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rsidRPr="00E904D1" w14:paraId="37F4BB89" w14:textId="77777777" w:rsidTr="007D405C">
        <w:tc>
          <w:tcPr>
            <w:tcW w:w="6099" w:type="dxa"/>
          </w:tcPr>
          <w:p w14:paraId="7A1D0FC1" w14:textId="1346243D" w:rsidR="007B0AA0" w:rsidRPr="007B0AA0" w:rsidRDefault="007B0AA0" w:rsidP="00F363FE">
            <w:pPr>
              <w:spacing w:before="60" w:after="60" w:line="260" w:lineRule="exact"/>
              <w:rPr>
                <w:b/>
                <w:bCs/>
                <w:lang w:bidi="ar-EG"/>
              </w:rPr>
            </w:pPr>
          </w:p>
        </w:tc>
        <w:tc>
          <w:tcPr>
            <w:tcW w:w="2972" w:type="dxa"/>
          </w:tcPr>
          <w:p w14:paraId="47F25D5E" w14:textId="16ABAB45" w:rsidR="007B0AA0" w:rsidRPr="00E904D1" w:rsidRDefault="007B0AA0" w:rsidP="00F363FE">
            <w:pPr>
              <w:spacing w:before="60" w:after="60" w:line="260" w:lineRule="exact"/>
              <w:rPr>
                <w:b/>
                <w:bCs/>
                <w:lang w:bidi="ar-EG"/>
              </w:rPr>
            </w:pPr>
            <w:r w:rsidRPr="00E904D1">
              <w:rPr>
                <w:rFonts w:hint="cs"/>
                <w:b/>
                <w:bCs/>
                <w:rtl/>
                <w:lang w:bidi="ar-EG"/>
              </w:rPr>
              <w:t xml:space="preserve">الوثيقة </w:t>
            </w:r>
            <w:r w:rsidRPr="00E904D1">
              <w:rPr>
                <w:b/>
                <w:bCs/>
                <w:lang w:bidi="ar-EG"/>
              </w:rPr>
              <w:t>C2</w:t>
            </w:r>
            <w:r w:rsidR="000116AF" w:rsidRPr="00E904D1">
              <w:rPr>
                <w:b/>
                <w:bCs/>
                <w:lang w:bidi="ar-EG"/>
              </w:rPr>
              <w:t>6</w:t>
            </w:r>
            <w:r w:rsidRPr="00E904D1">
              <w:rPr>
                <w:b/>
                <w:bCs/>
                <w:lang w:bidi="ar-EG"/>
              </w:rPr>
              <w:t>/</w:t>
            </w:r>
            <w:r w:rsidR="007D405C" w:rsidRPr="00E904D1">
              <w:rPr>
                <w:b/>
                <w:bCs/>
                <w:lang w:bidi="ar-EG"/>
              </w:rPr>
              <w:t>116</w:t>
            </w:r>
            <w:r w:rsidRPr="00E904D1">
              <w:rPr>
                <w:b/>
                <w:bCs/>
                <w:lang w:bidi="ar-EG"/>
              </w:rPr>
              <w:t>-A</w:t>
            </w:r>
          </w:p>
        </w:tc>
      </w:tr>
      <w:tr w:rsidR="007B0AA0" w:rsidRPr="00E904D1" w14:paraId="6324276F" w14:textId="77777777" w:rsidTr="007D405C">
        <w:tc>
          <w:tcPr>
            <w:tcW w:w="6099" w:type="dxa"/>
          </w:tcPr>
          <w:p w14:paraId="42CB4F2F" w14:textId="77777777" w:rsidR="007B0AA0" w:rsidRPr="00E904D1" w:rsidRDefault="007B0AA0" w:rsidP="00F363FE">
            <w:pPr>
              <w:spacing w:before="60" w:after="60" w:line="260" w:lineRule="exact"/>
              <w:rPr>
                <w:b/>
                <w:bCs/>
                <w:rtl/>
                <w:lang w:bidi="ar-EG"/>
              </w:rPr>
            </w:pPr>
          </w:p>
        </w:tc>
        <w:tc>
          <w:tcPr>
            <w:tcW w:w="2972" w:type="dxa"/>
          </w:tcPr>
          <w:p w14:paraId="0CA9A4CE" w14:textId="3A9A6E6B" w:rsidR="007B0AA0" w:rsidRPr="00E904D1" w:rsidRDefault="00785957" w:rsidP="00F363FE">
            <w:pPr>
              <w:spacing w:before="60" w:after="60" w:line="260" w:lineRule="exact"/>
              <w:rPr>
                <w:b/>
                <w:bCs/>
                <w:rtl/>
                <w:lang w:bidi="ar-EG"/>
              </w:rPr>
            </w:pPr>
            <w:r w:rsidRPr="00E904D1">
              <w:rPr>
                <w:b/>
                <w:bCs/>
                <w:lang w:bidi="ar-EG"/>
              </w:rPr>
              <w:t>8</w:t>
            </w:r>
            <w:r w:rsidR="007D405C" w:rsidRPr="00E904D1">
              <w:rPr>
                <w:rFonts w:hint="cs"/>
                <w:b/>
                <w:bCs/>
                <w:rtl/>
                <w:lang w:bidi="ar-EG"/>
              </w:rPr>
              <w:t xml:space="preserve"> مايو </w:t>
            </w:r>
            <w:r w:rsidR="007D405C" w:rsidRPr="00E904D1">
              <w:rPr>
                <w:b/>
                <w:bCs/>
                <w:lang w:bidi="ar-EG"/>
              </w:rPr>
              <w:t>2026</w:t>
            </w:r>
          </w:p>
        </w:tc>
      </w:tr>
      <w:tr w:rsidR="007B0AA0" w:rsidRPr="00E904D1" w14:paraId="09392E35" w14:textId="77777777" w:rsidTr="007D405C">
        <w:tc>
          <w:tcPr>
            <w:tcW w:w="6099" w:type="dxa"/>
          </w:tcPr>
          <w:p w14:paraId="7D09BACB" w14:textId="77777777" w:rsidR="007B0AA0" w:rsidRPr="00E904D1" w:rsidRDefault="007B0AA0" w:rsidP="00F363FE">
            <w:pPr>
              <w:spacing w:before="60" w:after="60" w:line="260" w:lineRule="exact"/>
              <w:rPr>
                <w:b/>
                <w:bCs/>
                <w:rtl/>
                <w:lang w:bidi="ar-EG"/>
              </w:rPr>
            </w:pPr>
          </w:p>
        </w:tc>
        <w:tc>
          <w:tcPr>
            <w:tcW w:w="2972" w:type="dxa"/>
          </w:tcPr>
          <w:p w14:paraId="794FE60B" w14:textId="77777777" w:rsidR="007B0AA0" w:rsidRPr="00E904D1" w:rsidRDefault="001D64C7" w:rsidP="00F363FE">
            <w:pPr>
              <w:spacing w:before="60" w:after="60" w:line="260" w:lineRule="exact"/>
              <w:rPr>
                <w:b/>
                <w:bCs/>
                <w:rtl/>
                <w:lang w:bidi="ar-EG"/>
              </w:rPr>
            </w:pPr>
            <w:r w:rsidRPr="00E904D1">
              <w:rPr>
                <w:rFonts w:hint="cs"/>
                <w:b/>
                <w:bCs/>
                <w:rtl/>
                <w:lang w:bidi="ar-EG"/>
              </w:rPr>
              <w:t>الأصل: بالإنكليزية</w:t>
            </w:r>
          </w:p>
        </w:tc>
      </w:tr>
      <w:tr w:rsidR="007B0AA0" w:rsidRPr="00E904D1" w14:paraId="0589726B" w14:textId="77777777" w:rsidTr="007D405C">
        <w:tc>
          <w:tcPr>
            <w:tcW w:w="6099" w:type="dxa"/>
          </w:tcPr>
          <w:p w14:paraId="71AE649E" w14:textId="77777777" w:rsidR="007B0AA0" w:rsidRPr="00E904D1" w:rsidRDefault="007B0AA0" w:rsidP="00F363FE">
            <w:pPr>
              <w:spacing w:before="60" w:after="60" w:line="260" w:lineRule="exact"/>
              <w:rPr>
                <w:lang w:bidi="ar-EG"/>
              </w:rPr>
            </w:pPr>
          </w:p>
        </w:tc>
        <w:tc>
          <w:tcPr>
            <w:tcW w:w="2972" w:type="dxa"/>
          </w:tcPr>
          <w:p w14:paraId="4A56F889" w14:textId="77777777" w:rsidR="007B0AA0" w:rsidRPr="00E904D1" w:rsidRDefault="007B0AA0" w:rsidP="00F363FE">
            <w:pPr>
              <w:spacing w:before="60" w:after="60" w:line="260" w:lineRule="exact"/>
              <w:rPr>
                <w:rtl/>
                <w:lang w:bidi="ar-EG"/>
              </w:rPr>
            </w:pPr>
          </w:p>
        </w:tc>
      </w:tr>
      <w:tr w:rsidR="007B0AA0" w:rsidRPr="00E904D1" w14:paraId="1A897EDB" w14:textId="77777777" w:rsidTr="007D405C">
        <w:tc>
          <w:tcPr>
            <w:tcW w:w="9071" w:type="dxa"/>
            <w:gridSpan w:val="2"/>
          </w:tcPr>
          <w:p w14:paraId="04F733C3" w14:textId="176EE52D" w:rsidR="007B0AA0" w:rsidRPr="00E904D1" w:rsidRDefault="003B71C1" w:rsidP="00007475">
            <w:pPr>
              <w:pStyle w:val="Title1"/>
              <w:spacing w:before="480" w:after="240"/>
              <w:rPr>
                <w:lang w:bidi="ar-EG"/>
              </w:rPr>
            </w:pPr>
            <w:r w:rsidRPr="00E904D1">
              <w:rPr>
                <w:rtl/>
                <w:lang w:bidi="ar-EG"/>
              </w:rPr>
              <w:t>تقرير رئيسة اللجنة الدائمة للتنظيم والإدارة</w:t>
            </w:r>
          </w:p>
        </w:tc>
      </w:tr>
    </w:tbl>
    <w:p w14:paraId="02A4B137" w14:textId="2A6B7DF8" w:rsidR="0024500C" w:rsidRPr="00E904D1" w:rsidRDefault="0024500C" w:rsidP="0024500C">
      <w:pPr>
        <w:rPr>
          <w:lang w:val="en-GB"/>
        </w:rPr>
      </w:pPr>
      <w:r w:rsidRPr="00E904D1">
        <w:rPr>
          <w:rtl/>
        </w:rPr>
        <w:t>عقدت اللجنة الدائمة للتنظيم والإدارة</w:t>
      </w:r>
      <w:r w:rsidRPr="00E904D1">
        <w:rPr>
          <w:rFonts w:hint="cs"/>
          <w:rtl/>
        </w:rPr>
        <w:t> </w:t>
      </w:r>
      <w:r w:rsidR="00805FA6" w:rsidRPr="00E904D1">
        <w:rPr>
          <w:lang w:val="en-GB"/>
        </w:rPr>
        <w:t>10</w:t>
      </w:r>
      <w:r w:rsidRPr="00E904D1">
        <w:rPr>
          <w:rFonts w:hint="cs"/>
          <w:rtl/>
          <w:lang w:val="en-GB"/>
        </w:rPr>
        <w:t xml:space="preserve"> </w:t>
      </w:r>
      <w:r w:rsidRPr="00E904D1">
        <w:rPr>
          <w:rtl/>
        </w:rPr>
        <w:t>اجتماعات استُعرضت وبُحثت فيها</w:t>
      </w:r>
      <w:r w:rsidRPr="00E904D1">
        <w:rPr>
          <w:rFonts w:hint="cs"/>
          <w:rtl/>
        </w:rPr>
        <w:t> </w:t>
      </w:r>
      <w:r w:rsidR="00805FA6" w:rsidRPr="00E904D1">
        <w:rPr>
          <w:lang w:val="en-GB"/>
        </w:rPr>
        <w:t>90</w:t>
      </w:r>
      <w:r w:rsidRPr="00E904D1">
        <w:rPr>
          <w:rFonts w:hint="cs"/>
          <w:rtl/>
          <w:lang w:val="en-GB"/>
        </w:rPr>
        <w:t xml:space="preserve"> </w:t>
      </w:r>
      <w:r w:rsidRPr="00E904D1">
        <w:rPr>
          <w:rtl/>
        </w:rPr>
        <w:t xml:space="preserve">وثيقة، منها </w:t>
      </w:r>
      <w:r w:rsidRPr="00E904D1">
        <w:t>31</w:t>
      </w:r>
      <w:r w:rsidRPr="00E904D1">
        <w:rPr>
          <w:rtl/>
        </w:rPr>
        <w:t xml:space="preserve"> وثيقة إعلامية</w:t>
      </w:r>
      <w:r w:rsidRPr="00E904D1">
        <w:rPr>
          <w:rFonts w:hint="cs"/>
          <w:rtl/>
        </w:rPr>
        <w:t> </w:t>
      </w:r>
      <w:r w:rsidRPr="00E904D1">
        <w:rPr>
          <w:lang w:val="en-GB"/>
        </w:rPr>
        <w:t>(INF)</w:t>
      </w:r>
      <w:r w:rsidRPr="00E904D1">
        <w:rPr>
          <w:rFonts w:hint="cs"/>
          <w:rtl/>
          <w:lang w:val="en-GB"/>
        </w:rPr>
        <w:t xml:space="preserve"> </w:t>
      </w:r>
      <w:r w:rsidRPr="00E904D1">
        <w:rPr>
          <w:rtl/>
        </w:rPr>
        <w:t>ووثيقتان مؤقتتان</w:t>
      </w:r>
      <w:r w:rsidRPr="00E904D1">
        <w:rPr>
          <w:rFonts w:hint="cs"/>
          <w:rtl/>
        </w:rPr>
        <w:t> </w:t>
      </w:r>
      <w:r w:rsidRPr="00E904D1">
        <w:rPr>
          <w:lang w:val="en-GB"/>
        </w:rPr>
        <w:t>(DT)</w:t>
      </w:r>
      <w:r w:rsidRPr="00E904D1">
        <w:rPr>
          <w:rFonts w:hint="cs"/>
          <w:rtl/>
          <w:lang w:val="en-GB"/>
        </w:rPr>
        <w:t xml:space="preserve">. </w:t>
      </w:r>
      <w:r w:rsidRPr="00E904D1">
        <w:rPr>
          <w:rtl/>
        </w:rPr>
        <w:t>وتوصي اللجنة بأن يعتمد مجلس الاتحاد الدولي للاتصالات </w:t>
      </w:r>
      <w:r w:rsidR="0025394F" w:rsidRPr="00E904D1">
        <w:rPr>
          <w:lang w:val="en-GB"/>
        </w:rPr>
        <w:t>3</w:t>
      </w:r>
      <w:r w:rsidRPr="00E904D1">
        <w:rPr>
          <w:rFonts w:hint="cs"/>
          <w:rtl/>
          <w:lang w:val="en-GB"/>
        </w:rPr>
        <w:t xml:space="preserve"> </w:t>
      </w:r>
      <w:r w:rsidRPr="00E904D1">
        <w:rPr>
          <w:rtl/>
        </w:rPr>
        <w:t xml:space="preserve">قرارات </w:t>
      </w:r>
      <w:r w:rsidR="0025394F" w:rsidRPr="00E904D1">
        <w:rPr>
          <w:rFonts w:hint="cs"/>
          <w:rtl/>
          <w:lang w:bidi="ar-EG"/>
        </w:rPr>
        <w:t>و</w:t>
      </w:r>
      <w:r w:rsidRPr="00E904D1">
        <w:rPr>
          <w:rtl/>
        </w:rPr>
        <w:t>مقرر</w:t>
      </w:r>
      <w:r w:rsidR="00917F04" w:rsidRPr="00E904D1">
        <w:rPr>
          <w:rFonts w:hint="cs"/>
          <w:rtl/>
        </w:rPr>
        <w:t>َي</w:t>
      </w:r>
      <w:r w:rsidR="0025394F" w:rsidRPr="00E904D1">
        <w:rPr>
          <w:rFonts w:hint="cs"/>
          <w:rtl/>
        </w:rPr>
        <w:t>ن</w:t>
      </w:r>
      <w:r w:rsidRPr="00E904D1">
        <w:rPr>
          <w:rtl/>
        </w:rPr>
        <w:t xml:space="preserve"> </w:t>
      </w:r>
      <w:r w:rsidR="00BA456A" w:rsidRPr="00E904D1">
        <w:rPr>
          <w:rFonts w:hint="cs"/>
          <w:rtl/>
        </w:rPr>
        <w:t>على النحو المدرج في ملحق هذا التقرير</w:t>
      </w:r>
      <w:r w:rsidRPr="00E904D1">
        <w:rPr>
          <w:rFonts w:hint="cs"/>
          <w:rtl/>
          <w:lang w:val="en-GB"/>
        </w:rPr>
        <w:t>.</w:t>
      </w:r>
    </w:p>
    <w:p w14:paraId="072C8E89" w14:textId="62BD6166" w:rsidR="003260A4" w:rsidRPr="00E904D1" w:rsidRDefault="009F74C5" w:rsidP="000B4C21">
      <w:pPr>
        <w:pStyle w:val="Heading1"/>
        <w:rPr>
          <w:rtl/>
          <w:lang w:bidi="ar-EG"/>
        </w:rPr>
      </w:pPr>
      <w:r w:rsidRPr="00E904D1">
        <w:rPr>
          <w:lang w:bidi="ar-EG"/>
        </w:rPr>
        <w:t>1</w:t>
      </w:r>
      <w:r w:rsidR="003260A4" w:rsidRPr="00E904D1">
        <w:rPr>
          <w:rtl/>
          <w:lang w:bidi="ar-EG"/>
        </w:rPr>
        <w:tab/>
        <w:t xml:space="preserve">بيان صادر عن مجلس الموظفين (الوثيقة </w:t>
      </w:r>
      <w:hyperlink r:id="rId8" w:history="1">
        <w:r w:rsidR="003260A4" w:rsidRPr="00E904D1">
          <w:rPr>
            <w:rStyle w:val="Hyperlink"/>
            <w:noProof w:val="0"/>
            <w:lang w:val="en-US" w:eastAsia="zh-CN" w:bidi="ar-EG"/>
          </w:rPr>
          <w:t>C26/INF/26</w:t>
        </w:r>
      </w:hyperlink>
      <w:r w:rsidR="003260A4" w:rsidRPr="00E904D1">
        <w:rPr>
          <w:rtl/>
          <w:lang w:bidi="ar-EG"/>
        </w:rPr>
        <w:t>)</w:t>
      </w:r>
    </w:p>
    <w:p w14:paraId="5364D2ED" w14:textId="3389A67E" w:rsidR="003260A4" w:rsidRPr="00E904D1" w:rsidRDefault="000B4C21" w:rsidP="003260A4">
      <w:pPr>
        <w:rPr>
          <w:rtl/>
          <w:lang w:bidi="ar-EG"/>
        </w:rPr>
      </w:pPr>
      <w:r w:rsidRPr="00E904D1">
        <w:rPr>
          <w:lang w:bidi="ar-EG"/>
        </w:rPr>
        <w:t>1.1</w:t>
      </w:r>
      <w:r w:rsidR="003260A4" w:rsidRPr="00E904D1">
        <w:rPr>
          <w:rtl/>
          <w:lang w:bidi="ar-EG"/>
        </w:rPr>
        <w:tab/>
        <w:t xml:space="preserve">وفقاً للقرار </w:t>
      </w:r>
      <w:r w:rsidR="003260A4" w:rsidRPr="00E904D1">
        <w:rPr>
          <w:lang w:bidi="ar-EG"/>
        </w:rPr>
        <w:t>51</w:t>
      </w:r>
      <w:r w:rsidR="003260A4" w:rsidRPr="00E904D1">
        <w:rPr>
          <w:rtl/>
          <w:lang w:bidi="ar-EG"/>
        </w:rPr>
        <w:t xml:space="preserve"> (المراجَع في مينيابوليس، </w:t>
      </w:r>
      <w:r w:rsidR="003260A4" w:rsidRPr="00E904D1">
        <w:rPr>
          <w:lang w:bidi="ar-EG"/>
        </w:rPr>
        <w:t>1998</w:t>
      </w:r>
      <w:r w:rsidR="003260A4" w:rsidRPr="00E904D1">
        <w:rPr>
          <w:rtl/>
          <w:lang w:bidi="ar-EG"/>
        </w:rPr>
        <w:t xml:space="preserve">) لمؤتمر المندوبين المفوضين، أدلى السيد أوندر سيتينكايا، رئيس مجلس موظفي الاتحاد، ببيان يرد نصه في الوثيقة </w:t>
      </w:r>
      <w:r w:rsidR="003260A4" w:rsidRPr="00E904D1">
        <w:rPr>
          <w:lang w:bidi="ar-EG"/>
        </w:rPr>
        <w:t>C26/INF/26</w:t>
      </w:r>
      <w:r w:rsidR="003260A4" w:rsidRPr="00E904D1">
        <w:rPr>
          <w:rtl/>
          <w:lang w:bidi="ar-EG"/>
        </w:rPr>
        <w:t>.</w:t>
      </w:r>
    </w:p>
    <w:p w14:paraId="5DFCAEA9" w14:textId="3615B6F8" w:rsidR="003260A4" w:rsidRPr="00E904D1" w:rsidRDefault="000B4C21" w:rsidP="003260A4">
      <w:pPr>
        <w:rPr>
          <w:spacing w:val="-2"/>
          <w:rtl/>
          <w:lang w:bidi="ar-EG"/>
        </w:rPr>
      </w:pPr>
      <w:r w:rsidRPr="00E904D1">
        <w:rPr>
          <w:spacing w:val="-2"/>
          <w:lang w:bidi="ar-EG"/>
        </w:rPr>
        <w:t>2.1</w:t>
      </w:r>
      <w:r w:rsidR="003260A4" w:rsidRPr="00E904D1">
        <w:rPr>
          <w:spacing w:val="-2"/>
          <w:rtl/>
          <w:lang w:bidi="ar-EG"/>
        </w:rPr>
        <w:tab/>
        <w:t>وأعربت الأمينة العامة عن تقديرها للمشاركة البنّاءة والمتواصلة لمجلس الموظفين مع إدارة الاتحاد والدول الأعضاء، ولنهجه المنفتح والصريح للعمل معاً من أجل تعزيز الاتحاد. فالموظفون هم أهم أصول الاتحاد، خاصة</w:t>
      </w:r>
      <w:r w:rsidR="00193C55" w:rsidRPr="00E904D1">
        <w:rPr>
          <w:rFonts w:hint="cs"/>
          <w:spacing w:val="-2"/>
          <w:rtl/>
          <w:lang w:bidi="ar-EG"/>
        </w:rPr>
        <w:t>ً</w:t>
      </w:r>
      <w:r w:rsidR="003260A4" w:rsidRPr="00E904D1">
        <w:rPr>
          <w:spacing w:val="-2"/>
          <w:rtl/>
          <w:lang w:bidi="ar-EG"/>
        </w:rPr>
        <w:t xml:space="preserve"> في الأوقات التي تشتد فيها الطلبات على الاتحاد. وظل رفاه الموظفين ومشاركتهم من الأولويات القصوى لإدارة الاتحاد؛ وتُتخذ باستمرار تدابير ترمي إلى تعزيز الصحة العقلية للموظفين ورفاههم، وإرساء ثقافة مؤسسية داعمة وشفافة وتمكينية.</w:t>
      </w:r>
    </w:p>
    <w:p w14:paraId="41C57045" w14:textId="4C37C9FA" w:rsidR="003260A4" w:rsidRPr="00E904D1" w:rsidRDefault="000B4C21" w:rsidP="003260A4">
      <w:pPr>
        <w:rPr>
          <w:rtl/>
          <w:lang w:bidi="ar-EG"/>
        </w:rPr>
      </w:pPr>
      <w:r w:rsidRPr="00E904D1">
        <w:rPr>
          <w:lang w:bidi="ar-EG"/>
        </w:rPr>
        <w:t>3.1</w:t>
      </w:r>
      <w:r w:rsidR="003260A4" w:rsidRPr="00E904D1">
        <w:rPr>
          <w:rtl/>
          <w:lang w:bidi="ar-EG"/>
        </w:rPr>
        <w:tab/>
        <w:t>ورحب أعضاء المجلس بالبيان الذي أدلى به رئيس مجلس الموظفين وأقروا بالدور الرئيسي للموظفين في</w:t>
      </w:r>
      <w:r w:rsidR="00193C55" w:rsidRPr="00E904D1">
        <w:rPr>
          <w:rFonts w:hint="cs"/>
          <w:rtl/>
          <w:lang w:bidi="ar-EG"/>
        </w:rPr>
        <w:t> </w:t>
      </w:r>
      <w:r w:rsidR="003260A4" w:rsidRPr="00E904D1">
        <w:rPr>
          <w:rtl/>
          <w:lang w:bidi="ar-EG"/>
        </w:rPr>
        <w:t>الإصلاح المؤسسي، والتغلب على التحديات، والوفاء بتوقعات الدول الأعضاء. واقترح أحد أعضاء المجلس إدراج التقدم المحرز في تنفيذ المبادرات المتخذة استجابة</w:t>
      </w:r>
      <w:r w:rsidR="00193C55" w:rsidRPr="00E904D1">
        <w:rPr>
          <w:rFonts w:hint="cs"/>
          <w:rtl/>
          <w:lang w:bidi="ar-EG"/>
        </w:rPr>
        <w:t>ً</w:t>
      </w:r>
      <w:r w:rsidR="003260A4" w:rsidRPr="00E904D1">
        <w:rPr>
          <w:rtl/>
          <w:lang w:bidi="ar-EG"/>
        </w:rPr>
        <w:t xml:space="preserve"> لاستقصاء مشاركة الموظفين في لوحة معلومات الاتحاد الرقمية للموظفين والدول الأعضاء، لتمكين المراقبة المستمرة. وطرح عضو آخر أسئلة بشأن ما إذا كان مجلس الموظفين مشاركاً في نظام العدالة الداخلي، وما إذا كانت تتوافر لديه الموارد الكافية، وما إذا كانت هناك أي لوائح داخلية تحمي ممثلي الموظفين من التمييز والمعاملة المجحفة.</w:t>
      </w:r>
    </w:p>
    <w:p w14:paraId="4E70EFF7" w14:textId="6D8FD2C0" w:rsidR="003260A4" w:rsidRPr="00E904D1" w:rsidRDefault="000B4C21" w:rsidP="003260A4">
      <w:pPr>
        <w:rPr>
          <w:rtl/>
          <w:lang w:bidi="ar-EG"/>
        </w:rPr>
      </w:pPr>
      <w:r w:rsidRPr="00E904D1">
        <w:rPr>
          <w:lang w:bidi="ar-EG"/>
        </w:rPr>
        <w:t>4.1</w:t>
      </w:r>
      <w:r w:rsidR="003260A4" w:rsidRPr="00E904D1">
        <w:rPr>
          <w:rtl/>
          <w:lang w:bidi="ar-EG"/>
        </w:rPr>
        <w:tab/>
        <w:t>ورداً على تعليقات أعضاء المجلس، قال رئيس مجلس موظفي الاتحاد إن مجلس الموظفين ساهم على مر السنين في عمليات استعراض الأوامر الإدارية المتعلقة بنظام العدالة الداخلي، وأن العديد من وجهات نظره أُخذت في</w:t>
      </w:r>
      <w:r w:rsidR="00193C55" w:rsidRPr="00E904D1">
        <w:rPr>
          <w:rFonts w:hint="cs"/>
          <w:rtl/>
          <w:lang w:bidi="ar-EG"/>
        </w:rPr>
        <w:t> </w:t>
      </w:r>
      <w:r w:rsidR="003260A4" w:rsidRPr="00E904D1">
        <w:rPr>
          <w:rtl/>
          <w:lang w:bidi="ar-EG"/>
        </w:rPr>
        <w:t>الاعتبار. وقد يعزى ارتفاع عدد التحقيقات إلى إنشاء وظيفة الرقابة في الآونة الأخيرة. وقد كان لمجلس الموظفين موقف واضح إزاء تسوية النزاعات؛ فعندما كان يتلقى اتصالات من فرادى موظفين يلتمسون المشورة، كان يحرص على</w:t>
      </w:r>
      <w:r w:rsidR="00193C55" w:rsidRPr="00E904D1">
        <w:rPr>
          <w:rFonts w:hint="cs"/>
          <w:rtl/>
          <w:lang w:bidi="ar-EG"/>
        </w:rPr>
        <w:t> </w:t>
      </w:r>
      <w:r w:rsidR="003260A4" w:rsidRPr="00E904D1">
        <w:rPr>
          <w:rtl/>
          <w:lang w:bidi="ar-EG"/>
        </w:rPr>
        <w:t>توجيههم إلى القنوات المناسبة. واكتسى إنشاء وظيفة أمين المظالم أهمية خاصة. أما التحديات التي يواجهها الموظفون في الميدان، فهي متعددة ومتنوعة. وسعى أعضاء مجلس الموظفين العشرون، من جميع مستويات الاتحاد، إلى الاستفادة من معارف وخبرات الموظفين من جميع الرتب في جميع مراكز العمل لضمان أن يكون مجلس الموظفين ممثلاً للجميع حقاً. وقال مختتماً إن توافر الموارد أمر بالغ الأهمية؛ وكان للقرارات المتخذة في المنظومة الدولي</w:t>
      </w:r>
      <w:r w:rsidR="00232948" w:rsidRPr="00E904D1">
        <w:rPr>
          <w:rFonts w:hint="cs"/>
          <w:rtl/>
          <w:lang w:bidi="ar-EG"/>
        </w:rPr>
        <w:t>ة</w:t>
      </w:r>
      <w:r w:rsidR="003260A4" w:rsidRPr="00E904D1">
        <w:rPr>
          <w:rtl/>
          <w:lang w:bidi="ar-EG"/>
        </w:rPr>
        <w:t xml:space="preserve"> بأكملها، ولا سيما من جانب الجمعية العامة للأمم المتحدة </w:t>
      </w:r>
      <w:r w:rsidR="003260A4" w:rsidRPr="00E904D1">
        <w:rPr>
          <w:lang w:bidi="ar-EG"/>
        </w:rPr>
        <w:t>(UNGA)</w:t>
      </w:r>
      <w:r w:rsidR="003260A4" w:rsidRPr="00E904D1">
        <w:rPr>
          <w:rtl/>
          <w:lang w:bidi="ar-EG"/>
        </w:rPr>
        <w:t xml:space="preserve">، تأثير مباشر على موظفي الاتحاد. </w:t>
      </w:r>
      <w:r w:rsidR="00676BD1" w:rsidRPr="00E904D1">
        <w:rPr>
          <w:rtl/>
          <w:lang w:bidi="ar-EG"/>
        </w:rPr>
        <w:t>وكان الدعم العيني المقدم إلى مجلس الموظفين قائماً، ولكن لا تزال هناك حاجة إلى التمويل</w:t>
      </w:r>
      <w:r w:rsidR="003260A4" w:rsidRPr="00E904D1">
        <w:rPr>
          <w:rtl/>
          <w:lang w:bidi="ar-EG"/>
        </w:rPr>
        <w:t>. ووافقت الأمينة العامة على تخصيص اعتماد في الميزانية لزيادة أنشطة مجلس الموظفين، ومن المنتظر أن يتاح قريباً.</w:t>
      </w:r>
    </w:p>
    <w:p w14:paraId="5DB2BBF5" w14:textId="71CA2726" w:rsidR="003260A4" w:rsidRPr="00E904D1" w:rsidRDefault="000B4C21" w:rsidP="003260A4">
      <w:pPr>
        <w:rPr>
          <w:spacing w:val="-4"/>
          <w:rtl/>
          <w:lang w:bidi="ar-EG"/>
        </w:rPr>
      </w:pPr>
      <w:r w:rsidRPr="00E904D1">
        <w:rPr>
          <w:spacing w:val="-4"/>
          <w:lang w:bidi="ar-EG"/>
        </w:rPr>
        <w:t>5.1</w:t>
      </w:r>
      <w:r w:rsidR="003260A4" w:rsidRPr="00E904D1">
        <w:rPr>
          <w:spacing w:val="-4"/>
          <w:rtl/>
          <w:lang w:bidi="ar-EG"/>
        </w:rPr>
        <w:tab/>
        <w:t xml:space="preserve">وأضافت الأمينة العامة أن تفاصيل نتائج استقصاء مشاركة الموظفين ومتابعته معروضة في الوثيقة </w:t>
      </w:r>
      <w:hyperlink r:id="rId9" w:history="1">
        <w:r w:rsidR="003260A4" w:rsidRPr="00E904D1">
          <w:rPr>
            <w:rStyle w:val="Hyperlink"/>
            <w:noProof w:val="0"/>
            <w:spacing w:val="-4"/>
            <w:lang w:val="en-US" w:eastAsia="zh-CN" w:bidi="ar-EG"/>
          </w:rPr>
          <w:t>C26/INF/2</w:t>
        </w:r>
      </w:hyperlink>
      <w:r w:rsidR="003260A4" w:rsidRPr="00E904D1">
        <w:rPr>
          <w:spacing w:val="-4"/>
          <w:rtl/>
          <w:lang w:bidi="ar-EG"/>
        </w:rPr>
        <w:t>. وقد أُشرك مجلس الموظفين في عملية تعيين أمينة المظالم الجديدة. وقد صُممت الاختصاصات على غرار الاختصاصات المعمول بها في مكتب أمين المظالم وخدمات الوساطة في الأمم المتحدة.</w:t>
      </w:r>
    </w:p>
    <w:p w14:paraId="2CE18F0E" w14:textId="14B04296" w:rsidR="003260A4" w:rsidRPr="00E904D1" w:rsidRDefault="000B4C21" w:rsidP="003260A4">
      <w:pPr>
        <w:rPr>
          <w:rtl/>
          <w:lang w:bidi="ar-EG"/>
        </w:rPr>
      </w:pPr>
      <w:r w:rsidRPr="00E904D1">
        <w:rPr>
          <w:lang w:bidi="ar-EG"/>
        </w:rPr>
        <w:lastRenderedPageBreak/>
        <w:t>6.1</w:t>
      </w:r>
      <w:r w:rsidR="003260A4" w:rsidRPr="00E904D1">
        <w:rPr>
          <w:rtl/>
          <w:lang w:bidi="ar-EG"/>
        </w:rPr>
        <w:tab/>
        <w:t xml:space="preserve">وقدمت أمينة المظالم نفسها وقالت إنها تولت منصبها في يناير </w:t>
      </w:r>
      <w:r w:rsidR="003260A4" w:rsidRPr="00E904D1">
        <w:rPr>
          <w:lang w:bidi="ar-EG"/>
        </w:rPr>
        <w:t>2026</w:t>
      </w:r>
      <w:r w:rsidR="003260A4" w:rsidRPr="00E904D1">
        <w:rPr>
          <w:rtl/>
          <w:lang w:bidi="ar-EG"/>
        </w:rPr>
        <w:t>، تماشياً مع الأمر الإداري رقم</w:t>
      </w:r>
      <w:r w:rsidR="0023113C" w:rsidRPr="00E904D1">
        <w:rPr>
          <w:rFonts w:hint="cs"/>
          <w:rtl/>
          <w:lang w:bidi="ar-EG"/>
        </w:rPr>
        <w:t xml:space="preserve"> </w:t>
      </w:r>
      <w:r w:rsidR="006F4D7B" w:rsidRPr="00E904D1">
        <w:rPr>
          <w:lang w:bidi="ar-EG"/>
        </w:rPr>
        <w:t>25/18</w:t>
      </w:r>
      <w:r w:rsidR="003260A4" w:rsidRPr="00E904D1">
        <w:rPr>
          <w:rtl/>
          <w:lang w:bidi="ar-EG"/>
        </w:rPr>
        <w:t>، وإنها، وفقاً للاختصاصات، كُلفت بأن تقدم للموظفين خدمات مستقلة وسرية ومحايدة وميسَّرة لحل النزاعات. وتواصلت أمينة المظالم مع الموظفين وأصحاب المصلحة الآخرين في الاتحاد لتعزيز بيئة عمل يسودها الانسجام.</w:t>
      </w:r>
    </w:p>
    <w:p w14:paraId="6439D8E3" w14:textId="05228BDE" w:rsidR="003260A4" w:rsidRPr="00E904D1" w:rsidRDefault="000B4C21" w:rsidP="003260A4">
      <w:pPr>
        <w:rPr>
          <w:rtl/>
          <w:lang w:bidi="ar-EG"/>
        </w:rPr>
      </w:pPr>
      <w:r w:rsidRPr="00E904D1">
        <w:rPr>
          <w:lang w:bidi="ar-EG"/>
        </w:rPr>
        <w:t>7.1</w:t>
      </w:r>
      <w:r w:rsidR="003260A4" w:rsidRPr="00E904D1">
        <w:rPr>
          <w:rtl/>
          <w:lang w:bidi="ar-EG"/>
        </w:rPr>
        <w:tab/>
      </w:r>
      <w:r w:rsidR="003260A4" w:rsidRPr="00E904D1">
        <w:rPr>
          <w:b/>
          <w:bCs/>
          <w:rtl/>
          <w:lang w:bidi="ar-EG"/>
        </w:rPr>
        <w:t>وأحاطت</w:t>
      </w:r>
      <w:r w:rsidR="003260A4" w:rsidRPr="00E904D1">
        <w:rPr>
          <w:rtl/>
          <w:lang w:bidi="ar-EG"/>
        </w:rPr>
        <w:t xml:space="preserve"> اللجنة </w:t>
      </w:r>
      <w:r w:rsidR="003260A4" w:rsidRPr="00E904D1">
        <w:rPr>
          <w:b/>
          <w:bCs/>
          <w:rtl/>
          <w:lang w:bidi="ar-EG"/>
        </w:rPr>
        <w:t>علماً</w:t>
      </w:r>
      <w:r w:rsidR="003260A4" w:rsidRPr="00E904D1">
        <w:rPr>
          <w:rtl/>
          <w:lang w:bidi="ar-EG"/>
        </w:rPr>
        <w:t xml:space="preserve"> بالبيان الذي أدلى به رئيس مجلس الموظفين.</w:t>
      </w:r>
    </w:p>
    <w:p w14:paraId="1A425D46" w14:textId="787DD04A" w:rsidR="003260A4" w:rsidRPr="00E904D1" w:rsidRDefault="003260A4" w:rsidP="000B4C21">
      <w:pPr>
        <w:pStyle w:val="Heading1"/>
        <w:rPr>
          <w:rtl/>
          <w:lang w:bidi="ar-EG"/>
        </w:rPr>
      </w:pPr>
      <w:r w:rsidRPr="00E904D1">
        <w:rPr>
          <w:lang w:bidi="ar-EG"/>
        </w:rPr>
        <w:t>2</w:t>
      </w:r>
      <w:r w:rsidRPr="00E904D1">
        <w:rPr>
          <w:rtl/>
          <w:lang w:bidi="ar-EG"/>
        </w:rPr>
        <w:tab/>
        <w:t>تقرير من رئيسة فريق العمل التابع للمجلس والمعني بالموارد المالية والبشرية (</w:t>
      </w:r>
      <w:hyperlink r:id="rId10" w:history="1">
        <w:r w:rsidRPr="00E904D1">
          <w:rPr>
            <w:rStyle w:val="Hyperlink"/>
            <w:noProof w:val="0"/>
            <w:rtl/>
            <w:lang w:val="en-US" w:eastAsia="zh-CN" w:bidi="ar-EG"/>
          </w:rPr>
          <w:t>الوثيق</w:t>
        </w:r>
        <w:r w:rsidR="00801289" w:rsidRPr="00E904D1">
          <w:rPr>
            <w:rStyle w:val="Hyperlink"/>
            <w:rFonts w:hint="cs"/>
            <w:noProof w:val="0"/>
            <w:rtl/>
            <w:lang w:val="en-US" w:eastAsia="zh-CN" w:bidi="ar-EG"/>
          </w:rPr>
          <w:t>تان</w:t>
        </w:r>
        <w:r w:rsidR="000A1B91" w:rsidRPr="00E904D1">
          <w:rPr>
            <w:rStyle w:val="Hyperlink"/>
            <w:rFonts w:hint="eastAsia"/>
            <w:noProof w:val="0"/>
            <w:rtl/>
            <w:lang w:val="en-US" w:eastAsia="zh-CN" w:bidi="ar-EG"/>
          </w:rPr>
          <w:t> </w:t>
        </w:r>
        <w:r w:rsidRPr="00E904D1">
          <w:rPr>
            <w:rStyle w:val="Hyperlink"/>
            <w:noProof w:val="0"/>
            <w:lang w:val="en-US" w:eastAsia="zh-CN" w:bidi="ar-EG"/>
          </w:rPr>
          <w:t>C26/50</w:t>
        </w:r>
        <w:r w:rsidR="00801289" w:rsidRPr="00E904D1">
          <w:rPr>
            <w:rStyle w:val="Hyperlink"/>
            <w:rFonts w:hint="cs"/>
            <w:noProof w:val="0"/>
            <w:rtl/>
            <w:lang w:val="en-US" w:eastAsia="zh-CN" w:bidi="ar-EG"/>
          </w:rPr>
          <w:t xml:space="preserve"> و</w:t>
        </w:r>
        <w:r w:rsidR="00801289" w:rsidRPr="00E904D1">
          <w:rPr>
            <w:rStyle w:val="Hyperlink"/>
            <w:noProof w:val="0"/>
            <w:lang w:val="en-US" w:eastAsia="zh-CN" w:bidi="ar-EG"/>
          </w:rPr>
          <w:t>C26/50(Rev.1)</w:t>
        </w:r>
      </w:hyperlink>
      <w:r w:rsidRPr="00E904D1">
        <w:rPr>
          <w:rtl/>
          <w:lang w:bidi="ar-EG"/>
        </w:rPr>
        <w:t>)</w:t>
      </w:r>
    </w:p>
    <w:p w14:paraId="6D895C83" w14:textId="4EA5AD40" w:rsidR="00E73DDA" w:rsidRPr="00E904D1" w:rsidRDefault="000B4C21" w:rsidP="003260A4">
      <w:pPr>
        <w:rPr>
          <w:rtl/>
          <w:lang w:bidi="ar-EG"/>
        </w:rPr>
      </w:pPr>
      <w:r w:rsidRPr="00E904D1">
        <w:rPr>
          <w:lang w:bidi="ar-EG"/>
        </w:rPr>
        <w:t>1.2</w:t>
      </w:r>
      <w:r w:rsidR="003260A4" w:rsidRPr="00E904D1">
        <w:rPr>
          <w:rtl/>
          <w:lang w:bidi="ar-EG"/>
        </w:rPr>
        <w:tab/>
        <w:t xml:space="preserve">قدمت رئيسة فريق العمل التابع للمجلس والمعني بالموارد المالية والبشرية </w:t>
      </w:r>
      <w:r w:rsidR="00BD147F" w:rsidRPr="00E904D1">
        <w:rPr>
          <w:lang w:bidi="ar-EG"/>
        </w:rPr>
        <w:t>(CWG-FHR)</w:t>
      </w:r>
      <w:r w:rsidR="003260A4" w:rsidRPr="00E904D1">
        <w:rPr>
          <w:rtl/>
          <w:lang w:bidi="ar-EG"/>
        </w:rPr>
        <w:t xml:space="preserve"> التقرير الوارد في</w:t>
      </w:r>
      <w:r w:rsidR="0023113C" w:rsidRPr="00E904D1">
        <w:rPr>
          <w:rFonts w:hint="cs"/>
          <w:rtl/>
          <w:lang w:bidi="ar-EG"/>
        </w:rPr>
        <w:t> </w:t>
      </w:r>
      <w:r w:rsidR="003260A4" w:rsidRPr="00E904D1">
        <w:rPr>
          <w:rtl/>
          <w:lang w:bidi="ar-EG"/>
        </w:rPr>
        <w:t xml:space="preserve">الوثيقة </w:t>
      </w:r>
      <w:r w:rsidR="003260A4" w:rsidRPr="00E904D1">
        <w:rPr>
          <w:lang w:bidi="ar-EG"/>
        </w:rPr>
        <w:t>C26/50</w:t>
      </w:r>
      <w:r w:rsidR="003260A4" w:rsidRPr="00E904D1">
        <w:rPr>
          <w:rtl/>
          <w:lang w:bidi="ar-EG"/>
        </w:rPr>
        <w:t xml:space="preserve">، الذي يتضمن التوصيات المنبثقة عن اجتماعات الفريق </w:t>
      </w:r>
      <w:r w:rsidR="003260A4" w:rsidRPr="00E904D1">
        <w:rPr>
          <w:lang w:bidi="ar-EG"/>
        </w:rPr>
        <w:t>CWG-FHR</w:t>
      </w:r>
      <w:r w:rsidR="003260A4" w:rsidRPr="00E904D1">
        <w:rPr>
          <w:rtl/>
          <w:lang w:bidi="ar-EG"/>
        </w:rPr>
        <w:t xml:space="preserve"> التي عُقدت منذ دورة المجلس لعام </w:t>
      </w:r>
      <w:r w:rsidR="003260A4" w:rsidRPr="00E904D1">
        <w:rPr>
          <w:lang w:bidi="ar-EG"/>
        </w:rPr>
        <w:t>2025</w:t>
      </w:r>
      <w:r w:rsidR="003260A4" w:rsidRPr="00E904D1">
        <w:rPr>
          <w:rtl/>
          <w:lang w:bidi="ar-EG"/>
        </w:rPr>
        <w:t>. غير أن الفريق</w:t>
      </w:r>
      <w:r w:rsidR="00E73DDA" w:rsidRPr="00E904D1">
        <w:rPr>
          <w:rtl/>
          <w:lang w:bidi="ar-EG"/>
        </w:rPr>
        <w:t xml:space="preserve"> </w:t>
      </w:r>
      <w:r w:rsidR="003260A4" w:rsidRPr="00E904D1">
        <w:rPr>
          <w:rtl/>
          <w:lang w:bidi="ar-EG"/>
        </w:rPr>
        <w:t xml:space="preserve">لم يتمكن من التوصل إلى استنتاج فيما يتعلق باسترداد تكاليف معالجة بطاقات التبليغ عن الشبكات الساتلية. وعلى الرغم من بذل أقصى الجهود للتوصل إلى توافق في الآراء، لم يتسن إحراز تقدم بشأن منهجية بسبب الاختلافات بخصوص تفسير القرار </w:t>
      </w:r>
      <w:r w:rsidR="003260A4" w:rsidRPr="00E904D1">
        <w:rPr>
          <w:lang w:bidi="ar-EG"/>
        </w:rPr>
        <w:t>91</w:t>
      </w:r>
      <w:r w:rsidR="003260A4" w:rsidRPr="00E904D1">
        <w:rPr>
          <w:rtl/>
          <w:lang w:bidi="ar-EG"/>
        </w:rPr>
        <w:t xml:space="preserve"> (المراجَع في غوادالاخارا، </w:t>
      </w:r>
      <w:r w:rsidR="003260A4" w:rsidRPr="00E904D1">
        <w:rPr>
          <w:lang w:bidi="ar-EG"/>
        </w:rPr>
        <w:t>2010</w:t>
      </w:r>
      <w:r w:rsidR="003260A4" w:rsidRPr="00E904D1">
        <w:rPr>
          <w:rtl/>
          <w:lang w:bidi="ar-EG"/>
        </w:rPr>
        <w:t xml:space="preserve">) لمؤتمر المندوبين المفوضين. ومن ثم، أوصى الفريق </w:t>
      </w:r>
      <w:r w:rsidR="003260A4" w:rsidRPr="00E904D1">
        <w:rPr>
          <w:lang w:bidi="ar-EG"/>
        </w:rPr>
        <w:t>CWG-FHR</w:t>
      </w:r>
      <w:r w:rsidR="003260A4" w:rsidRPr="00E904D1">
        <w:rPr>
          <w:rtl/>
          <w:lang w:bidi="ar-EG"/>
        </w:rPr>
        <w:t xml:space="preserve"> بإحالة المسألة إلى مؤتمر المندوبين المفوضين لإجراء مزيد من المداولات بشأنها. وقد جرت مناقشات مستفيضة</w:t>
      </w:r>
      <w:r w:rsidR="0023113C" w:rsidRPr="00E904D1">
        <w:rPr>
          <w:rFonts w:hint="cs"/>
          <w:rtl/>
          <w:lang w:bidi="ar-EG"/>
        </w:rPr>
        <w:t xml:space="preserve"> - </w:t>
      </w:r>
      <w:r w:rsidR="003260A4" w:rsidRPr="00E904D1">
        <w:rPr>
          <w:rtl/>
          <w:lang w:bidi="ar-EG"/>
        </w:rPr>
        <w:t>وستتواصل</w:t>
      </w:r>
      <w:r w:rsidR="0023113C" w:rsidRPr="00E904D1">
        <w:rPr>
          <w:rFonts w:hint="cs"/>
          <w:rtl/>
          <w:lang w:bidi="ar-EG"/>
        </w:rPr>
        <w:t xml:space="preserve"> - </w:t>
      </w:r>
      <w:r w:rsidR="003260A4" w:rsidRPr="00E904D1">
        <w:rPr>
          <w:rtl/>
          <w:lang w:bidi="ar-EG"/>
        </w:rPr>
        <w:t>بشأن وحدة المساهمة؛ وقد تتناول المناقشات المقبلة أيضاً مساهمات أعضاء القطاعات والمنتسبين.</w:t>
      </w:r>
    </w:p>
    <w:p w14:paraId="58BA18A2" w14:textId="77777777" w:rsidR="00E73DDA" w:rsidRPr="00E904D1" w:rsidRDefault="000B4C21" w:rsidP="003260A4">
      <w:pPr>
        <w:rPr>
          <w:rtl/>
          <w:lang w:bidi="ar-EG"/>
        </w:rPr>
      </w:pPr>
      <w:r w:rsidRPr="00E904D1">
        <w:rPr>
          <w:lang w:bidi="ar-EG"/>
        </w:rPr>
        <w:t>2.2</w:t>
      </w:r>
      <w:r w:rsidR="003260A4" w:rsidRPr="00E904D1">
        <w:rPr>
          <w:rtl/>
          <w:lang w:bidi="ar-EG"/>
        </w:rPr>
        <w:tab/>
        <w:t xml:space="preserve">وفي المناقشة اللاحقة، شدد العديد من أعضاء المجلس على أهمية عمل الفريق </w:t>
      </w:r>
      <w:r w:rsidR="003260A4" w:rsidRPr="00E904D1">
        <w:rPr>
          <w:lang w:bidi="ar-EG"/>
        </w:rPr>
        <w:t>CWG-FHR</w:t>
      </w:r>
      <w:r w:rsidR="003260A4" w:rsidRPr="00E904D1">
        <w:rPr>
          <w:rtl/>
          <w:lang w:bidi="ar-EG"/>
        </w:rPr>
        <w:t xml:space="preserve"> وأعربوا عن تأييدهم لمواصلة أنشطته. وبالنظر إلى عبء العمل الكبير والوقت المحدود للاجتماعات، اقترح عضوان في المجلس تعزيز هذا الفريق، بوسائل منها إنشاء فريق عمل دائم بالمراسلة.</w:t>
      </w:r>
    </w:p>
    <w:p w14:paraId="7343CCEC" w14:textId="647CC1CA" w:rsidR="00E73DDA" w:rsidRPr="00E904D1" w:rsidRDefault="000B4C21" w:rsidP="003260A4">
      <w:pPr>
        <w:rPr>
          <w:rtl/>
          <w:lang w:bidi="ar-EG"/>
        </w:rPr>
      </w:pPr>
      <w:r w:rsidRPr="00E904D1">
        <w:rPr>
          <w:lang w:bidi="ar-EG"/>
        </w:rPr>
        <w:t>3.2</w:t>
      </w:r>
      <w:r w:rsidR="003260A4" w:rsidRPr="00E904D1">
        <w:rPr>
          <w:rtl/>
          <w:lang w:bidi="ar-EG"/>
        </w:rPr>
        <w:tab/>
        <w:t xml:space="preserve">وفيما يتعلق باسترداد تكاليف معالجة بطاقات التبليغ عن الشبكات الساتلية، أعرب عدد من أعضاء المجلس عن تأييدهم للمساهمة </w:t>
      </w:r>
      <w:r w:rsidR="00232948" w:rsidRPr="00E904D1">
        <w:rPr>
          <w:rFonts w:hint="cs"/>
          <w:rtl/>
          <w:lang w:bidi="ar-EG"/>
        </w:rPr>
        <w:t xml:space="preserve">المقدمة </w:t>
      </w:r>
      <w:r w:rsidR="0023113C" w:rsidRPr="00E904D1">
        <w:rPr>
          <w:rtl/>
          <w:lang w:bidi="ar-EG"/>
        </w:rPr>
        <w:t>من عدة بلدان</w:t>
      </w:r>
      <w:r w:rsidR="0023113C" w:rsidRPr="00E904D1">
        <w:rPr>
          <w:rFonts w:hint="cs"/>
          <w:rtl/>
          <w:lang w:bidi="ar-EG"/>
        </w:rPr>
        <w:t xml:space="preserve"> </w:t>
      </w:r>
      <w:r w:rsidR="003260A4" w:rsidRPr="00E904D1">
        <w:rPr>
          <w:rtl/>
          <w:lang w:bidi="ar-EG"/>
        </w:rPr>
        <w:t xml:space="preserve">التي قُدمت إلى الفريق </w:t>
      </w:r>
      <w:r w:rsidR="003260A4" w:rsidRPr="00E904D1">
        <w:rPr>
          <w:lang w:bidi="ar-EG"/>
        </w:rPr>
        <w:t>CWG-FHR</w:t>
      </w:r>
      <w:r w:rsidR="003260A4" w:rsidRPr="00E904D1">
        <w:rPr>
          <w:rtl/>
          <w:lang w:bidi="ar-EG"/>
        </w:rPr>
        <w:t xml:space="preserve"> بخصوص الاستحقاق السنوي المجاني (الوثيقة </w:t>
      </w:r>
      <w:hyperlink r:id="rId11" w:history="1">
        <w:r w:rsidR="003260A4" w:rsidRPr="00E904D1">
          <w:rPr>
            <w:rStyle w:val="Hyperlink"/>
            <w:noProof w:val="0"/>
            <w:lang w:val="en-US" w:eastAsia="zh-CN" w:bidi="ar-EG"/>
          </w:rPr>
          <w:t>CWG-FHR-22/33</w:t>
        </w:r>
      </w:hyperlink>
      <w:r w:rsidR="003260A4" w:rsidRPr="00E904D1">
        <w:rPr>
          <w:rtl/>
          <w:lang w:bidi="ar-EG"/>
        </w:rPr>
        <w:t>). ويكتسي نظام الاستحقاق المجاني أهمية خاصة بالنسبة للبلدان النامية؛ ويجب أن تؤخذ احتياجات البلدان النامية ونفاذها المنصف في الاعتبار في أي نهج يُتبع في نهاية المطاف. وقال أحد أعضاء المجلس إن استخدام الاستحقاقات المجانية ينبغي أن يكون محدوداً من حيث النطاق، كأن يُستخدم مثلاً لخدمة المشاريع الساتلية الإقليمية؛ وفي الوقت الراهن، غالباً ما تستخدم البلدان النامية استحقاقاتها المجانية لمساعدة البلدان المتقدمة.</w:t>
      </w:r>
    </w:p>
    <w:p w14:paraId="6A6A236F" w14:textId="6DF60C82" w:rsidR="003260A4" w:rsidRPr="00E904D1" w:rsidRDefault="000B4C21" w:rsidP="003260A4">
      <w:pPr>
        <w:rPr>
          <w:rtl/>
          <w:lang w:bidi="ar-EG"/>
        </w:rPr>
      </w:pPr>
      <w:r w:rsidRPr="00E904D1">
        <w:rPr>
          <w:lang w:bidi="ar-EG"/>
        </w:rPr>
        <w:t>4.2</w:t>
      </w:r>
      <w:r w:rsidR="003260A4" w:rsidRPr="00E904D1">
        <w:rPr>
          <w:rtl/>
          <w:lang w:bidi="ar-EG"/>
        </w:rPr>
        <w:tab/>
        <w:t xml:space="preserve">وتناول عدة أعضاء في المجلس الكلمة بشأن مسألة المادة </w:t>
      </w:r>
      <w:r w:rsidR="003260A4" w:rsidRPr="00E904D1">
        <w:rPr>
          <w:lang w:bidi="ar-EG"/>
        </w:rPr>
        <w:t>34</w:t>
      </w:r>
      <w:r w:rsidR="003260A4" w:rsidRPr="00E904D1">
        <w:rPr>
          <w:rtl/>
          <w:lang w:bidi="ar-EG"/>
        </w:rPr>
        <w:t xml:space="preserve"> من اتفاقية الاتحاد والجهود المبذولة لوضع منهجية لتقدير التكاليف فيما يتعلق بالآثار المالية المترتبة على المقترحات المقدمة في المؤتمرات والجمعيات. وشدد أحد أعضاء المجلس، مسلطاً الضوء على الطبيعة المعقدة للمسألة، على أن أي نهج يُتبع ينبغي أن يعزز الشفافية دون أن يفرض أعباء إدارية لا داعي لها. ونظراً إلى أن المقترحات غالباً ما تخضع لتغييرات جوهرية، فإن تقديرات التكاليف </w:t>
      </w:r>
      <w:r w:rsidR="003260A4" w:rsidRPr="00E904D1">
        <w:rPr>
          <w:i/>
          <w:iCs/>
          <w:rtl/>
          <w:lang w:bidi="ar-EG"/>
        </w:rPr>
        <w:t>المسبقة</w:t>
      </w:r>
      <w:r w:rsidR="003260A4" w:rsidRPr="00E904D1">
        <w:rPr>
          <w:rtl/>
          <w:lang w:bidi="ar-EG"/>
        </w:rPr>
        <w:t xml:space="preserve"> قد لا تشكّل أساساً موثوقاً لاتخاذ القرار. وشدد عضو آخر في المجلس على الحاجة إلى نهج مرن، مشيراً إلى أن تقديرات التكاليف قد تكون أكثر صعوبة بالنسبة لمؤتمرات معينة، مثل المؤتمرات العالمية للاتصالات الراديوية </w:t>
      </w:r>
      <w:r w:rsidR="003260A4" w:rsidRPr="00E904D1">
        <w:rPr>
          <w:lang w:bidi="ar-EG"/>
        </w:rPr>
        <w:t>(WRC)</w:t>
      </w:r>
      <w:r w:rsidR="003260A4" w:rsidRPr="00E904D1">
        <w:rPr>
          <w:rtl/>
          <w:lang w:bidi="ar-EG"/>
        </w:rPr>
        <w:t>. وسلط أعضاء آخرون في المجلس الضوء على أن تقديرات التكاليف مفيدة في المساعدة على فهم الآثار المحتملة للتكاليف، وأعربوا عن تأييدهم لمواصلة العمل على هذه المسألة، وشجعوا الدول الأعضاء على تقدير التكاليف المالية للمقترحات لتمكين الاتحاد من العمل بطريقة مستدامة.</w:t>
      </w:r>
    </w:p>
    <w:p w14:paraId="6AB585F3" w14:textId="0C3F42D2" w:rsidR="00E73DDA" w:rsidRPr="00E904D1" w:rsidRDefault="000B4C21" w:rsidP="003260A4">
      <w:pPr>
        <w:rPr>
          <w:spacing w:val="-2"/>
          <w:rtl/>
          <w:lang w:bidi="ar-EG"/>
        </w:rPr>
      </w:pPr>
      <w:r w:rsidRPr="00E904D1">
        <w:rPr>
          <w:spacing w:val="-2"/>
          <w:lang w:bidi="ar-EG"/>
        </w:rPr>
        <w:t>5.2</w:t>
      </w:r>
      <w:r w:rsidR="003260A4" w:rsidRPr="00E904D1">
        <w:rPr>
          <w:spacing w:val="-2"/>
          <w:rtl/>
          <w:lang w:bidi="ar-EG"/>
        </w:rPr>
        <w:tab/>
        <w:t xml:space="preserve">ودعا عضوان من أعضاء المجلس إلى مزيد من الدعم الفعال من جانب الأمانة لأعمال الفريق </w:t>
      </w:r>
      <w:r w:rsidR="003260A4" w:rsidRPr="00E904D1">
        <w:rPr>
          <w:spacing w:val="-2"/>
          <w:lang w:bidi="ar-EG"/>
        </w:rPr>
        <w:t>CWG-FHR</w:t>
      </w:r>
      <w:r w:rsidR="003260A4" w:rsidRPr="00E904D1">
        <w:rPr>
          <w:spacing w:val="-2"/>
          <w:rtl/>
          <w:lang w:bidi="ar-EG"/>
        </w:rPr>
        <w:t>، وأشار أحدهما إلى أن التقدم في بعض المسائل، بما في ذلك منهجية تقدير التكاليف، لم يكن مقيَّداً بعدم التوصل إلى توافق في</w:t>
      </w:r>
      <w:r w:rsidR="00E27FA4" w:rsidRPr="00E904D1">
        <w:rPr>
          <w:rFonts w:hint="cs"/>
          <w:spacing w:val="-2"/>
          <w:rtl/>
          <w:lang w:bidi="ar-EG"/>
        </w:rPr>
        <w:t> </w:t>
      </w:r>
      <w:r w:rsidR="003260A4" w:rsidRPr="00E904D1">
        <w:rPr>
          <w:spacing w:val="-2"/>
          <w:rtl/>
          <w:lang w:bidi="ar-EG"/>
        </w:rPr>
        <w:t>الآراء، بل بعدم توافر الوثائق والمعلومات في الوقت المناسب.</w:t>
      </w:r>
    </w:p>
    <w:p w14:paraId="578B1A9B" w14:textId="3AFD878E" w:rsidR="00E73DDA" w:rsidRPr="00E904D1" w:rsidRDefault="000B4C21" w:rsidP="00E27FA4">
      <w:pPr>
        <w:keepLines/>
        <w:rPr>
          <w:rtl/>
          <w:lang w:bidi="ar-EG"/>
        </w:rPr>
      </w:pPr>
      <w:r w:rsidRPr="00E904D1">
        <w:rPr>
          <w:lang w:bidi="ar-EG"/>
        </w:rPr>
        <w:t>6.2</w:t>
      </w:r>
      <w:r w:rsidR="003260A4" w:rsidRPr="00E904D1">
        <w:rPr>
          <w:rtl/>
          <w:lang w:bidi="ar-EG"/>
        </w:rPr>
        <w:tab/>
        <w:t xml:space="preserve">وقال أحد أعضاء المجلس، إذ لاحظ أن الاتحاد قد قبل النظام الأساسي لوحدة التفتيش المشتركة التابعة لمنظومة الأمم المتحدة </w:t>
      </w:r>
      <w:r w:rsidR="003260A4" w:rsidRPr="00E904D1">
        <w:rPr>
          <w:lang w:bidi="ar-EG"/>
        </w:rPr>
        <w:t>(JIU)</w:t>
      </w:r>
      <w:r w:rsidR="003260A4" w:rsidRPr="00E904D1">
        <w:rPr>
          <w:rtl/>
          <w:lang w:bidi="ar-EG"/>
        </w:rPr>
        <w:t xml:space="preserve">، بصيغته الواردة في قرار الجمعية العامة </w:t>
      </w:r>
      <w:r w:rsidR="00E27FA4" w:rsidRPr="00E904D1">
        <w:rPr>
          <w:lang w:bidi="ar-EG"/>
        </w:rPr>
        <w:t>31/192</w:t>
      </w:r>
      <w:r w:rsidR="003260A4" w:rsidRPr="00E904D1">
        <w:rPr>
          <w:rtl/>
          <w:lang w:bidi="ar-EG"/>
        </w:rPr>
        <w:t xml:space="preserve">، إن مؤتمر المندوبين المفوضين ينبغي أن ينظر في سحب تحفظاته على النظام الأساسي، الواردة في القرار </w:t>
      </w:r>
      <w:r w:rsidR="003260A4" w:rsidRPr="00E904D1">
        <w:rPr>
          <w:lang w:bidi="ar-EG"/>
        </w:rPr>
        <w:t>38</w:t>
      </w:r>
      <w:r w:rsidR="003260A4" w:rsidRPr="00E904D1">
        <w:rPr>
          <w:rtl/>
          <w:lang w:bidi="ar-EG"/>
        </w:rPr>
        <w:t xml:space="preserve"> (نيروبي، </w:t>
      </w:r>
      <w:r w:rsidR="003260A4" w:rsidRPr="00E904D1">
        <w:rPr>
          <w:lang w:bidi="ar-EG"/>
        </w:rPr>
        <w:t>1982</w:t>
      </w:r>
      <w:r w:rsidR="003260A4" w:rsidRPr="00E904D1">
        <w:rPr>
          <w:rtl/>
          <w:lang w:bidi="ar-EG"/>
        </w:rPr>
        <w:t>) لمؤتمر المندوبين المفوضين، والتي بموجبها لا تصبح وحدة التفتيش المشتركة جهازاً فرعياً تابعاً للهيئات التشريعية للاتحاد ولا تتمتع بصلاحيات التحقيق في المسائل المتعلقة بالاتصالات. وسيستفيد الاتحاد من الخبرة الرقابية المستقلة لوحدة التفتيش المشتركة كآلية من آليات خط الدفاع الثالث.</w:t>
      </w:r>
    </w:p>
    <w:p w14:paraId="70F6D463" w14:textId="22EB2C42" w:rsidR="003260A4" w:rsidRPr="00E904D1" w:rsidRDefault="000B4C21" w:rsidP="003260A4">
      <w:pPr>
        <w:rPr>
          <w:rtl/>
          <w:lang w:bidi="ar-EG"/>
        </w:rPr>
      </w:pPr>
      <w:r w:rsidRPr="00E904D1">
        <w:rPr>
          <w:lang w:bidi="ar-EG"/>
        </w:rPr>
        <w:lastRenderedPageBreak/>
        <w:t>7.2</w:t>
      </w:r>
      <w:r w:rsidR="003260A4" w:rsidRPr="00E904D1">
        <w:rPr>
          <w:rtl/>
          <w:lang w:bidi="ar-EG"/>
        </w:rPr>
        <w:tab/>
        <w:t xml:space="preserve">وفي وقت لاحق، قالت رئيسة الفريق </w:t>
      </w:r>
      <w:r w:rsidR="003260A4" w:rsidRPr="00E904D1">
        <w:rPr>
          <w:lang w:bidi="ar-EG"/>
        </w:rPr>
        <w:t>CWG-FHR</w:t>
      </w:r>
      <w:r w:rsidR="003260A4" w:rsidRPr="00E904D1">
        <w:rPr>
          <w:rtl/>
          <w:lang w:bidi="ar-EG"/>
        </w:rPr>
        <w:t xml:space="preserve"> إنها، في ضوء التعليقات التي أبديت أثناء المناقشة، قامت بتحديث التقرير، الوارد الآن في الوثيقة </w:t>
      </w:r>
      <w:r w:rsidR="003260A4" w:rsidRPr="00E904D1">
        <w:rPr>
          <w:lang w:bidi="ar-EG"/>
        </w:rPr>
        <w:t>C26/50(Rev.1)</w:t>
      </w:r>
      <w:r w:rsidR="003260A4" w:rsidRPr="00E904D1">
        <w:rPr>
          <w:rtl/>
          <w:lang w:bidi="ar-EG"/>
        </w:rPr>
        <w:t xml:space="preserve">، لإزالة الملحق </w:t>
      </w:r>
      <w:r w:rsidR="003260A4" w:rsidRPr="00E904D1">
        <w:rPr>
          <w:lang w:bidi="ar-EG"/>
        </w:rPr>
        <w:t>A</w:t>
      </w:r>
      <w:r w:rsidR="003260A4" w:rsidRPr="00E904D1">
        <w:rPr>
          <w:rtl/>
          <w:lang w:bidi="ar-EG"/>
        </w:rPr>
        <w:t xml:space="preserve"> بحيث يحيط المجلس علماً بجميع التوصيات الواردة في الوثيقة. وأدخلت أيضاً التعديلات المطلوبة، بما في ذلك تعديل التوصية في الفقرة </w:t>
      </w:r>
      <w:r w:rsidR="00E27FA4" w:rsidRPr="00E904D1">
        <w:rPr>
          <w:lang w:bidi="ar-EG"/>
        </w:rPr>
        <w:t>5.2</w:t>
      </w:r>
      <w:r w:rsidR="003260A4" w:rsidRPr="00E904D1">
        <w:rPr>
          <w:rtl/>
          <w:lang w:bidi="ar-EG"/>
        </w:rPr>
        <w:t xml:space="preserve"> بأن يكلف المجلس الأمانة بتلاوة مدونة قواعد سلوك الأمم المتحدة قبل جميع الاجتماعات والمؤتمرات والجمعيات، وإدراج رابط إليها في</w:t>
      </w:r>
      <w:r w:rsidR="00E27FA4" w:rsidRPr="00E904D1">
        <w:rPr>
          <w:rFonts w:hint="eastAsia"/>
          <w:rtl/>
          <w:lang w:bidi="ar-EG"/>
        </w:rPr>
        <w:t> </w:t>
      </w:r>
      <w:r w:rsidR="003260A4" w:rsidRPr="00E904D1">
        <w:rPr>
          <w:rtl/>
          <w:lang w:bidi="ar-EG"/>
        </w:rPr>
        <w:t xml:space="preserve">المواقع الإلكترونية للأحداث كجزء من عملية التسجيل. وفيما يتعلق بوحدة التفتيش المشتركة وتحفظات الاتحاد على نظامها الأساسي، ركزت المداولات في الفريق </w:t>
      </w:r>
      <w:r w:rsidR="003260A4" w:rsidRPr="00E904D1">
        <w:rPr>
          <w:lang w:bidi="ar-EG"/>
        </w:rPr>
        <w:t>CWG-FHR</w:t>
      </w:r>
      <w:r w:rsidR="003260A4" w:rsidRPr="00E904D1">
        <w:rPr>
          <w:rtl/>
          <w:lang w:bidi="ar-EG"/>
        </w:rPr>
        <w:t xml:space="preserve"> على مشاركة وحدة التفتيش المشتركة في دورات المجلس. ولذلك أوصت رئيسة الفريق </w:t>
      </w:r>
      <w:r w:rsidR="003260A4" w:rsidRPr="00E904D1">
        <w:rPr>
          <w:lang w:bidi="ar-EG"/>
        </w:rPr>
        <w:t>CWG-FHR</w:t>
      </w:r>
      <w:r w:rsidR="003260A4" w:rsidRPr="00E904D1">
        <w:rPr>
          <w:rtl/>
          <w:lang w:bidi="ar-EG"/>
        </w:rPr>
        <w:t xml:space="preserve"> بمواصلة مناقشة هذه المسألة، بما في ذلك ما يتعلق بالقرار </w:t>
      </w:r>
      <w:r w:rsidR="003260A4" w:rsidRPr="00E904D1">
        <w:rPr>
          <w:lang w:bidi="ar-EG"/>
        </w:rPr>
        <w:t>57</w:t>
      </w:r>
      <w:r w:rsidR="003260A4" w:rsidRPr="00E904D1">
        <w:rPr>
          <w:rtl/>
          <w:lang w:bidi="ar-EG"/>
        </w:rPr>
        <w:t xml:space="preserve"> (كيوتو، </w:t>
      </w:r>
      <w:r w:rsidR="003260A4" w:rsidRPr="00E904D1">
        <w:rPr>
          <w:lang w:bidi="ar-EG"/>
        </w:rPr>
        <w:t>1994</w:t>
      </w:r>
      <w:r w:rsidR="003260A4" w:rsidRPr="00E904D1">
        <w:rPr>
          <w:rtl/>
          <w:lang w:bidi="ar-EG"/>
        </w:rPr>
        <w:t xml:space="preserve">) لمؤتمر المندوبين المفوضين، في إطار الفريق </w:t>
      </w:r>
      <w:r w:rsidR="003260A4" w:rsidRPr="00E904D1">
        <w:rPr>
          <w:lang w:bidi="ar-EG"/>
        </w:rPr>
        <w:t>CWG-FHR</w:t>
      </w:r>
      <w:r w:rsidR="003260A4" w:rsidRPr="00E904D1">
        <w:rPr>
          <w:rtl/>
          <w:lang w:bidi="ar-EG"/>
        </w:rPr>
        <w:t xml:space="preserve"> وفي مؤتمر المندوبين المفوضين. واختتمت قائلة إنه سيكون من المفيد تقديم بعض التوضيحات بشأن دور الأمانة ومسؤولياتها تجاه الفريق </w:t>
      </w:r>
      <w:r w:rsidR="003260A4" w:rsidRPr="00E904D1">
        <w:rPr>
          <w:lang w:bidi="ar-EG"/>
        </w:rPr>
        <w:t>CWG-FHR</w:t>
      </w:r>
      <w:r w:rsidR="003260A4" w:rsidRPr="00E904D1">
        <w:rPr>
          <w:rtl/>
          <w:lang w:bidi="ar-EG"/>
        </w:rPr>
        <w:t xml:space="preserve"> من أجل إدارة التوقعات المتعلقة بالوثائق والمعلومات المطلوبة.</w:t>
      </w:r>
    </w:p>
    <w:p w14:paraId="483EDC7D" w14:textId="37469F1E" w:rsidR="003260A4" w:rsidRPr="00E904D1" w:rsidRDefault="000B4C21" w:rsidP="003260A4">
      <w:pPr>
        <w:rPr>
          <w:rtl/>
          <w:lang w:bidi="ar-EG"/>
        </w:rPr>
      </w:pPr>
      <w:r w:rsidRPr="00E904D1">
        <w:rPr>
          <w:lang w:bidi="ar-EG"/>
        </w:rPr>
        <w:t>8.2</w:t>
      </w:r>
      <w:r w:rsidR="003260A4" w:rsidRPr="00E904D1">
        <w:rPr>
          <w:rtl/>
          <w:lang w:bidi="ar-EG"/>
        </w:rPr>
        <w:tab/>
        <w:t>و</w:t>
      </w:r>
      <w:r w:rsidR="003260A4" w:rsidRPr="00E904D1">
        <w:rPr>
          <w:b/>
          <w:bCs/>
          <w:rtl/>
          <w:lang w:bidi="ar-EG"/>
        </w:rPr>
        <w:t>اتفقت</w:t>
      </w:r>
      <w:r w:rsidR="003260A4" w:rsidRPr="00E904D1">
        <w:rPr>
          <w:rtl/>
          <w:lang w:bidi="ar-EG"/>
        </w:rPr>
        <w:t xml:space="preserve"> اللجنة على أن تَخلص إلى ما يلي بشأن هذه المسألة:</w:t>
      </w:r>
    </w:p>
    <w:p w14:paraId="070D5E90" w14:textId="77777777" w:rsidR="00B33340" w:rsidRPr="00E904D1" w:rsidRDefault="00B33340" w:rsidP="00B33340">
      <w:pPr>
        <w:pBdr>
          <w:top w:val="single" w:sz="4" w:space="1" w:color="auto"/>
          <w:left w:val="single" w:sz="4" w:space="4" w:color="auto"/>
          <w:bottom w:val="single" w:sz="4" w:space="1" w:color="auto"/>
          <w:right w:val="single" w:sz="4" w:space="4" w:color="auto"/>
        </w:pBdr>
        <w:rPr>
          <w:rtl/>
          <w:lang w:bidi="ar-EG"/>
        </w:rPr>
      </w:pPr>
      <w:r w:rsidRPr="00E904D1">
        <w:rPr>
          <w:lang w:bidi="ar-EG"/>
        </w:rPr>
        <w:t>9.2</w:t>
      </w:r>
      <w:r w:rsidRPr="00E904D1">
        <w:rPr>
          <w:rtl/>
          <w:lang w:bidi="ar-EG"/>
        </w:rPr>
        <w:tab/>
        <w:t>توصي اللجنة المجلس بما يلي:</w:t>
      </w:r>
    </w:p>
    <w:p w14:paraId="26F16C24" w14:textId="1A794DA0" w:rsidR="00B33340" w:rsidRPr="00E904D1" w:rsidRDefault="00B33340" w:rsidP="00B33340">
      <w:pPr>
        <w:pStyle w:val="enumlev10"/>
        <w:pBdr>
          <w:top w:val="single" w:sz="4" w:space="1" w:color="auto"/>
          <w:left w:val="single" w:sz="4" w:space="4" w:color="auto"/>
          <w:bottom w:val="single" w:sz="4" w:space="1" w:color="auto"/>
          <w:right w:val="single" w:sz="4" w:space="4" w:color="auto"/>
        </w:pBdr>
        <w:rPr>
          <w:rtl/>
        </w:rPr>
      </w:pPr>
      <w:r w:rsidRPr="00E904D1">
        <w:rPr>
          <w:rtl/>
        </w:rPr>
        <w:sym w:font="Wingdings 2" w:char="F097"/>
      </w:r>
      <w:r w:rsidRPr="00E904D1">
        <w:rPr>
          <w:rtl/>
        </w:rPr>
        <w:tab/>
      </w:r>
      <w:r w:rsidR="00A65656" w:rsidRPr="00E904D1">
        <w:rPr>
          <w:rFonts w:hint="cs"/>
          <w:rtl/>
        </w:rPr>
        <w:t>الإحاطة علماً</w:t>
      </w:r>
      <w:r w:rsidRPr="00E904D1">
        <w:rPr>
          <w:rtl/>
          <w:lang w:bidi="ar-EG"/>
        </w:rPr>
        <w:t xml:space="preserve"> بأعمال فريق العمل التابع للمجلس والمعني بالموارد المالية والبشرية؛</w:t>
      </w:r>
    </w:p>
    <w:p w14:paraId="6CE0CC60" w14:textId="72BB51D2" w:rsidR="00B33340" w:rsidRPr="00E904D1" w:rsidRDefault="00B33340" w:rsidP="00B33340">
      <w:pPr>
        <w:pBdr>
          <w:top w:val="single" w:sz="4" w:space="1" w:color="auto"/>
          <w:left w:val="single" w:sz="4" w:space="4" w:color="auto"/>
          <w:bottom w:val="single" w:sz="4" w:space="1" w:color="auto"/>
          <w:right w:val="single" w:sz="4" w:space="4" w:color="auto"/>
        </w:pBdr>
        <w:rPr>
          <w:rtl/>
          <w:lang w:bidi="ar-EG"/>
        </w:rPr>
      </w:pPr>
      <w:r w:rsidRPr="00E904D1">
        <w:rPr>
          <w:rtl/>
        </w:rPr>
        <w:sym w:font="Wingdings 2" w:char="F097"/>
      </w:r>
      <w:r w:rsidRPr="00E904D1">
        <w:rPr>
          <w:rtl/>
          <w:lang w:bidi="ar-EG"/>
        </w:rPr>
        <w:tab/>
      </w:r>
      <w:r w:rsidR="002A2C59">
        <w:rPr>
          <w:rFonts w:hint="cs"/>
          <w:rtl/>
          <w:lang w:bidi="ar-EG"/>
        </w:rPr>
        <w:t>الموافقة على توصيات</w:t>
      </w:r>
      <w:r w:rsidRPr="00E904D1">
        <w:rPr>
          <w:rtl/>
        </w:rPr>
        <w:t xml:space="preserve"> </w:t>
      </w:r>
      <w:r w:rsidR="002A2C59" w:rsidRPr="00E904D1">
        <w:rPr>
          <w:rtl/>
          <w:lang w:bidi="ar-EG"/>
        </w:rPr>
        <w:t>فريق العمل التابع للمجلس والمعني بالموارد المالية والبشرية</w:t>
      </w:r>
      <w:r w:rsidR="002A2C59" w:rsidRPr="00E904D1">
        <w:rPr>
          <w:rtl/>
        </w:rPr>
        <w:t xml:space="preserve"> </w:t>
      </w:r>
      <w:r w:rsidR="002A2C59">
        <w:rPr>
          <w:rFonts w:hint="cs"/>
          <w:rtl/>
        </w:rPr>
        <w:t xml:space="preserve">الواردة </w:t>
      </w:r>
      <w:r w:rsidRPr="00E904D1">
        <w:rPr>
          <w:rtl/>
        </w:rPr>
        <w:t xml:space="preserve">في الوثيقة </w:t>
      </w:r>
      <w:hyperlink r:id="rId12" w:history="1">
        <w:r w:rsidRPr="00E904D1">
          <w:rPr>
            <w:rStyle w:val="Hyperlink"/>
            <w:noProof w:val="0"/>
            <w:lang w:val="en-US" w:eastAsia="zh-CN"/>
          </w:rPr>
          <w:t>C26/50(Rev.1)</w:t>
        </w:r>
      </w:hyperlink>
      <w:r w:rsidRPr="00E904D1">
        <w:rPr>
          <w:rFonts w:hint="cs"/>
          <w:rtl/>
          <w:lang w:bidi="ar-EG"/>
        </w:rPr>
        <w:t>.</w:t>
      </w:r>
    </w:p>
    <w:p w14:paraId="1C5E6DBA" w14:textId="5D4D5D81" w:rsidR="003260A4" w:rsidRPr="00E904D1" w:rsidRDefault="003260A4" w:rsidP="000B4C21">
      <w:pPr>
        <w:pStyle w:val="Heading1"/>
        <w:rPr>
          <w:rtl/>
          <w:lang w:bidi="ar-EG"/>
        </w:rPr>
      </w:pPr>
      <w:r w:rsidRPr="00E904D1">
        <w:rPr>
          <w:lang w:bidi="ar-EG"/>
        </w:rPr>
        <w:t>3</w:t>
      </w:r>
      <w:r w:rsidRPr="00E904D1">
        <w:rPr>
          <w:rtl/>
          <w:lang w:bidi="ar-EG"/>
        </w:rPr>
        <w:tab/>
        <w:t>تقرير فترة السنوات الأربع لفريق العمل التابع للمجلس والمعني بالموارد المالية والبشرية (</w:t>
      </w:r>
      <w:hyperlink r:id="rId13" w:history="1">
        <w:r w:rsidRPr="00E904D1">
          <w:rPr>
            <w:rStyle w:val="Hyperlink"/>
            <w:noProof w:val="0"/>
            <w:rtl/>
            <w:lang w:val="en-US" w:eastAsia="zh-CN" w:bidi="ar-EG"/>
          </w:rPr>
          <w:t>الوثيق</w:t>
        </w:r>
        <w:r w:rsidR="00801289" w:rsidRPr="00E904D1">
          <w:rPr>
            <w:rStyle w:val="Hyperlink"/>
            <w:rFonts w:hint="cs"/>
            <w:noProof w:val="0"/>
            <w:rtl/>
            <w:lang w:val="en-US" w:eastAsia="zh-CN" w:bidi="ar-EG"/>
          </w:rPr>
          <w:t>تان</w:t>
        </w:r>
        <w:r w:rsidRPr="00E904D1">
          <w:rPr>
            <w:rStyle w:val="Hyperlink"/>
            <w:noProof w:val="0"/>
            <w:rtl/>
            <w:lang w:val="en-US" w:eastAsia="zh-CN" w:bidi="ar-EG"/>
          </w:rPr>
          <w:t xml:space="preserve"> </w:t>
        </w:r>
        <w:r w:rsidRPr="00E904D1">
          <w:rPr>
            <w:rStyle w:val="Hyperlink"/>
            <w:noProof w:val="0"/>
            <w:lang w:val="en-US" w:eastAsia="zh-CN" w:bidi="ar-EG"/>
          </w:rPr>
          <w:t>C26/53</w:t>
        </w:r>
        <w:r w:rsidR="00801289" w:rsidRPr="00E904D1">
          <w:rPr>
            <w:rStyle w:val="Hyperlink"/>
            <w:rFonts w:hint="cs"/>
            <w:noProof w:val="0"/>
            <w:rtl/>
            <w:lang w:val="en-US" w:eastAsia="zh-CN" w:bidi="ar-EG"/>
          </w:rPr>
          <w:t xml:space="preserve"> و</w:t>
        </w:r>
        <w:r w:rsidR="00801289" w:rsidRPr="00E904D1">
          <w:rPr>
            <w:rStyle w:val="Hyperlink"/>
            <w:noProof w:val="0"/>
            <w:lang w:val="en-US" w:eastAsia="zh-CN" w:bidi="ar-EG"/>
          </w:rPr>
          <w:t>C26/53(Rev.1)</w:t>
        </w:r>
      </w:hyperlink>
      <w:r w:rsidRPr="00E904D1">
        <w:rPr>
          <w:rtl/>
          <w:lang w:bidi="ar-EG"/>
        </w:rPr>
        <w:t>)</w:t>
      </w:r>
    </w:p>
    <w:p w14:paraId="287ABB5D" w14:textId="2C518F72" w:rsidR="00E73DDA" w:rsidRPr="00E904D1" w:rsidRDefault="000B4C21" w:rsidP="003260A4">
      <w:pPr>
        <w:rPr>
          <w:rtl/>
          <w:lang w:bidi="ar-EG"/>
        </w:rPr>
      </w:pPr>
      <w:r w:rsidRPr="00E904D1">
        <w:rPr>
          <w:lang w:bidi="ar-EG"/>
        </w:rPr>
        <w:t>1.3</w:t>
      </w:r>
      <w:r w:rsidR="003260A4" w:rsidRPr="00E904D1">
        <w:rPr>
          <w:rtl/>
          <w:lang w:bidi="ar-EG"/>
        </w:rPr>
        <w:tab/>
        <w:t xml:space="preserve">قدمت رئيسة فريق العمل التابع للمجلس والمعني بالموارد المالية والبشرية </w:t>
      </w:r>
      <w:r w:rsidR="00BD147F" w:rsidRPr="00E904D1">
        <w:rPr>
          <w:lang w:bidi="ar-EG"/>
        </w:rPr>
        <w:t>(CWG-FHR)</w:t>
      </w:r>
      <w:r w:rsidR="003260A4" w:rsidRPr="00E904D1">
        <w:rPr>
          <w:rtl/>
          <w:lang w:bidi="ar-EG"/>
        </w:rPr>
        <w:t xml:space="preserve"> الوثيقة </w:t>
      </w:r>
      <w:r w:rsidR="003260A4" w:rsidRPr="00E904D1">
        <w:rPr>
          <w:lang w:bidi="ar-EG"/>
        </w:rPr>
        <w:t>C26/53</w:t>
      </w:r>
      <w:r w:rsidR="003260A4" w:rsidRPr="00E904D1">
        <w:rPr>
          <w:rtl/>
          <w:lang w:bidi="ar-EG"/>
        </w:rPr>
        <w:t xml:space="preserve"> التي تتضمن تقرير فترة السنوات الأربع عن أنشطة الفريق </w:t>
      </w:r>
      <w:r w:rsidR="003260A4" w:rsidRPr="00E904D1">
        <w:rPr>
          <w:lang w:bidi="ar-EG"/>
        </w:rPr>
        <w:t>CWG-FHR</w:t>
      </w:r>
      <w:r w:rsidR="003260A4" w:rsidRPr="00E904D1">
        <w:rPr>
          <w:rtl/>
          <w:lang w:bidi="ar-EG"/>
        </w:rPr>
        <w:t>، بما في ذلك روابط إلى التقارير الفردية للفريق</w:t>
      </w:r>
      <w:r w:rsidR="004E358F" w:rsidRPr="00E904D1">
        <w:rPr>
          <w:rFonts w:hint="cs"/>
          <w:rtl/>
          <w:lang w:bidi="ar-EG"/>
        </w:rPr>
        <w:t> </w:t>
      </w:r>
      <w:r w:rsidR="003260A4" w:rsidRPr="00E904D1">
        <w:rPr>
          <w:lang w:bidi="ar-EG"/>
        </w:rPr>
        <w:t>CWG-FHR</w:t>
      </w:r>
      <w:r w:rsidR="003260A4" w:rsidRPr="00E904D1">
        <w:rPr>
          <w:rtl/>
          <w:lang w:bidi="ar-EG"/>
        </w:rPr>
        <w:t xml:space="preserve"> خلال الفترة المذكورة، وتعرض عدداً من التوصيات لينظر فيها المجلس ولإحالتها لاحقاً إلى مؤتمر المندوبين المفوضين، حسب الاقتضاء. وتشمل هذه التوصيات طلب توجيهات من مؤتمر المندوبين المفوضين بشأن تنفيذ المادة </w:t>
      </w:r>
      <w:r w:rsidR="003260A4" w:rsidRPr="00E904D1">
        <w:rPr>
          <w:lang w:bidi="ar-EG"/>
        </w:rPr>
        <w:t>34</w:t>
      </w:r>
      <w:r w:rsidR="003260A4" w:rsidRPr="00E904D1">
        <w:rPr>
          <w:rtl/>
          <w:lang w:bidi="ar-EG"/>
        </w:rPr>
        <w:t xml:space="preserve"> من الاتفاقية لتسهيل مناقشة منهجيات تقدير التكاليف.</w:t>
      </w:r>
    </w:p>
    <w:p w14:paraId="54F11D04" w14:textId="4EAD4E6D" w:rsidR="00E73DDA" w:rsidRPr="00E904D1" w:rsidRDefault="000B4C21" w:rsidP="003260A4">
      <w:pPr>
        <w:rPr>
          <w:spacing w:val="-2"/>
          <w:rtl/>
          <w:lang w:bidi="ar-EG"/>
        </w:rPr>
      </w:pPr>
      <w:r w:rsidRPr="00E904D1">
        <w:rPr>
          <w:spacing w:val="-2"/>
          <w:lang w:bidi="ar-EG"/>
        </w:rPr>
        <w:t>2.3</w:t>
      </w:r>
      <w:r w:rsidR="003260A4" w:rsidRPr="00E904D1">
        <w:rPr>
          <w:spacing w:val="-2"/>
          <w:rtl/>
          <w:lang w:bidi="ar-EG"/>
        </w:rPr>
        <w:tab/>
        <w:t xml:space="preserve">وفي المناقشة التي تلت ذلك، سلط أعضاء المجلس الضوء على عبء العمل الكبير وتنوع المواضيع التي تناولها الفريق </w:t>
      </w:r>
      <w:r w:rsidR="003260A4" w:rsidRPr="00E904D1">
        <w:rPr>
          <w:spacing w:val="-2"/>
          <w:lang w:bidi="ar-EG"/>
        </w:rPr>
        <w:t>CWG-FHR</w:t>
      </w:r>
      <w:r w:rsidR="003260A4" w:rsidRPr="00E904D1">
        <w:rPr>
          <w:spacing w:val="-2"/>
          <w:rtl/>
          <w:lang w:bidi="ar-EG"/>
        </w:rPr>
        <w:t xml:space="preserve"> على مدى فترة السنوات الأربع. وشملت هذه المواضيع المسائل المالية والإدارية، ومشروع مباني المقر، وبطاقات التبليغ عن الشبكات الساتلية، وتقوية الحضور الإقليمي للاتحاد، ومسائل الأخلاقيات والرقابة. وأعرب العديد من أعضاء المجلس عن تأييدهم لمواصلة أنشطة الفريق </w:t>
      </w:r>
      <w:r w:rsidR="003260A4" w:rsidRPr="00E904D1">
        <w:rPr>
          <w:spacing w:val="-2"/>
          <w:lang w:bidi="ar-EG"/>
        </w:rPr>
        <w:t>CWG-FHR</w:t>
      </w:r>
      <w:r w:rsidR="003260A4" w:rsidRPr="00E904D1">
        <w:rPr>
          <w:spacing w:val="-2"/>
          <w:rtl/>
          <w:lang w:bidi="ar-EG"/>
        </w:rPr>
        <w:t xml:space="preserve"> في السنوات الأربع المقبلة؛ وشدد بعض أعضاء المجلس على الحاجة إلى تعزيز الفريق </w:t>
      </w:r>
      <w:r w:rsidR="003260A4" w:rsidRPr="00E904D1">
        <w:rPr>
          <w:spacing w:val="-2"/>
          <w:lang w:bidi="ar-EG"/>
        </w:rPr>
        <w:t>CWG-FHR</w:t>
      </w:r>
      <w:r w:rsidR="003260A4" w:rsidRPr="00E904D1">
        <w:rPr>
          <w:spacing w:val="-2"/>
          <w:rtl/>
          <w:lang w:bidi="ar-EG"/>
        </w:rPr>
        <w:t xml:space="preserve">، بوسائل منها تحديث أساليب عمله، وزيادة الوقت المخصص لاجتماعاته، وتعديل المقرر </w:t>
      </w:r>
      <w:r w:rsidR="003260A4" w:rsidRPr="00E904D1">
        <w:rPr>
          <w:spacing w:val="-2"/>
          <w:lang w:bidi="ar-EG"/>
        </w:rPr>
        <w:t>11</w:t>
      </w:r>
      <w:r w:rsidR="003260A4" w:rsidRPr="00E904D1">
        <w:rPr>
          <w:spacing w:val="-2"/>
          <w:rtl/>
          <w:lang w:bidi="ar-EG"/>
        </w:rPr>
        <w:t xml:space="preserve"> (المراجَع في بوخارست، </w:t>
      </w:r>
      <w:r w:rsidR="003260A4" w:rsidRPr="00E904D1">
        <w:rPr>
          <w:spacing w:val="-2"/>
          <w:lang w:bidi="ar-EG"/>
        </w:rPr>
        <w:t>2022</w:t>
      </w:r>
      <w:r w:rsidR="003260A4" w:rsidRPr="00E904D1">
        <w:rPr>
          <w:spacing w:val="-2"/>
          <w:rtl/>
          <w:lang w:bidi="ar-EG"/>
        </w:rPr>
        <w:t>) لمؤتمر المندوبين المفوضين. ويمكن القيام بذلك في إطار عملية استعراض لأساليب عمل جميع أفرقة العمل التابعة للمجلس. وكرر اثنان من أعضاء المجلس اقتراح إنشاء فريق عمل دائم بالمراسلة لمعالجة بعض المسائل فيما بين الدورات، وبالتالي تخفيف بعض الضغط على الفريق</w:t>
      </w:r>
      <w:r w:rsidR="004E358F" w:rsidRPr="00E904D1">
        <w:rPr>
          <w:rFonts w:hint="cs"/>
          <w:spacing w:val="-2"/>
          <w:rtl/>
          <w:lang w:bidi="ar-EG"/>
        </w:rPr>
        <w:t> </w:t>
      </w:r>
      <w:r w:rsidR="003260A4" w:rsidRPr="00E904D1">
        <w:rPr>
          <w:spacing w:val="-2"/>
          <w:lang w:bidi="ar-EG"/>
        </w:rPr>
        <w:t>CWG-FHR</w:t>
      </w:r>
      <w:r w:rsidR="003260A4" w:rsidRPr="00E904D1">
        <w:rPr>
          <w:spacing w:val="-2"/>
          <w:rtl/>
          <w:lang w:bidi="ar-EG"/>
        </w:rPr>
        <w:t xml:space="preserve">. وشدد أحد أعضاء المجلس على ضرورة الحفاظ على مبدأ الشمولية وإشراف الدول الأعضاء على فريق العمل </w:t>
      </w:r>
      <w:r w:rsidR="003260A4" w:rsidRPr="00E904D1">
        <w:rPr>
          <w:spacing w:val="-2"/>
          <w:lang w:bidi="ar-EG"/>
        </w:rPr>
        <w:t>CWG-FHR</w:t>
      </w:r>
      <w:r w:rsidR="003260A4" w:rsidRPr="00E904D1">
        <w:rPr>
          <w:spacing w:val="-2"/>
          <w:rtl/>
          <w:lang w:bidi="ar-EG"/>
        </w:rPr>
        <w:t xml:space="preserve"> وأعماله. وأكد عضو آخر في المجلس على أهمية أن تقدم الأمانة وثائق شفافة وواضحة وفي الوقت المناسب دعماً لمداولات الفريق</w:t>
      </w:r>
      <w:r w:rsidR="004E358F" w:rsidRPr="00E904D1">
        <w:rPr>
          <w:rFonts w:hint="cs"/>
          <w:spacing w:val="-2"/>
          <w:rtl/>
          <w:lang w:bidi="ar-EG"/>
        </w:rPr>
        <w:t> </w:t>
      </w:r>
      <w:r w:rsidR="003260A4" w:rsidRPr="00E904D1">
        <w:rPr>
          <w:spacing w:val="-2"/>
          <w:lang w:bidi="ar-EG"/>
        </w:rPr>
        <w:t>CWG-FHR</w:t>
      </w:r>
      <w:r w:rsidR="003260A4" w:rsidRPr="00E904D1">
        <w:rPr>
          <w:spacing w:val="-2"/>
          <w:rtl/>
          <w:lang w:bidi="ar-EG"/>
        </w:rPr>
        <w:t xml:space="preserve"> وقراراته.</w:t>
      </w:r>
    </w:p>
    <w:p w14:paraId="238D82F4" w14:textId="0772AA04" w:rsidR="003260A4" w:rsidRPr="00E904D1" w:rsidRDefault="000B4C21" w:rsidP="003260A4">
      <w:pPr>
        <w:rPr>
          <w:rtl/>
          <w:lang w:bidi="ar-EG"/>
        </w:rPr>
      </w:pPr>
      <w:r w:rsidRPr="00E904D1">
        <w:rPr>
          <w:lang w:bidi="ar-EG"/>
        </w:rPr>
        <w:t>3.3</w:t>
      </w:r>
      <w:r w:rsidR="003260A4" w:rsidRPr="00E904D1">
        <w:rPr>
          <w:rtl/>
          <w:lang w:bidi="ar-EG"/>
        </w:rPr>
        <w:tab/>
        <w:t xml:space="preserve">وبعد ذلك، قدمت رئيسة الفريق </w:t>
      </w:r>
      <w:r w:rsidR="003260A4" w:rsidRPr="00E904D1">
        <w:rPr>
          <w:lang w:bidi="ar-EG"/>
        </w:rPr>
        <w:t>CWG-FHR</w:t>
      </w:r>
      <w:r w:rsidR="003260A4" w:rsidRPr="00E904D1">
        <w:rPr>
          <w:rtl/>
          <w:lang w:bidi="ar-EG"/>
        </w:rPr>
        <w:t xml:space="preserve"> الوثيقة </w:t>
      </w:r>
      <w:r w:rsidR="003260A4" w:rsidRPr="00E904D1">
        <w:rPr>
          <w:lang w:bidi="ar-EG"/>
        </w:rPr>
        <w:t>C26/53(Rev.1)</w:t>
      </w:r>
      <w:r w:rsidR="003260A4" w:rsidRPr="00E904D1">
        <w:rPr>
          <w:rtl/>
          <w:lang w:bidi="ar-EG"/>
        </w:rPr>
        <w:t xml:space="preserve"> التي تتضمن نسخة محدثة من التقرير، مع مراعاة تعليقات أعضاء المجلس.</w:t>
      </w:r>
    </w:p>
    <w:p w14:paraId="06E5969F" w14:textId="3E9937E5" w:rsidR="003260A4" w:rsidRPr="00E904D1" w:rsidRDefault="000B4C21" w:rsidP="003260A4">
      <w:pPr>
        <w:rPr>
          <w:rtl/>
          <w:lang w:bidi="ar-EG"/>
        </w:rPr>
      </w:pPr>
      <w:r w:rsidRPr="00E904D1">
        <w:rPr>
          <w:lang w:bidi="ar-EG"/>
        </w:rPr>
        <w:t>4.3</w:t>
      </w:r>
      <w:r w:rsidR="003260A4" w:rsidRPr="00E904D1">
        <w:rPr>
          <w:rtl/>
          <w:lang w:bidi="ar-EG"/>
        </w:rPr>
        <w:tab/>
        <w:t>و</w:t>
      </w:r>
      <w:r w:rsidR="003260A4" w:rsidRPr="00E904D1">
        <w:rPr>
          <w:b/>
          <w:bCs/>
          <w:rtl/>
          <w:lang w:bidi="ar-EG"/>
        </w:rPr>
        <w:t>اتفقت</w:t>
      </w:r>
      <w:r w:rsidR="003260A4" w:rsidRPr="00E904D1">
        <w:rPr>
          <w:rtl/>
          <w:lang w:bidi="ar-EG"/>
        </w:rPr>
        <w:t xml:space="preserve"> اللجنة على أن تَخلص إلى ما يلي بشأن هذه المسألة:</w:t>
      </w:r>
    </w:p>
    <w:p w14:paraId="4790FD0E" w14:textId="77777777" w:rsidR="00B33340" w:rsidRPr="00E904D1" w:rsidRDefault="00B33340" w:rsidP="00B33340">
      <w:pPr>
        <w:pBdr>
          <w:top w:val="single" w:sz="4" w:space="1" w:color="auto"/>
          <w:left w:val="single" w:sz="4" w:space="4" w:color="auto"/>
          <w:bottom w:val="single" w:sz="4" w:space="1" w:color="auto"/>
          <w:right w:val="single" w:sz="4" w:space="4" w:color="auto"/>
        </w:pBdr>
        <w:rPr>
          <w:rtl/>
          <w:lang w:bidi="ar-EG"/>
        </w:rPr>
      </w:pPr>
      <w:r w:rsidRPr="00E904D1">
        <w:rPr>
          <w:lang w:bidi="ar-EG"/>
        </w:rPr>
        <w:t>5.3</w:t>
      </w:r>
      <w:r w:rsidRPr="00E904D1">
        <w:rPr>
          <w:rtl/>
          <w:lang w:bidi="ar-EG"/>
        </w:rPr>
        <w:tab/>
        <w:t>توصي اللجنة المجلس بما يلي:</w:t>
      </w:r>
    </w:p>
    <w:p w14:paraId="2048D003" w14:textId="12F2CD28" w:rsidR="00B33340" w:rsidRPr="00E904D1" w:rsidRDefault="00B33340" w:rsidP="00B33340">
      <w:pPr>
        <w:pStyle w:val="enumlev10"/>
        <w:pBdr>
          <w:top w:val="single" w:sz="4" w:space="1" w:color="auto"/>
          <w:left w:val="single" w:sz="4" w:space="4" w:color="auto"/>
          <w:bottom w:val="single" w:sz="4" w:space="1" w:color="auto"/>
          <w:right w:val="single" w:sz="4" w:space="4" w:color="auto"/>
        </w:pBdr>
        <w:rPr>
          <w:rtl/>
        </w:rPr>
      </w:pPr>
      <w:r w:rsidRPr="00E904D1">
        <w:rPr>
          <w:rtl/>
          <w:lang w:bidi="ar-EG"/>
        </w:rPr>
        <w:sym w:font="Wingdings 2" w:char="F097"/>
      </w:r>
      <w:r w:rsidRPr="00E904D1">
        <w:rPr>
          <w:rtl/>
        </w:rPr>
        <w:tab/>
        <w:t xml:space="preserve">أن يحيط علماً بالتقرير الوارد في الوثيقة </w:t>
      </w:r>
      <w:hyperlink r:id="rId14" w:history="1">
        <w:r w:rsidRPr="00E904D1">
          <w:rPr>
            <w:rStyle w:val="Hyperlink"/>
            <w:noProof w:val="0"/>
            <w:lang w:val="en-US" w:eastAsia="zh-CN"/>
          </w:rPr>
          <w:t>C26/53(Rev.1)</w:t>
        </w:r>
      </w:hyperlink>
      <w:r w:rsidRPr="00E904D1">
        <w:rPr>
          <w:rtl/>
        </w:rPr>
        <w:t>؛</w:t>
      </w:r>
    </w:p>
    <w:p w14:paraId="17021FF7" w14:textId="2460D956" w:rsidR="00B33340" w:rsidRPr="00E904D1" w:rsidRDefault="00B33340" w:rsidP="00B33340">
      <w:pPr>
        <w:pStyle w:val="enumlev10"/>
        <w:pBdr>
          <w:top w:val="single" w:sz="4" w:space="1" w:color="auto"/>
          <w:left w:val="single" w:sz="4" w:space="4" w:color="auto"/>
          <w:bottom w:val="single" w:sz="4" w:space="1" w:color="auto"/>
          <w:right w:val="single" w:sz="4" w:space="4" w:color="auto"/>
        </w:pBdr>
        <w:rPr>
          <w:rtl/>
          <w:lang w:bidi="ar-EG"/>
        </w:rPr>
      </w:pPr>
      <w:r w:rsidRPr="00E904D1">
        <w:rPr>
          <w:rtl/>
          <w:lang w:bidi="ar-EG"/>
        </w:rPr>
        <w:sym w:font="Wingdings 2" w:char="F097"/>
      </w:r>
      <w:r w:rsidRPr="00E904D1">
        <w:rPr>
          <w:rtl/>
        </w:rPr>
        <w:tab/>
      </w:r>
      <w:r w:rsidRPr="00E904D1">
        <w:rPr>
          <w:rFonts w:hint="cs"/>
          <w:rtl/>
          <w:lang w:bidi="ar-EG"/>
        </w:rPr>
        <w:t>و</w:t>
      </w:r>
      <w:r w:rsidRPr="00E904D1">
        <w:rPr>
          <w:rtl/>
        </w:rPr>
        <w:t>أن يقدم التوصيات الواردة في التقرير إلى مؤتمر المندوبين المفوضين، حسب الاقتضاء، لا سيما فيما يتعلق بمواصلة أنشطة فريق العمل التابع للمجلس والمعني بالموارد المالية والبشرية للسنوات الأربع المقبلة.</w:t>
      </w:r>
    </w:p>
    <w:p w14:paraId="31A170DA" w14:textId="48E9DB79" w:rsidR="003260A4" w:rsidRPr="00E904D1" w:rsidRDefault="003260A4" w:rsidP="000B4C21">
      <w:pPr>
        <w:pStyle w:val="Heading1"/>
        <w:rPr>
          <w:rtl/>
          <w:lang w:bidi="ar-EG"/>
        </w:rPr>
      </w:pPr>
      <w:r w:rsidRPr="00E904D1">
        <w:rPr>
          <w:lang w:bidi="ar-EG"/>
        </w:rPr>
        <w:lastRenderedPageBreak/>
        <w:t>4</w:t>
      </w:r>
      <w:r w:rsidRPr="00E904D1">
        <w:rPr>
          <w:rtl/>
          <w:lang w:bidi="ar-EG"/>
        </w:rPr>
        <w:tab/>
        <w:t xml:space="preserve">بيان من الفريق الاستشاري للاتصالات الراديوية (الوثيقة </w:t>
      </w:r>
      <w:hyperlink r:id="rId15" w:history="1">
        <w:r w:rsidRPr="00E904D1">
          <w:rPr>
            <w:rStyle w:val="Hyperlink"/>
            <w:noProof w:val="0"/>
            <w:lang w:val="en-US" w:eastAsia="zh-CN" w:bidi="ar-EG"/>
          </w:rPr>
          <w:t>C26/111</w:t>
        </w:r>
      </w:hyperlink>
      <w:r w:rsidRPr="00E904D1">
        <w:rPr>
          <w:rtl/>
          <w:lang w:bidi="ar-EG"/>
        </w:rPr>
        <w:t>)</w:t>
      </w:r>
    </w:p>
    <w:p w14:paraId="19733530" w14:textId="728BD1D5" w:rsidR="003260A4" w:rsidRPr="00E904D1" w:rsidRDefault="000B4C21" w:rsidP="003260A4">
      <w:pPr>
        <w:rPr>
          <w:rtl/>
          <w:lang w:bidi="ar-EG"/>
        </w:rPr>
      </w:pPr>
      <w:r w:rsidRPr="00E904D1">
        <w:rPr>
          <w:lang w:bidi="ar-EG"/>
        </w:rPr>
        <w:t>1.4</w:t>
      </w:r>
      <w:r w:rsidR="003260A4" w:rsidRPr="00E904D1">
        <w:rPr>
          <w:rtl/>
          <w:lang w:bidi="ar-EG"/>
        </w:rPr>
        <w:tab/>
        <w:t xml:space="preserve">قدم نائب مدير مكتب الاتصالات الراديوية </w:t>
      </w:r>
      <w:r w:rsidR="003260A4" w:rsidRPr="00E904D1">
        <w:rPr>
          <w:lang w:bidi="ar-EG"/>
        </w:rPr>
        <w:t>(BR)</w:t>
      </w:r>
      <w:r w:rsidR="003260A4" w:rsidRPr="00E904D1">
        <w:rPr>
          <w:rtl/>
          <w:lang w:bidi="ar-EG"/>
        </w:rPr>
        <w:t xml:space="preserve"> الوثيقة </w:t>
      </w:r>
      <w:r w:rsidR="003260A4" w:rsidRPr="00E904D1">
        <w:rPr>
          <w:lang w:bidi="ar-EG"/>
        </w:rPr>
        <w:t>C26/111</w:t>
      </w:r>
      <w:r w:rsidR="003260A4" w:rsidRPr="00E904D1">
        <w:rPr>
          <w:rtl/>
          <w:lang w:bidi="ar-EG"/>
        </w:rPr>
        <w:t xml:space="preserve"> التي تتضمن رداً من الفريق الاستشاري للاتصالات الراديوية </w:t>
      </w:r>
      <w:r w:rsidR="003260A4" w:rsidRPr="00E904D1">
        <w:rPr>
          <w:lang w:bidi="ar-EG"/>
        </w:rPr>
        <w:t>(RAG)</w:t>
      </w:r>
      <w:r w:rsidR="003260A4" w:rsidRPr="00E904D1">
        <w:rPr>
          <w:rtl/>
          <w:lang w:bidi="ar-EG"/>
        </w:rPr>
        <w:t xml:space="preserve"> على بيان اتصال أرسله فريق العمل التابع للمجلس والمعني بالموارد المالية والبشرية</w:t>
      </w:r>
      <w:r w:rsidR="004A2490" w:rsidRPr="00E904D1">
        <w:rPr>
          <w:rFonts w:hint="cs"/>
          <w:rtl/>
          <w:lang w:bidi="ar-EG"/>
        </w:rPr>
        <w:t> </w:t>
      </w:r>
      <w:r w:rsidR="00BD147F" w:rsidRPr="00E904D1">
        <w:rPr>
          <w:lang w:bidi="ar-EG"/>
        </w:rPr>
        <w:t>(CWG-FHR)</w:t>
      </w:r>
      <w:r w:rsidR="003260A4" w:rsidRPr="00E904D1">
        <w:rPr>
          <w:rtl/>
          <w:lang w:bidi="ar-EG"/>
        </w:rPr>
        <w:t xml:space="preserve"> إلى الأفرقة الاستشارية للقطاعات وفريق التنسيق بين القطاعات بخصوص عملية تقديم تقديرات للآثار المالية المترتبة على المقررات والقرارات المقترحة المنبثقة عن مؤتمرات الاتحاد وجمعياته. وناقش الفريق الاستشاري للاتصالات الراديوية، في اجتماعه الثالث والثلاثين، الصعوبات في تقديم التقديرات باتباع منهجية تقدير التكاليف المقترحة في سياق المؤتمرات العالمية للاتصالات الراديوية، وخلص إلى أنه سيكون من الصعب في الوقت الحالي اتباع المنهجية المقترحة فيما يتعلق بالمؤتمر العالمي للاتصالات الراديوية لعام </w:t>
      </w:r>
      <w:r w:rsidR="003260A4" w:rsidRPr="00E904D1">
        <w:rPr>
          <w:lang w:bidi="ar-EG"/>
        </w:rPr>
        <w:t>2027</w:t>
      </w:r>
      <w:r w:rsidR="003260A4" w:rsidRPr="00E904D1">
        <w:rPr>
          <w:rtl/>
          <w:lang w:bidi="ar-EG"/>
        </w:rPr>
        <w:t xml:space="preserve"> </w:t>
      </w:r>
      <w:r w:rsidR="003260A4" w:rsidRPr="00E904D1">
        <w:rPr>
          <w:lang w:bidi="ar-EG"/>
        </w:rPr>
        <w:t>(WRC-27)</w:t>
      </w:r>
      <w:r w:rsidR="003260A4" w:rsidRPr="00E904D1">
        <w:rPr>
          <w:rtl/>
          <w:lang w:bidi="ar-EG"/>
        </w:rPr>
        <w:t>.</w:t>
      </w:r>
    </w:p>
    <w:p w14:paraId="73CC2BAE" w14:textId="0046501A" w:rsidR="003260A4" w:rsidRPr="00E904D1" w:rsidRDefault="000B4C21" w:rsidP="003260A4">
      <w:pPr>
        <w:rPr>
          <w:spacing w:val="-2"/>
          <w:rtl/>
          <w:lang w:bidi="ar-EG"/>
        </w:rPr>
      </w:pPr>
      <w:r w:rsidRPr="00E904D1">
        <w:rPr>
          <w:spacing w:val="-2"/>
          <w:lang w:bidi="ar-EG"/>
        </w:rPr>
        <w:t>2.4</w:t>
      </w:r>
      <w:r w:rsidR="003260A4" w:rsidRPr="00E904D1">
        <w:rPr>
          <w:spacing w:val="-2"/>
          <w:rtl/>
          <w:lang w:bidi="ar-EG"/>
        </w:rPr>
        <w:tab/>
        <w:t xml:space="preserve">وفي المناقشة التي تلت ذلك، أقر بعض أعضاء المجلس بتعقيدات حساب الآثار المالية المترتبة على قرارات المؤتمرات العالمية للاتصالات الراديوية، في حين أعربوا عن قلقهم من أن الامتثال للمادة </w:t>
      </w:r>
      <w:r w:rsidR="003260A4" w:rsidRPr="00E904D1">
        <w:rPr>
          <w:spacing w:val="-2"/>
          <w:lang w:bidi="ar-EG"/>
        </w:rPr>
        <w:t>34</w:t>
      </w:r>
      <w:r w:rsidR="003260A4" w:rsidRPr="00E904D1">
        <w:rPr>
          <w:spacing w:val="-2"/>
          <w:rtl/>
          <w:lang w:bidi="ar-EG"/>
        </w:rPr>
        <w:t xml:space="preserve"> من الاتفاقية يمكن أن يتقوض إذا تعذر تقدير الآثار المالية للقرارات المعتمدة في المؤتمر </w:t>
      </w:r>
      <w:r w:rsidR="003260A4" w:rsidRPr="00E904D1">
        <w:rPr>
          <w:spacing w:val="-2"/>
          <w:lang w:bidi="ar-EG"/>
        </w:rPr>
        <w:t>WRC-27</w:t>
      </w:r>
      <w:r w:rsidR="003260A4" w:rsidRPr="00E904D1">
        <w:rPr>
          <w:spacing w:val="-2"/>
          <w:rtl/>
          <w:lang w:bidi="ar-EG"/>
        </w:rPr>
        <w:t>. والطبيعة المعقدة للقرارات المتخذة في</w:t>
      </w:r>
      <w:r w:rsidR="004A6014" w:rsidRPr="00E904D1">
        <w:rPr>
          <w:rFonts w:hint="cs"/>
          <w:spacing w:val="-2"/>
          <w:rtl/>
          <w:lang w:bidi="ar-EG"/>
        </w:rPr>
        <w:t> </w:t>
      </w:r>
      <w:r w:rsidR="003260A4" w:rsidRPr="00E904D1">
        <w:rPr>
          <w:spacing w:val="-2"/>
          <w:rtl/>
          <w:lang w:bidi="ar-EG"/>
        </w:rPr>
        <w:t xml:space="preserve">المؤتمر العالمي للاتصالات الراديوية لا تبرر عدم الامتثال لأحكام الاتفاقية. وفي حين لا يمكن توقع تقديرات دقيقة، ينبغي أن يكون من الممكن وضع تقدير تقريبي للتكلفة، ولا سيما أن المؤتمر العالمي للاتصالات الراديوية هو مؤتمر دوري يُعد جدول أعماله قبل أربع سنوات من انعقاده ويمكن التنبؤ </w:t>
      </w:r>
      <w:r w:rsidR="002A09D0" w:rsidRPr="00E904D1">
        <w:rPr>
          <w:rFonts w:hint="cs"/>
          <w:spacing w:val="-2"/>
          <w:rtl/>
          <w:lang w:bidi="ar-EG"/>
        </w:rPr>
        <w:t>بنواتجه</w:t>
      </w:r>
      <w:r w:rsidR="003260A4" w:rsidRPr="00E904D1">
        <w:rPr>
          <w:spacing w:val="-2"/>
          <w:rtl/>
          <w:lang w:bidi="ar-EG"/>
        </w:rPr>
        <w:t xml:space="preserve"> إلى حد كبير. ولم يقدم بيان الاتصال الصادر من الفريق الاستشاري للاتصالات الراديوية أي معلومات تبين الصعوبات المحددة في حساب تقديرات التكاليف المرتبطة بقرارات ومقررات المؤتمرات العالمية للاتصالات الراديوية؛ ولذلك، سيكون من المرحب به تقديم شرح أكثر تفصيلاً لطبيعة هذه الصعوبات.</w:t>
      </w:r>
    </w:p>
    <w:p w14:paraId="7AB4A9B8" w14:textId="659592D7" w:rsidR="003260A4" w:rsidRPr="00E904D1" w:rsidRDefault="000B4C21" w:rsidP="003260A4">
      <w:pPr>
        <w:rPr>
          <w:rtl/>
          <w:lang w:bidi="ar-EG"/>
        </w:rPr>
      </w:pPr>
      <w:r w:rsidRPr="00E904D1">
        <w:rPr>
          <w:lang w:bidi="ar-EG"/>
        </w:rPr>
        <w:t>3.4</w:t>
      </w:r>
      <w:r w:rsidR="003260A4" w:rsidRPr="00E904D1">
        <w:rPr>
          <w:rtl/>
          <w:lang w:bidi="ar-EG"/>
        </w:rPr>
        <w:tab/>
        <w:t xml:space="preserve">وقال أعضاء آخرون في المجلس إن مقررات وقرارات المؤتمر العالمي للاتصالات الراديوية تخضع لتعديلات هامة أثناء المؤتمر، وهذا يعني أن من غير الواقعي توقع إجراء نوع الحسابات المسبقة نفسها الممكن إجراؤها للمؤتمرات الأخرى. فالمسألة ليست مسألة عدم الالتزام بالمادة </w:t>
      </w:r>
      <w:r w:rsidR="003260A4" w:rsidRPr="00E904D1">
        <w:rPr>
          <w:lang w:bidi="ar-EG"/>
        </w:rPr>
        <w:t>34</w:t>
      </w:r>
      <w:r w:rsidR="003260A4" w:rsidRPr="00E904D1">
        <w:rPr>
          <w:rtl/>
          <w:lang w:bidi="ar-EG"/>
        </w:rPr>
        <w:t xml:space="preserve">، بل هي بالأحرى مسألة كيفية كفالة احترام المادة </w:t>
      </w:r>
      <w:r w:rsidR="003260A4" w:rsidRPr="00E904D1">
        <w:rPr>
          <w:lang w:bidi="ar-EG"/>
        </w:rPr>
        <w:t>34</w:t>
      </w:r>
      <w:r w:rsidR="003260A4" w:rsidRPr="00E904D1">
        <w:rPr>
          <w:rtl/>
          <w:lang w:bidi="ar-EG"/>
        </w:rPr>
        <w:t xml:space="preserve">، على الرغم من صعوبات تقدير الآثار المالية المترتبة على قرارات ومقررات المؤتمرات العالمية للاتصالات الراديوية. وينبغي النظر فيما إذا كان من المناسب فعلاً اتباع منهجية عامة لحساب التكاليف تنطبق على جميع الاجتماعات والمؤتمرات، أم أنه ينبغي استخدام أساليب حساب محددة لمؤتمرات وجمعيات بعينها. وبالنسبة للمؤتمر العالمي للاتصالات الراديوية، ينبغي أن تراعي منهجية حساب التكاليف أن المؤتمر لا يوافق فقط على أنشطة جديدة للاتحاد، بل يلغى أيضاً الأنشطة المتقادمة ويستبدلها. وبالتالي فإن نتيجة المؤتمر ليست مجرد إضافة أنشطة تتطلب موارد إضافية. فموارد الاتحاد محدودة ويجب إدارتها على النحو المناسب؛ ولذلك فإن عرض ميزانية الاتحاد ووضعه المالي يشكل جانباً رئيسياً لفهم مدى توافر الأموال وضمان الامتثال للمادة </w:t>
      </w:r>
      <w:r w:rsidR="003260A4" w:rsidRPr="00E904D1">
        <w:rPr>
          <w:lang w:bidi="ar-EG"/>
        </w:rPr>
        <w:t>34</w:t>
      </w:r>
      <w:r w:rsidR="003260A4" w:rsidRPr="00E904D1">
        <w:rPr>
          <w:rtl/>
          <w:lang w:bidi="ar-EG"/>
        </w:rPr>
        <w:t xml:space="preserve">. وبالتالي، فإن وجود منهجية مناسبة لتقدير التكاليف فيما يتعلق بالآثار المالية المترتبة على القرارات والمقررات يعتبر عنصراً هاماً في الإدارة المالية للاتحاد وضمان قدرته على الوفاء بولايته الأساسية. وتتطلب هذه المسألة دراسة متأنية ومزيداً من المناقشة، مع مراعاة الطبيعة الفريدة لكل قطاع، وينبغي أن تستمر هذه المناقشات تحت إشراف الفريق </w:t>
      </w:r>
      <w:r w:rsidR="003260A4" w:rsidRPr="00E904D1">
        <w:rPr>
          <w:lang w:bidi="ar-EG"/>
        </w:rPr>
        <w:t>CWG-FHR</w:t>
      </w:r>
      <w:r w:rsidR="003260A4" w:rsidRPr="00E904D1">
        <w:rPr>
          <w:rtl/>
          <w:lang w:bidi="ar-EG"/>
        </w:rPr>
        <w:t>.</w:t>
      </w:r>
    </w:p>
    <w:p w14:paraId="7FDFED41" w14:textId="554E9930" w:rsidR="003260A4" w:rsidRPr="00E904D1" w:rsidRDefault="000B4C21" w:rsidP="003260A4">
      <w:pPr>
        <w:rPr>
          <w:rtl/>
          <w:lang w:bidi="ar-EG"/>
        </w:rPr>
      </w:pPr>
      <w:r w:rsidRPr="00E904D1">
        <w:rPr>
          <w:lang w:bidi="ar-EG"/>
        </w:rPr>
        <w:t>4.4</w:t>
      </w:r>
      <w:r w:rsidR="003260A4" w:rsidRPr="00E904D1">
        <w:rPr>
          <w:rtl/>
          <w:lang w:bidi="ar-EG"/>
        </w:rPr>
        <w:tab/>
      </w:r>
      <w:r w:rsidR="004F3B34" w:rsidRPr="00E904D1">
        <w:rPr>
          <w:rtl/>
          <w:lang w:bidi="ar-EG"/>
        </w:rPr>
        <w:t>وقال مدير مكتب الاتصالات الراديوية إن الفريق الاستشاري للاتصالات الراديوية نظر في المنهجية التي كان على الدول الأعضاء والمنظمات الإقليمية، بموجبها، تقدير تكاليف مقترحاتها قبل انعقاد أي مؤتمر. وفي حين يمكن تنفيذ هذه العملية، فإن الإجراء اللاحق المتمثل في النظر في التوليفات المحتملة للآثار المترتبة على جميع هذه المقترحات وتحليلها أفضى إلى عدد كبير من النتائج الممكنة. وبعد ذلك، قد تخضع المقررات والقرارات خلال المؤتمر العالمي للاتصالات الراديوية لتغيير كبير، وقد تختلف النتائج اختلافاً شاسعاً عن التكاليف المقدرة. وأراد الفريق الاستشاري للاتصالات الراديوية أن يسلط الضوء على الصعوبات والتحديات في هذا الصدد. ولذلك كان الاقتراح هو النظر في سبيل مختلف للمضي قدماً لضمان إمكانية تنفيذ مقررات المؤتمر وقراراته. وينبغي إيلاء الاهتمام لطبيعة المقترحات المقدمة إلى المؤتمر العالمي للاتصالات الراديوية، التي تحظى في كثير من الحالات بدعم قوي من دوائر الصناعة، ومن شأن الحد منها</w:t>
      </w:r>
      <w:r w:rsidR="00E67D70" w:rsidRPr="00E904D1">
        <w:rPr>
          <w:rtl/>
          <w:lang w:bidi="ar-EG"/>
        </w:rPr>
        <w:t xml:space="preserve"> </w:t>
      </w:r>
      <w:r w:rsidR="004F3B34" w:rsidRPr="00E904D1">
        <w:rPr>
          <w:rtl/>
          <w:lang w:bidi="ar-EG"/>
        </w:rPr>
        <w:t>لأسباب تتعلق بالميزانية أن يقوض بشدة</w:t>
      </w:r>
      <w:r w:rsidR="00E67D70" w:rsidRPr="00E904D1">
        <w:rPr>
          <w:rtl/>
          <w:lang w:bidi="ar-EG"/>
        </w:rPr>
        <w:t xml:space="preserve"> </w:t>
      </w:r>
      <w:r w:rsidR="004F3B34" w:rsidRPr="00E904D1">
        <w:rPr>
          <w:rtl/>
          <w:lang w:bidi="ar-EG"/>
        </w:rPr>
        <w:t>ثقة دوائر الصناعة في الاتحاد واطمئنانها إليه.</w:t>
      </w:r>
    </w:p>
    <w:p w14:paraId="4C9DC8BB" w14:textId="6EBA1EDB" w:rsidR="003260A4" w:rsidRPr="00E904D1" w:rsidRDefault="000B4C21" w:rsidP="003260A4">
      <w:pPr>
        <w:rPr>
          <w:rtl/>
          <w:lang w:bidi="ar-EG"/>
        </w:rPr>
      </w:pPr>
      <w:r w:rsidRPr="00E904D1">
        <w:rPr>
          <w:lang w:bidi="ar-EG"/>
        </w:rPr>
        <w:t>5.4</w:t>
      </w:r>
      <w:r w:rsidR="003260A4" w:rsidRPr="00E904D1">
        <w:rPr>
          <w:rtl/>
          <w:lang w:bidi="ar-EG"/>
        </w:rPr>
        <w:tab/>
        <w:t>و</w:t>
      </w:r>
      <w:r w:rsidR="003260A4" w:rsidRPr="00E904D1">
        <w:rPr>
          <w:b/>
          <w:bCs/>
          <w:rtl/>
          <w:lang w:bidi="ar-EG"/>
        </w:rPr>
        <w:t>اتفقت</w:t>
      </w:r>
      <w:r w:rsidR="003260A4" w:rsidRPr="00E904D1">
        <w:rPr>
          <w:rtl/>
          <w:lang w:bidi="ar-EG"/>
        </w:rPr>
        <w:t xml:space="preserve"> اللجنة على أن تَخلص إلى ما يلي بشأن هذه المسألة:</w:t>
      </w:r>
    </w:p>
    <w:p w14:paraId="53D37BA1" w14:textId="77777777" w:rsidR="00B33340" w:rsidRPr="00E904D1" w:rsidRDefault="00B33340" w:rsidP="00B33340">
      <w:pPr>
        <w:pBdr>
          <w:top w:val="single" w:sz="4" w:space="1" w:color="auto"/>
          <w:left w:val="single" w:sz="4" w:space="4" w:color="auto"/>
          <w:bottom w:val="single" w:sz="4" w:space="1" w:color="auto"/>
          <w:right w:val="single" w:sz="4" w:space="4" w:color="auto"/>
        </w:pBdr>
        <w:rPr>
          <w:rtl/>
          <w:lang w:bidi="ar-EG"/>
        </w:rPr>
      </w:pPr>
      <w:r w:rsidRPr="00E904D1">
        <w:rPr>
          <w:lang w:bidi="ar-EG"/>
        </w:rPr>
        <w:t>6.4</w:t>
      </w:r>
      <w:r w:rsidRPr="00E904D1">
        <w:rPr>
          <w:rtl/>
          <w:lang w:bidi="ar-EG"/>
        </w:rPr>
        <w:tab/>
        <w:t>توصي اللجنة المجلس بما يلي:</w:t>
      </w:r>
    </w:p>
    <w:p w14:paraId="6689E999" w14:textId="733AC2A6" w:rsidR="00B33340" w:rsidRPr="00E904D1" w:rsidRDefault="00B33340" w:rsidP="00B33340">
      <w:pPr>
        <w:pStyle w:val="enumlev10"/>
        <w:pBdr>
          <w:top w:val="single" w:sz="4" w:space="1" w:color="auto"/>
          <w:left w:val="single" w:sz="4" w:space="4" w:color="auto"/>
          <w:bottom w:val="single" w:sz="4" w:space="1" w:color="auto"/>
          <w:right w:val="single" w:sz="4" w:space="4" w:color="auto"/>
        </w:pBdr>
        <w:rPr>
          <w:rtl/>
          <w:lang w:bidi="ar-EG"/>
        </w:rPr>
      </w:pPr>
      <w:r w:rsidRPr="00E904D1">
        <w:rPr>
          <w:rtl/>
          <w:lang w:bidi="ar-EG"/>
        </w:rPr>
        <w:sym w:font="Wingdings 2" w:char="F097"/>
      </w:r>
      <w:r w:rsidRPr="00E904D1">
        <w:rPr>
          <w:rtl/>
        </w:rPr>
        <w:tab/>
        <w:t xml:space="preserve">بأن يواصل عملية وضع منهجية لتقدير التكاليف فيما يتعلق بالآثار المالية المترتبة على المقررات والقرارات المقترحة في مؤتمرات الاتحاد وجمعياته، تحت إشراف فريق العمل التابع للمجلس والمعني بالموارد المالية والبشرية </w:t>
      </w:r>
      <w:r w:rsidRPr="00E904D1">
        <w:t>(CWG-FHR)</w:t>
      </w:r>
      <w:r w:rsidRPr="00E904D1">
        <w:rPr>
          <w:rtl/>
        </w:rPr>
        <w:t>.</w:t>
      </w:r>
    </w:p>
    <w:p w14:paraId="01943975" w14:textId="4FEA31EB" w:rsidR="003260A4" w:rsidRPr="00E904D1" w:rsidRDefault="003260A4" w:rsidP="000B4C21">
      <w:pPr>
        <w:pStyle w:val="Heading1"/>
        <w:rPr>
          <w:rtl/>
          <w:lang w:bidi="ar-EG"/>
        </w:rPr>
      </w:pPr>
      <w:r w:rsidRPr="00E904D1">
        <w:rPr>
          <w:lang w:bidi="ar-EG"/>
        </w:rPr>
        <w:lastRenderedPageBreak/>
        <w:t>5</w:t>
      </w:r>
      <w:r w:rsidRPr="00E904D1">
        <w:rPr>
          <w:rtl/>
          <w:lang w:bidi="ar-EG"/>
        </w:rPr>
        <w:tab/>
        <w:t xml:space="preserve">صندوق تنمية تكنولوجيا المعلومات والاتصالات (الوثيقة </w:t>
      </w:r>
      <w:hyperlink r:id="rId16" w:history="1">
        <w:r w:rsidRPr="00E904D1">
          <w:rPr>
            <w:rStyle w:val="Hyperlink"/>
            <w:noProof w:val="0"/>
            <w:lang w:val="en-US" w:eastAsia="zh-CN" w:bidi="ar-EG"/>
          </w:rPr>
          <w:t>C26/34</w:t>
        </w:r>
      </w:hyperlink>
      <w:r w:rsidRPr="00E904D1">
        <w:rPr>
          <w:rtl/>
          <w:lang w:bidi="ar-EG"/>
        </w:rPr>
        <w:t>)</w:t>
      </w:r>
    </w:p>
    <w:p w14:paraId="2E6CED29" w14:textId="0A0545D4" w:rsidR="003260A4" w:rsidRPr="00E904D1" w:rsidRDefault="000B4C21" w:rsidP="003260A4">
      <w:pPr>
        <w:rPr>
          <w:rtl/>
          <w:lang w:bidi="ar-EG"/>
        </w:rPr>
      </w:pPr>
      <w:r w:rsidRPr="00E904D1">
        <w:rPr>
          <w:lang w:bidi="ar-EG"/>
        </w:rPr>
        <w:t>1.5</w:t>
      </w:r>
      <w:r w:rsidR="003260A4" w:rsidRPr="00E904D1">
        <w:rPr>
          <w:rtl/>
          <w:lang w:bidi="ar-EG"/>
        </w:rPr>
        <w:tab/>
        <w:t xml:space="preserve">قدم ممثل لمكتب تنمية الاتصالات </w:t>
      </w:r>
      <w:r w:rsidR="00BD147F" w:rsidRPr="00E904D1">
        <w:rPr>
          <w:lang w:bidi="ar-EG"/>
        </w:rPr>
        <w:t>(BDT)</w:t>
      </w:r>
      <w:r w:rsidR="003260A4" w:rsidRPr="00E904D1">
        <w:rPr>
          <w:rtl/>
          <w:lang w:bidi="ar-EG"/>
        </w:rPr>
        <w:t xml:space="preserve"> التقرير عن حالة صندوق تنمية تكنولوجيا المعلومات والاتصالات</w:t>
      </w:r>
      <w:r w:rsidR="00812324" w:rsidRPr="00E904D1">
        <w:rPr>
          <w:rFonts w:hint="cs"/>
          <w:rtl/>
          <w:lang w:bidi="ar-EG"/>
        </w:rPr>
        <w:t> </w:t>
      </w:r>
      <w:r w:rsidR="00BD147F" w:rsidRPr="00E904D1">
        <w:rPr>
          <w:lang w:bidi="ar-EG"/>
        </w:rPr>
        <w:t>(ICT-DF)</w:t>
      </w:r>
      <w:r w:rsidR="003260A4" w:rsidRPr="00E904D1">
        <w:rPr>
          <w:rtl/>
          <w:lang w:bidi="ar-EG"/>
        </w:rPr>
        <w:t xml:space="preserve">، الوارد في الوثيقة </w:t>
      </w:r>
      <w:r w:rsidR="003260A4" w:rsidRPr="00E904D1">
        <w:rPr>
          <w:lang w:bidi="ar-EG"/>
        </w:rPr>
        <w:t>C26/34</w:t>
      </w:r>
      <w:r w:rsidR="003260A4" w:rsidRPr="00E904D1">
        <w:rPr>
          <w:rtl/>
          <w:lang w:bidi="ar-EG"/>
        </w:rPr>
        <w:t xml:space="preserve">، والذي يلخص الأنشطة الرئيسية للصندوق ويعرض مشاريع التنمية التي ساهم فيها. ويعرض التقرير الحالة المالية للصندوق، ويقدم كذلك معلومات عن الأموال المتاحة في صندوق رأس المال العامل للمعارض </w:t>
      </w:r>
      <w:r w:rsidR="003260A4" w:rsidRPr="00E904D1">
        <w:rPr>
          <w:lang w:bidi="ar-EG"/>
        </w:rPr>
        <w:t>(EWCF)</w:t>
      </w:r>
      <w:r w:rsidR="003260A4" w:rsidRPr="00E904D1">
        <w:rPr>
          <w:rtl/>
          <w:lang w:bidi="ar-EG"/>
        </w:rPr>
        <w:t xml:space="preserve"> وحساب رأس مال صندوق تنمية تكنولوجيا المعلومات والاتصالات ومبالغ الخدمات الإدارية والتشغيلية </w:t>
      </w:r>
      <w:r w:rsidR="003260A4" w:rsidRPr="00E904D1">
        <w:rPr>
          <w:lang w:bidi="ar-EG"/>
        </w:rPr>
        <w:t>(AOS)</w:t>
      </w:r>
      <w:r w:rsidR="003260A4" w:rsidRPr="00E904D1">
        <w:rPr>
          <w:rtl/>
          <w:lang w:bidi="ar-EG"/>
        </w:rPr>
        <w:t xml:space="preserve"> المولَّدة في نهاية عام </w:t>
      </w:r>
      <w:r w:rsidR="003260A4" w:rsidRPr="00E904D1">
        <w:rPr>
          <w:lang w:bidi="ar-EG"/>
        </w:rPr>
        <w:t>2025</w:t>
      </w:r>
      <w:r w:rsidR="003260A4" w:rsidRPr="00E904D1">
        <w:rPr>
          <w:rtl/>
          <w:lang w:bidi="ar-EG"/>
        </w:rPr>
        <w:t xml:space="preserve">. في نهاية عام </w:t>
      </w:r>
      <w:r w:rsidR="003260A4" w:rsidRPr="00E904D1">
        <w:rPr>
          <w:lang w:bidi="ar-EG"/>
        </w:rPr>
        <w:t>2025</w:t>
      </w:r>
      <w:r w:rsidR="003260A4" w:rsidRPr="00E904D1">
        <w:rPr>
          <w:rtl/>
          <w:lang w:bidi="ar-EG"/>
        </w:rPr>
        <w:t xml:space="preserve">، تحقق فائض قدره </w:t>
      </w:r>
      <w:r w:rsidR="00812324" w:rsidRPr="00E904D1">
        <w:rPr>
          <w:lang w:bidi="ar-EG"/>
        </w:rPr>
        <w:t>559 800</w:t>
      </w:r>
      <w:r w:rsidR="003260A4" w:rsidRPr="00E904D1">
        <w:rPr>
          <w:rtl/>
          <w:lang w:bidi="ar-EG"/>
        </w:rPr>
        <w:t xml:space="preserve"> فرنك سويسري عن تكاليف الخدمات الإدارية والتشغيلية المدرجة في الميزانية والبالغة </w:t>
      </w:r>
      <w:r w:rsidR="00812324" w:rsidRPr="00E904D1">
        <w:rPr>
          <w:lang w:bidi="ar-EG"/>
        </w:rPr>
        <w:t>900 000</w:t>
      </w:r>
      <w:r w:rsidR="003260A4" w:rsidRPr="00E904D1">
        <w:rPr>
          <w:rtl/>
          <w:lang w:bidi="ar-EG"/>
        </w:rPr>
        <w:t xml:space="preserve"> فرنك سويسري.</w:t>
      </w:r>
    </w:p>
    <w:p w14:paraId="23D30574" w14:textId="28E2A253" w:rsidR="003260A4" w:rsidRPr="00E904D1" w:rsidRDefault="000B4C21" w:rsidP="003260A4">
      <w:pPr>
        <w:rPr>
          <w:rtl/>
          <w:lang w:bidi="ar-EG"/>
        </w:rPr>
      </w:pPr>
      <w:r w:rsidRPr="00E904D1">
        <w:rPr>
          <w:lang w:bidi="ar-EG"/>
        </w:rPr>
        <w:t>2.5</w:t>
      </w:r>
      <w:r w:rsidR="003260A4" w:rsidRPr="00E904D1">
        <w:rPr>
          <w:rtl/>
          <w:lang w:bidi="ar-EG"/>
        </w:rPr>
        <w:tab/>
        <w:t>ورحب أعضاء المجلس بالتقرير عن حالة صندوق تنمية تكنولوجيا المعلومات والاتصالات وشددوا على أهمية الصندوق. ولاحظوا تنامي حافظة المشاريع وإسهام الصندوق في المجالات والأنشطة الرئيسية، ولا سيما توفير البنية التحتية لتكنولوجيا المعلومات والاتصالات في أقل البلدان نمواً والمناطق الريفية والمناطق النائية. وأشاروا إلى أن ضمان تمويل مستدام ويمكن التنبؤ به، أمر أساسي. وتم تأييد التجديد المستمر لموارد الصندوق والسبيل المقترح للمضي قدماً، ولا سيما تحويل المبلغ الفائض من استرداد تكاليف الخدمات الإدارية والتشغيلية لتعزيز حساب رأس مال صندوق تنمية تكنولوجيا المعلومات والاتصالات.</w:t>
      </w:r>
    </w:p>
    <w:p w14:paraId="71850406" w14:textId="0C962B57" w:rsidR="003260A4" w:rsidRPr="00E904D1" w:rsidRDefault="000B4C21" w:rsidP="003260A4">
      <w:pPr>
        <w:rPr>
          <w:rtl/>
          <w:lang w:bidi="ar-EG"/>
        </w:rPr>
      </w:pPr>
      <w:r w:rsidRPr="00E904D1">
        <w:rPr>
          <w:lang w:bidi="ar-EG"/>
        </w:rPr>
        <w:t>3.5</w:t>
      </w:r>
      <w:r w:rsidR="003260A4" w:rsidRPr="00E904D1">
        <w:rPr>
          <w:rtl/>
          <w:lang w:bidi="ar-EG"/>
        </w:rPr>
        <w:tab/>
        <w:t xml:space="preserve">وقال ممثل مكتب تنمية الاتصالات، رداً على الأسئلة المثارة، إنه في نهاية عام </w:t>
      </w:r>
      <w:r w:rsidR="003260A4" w:rsidRPr="00E904D1">
        <w:rPr>
          <w:lang w:bidi="ar-EG"/>
        </w:rPr>
        <w:t>2025</w:t>
      </w:r>
      <w:r w:rsidR="003260A4" w:rsidRPr="00E904D1">
        <w:rPr>
          <w:rtl/>
          <w:lang w:bidi="ar-EG"/>
        </w:rPr>
        <w:t xml:space="preserve">، كان هناك حوالي </w:t>
      </w:r>
      <w:r w:rsidR="004D114A" w:rsidRPr="00E904D1">
        <w:rPr>
          <w:lang w:bidi="ar-EG"/>
        </w:rPr>
        <w:t>2,9</w:t>
      </w:r>
      <w:r w:rsidR="003260A4" w:rsidRPr="00E904D1">
        <w:rPr>
          <w:rtl/>
          <w:lang w:bidi="ar-EG"/>
        </w:rPr>
        <w:t xml:space="preserve"> مليون فرنك سويسري في حساب رأس مال صندوق تنمية تكنولوجيا المعلومات والاتصالات، ولا تزال مشاريع بقيمة</w:t>
      </w:r>
      <w:r w:rsidR="004D114A" w:rsidRPr="00E904D1">
        <w:rPr>
          <w:rFonts w:hint="eastAsia"/>
          <w:rtl/>
          <w:lang w:bidi="ar-EG"/>
        </w:rPr>
        <w:t> </w:t>
      </w:r>
      <w:r w:rsidR="004D114A" w:rsidRPr="00E904D1">
        <w:rPr>
          <w:lang w:bidi="ar-EG"/>
        </w:rPr>
        <w:t>1,4</w:t>
      </w:r>
      <w:r w:rsidR="003260A4" w:rsidRPr="00E904D1">
        <w:rPr>
          <w:rtl/>
          <w:lang w:bidi="ar-EG"/>
        </w:rPr>
        <w:t xml:space="preserve"> مليون فرنك سويسري تنتظر التوقيع. وقد تم منذ ذلك الحين التوقيع على نصف هذه المشاريع. ومع أخذ ذلك في</w:t>
      </w:r>
      <w:r w:rsidR="004D114A" w:rsidRPr="00E904D1">
        <w:rPr>
          <w:rFonts w:hint="eastAsia"/>
          <w:rtl/>
          <w:lang w:bidi="ar-EG"/>
        </w:rPr>
        <w:t> </w:t>
      </w:r>
      <w:r w:rsidR="003260A4" w:rsidRPr="00E904D1">
        <w:rPr>
          <w:rtl/>
          <w:lang w:bidi="ar-EG"/>
        </w:rPr>
        <w:t xml:space="preserve">الاعتبار، وعلى أساس موافقة المجلس على تحويل الفائض البالغ </w:t>
      </w:r>
      <w:r w:rsidR="004A51CE" w:rsidRPr="00E904D1">
        <w:rPr>
          <w:lang w:bidi="ar-EG"/>
        </w:rPr>
        <w:t>559 800</w:t>
      </w:r>
      <w:r w:rsidR="003260A4" w:rsidRPr="00E904D1">
        <w:rPr>
          <w:rtl/>
          <w:lang w:bidi="ar-EG"/>
        </w:rPr>
        <w:t xml:space="preserve"> فرنك سويسري (انظر الوثيقة </w:t>
      </w:r>
      <w:hyperlink r:id="rId17" w:history="1">
        <w:r w:rsidR="003260A4" w:rsidRPr="00E904D1">
          <w:rPr>
            <w:rStyle w:val="Hyperlink"/>
            <w:noProof w:val="0"/>
            <w:lang w:val="en-US" w:eastAsia="zh-CN" w:bidi="ar-EG"/>
          </w:rPr>
          <w:t>C26/42</w:t>
        </w:r>
      </w:hyperlink>
      <w:r w:rsidR="003260A4" w:rsidRPr="00E904D1">
        <w:rPr>
          <w:rtl/>
          <w:lang w:bidi="ar-EG"/>
        </w:rPr>
        <w:t xml:space="preserve"> والفقر</w:t>
      </w:r>
      <w:r w:rsidR="00631EFC" w:rsidRPr="00E904D1">
        <w:rPr>
          <w:rFonts w:hint="cs"/>
          <w:rtl/>
          <w:lang w:bidi="ar-EG"/>
        </w:rPr>
        <w:t xml:space="preserve">ة </w:t>
      </w:r>
      <w:r w:rsidR="00631EFC" w:rsidRPr="00E904D1">
        <w:rPr>
          <w:lang w:bidi="ar-EG"/>
        </w:rPr>
        <w:t>19</w:t>
      </w:r>
      <w:r w:rsidR="003260A4" w:rsidRPr="00E904D1">
        <w:rPr>
          <w:rtl/>
          <w:lang w:bidi="ar-EG"/>
        </w:rPr>
        <w:t xml:space="preserve"> أدناه)، سيبلغ إجمالي التمويل المتاح حوالي مليوني </w:t>
      </w:r>
      <w:r w:rsidR="003260A4" w:rsidRPr="00E904D1">
        <w:rPr>
          <w:lang w:bidi="ar-EG"/>
        </w:rPr>
        <w:t>(2)</w:t>
      </w:r>
      <w:r w:rsidR="003260A4" w:rsidRPr="00E904D1">
        <w:rPr>
          <w:rtl/>
          <w:lang w:bidi="ar-EG"/>
        </w:rPr>
        <w:t xml:space="preserve"> فرنك سويسري. وفيما يتعلق بمراجعة الحسابات، شكلت مشاريع صندوق تنمية تكنولوجيا المعلومات </w:t>
      </w:r>
      <w:r w:rsidR="002A09D0" w:rsidRPr="00E904D1">
        <w:rPr>
          <w:rFonts w:hint="cs"/>
          <w:rtl/>
          <w:lang w:bidi="ar-EG"/>
        </w:rPr>
        <w:t>والاتصالات</w:t>
      </w:r>
      <w:r w:rsidR="003260A4" w:rsidRPr="00E904D1">
        <w:rPr>
          <w:rtl/>
          <w:lang w:bidi="ar-EG"/>
        </w:rPr>
        <w:t xml:space="preserve"> مجموعة فرعية من مشاريع مكتب تنمية الاتصالات؛ وخضعت جميع مشاريع مكتب تنمية الاتصالات للمراجعة الداخلية والخارجية للحسابات.</w:t>
      </w:r>
    </w:p>
    <w:p w14:paraId="16F84A50" w14:textId="3A0878D4" w:rsidR="003260A4" w:rsidRPr="00E904D1" w:rsidRDefault="000B4C21" w:rsidP="003260A4">
      <w:pPr>
        <w:rPr>
          <w:rtl/>
          <w:lang w:bidi="ar-EG"/>
        </w:rPr>
      </w:pPr>
      <w:r w:rsidRPr="00E904D1">
        <w:rPr>
          <w:lang w:bidi="ar-EG"/>
        </w:rPr>
        <w:t>4.5</w:t>
      </w:r>
      <w:r w:rsidR="003260A4" w:rsidRPr="00E904D1">
        <w:rPr>
          <w:rtl/>
          <w:lang w:bidi="ar-EG"/>
        </w:rPr>
        <w:tab/>
        <w:t>و</w:t>
      </w:r>
      <w:r w:rsidR="003260A4" w:rsidRPr="00E904D1">
        <w:rPr>
          <w:b/>
          <w:bCs/>
          <w:rtl/>
          <w:lang w:bidi="ar-EG"/>
        </w:rPr>
        <w:t>اتفقت</w:t>
      </w:r>
      <w:r w:rsidR="003260A4" w:rsidRPr="00E904D1">
        <w:rPr>
          <w:rtl/>
          <w:lang w:bidi="ar-EG"/>
        </w:rPr>
        <w:t xml:space="preserve"> اللجنة على أن تَخلص إلى ما يلي بشأن هذه المسألة:</w:t>
      </w:r>
    </w:p>
    <w:p w14:paraId="7C2FFB97" w14:textId="77777777" w:rsidR="00B33340" w:rsidRPr="00E904D1" w:rsidRDefault="00B33340" w:rsidP="00B33340">
      <w:pPr>
        <w:pBdr>
          <w:top w:val="single" w:sz="4" w:space="1" w:color="auto"/>
          <w:left w:val="single" w:sz="4" w:space="4" w:color="auto"/>
          <w:bottom w:val="single" w:sz="4" w:space="1" w:color="auto"/>
          <w:right w:val="single" w:sz="4" w:space="4" w:color="auto"/>
        </w:pBdr>
        <w:rPr>
          <w:rtl/>
          <w:lang w:bidi="ar-EG"/>
        </w:rPr>
      </w:pPr>
      <w:r w:rsidRPr="00E904D1">
        <w:rPr>
          <w:lang w:bidi="ar-EG"/>
        </w:rPr>
        <w:t>5.5</w:t>
      </w:r>
      <w:r w:rsidRPr="00E904D1">
        <w:rPr>
          <w:rtl/>
          <w:lang w:bidi="ar-EG"/>
        </w:rPr>
        <w:tab/>
        <w:t>توصي اللجنة المجلس بما يلي:</w:t>
      </w:r>
    </w:p>
    <w:p w14:paraId="7497BCB9" w14:textId="57D3CFC2" w:rsidR="00B33340" w:rsidRPr="00E904D1" w:rsidRDefault="00B33340" w:rsidP="00B33340">
      <w:pPr>
        <w:pStyle w:val="enumlev10"/>
        <w:pBdr>
          <w:top w:val="single" w:sz="4" w:space="1" w:color="auto"/>
          <w:left w:val="single" w:sz="4" w:space="4" w:color="auto"/>
          <w:bottom w:val="single" w:sz="4" w:space="1" w:color="auto"/>
          <w:right w:val="single" w:sz="4" w:space="4" w:color="auto"/>
        </w:pBdr>
        <w:rPr>
          <w:rtl/>
          <w:lang w:bidi="ar-EG"/>
        </w:rPr>
      </w:pPr>
      <w:r w:rsidRPr="00E904D1">
        <w:rPr>
          <w:rtl/>
          <w:lang w:bidi="ar-EG"/>
        </w:rPr>
        <w:sym w:font="Wingdings 2" w:char="F097"/>
      </w:r>
      <w:r w:rsidRPr="00E904D1">
        <w:rPr>
          <w:rtl/>
        </w:rPr>
        <w:tab/>
        <w:t xml:space="preserve">أن </w:t>
      </w:r>
      <w:r w:rsidRPr="00E904D1">
        <w:rPr>
          <w:rtl/>
          <w:lang w:bidi="ar-EG"/>
        </w:rPr>
        <w:t>يحيط</w:t>
      </w:r>
      <w:r w:rsidRPr="00E904D1">
        <w:rPr>
          <w:rtl/>
        </w:rPr>
        <w:t xml:space="preserve"> علماً بالتقرير الوارد في الوثيقة </w:t>
      </w:r>
      <w:hyperlink r:id="rId18" w:history="1">
        <w:r w:rsidRPr="00E904D1">
          <w:rPr>
            <w:rStyle w:val="Hyperlink"/>
            <w:noProof w:val="0"/>
            <w:lang w:val="en-US" w:eastAsia="zh-CN"/>
          </w:rPr>
          <w:t>C26/34</w:t>
        </w:r>
      </w:hyperlink>
      <w:r w:rsidRPr="00E904D1">
        <w:rPr>
          <w:rtl/>
        </w:rPr>
        <w:t>.</w:t>
      </w:r>
    </w:p>
    <w:p w14:paraId="0861FADC" w14:textId="14B165B6" w:rsidR="003260A4" w:rsidRPr="00E904D1" w:rsidRDefault="000B4C21" w:rsidP="000B4C21">
      <w:pPr>
        <w:pStyle w:val="Heading1"/>
        <w:rPr>
          <w:rtl/>
          <w:lang w:bidi="ar-EG"/>
        </w:rPr>
      </w:pPr>
      <w:r w:rsidRPr="00E904D1">
        <w:rPr>
          <w:lang w:bidi="ar-EG"/>
        </w:rPr>
        <w:t>6</w:t>
      </w:r>
      <w:r w:rsidR="003260A4" w:rsidRPr="00E904D1">
        <w:rPr>
          <w:rtl/>
          <w:lang w:bidi="ar-EG"/>
        </w:rPr>
        <w:tab/>
        <w:t xml:space="preserve">الاستعراض السنوي للإيرادات والنفقات لتنفيذ ميزانية </w:t>
      </w:r>
      <w:r w:rsidR="003260A4" w:rsidRPr="00E904D1">
        <w:rPr>
          <w:lang w:bidi="ar-EG"/>
        </w:rPr>
        <w:t>2026</w:t>
      </w:r>
      <w:r w:rsidR="003260A4" w:rsidRPr="00E904D1">
        <w:rPr>
          <w:rtl/>
          <w:lang w:bidi="ar-EG"/>
        </w:rPr>
        <w:t xml:space="preserve">، بما في ذلك التخفيض الشامل للميزانية </w:t>
      </w:r>
      <w:r w:rsidR="001C6642" w:rsidRPr="00E904D1">
        <w:rPr>
          <w:lang w:bidi="ar-EG"/>
        </w:rPr>
        <w:t>2027-2026</w:t>
      </w:r>
      <w:r w:rsidR="003260A4" w:rsidRPr="00E904D1">
        <w:rPr>
          <w:rtl/>
          <w:lang w:bidi="ar-EG"/>
        </w:rPr>
        <w:t xml:space="preserve"> (الوثيقة </w:t>
      </w:r>
      <w:hyperlink r:id="rId19" w:history="1">
        <w:r w:rsidR="003260A4" w:rsidRPr="00E904D1">
          <w:rPr>
            <w:rStyle w:val="Hyperlink"/>
            <w:noProof w:val="0"/>
            <w:lang w:val="en-US" w:eastAsia="zh-CN" w:bidi="ar-EG"/>
          </w:rPr>
          <w:t>C26/9</w:t>
        </w:r>
      </w:hyperlink>
      <w:r w:rsidR="003260A4" w:rsidRPr="00E904D1">
        <w:rPr>
          <w:rtl/>
          <w:lang w:bidi="ar-EG"/>
        </w:rPr>
        <w:t>)</w:t>
      </w:r>
    </w:p>
    <w:p w14:paraId="31E18A5D" w14:textId="2D2747E2" w:rsidR="003260A4" w:rsidRPr="00E904D1" w:rsidRDefault="000B4C21" w:rsidP="003260A4">
      <w:pPr>
        <w:rPr>
          <w:rtl/>
          <w:lang w:bidi="ar-EG"/>
        </w:rPr>
      </w:pPr>
      <w:r w:rsidRPr="00E904D1">
        <w:rPr>
          <w:lang w:bidi="ar-EG"/>
        </w:rPr>
        <w:t>1.6</w:t>
      </w:r>
      <w:r w:rsidR="003260A4" w:rsidRPr="00E904D1">
        <w:rPr>
          <w:rtl/>
          <w:lang w:bidi="ar-EG"/>
        </w:rPr>
        <w:tab/>
        <w:t xml:space="preserve">قدم ممثل للأمانة العامة الوثيقة </w:t>
      </w:r>
      <w:r w:rsidR="003260A4" w:rsidRPr="00E904D1">
        <w:rPr>
          <w:lang w:bidi="ar-EG"/>
        </w:rPr>
        <w:t>C26/9</w:t>
      </w:r>
      <w:r w:rsidR="003260A4" w:rsidRPr="00E904D1">
        <w:rPr>
          <w:rtl/>
          <w:lang w:bidi="ar-EG"/>
        </w:rPr>
        <w:t xml:space="preserve"> التي تعرض العناصر الرئيسية لتنفيذ ميزانية </w:t>
      </w:r>
      <w:r w:rsidR="003260A4" w:rsidRPr="00E904D1">
        <w:rPr>
          <w:lang w:bidi="ar-EG"/>
        </w:rPr>
        <w:t>2026</w:t>
      </w:r>
      <w:r w:rsidR="003260A4" w:rsidRPr="00E904D1">
        <w:rPr>
          <w:rtl/>
          <w:lang w:bidi="ar-EG"/>
        </w:rPr>
        <w:t xml:space="preserve">. وتضمنت الميزانية المعتمدة لفترة السنتين </w:t>
      </w:r>
      <w:r w:rsidR="001C6642" w:rsidRPr="00E904D1">
        <w:rPr>
          <w:lang w:bidi="ar-EG"/>
        </w:rPr>
        <w:t>2027-2026</w:t>
      </w:r>
      <w:r w:rsidR="003260A4" w:rsidRPr="00E904D1">
        <w:rPr>
          <w:rtl/>
          <w:lang w:bidi="ar-EG"/>
        </w:rPr>
        <w:t xml:space="preserve"> تخفيضاً إجمالياً قدره </w:t>
      </w:r>
      <w:r w:rsidR="003260A4" w:rsidRPr="00E904D1">
        <w:rPr>
          <w:lang w:bidi="ar-EG"/>
        </w:rPr>
        <w:t>6</w:t>
      </w:r>
      <w:r w:rsidR="003260A4" w:rsidRPr="00E904D1">
        <w:rPr>
          <w:rtl/>
          <w:lang w:bidi="ar-EG"/>
        </w:rPr>
        <w:t xml:space="preserve"> ملايين فرنك سويسري بين مستوى النفقات المعتمدة والإيرادات المتوقعة. وتنفذ الأمانة هذا التخفيض بطريقة موجهة ومضبوطة، مع تركيز واضح على الحفاظ على</w:t>
      </w:r>
      <w:r w:rsidR="00921A02" w:rsidRPr="00E904D1">
        <w:rPr>
          <w:rFonts w:hint="eastAsia"/>
          <w:rtl/>
          <w:lang w:bidi="ar-EG"/>
        </w:rPr>
        <w:t> </w:t>
      </w:r>
      <w:r w:rsidR="003260A4" w:rsidRPr="00E904D1">
        <w:rPr>
          <w:rtl/>
          <w:lang w:bidi="ar-EG"/>
        </w:rPr>
        <w:t xml:space="preserve">المواءمة بين الموارد والأولويات وتحقيق النتائج. وأدى الحد من اتفاقات الخدمة الخاصة </w:t>
      </w:r>
      <w:r w:rsidR="003260A4" w:rsidRPr="00E904D1">
        <w:rPr>
          <w:lang w:bidi="ar-EG"/>
        </w:rPr>
        <w:t>(SSA)</w:t>
      </w:r>
      <w:r w:rsidR="003260A4" w:rsidRPr="00E904D1">
        <w:rPr>
          <w:rtl/>
          <w:lang w:bidi="ar-EG"/>
        </w:rPr>
        <w:t xml:space="preserve"> وسفر موظفي الاتحاد في المهمات إلى استرداد مبلغ </w:t>
      </w:r>
      <w:r w:rsidR="003260A4" w:rsidRPr="00E904D1">
        <w:rPr>
          <w:lang w:bidi="ar-EG"/>
        </w:rPr>
        <w:t>3</w:t>
      </w:r>
      <w:r w:rsidR="003260A4" w:rsidRPr="00E904D1">
        <w:rPr>
          <w:rtl/>
          <w:lang w:bidi="ar-EG"/>
        </w:rPr>
        <w:t xml:space="preserve"> ملايين فرنك سويسري، ولا يزال تخفيض معلق بقيمة </w:t>
      </w:r>
      <w:r w:rsidR="003260A4" w:rsidRPr="00E904D1">
        <w:rPr>
          <w:lang w:bidi="ar-EG"/>
        </w:rPr>
        <w:t>3</w:t>
      </w:r>
      <w:r w:rsidR="003260A4" w:rsidRPr="00E904D1">
        <w:rPr>
          <w:rtl/>
          <w:lang w:bidi="ar-EG"/>
        </w:rPr>
        <w:t xml:space="preserve"> ملايين فرنك سويسري يتعين تحقيقه في فترة السنتين </w:t>
      </w:r>
      <w:r w:rsidR="001C6642" w:rsidRPr="00E904D1">
        <w:rPr>
          <w:lang w:bidi="ar-EG"/>
        </w:rPr>
        <w:t>2027-2026</w:t>
      </w:r>
      <w:r w:rsidR="003260A4" w:rsidRPr="00E904D1">
        <w:rPr>
          <w:rtl/>
          <w:lang w:bidi="ar-EG"/>
        </w:rPr>
        <w:t xml:space="preserve">. وتبذل جهود للسعي إلى تحقيق مكاسب في الكفاءة من خلال الاستخدام الموسع للأتمتة والأدوات الرقمية تماشياً مع التحول، بما في ذلك تكنولوجيات الترجمة التحريرية والترجمة الشفوية المدعومة بالذكاء الاصطناعي </w:t>
      </w:r>
      <w:r w:rsidR="003260A4" w:rsidRPr="00E904D1">
        <w:rPr>
          <w:lang w:bidi="ar-EG"/>
        </w:rPr>
        <w:t>(AI)</w:t>
      </w:r>
      <w:r w:rsidR="003260A4" w:rsidRPr="00E904D1">
        <w:rPr>
          <w:rtl/>
          <w:lang w:bidi="ar-EG"/>
        </w:rPr>
        <w:t xml:space="preserve"> تكملةً لخدمات اللغات القائمة. وتعززت الرقابة الداخلية لتحسين الإبلاغ المالي والمراقبة المالية من خلال لجنة التنسيق </w:t>
      </w:r>
      <w:r w:rsidR="003260A4" w:rsidRPr="00E904D1">
        <w:rPr>
          <w:lang w:bidi="ar-EG"/>
        </w:rPr>
        <w:t>(CoCo)</w:t>
      </w:r>
      <w:r w:rsidR="003260A4" w:rsidRPr="00E904D1">
        <w:rPr>
          <w:rtl/>
          <w:lang w:bidi="ar-EG"/>
        </w:rPr>
        <w:t>. وفيما يتعلق بالإيرادات، تجري مراقبة أوجه عدم اليقين لضمان معالجة المخاطر الناشئة في الوقت المناسب. وتبذل قصارى الجهود لخفض الميزانية مع حماية الولاية الأساسية للاتحاد، من خلال إطار مالي وإداري منضبط، مع تقديم تقارير مالية شفافة إلى الدول الأعضاء.</w:t>
      </w:r>
    </w:p>
    <w:p w14:paraId="3485CD5B" w14:textId="57EE179F" w:rsidR="003260A4" w:rsidRPr="00E904D1" w:rsidRDefault="000B4C21" w:rsidP="003260A4">
      <w:pPr>
        <w:rPr>
          <w:rtl/>
          <w:lang w:bidi="ar-EG"/>
        </w:rPr>
      </w:pPr>
      <w:r w:rsidRPr="00E904D1">
        <w:rPr>
          <w:lang w:bidi="ar-EG"/>
        </w:rPr>
        <w:t>2.6</w:t>
      </w:r>
      <w:r w:rsidR="003260A4" w:rsidRPr="00E904D1">
        <w:rPr>
          <w:rtl/>
          <w:lang w:bidi="ar-EG"/>
        </w:rPr>
        <w:tab/>
        <w:t>وقُدم عرض تقديمي استعرض بوابة ميزانية البرامج التي تم تطويرها حديثاً، وأوضح ميزات لوحة المعلومات المالية المؤسسية.</w:t>
      </w:r>
    </w:p>
    <w:p w14:paraId="0C23DF0C" w14:textId="73FC2EBA" w:rsidR="003260A4" w:rsidRPr="00E904D1" w:rsidRDefault="000B4C21" w:rsidP="00D1398A">
      <w:pPr>
        <w:keepLines/>
        <w:rPr>
          <w:spacing w:val="-2"/>
          <w:rtl/>
          <w:lang w:bidi="ar-EG"/>
        </w:rPr>
      </w:pPr>
      <w:r w:rsidRPr="00E904D1">
        <w:rPr>
          <w:spacing w:val="-2"/>
          <w:lang w:bidi="ar-EG"/>
        </w:rPr>
        <w:lastRenderedPageBreak/>
        <w:t>3.6</w:t>
      </w:r>
      <w:r w:rsidR="003260A4" w:rsidRPr="00E904D1">
        <w:rPr>
          <w:spacing w:val="-2"/>
          <w:rtl/>
          <w:lang w:bidi="ar-EG"/>
        </w:rPr>
        <w:tab/>
        <w:t>وأشاد أعضاء المجلس بتدابير الكفاءة السريعة والمنضبطة والاستخدام الرشيد للموارد، ورحبوا بلوحة المعلومات المالية المؤسسية وتشديد الرقابة المالية. كما أشيد بالنتائج التي تحققت من خلال تدابير احتواء التكاليف المحددة المتمثلة في تقليص اتفاقات الخدمة الخاصة ونفقات السفر. ورأى بعض أعضاء المجلس أن من الممكن زيادة تقليص اتفاقات الخدمة الخاصة عن طريق الحد من الاستعانة بالمتعاقدين الخارجيين وتحسين الاستفادة من قدرات موظفي الاتحاد وخبرتهم ومعرفتهم المؤسسية. وينبغي إعادة تقييم الاعتماد على العقود الخارجية الطويلة الأجل، مع</w:t>
      </w:r>
      <w:r w:rsidR="00145589" w:rsidRPr="00E904D1">
        <w:rPr>
          <w:rFonts w:hint="cs"/>
          <w:spacing w:val="-2"/>
          <w:rtl/>
          <w:lang w:bidi="ar-EG"/>
        </w:rPr>
        <w:t> </w:t>
      </w:r>
      <w:r w:rsidR="003260A4" w:rsidRPr="00E904D1">
        <w:rPr>
          <w:spacing w:val="-2"/>
          <w:rtl/>
          <w:lang w:bidi="ar-EG"/>
        </w:rPr>
        <w:t>تقديم تقارير واضحة عن الخدمات التعاقدية. ويجب ألا تُستخدم اتفاقات الخدمة الخاصة إلا للأنشطة التي لا تتوافر لها قدرات معينة لدى الموظفين. ويحتاج الأمر إلى مزيد من الشفافية في استخدام العقود قصيرة الأجل دون منافسة. وينبغي إجراء تحليل وظيفي للموظفين فيما يتعلق بالأنشطة التشغيلية للاتحاد من أجل تحديد الفجوات وسدها بأكبر قدر ممكن من الكفاءة. ويجب ألا</w:t>
      </w:r>
      <w:r w:rsidR="00145589" w:rsidRPr="00E904D1">
        <w:rPr>
          <w:rFonts w:hint="cs"/>
          <w:spacing w:val="-2"/>
          <w:rtl/>
          <w:lang w:bidi="ar-EG"/>
        </w:rPr>
        <w:t> </w:t>
      </w:r>
      <w:r w:rsidR="003260A4" w:rsidRPr="00E904D1">
        <w:rPr>
          <w:spacing w:val="-2"/>
          <w:rtl/>
          <w:lang w:bidi="ar-EG"/>
        </w:rPr>
        <w:t>تكون هناك ازدواجية في الجهود أو الإنفاق. وينبغي ألا يؤدي الحد من سفر الموظفين إلى تقليص المساعدة التقنية المقدمة إلى الدول الأعضاء والدعم المقدم إلى البلدان النامية. وينبغي النظر في ترشيد العدد الكبير من الاجتماعات السنوية التي يتعين على الموظفين ووفود الدول الأعضاء السفر لحضورها. وطلب أحد أعضاء المجلس تفسيراً للتباين بين التخفيض المتوقع في نفقات السفر المعروض والتخفيض الذي نُشر في وقت سابق من العام.</w:t>
      </w:r>
    </w:p>
    <w:p w14:paraId="79016A5F" w14:textId="2C99982C" w:rsidR="00E73DDA" w:rsidRPr="00E904D1" w:rsidRDefault="000B4C21" w:rsidP="003260A4">
      <w:pPr>
        <w:rPr>
          <w:rtl/>
          <w:lang w:bidi="ar-EG"/>
        </w:rPr>
      </w:pPr>
      <w:r w:rsidRPr="00E904D1">
        <w:rPr>
          <w:lang w:bidi="ar-EG"/>
        </w:rPr>
        <w:t>4.6</w:t>
      </w:r>
      <w:r w:rsidR="003260A4" w:rsidRPr="00E904D1">
        <w:rPr>
          <w:rtl/>
          <w:lang w:bidi="ar-EG"/>
        </w:rPr>
        <w:tab/>
        <w:t>وفي حين رحب أعضاء المجلس باستخدام الذكاء الاصطناعي لزيادة الكفاءة والتوفير في التكاليف، خاصة</w:t>
      </w:r>
      <w:r w:rsidR="00145589" w:rsidRPr="00E904D1">
        <w:rPr>
          <w:rFonts w:hint="cs"/>
          <w:rtl/>
          <w:lang w:bidi="ar-EG"/>
        </w:rPr>
        <w:t>ً</w:t>
      </w:r>
      <w:r w:rsidR="003260A4" w:rsidRPr="00E904D1">
        <w:rPr>
          <w:rtl/>
          <w:lang w:bidi="ar-EG"/>
        </w:rPr>
        <w:t xml:space="preserve"> فيما يتعلق بخدمات اللغات، فقد رحبوا أيضاً بكون الذكاء الاصطناعي لن يُستخدم ليحل محل الموظفين بالكامل، بل للمساعدة في أداء بعض الوظائف. ويجب ألا يكون لاستخدام الذكاء الاصطناعي أي أثر سلبي على جودة خدمات الوثائق أو الترجمة الشفوية. وطُلبت معلومات إضافية عن كيفية مراقبة جودة المخرجات المولَّدة بالذكاء الاصطناعي، وأثيرت أسئلة بشأن كيفية حساب الأثر المالي الإجمالي لإدخال الذكاء الاصطناعي، إذ إن إدخال تكنولوجيا جديدة ستترتب عليه تكاليف قبل أن يبدأ استخدامها في تحقيق وفورات.</w:t>
      </w:r>
    </w:p>
    <w:p w14:paraId="2061FAAE" w14:textId="4376AA48" w:rsidR="00E73DDA" w:rsidRPr="00E904D1" w:rsidRDefault="000B4C21" w:rsidP="003260A4">
      <w:pPr>
        <w:rPr>
          <w:spacing w:val="-1"/>
          <w:rtl/>
          <w:lang w:bidi="ar-EG"/>
        </w:rPr>
      </w:pPr>
      <w:r w:rsidRPr="00E904D1">
        <w:rPr>
          <w:spacing w:val="-1"/>
          <w:lang w:bidi="ar-EG"/>
        </w:rPr>
        <w:t>5.6</w:t>
      </w:r>
      <w:r w:rsidR="003260A4" w:rsidRPr="00E904D1">
        <w:rPr>
          <w:spacing w:val="-1"/>
          <w:rtl/>
          <w:lang w:bidi="ar-EG"/>
        </w:rPr>
        <w:tab/>
        <w:t xml:space="preserve">وأعرب العديد من أعضاء المجلس عن رغبتهم في معرفة الأنشطة غير الممولة حالياً، وماذا سيُفعل لاسترداد المبلغ المتبقي البالغ </w:t>
      </w:r>
      <w:r w:rsidR="003260A4" w:rsidRPr="00E904D1">
        <w:rPr>
          <w:spacing w:val="-1"/>
          <w:lang w:bidi="ar-EG"/>
        </w:rPr>
        <w:t>3</w:t>
      </w:r>
      <w:r w:rsidR="003260A4" w:rsidRPr="00E904D1">
        <w:rPr>
          <w:spacing w:val="-1"/>
          <w:rtl/>
          <w:lang w:bidi="ar-EG"/>
        </w:rPr>
        <w:t xml:space="preserve"> ملايين فرنك سويسري وضمن أي إطار زمني؛ وطُلب توضيح المقصود بعبارة "التعديلات عبر المكاتب والأمانة العامة". وسيكون من المرحب به تقديم مزيد من التفاصيل بشأن المجالات التي تستدعي اتخاذ إجراءات متناسبة</w:t>
      </w:r>
      <w:r w:rsidR="00E73DDA" w:rsidRPr="00E904D1">
        <w:rPr>
          <w:spacing w:val="-1"/>
          <w:rtl/>
          <w:lang w:bidi="ar-EG"/>
        </w:rPr>
        <w:t>،</w:t>
      </w:r>
      <w:r w:rsidR="003260A4" w:rsidRPr="00E904D1">
        <w:rPr>
          <w:spacing w:val="-1"/>
          <w:rtl/>
          <w:lang w:bidi="ar-EG"/>
        </w:rPr>
        <w:t xml:space="preserve"> وتلك التي يتوقع أن تستمر فيها </w:t>
      </w:r>
      <w:r w:rsidR="00145589" w:rsidRPr="00E904D1">
        <w:rPr>
          <w:rFonts w:hint="cs"/>
          <w:spacing w:val="-1"/>
          <w:rtl/>
          <w:lang w:bidi="ar-EG"/>
        </w:rPr>
        <w:t>"</w:t>
      </w:r>
      <w:r w:rsidR="003260A4" w:rsidRPr="00E904D1">
        <w:rPr>
          <w:spacing w:val="-1"/>
          <w:rtl/>
          <w:lang w:bidi="ar-EG"/>
        </w:rPr>
        <w:t>الأعمال كالمعتاد</w:t>
      </w:r>
      <w:r w:rsidR="00145589" w:rsidRPr="00E904D1">
        <w:rPr>
          <w:rFonts w:hint="cs"/>
          <w:spacing w:val="-1"/>
          <w:rtl/>
          <w:lang w:bidi="ar-EG"/>
        </w:rPr>
        <w:t>"</w:t>
      </w:r>
      <w:r w:rsidR="003260A4" w:rsidRPr="00E904D1">
        <w:rPr>
          <w:spacing w:val="-1"/>
          <w:rtl/>
          <w:lang w:bidi="ar-EG"/>
        </w:rPr>
        <w:t>. والمرونة أساسية لضمان إمكانية ترتيب عملية إعادة تخصيص الموارد في الوقت المناسب إذا لزم الأمر. وفي حين أشار بعض أعضاء المجلس إلى تأثير بطاقات التبليغ عن</w:t>
      </w:r>
      <w:r w:rsidR="005F5DCB" w:rsidRPr="00E904D1">
        <w:rPr>
          <w:rFonts w:hint="cs"/>
          <w:spacing w:val="-1"/>
          <w:rtl/>
          <w:lang w:bidi="ar-EG"/>
        </w:rPr>
        <w:t> </w:t>
      </w:r>
      <w:r w:rsidR="003260A4" w:rsidRPr="00E904D1">
        <w:rPr>
          <w:spacing w:val="-1"/>
          <w:rtl/>
          <w:lang w:bidi="ar-EG"/>
        </w:rPr>
        <w:t>الشبكات الساتلية على تعذر التنبؤ بالإيرادات، حذر آخرون من أن استرداد تكاليف معالجة بطاقات التبليغ عن الشبكات الساتلية ينبغي ألا يُحتسب على أنه استرداد للميزانية. وينبغي إيلاء الاعتبار لاستراتيجية الاتحاد الخاصة بالاستثمار بغية التقليل إلى أدنى حد من التقلبات وعدم الاستقرار في الإيرادات. وينبغي أيضاً تقييم آثار تقلبات أسعار صرف العملات الأجنبية. وينبغي ألا يؤثر أي من التعديلات المالية والتدابير المتخذة لاحتواء التكاليف تأثيراً سلبياً على قدرة الاتحاد على</w:t>
      </w:r>
      <w:r w:rsidR="005F5DCB" w:rsidRPr="00E904D1">
        <w:rPr>
          <w:rFonts w:hint="cs"/>
          <w:spacing w:val="-1"/>
          <w:rtl/>
          <w:lang w:bidi="ar-EG"/>
        </w:rPr>
        <w:t> </w:t>
      </w:r>
      <w:r w:rsidR="003260A4" w:rsidRPr="00E904D1">
        <w:rPr>
          <w:spacing w:val="-1"/>
          <w:rtl/>
          <w:lang w:bidi="ar-EG"/>
        </w:rPr>
        <w:t>الوفاء بولايته الأساسية. ويجب رصد المخاطر والآثار العملية لجميع تدابير احتواء التكاليف بعناية، مع تقديم تقارير منتظمة وشفافة إلى</w:t>
      </w:r>
      <w:r w:rsidR="005F5DCB" w:rsidRPr="00E904D1">
        <w:rPr>
          <w:rFonts w:hint="cs"/>
          <w:spacing w:val="-1"/>
          <w:rtl/>
          <w:lang w:bidi="ar-EG"/>
        </w:rPr>
        <w:t> </w:t>
      </w:r>
      <w:r w:rsidR="003260A4" w:rsidRPr="00E904D1">
        <w:rPr>
          <w:spacing w:val="-1"/>
          <w:rtl/>
          <w:lang w:bidi="ar-EG"/>
        </w:rPr>
        <w:t>المجلس. ويجب أن تسترشد الأعمال المستقبلية بالدروس المستفادة، وأن تنعكس هذه الدروس في</w:t>
      </w:r>
      <w:r w:rsidR="00326A03" w:rsidRPr="00E904D1">
        <w:rPr>
          <w:rFonts w:hint="cs"/>
          <w:spacing w:val="-1"/>
          <w:rtl/>
          <w:lang w:bidi="ar-EG"/>
        </w:rPr>
        <w:t> </w:t>
      </w:r>
      <w:r w:rsidR="003260A4" w:rsidRPr="00E904D1">
        <w:rPr>
          <w:spacing w:val="-1"/>
          <w:rtl/>
          <w:lang w:bidi="ar-EG"/>
        </w:rPr>
        <w:t>دورات الميزانية المقبلة.</w:t>
      </w:r>
    </w:p>
    <w:p w14:paraId="31A32B40" w14:textId="5F04B52B" w:rsidR="003260A4" w:rsidRPr="00E904D1" w:rsidRDefault="000B4C21" w:rsidP="003260A4">
      <w:pPr>
        <w:rPr>
          <w:rtl/>
          <w:lang w:bidi="ar-EG"/>
        </w:rPr>
      </w:pPr>
      <w:r w:rsidRPr="00E904D1">
        <w:rPr>
          <w:lang w:bidi="ar-EG"/>
        </w:rPr>
        <w:t>6.6</w:t>
      </w:r>
      <w:r w:rsidR="003260A4" w:rsidRPr="00E904D1">
        <w:rPr>
          <w:rtl/>
          <w:lang w:bidi="ar-EG"/>
        </w:rPr>
        <w:tab/>
        <w:t xml:space="preserve">وقال ممثل للأمانة العامة إن التخفيض البالغ </w:t>
      </w:r>
      <w:r w:rsidR="003260A4" w:rsidRPr="00E904D1">
        <w:rPr>
          <w:lang w:bidi="ar-EG"/>
        </w:rPr>
        <w:t>6</w:t>
      </w:r>
      <w:r w:rsidR="003260A4" w:rsidRPr="00E904D1">
        <w:rPr>
          <w:rtl/>
          <w:lang w:bidi="ar-EG"/>
        </w:rPr>
        <w:t xml:space="preserve"> ملايين فرنك سويسري يمثل خفضاً في الميزانية بنسبة </w:t>
      </w:r>
      <w:r w:rsidR="003260A4" w:rsidRPr="00E904D1">
        <w:rPr>
          <w:lang w:bidi="ar-EG"/>
        </w:rPr>
        <w:t>2</w:t>
      </w:r>
      <w:r w:rsidR="003260A4" w:rsidRPr="00E904D1">
        <w:rPr>
          <w:rtl/>
          <w:lang w:bidi="ar-EG"/>
        </w:rPr>
        <w:t xml:space="preserve"> في</w:t>
      </w:r>
      <w:r w:rsidR="00326A03" w:rsidRPr="00E904D1">
        <w:rPr>
          <w:rFonts w:hint="cs"/>
          <w:rtl/>
          <w:lang w:bidi="ar-EG"/>
        </w:rPr>
        <w:t> </w:t>
      </w:r>
      <w:r w:rsidR="003260A4" w:rsidRPr="00E904D1">
        <w:rPr>
          <w:rtl/>
          <w:lang w:bidi="ar-EG"/>
        </w:rPr>
        <w:t xml:space="preserve">المائة لفترة السنتين </w:t>
      </w:r>
      <w:r w:rsidR="001C6642" w:rsidRPr="00E904D1">
        <w:rPr>
          <w:lang w:bidi="ar-EG"/>
        </w:rPr>
        <w:t>2027-2026</w:t>
      </w:r>
      <w:r w:rsidR="003260A4" w:rsidRPr="00E904D1">
        <w:rPr>
          <w:rtl/>
          <w:lang w:bidi="ar-EG"/>
        </w:rPr>
        <w:t>، وإن التخفيضات في نفقات السفر واستخدام اتفاقات الخدمة الخاصة تمثل النصف. وستأتي وفورات إضافية من التوظيف والتحول التنظيمي. وسيُستخدم الذكاء الاصطناعي لترشيد أعداد الموظفين المكلفين بأعمال المعالجة في الاتحاد ككل. وستتناول التقارير المقبلة مزيداً من المقارنة المرجعية لما يترتب على الذكاء الاصطناعي من تكاليف. وتُبذل جهود لخفض العدد الإجمالي للاجتماعات وتقصير مدتها. والوفورات المتوقع تحقيقها من نفقات السفر المعروضة في هذا التقرير لا تعكس سوى السفر في مهام رسمية للاتحاد، في حين شملت التقارير السابقة جوانب أخرى، ما أدى إلى تفاوت في التوقعات. ولن يؤثر استرداد تكاليف معالجة بطاقات التبليغ عن الشبكات الساتلية على تدفقات الإيرادات ولا يشكل استرداداً للميزانية.</w:t>
      </w:r>
    </w:p>
    <w:p w14:paraId="5BBF0200" w14:textId="33DCB5EB" w:rsidR="003260A4" w:rsidRPr="00E904D1" w:rsidRDefault="000B4C21" w:rsidP="003260A4">
      <w:pPr>
        <w:rPr>
          <w:rtl/>
          <w:lang w:bidi="ar-EG"/>
        </w:rPr>
      </w:pPr>
      <w:r w:rsidRPr="00E904D1">
        <w:rPr>
          <w:lang w:bidi="ar-EG"/>
        </w:rPr>
        <w:t>7.6</w:t>
      </w:r>
      <w:r w:rsidR="003260A4" w:rsidRPr="00E904D1">
        <w:rPr>
          <w:rtl/>
          <w:lang w:bidi="ar-EG"/>
        </w:rPr>
        <w:tab/>
        <w:t xml:space="preserve">وقالت رئيسة دائرة إدارة الموارد البشرية </w:t>
      </w:r>
      <w:r w:rsidR="003260A4" w:rsidRPr="00E904D1">
        <w:rPr>
          <w:lang w:bidi="ar-EG"/>
        </w:rPr>
        <w:t>(HRMD)</w:t>
      </w:r>
      <w:r w:rsidR="003260A4" w:rsidRPr="00E904D1">
        <w:rPr>
          <w:rtl/>
          <w:lang w:bidi="ar-EG"/>
        </w:rPr>
        <w:t xml:space="preserve"> إن الدائرة تقوم باستعراض وتعزيز الإطار التنظيمي الذي يحكم الاستعانة بالاستشاريين والطرائق الأخرى المتعلقة بالأفراد غير الموظفين. ويجري إعداد سياسة جديدة بشأن الاستشاريين، لا يمكن بموجبها التعاقد مع الاستشاريين إلا لمهام قصيرة الأجل قائمة على المخرجات وليس لأداء مهام الموظفين. ويجري توضيح الطرائق التعاقدية لاستخدام اتفاقات الخدمة الخاصة، وتُعقد جلسات إعلامية مخصصة للمديرين بشأن عملية التوظيف في إطار اتفاقات الخدمة الخاصة، كما يجري تحسين إجراءات التشغيل الموحدة. ويسهم تعزيز تحليلات الموارد البشرية وتكامل البيانات والتتبع النظامي في زيادة وضوح التعاقدات مع الأفراد غير الموظفين، ما يعزز الحوكمة ويخفف من المخاطر، مع ضمان توافق اتفاقات الخدمة الخاصة مع احتياجات المنظمة والموارد المتاحة </w:t>
      </w:r>
      <w:r w:rsidR="003260A4" w:rsidRPr="00E904D1">
        <w:rPr>
          <w:rtl/>
          <w:lang w:bidi="ar-EG"/>
        </w:rPr>
        <w:lastRenderedPageBreak/>
        <w:t>لديها. ويحكم النظام الإداري لموظفي الاتحاد والأوامر الإدارية المعمول بها التوظيف قصير الأجل دون منافسة. وتكون هذه الحالات محدودة النطاق ولا يُلجأ إليها إلا عندما تبررها الاحتياجات التشغيلية. وتخضع التعاقدات القصيرة الأجل والتعاقدات مع الأفراد غير الموظفين لعمليات استعراض الامتثال، والمراجعة، والإشراف، والمراقبة، من خلال الآليات القائمة لحوكمة الموارد البشرية. وتُكفل الشفافية من خلال تقديم تقارير منتظمة إلى المجلس وهيئات الرقابة، وتحسين تتبع البيانات وتحليلات الموارد البشرية، والاستعراض المستمر لممارسات التوظيف والتعاقد.</w:t>
      </w:r>
    </w:p>
    <w:p w14:paraId="49BCAC57" w14:textId="647F0328" w:rsidR="003260A4" w:rsidRPr="00E904D1" w:rsidRDefault="000B4C21" w:rsidP="003260A4">
      <w:pPr>
        <w:rPr>
          <w:rtl/>
          <w:lang w:bidi="ar-EG"/>
        </w:rPr>
      </w:pPr>
      <w:r w:rsidRPr="00E904D1">
        <w:rPr>
          <w:lang w:bidi="ar-EG"/>
        </w:rPr>
        <w:t>8.6</w:t>
      </w:r>
      <w:r w:rsidR="003260A4" w:rsidRPr="00E904D1">
        <w:rPr>
          <w:rtl/>
          <w:lang w:bidi="ar-EG"/>
        </w:rPr>
        <w:tab/>
        <w:t xml:space="preserve">وأضاف نائب الأمينة العامة أن الإدارة المالية الحصيفة هي الأولوية لفريق إدارة الاتحاد. ولا يمثل التخفيض البالغ </w:t>
      </w:r>
      <w:r w:rsidR="003260A4" w:rsidRPr="00E904D1">
        <w:rPr>
          <w:lang w:bidi="ar-EG"/>
        </w:rPr>
        <w:t>6</w:t>
      </w:r>
      <w:r w:rsidR="003260A4" w:rsidRPr="00E904D1">
        <w:rPr>
          <w:rtl/>
          <w:lang w:bidi="ar-EG"/>
        </w:rPr>
        <w:t xml:space="preserve"> ملايين فرنك سويسري سوى</w:t>
      </w:r>
      <w:r w:rsidR="00326A03" w:rsidRPr="00E904D1">
        <w:rPr>
          <w:rFonts w:hint="cs"/>
          <w:rtl/>
          <w:lang w:bidi="ar-EG"/>
        </w:rPr>
        <w:t xml:space="preserve"> </w:t>
      </w:r>
      <w:r w:rsidR="003260A4" w:rsidRPr="00E904D1">
        <w:rPr>
          <w:lang w:bidi="ar-EG"/>
        </w:rPr>
        <w:t>2</w:t>
      </w:r>
      <w:r w:rsidR="00326A03" w:rsidRPr="00E904D1">
        <w:rPr>
          <w:rFonts w:hint="cs"/>
          <w:rtl/>
          <w:lang w:bidi="ar-EG"/>
        </w:rPr>
        <w:t xml:space="preserve"> </w:t>
      </w:r>
      <w:r w:rsidR="003260A4" w:rsidRPr="00E904D1">
        <w:rPr>
          <w:rtl/>
          <w:lang w:bidi="ar-EG"/>
        </w:rPr>
        <w:t>في المائة من ميزانية الاتحاد. وتُبذل قصارى الجهود، خاصة</w:t>
      </w:r>
      <w:r w:rsidR="00326A03" w:rsidRPr="00E904D1">
        <w:rPr>
          <w:rFonts w:hint="cs"/>
          <w:rtl/>
          <w:lang w:bidi="ar-EG"/>
        </w:rPr>
        <w:t>ً</w:t>
      </w:r>
      <w:r w:rsidR="003260A4" w:rsidRPr="00E904D1">
        <w:rPr>
          <w:rtl/>
          <w:lang w:bidi="ar-EG"/>
        </w:rPr>
        <w:t xml:space="preserve"> من خلال عمل لجنة التنسيق، لكفالة أن تتوافق نفقات الاتحاد مع إيراداته. ولا يعني خفض التكاليف تقليص الأنشطة أو البرامج، بل ضمان إدارة أكثر حصافة لتحقيق المستويات المثلى من الكفاءة التشغيلية. ولا تتعلق الاستعانة بالاستشاريين واتفاقات الخدمة الخاصة بزيادة قدرات الموظفين بل جلب الدعم الخارجي عند الحاجة. وسيكون من غير الممكن مالياً تلبية هذه الاحتياجات بإضافة وظائف يشغلها موظفون. ويعمل الذكاء الاصطناعي على زيادة كفاءة موظفي الترجمة وإنتاجيتهم بدلاً من تقليص عدد الموظفين. وتمثل استمرارية الأعمال أولوية، وتُبذل قصارى الجهود لضمان عدم المساس بالأنشطة التشغيلية التي تغطيها الميزانية العادية. ويؤمل أن تؤدي لوحة المعلومات المالية المؤسسية إلى تحسين وضوح الرؤية وتعزيز الشفافية والمساءلة في الإدارة المالية للاتحاد.</w:t>
      </w:r>
    </w:p>
    <w:p w14:paraId="662C667C" w14:textId="0BB47A4B" w:rsidR="003260A4" w:rsidRPr="00E904D1" w:rsidRDefault="000B4C21" w:rsidP="003260A4">
      <w:pPr>
        <w:rPr>
          <w:rtl/>
          <w:lang w:bidi="ar-EG"/>
        </w:rPr>
      </w:pPr>
      <w:r w:rsidRPr="00E904D1">
        <w:rPr>
          <w:lang w:bidi="ar-EG"/>
        </w:rPr>
        <w:t>9.6</w:t>
      </w:r>
      <w:r w:rsidR="003260A4" w:rsidRPr="00E904D1">
        <w:rPr>
          <w:rtl/>
          <w:lang w:bidi="ar-EG"/>
        </w:rPr>
        <w:tab/>
        <w:t>و</w:t>
      </w:r>
      <w:r w:rsidR="003260A4" w:rsidRPr="00E904D1">
        <w:rPr>
          <w:b/>
          <w:bCs/>
          <w:rtl/>
          <w:lang w:bidi="ar-EG"/>
        </w:rPr>
        <w:t>اتفقت</w:t>
      </w:r>
      <w:r w:rsidR="003260A4" w:rsidRPr="00E904D1">
        <w:rPr>
          <w:rtl/>
          <w:lang w:bidi="ar-EG"/>
        </w:rPr>
        <w:t xml:space="preserve"> اللجنة على أن تَخلص إلى ما يلي بشأن هذه المسألة:</w:t>
      </w:r>
    </w:p>
    <w:p w14:paraId="7790AA3C" w14:textId="77777777" w:rsidR="00B33340" w:rsidRPr="00E904D1" w:rsidRDefault="00B33340" w:rsidP="00B33340">
      <w:pPr>
        <w:pBdr>
          <w:top w:val="single" w:sz="4" w:space="1" w:color="auto"/>
          <w:left w:val="single" w:sz="4" w:space="4" w:color="auto"/>
          <w:bottom w:val="single" w:sz="4" w:space="1" w:color="auto"/>
          <w:right w:val="single" w:sz="4" w:space="4" w:color="auto"/>
        </w:pBdr>
        <w:rPr>
          <w:rtl/>
          <w:lang w:bidi="ar-EG"/>
        </w:rPr>
      </w:pPr>
      <w:r w:rsidRPr="00E904D1">
        <w:rPr>
          <w:lang w:bidi="ar-EG"/>
        </w:rPr>
        <w:t>10.6</w:t>
      </w:r>
      <w:r w:rsidRPr="00E904D1">
        <w:rPr>
          <w:rtl/>
          <w:lang w:bidi="ar-EG"/>
        </w:rPr>
        <w:tab/>
        <w:t>توصي اللجنة المجلس بما يلي:</w:t>
      </w:r>
    </w:p>
    <w:p w14:paraId="25C45229" w14:textId="03DFBA9C" w:rsidR="00B33340" w:rsidRPr="00E904D1" w:rsidRDefault="00B33340" w:rsidP="00B33340">
      <w:pPr>
        <w:pStyle w:val="enumlev10"/>
        <w:pBdr>
          <w:top w:val="single" w:sz="4" w:space="1" w:color="auto"/>
          <w:left w:val="single" w:sz="4" w:space="4" w:color="auto"/>
          <w:bottom w:val="single" w:sz="4" w:space="1" w:color="auto"/>
          <w:right w:val="single" w:sz="4" w:space="4" w:color="auto"/>
        </w:pBdr>
        <w:rPr>
          <w:rtl/>
          <w:lang w:bidi="ar-EG"/>
        </w:rPr>
      </w:pPr>
      <w:r w:rsidRPr="00E904D1">
        <w:rPr>
          <w:rtl/>
          <w:lang w:bidi="ar-EG"/>
        </w:rPr>
        <w:sym w:font="Wingdings 2" w:char="F097"/>
      </w:r>
      <w:r w:rsidRPr="00E904D1">
        <w:rPr>
          <w:rtl/>
        </w:rPr>
        <w:tab/>
        <w:t xml:space="preserve">أن يحيط علماً بالتقرير الوارد في الوثيقة </w:t>
      </w:r>
      <w:hyperlink r:id="rId20" w:history="1">
        <w:r w:rsidRPr="00E904D1">
          <w:rPr>
            <w:rStyle w:val="Hyperlink"/>
            <w:noProof w:val="0"/>
            <w:lang w:val="en-US" w:eastAsia="zh-CN"/>
          </w:rPr>
          <w:t>C26/9</w:t>
        </w:r>
      </w:hyperlink>
      <w:r w:rsidRPr="00E904D1">
        <w:rPr>
          <w:rtl/>
        </w:rPr>
        <w:t>.</w:t>
      </w:r>
    </w:p>
    <w:p w14:paraId="2B442D75" w14:textId="5FCD144F" w:rsidR="003260A4" w:rsidRPr="00E904D1" w:rsidRDefault="003260A4" w:rsidP="000B4C21">
      <w:pPr>
        <w:pStyle w:val="Heading1"/>
        <w:rPr>
          <w:rtl/>
          <w:lang w:bidi="ar-EG"/>
        </w:rPr>
      </w:pPr>
      <w:r w:rsidRPr="00E904D1">
        <w:rPr>
          <w:lang w:bidi="ar-EG"/>
        </w:rPr>
        <w:t>7</w:t>
      </w:r>
      <w:r w:rsidRPr="00E904D1">
        <w:rPr>
          <w:rtl/>
          <w:lang w:bidi="ar-EG"/>
        </w:rPr>
        <w:tab/>
        <w:t xml:space="preserve">آثار معالجة قرارات المؤتمر العالمي </w:t>
      </w:r>
      <w:r w:rsidR="00901159" w:rsidRPr="00E904D1">
        <w:rPr>
          <w:rFonts w:hint="cs"/>
          <w:rtl/>
          <w:lang w:bidi="ar-EG"/>
        </w:rPr>
        <w:t>لتنمية الاتصالات</w:t>
      </w:r>
      <w:r w:rsidRPr="00E904D1">
        <w:rPr>
          <w:rtl/>
          <w:lang w:bidi="ar-EG"/>
        </w:rPr>
        <w:t xml:space="preserve"> لعام </w:t>
      </w:r>
      <w:r w:rsidRPr="00E904D1">
        <w:rPr>
          <w:lang w:bidi="ar-EG"/>
        </w:rPr>
        <w:t>2025</w:t>
      </w:r>
      <w:r w:rsidR="007901CB" w:rsidRPr="00E904D1">
        <w:rPr>
          <w:rFonts w:hint="cs"/>
          <w:rtl/>
          <w:lang w:bidi="ar-EG"/>
        </w:rPr>
        <w:t xml:space="preserve"> </w:t>
      </w:r>
      <w:r w:rsidR="005370BC" w:rsidRPr="00E904D1">
        <w:rPr>
          <w:lang w:bidi="ar-EG"/>
        </w:rPr>
        <w:t>(WTDC-25)</w:t>
      </w:r>
      <w:r w:rsidR="005370BC" w:rsidRPr="00E904D1">
        <w:rPr>
          <w:rFonts w:hint="cs"/>
          <w:rtl/>
          <w:lang w:bidi="ar-EG"/>
        </w:rPr>
        <w:t xml:space="preserve"> </w:t>
      </w:r>
      <w:r w:rsidRPr="00E904D1">
        <w:rPr>
          <w:rtl/>
          <w:lang w:bidi="ar-EG"/>
        </w:rPr>
        <w:t>على</w:t>
      </w:r>
      <w:r w:rsidR="00D82EE0" w:rsidRPr="00E904D1">
        <w:rPr>
          <w:rFonts w:hint="cs"/>
          <w:rtl/>
          <w:lang w:bidi="ar-EG"/>
        </w:rPr>
        <w:t> </w:t>
      </w:r>
      <w:r w:rsidRPr="00E904D1">
        <w:rPr>
          <w:rtl/>
          <w:lang w:bidi="ar-EG"/>
        </w:rPr>
        <w:t xml:space="preserve">الميزانية السنوية (الوثيقة </w:t>
      </w:r>
      <w:hyperlink r:id="rId21" w:history="1">
        <w:r w:rsidRPr="00E904D1">
          <w:rPr>
            <w:rStyle w:val="Hyperlink"/>
            <w:noProof w:val="0"/>
            <w:lang w:val="en-US" w:eastAsia="zh-CN" w:bidi="ar-EG"/>
          </w:rPr>
          <w:t>C26/43</w:t>
        </w:r>
      </w:hyperlink>
      <w:r w:rsidRPr="00E904D1">
        <w:rPr>
          <w:rtl/>
          <w:lang w:bidi="ar-EG"/>
        </w:rPr>
        <w:t>)</w:t>
      </w:r>
    </w:p>
    <w:p w14:paraId="71909ABF" w14:textId="3E1B409D" w:rsidR="003260A4" w:rsidRPr="00E904D1" w:rsidRDefault="000B4C21" w:rsidP="000B4C21">
      <w:pPr>
        <w:pStyle w:val="Headingb"/>
        <w:rPr>
          <w:rtl/>
          <w:lang w:bidi="ar-EG"/>
        </w:rPr>
      </w:pPr>
      <w:r w:rsidRPr="00E904D1">
        <w:rPr>
          <w:rtl/>
          <w:lang w:bidi="ar-EG"/>
        </w:rPr>
        <w:tab/>
      </w:r>
      <w:r w:rsidR="003260A4" w:rsidRPr="00E904D1">
        <w:rPr>
          <w:rtl/>
          <w:lang w:bidi="ar-EG"/>
        </w:rPr>
        <w:t xml:space="preserve">بيان اتصال بشأن التخصيص المقترح للأموال لدعم تنفيذ المبادرات الإقليمية للمؤتمر العالمي لتنمية الاتصالات لعام </w:t>
      </w:r>
      <w:r w:rsidR="003260A4" w:rsidRPr="00E904D1">
        <w:rPr>
          <w:lang w:bidi="ar-EG"/>
        </w:rPr>
        <w:t>2025</w:t>
      </w:r>
      <w:r w:rsidR="005370BC" w:rsidRPr="00E904D1">
        <w:rPr>
          <w:rFonts w:hint="cs"/>
          <w:rtl/>
          <w:lang w:bidi="ar-EG"/>
        </w:rPr>
        <w:t xml:space="preserve"> </w:t>
      </w:r>
      <w:r w:rsidR="005370BC" w:rsidRPr="00E904D1">
        <w:rPr>
          <w:lang w:bidi="ar-EG"/>
        </w:rPr>
        <w:t>(WTDC-25)</w:t>
      </w:r>
      <w:r w:rsidR="003260A4" w:rsidRPr="00E904D1">
        <w:rPr>
          <w:rtl/>
          <w:lang w:bidi="ar-EG"/>
        </w:rPr>
        <w:t xml:space="preserve"> (الوثيقة </w:t>
      </w:r>
      <w:hyperlink r:id="rId22" w:history="1">
        <w:r w:rsidR="003260A4" w:rsidRPr="00E904D1">
          <w:rPr>
            <w:rStyle w:val="Hyperlink"/>
            <w:noProof w:val="0"/>
            <w:lang w:val="en-US" w:eastAsia="zh-CN" w:bidi="ar-EG"/>
          </w:rPr>
          <w:t>C26/109</w:t>
        </w:r>
      </w:hyperlink>
      <w:r w:rsidR="003260A4" w:rsidRPr="00E904D1">
        <w:rPr>
          <w:rtl/>
          <w:lang w:bidi="ar-EG"/>
        </w:rPr>
        <w:t>)</w:t>
      </w:r>
    </w:p>
    <w:p w14:paraId="538D88E5" w14:textId="6AFF8841" w:rsidR="003260A4" w:rsidRPr="00E904D1" w:rsidRDefault="000B4C21" w:rsidP="000B4C21">
      <w:pPr>
        <w:pStyle w:val="Headingb"/>
        <w:rPr>
          <w:spacing w:val="-4"/>
          <w:rtl/>
          <w:lang w:bidi="ar-EG"/>
        </w:rPr>
      </w:pPr>
      <w:r w:rsidRPr="00E904D1">
        <w:rPr>
          <w:spacing w:val="-4"/>
          <w:rtl/>
          <w:lang w:bidi="ar-EG"/>
        </w:rPr>
        <w:tab/>
      </w:r>
      <w:r w:rsidR="003260A4" w:rsidRPr="00E904D1">
        <w:rPr>
          <w:spacing w:val="-4"/>
          <w:rtl/>
          <w:lang w:bidi="ar-EG"/>
        </w:rPr>
        <w:t xml:space="preserve">الآثار المالية المترتبة على تنفيذ نواتج المؤتمر العالمي لتنمية الاتصالات لعام </w:t>
      </w:r>
      <w:r w:rsidR="003260A4" w:rsidRPr="00E904D1">
        <w:rPr>
          <w:spacing w:val="-4"/>
          <w:lang w:bidi="ar-EG"/>
        </w:rPr>
        <w:t>2025</w:t>
      </w:r>
      <w:r w:rsidR="003260A4" w:rsidRPr="00E904D1">
        <w:rPr>
          <w:spacing w:val="-4"/>
          <w:rtl/>
          <w:lang w:bidi="ar-EG"/>
        </w:rPr>
        <w:t xml:space="preserve"> بشأن تعزيز دور المكاتب الإقليمية للاتحاد في تسريع التحول الرقمي والاستفادة من الشراكات (الوثيقة </w:t>
      </w:r>
      <w:hyperlink r:id="rId23" w:history="1">
        <w:r w:rsidR="003260A4" w:rsidRPr="00E904D1">
          <w:rPr>
            <w:rStyle w:val="Hyperlink"/>
            <w:noProof w:val="0"/>
            <w:spacing w:val="-4"/>
            <w:lang w:val="en-US" w:eastAsia="zh-CN" w:bidi="ar-EG"/>
          </w:rPr>
          <w:t>C26/103</w:t>
        </w:r>
      </w:hyperlink>
      <w:r w:rsidR="003260A4" w:rsidRPr="00E904D1">
        <w:rPr>
          <w:spacing w:val="-4"/>
          <w:rtl/>
          <w:lang w:bidi="ar-EG"/>
        </w:rPr>
        <w:t>)</w:t>
      </w:r>
    </w:p>
    <w:p w14:paraId="01C18DE2" w14:textId="0F75917D" w:rsidR="00E73DDA" w:rsidRPr="00E904D1" w:rsidRDefault="00660FBF" w:rsidP="003260A4">
      <w:pPr>
        <w:rPr>
          <w:rtl/>
          <w:lang w:bidi="ar-EG"/>
        </w:rPr>
      </w:pPr>
      <w:r w:rsidRPr="00E904D1">
        <w:rPr>
          <w:lang w:bidi="ar-EG"/>
        </w:rPr>
        <w:t>1.7</w:t>
      </w:r>
      <w:r w:rsidR="003260A4" w:rsidRPr="00E904D1">
        <w:rPr>
          <w:rtl/>
          <w:lang w:bidi="ar-EG"/>
        </w:rPr>
        <w:tab/>
        <w:t xml:space="preserve">أعرب رئيس دائرة إدارة الموارد المالية </w:t>
      </w:r>
      <w:r w:rsidR="003260A4" w:rsidRPr="00E904D1">
        <w:rPr>
          <w:lang w:bidi="ar-EG"/>
        </w:rPr>
        <w:t>(FRMD)</w:t>
      </w:r>
      <w:r w:rsidR="003260A4" w:rsidRPr="00E904D1">
        <w:rPr>
          <w:rtl/>
          <w:lang w:bidi="ar-EG"/>
        </w:rPr>
        <w:t xml:space="preserve"> عن تقديره لإدارة أذربيجان لاستضافتها المؤتمر العالمي لتنمية الاتصالات لعام </w:t>
      </w:r>
      <w:r w:rsidR="003260A4" w:rsidRPr="00E904D1">
        <w:rPr>
          <w:lang w:bidi="ar-EG"/>
        </w:rPr>
        <w:t>2025</w:t>
      </w:r>
      <w:r w:rsidR="003260A4" w:rsidRPr="00E904D1">
        <w:rPr>
          <w:rtl/>
          <w:lang w:bidi="ar-EG"/>
        </w:rPr>
        <w:t xml:space="preserve"> </w:t>
      </w:r>
      <w:r w:rsidR="00BD147F" w:rsidRPr="00E904D1">
        <w:rPr>
          <w:lang w:bidi="ar-EG"/>
        </w:rPr>
        <w:t>(WTDC-25)</w:t>
      </w:r>
      <w:r w:rsidR="003260A4" w:rsidRPr="00E904D1">
        <w:rPr>
          <w:rtl/>
          <w:lang w:bidi="ar-EG"/>
        </w:rPr>
        <w:t xml:space="preserve">، وقدم الوثيقة </w:t>
      </w:r>
      <w:r w:rsidR="003260A4" w:rsidRPr="00E904D1">
        <w:rPr>
          <w:lang w:bidi="ar-EG"/>
        </w:rPr>
        <w:t>C26/43</w:t>
      </w:r>
      <w:r w:rsidR="003260A4" w:rsidRPr="00E904D1">
        <w:rPr>
          <w:rtl/>
          <w:lang w:bidi="ar-EG"/>
        </w:rPr>
        <w:t xml:space="preserve"> التي تتضمن تقرير لجنة مراقبة الميزانية بشأن الآثار المالية المؤقتة لقرارات المؤتمر</w:t>
      </w:r>
      <w:r w:rsidR="00E73DDA" w:rsidRPr="00E904D1">
        <w:rPr>
          <w:rtl/>
          <w:lang w:bidi="ar-EG"/>
        </w:rPr>
        <w:t xml:space="preserve"> </w:t>
      </w:r>
      <w:r w:rsidR="003260A4" w:rsidRPr="00E904D1">
        <w:rPr>
          <w:lang w:bidi="ar-EG"/>
        </w:rPr>
        <w:t>WTDC-25</w:t>
      </w:r>
      <w:r w:rsidR="003260A4" w:rsidRPr="00E904D1">
        <w:rPr>
          <w:rtl/>
          <w:lang w:bidi="ar-EG"/>
        </w:rPr>
        <w:t xml:space="preserve"> التي قُدرت بمبلغ </w:t>
      </w:r>
      <w:r w:rsidR="00456E24" w:rsidRPr="00E904D1">
        <w:rPr>
          <w:lang w:bidi="ar-EG"/>
        </w:rPr>
        <w:t>4,208</w:t>
      </w:r>
      <w:r w:rsidR="003260A4" w:rsidRPr="00E904D1">
        <w:rPr>
          <w:rtl/>
          <w:lang w:bidi="ar-EG"/>
        </w:rPr>
        <w:t xml:space="preserve"> ملايين فرنك سويسري في شكل تكاليف غير متكررة وتكاليف سنوية متكررة على مدى الفترة </w:t>
      </w:r>
      <w:r w:rsidR="005C693A" w:rsidRPr="00E904D1">
        <w:rPr>
          <w:lang w:bidi="ar-EG"/>
        </w:rPr>
        <w:t>2029-2026</w:t>
      </w:r>
      <w:r w:rsidR="003260A4" w:rsidRPr="00E904D1">
        <w:rPr>
          <w:rtl/>
          <w:lang w:bidi="ar-EG"/>
        </w:rPr>
        <w:t xml:space="preserve">. وبناءً على طلب فريق العمل التابع للمجلس والمعني بالموارد المالية والبشرية </w:t>
      </w:r>
      <w:r w:rsidR="00BD147F" w:rsidRPr="00E904D1">
        <w:rPr>
          <w:lang w:bidi="ar-EG"/>
        </w:rPr>
        <w:t>(CWG-FHR)</w:t>
      </w:r>
      <w:r w:rsidR="003260A4" w:rsidRPr="00E904D1">
        <w:rPr>
          <w:rtl/>
          <w:lang w:bidi="ar-EG"/>
        </w:rPr>
        <w:t xml:space="preserve">، نظمت الأمانة جلسة إعلامية عُقدت في </w:t>
      </w:r>
      <w:r w:rsidR="003260A4" w:rsidRPr="00E904D1">
        <w:rPr>
          <w:lang w:bidi="ar-EG"/>
        </w:rPr>
        <w:t>3</w:t>
      </w:r>
      <w:r w:rsidR="003260A4" w:rsidRPr="00E904D1">
        <w:rPr>
          <w:rtl/>
          <w:lang w:bidi="ar-EG"/>
        </w:rPr>
        <w:t xml:space="preserve"> مارس </w:t>
      </w:r>
      <w:r w:rsidR="003260A4" w:rsidRPr="00E904D1">
        <w:rPr>
          <w:lang w:bidi="ar-EG"/>
        </w:rPr>
        <w:t>2026</w:t>
      </w:r>
      <w:r w:rsidR="003260A4" w:rsidRPr="00E904D1">
        <w:rPr>
          <w:rtl/>
          <w:lang w:bidi="ar-EG"/>
        </w:rPr>
        <w:t>، لتقديم لمحة عامة عن المنهجية المستخدمة لحساب الآثار المالية المترتبة على القرارات.</w:t>
      </w:r>
    </w:p>
    <w:p w14:paraId="0F3C3BFD" w14:textId="151038D3" w:rsidR="003260A4" w:rsidRPr="00E904D1" w:rsidRDefault="00660FBF" w:rsidP="002A09D0">
      <w:pPr>
        <w:keepLines/>
        <w:rPr>
          <w:rtl/>
          <w:lang w:bidi="ar-EG"/>
        </w:rPr>
      </w:pPr>
      <w:r w:rsidRPr="00E904D1">
        <w:rPr>
          <w:lang w:bidi="ar-EG"/>
        </w:rPr>
        <w:t>2.7</w:t>
      </w:r>
      <w:r w:rsidR="003260A4" w:rsidRPr="00E904D1">
        <w:rPr>
          <w:rtl/>
          <w:lang w:bidi="ar-EG"/>
        </w:rPr>
        <w:tab/>
        <w:t xml:space="preserve">وقدمت رئيسة الفريق الاستشاري لتنمية الاتصالات </w:t>
      </w:r>
      <w:r w:rsidR="003260A4" w:rsidRPr="00E904D1">
        <w:rPr>
          <w:lang w:bidi="ar-EG"/>
        </w:rPr>
        <w:t>(TDAG)</w:t>
      </w:r>
      <w:r w:rsidR="003260A4" w:rsidRPr="00E904D1">
        <w:rPr>
          <w:rtl/>
          <w:lang w:bidi="ar-EG"/>
        </w:rPr>
        <w:t xml:space="preserve"> الوثيقة </w:t>
      </w:r>
      <w:r w:rsidR="003260A4" w:rsidRPr="00E904D1">
        <w:rPr>
          <w:lang w:bidi="ar-EG"/>
        </w:rPr>
        <w:t>C26/109</w:t>
      </w:r>
      <w:r w:rsidR="003260A4" w:rsidRPr="00E904D1">
        <w:rPr>
          <w:rtl/>
          <w:lang w:bidi="ar-EG"/>
        </w:rPr>
        <w:t xml:space="preserve"> التي تتضمن بيان اتصال يطلب إلى المجلس النظر في تخصيص الأموال اللازمة، بما في ذلك على سبيل المثال لا الحصر التخصيص المقترح بقيمة</w:t>
      </w:r>
      <w:r w:rsidR="00440CFA" w:rsidRPr="00E904D1">
        <w:rPr>
          <w:rFonts w:hint="eastAsia"/>
          <w:rtl/>
          <w:lang w:bidi="ar-EG"/>
        </w:rPr>
        <w:t> </w:t>
      </w:r>
      <w:r w:rsidR="00440CFA" w:rsidRPr="00E904D1">
        <w:rPr>
          <w:lang w:bidi="ar-EG"/>
        </w:rPr>
        <w:t>1,3</w:t>
      </w:r>
      <w:r w:rsidR="003260A4" w:rsidRPr="00E904D1">
        <w:rPr>
          <w:rtl/>
          <w:lang w:bidi="ar-EG"/>
        </w:rPr>
        <w:t xml:space="preserve"> مليون فرنك سويسري من الوفورات المحققة في تنفيذ ميزانية </w:t>
      </w:r>
      <w:r w:rsidR="003260A4" w:rsidRPr="00E904D1">
        <w:rPr>
          <w:lang w:bidi="ar-EG"/>
        </w:rPr>
        <w:t>2025</w:t>
      </w:r>
      <w:r w:rsidR="003260A4" w:rsidRPr="00E904D1">
        <w:rPr>
          <w:rtl/>
          <w:lang w:bidi="ar-EG"/>
        </w:rPr>
        <w:t xml:space="preserve"> (انظر الوثيقة </w:t>
      </w:r>
      <w:hyperlink r:id="rId24" w:history="1">
        <w:r w:rsidR="003260A4" w:rsidRPr="00E904D1">
          <w:rPr>
            <w:rStyle w:val="Hyperlink"/>
            <w:noProof w:val="0"/>
            <w:lang w:val="en-US" w:eastAsia="zh-CN" w:bidi="ar-EG"/>
          </w:rPr>
          <w:t>C26/42</w:t>
        </w:r>
      </w:hyperlink>
      <w:r w:rsidR="003260A4" w:rsidRPr="00E904D1">
        <w:rPr>
          <w:rtl/>
          <w:lang w:bidi="ar-EG"/>
        </w:rPr>
        <w:t xml:space="preserve"> والفقر</w:t>
      </w:r>
      <w:r w:rsidR="00776306" w:rsidRPr="00E904D1">
        <w:rPr>
          <w:rFonts w:hint="cs"/>
          <w:rtl/>
          <w:lang w:bidi="ar-EG"/>
        </w:rPr>
        <w:t xml:space="preserve">ة </w:t>
      </w:r>
      <w:r w:rsidR="00776306" w:rsidRPr="00E904D1">
        <w:rPr>
          <w:lang w:bidi="ar-EG"/>
        </w:rPr>
        <w:t>19</w:t>
      </w:r>
      <w:r w:rsidR="003260A4" w:rsidRPr="00E904D1">
        <w:rPr>
          <w:rtl/>
          <w:lang w:bidi="ar-EG"/>
        </w:rPr>
        <w:t xml:space="preserve"> أدناه)، لدعم تنفيذ المبادرات الإقليمية للمؤتمر </w:t>
      </w:r>
      <w:r w:rsidR="003260A4" w:rsidRPr="00E904D1">
        <w:rPr>
          <w:lang w:bidi="ar-EG"/>
        </w:rPr>
        <w:t>WTDC-25</w:t>
      </w:r>
      <w:r w:rsidR="003260A4" w:rsidRPr="00E904D1">
        <w:rPr>
          <w:rtl/>
          <w:lang w:bidi="ar-EG"/>
        </w:rPr>
        <w:t>.</w:t>
      </w:r>
    </w:p>
    <w:p w14:paraId="14D61E12" w14:textId="2926573D" w:rsidR="003260A4" w:rsidRPr="00E904D1" w:rsidRDefault="00660FBF" w:rsidP="003260A4">
      <w:pPr>
        <w:rPr>
          <w:rtl/>
          <w:lang w:bidi="ar-EG"/>
        </w:rPr>
      </w:pPr>
      <w:r w:rsidRPr="00E904D1">
        <w:rPr>
          <w:lang w:bidi="ar-EG"/>
        </w:rPr>
        <w:t>3.7</w:t>
      </w:r>
      <w:r w:rsidR="003260A4" w:rsidRPr="00E904D1">
        <w:rPr>
          <w:rtl/>
          <w:lang w:bidi="ar-EG"/>
        </w:rPr>
        <w:tab/>
        <w:t xml:space="preserve">وقدم عضو المجلس من جنوب إفريقيا المساهمة </w:t>
      </w:r>
      <w:r w:rsidR="00232948" w:rsidRPr="00E904D1">
        <w:rPr>
          <w:rFonts w:hint="cs"/>
          <w:rtl/>
          <w:lang w:bidi="ar-EG"/>
        </w:rPr>
        <w:t xml:space="preserve">المقدمة </w:t>
      </w:r>
      <w:r w:rsidR="00440CFA" w:rsidRPr="00E904D1">
        <w:rPr>
          <w:rtl/>
          <w:lang w:bidi="ar-EG"/>
        </w:rPr>
        <w:t xml:space="preserve">من عدة بلدان </w:t>
      </w:r>
      <w:r w:rsidR="003260A4" w:rsidRPr="00E904D1">
        <w:rPr>
          <w:rtl/>
          <w:lang w:bidi="ar-EG"/>
        </w:rPr>
        <w:t xml:space="preserve">الواردة في الوثيقة </w:t>
      </w:r>
      <w:r w:rsidR="003260A4" w:rsidRPr="00E904D1">
        <w:rPr>
          <w:lang w:bidi="ar-EG"/>
        </w:rPr>
        <w:t>C26/103</w:t>
      </w:r>
      <w:r w:rsidR="003260A4" w:rsidRPr="00E904D1">
        <w:rPr>
          <w:rtl/>
          <w:lang w:bidi="ar-EG"/>
        </w:rPr>
        <w:t>، برعاية خمسة بلدان، التي طلب فيها إلى المجلس النظر في أن يخصص في الوقت المناسب أي فائض متاح</w:t>
      </w:r>
      <w:r w:rsidR="00E73DDA" w:rsidRPr="00E904D1">
        <w:rPr>
          <w:rtl/>
          <w:lang w:bidi="ar-EG"/>
        </w:rPr>
        <w:t xml:space="preserve"> </w:t>
      </w:r>
      <w:r w:rsidR="003260A4" w:rsidRPr="00E904D1">
        <w:rPr>
          <w:rtl/>
          <w:lang w:bidi="ar-EG"/>
        </w:rPr>
        <w:t>كتمويل أولي تحفيزي ومحدَّد زمنياً لدعم تنفيذ نماذج جديدة للإنجاز، مثل أطر التسريع الإقليمية، للنهوض بالتحول الرقمي، وأن يقدم إرشادات بشأن إنشاء آلية تمويل تحفيزية يمكن التنبؤ بها.</w:t>
      </w:r>
    </w:p>
    <w:p w14:paraId="754C651D" w14:textId="16C236CF" w:rsidR="003260A4" w:rsidRPr="00E904D1" w:rsidRDefault="00660FBF" w:rsidP="00D1398A">
      <w:pPr>
        <w:keepLines/>
        <w:rPr>
          <w:rtl/>
          <w:lang w:bidi="ar-EG"/>
        </w:rPr>
      </w:pPr>
      <w:r w:rsidRPr="00E904D1">
        <w:rPr>
          <w:lang w:bidi="ar-EG"/>
        </w:rPr>
        <w:lastRenderedPageBreak/>
        <w:t>4.7</w:t>
      </w:r>
      <w:r w:rsidR="003260A4" w:rsidRPr="00E904D1">
        <w:rPr>
          <w:rtl/>
          <w:lang w:bidi="ar-EG"/>
        </w:rPr>
        <w:tab/>
        <w:t xml:space="preserve">وأعرب العديد من أعضاء المجلس عن تأييدهم لنهج التمويل المقترح لتنفيذ قرارات المؤتمر </w:t>
      </w:r>
      <w:r w:rsidR="003260A4" w:rsidRPr="00E904D1">
        <w:rPr>
          <w:lang w:bidi="ar-EG"/>
        </w:rPr>
        <w:t>WTDC-25</w:t>
      </w:r>
      <w:r w:rsidR="003260A4" w:rsidRPr="00E904D1">
        <w:rPr>
          <w:rtl/>
          <w:lang w:bidi="ar-EG"/>
        </w:rPr>
        <w:t>، الذي شمل الاستفادة من الميزانية العادية والأموال الخارجة عن الميزانية المتأتية من المساهمات الطوعية ومن تمويل المشاريع. وسلط أحد أعضاء المجلس الضوء على الحاجة إلى ضمان استمرار الانضباط المالي وتقديم التقارير المالية، والمواءمة مع أولويات التنمية، وتقديم دعم منصف للمبادرات الإقليمية. ودعا العديد من أعضاء المجلس إلى مزيد من الشفافية بشأن المنهجية المستخدمة؛ المتطلبات الإجمالية من الموارد، بما في ذلك مستوى المساهمات الطوعية المتوقعة؛ وكيفية ربط التكاليف بمحتوى القرارات؛ ومعايير تحديد تخصيص الموارد المبينة. واقترحت عضو في المجلس أن تُعرض الآثار المالية المترتبة على القرارات في جزأين: الآثار المالية التي يمكن تغطيتها بالتمويل المتاح، وتلك التي لا</w:t>
      </w:r>
      <w:r w:rsidR="00440CFA" w:rsidRPr="00E904D1">
        <w:rPr>
          <w:rFonts w:hint="cs"/>
          <w:rtl/>
          <w:lang w:bidi="ar-EG"/>
        </w:rPr>
        <w:t> </w:t>
      </w:r>
      <w:r w:rsidR="003260A4" w:rsidRPr="00E904D1">
        <w:rPr>
          <w:rtl/>
          <w:lang w:bidi="ar-EG"/>
        </w:rPr>
        <w:t>يمكن تغطيتها بالتمويل المتاح. وتساءلت عن كيفية تمويل الاستقدام المقترح للخبراء. وأشار بعض أعضاء المجلس إلى أنه لا يمكن توقع أن تكون تقديرات التكاليف المقدمة دقيقة تماماً؛ وينبغي أن يؤخذ ذلك في الاعتبار عند إعداد الميزانيات في المستقبل. ويمكن مواصلة تحسين المنهجية بالتعاون مع أصحاب المصلحة والشركاء.</w:t>
      </w:r>
    </w:p>
    <w:p w14:paraId="5AF56059" w14:textId="32DF0B40" w:rsidR="00E73DDA" w:rsidRPr="00E904D1" w:rsidRDefault="00660FBF" w:rsidP="003260A4">
      <w:pPr>
        <w:rPr>
          <w:rtl/>
          <w:lang w:bidi="ar-EG"/>
        </w:rPr>
      </w:pPr>
      <w:r w:rsidRPr="00E904D1">
        <w:rPr>
          <w:lang w:bidi="ar-EG"/>
        </w:rPr>
        <w:t>5.7</w:t>
      </w:r>
      <w:r w:rsidR="003260A4" w:rsidRPr="00E904D1">
        <w:rPr>
          <w:rtl/>
          <w:lang w:bidi="ar-EG"/>
        </w:rPr>
        <w:tab/>
        <w:t>وشجع عدد من أعضاء المجلس على تعزيز التنسيق بين القطاعات للحد من الازدواجية، وتحقيق مكاسب في</w:t>
      </w:r>
      <w:r w:rsidR="00440CFA" w:rsidRPr="00E904D1">
        <w:rPr>
          <w:rFonts w:hint="cs"/>
          <w:rtl/>
          <w:lang w:bidi="ar-EG"/>
        </w:rPr>
        <w:t> </w:t>
      </w:r>
      <w:r w:rsidR="003260A4" w:rsidRPr="00E904D1">
        <w:rPr>
          <w:rtl/>
          <w:lang w:bidi="ar-EG"/>
        </w:rPr>
        <w:t xml:space="preserve">الكفاءة، وتعظيم الأثر، وتوطيد التعاون. وأشار أحد أعضاء المجلس إلى أن المعلومات المقدمة تركز فقط على زيادة النفقات؛ وأنها تفتقر إلى أي تحليل للوفورات المحتمل تحقيقها في التكاليف من خلال ترشيد الجهود، على سبيل المثال. وأشارت عضو </w:t>
      </w:r>
      <w:r w:rsidR="00C420E8" w:rsidRPr="00E904D1">
        <w:rPr>
          <w:rFonts w:hint="cs"/>
          <w:rtl/>
          <w:lang w:bidi="ar-EG"/>
        </w:rPr>
        <w:t>آ</w:t>
      </w:r>
      <w:r w:rsidR="003260A4" w:rsidRPr="00E904D1">
        <w:rPr>
          <w:rtl/>
          <w:lang w:bidi="ar-EG"/>
        </w:rPr>
        <w:t>خر في المجلس إلى الولاية الموسَّعة لمكتب تنمية الاتصالات وإلى أن التمويل المقترح لا يلبي أهداف الدول الأعضاء واحتياجاتها. واقترحت أن تجري الأمانة استعراضاً شاملاً للآليات القائمة، وأن تجمع الموارد، وأن تستكشف زيادة الاستثمار والتمويل الأولي بهدف جذب موارد من خارج الميزانية. وتساءل أحد أعضاء المجلس عما إذا كان سيُنظر في تحديد الأولويات أو التنفيذ على مراحل إذا كانت الموارد محدودة؛ واقترح عضو آخر إيلاء الأولوية لمجالات التنمية عالية الأثر، مثل الذكاء الاصطناعي، وبناء القدرات، والقدرة على الصمود في مواجهة الكوارث، وتمكين الشباب.</w:t>
      </w:r>
    </w:p>
    <w:p w14:paraId="668C322E" w14:textId="1E73FA83" w:rsidR="003260A4" w:rsidRPr="00E904D1" w:rsidRDefault="00660FBF" w:rsidP="003260A4">
      <w:pPr>
        <w:rPr>
          <w:rtl/>
          <w:lang w:bidi="ar-EG"/>
        </w:rPr>
      </w:pPr>
      <w:r w:rsidRPr="00E904D1">
        <w:rPr>
          <w:lang w:bidi="ar-EG"/>
        </w:rPr>
        <w:t>6.7</w:t>
      </w:r>
      <w:r w:rsidR="003260A4" w:rsidRPr="00E904D1">
        <w:rPr>
          <w:rtl/>
          <w:lang w:bidi="ar-EG"/>
        </w:rPr>
        <w:tab/>
        <w:t xml:space="preserve">وأعرب العديد من أعضاء المجلس عن تأييدهم للتخصيص المقترح بقيمة </w:t>
      </w:r>
      <w:r w:rsidR="00440CFA" w:rsidRPr="00E904D1">
        <w:rPr>
          <w:lang w:bidi="ar-EG"/>
        </w:rPr>
        <w:t>1,3</w:t>
      </w:r>
      <w:r w:rsidR="003260A4" w:rsidRPr="00E904D1">
        <w:rPr>
          <w:rtl/>
          <w:lang w:bidi="ar-EG"/>
        </w:rPr>
        <w:t xml:space="preserve"> مليون فرنك سويسري من وفورات التكاليف لعام </w:t>
      </w:r>
      <w:r w:rsidR="003260A4" w:rsidRPr="00E904D1">
        <w:rPr>
          <w:lang w:bidi="ar-EG"/>
        </w:rPr>
        <w:t>2025</w:t>
      </w:r>
      <w:r w:rsidR="003260A4" w:rsidRPr="00E904D1">
        <w:rPr>
          <w:rtl/>
          <w:lang w:bidi="ar-EG"/>
        </w:rPr>
        <w:t xml:space="preserve"> لتنفيذ المبادرات الإقليمية. وأعرب بعض الأعضاء أيضاً عن تأييدهم لتخصيص أي فائض متاح كتمويل أولي تحفيزي ومحدد زمنياً لإطلاق المرحلة التمكينية اللازمة لتنفيذ المشاريع. كما رحبوا بمقترح استكشاف آليات تمويل متخصصة يمكن التنبؤ بها، تقوم على الشراكات وتعبئة الموارد الهيكلية، لسد فجوة التمويل. وشدد أحد أعضاء المجلس على أن التمويل الأولي الموجَّه، وإن كان مفيداً، لا يمكن أن يحل محل التمويل المستدام الذي يمكن التنبؤ به. وأكد عضو آخر ضرورة اتباع نهج عملي قائم على النتائج لجذب الموارد من الشركاء وأصحاب المصلحة، وتعزيز القدرات في البلدان النامية، وضمان تحقيق فوائد ملموسة وشاملة للتحول الرقمي، خاصة</w:t>
      </w:r>
      <w:r w:rsidR="00440CFA" w:rsidRPr="00E904D1">
        <w:rPr>
          <w:rFonts w:hint="cs"/>
          <w:rtl/>
          <w:lang w:bidi="ar-EG"/>
        </w:rPr>
        <w:t>ً</w:t>
      </w:r>
      <w:r w:rsidR="003260A4" w:rsidRPr="00E904D1">
        <w:rPr>
          <w:rtl/>
          <w:lang w:bidi="ar-EG"/>
        </w:rPr>
        <w:t xml:space="preserve"> في المنطقة الإفريقية. وقالت </w:t>
      </w:r>
      <w:r w:rsidR="00C420E8" w:rsidRPr="00E904D1">
        <w:rPr>
          <w:rtl/>
          <w:lang w:bidi="ar-EG"/>
        </w:rPr>
        <w:t>عضو آخر</w:t>
      </w:r>
      <w:r w:rsidR="00C420E8" w:rsidRPr="00E904D1">
        <w:rPr>
          <w:rFonts w:hint="cs"/>
          <w:rtl/>
          <w:lang w:bidi="ar-EG"/>
        </w:rPr>
        <w:t xml:space="preserve"> </w:t>
      </w:r>
      <w:r w:rsidR="003260A4" w:rsidRPr="00E904D1">
        <w:rPr>
          <w:rtl/>
          <w:lang w:bidi="ar-EG"/>
        </w:rPr>
        <w:t xml:space="preserve">في المجلس إن هناك حاجة إلى مزيد من المعلومات بشأن كيفية استخدام التمويل الأولي، إذ إن تنفيذ الأنشطة بموجب القرار </w:t>
      </w:r>
      <w:r w:rsidR="003260A4" w:rsidRPr="00E904D1">
        <w:rPr>
          <w:lang w:bidi="ar-EG"/>
        </w:rPr>
        <w:t>17</w:t>
      </w:r>
      <w:r w:rsidR="003260A4" w:rsidRPr="00E904D1">
        <w:rPr>
          <w:rtl/>
          <w:lang w:bidi="ar-EG"/>
        </w:rPr>
        <w:t xml:space="preserve"> (المراجَع في باكو، </w:t>
      </w:r>
      <w:r w:rsidR="003260A4" w:rsidRPr="00E904D1">
        <w:rPr>
          <w:lang w:bidi="ar-EG"/>
        </w:rPr>
        <w:t>2025</w:t>
      </w:r>
      <w:r w:rsidR="003260A4" w:rsidRPr="00E904D1">
        <w:rPr>
          <w:rtl/>
          <w:lang w:bidi="ar-EG"/>
        </w:rPr>
        <w:t xml:space="preserve">) والقرار </w:t>
      </w:r>
      <w:r w:rsidR="003260A4" w:rsidRPr="00E904D1">
        <w:rPr>
          <w:lang w:bidi="ar-EG"/>
        </w:rPr>
        <w:t>92</w:t>
      </w:r>
      <w:r w:rsidR="003260A4" w:rsidRPr="00E904D1">
        <w:rPr>
          <w:rtl/>
          <w:lang w:bidi="ar-EG"/>
        </w:rPr>
        <w:t xml:space="preserve"> (باكو، </w:t>
      </w:r>
      <w:r w:rsidR="003260A4" w:rsidRPr="00E904D1">
        <w:rPr>
          <w:lang w:bidi="ar-EG"/>
        </w:rPr>
        <w:t>2025</w:t>
      </w:r>
      <w:r w:rsidR="003260A4" w:rsidRPr="00E904D1">
        <w:rPr>
          <w:rtl/>
          <w:lang w:bidi="ar-EG"/>
        </w:rPr>
        <w:t>)، حسب فهمها، سيتم استيعابه ضمن الميزانية العادية.</w:t>
      </w:r>
    </w:p>
    <w:p w14:paraId="7FC0E7EF" w14:textId="77777777" w:rsidR="00E812EA" w:rsidRPr="00E904D1" w:rsidRDefault="00E812EA" w:rsidP="00E812EA">
      <w:pPr>
        <w:textDirection w:val="tbRlV"/>
        <w:rPr>
          <w:lang w:val="ar-SA" w:eastAsia="zh-TW" w:bidi="ar-EG"/>
        </w:rPr>
      </w:pPr>
      <w:r w:rsidRPr="00E904D1">
        <w:t>7.7</w:t>
      </w:r>
      <w:r w:rsidRPr="00E904D1">
        <w:rPr>
          <w:rtl/>
        </w:rPr>
        <w:tab/>
        <w:t>ورداً على الأسئلة المتعلقة بالمنهجية المستخدمة لتحديد الآثار المالية المترتبة على القرارات، ولماذا لم يُدرَج في الوثيقة </w:t>
      </w:r>
      <w:r w:rsidRPr="00E904D1">
        <w:rPr>
          <w:lang w:val="en-GB"/>
        </w:rPr>
        <w:t>C26/43</w:t>
      </w:r>
      <w:r w:rsidRPr="00E904D1">
        <w:rPr>
          <w:rtl/>
        </w:rPr>
        <w:t xml:space="preserve"> سوى تقديرات التكاليف لستة قرارات فقط من القرارات الجديدة أو المراجَعة للمؤتمر العالمي لتنمية الاتصالات لعام </w:t>
      </w:r>
      <w:r w:rsidRPr="00E904D1">
        <w:t>2025</w:t>
      </w:r>
      <w:r w:rsidRPr="00E904D1">
        <w:rPr>
          <w:rtl/>
        </w:rPr>
        <w:t xml:space="preserve"> </w:t>
      </w:r>
      <w:r w:rsidRPr="00E904D1">
        <w:t>(</w:t>
      </w:r>
      <w:r w:rsidRPr="00E904D1">
        <w:rPr>
          <w:lang w:val="en-GB"/>
        </w:rPr>
        <w:t>WTDC-25</w:t>
      </w:r>
      <w:r w:rsidRPr="00E904D1">
        <w:t>)</w:t>
      </w:r>
      <w:r w:rsidRPr="00E904D1">
        <w:rPr>
          <w:rtl/>
        </w:rPr>
        <w:t>، وكيفية حساب تلك المخصصات، أوضح رئيس دائرة إدارة الموارد المالية أن المنهجية تطبق بصورة موحدة على جميع القطاعات ومؤتمرات الاتحاد وجمعياته. وذكّر بأن المنهجية قد عُرضت في</w:t>
      </w:r>
      <w:r w:rsidRPr="00E904D1">
        <w:rPr>
          <w:rFonts w:hint="cs"/>
          <w:rtl/>
        </w:rPr>
        <w:t> </w:t>
      </w:r>
      <w:r w:rsidRPr="00E904D1">
        <w:rPr>
          <w:rtl/>
        </w:rPr>
        <w:t xml:space="preserve">العديد من اجتماعات الفريق </w:t>
      </w:r>
      <w:r w:rsidRPr="00E904D1">
        <w:t>CWG-FHR</w:t>
      </w:r>
      <w:r w:rsidRPr="00E904D1">
        <w:rPr>
          <w:rtl/>
        </w:rPr>
        <w:t xml:space="preserve">، وكان آخرها في يناير </w:t>
      </w:r>
      <w:r w:rsidRPr="00E904D1">
        <w:t>2026</w:t>
      </w:r>
      <w:r w:rsidRPr="00E904D1">
        <w:rPr>
          <w:rtl/>
        </w:rPr>
        <w:t xml:space="preserve">. وفي اجتماع سبتمبر </w:t>
      </w:r>
      <w:r w:rsidRPr="00E904D1">
        <w:t>2025</w:t>
      </w:r>
      <w:r w:rsidRPr="00E904D1">
        <w:rPr>
          <w:rtl/>
        </w:rPr>
        <w:t xml:space="preserve">، شجعت رئيسة الفريق </w:t>
      </w:r>
      <w:r w:rsidRPr="00E904D1">
        <w:t>CWG-FHR</w:t>
      </w:r>
      <w:r w:rsidRPr="00E904D1">
        <w:rPr>
          <w:rtl/>
        </w:rPr>
        <w:t xml:space="preserve"> الدول الأعضاء على إبداء تعليقات لزيادة تحسين أساليب الحساب، ولكن لم ترد أي تعليقات. ولذلك، ترحب الأمانة باقتراحات الدول الأعضاء في هذا الصدد.</w:t>
      </w:r>
    </w:p>
    <w:p w14:paraId="268EBCED" w14:textId="77777777" w:rsidR="00E812EA" w:rsidRPr="00E904D1" w:rsidRDefault="00E812EA" w:rsidP="00E812EA">
      <w:pPr>
        <w:textDirection w:val="tbRlV"/>
        <w:rPr>
          <w:spacing w:val="-2"/>
          <w:lang w:val="ar-SA" w:eastAsia="zh-TW" w:bidi="en-GB"/>
        </w:rPr>
      </w:pPr>
      <w:r w:rsidRPr="00E904D1">
        <w:rPr>
          <w:spacing w:val="-2"/>
        </w:rPr>
        <w:t>8.7</w:t>
      </w:r>
      <w:r w:rsidRPr="00E904D1">
        <w:rPr>
          <w:spacing w:val="-2"/>
          <w:rtl/>
        </w:rPr>
        <w:tab/>
        <w:t xml:space="preserve">وأوضح رئيس دائرة إدارة الموارد المالية أن المنهجية تأخذ في الاعتبار التكاليف المقدرة المرتبطة بعدة أمور منها تعيين خبراء لتنفيذ القرارات، وتنظيم الدورات التدريبية، وتقديم المِنح للمشاركين من البلدان النامية. ولا تترتب على العديد من قرارات المؤتمر </w:t>
      </w:r>
      <w:r w:rsidRPr="00E904D1">
        <w:rPr>
          <w:lang w:val="en-GB"/>
        </w:rPr>
        <w:t>WTDC-25</w:t>
      </w:r>
      <w:r w:rsidRPr="00E904D1">
        <w:rPr>
          <w:spacing w:val="-2"/>
          <w:rtl/>
        </w:rPr>
        <w:t xml:space="preserve"> أي آثار مالية نظراً إلى أن مكتب تنمية الاتصالات سينفذها من خلال المبادرات الإقليمية. وطلبت الأمانة أن ينظر المجلس في أن يخصص لهذا الغرض مبلغ </w:t>
      </w:r>
      <w:r w:rsidRPr="00E904D1">
        <w:rPr>
          <w:spacing w:val="-2"/>
        </w:rPr>
        <w:t>1,3</w:t>
      </w:r>
      <w:r w:rsidRPr="00E904D1">
        <w:rPr>
          <w:spacing w:val="-2"/>
          <w:rtl/>
        </w:rPr>
        <w:t xml:space="preserve"> مليون فرنك سويسري من الوفورات المحققة من تنفيذ ميزانية </w:t>
      </w:r>
      <w:r w:rsidRPr="00E904D1">
        <w:rPr>
          <w:spacing w:val="-2"/>
        </w:rPr>
        <w:t>2025</w:t>
      </w:r>
      <w:r w:rsidRPr="00E904D1">
        <w:rPr>
          <w:spacing w:val="-2"/>
          <w:rtl/>
        </w:rPr>
        <w:t>.</w:t>
      </w:r>
    </w:p>
    <w:p w14:paraId="4CF2A8BD" w14:textId="77777777" w:rsidR="00E812EA" w:rsidRPr="00E904D1" w:rsidRDefault="00E812EA" w:rsidP="00E812EA">
      <w:pPr>
        <w:textDirection w:val="tbRlV"/>
        <w:rPr>
          <w:spacing w:val="-2"/>
          <w:lang w:val="ar-SA" w:eastAsia="zh-TW" w:bidi="en-GB"/>
        </w:rPr>
      </w:pPr>
      <w:r w:rsidRPr="00E904D1">
        <w:rPr>
          <w:spacing w:val="-2"/>
        </w:rPr>
        <w:t>9.7</w:t>
      </w:r>
      <w:r w:rsidRPr="00E904D1">
        <w:rPr>
          <w:spacing w:val="-2"/>
          <w:rtl/>
        </w:rPr>
        <w:tab/>
        <w:t xml:space="preserve">وأضاف أن الوثيقة </w:t>
      </w:r>
      <w:r w:rsidRPr="00E904D1">
        <w:rPr>
          <w:spacing w:val="-2"/>
          <w:lang w:val="en-GB"/>
        </w:rPr>
        <w:t>C26/43</w:t>
      </w:r>
      <w:r w:rsidRPr="00E904D1">
        <w:rPr>
          <w:spacing w:val="-2"/>
          <w:rtl/>
        </w:rPr>
        <w:t>، التي تتعلق بتقرير لجنة مراقبة الميزانية إلى المؤتمر العالمي لتنمية الاتصالات، لا</w:t>
      </w:r>
      <w:r w:rsidRPr="00E904D1">
        <w:rPr>
          <w:spacing w:val="-2"/>
        </w:rPr>
        <w:t> </w:t>
      </w:r>
      <w:r w:rsidRPr="00E904D1">
        <w:rPr>
          <w:spacing w:val="-2"/>
          <w:rtl/>
        </w:rPr>
        <w:t xml:space="preserve">تتطلب أي إجراء محدد من جانب المجلس سوى الإحاطة علماً بمحتواها وتقديم أي توجيهات إضافية. وقد قُدم تقرير مماثل إلى المجلس في دورته لعام </w:t>
      </w:r>
      <w:r w:rsidRPr="00E904D1">
        <w:rPr>
          <w:spacing w:val="-2"/>
        </w:rPr>
        <w:t>2025</w:t>
      </w:r>
      <w:r w:rsidRPr="00E904D1">
        <w:rPr>
          <w:spacing w:val="-2"/>
          <w:rtl/>
        </w:rPr>
        <w:t xml:space="preserve"> فيما يتعلق بالآثار المالية المؤقتة للجمعية العالمية لتقييس الاتصالات لعام</w:t>
      </w:r>
      <w:r w:rsidRPr="00E904D1">
        <w:rPr>
          <w:rFonts w:hint="cs"/>
          <w:spacing w:val="-2"/>
          <w:rtl/>
        </w:rPr>
        <w:t> </w:t>
      </w:r>
      <w:r w:rsidRPr="00E904D1">
        <w:rPr>
          <w:spacing w:val="-2"/>
        </w:rPr>
        <w:t>2024</w:t>
      </w:r>
      <w:r w:rsidRPr="00E904D1">
        <w:rPr>
          <w:spacing w:val="-2"/>
          <w:rtl/>
        </w:rPr>
        <w:t xml:space="preserve"> </w:t>
      </w:r>
      <w:r w:rsidRPr="00E904D1">
        <w:rPr>
          <w:spacing w:val="-2"/>
          <w:lang w:val="en-GB"/>
        </w:rPr>
        <w:t>(WTSA</w:t>
      </w:r>
      <w:r w:rsidRPr="00E904D1">
        <w:rPr>
          <w:spacing w:val="-2"/>
          <w:lang w:val="en-GB"/>
        </w:rPr>
        <w:noBreakHyphen/>
        <w:t>24)</w:t>
      </w:r>
      <w:r w:rsidRPr="00E904D1">
        <w:rPr>
          <w:spacing w:val="-2"/>
          <w:rtl/>
        </w:rPr>
        <w:t>.</w:t>
      </w:r>
    </w:p>
    <w:p w14:paraId="14402FEE" w14:textId="77777777" w:rsidR="00E812EA" w:rsidRPr="00E904D1" w:rsidRDefault="00E812EA" w:rsidP="00E812EA">
      <w:pPr>
        <w:textDirection w:val="tbRlV"/>
        <w:rPr>
          <w:rtl/>
        </w:rPr>
      </w:pPr>
      <w:r w:rsidRPr="00E904D1">
        <w:rPr>
          <w:spacing w:val="-2"/>
        </w:rPr>
        <w:lastRenderedPageBreak/>
        <w:t>10.7</w:t>
      </w:r>
      <w:r w:rsidRPr="00E904D1">
        <w:rPr>
          <w:spacing w:val="-2"/>
          <w:rtl/>
        </w:rPr>
        <w:tab/>
      </w:r>
      <w:r w:rsidRPr="00E904D1">
        <w:rPr>
          <w:rtl/>
        </w:rPr>
        <w:t>وقال مدير مكتب تنمية الاتصالات، في معرض الإدلاء بملاحظاته، إن مشاريع ذات طابع وطني وإقليمي وعالمي تنفَّذ في مكتب تنمية الاتصالات. ويتولى إدارة المشاريع الوطنية والإقليمية مديرو مشاريع متمركز</w:t>
      </w:r>
      <w:r w:rsidRPr="00E904D1">
        <w:rPr>
          <w:rFonts w:hint="cs"/>
          <w:rtl/>
        </w:rPr>
        <w:t>و</w:t>
      </w:r>
      <w:r w:rsidRPr="00E904D1">
        <w:rPr>
          <w:rtl/>
        </w:rPr>
        <w:t>ن في مكاتب المناطق أو في المكاتب الإقليمية في المناطق المستفيدة، وذلك تعزيزاً للحضور الإقليمي. أما المشاريع ذات الطابع العالمي، فيديرها مديرو مشاريع يوجدون في جنيف بالمقر بغية إدارة المشاريع عبر المناطق بفعالية وتحقيق الاتساق.</w:t>
      </w:r>
    </w:p>
    <w:p w14:paraId="7D7B8C0F" w14:textId="14441560" w:rsidR="00E812EA" w:rsidRPr="00E904D1" w:rsidRDefault="00E812EA" w:rsidP="00E812EA">
      <w:pPr>
        <w:textDirection w:val="tbRlV"/>
        <w:rPr>
          <w:spacing w:val="-2"/>
          <w:rtl/>
        </w:rPr>
      </w:pPr>
      <w:r w:rsidRPr="00E904D1">
        <w:rPr>
          <w:spacing w:val="-2"/>
        </w:rPr>
        <w:t>11.7</w:t>
      </w:r>
      <w:r w:rsidRPr="00E904D1">
        <w:rPr>
          <w:spacing w:val="-2"/>
          <w:rtl/>
        </w:rPr>
        <w:tab/>
        <w:t>ورداً على الأسئلة المتعلقة بالآثار المالية المترتبة على المؤتمر </w:t>
      </w:r>
      <w:r w:rsidRPr="00E904D1">
        <w:rPr>
          <w:spacing w:val="-2"/>
        </w:rPr>
        <w:t>WTDC-25</w:t>
      </w:r>
      <w:r w:rsidRPr="00E904D1">
        <w:rPr>
          <w:spacing w:val="-2"/>
          <w:rtl/>
        </w:rPr>
        <w:t>، أوضح مدير مكتب تنمية الاتصالات أن لجنة مراقبة الميزانية للمؤتمر </w:t>
      </w:r>
      <w:r w:rsidRPr="00E904D1">
        <w:rPr>
          <w:spacing w:val="-2"/>
        </w:rPr>
        <w:t>WTDC-25</w:t>
      </w:r>
      <w:r w:rsidRPr="00E904D1">
        <w:rPr>
          <w:spacing w:val="-2"/>
          <w:rtl/>
        </w:rPr>
        <w:t> وضعت تقديراتها، ولكن إدارة مكتب تنمية الاتصالات، لدى عودتها من المؤتمر، قيّمت مختلف المشاريع الجارية والمشاريع الجديدة لمعرفة ما إذا كان بالإمكان تغطية تمويل بعض النواتج من الموارد القائمة. ولم تكن الطلبات المالية، على نحو ما حددته لجنة مراقبة الميزانية، بشأن القرارات الأربعة الجديدة لازمة، إذ</w:t>
      </w:r>
      <w:r w:rsidRPr="00E904D1">
        <w:rPr>
          <w:rFonts w:hint="cs"/>
          <w:spacing w:val="-2"/>
          <w:rtl/>
        </w:rPr>
        <w:t> </w:t>
      </w:r>
      <w:r w:rsidRPr="00E904D1">
        <w:rPr>
          <w:spacing w:val="-2"/>
          <w:rtl/>
        </w:rPr>
        <w:t>يمكن استيعابها في إطار المشاريع القائمة أو في إطار أنشطة الخطة التشغيلية. ومع ذلك، ووفقاً للمناقشات التي جرت في</w:t>
      </w:r>
      <w:r w:rsidRPr="00E904D1">
        <w:rPr>
          <w:rFonts w:hint="cs"/>
          <w:spacing w:val="-2"/>
          <w:rtl/>
        </w:rPr>
        <w:t> </w:t>
      </w:r>
      <w:r w:rsidRPr="00E904D1">
        <w:rPr>
          <w:spacing w:val="-2"/>
          <w:rtl/>
        </w:rPr>
        <w:t>إطار الفريق الاستشاري لتنمية الاتصالات وأُبلغ بها المجلس من خلال بيان اتصال، فإن الموارد الوحيدة اللازمة هي تلك المخصصة لتمويل المبادرات الإقليمية.</w:t>
      </w:r>
    </w:p>
    <w:p w14:paraId="07B90A0C" w14:textId="77777777" w:rsidR="00E812EA" w:rsidRPr="00E904D1" w:rsidRDefault="00E812EA" w:rsidP="00E812EA">
      <w:pPr>
        <w:textDirection w:val="tbRlV"/>
        <w:rPr>
          <w:rtl/>
        </w:rPr>
      </w:pPr>
      <w:r w:rsidRPr="00E904D1">
        <w:rPr>
          <w:spacing w:val="-2"/>
        </w:rPr>
        <w:t>12.7</w:t>
      </w:r>
      <w:r w:rsidRPr="00E904D1">
        <w:rPr>
          <w:spacing w:val="-2"/>
          <w:rtl/>
        </w:rPr>
        <w:tab/>
      </w:r>
      <w:r w:rsidRPr="00E904D1">
        <w:rPr>
          <w:rtl/>
        </w:rPr>
        <w:t>ورداً على تعليق أدلى به أحد المراقبين، قال مدير مكتب تنمية الاتصالات إن القرارات لا تتضمن مؤشرات أداء رئيسية </w:t>
      </w:r>
      <w:r w:rsidRPr="00E904D1">
        <w:t>(KPI)</w:t>
      </w:r>
      <w:r w:rsidRPr="00E904D1">
        <w:rPr>
          <w:rtl/>
        </w:rPr>
        <w:t xml:space="preserve">، لذا فإن النتائج تقاس من خلال مؤشرات الأداء الرئيسية في المشاريع الرامية إلى تعميم هذه القرارات. وتندرج المبادرات الإقليمية في إطار القرار </w:t>
      </w:r>
      <w:r w:rsidRPr="00E904D1">
        <w:t>17</w:t>
      </w:r>
      <w:r w:rsidRPr="00E904D1">
        <w:rPr>
          <w:rtl/>
        </w:rPr>
        <w:t xml:space="preserve"> (المراجَع في باكو، </w:t>
      </w:r>
      <w:r w:rsidRPr="00E904D1">
        <w:t>2025</w:t>
      </w:r>
      <w:r w:rsidRPr="00E904D1">
        <w:rPr>
          <w:rtl/>
        </w:rPr>
        <w:t>) للمؤتمر العالمي لتنمية الاتصالات، ولا</w:t>
      </w:r>
      <w:r w:rsidRPr="00E904D1">
        <w:rPr>
          <w:rFonts w:hint="cs"/>
          <w:rtl/>
        </w:rPr>
        <w:t> </w:t>
      </w:r>
      <w:r w:rsidRPr="00E904D1">
        <w:rPr>
          <w:rtl/>
        </w:rPr>
        <w:t>يمكن تنفيذها إلا من خلال مجموعة من المشاريع. ويرتبط تنفيذ الخطط التشغيلية والأنشطة والقرارات والمشاريع العالمية والإقليمية والوطنية ارتباطاً لا ينفصم من خلال الإدارة القائمة على النتائج، التي تركز على الأثر والنواتج والمنجزات؛ ولا</w:t>
      </w:r>
      <w:r w:rsidRPr="00E904D1">
        <w:rPr>
          <w:rFonts w:hint="cs"/>
          <w:rtl/>
        </w:rPr>
        <w:t> </w:t>
      </w:r>
      <w:r w:rsidRPr="00E904D1">
        <w:rPr>
          <w:rtl/>
        </w:rPr>
        <w:t>يمكن النظر في أي قرار بمعزل عن بقية العمل. ومع ذلك، فإن تنفيذ المبادرات الإقليمية يتطلب تمويلاً منفصلاً. وقد</w:t>
      </w:r>
      <w:r w:rsidRPr="00E904D1">
        <w:rPr>
          <w:rFonts w:hint="cs"/>
          <w:rtl/>
        </w:rPr>
        <w:t> </w:t>
      </w:r>
      <w:r w:rsidRPr="00E904D1">
        <w:rPr>
          <w:rtl/>
        </w:rPr>
        <w:t>قدمت كل منطقة إلى المؤتمر </w:t>
      </w:r>
      <w:r w:rsidRPr="00E904D1">
        <w:t>WTDC-25</w:t>
      </w:r>
      <w:r w:rsidRPr="00E904D1">
        <w:rPr>
          <w:rtl/>
        </w:rPr>
        <w:t xml:space="preserve"> خمس مبادرات إقليمية وافق عليها المؤتمر جميعها. وتمثل المبادرات الإقليمية مصالح وأولويات كل منطقة، ولهذا السبب طُلب مبلغ، على النحو الذي أشار إليه الفريق الاستشاري لتنمية الاتصالات في بيان الاتصال الصادر عنه وأشارت إليه الأمانة في طلبها، للتخصيص المستهدف البالغ </w:t>
      </w:r>
      <w:r w:rsidRPr="00E904D1">
        <w:t>1,3</w:t>
      </w:r>
      <w:r w:rsidRPr="00E904D1">
        <w:rPr>
          <w:rtl/>
        </w:rPr>
        <w:t xml:space="preserve"> مليون فرنك سويسري من وفورات التكاليف لعام </w:t>
      </w:r>
      <w:r w:rsidRPr="00E904D1">
        <w:t>2025</w:t>
      </w:r>
      <w:r w:rsidRPr="00E904D1">
        <w:rPr>
          <w:rtl/>
        </w:rPr>
        <w:t xml:space="preserve">. وهذا يتماشى مع الممارسات السابقة. وبعد المؤتمر العالمي لتنمية الاتصالات لعام </w:t>
      </w:r>
      <w:r w:rsidRPr="00E904D1">
        <w:t>2017</w:t>
      </w:r>
      <w:r w:rsidRPr="00E904D1">
        <w:rPr>
          <w:rtl/>
        </w:rPr>
        <w:t xml:space="preserve"> (</w:t>
      </w:r>
      <w:r w:rsidRPr="00E904D1">
        <w:t>WTDC-17</w:t>
      </w:r>
      <w:r w:rsidRPr="00E904D1">
        <w:rPr>
          <w:rtl/>
        </w:rPr>
        <w:t xml:space="preserve">)، قام المجلس في دورته لعام </w:t>
      </w:r>
      <w:r w:rsidRPr="00E904D1">
        <w:t>2018</w:t>
      </w:r>
      <w:r w:rsidRPr="00E904D1">
        <w:rPr>
          <w:rtl/>
        </w:rPr>
        <w:t xml:space="preserve"> بضخ المبلغ المطلوب نفسه. وبعد المؤتمر العالمي لتنمية الاتصالات لعام </w:t>
      </w:r>
      <w:r w:rsidRPr="00E904D1">
        <w:t>2022</w:t>
      </w:r>
      <w:r w:rsidRPr="00E904D1">
        <w:rPr>
          <w:rtl/>
        </w:rPr>
        <w:t xml:space="preserve"> (</w:t>
      </w:r>
      <w:r w:rsidRPr="00E904D1">
        <w:t>WTDC-22</w:t>
      </w:r>
      <w:r w:rsidRPr="00E904D1">
        <w:rPr>
          <w:rtl/>
        </w:rPr>
        <w:t xml:space="preserve">) أيضاً، خصص المجلس في دورته لعام </w:t>
      </w:r>
      <w:r w:rsidRPr="00E904D1">
        <w:t>2023</w:t>
      </w:r>
      <w:r w:rsidRPr="00E904D1">
        <w:rPr>
          <w:rtl/>
        </w:rPr>
        <w:t xml:space="preserve"> أموالاً لتنفيذ المبادرات الإقليمية. وأتاح ذلك لمكتب تنمية الاتصالات أن يحشد بنجاح موارد من خارج الميزانية ساعدته على تمويل مشاريع مؤثرة في جميع المناطق.</w:t>
      </w:r>
    </w:p>
    <w:p w14:paraId="60C325BB" w14:textId="77777777" w:rsidR="00E812EA" w:rsidRPr="00E904D1" w:rsidRDefault="00E812EA" w:rsidP="00E812EA">
      <w:pPr>
        <w:spacing w:line="259" w:lineRule="auto"/>
        <w:textDirection w:val="tbRlV"/>
        <w:rPr>
          <w:rFonts w:eastAsia="Calibri"/>
          <w:lang w:val="ar-SA" w:eastAsia="zh-TW" w:bidi="en-GB"/>
        </w:rPr>
      </w:pPr>
      <w:r w:rsidRPr="00E904D1">
        <w:t>13.7</w:t>
      </w:r>
      <w:r w:rsidRPr="00E904D1">
        <w:rPr>
          <w:rtl/>
        </w:rPr>
        <w:tab/>
        <w:t>و</w:t>
      </w:r>
      <w:r w:rsidRPr="00E904D1">
        <w:rPr>
          <w:b/>
          <w:bCs/>
          <w:rtl/>
        </w:rPr>
        <w:t>اتفقت</w:t>
      </w:r>
      <w:r w:rsidRPr="00E904D1">
        <w:rPr>
          <w:rtl/>
        </w:rPr>
        <w:t xml:space="preserve"> اللجنة على أن تَخلص إلى ما يلي بشأن هذه المسألة:</w:t>
      </w:r>
    </w:p>
    <w:p w14:paraId="398B59B1" w14:textId="77777777" w:rsidR="00E812EA" w:rsidRPr="00E904D1" w:rsidRDefault="00E812EA" w:rsidP="00E812EA">
      <w:pPr>
        <w:pBdr>
          <w:top w:val="single" w:sz="4" w:space="1" w:color="auto"/>
          <w:left w:val="single" w:sz="4" w:space="4" w:color="auto"/>
          <w:bottom w:val="single" w:sz="4" w:space="1" w:color="auto"/>
          <w:right w:val="single" w:sz="4" w:space="4" w:color="auto"/>
        </w:pBdr>
        <w:rPr>
          <w:rFonts w:eastAsia="Aptos"/>
          <w:lang w:val="ar-SA" w:eastAsia="zh-TW" w:bidi="en-GB"/>
        </w:rPr>
      </w:pPr>
      <w:r w:rsidRPr="00E904D1">
        <w:t>14.7</w:t>
      </w:r>
      <w:r w:rsidRPr="00E904D1">
        <w:rPr>
          <w:rtl/>
        </w:rPr>
        <w:tab/>
        <w:t>توصي اللجنة المجلس بما يلي:</w:t>
      </w:r>
    </w:p>
    <w:p w14:paraId="31FC9E37" w14:textId="77777777"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rFonts w:eastAsia="Aptos"/>
          <w:lang w:val="ar-SA" w:eastAsia="zh-TW" w:bidi="en-GB"/>
        </w:rPr>
      </w:pPr>
      <w:bookmarkStart w:id="0" w:name="_Hlk116318639"/>
      <w:r w:rsidRPr="00E904D1">
        <w:rPr>
          <w:rFonts w:eastAsia="Aptos"/>
          <w:lang w:bidi="ar-SA"/>
        </w:rPr>
        <w:sym w:font="Symbol" w:char="F0B7"/>
      </w:r>
      <w:bookmarkEnd w:id="0"/>
      <w:r w:rsidRPr="00E904D1">
        <w:rPr>
          <w:rtl/>
        </w:rPr>
        <w:tab/>
        <w:t xml:space="preserve">أن يحيط علماً بالتقرير الوارد في الوثيقة </w:t>
      </w:r>
      <w:hyperlink r:id="rId25" w:history="1">
        <w:r w:rsidRPr="00E904D1">
          <w:rPr>
            <w:rStyle w:val="Hyperlink"/>
            <w:rFonts w:cs="Calibri"/>
            <w:szCs w:val="20"/>
          </w:rPr>
          <w:t>C26/43</w:t>
        </w:r>
      </w:hyperlink>
      <w:r w:rsidRPr="00E904D1">
        <w:rPr>
          <w:rtl/>
        </w:rPr>
        <w:t>، ويقدم أي توجيهات إضافية؛</w:t>
      </w:r>
    </w:p>
    <w:p w14:paraId="434E5F53" w14:textId="77777777"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rFonts w:eastAsia="Aptos"/>
          <w:lang w:val="ar-SA" w:eastAsia="zh-TW" w:bidi="en-GB"/>
        </w:rPr>
      </w:pPr>
      <w:r w:rsidRPr="00E904D1">
        <w:rPr>
          <w:rFonts w:eastAsia="Aptos"/>
          <w:lang w:bidi="ar-SA"/>
        </w:rPr>
        <w:sym w:font="Symbol" w:char="F0B7"/>
      </w:r>
      <w:r w:rsidRPr="00E904D1">
        <w:rPr>
          <w:rtl/>
        </w:rPr>
        <w:tab/>
      </w:r>
      <w:r w:rsidRPr="00E904D1">
        <w:rPr>
          <w:rFonts w:hint="cs"/>
          <w:rtl/>
        </w:rPr>
        <w:t>و</w:t>
      </w:r>
      <w:r w:rsidRPr="00E904D1">
        <w:rPr>
          <w:rtl/>
        </w:rPr>
        <w:t xml:space="preserve">أن يحيط علماً ببيان الاتصال الصادر عن الفريق الاستشاري لتنمية الاتصالات الوارد في الوثيقة </w:t>
      </w:r>
      <w:hyperlink r:id="rId26" w:history="1">
        <w:r w:rsidRPr="00E904D1">
          <w:rPr>
            <w:rStyle w:val="Hyperlink"/>
            <w:rFonts w:cs="Calibri"/>
            <w:szCs w:val="20"/>
          </w:rPr>
          <w:t>C26/109</w:t>
        </w:r>
      </w:hyperlink>
      <w:r w:rsidRPr="00E904D1">
        <w:rPr>
          <w:rtl/>
        </w:rPr>
        <w:t xml:space="preserve">، وينظر في تخصيص الأموال اللازمة لدعم تنفيذ نتائج المؤتمر العالمي لتنمية الاتصالات لعام </w:t>
      </w:r>
      <w:r w:rsidRPr="00E904D1">
        <w:t>2025</w:t>
      </w:r>
      <w:r w:rsidRPr="00E904D1">
        <w:rPr>
          <w:rtl/>
        </w:rPr>
        <w:t xml:space="preserve"> بشأن المبادرات الإقليمية؛</w:t>
      </w:r>
    </w:p>
    <w:p w14:paraId="30ABC799" w14:textId="77777777"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spacing w:val="-4"/>
          <w:lang w:val="ar-SA" w:eastAsia="zh-TW" w:bidi="en-GB"/>
        </w:rPr>
      </w:pPr>
      <w:r w:rsidRPr="00E904D1">
        <w:rPr>
          <w:rFonts w:eastAsia="Aptos"/>
          <w:spacing w:val="-4"/>
          <w:lang w:bidi="ar-SA"/>
        </w:rPr>
        <w:sym w:font="Symbol" w:char="F0B7"/>
      </w:r>
      <w:r w:rsidRPr="00E904D1">
        <w:rPr>
          <w:spacing w:val="-4"/>
          <w:rtl/>
        </w:rPr>
        <w:tab/>
      </w:r>
      <w:r w:rsidRPr="00E904D1">
        <w:rPr>
          <w:rFonts w:hint="cs"/>
          <w:spacing w:val="-4"/>
          <w:rtl/>
        </w:rPr>
        <w:t>و</w:t>
      </w:r>
      <w:r w:rsidRPr="00E904D1">
        <w:rPr>
          <w:spacing w:val="-4"/>
          <w:rtl/>
        </w:rPr>
        <w:t xml:space="preserve">أن يحيط علماً بالمساهمة متعددة البلدان الواردة في الوثيقة </w:t>
      </w:r>
      <w:hyperlink r:id="rId27" w:history="1">
        <w:r w:rsidRPr="00E904D1">
          <w:rPr>
            <w:rStyle w:val="Hyperlink"/>
            <w:rFonts w:cs="Calibri"/>
            <w:spacing w:val="-4"/>
            <w:szCs w:val="20"/>
          </w:rPr>
          <w:t>C26/103</w:t>
        </w:r>
      </w:hyperlink>
      <w:r w:rsidRPr="00E904D1">
        <w:rPr>
          <w:spacing w:val="-4"/>
          <w:rtl/>
        </w:rPr>
        <w:t xml:space="preserve">، وينظر في تخصيص جزء من أي فائض متاح للمبادرات الإقليمية من أجل الشروع في تنفيذ الأنشطة وفقاً لقرارات المؤتمر </w:t>
      </w:r>
      <w:r w:rsidRPr="00E904D1">
        <w:rPr>
          <w:spacing w:val="-4"/>
          <w:lang w:val="en-GB"/>
        </w:rPr>
        <w:t>WTDC-25</w:t>
      </w:r>
      <w:r w:rsidRPr="00E904D1">
        <w:rPr>
          <w:spacing w:val="-4"/>
          <w:rtl/>
        </w:rPr>
        <w:t xml:space="preserve"> ذات الصلة.</w:t>
      </w:r>
    </w:p>
    <w:p w14:paraId="64891D84" w14:textId="77777777" w:rsidR="004E61D7" w:rsidRPr="00E904D1" w:rsidRDefault="004E61D7" w:rsidP="004E61D7">
      <w:pPr>
        <w:pStyle w:val="Heading1"/>
        <w:rPr>
          <w:spacing w:val="-6"/>
          <w:lang w:bidi="ar-EG"/>
        </w:rPr>
      </w:pPr>
      <w:r w:rsidRPr="00E904D1">
        <w:rPr>
          <w:spacing w:val="-6"/>
        </w:rPr>
        <w:t>8</w:t>
      </w:r>
      <w:r w:rsidRPr="00E904D1">
        <w:rPr>
          <w:spacing w:val="-6"/>
          <w:rtl/>
        </w:rPr>
        <w:tab/>
        <w:t xml:space="preserve">وحدات المساهمة - الاختيارات المؤقتة </w:t>
      </w:r>
      <w:r w:rsidRPr="00E904D1">
        <w:rPr>
          <w:rFonts w:hint="cs"/>
          <w:spacing w:val="-6"/>
          <w:rtl/>
          <w:lang w:bidi="ar-EG"/>
        </w:rPr>
        <w:t>(الوثيقة</w:t>
      </w:r>
      <w:r w:rsidRPr="00E904D1">
        <w:rPr>
          <w:spacing w:val="-6"/>
          <w:rtl/>
          <w:lang w:bidi="ar-EG"/>
        </w:rPr>
        <w:t xml:space="preserve"> </w:t>
      </w:r>
      <w:hyperlink r:id="rId28" w:history="1">
        <w:r w:rsidRPr="00E904D1">
          <w:rPr>
            <w:rStyle w:val="Hyperlink"/>
          </w:rPr>
          <w:t>C26/47</w:t>
        </w:r>
      </w:hyperlink>
      <w:r w:rsidRPr="00E904D1">
        <w:rPr>
          <w:rFonts w:hint="cs"/>
          <w:spacing w:val="-6"/>
          <w:rtl/>
          <w:lang w:bidi="ar-EG"/>
        </w:rPr>
        <w:t>)</w:t>
      </w:r>
    </w:p>
    <w:p w14:paraId="7B3E3E1F" w14:textId="77777777" w:rsidR="004E61D7" w:rsidRPr="00E904D1" w:rsidRDefault="004E61D7" w:rsidP="004E61D7">
      <w:pPr>
        <w:textDirection w:val="tbRlV"/>
        <w:rPr>
          <w:szCs w:val="20"/>
          <w:lang w:val="ar-SA" w:eastAsia="zh-TW" w:bidi="en-GB"/>
        </w:rPr>
      </w:pPr>
      <w:r w:rsidRPr="00E904D1">
        <w:rPr>
          <w:spacing w:val="-2"/>
        </w:rPr>
        <w:t>1.8</w:t>
      </w:r>
      <w:r w:rsidRPr="00E904D1">
        <w:rPr>
          <w:spacing w:val="-2"/>
        </w:rPr>
        <w:tab/>
      </w:r>
      <w:r w:rsidRPr="00E904D1">
        <w:rPr>
          <w:rtl/>
        </w:rPr>
        <w:t xml:space="preserve">قدم رئيس دائرة إدارة الموارد المالية الوثيقة </w:t>
      </w:r>
      <w:r w:rsidRPr="00E904D1">
        <w:rPr>
          <w:lang w:val="en-GB"/>
        </w:rPr>
        <w:t>C26/47</w:t>
      </w:r>
      <w:r w:rsidRPr="00E904D1">
        <w:rPr>
          <w:rtl/>
        </w:rPr>
        <w:t xml:space="preserve"> التي تحيط المجلس علماً بالاختيارات المؤقتة للدول الأعضاء قبل انعقاد مؤتمر المندوبين المفوضين لعام </w:t>
      </w:r>
      <w:r w:rsidRPr="00E904D1">
        <w:t>2026</w:t>
      </w:r>
      <w:r w:rsidRPr="00E904D1">
        <w:rPr>
          <w:rtl/>
        </w:rPr>
        <w:t xml:space="preserve"> </w:t>
      </w:r>
      <w:r w:rsidRPr="00E904D1">
        <w:rPr>
          <w:lang w:val="en-GB"/>
        </w:rPr>
        <w:t>(PP-26)</w:t>
      </w:r>
      <w:r w:rsidRPr="00E904D1">
        <w:rPr>
          <w:rtl/>
        </w:rPr>
        <w:t xml:space="preserve">، بمقتضى الردود البالغ عددها </w:t>
      </w:r>
      <w:r w:rsidRPr="00E904D1">
        <w:t>42</w:t>
      </w:r>
      <w:r w:rsidRPr="00E904D1">
        <w:rPr>
          <w:rtl/>
        </w:rPr>
        <w:t xml:space="preserve"> رداً الواردة على الرسالة المعممة للأمينة العامة والتي تدعو الدول الأعضاء إلى الإعلان، قبل نهاية السنة التقويمية </w:t>
      </w:r>
      <w:r w:rsidRPr="00E904D1">
        <w:t>2025</w:t>
      </w:r>
      <w:r w:rsidRPr="00E904D1">
        <w:rPr>
          <w:rtl/>
        </w:rPr>
        <w:t xml:space="preserve">، عن الفئات المؤقتة لوحدات المساهمة التي اختارتها للفترة </w:t>
      </w:r>
      <w:r w:rsidRPr="00E904D1">
        <w:t>2031-2028</w:t>
      </w:r>
      <w:r w:rsidRPr="00E904D1">
        <w:rPr>
          <w:rtl/>
        </w:rPr>
        <w:t>. وعرضت الوثيقة أيضاً نتائج استعراض شامل، أجرته الأمانة، بشأن تطبيق الدول الأعضاء إطار وحدة المساهمة في الاتحاد وامتثالها له. وفي هذا السياق، وجّهت مراسلات هادفة إلى الدول الأعضاء لتوضيح التزاماتها وإبلاغها بالتعديلات اللازمة، على النحو التالي</w:t>
      </w:r>
      <w:r w:rsidRPr="00E904D1">
        <w:t>:</w:t>
      </w:r>
      <w:r w:rsidRPr="00E904D1">
        <w:rPr>
          <w:rtl/>
        </w:rPr>
        <w:t xml:space="preserve"> وحدد الاستعراض أيضاً الدول الأعضاء الخاضعة للاستثناءات التي وافق عليها المجلس والتي مُنحت استثناءات بين عامي </w:t>
      </w:r>
      <w:r w:rsidRPr="00E904D1">
        <w:t>1967</w:t>
      </w:r>
      <w:r w:rsidRPr="00E904D1">
        <w:rPr>
          <w:rtl/>
        </w:rPr>
        <w:t xml:space="preserve"> و</w:t>
      </w:r>
      <w:r w:rsidRPr="00E904D1">
        <w:t>2006</w:t>
      </w:r>
      <w:r w:rsidRPr="00E904D1">
        <w:rPr>
          <w:rtl/>
        </w:rPr>
        <w:t xml:space="preserve">، وقد لا يتماشى مستوى الوحدة الحالي فيها مع معايير الأهلية المنصوص عليها في وثيقة المجلس </w:t>
      </w:r>
      <w:hyperlink r:id="rId29" w:history="1">
        <w:r w:rsidRPr="00E904D1">
          <w:rPr>
            <w:rStyle w:val="Hyperlink"/>
            <w:rFonts w:cs="Times New Roman"/>
            <w:szCs w:val="20"/>
          </w:rPr>
          <w:t>C10/67</w:t>
        </w:r>
      </w:hyperlink>
      <w:r w:rsidRPr="00E904D1">
        <w:rPr>
          <w:rtl/>
        </w:rPr>
        <w:t>.</w:t>
      </w:r>
    </w:p>
    <w:p w14:paraId="1DE21E0E" w14:textId="77777777" w:rsidR="004E61D7" w:rsidRPr="00E904D1" w:rsidRDefault="004E61D7" w:rsidP="004E61D7">
      <w:pPr>
        <w:textDirection w:val="tbRlV"/>
        <w:rPr>
          <w:spacing w:val="-2"/>
          <w:szCs w:val="20"/>
          <w:lang w:val="ar-SA" w:eastAsia="zh-TW" w:bidi="en-GB"/>
        </w:rPr>
      </w:pPr>
      <w:r w:rsidRPr="00E904D1">
        <w:rPr>
          <w:spacing w:val="-2"/>
        </w:rPr>
        <w:lastRenderedPageBreak/>
        <w:t>2.8</w:t>
      </w:r>
      <w:r w:rsidRPr="00E904D1">
        <w:rPr>
          <w:spacing w:val="-2"/>
          <w:rtl/>
        </w:rPr>
        <w:tab/>
        <w:t>ورحب أعضاء المجلس بالتقرير وأعربوا عن تأييدهم للجهود المبذولة من أجل مراجعة معايير المساهمات والتخفيضات الاستثنائية التي وافق عليها المجلس لتعزيز الشفافية والاتساق. وينبغي أن تكون التخفيضات الاستثنائية محددة زمنياً وأن تُستعرض دورياً. ويُرحَّب بتقديم تقارير منتظمة إلى المجلس عن حالة الاستثناءات، لأنه ستُشرد وستُسهل اتخاذ القرارات وإعادة تقييم تلك التدابير في الوقت المناسب. وينبغي أن يبقى نهج الاستثناءات مرناً وموجهاً نحو التنمية، ويجب ألا يضر بالاقتصادات الصغيرة والضعيفة. وحذر العديد من أعضاء المجلس من التعديل التلقائي الصعودي للمساهمات عند خروج دولة عضو من فئة أقل البلدان نمواً</w:t>
      </w:r>
      <w:r w:rsidRPr="00E904D1">
        <w:rPr>
          <w:rFonts w:hint="cs"/>
          <w:spacing w:val="-2"/>
          <w:rtl/>
        </w:rPr>
        <w:t xml:space="preserve"> </w:t>
      </w:r>
      <w:r w:rsidRPr="00E904D1">
        <w:rPr>
          <w:spacing w:val="-2"/>
        </w:rPr>
        <w:t>(LDC)</w:t>
      </w:r>
      <w:r w:rsidRPr="00E904D1">
        <w:rPr>
          <w:spacing w:val="-2"/>
          <w:rtl/>
        </w:rPr>
        <w:t>؛ ولا يعني بالضرورة الانتقال إلى فئة أخرى زيادة فورية في القدرة المالية. وينبغي أن تراعي التعديلات التصاعدية الظروف الخاصة بالدولة العضو المعنية، ويجب أن تكفل العدل والإنصاف في نظام المساهمات. وسيكون من الضروري اتباع نهج متوازن للحفاظ على الاستدامة المالية للاتحاد مع صون الشمول وقدرة البلدان النامية على المشاركة بفعالية. وأعرب أحد أعضاء المجلس عن قلقه من أن عدداً قليل</w:t>
      </w:r>
      <w:r w:rsidRPr="00E904D1">
        <w:rPr>
          <w:rFonts w:hint="cs"/>
          <w:spacing w:val="-2"/>
          <w:rtl/>
        </w:rPr>
        <w:t>اً</w:t>
      </w:r>
      <w:r w:rsidRPr="00E904D1">
        <w:rPr>
          <w:spacing w:val="-2"/>
          <w:rtl/>
        </w:rPr>
        <w:t xml:space="preserve"> جداً من الدول الأعضاء ردت على الرسالة التي طُلبت فيها بيانات الاختيار المؤقت للمساهمات، وحذَّر من أنه على الرغم من أن العدد الإجمالي لوحدات المساهمة لم يتغير تقريباً قد يوحي بالاستقرار، فقد يعني ذلك أيضاً الاستجابة المحدودة للوقائع الاقتصادية المتغيرة.</w:t>
      </w:r>
    </w:p>
    <w:p w14:paraId="06A7BD0E" w14:textId="77777777" w:rsidR="004E61D7" w:rsidRPr="00E904D1" w:rsidRDefault="004E61D7" w:rsidP="004E61D7">
      <w:pPr>
        <w:rPr>
          <w:szCs w:val="20"/>
          <w:lang w:val="ar-SA" w:eastAsia="zh-TW" w:bidi="en-GB"/>
        </w:rPr>
      </w:pPr>
      <w:r w:rsidRPr="00E904D1">
        <w:rPr>
          <w:spacing w:val="-2"/>
        </w:rPr>
        <w:t>3.8</w:t>
      </w:r>
      <w:r w:rsidRPr="00E904D1">
        <w:rPr>
          <w:rtl/>
        </w:rPr>
        <w:tab/>
        <w:t>وقال</w:t>
      </w:r>
      <w:r w:rsidRPr="00E904D1">
        <w:rPr>
          <w:rFonts w:hint="cs"/>
          <w:rtl/>
          <w:lang w:bidi="ar-EG"/>
        </w:rPr>
        <w:t>ت</w:t>
      </w:r>
      <w:r w:rsidRPr="00E904D1">
        <w:rPr>
          <w:rtl/>
        </w:rPr>
        <w:t xml:space="preserve"> </w:t>
      </w:r>
      <w:r w:rsidRPr="00E904D1">
        <w:rPr>
          <w:rFonts w:hint="cs"/>
          <w:rtl/>
        </w:rPr>
        <w:t xml:space="preserve">واحدة من </w:t>
      </w:r>
      <w:r w:rsidRPr="00E904D1">
        <w:rPr>
          <w:rtl/>
        </w:rPr>
        <w:t>أعضاء المجلس إن الاستثناءات طويلة الأجل التي لم تخضع للمراجعة أضعفت نظام المساهمات. وينبغي فوراً تعديل مساهمات أقل البلدان نمواً التي خرجت من الفئة، ولا ينبغي إصدار استثناءات للبلدان التي لا تندرج في حالة أقل البلدان نمواً. وينبغي إنهاء الاستثناءات الطويلة الأجل وينبغي أن تعيد الدول المعنية التقدم بطلب الحصول على تخفيضات استثنائية مؤقتة بموجب المعايير الجديدة، بمجرد تطبيقها.</w:t>
      </w:r>
    </w:p>
    <w:p w14:paraId="6C0C7DE0" w14:textId="77777777" w:rsidR="004E61D7" w:rsidRPr="00E904D1" w:rsidRDefault="004E61D7" w:rsidP="004E61D7">
      <w:pPr>
        <w:rPr>
          <w:spacing w:val="-2"/>
        </w:rPr>
      </w:pPr>
      <w:r w:rsidRPr="00E904D1">
        <w:rPr>
          <w:spacing w:val="-2"/>
        </w:rPr>
        <w:t>4.8</w:t>
      </w:r>
      <w:r w:rsidRPr="00E904D1">
        <w:rPr>
          <w:spacing w:val="-2"/>
          <w:rtl/>
        </w:rPr>
        <w:tab/>
        <w:t xml:space="preserve">وقال رئيس دائرة إدارة الموارد المالية إن معايير وحدات المساهمة تستند إلى المقرر </w:t>
      </w:r>
      <w:r w:rsidRPr="00E904D1">
        <w:rPr>
          <w:spacing w:val="-2"/>
        </w:rPr>
        <w:t>5</w:t>
      </w:r>
      <w:r w:rsidRPr="00E904D1">
        <w:rPr>
          <w:spacing w:val="-2"/>
          <w:rtl/>
        </w:rPr>
        <w:t xml:space="preserve"> (المراجَع في بوخارست، </w:t>
      </w:r>
      <w:r w:rsidRPr="00E904D1">
        <w:rPr>
          <w:spacing w:val="-2"/>
        </w:rPr>
        <w:t>2022</w:t>
      </w:r>
      <w:r w:rsidRPr="00E904D1">
        <w:rPr>
          <w:spacing w:val="-2"/>
          <w:rtl/>
        </w:rPr>
        <w:t xml:space="preserve">) لمؤتمر المندوبين المفوضين، الذي أعلن الأمين العام بموجبه أن المبلغ المبدئي لوحدة المساهمة سيبقى عند </w:t>
      </w:r>
      <w:r w:rsidRPr="00E904D1">
        <w:rPr>
          <w:spacing w:val="-2"/>
        </w:rPr>
        <w:t>318 000</w:t>
      </w:r>
      <w:r w:rsidRPr="00E904D1">
        <w:rPr>
          <w:spacing w:val="-2"/>
          <w:rtl/>
        </w:rPr>
        <w:t xml:space="preserve"> فرنك سويسري، وأرسل رسالة معممة إلى جميع الدول الأعضاء يطلب فيها تقديم بيان مؤقت بشأن مساهماتها. وقال إن عدم الرد على هذه الرسالة يعني أن الدولة العضو المعنية ترغب في الحفاظ على مساهمتها الحالية. وترد المساهمات المؤقتة لكل دولة عضو في ملحق الوثيقة </w:t>
      </w:r>
      <w:r w:rsidRPr="00E904D1">
        <w:rPr>
          <w:spacing w:val="-2"/>
          <w:lang w:val="en-GB"/>
        </w:rPr>
        <w:t>C26/47</w:t>
      </w:r>
      <w:r w:rsidRPr="00E904D1">
        <w:rPr>
          <w:spacing w:val="-2"/>
          <w:rtl/>
        </w:rPr>
        <w:t>.</w:t>
      </w:r>
    </w:p>
    <w:p w14:paraId="3645F8A1" w14:textId="77777777" w:rsidR="004E61D7" w:rsidRPr="00E904D1" w:rsidRDefault="004E61D7" w:rsidP="004E61D7">
      <w:r w:rsidRPr="00E904D1">
        <w:rPr>
          <w:spacing w:val="-2"/>
        </w:rPr>
        <w:t>5.8</w:t>
      </w:r>
      <w:r w:rsidRPr="00E904D1">
        <w:rPr>
          <w:spacing w:val="-2"/>
          <w:rtl/>
        </w:rPr>
        <w:tab/>
      </w:r>
      <w:r w:rsidRPr="00E904D1">
        <w:rPr>
          <w:rFonts w:hint="cs"/>
          <w:spacing w:val="-2"/>
          <w:rtl/>
        </w:rPr>
        <w:t>و</w:t>
      </w:r>
      <w:r w:rsidRPr="00E904D1">
        <w:rPr>
          <w:b/>
          <w:bCs/>
          <w:rtl/>
        </w:rPr>
        <w:t>أشادت</w:t>
      </w:r>
      <w:r w:rsidRPr="00E904D1">
        <w:rPr>
          <w:rtl/>
        </w:rPr>
        <w:t xml:space="preserve"> اللجنة بالأمانة لاضطلاعها باستعراض شامل لتطبيق الدول الأعضاء لإطار الوحدات المساهمة للاتحاد وامتثالها</w:t>
      </w:r>
      <w:r w:rsidRPr="00E904D1">
        <w:rPr>
          <w:rtl/>
          <w:lang w:bidi="ar-EG"/>
        </w:rPr>
        <w:t xml:space="preserve"> له على النحو</w:t>
      </w:r>
      <w:r w:rsidRPr="00E904D1">
        <w:rPr>
          <w:rtl/>
        </w:rPr>
        <w:t xml:space="preserve"> المنصوص عليه في دستور الاتحاد واتفاقيته وقرارات المجلس ومؤتمر المندوبين المفوضين ذات الصلة.</w:t>
      </w:r>
    </w:p>
    <w:p w14:paraId="356014E0" w14:textId="056CE6E3" w:rsidR="004E61D7" w:rsidRPr="00E904D1" w:rsidRDefault="004E61D7" w:rsidP="004E61D7">
      <w:pPr>
        <w:rPr>
          <w:szCs w:val="20"/>
          <w:lang w:val="ar-SA" w:eastAsia="zh-TW" w:bidi="en-GB"/>
        </w:rPr>
      </w:pPr>
      <w:r w:rsidRPr="00E904D1">
        <w:rPr>
          <w:spacing w:val="-2"/>
        </w:rPr>
        <w:t>6.8</w:t>
      </w:r>
      <w:r w:rsidRPr="00E904D1">
        <w:rPr>
          <w:spacing w:val="-2"/>
          <w:rtl/>
        </w:rPr>
        <w:tab/>
        <w:t xml:space="preserve">وعند استعراض الوثيقة </w:t>
      </w:r>
      <w:r w:rsidRPr="00E904D1">
        <w:rPr>
          <w:spacing w:val="-2"/>
          <w:lang w:val="en-CA"/>
        </w:rPr>
        <w:t>C</w:t>
      </w:r>
      <w:r w:rsidR="002A2C59">
        <w:rPr>
          <w:spacing w:val="-2"/>
          <w:lang w:val="en-CA"/>
        </w:rPr>
        <w:t>10</w:t>
      </w:r>
      <w:r w:rsidRPr="00E904D1">
        <w:rPr>
          <w:spacing w:val="-2"/>
          <w:lang w:val="en-CA"/>
        </w:rPr>
        <w:t>/47</w:t>
      </w:r>
      <w:r w:rsidRPr="00E904D1">
        <w:rPr>
          <w:spacing w:val="-2"/>
          <w:rtl/>
          <w:lang w:bidi="ar-EG"/>
        </w:rPr>
        <w:t xml:space="preserve">، </w:t>
      </w:r>
      <w:r w:rsidRPr="00E904D1">
        <w:rPr>
          <w:b/>
          <w:bCs/>
          <w:spacing w:val="-2"/>
          <w:rtl/>
        </w:rPr>
        <w:t>اتفقت</w:t>
      </w:r>
      <w:r w:rsidRPr="00E904D1">
        <w:rPr>
          <w:spacing w:val="-2"/>
          <w:rtl/>
        </w:rPr>
        <w:t xml:space="preserve"> اللجنة على أن تَخلص إلى ما يلي بشأن هذه المسألة:</w:t>
      </w:r>
    </w:p>
    <w:p w14:paraId="420DADCA" w14:textId="6B88EC43" w:rsidR="004E61D7" w:rsidRPr="00E904D1" w:rsidRDefault="005B048A" w:rsidP="004E61D7">
      <w:pPr>
        <w:pStyle w:val="enumlev1"/>
        <w:pBdr>
          <w:top w:val="single" w:sz="4" w:space="1" w:color="auto"/>
          <w:left w:val="single" w:sz="4" w:space="4" w:color="auto"/>
          <w:bottom w:val="single" w:sz="4" w:space="1" w:color="auto"/>
          <w:right w:val="single" w:sz="4" w:space="4" w:color="auto"/>
        </w:pBdr>
        <w:rPr>
          <w:lang w:bidi="ar-SA"/>
        </w:rPr>
      </w:pPr>
      <w:bookmarkStart w:id="1" w:name="_Hlk229096444"/>
      <w:r>
        <w:t>7.8</w:t>
      </w:r>
      <w:r>
        <w:tab/>
      </w:r>
      <w:r w:rsidR="004E61D7" w:rsidRPr="00E904D1">
        <w:rPr>
          <w:rtl/>
        </w:rPr>
        <w:t>توصي اللجنة المجلس بتكليف الأمينة العامة بما يلي:</w:t>
      </w:r>
    </w:p>
    <w:p w14:paraId="21D1051D" w14:textId="77777777" w:rsidR="004E61D7" w:rsidRPr="00E904D1" w:rsidRDefault="004E61D7" w:rsidP="004E61D7">
      <w:pPr>
        <w:pStyle w:val="enumlev1"/>
        <w:pBdr>
          <w:top w:val="single" w:sz="4" w:space="1" w:color="auto"/>
          <w:left w:val="single" w:sz="4" w:space="4" w:color="auto"/>
          <w:bottom w:val="single" w:sz="4" w:space="1" w:color="auto"/>
          <w:right w:val="single" w:sz="4" w:space="4" w:color="auto"/>
        </w:pBdr>
        <w:rPr>
          <w:rtl/>
        </w:rPr>
      </w:pPr>
      <w:r w:rsidRPr="00E904D1">
        <w:sym w:font="Wingdings 2" w:char="F097"/>
      </w:r>
      <w:r w:rsidRPr="00E904D1">
        <w:rPr>
          <w:rtl/>
        </w:rPr>
        <w:tab/>
        <w:t>تقديم تقرير سنوي إلى المجلس بشأن حالة جميع الاستثناءات من فئة المساهمات، بما يسمح بإعادة تقييم استمرار قابلية تطبيقها في الوقت المناسب؛</w:t>
      </w:r>
    </w:p>
    <w:p w14:paraId="6ABDDE22" w14:textId="0104A5E0" w:rsidR="004E61D7" w:rsidRPr="00E904D1" w:rsidRDefault="004E61D7" w:rsidP="004E61D7">
      <w:pPr>
        <w:pStyle w:val="enumlev1"/>
        <w:pBdr>
          <w:top w:val="single" w:sz="4" w:space="1" w:color="auto"/>
          <w:left w:val="single" w:sz="4" w:space="4" w:color="auto"/>
          <w:bottom w:val="single" w:sz="4" w:space="1" w:color="auto"/>
          <w:right w:val="single" w:sz="4" w:space="4" w:color="auto"/>
        </w:pBdr>
        <w:rPr>
          <w:rtl/>
        </w:rPr>
      </w:pPr>
      <w:r w:rsidRPr="00E904D1">
        <w:sym w:font="Wingdings 2" w:char="F097"/>
      </w:r>
      <w:r w:rsidRPr="00E904D1">
        <w:rPr>
          <w:rtl/>
        </w:rPr>
        <w:tab/>
      </w:r>
      <w:r w:rsidRPr="00E904D1">
        <w:rPr>
          <w:rFonts w:hint="cs"/>
          <w:rtl/>
        </w:rPr>
        <w:t>و</w:t>
      </w:r>
      <w:r w:rsidRPr="00E904D1">
        <w:rPr>
          <w:rtl/>
        </w:rPr>
        <w:t>إعداد مشروع مراجع للمعايير المطبقة لاختيار فئة المساهمة، الواردة في الوثيقة</w:t>
      </w:r>
      <w:r w:rsidRPr="00E904D1">
        <w:rPr>
          <w:rFonts w:hint="cs"/>
          <w:rtl/>
        </w:rPr>
        <w:t xml:space="preserve"> </w:t>
      </w:r>
      <w:hyperlink r:id="rId30" w:history="1">
        <w:r w:rsidRPr="005B048A">
          <w:rPr>
            <w:rStyle w:val="Hyperlink"/>
            <w:noProof w:val="0"/>
            <w:lang w:val="en-US" w:eastAsia="zh-CN"/>
          </w:rPr>
          <w:t>C10/67</w:t>
        </w:r>
      </w:hyperlink>
      <w:r w:rsidRPr="00E904D1">
        <w:rPr>
          <w:rtl/>
        </w:rPr>
        <w:t xml:space="preserve">، بهدف ضمان استمرار ملاءمتها واتساقها، وتقديم مشروع الإجراء المراجع إلى المجلس في دورته لعام </w:t>
      </w:r>
      <w:r w:rsidRPr="00E904D1">
        <w:t>2027</w:t>
      </w:r>
      <w:r w:rsidR="008134E4">
        <w:rPr>
          <w:rFonts w:hint="cs"/>
          <w:rtl/>
        </w:rPr>
        <w:t>.</w:t>
      </w:r>
    </w:p>
    <w:bookmarkEnd w:id="1"/>
    <w:p w14:paraId="44E0A424" w14:textId="4FB63032" w:rsidR="00EB0CE0" w:rsidRPr="00E904D1" w:rsidRDefault="00EB0CE0" w:rsidP="00801289">
      <w:pPr>
        <w:pStyle w:val="Heading1"/>
        <w:rPr>
          <w:lang w:val="ar-SA" w:bidi="ar-EG"/>
        </w:rPr>
      </w:pPr>
      <w:r w:rsidRPr="00E904D1">
        <w:t>9</w:t>
      </w:r>
      <w:r w:rsidRPr="00E904D1">
        <w:rPr>
          <w:rtl/>
        </w:rPr>
        <w:tab/>
        <w:t>حصص مساهمة جمهورية إكوادور في تغطية نفقات الاتحاد (الوثيق</w:t>
      </w:r>
      <w:r w:rsidR="00801289" w:rsidRPr="00E904D1">
        <w:rPr>
          <w:rFonts w:hint="cs"/>
          <w:rtl/>
        </w:rPr>
        <w:t>تان</w:t>
      </w:r>
      <w:r w:rsidRPr="00E904D1">
        <w:rPr>
          <w:rtl/>
        </w:rPr>
        <w:t xml:space="preserve"> </w:t>
      </w:r>
      <w:hyperlink r:id="rId31" w:history="1">
        <w:r w:rsidRPr="00E904D1">
          <w:rPr>
            <w:rStyle w:val="Hyperlink"/>
            <w:noProof w:val="0"/>
            <w:lang w:eastAsia="zh-CN"/>
          </w:rPr>
          <w:t>C26/54</w:t>
        </w:r>
      </w:hyperlink>
      <w:r w:rsidR="00801289" w:rsidRPr="00E904D1">
        <w:rPr>
          <w:rFonts w:hint="cs"/>
          <w:rtl/>
        </w:rPr>
        <w:t xml:space="preserve"> و</w:t>
      </w:r>
      <w:hyperlink r:id="rId32" w:history="1">
        <w:r w:rsidR="00801289" w:rsidRPr="00E904D1">
          <w:rPr>
            <w:rStyle w:val="Hyperlink"/>
            <w:noProof w:val="0"/>
            <w:lang w:eastAsia="zh-CN"/>
          </w:rPr>
          <w:t>C26/DT/5(Rev.2)</w:t>
        </w:r>
      </w:hyperlink>
      <w:r w:rsidRPr="00E904D1">
        <w:rPr>
          <w:rtl/>
        </w:rPr>
        <w:t>)</w:t>
      </w:r>
    </w:p>
    <w:p w14:paraId="7905D589" w14:textId="47A3F126" w:rsidR="00EB0CE0" w:rsidRPr="00E904D1" w:rsidRDefault="00EB0CE0" w:rsidP="00EB0CE0">
      <w:pPr>
        <w:spacing w:line="216" w:lineRule="auto"/>
        <w:rPr>
          <w:lang w:val="ar-SA" w:bidi="ar-EG"/>
        </w:rPr>
      </w:pPr>
      <w:r w:rsidRPr="00E904D1">
        <w:t>1.9</w:t>
      </w:r>
      <w:r w:rsidRPr="00E904D1">
        <w:rPr>
          <w:rtl/>
        </w:rPr>
        <w:tab/>
        <w:t xml:space="preserve">قدم رئيس دائرة إدارة الموارد المالية الوثيقة </w:t>
      </w:r>
      <w:r w:rsidRPr="00E904D1">
        <w:rPr>
          <w:lang w:val="en-GB"/>
        </w:rPr>
        <w:t>C26/54</w:t>
      </w:r>
      <w:r w:rsidRPr="00E904D1">
        <w:rPr>
          <w:rFonts w:hint="cs"/>
          <w:rtl/>
          <w:lang w:val="en-GB" w:bidi="ar-EG"/>
        </w:rPr>
        <w:t xml:space="preserve"> </w:t>
      </w:r>
      <w:r w:rsidRPr="00E904D1">
        <w:rPr>
          <w:rtl/>
        </w:rPr>
        <w:t xml:space="preserve">التي تحيط المجلس علماً برسالة من جمهورية إكوادور، مؤرخة </w:t>
      </w:r>
      <w:r w:rsidRPr="00E904D1">
        <w:t>12</w:t>
      </w:r>
      <w:r w:rsidRPr="00E904D1">
        <w:rPr>
          <w:rFonts w:hint="cs"/>
          <w:rtl/>
          <w:lang w:bidi="ar-EG"/>
        </w:rPr>
        <w:t xml:space="preserve"> </w:t>
      </w:r>
      <w:r w:rsidRPr="00E904D1">
        <w:rPr>
          <w:rtl/>
        </w:rPr>
        <w:t xml:space="preserve">أكتوبر </w:t>
      </w:r>
      <w:r w:rsidRPr="00E904D1">
        <w:t>2025</w:t>
      </w:r>
      <w:r w:rsidRPr="00E904D1">
        <w:rPr>
          <w:rtl/>
        </w:rPr>
        <w:t>، تطلب فيها المساهمة بموجب فئة مساهمة مخفضة (</w:t>
      </w:r>
      <m:oMath>
        <m:f>
          <m:fPr>
            <m:ctrlPr>
              <w:rPr>
                <w:rFonts w:ascii="Cambria Math" w:hAnsi="Cambria Math"/>
                <w:i/>
              </w:rPr>
            </m:ctrlPr>
          </m:fPr>
          <m:num>
            <m:r>
              <m:rPr>
                <m:nor/>
              </m:rPr>
              <m:t>1</m:t>
            </m:r>
          </m:num>
          <m:den>
            <m:r>
              <m:rPr>
                <m:nor/>
              </m:rPr>
              <m:t>8</m:t>
            </m:r>
          </m:den>
        </m:f>
      </m:oMath>
      <w:r w:rsidRPr="00E904D1">
        <w:rPr>
          <w:rFonts w:hint="cs"/>
          <w:rtl/>
          <w:lang w:bidi="ar-EG"/>
        </w:rPr>
        <w:t xml:space="preserve"> </w:t>
      </w:r>
      <w:r w:rsidRPr="00E904D1">
        <w:rPr>
          <w:rtl/>
        </w:rPr>
        <w:t xml:space="preserve">أو </w:t>
      </w:r>
      <m:oMath>
        <m:f>
          <m:fPr>
            <m:ctrlPr>
              <w:rPr>
                <w:rFonts w:ascii="Cambria Math" w:hAnsi="Cambria Math"/>
                <w:i/>
              </w:rPr>
            </m:ctrlPr>
          </m:fPr>
          <m:num>
            <m:r>
              <m:rPr>
                <m:nor/>
              </m:rPr>
              <m:t>1</m:t>
            </m:r>
          </m:num>
          <m:den>
            <m:r>
              <m:rPr>
                <m:nor/>
              </m:rPr>
              <m:t>16</m:t>
            </m:r>
          </m:den>
        </m:f>
      </m:oMath>
      <w:r w:rsidRPr="00E904D1">
        <w:rPr>
          <w:rtl/>
        </w:rPr>
        <w:t>، تنطبق على أقل البلدان نمواً</w:t>
      </w:r>
      <w:r w:rsidRPr="00E904D1">
        <w:rPr>
          <w:rFonts w:hint="cs"/>
          <w:rtl/>
        </w:rPr>
        <w:t> </w:t>
      </w:r>
      <w:r w:rsidRPr="00E904D1">
        <w:t>(LDC)</w:t>
      </w:r>
      <w:r w:rsidRPr="00E904D1">
        <w:rPr>
          <w:rtl/>
        </w:rPr>
        <w:t xml:space="preserve"> وفقا</w:t>
      </w:r>
      <w:r w:rsidRPr="00E904D1">
        <w:rPr>
          <w:rFonts w:hint="cs"/>
          <w:rtl/>
        </w:rPr>
        <w:t>ً</w:t>
      </w:r>
      <w:r w:rsidRPr="00E904D1">
        <w:rPr>
          <w:rtl/>
        </w:rPr>
        <w:t xml:space="preserve"> للفقرة </w:t>
      </w:r>
      <w:r w:rsidRPr="00E904D1">
        <w:t>468A</w:t>
      </w:r>
      <w:r w:rsidRPr="00E904D1">
        <w:rPr>
          <w:rtl/>
        </w:rPr>
        <w:t xml:space="preserve"> من اتفاقية الاتحاد الدولي للاتصالات</w:t>
      </w:r>
      <w:r w:rsidRPr="00E904D1">
        <w:rPr>
          <w:rFonts w:hint="cs"/>
          <w:rtl/>
        </w:rPr>
        <w:t>)</w:t>
      </w:r>
      <w:r w:rsidRPr="00E904D1">
        <w:rPr>
          <w:rtl/>
        </w:rPr>
        <w:t xml:space="preserve">. وعلى الرغم من عدم إدراج إكوادور في قائمة أقل البلدان نمواً التي وضعتها الأمم المتحدة، فقد ذكرت الرسالة أن نزاعاً مسلحاً داخلياً يلحق أضراراً كبيرة بالقدرات الاقتصادية والمالية لإكوادور، وأن منح هذه المرونة سيمكن إكوادور من مواصلة الوفاء بالتزاماتها المالية بصفتها دولة عضواً، مع ضمان مشاركتها النشطة في أعمال الاتحاد وفي النهوض بالاتصالات العالمية. وقامت إكوادور بتسوية جميع حصص المساهمة السنوية (بما في ذلك عام </w:t>
      </w:r>
      <w:r w:rsidRPr="00E904D1">
        <w:t>2026</w:t>
      </w:r>
      <w:r w:rsidRPr="00E904D1">
        <w:rPr>
          <w:rtl/>
        </w:rPr>
        <w:t xml:space="preserve">) دون أي مبلغ غير مسدد. وفي حال موافقة المجلس على الطلب، فهو سيغطي الفترة من </w:t>
      </w:r>
      <w:r w:rsidRPr="00E904D1">
        <w:t>1</w:t>
      </w:r>
      <w:r w:rsidRPr="00E904D1">
        <w:rPr>
          <w:rtl/>
        </w:rPr>
        <w:t xml:space="preserve"> يناير </w:t>
      </w:r>
      <w:r w:rsidRPr="00E904D1">
        <w:t>2028</w:t>
      </w:r>
      <w:r w:rsidRPr="00E904D1">
        <w:rPr>
          <w:rFonts w:hint="cs"/>
          <w:rtl/>
          <w:lang w:bidi="ar-EG"/>
        </w:rPr>
        <w:t xml:space="preserve"> </w:t>
      </w:r>
      <w:r w:rsidRPr="00E904D1">
        <w:rPr>
          <w:rtl/>
        </w:rPr>
        <w:t xml:space="preserve">إلى </w:t>
      </w:r>
      <w:r w:rsidRPr="00E904D1">
        <w:t>31</w:t>
      </w:r>
      <w:r w:rsidRPr="00E904D1">
        <w:rPr>
          <w:rtl/>
        </w:rPr>
        <w:t xml:space="preserve"> ديسمبر </w:t>
      </w:r>
      <w:r w:rsidRPr="00E904D1">
        <w:t>2031</w:t>
      </w:r>
      <w:r w:rsidRPr="00E904D1">
        <w:rPr>
          <w:rtl/>
        </w:rPr>
        <w:t xml:space="preserve">. ومن شأن التخفيض من </w:t>
      </w:r>
      <m:oMath>
        <m:f>
          <m:fPr>
            <m:ctrlPr>
              <w:rPr>
                <w:rFonts w:ascii="Cambria Math" w:hAnsi="Cambria Math"/>
                <w:i/>
              </w:rPr>
            </m:ctrlPr>
          </m:fPr>
          <m:num>
            <m:r>
              <m:rPr>
                <m:nor/>
              </m:rPr>
              <m:t>1</m:t>
            </m:r>
          </m:num>
          <m:den>
            <m:r>
              <m:rPr>
                <m:nor/>
              </m:rPr>
              <m:t>4</m:t>
            </m:r>
          </m:den>
        </m:f>
      </m:oMath>
      <w:r w:rsidR="000E57A4" w:rsidRPr="00E904D1">
        <w:rPr>
          <w:rtl/>
        </w:rPr>
        <w:t xml:space="preserve"> </w:t>
      </w:r>
      <w:r w:rsidRPr="00E904D1">
        <w:rPr>
          <w:rtl/>
        </w:rPr>
        <w:t xml:space="preserve">إلى </w:t>
      </w:r>
      <m:oMath>
        <m:f>
          <m:fPr>
            <m:ctrlPr>
              <w:rPr>
                <w:rFonts w:ascii="Cambria Math" w:hAnsi="Cambria Math"/>
                <w:iCs/>
              </w:rPr>
            </m:ctrlPr>
          </m:fPr>
          <m:num>
            <m:r>
              <m:rPr>
                <m:nor/>
              </m:rPr>
              <w:rPr>
                <w:iCs/>
              </w:rPr>
              <m:t>1</m:t>
            </m:r>
          </m:num>
          <m:den>
            <m:r>
              <m:rPr>
                <m:nor/>
              </m:rPr>
              <w:rPr>
                <w:iCs/>
              </w:rPr>
              <m:t>8</m:t>
            </m:r>
          </m:den>
        </m:f>
      </m:oMath>
      <w:r w:rsidRPr="00E904D1">
        <w:rPr>
          <w:rtl/>
        </w:rPr>
        <w:t xml:space="preserve"> أن يؤدي إلى خسارة تبلغ </w:t>
      </w:r>
      <w:r w:rsidRPr="00E904D1">
        <w:rPr>
          <w:lang w:val="en-GB"/>
        </w:rPr>
        <w:lastRenderedPageBreak/>
        <w:t>39 750</w:t>
      </w:r>
      <w:r w:rsidRPr="00E904D1">
        <w:rPr>
          <w:rtl/>
        </w:rPr>
        <w:t xml:space="preserve"> فرنكاً سويسرياً بالنسبة للاتحاد، في حين أن التخفيضات من </w:t>
      </w:r>
      <m:oMath>
        <m:f>
          <m:fPr>
            <m:ctrlPr>
              <w:rPr>
                <w:rFonts w:ascii="Cambria Math" w:hAnsi="Cambria Math"/>
                <w:i/>
              </w:rPr>
            </m:ctrlPr>
          </m:fPr>
          <m:num>
            <m:r>
              <m:rPr>
                <m:nor/>
              </m:rPr>
              <m:t>1</m:t>
            </m:r>
          </m:num>
          <m:den>
            <m:r>
              <m:rPr>
                <m:nor/>
              </m:rPr>
              <m:t>4</m:t>
            </m:r>
          </m:den>
        </m:f>
      </m:oMath>
      <w:r w:rsidRPr="00E904D1">
        <w:rPr>
          <w:rtl/>
        </w:rPr>
        <w:t xml:space="preserve"> إلى </w:t>
      </w:r>
      <m:oMath>
        <m:f>
          <m:fPr>
            <m:ctrlPr>
              <w:rPr>
                <w:rFonts w:ascii="Cambria Math" w:hAnsi="Cambria Math"/>
                <w:i/>
              </w:rPr>
            </m:ctrlPr>
          </m:fPr>
          <m:num>
            <m:r>
              <m:rPr>
                <m:nor/>
              </m:rPr>
              <m:t>1</m:t>
            </m:r>
          </m:num>
          <m:den>
            <m:r>
              <m:rPr>
                <m:nor/>
              </m:rPr>
              <m:t>16</m:t>
            </m:r>
          </m:den>
        </m:f>
      </m:oMath>
      <w:r w:rsidRPr="00E904D1">
        <w:rPr>
          <w:rtl/>
        </w:rPr>
        <w:t xml:space="preserve"> س</w:t>
      </w:r>
      <w:r w:rsidRPr="00E904D1">
        <w:rPr>
          <w:rFonts w:hint="cs"/>
          <w:rtl/>
        </w:rPr>
        <w:t>ت</w:t>
      </w:r>
      <w:r w:rsidRPr="00E904D1">
        <w:rPr>
          <w:rtl/>
        </w:rPr>
        <w:t xml:space="preserve">ؤدي إلى خسارة تبلغ </w:t>
      </w:r>
      <w:r w:rsidRPr="00E904D1">
        <w:rPr>
          <w:lang w:val="en-GB"/>
        </w:rPr>
        <w:t>59 </w:t>
      </w:r>
      <w:r w:rsidR="00801289" w:rsidRPr="00E904D1">
        <w:rPr>
          <w:lang w:val="en-GB"/>
        </w:rPr>
        <w:t>625</w:t>
      </w:r>
      <w:r w:rsidRPr="00E904D1">
        <w:rPr>
          <w:rFonts w:hint="cs"/>
          <w:rtl/>
          <w:lang w:val="en-GB"/>
        </w:rPr>
        <w:t xml:space="preserve"> </w:t>
      </w:r>
      <w:r w:rsidRPr="00E904D1">
        <w:rPr>
          <w:rtl/>
        </w:rPr>
        <w:t>فرنك</w:t>
      </w:r>
      <w:r w:rsidRPr="00E904D1">
        <w:rPr>
          <w:rFonts w:hint="cs"/>
          <w:rtl/>
        </w:rPr>
        <w:t> </w:t>
      </w:r>
      <w:r w:rsidRPr="00E904D1">
        <w:rPr>
          <w:rtl/>
        </w:rPr>
        <w:t>سويسري.</w:t>
      </w:r>
    </w:p>
    <w:p w14:paraId="6FDDEE84" w14:textId="7978C1A0" w:rsidR="00EB0CE0" w:rsidRPr="00E904D1" w:rsidRDefault="00EB0CE0" w:rsidP="00EB0CE0">
      <w:pPr>
        <w:rPr>
          <w:lang w:val="ar-SA" w:bidi="ar-EG"/>
        </w:rPr>
      </w:pPr>
      <w:r w:rsidRPr="00E904D1">
        <w:t>2.9</w:t>
      </w:r>
      <w:r w:rsidRPr="00E904D1">
        <w:rPr>
          <w:rtl/>
        </w:rPr>
        <w:tab/>
      </w:r>
      <w:r w:rsidR="002A2C59" w:rsidRPr="002A2C59">
        <w:rPr>
          <w:rtl/>
        </w:rPr>
        <w:t>‏وأيد أعضاء المجلس طلب الإكوادور وطلبوا إبراز ذلك في التقرير.</w:t>
      </w:r>
      <w:r w:rsidR="002A2C59" w:rsidRPr="002A2C59">
        <w:rPr>
          <w:cs/>
        </w:rPr>
        <w:t>‎</w:t>
      </w:r>
      <w:r w:rsidR="002A2C59" w:rsidRPr="002A2C59">
        <w:rPr>
          <w:rtl/>
        </w:rPr>
        <w:t xml:space="preserve"> </w:t>
      </w:r>
      <w:r w:rsidRPr="00E904D1">
        <w:rPr>
          <w:rtl/>
        </w:rPr>
        <w:t>وأعرب أعضاء المجلس عن قلقهم إزاء الوضع في إكوادور واتفقوا على ضرورة اتخاذ تدابير لتمكينها من مواصلة المشاركة الكاملة في أعمال الاتحاد بصفتها دولة عضواً. وحذر</w:t>
      </w:r>
      <w:r w:rsidRPr="00E904D1">
        <w:rPr>
          <w:rFonts w:hint="cs"/>
          <w:rtl/>
          <w:lang w:bidi="ar-EG"/>
        </w:rPr>
        <w:t>ت</w:t>
      </w:r>
      <w:r w:rsidRPr="00E904D1">
        <w:rPr>
          <w:rtl/>
        </w:rPr>
        <w:t xml:space="preserve"> </w:t>
      </w:r>
      <w:r w:rsidRPr="00E904D1">
        <w:rPr>
          <w:rFonts w:hint="cs"/>
          <w:rtl/>
        </w:rPr>
        <w:t xml:space="preserve">واحدة من </w:t>
      </w:r>
      <w:r w:rsidRPr="00E904D1">
        <w:rPr>
          <w:rtl/>
        </w:rPr>
        <w:t>أعضاء المجلس من أن أي تخفيضات استثنائية يجب ألا تمنح إلا على أساس محدد زمنياً واستثنائي، ويجب ألا تديم أو تؤدي إلى تفاقم المشاكل الموضحة في الوثيقة</w:t>
      </w:r>
      <w:r w:rsidRPr="00E904D1">
        <w:rPr>
          <w:rFonts w:hint="cs"/>
          <w:rtl/>
        </w:rPr>
        <w:t> </w:t>
      </w:r>
      <w:r w:rsidRPr="00E904D1">
        <w:rPr>
          <w:lang w:val="en-GB"/>
        </w:rPr>
        <w:t>C26/47</w:t>
      </w:r>
      <w:r w:rsidRPr="00E904D1">
        <w:rPr>
          <w:rtl/>
        </w:rPr>
        <w:t>.</w:t>
      </w:r>
    </w:p>
    <w:p w14:paraId="301420A3" w14:textId="6D9C66FF" w:rsidR="00EB0CE0" w:rsidRPr="00E904D1" w:rsidRDefault="00EB0CE0" w:rsidP="00EB0CE0">
      <w:pPr>
        <w:rPr>
          <w:lang w:val="ar-SA" w:bidi="ar-EG"/>
        </w:rPr>
      </w:pPr>
      <w:r w:rsidRPr="00E904D1">
        <w:t>3.9</w:t>
      </w:r>
      <w:r w:rsidRPr="00E904D1">
        <w:rPr>
          <w:rtl/>
        </w:rPr>
        <w:tab/>
        <w:t xml:space="preserve">وبعد مشاورات غير رسمية، أعدت الأمانة مشروع قرار يرد في الوثيقة </w:t>
      </w:r>
      <w:r w:rsidRPr="005B048A">
        <w:rPr>
          <w:u w:color="5B9BD5"/>
          <w:lang w:val="en-GB"/>
        </w:rPr>
        <w:t>C26/DT/5(Rev.</w:t>
      </w:r>
      <w:r w:rsidR="005B048A" w:rsidRPr="005B048A">
        <w:rPr>
          <w:u w:color="5B9BD5"/>
          <w:lang w:val="en-GB"/>
        </w:rPr>
        <w:t>1</w:t>
      </w:r>
      <w:r w:rsidRPr="005B048A">
        <w:rPr>
          <w:u w:color="5B9BD5"/>
          <w:lang w:val="en-GB"/>
        </w:rPr>
        <w:t>)</w:t>
      </w:r>
      <w:r w:rsidRPr="00E904D1">
        <w:rPr>
          <w:rtl/>
        </w:rPr>
        <w:t>، وقدمته إلى اللجنة بغية النظر فيه.</w:t>
      </w:r>
    </w:p>
    <w:p w14:paraId="0F34C93C" w14:textId="77777777" w:rsidR="00EB0CE0" w:rsidRPr="00E904D1" w:rsidRDefault="00EB0CE0" w:rsidP="00EB0CE0">
      <w:pPr>
        <w:rPr>
          <w:lang w:val="ar-SA" w:bidi="ar-EG"/>
        </w:rPr>
      </w:pPr>
      <w:r w:rsidRPr="00E904D1">
        <w:t>4.9</w:t>
      </w:r>
      <w:r w:rsidRPr="00E904D1">
        <w:rPr>
          <w:rtl/>
        </w:rPr>
        <w:tab/>
        <w:t>واتفق أعضاء المجلس على أن الحالة في إكوادور مؤقتة وأن تخفيض مساهمتها لن يؤثر تأثيراً كبيراً على مالية الاتحاد. وبروح من التضامن، يمكن</w:t>
      </w:r>
      <w:r w:rsidRPr="00E904D1">
        <w:rPr>
          <w:rFonts w:hint="cs"/>
          <w:rtl/>
        </w:rPr>
        <w:t>هم</w:t>
      </w:r>
      <w:r w:rsidRPr="00E904D1">
        <w:rPr>
          <w:rtl/>
        </w:rPr>
        <w:t xml:space="preserve"> </w:t>
      </w:r>
      <w:r w:rsidRPr="00E904D1">
        <w:rPr>
          <w:rFonts w:hint="cs"/>
          <w:rtl/>
        </w:rPr>
        <w:t xml:space="preserve">الموافقة </w:t>
      </w:r>
      <w:r w:rsidRPr="00E904D1">
        <w:rPr>
          <w:rtl/>
        </w:rPr>
        <w:t>على طلب إكوادور. واقترح</w:t>
      </w:r>
      <w:r w:rsidRPr="00E904D1">
        <w:rPr>
          <w:rFonts w:hint="cs"/>
          <w:rtl/>
        </w:rPr>
        <w:t>ت</w:t>
      </w:r>
      <w:r w:rsidRPr="00E904D1">
        <w:rPr>
          <w:rtl/>
        </w:rPr>
        <w:t xml:space="preserve"> </w:t>
      </w:r>
      <w:r w:rsidRPr="00E904D1">
        <w:rPr>
          <w:rFonts w:hint="cs"/>
          <w:rtl/>
        </w:rPr>
        <w:t xml:space="preserve">واحدة من </w:t>
      </w:r>
      <w:r w:rsidRPr="00E904D1">
        <w:rPr>
          <w:rtl/>
        </w:rPr>
        <w:t>أعضاء المجلس إدخال تعديلات على مشروع القرار للتأكيد على الطبيعة المؤقتة للإعفاء وتكليف الأمينة العامة بالتماس معلومات سنوية مستجدة عن الحالة من حكومة إكوادور فيما يتعلق بالطابع المستمر للظروف الاستثنائية، وتقديم تقرير سنوي إلى المجلس للسماح بإعادة تقييم إمكانية تطبيق الاستثناء في الوقت المناسب. وأيد أعضاء آخرون في المجلس هذا التحذير وحذروا من إنشاء سوابق؛ ويجب النص بوضوح على التوجيهات والمعايير الملائمة للإعفاءات. ويتعين أن يتماشى القرار مع الولاية الإجرائية المقررة للمجلس، فيما يتعلق بتقييم طلبات الاستثناءات.</w:t>
      </w:r>
    </w:p>
    <w:p w14:paraId="7718C93A" w14:textId="77777777" w:rsidR="00EB0CE0" w:rsidRPr="00E904D1" w:rsidRDefault="00EB0CE0" w:rsidP="00EB0CE0">
      <w:pPr>
        <w:rPr>
          <w:lang w:val="ar-SA" w:bidi="ar-EG"/>
        </w:rPr>
      </w:pPr>
      <w:r w:rsidRPr="00E904D1">
        <w:t>5.9</w:t>
      </w:r>
      <w:r w:rsidRPr="00E904D1">
        <w:rPr>
          <w:rtl/>
        </w:rPr>
        <w:tab/>
        <w:t xml:space="preserve">وبعد مشاورات غير رسمية، </w:t>
      </w:r>
      <w:r w:rsidRPr="00E904D1">
        <w:rPr>
          <w:b/>
          <w:bCs/>
          <w:rtl/>
        </w:rPr>
        <w:t>اتفقت</w:t>
      </w:r>
      <w:r w:rsidRPr="00E904D1">
        <w:rPr>
          <w:rtl/>
        </w:rPr>
        <w:t xml:space="preserve"> اللجنة على أن تخلص إلى ما يلي بشأن هذه المسألة:</w:t>
      </w:r>
    </w:p>
    <w:p w14:paraId="6090DC9F" w14:textId="6BB4B178" w:rsidR="005B048A" w:rsidRDefault="005B048A" w:rsidP="008134E4">
      <w:pPr>
        <w:pStyle w:val="enumlev10"/>
        <w:pBdr>
          <w:top w:val="single" w:sz="4" w:space="1" w:color="auto"/>
          <w:left w:val="single" w:sz="4" w:space="4" w:color="auto"/>
          <w:bottom w:val="single" w:sz="4" w:space="1" w:color="auto"/>
          <w:right w:val="single" w:sz="4" w:space="4" w:color="auto"/>
        </w:pBdr>
        <w:rPr>
          <w:rtl/>
        </w:rPr>
      </w:pPr>
      <w:r>
        <w:t>6.9</w:t>
      </w:r>
      <w:r w:rsidR="008134E4" w:rsidRPr="00E904D1">
        <w:rPr>
          <w:rtl/>
        </w:rPr>
        <w:tab/>
      </w:r>
      <w:r>
        <w:rPr>
          <w:rFonts w:hint="cs"/>
          <w:rtl/>
        </w:rPr>
        <w:t xml:space="preserve">توصي اللجنة </w:t>
      </w:r>
      <w:r w:rsidR="00714B9F" w:rsidRPr="00E904D1">
        <w:rPr>
          <w:rtl/>
        </w:rPr>
        <w:t>الأمينة العامة</w:t>
      </w:r>
      <w:r>
        <w:rPr>
          <w:rFonts w:hint="cs"/>
          <w:rtl/>
        </w:rPr>
        <w:t xml:space="preserve">: </w:t>
      </w:r>
    </w:p>
    <w:p w14:paraId="0CECAC63" w14:textId="5D60633E" w:rsidR="00EB0CE0" w:rsidRPr="002A2C59" w:rsidRDefault="005B048A" w:rsidP="008134E4">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sidR="00714B9F" w:rsidRPr="00E904D1">
        <w:rPr>
          <w:rtl/>
        </w:rPr>
        <w:t xml:space="preserve">بإعداد إجراء منظَّم لتوجيه نهج المجلس إزاء التخفيضات الاستثنائية عملاً بالرقم </w:t>
      </w:r>
      <w:r w:rsidR="00714B9F" w:rsidRPr="00E904D1">
        <w:t>165A</w:t>
      </w:r>
      <w:r w:rsidR="00714B9F" w:rsidRPr="00E904D1">
        <w:rPr>
          <w:rtl/>
        </w:rPr>
        <w:t xml:space="preserve"> من الاتفاقية، بحيث تكون محددة زمنياً بشكل صريح وخاضعة للاستعراض المنتظم، وتقديمه إلى المجلس في دورته لعام 2027</w:t>
      </w:r>
      <w:r w:rsidR="00DD7C87" w:rsidRPr="00E904D1">
        <w:rPr>
          <w:rtl/>
          <w:lang w:val="ar-SA"/>
        </w:rPr>
        <w:t>؛</w:t>
      </w:r>
    </w:p>
    <w:p w14:paraId="6E9DFE3F" w14:textId="55CC2999" w:rsidR="00EB0CE0" w:rsidRPr="00E904D1" w:rsidRDefault="00EB0CE0" w:rsidP="00EB0CE0">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sidR="005B048A">
        <w:rPr>
          <w:rFonts w:hint="cs"/>
          <w:rtl/>
        </w:rPr>
        <w:t>ب</w:t>
      </w:r>
      <w:r w:rsidRPr="00E904D1">
        <w:rPr>
          <w:rtl/>
        </w:rPr>
        <w:t xml:space="preserve">اعتماد القرار الوارد في </w:t>
      </w:r>
      <w:hyperlink w:anchor="الملحـق_A" w:history="1">
        <w:r w:rsidRPr="00E904D1">
          <w:rPr>
            <w:rStyle w:val="Hyperlink"/>
            <w:b/>
            <w:bCs/>
            <w:noProof w:val="0"/>
            <w:rtl/>
            <w:lang w:val="en-US" w:eastAsia="zh-CN"/>
          </w:rPr>
          <w:t xml:space="preserve">الملحق </w:t>
        </w:r>
        <w:r w:rsidRPr="00E904D1">
          <w:rPr>
            <w:rStyle w:val="Hyperlink"/>
            <w:b/>
            <w:bCs/>
            <w:noProof w:val="0"/>
            <w:lang w:val="en-US" w:eastAsia="zh-CN" w:bidi="ar-EG"/>
          </w:rPr>
          <w:t>A</w:t>
        </w:r>
      </w:hyperlink>
      <w:r w:rsidRPr="00E904D1">
        <w:rPr>
          <w:rtl/>
        </w:rPr>
        <w:t xml:space="preserve"> بهذا التقرير.</w:t>
      </w:r>
    </w:p>
    <w:p w14:paraId="5E5BB9B3" w14:textId="77777777" w:rsidR="00EB0CE0" w:rsidRPr="00E904D1" w:rsidRDefault="00EB0CE0" w:rsidP="00EB0CE0">
      <w:pPr>
        <w:pStyle w:val="Heading1"/>
      </w:pPr>
      <w:r w:rsidRPr="00E904D1">
        <w:t>10</w:t>
      </w:r>
      <w:r w:rsidRPr="00E904D1">
        <w:rPr>
          <w:rtl/>
        </w:rPr>
        <w:tab/>
        <w:t xml:space="preserve">وحدات المساهمة - منهجية الاستعراض والمراجعة (الوثيقة </w:t>
      </w:r>
      <w:hyperlink r:id="rId33" w:history="1">
        <w:r w:rsidRPr="00E904D1">
          <w:rPr>
            <w:rStyle w:val="Hyperlink"/>
          </w:rPr>
          <w:t>C26/72</w:t>
        </w:r>
      </w:hyperlink>
      <w:r w:rsidRPr="00E904D1">
        <w:rPr>
          <w:rFonts w:hint="cs"/>
          <w:rtl/>
        </w:rPr>
        <w:t>)</w:t>
      </w:r>
    </w:p>
    <w:p w14:paraId="7FEFFDA9" w14:textId="77777777" w:rsidR="00EB0CE0" w:rsidRPr="00E904D1" w:rsidRDefault="00EB0CE0" w:rsidP="00EB0CE0">
      <w:pPr>
        <w:pStyle w:val="Headingb"/>
        <w:rPr>
          <w:spacing w:val="-4"/>
        </w:rPr>
      </w:pPr>
      <w:r w:rsidRPr="00E904D1">
        <w:rPr>
          <w:spacing w:val="-4"/>
          <w:rtl/>
        </w:rPr>
        <w:tab/>
        <w:t xml:space="preserve">منهجية استعراض ومراجعة وحدة المساهمة (الوثيقة </w:t>
      </w:r>
      <w:hyperlink r:id="rId34" w:history="1">
        <w:r w:rsidRPr="00E904D1">
          <w:rPr>
            <w:rStyle w:val="Hyperlink"/>
            <w:spacing w:val="-4"/>
          </w:rPr>
          <w:t>C26/100</w:t>
        </w:r>
      </w:hyperlink>
      <w:r w:rsidRPr="00E904D1">
        <w:rPr>
          <w:rFonts w:hint="cs"/>
          <w:spacing w:val="-4"/>
          <w:rtl/>
        </w:rPr>
        <w:t>)</w:t>
      </w:r>
    </w:p>
    <w:p w14:paraId="34E34357" w14:textId="77777777" w:rsidR="00EB0CE0" w:rsidRPr="00E904D1" w:rsidRDefault="00EB0CE0" w:rsidP="00EB0CE0">
      <w:pPr>
        <w:rPr>
          <w:lang w:val="en-GB" w:bidi="ar-EG"/>
        </w:rPr>
      </w:pPr>
      <w:r w:rsidRPr="00E904D1">
        <w:t>1.10</w:t>
      </w:r>
      <w:r w:rsidRPr="00E904D1">
        <w:tab/>
      </w:r>
      <w:r w:rsidRPr="00E904D1">
        <w:rPr>
          <w:rtl/>
        </w:rPr>
        <w:t xml:space="preserve">قدم رئيس دائرة إدارة الموارد المالية التقرير الوارد في الوثيقة </w:t>
      </w:r>
      <w:r w:rsidRPr="00E904D1">
        <w:rPr>
          <w:lang w:val="en-GB"/>
        </w:rPr>
        <w:t>C26/72</w:t>
      </w:r>
      <w:r w:rsidRPr="00E904D1">
        <w:rPr>
          <w:rFonts w:hint="cs"/>
          <w:rtl/>
          <w:lang w:val="en-GB"/>
        </w:rPr>
        <w:t xml:space="preserve"> </w:t>
      </w:r>
      <w:r w:rsidRPr="00E904D1">
        <w:rPr>
          <w:rtl/>
        </w:rPr>
        <w:t xml:space="preserve">بشأن منهجية استعراض وحدات المساهمة ومراجعتها. </w:t>
      </w:r>
      <w:r w:rsidRPr="00E904D1">
        <w:rPr>
          <w:rFonts w:hint="cs"/>
          <w:rtl/>
          <w:lang w:bidi="ar-SY"/>
        </w:rPr>
        <w:t>وأوضح أن هذه</w:t>
      </w:r>
      <w:r w:rsidRPr="00E904D1">
        <w:rPr>
          <w:rtl/>
        </w:rPr>
        <w:t xml:space="preserve"> المنهجية</w:t>
      </w:r>
      <w:r w:rsidRPr="00E904D1">
        <w:rPr>
          <w:rFonts w:hint="cs"/>
          <w:rtl/>
        </w:rPr>
        <w:t xml:space="preserve"> ستُنفّذ</w:t>
      </w:r>
      <w:r w:rsidRPr="00E904D1">
        <w:rPr>
          <w:rtl/>
        </w:rPr>
        <w:t xml:space="preserve"> في الفترة التي تسبق انعقاد مؤتمر المندوبين المفوضين لعام</w:t>
      </w:r>
      <w:r w:rsidRPr="00E904D1">
        <w:rPr>
          <w:rFonts w:hint="cs"/>
          <w:rtl/>
        </w:rPr>
        <w:t> </w:t>
      </w:r>
      <w:r w:rsidRPr="00E904D1">
        <w:t>2030</w:t>
      </w:r>
      <w:r w:rsidRPr="00E904D1">
        <w:rPr>
          <w:rFonts w:hint="cs"/>
          <w:rtl/>
        </w:rPr>
        <w:t xml:space="preserve">، وأن أي </w:t>
      </w:r>
      <w:r w:rsidRPr="00E904D1">
        <w:rPr>
          <w:rtl/>
        </w:rPr>
        <w:t xml:space="preserve">تعديلات على وحدة المساهمة </w:t>
      </w:r>
      <w:r w:rsidRPr="00E904D1">
        <w:rPr>
          <w:rFonts w:hint="cs"/>
          <w:rtl/>
        </w:rPr>
        <w:t xml:space="preserve">ستدخل </w:t>
      </w:r>
      <w:r w:rsidRPr="00E904D1">
        <w:rPr>
          <w:rtl/>
        </w:rPr>
        <w:t>حي</w:t>
      </w:r>
      <w:r w:rsidRPr="00E904D1">
        <w:rPr>
          <w:rFonts w:hint="cs"/>
          <w:rtl/>
        </w:rPr>
        <w:t>ّ</w:t>
      </w:r>
      <w:r w:rsidRPr="00E904D1">
        <w:rPr>
          <w:rtl/>
        </w:rPr>
        <w:t>ز النفاذ اعتبارا</w:t>
      </w:r>
      <w:r w:rsidRPr="00E904D1">
        <w:rPr>
          <w:rFonts w:hint="cs"/>
          <w:rtl/>
        </w:rPr>
        <w:t>ً</w:t>
      </w:r>
      <w:r w:rsidRPr="00E904D1">
        <w:rPr>
          <w:rtl/>
        </w:rPr>
        <w:t xml:space="preserve"> من عام </w:t>
      </w:r>
      <w:r w:rsidRPr="00E904D1">
        <w:t>2032</w:t>
      </w:r>
      <w:r w:rsidRPr="00E904D1">
        <w:rPr>
          <w:rtl/>
        </w:rPr>
        <w:t>. ولن ت</w:t>
      </w:r>
      <w:r w:rsidRPr="00E904D1">
        <w:rPr>
          <w:rFonts w:hint="cs"/>
          <w:rtl/>
        </w:rPr>
        <w:t>ُ</w:t>
      </w:r>
      <w:r w:rsidRPr="00E904D1">
        <w:rPr>
          <w:rtl/>
        </w:rPr>
        <w:t xml:space="preserve">قترح أي زيادة </w:t>
      </w:r>
      <w:r w:rsidRPr="00E904D1">
        <w:rPr>
          <w:rFonts w:hint="cs"/>
          <w:rtl/>
        </w:rPr>
        <w:t>خلال</w:t>
      </w:r>
      <w:r w:rsidRPr="00E904D1">
        <w:rPr>
          <w:rtl/>
        </w:rPr>
        <w:t xml:space="preserve"> مؤتمر المندوبين المفوضين لعام </w:t>
      </w:r>
      <w:r w:rsidRPr="00E904D1">
        <w:t>2026</w:t>
      </w:r>
      <w:r w:rsidRPr="00E904D1">
        <w:rPr>
          <w:rtl/>
        </w:rPr>
        <w:t xml:space="preserve">؛ </w:t>
      </w:r>
      <w:r w:rsidRPr="00E904D1">
        <w:rPr>
          <w:rFonts w:hint="cs"/>
          <w:rtl/>
        </w:rPr>
        <w:t>و</w:t>
      </w:r>
      <w:r w:rsidRPr="00E904D1">
        <w:rPr>
          <w:rtl/>
        </w:rPr>
        <w:t xml:space="preserve">سيواصل الاتحاد العمل في إطار القيود التي تفرضها </w:t>
      </w:r>
      <w:r w:rsidRPr="00E904D1">
        <w:rPr>
          <w:rFonts w:hint="cs"/>
          <w:rtl/>
        </w:rPr>
        <w:t>الميزانية</w:t>
      </w:r>
      <w:r w:rsidRPr="00E904D1">
        <w:rPr>
          <w:rtl/>
        </w:rPr>
        <w:t xml:space="preserve"> الحالية من خلال تعزيز الانضباط المالي. واقترحت الأمانة مواصلة رصد الوضع المالي وتنفيذ تدابير لتعزيز الكفاءة وتحسين التركيز والتنسيق وتعزيز الانضباط المالي. وتتضمن المنهجية المقترحة ثلاثة نهج </w:t>
      </w:r>
      <w:r w:rsidRPr="00E904D1">
        <w:rPr>
          <w:rFonts w:hint="cs"/>
          <w:rtl/>
        </w:rPr>
        <w:t>استشرافية وهي:</w:t>
      </w:r>
      <w:r w:rsidRPr="00E904D1">
        <w:rPr>
          <w:rtl/>
        </w:rPr>
        <w:t xml:space="preserve"> تعديل وحدة المساهمة لتعكس</w:t>
      </w:r>
      <w:r w:rsidRPr="00E904D1">
        <w:rPr>
          <w:rFonts w:hint="cs"/>
          <w:rtl/>
        </w:rPr>
        <w:t xml:space="preserve"> معدلات</w:t>
      </w:r>
      <w:r w:rsidRPr="00E904D1">
        <w:rPr>
          <w:rtl/>
        </w:rPr>
        <w:t xml:space="preserve"> التضخم؛ </w:t>
      </w:r>
      <w:r w:rsidRPr="00E904D1">
        <w:rPr>
          <w:rFonts w:hint="cs"/>
          <w:rtl/>
        </w:rPr>
        <w:t>و</w:t>
      </w:r>
      <w:r w:rsidRPr="00E904D1">
        <w:rPr>
          <w:rtl/>
        </w:rPr>
        <w:t>ربط الزيادات في وحدة المساهمة بتحسين الأداء؛ وربط الزيادات بالتكاليف الإضافية المرتبطة ب</w:t>
      </w:r>
      <w:r w:rsidRPr="00E904D1">
        <w:rPr>
          <w:rFonts w:hint="cs"/>
          <w:rtl/>
        </w:rPr>
        <w:t>ال</w:t>
      </w:r>
      <w:r w:rsidRPr="00E904D1">
        <w:rPr>
          <w:rtl/>
        </w:rPr>
        <w:t xml:space="preserve">ولايات </w:t>
      </w:r>
      <w:r w:rsidRPr="00E904D1">
        <w:rPr>
          <w:rFonts w:hint="cs"/>
          <w:rtl/>
        </w:rPr>
        <w:t>ال</w:t>
      </w:r>
      <w:r w:rsidRPr="00E904D1">
        <w:rPr>
          <w:rtl/>
        </w:rPr>
        <w:t>جديدة</w:t>
      </w:r>
      <w:r w:rsidRPr="00E904D1">
        <w:rPr>
          <w:rFonts w:hint="cs"/>
          <w:rtl/>
        </w:rPr>
        <w:t xml:space="preserve"> التي</w:t>
      </w:r>
      <w:r w:rsidRPr="00E904D1">
        <w:rPr>
          <w:rtl/>
        </w:rPr>
        <w:t xml:space="preserve"> يقر</w:t>
      </w:r>
      <w:r w:rsidRPr="00E904D1">
        <w:rPr>
          <w:rFonts w:hint="cs"/>
          <w:rtl/>
        </w:rPr>
        <w:t>ّ</w:t>
      </w:r>
      <w:r w:rsidRPr="00E904D1">
        <w:rPr>
          <w:rtl/>
        </w:rPr>
        <w:t>ها الأعضاء.</w:t>
      </w:r>
    </w:p>
    <w:p w14:paraId="0D9B3FB1" w14:textId="77777777" w:rsidR="00EB0CE0" w:rsidRPr="00E904D1" w:rsidRDefault="00EB0CE0" w:rsidP="00EB0CE0">
      <w:pPr>
        <w:rPr>
          <w:lang w:val="en-GB" w:bidi="ar-EG"/>
        </w:rPr>
      </w:pPr>
      <w:r w:rsidRPr="00E904D1">
        <w:t>2.10</w:t>
      </w:r>
      <w:r w:rsidRPr="00E904D1">
        <w:rPr>
          <w:rtl/>
        </w:rPr>
        <w:tab/>
      </w:r>
      <w:r w:rsidRPr="00E904D1">
        <w:rPr>
          <w:rFonts w:hint="cs"/>
          <w:rtl/>
        </w:rPr>
        <w:t>وعرض</w:t>
      </w:r>
      <w:r w:rsidRPr="00E904D1">
        <w:rPr>
          <w:rtl/>
        </w:rPr>
        <w:t xml:space="preserve"> عضو المجلس من جنوب إفريقيا </w:t>
      </w:r>
      <w:r w:rsidRPr="00E904D1">
        <w:rPr>
          <w:rFonts w:hint="cs"/>
          <w:rtl/>
        </w:rPr>
        <w:t>ال</w:t>
      </w:r>
      <w:r w:rsidRPr="00E904D1">
        <w:rPr>
          <w:rtl/>
        </w:rPr>
        <w:t xml:space="preserve">مساهمة </w:t>
      </w:r>
      <w:r w:rsidRPr="00E904D1">
        <w:rPr>
          <w:rFonts w:hint="cs"/>
          <w:rtl/>
        </w:rPr>
        <w:t xml:space="preserve">المقدمة من عدة </w:t>
      </w:r>
      <w:r w:rsidRPr="00E904D1">
        <w:rPr>
          <w:rtl/>
        </w:rPr>
        <w:t xml:space="preserve">بلدان الواردة في الوثيقة </w:t>
      </w:r>
      <w:r w:rsidRPr="00E904D1">
        <w:rPr>
          <w:lang w:val="en-GB"/>
        </w:rPr>
        <w:t>C26/100</w:t>
      </w:r>
      <w:r w:rsidRPr="00E904D1">
        <w:rPr>
          <w:rtl/>
        </w:rPr>
        <w:t xml:space="preserve"> نيابة عن خمسة بلدان،</w:t>
      </w:r>
      <w:r w:rsidRPr="00E904D1">
        <w:rPr>
          <w:rFonts w:hint="cs"/>
          <w:rtl/>
        </w:rPr>
        <w:t xml:space="preserve"> مقترحاً أن تقوم ا</w:t>
      </w:r>
      <w:r w:rsidRPr="00E904D1">
        <w:rPr>
          <w:rtl/>
        </w:rPr>
        <w:t xml:space="preserve">لأمانة </w:t>
      </w:r>
      <w:r w:rsidRPr="00E904D1">
        <w:rPr>
          <w:rFonts w:hint="cs"/>
          <w:rtl/>
        </w:rPr>
        <w:t>بوضع</w:t>
      </w:r>
      <w:r w:rsidRPr="00E904D1">
        <w:rPr>
          <w:rtl/>
        </w:rPr>
        <w:t xml:space="preserve"> معيار مرجعي</w:t>
      </w:r>
      <w:r w:rsidRPr="00E904D1">
        <w:rPr>
          <w:rFonts w:hint="cs"/>
          <w:rtl/>
        </w:rPr>
        <w:t xml:space="preserve"> </w:t>
      </w:r>
      <w:r w:rsidRPr="00E904D1">
        <w:rPr>
          <w:rtl/>
        </w:rPr>
        <w:t xml:space="preserve">واضح لما يمكن أن يؤدي إلى مراجعة وحدة المساهمة؛ </w:t>
      </w:r>
      <w:r w:rsidRPr="00E904D1">
        <w:rPr>
          <w:rFonts w:hint="cs"/>
          <w:rtl/>
        </w:rPr>
        <w:t>وأن</w:t>
      </w:r>
      <w:r w:rsidRPr="00E904D1">
        <w:rPr>
          <w:rtl/>
        </w:rPr>
        <w:t xml:space="preserve"> </w:t>
      </w:r>
      <w:r w:rsidRPr="00E904D1">
        <w:rPr>
          <w:rFonts w:hint="cs"/>
          <w:rtl/>
        </w:rPr>
        <w:t>تحدد</w:t>
      </w:r>
      <w:r w:rsidRPr="00E904D1">
        <w:rPr>
          <w:rtl/>
        </w:rPr>
        <w:t xml:space="preserve"> عتبات تستحث تلقائيا</w:t>
      </w:r>
      <w:r w:rsidRPr="00E904D1">
        <w:rPr>
          <w:rFonts w:hint="cs"/>
          <w:rtl/>
        </w:rPr>
        <w:t>ً</w:t>
      </w:r>
      <w:r w:rsidRPr="00E904D1">
        <w:rPr>
          <w:rtl/>
        </w:rPr>
        <w:t xml:space="preserve"> إعادة النظر في وحدة المساهمة؛ </w:t>
      </w:r>
      <w:r w:rsidRPr="00E904D1">
        <w:rPr>
          <w:rFonts w:hint="cs"/>
          <w:rtl/>
        </w:rPr>
        <w:t>و</w:t>
      </w:r>
      <w:r w:rsidRPr="00E904D1">
        <w:rPr>
          <w:rtl/>
        </w:rPr>
        <w:t xml:space="preserve">أن تنظر في إجراء رصد سنوي وعرض توقعات مالية متجددة على مدى فترة تتراوح </w:t>
      </w:r>
      <w:r w:rsidRPr="00E904D1">
        <w:rPr>
          <w:rFonts w:hint="cs"/>
          <w:rtl/>
        </w:rPr>
        <w:t>ما بين</w:t>
      </w:r>
      <w:r w:rsidRPr="00E904D1">
        <w:rPr>
          <w:rtl/>
        </w:rPr>
        <w:t xml:space="preserve"> ثلاث وست سنوات، بما في ذلك توقعات الإيرادات واتجاهات النفقات والآثار المترتبة على الولايات الجديدة وتحليلات السيناريوهات. ولمعالجة غموض تدابير الكفاءة، ينبغي تحديد أهداف كمية. ينبغي إنشاء لوحة معلومات بشأن كفاية وحدة المساهمة من أجل رصد وتقييم أكثر منهجية، مما </w:t>
      </w:r>
      <w:r w:rsidRPr="00E904D1">
        <w:rPr>
          <w:rFonts w:hint="cs"/>
          <w:rtl/>
        </w:rPr>
        <w:t>يتيح</w:t>
      </w:r>
      <w:r w:rsidRPr="00E904D1">
        <w:rPr>
          <w:rtl/>
        </w:rPr>
        <w:t xml:space="preserve"> للدول الأعضاء </w:t>
      </w:r>
      <w:r w:rsidRPr="00E904D1">
        <w:rPr>
          <w:rFonts w:hint="cs"/>
          <w:rtl/>
        </w:rPr>
        <w:t>ا</w:t>
      </w:r>
      <w:r w:rsidRPr="00E904D1">
        <w:rPr>
          <w:rtl/>
        </w:rPr>
        <w:t>تخاذ قرارات مستنيرة. ومن شأن هذه التدابير أن تتجنب الضغوط المالية</w:t>
      </w:r>
      <w:r w:rsidRPr="00E904D1">
        <w:rPr>
          <w:rFonts w:hint="cs"/>
          <w:rtl/>
        </w:rPr>
        <w:t xml:space="preserve"> المؤجلة،</w:t>
      </w:r>
      <w:r w:rsidRPr="00E904D1">
        <w:rPr>
          <w:rtl/>
        </w:rPr>
        <w:t xml:space="preserve"> وانخفاض</w:t>
      </w:r>
      <w:r w:rsidRPr="00E904D1">
        <w:rPr>
          <w:rFonts w:hint="cs"/>
          <w:rtl/>
        </w:rPr>
        <w:t xml:space="preserve"> مستوى</w:t>
      </w:r>
      <w:r w:rsidRPr="00E904D1">
        <w:rPr>
          <w:rtl/>
        </w:rPr>
        <w:t xml:space="preserve"> التنفيذ</w:t>
      </w:r>
      <w:r w:rsidRPr="00E904D1">
        <w:rPr>
          <w:rFonts w:hint="cs"/>
          <w:rtl/>
        </w:rPr>
        <w:t xml:space="preserve">، </w:t>
      </w:r>
      <w:r w:rsidRPr="00E904D1">
        <w:rPr>
          <w:rtl/>
        </w:rPr>
        <w:t>واحتمال الحاجة</w:t>
      </w:r>
      <w:r w:rsidRPr="00E904D1">
        <w:rPr>
          <w:rFonts w:hint="cs"/>
          <w:rtl/>
        </w:rPr>
        <w:t xml:space="preserve"> إلى إجراء مراجعة مفاجئة في المستقبل</w:t>
      </w:r>
      <w:r w:rsidRPr="00E904D1">
        <w:rPr>
          <w:rtl/>
        </w:rPr>
        <w:t>.</w:t>
      </w:r>
    </w:p>
    <w:p w14:paraId="17E73009" w14:textId="77777777" w:rsidR="00EB0CE0" w:rsidRPr="00E904D1" w:rsidRDefault="00EB0CE0" w:rsidP="00EB0CE0">
      <w:pPr>
        <w:rPr>
          <w:lang w:val="en-GB" w:bidi="ar-EG"/>
        </w:rPr>
      </w:pPr>
      <w:r w:rsidRPr="00E904D1">
        <w:t>3.10</w:t>
      </w:r>
      <w:r w:rsidRPr="00E904D1">
        <w:rPr>
          <w:rtl/>
        </w:rPr>
        <w:tab/>
        <w:t>ورحب أعضاء المجلس باستمرار النمو الاسمي الصفري في وحدة المساهمة</w:t>
      </w:r>
      <w:r w:rsidRPr="00E904D1">
        <w:rPr>
          <w:rFonts w:hint="cs"/>
          <w:rtl/>
        </w:rPr>
        <w:t>،</w:t>
      </w:r>
      <w:r w:rsidRPr="00E904D1">
        <w:rPr>
          <w:rtl/>
        </w:rPr>
        <w:t xml:space="preserve"> وأثنوا على الجهود التي تبذلها الأمانة لضمان الإدارة المالية السليمة للاتحاد، والتي تعتبر </w:t>
      </w:r>
      <w:r w:rsidRPr="00E904D1">
        <w:rPr>
          <w:rFonts w:hint="cs"/>
          <w:rtl/>
        </w:rPr>
        <w:t>أساسية</w:t>
      </w:r>
      <w:r w:rsidRPr="00E904D1">
        <w:rPr>
          <w:rtl/>
        </w:rPr>
        <w:t xml:space="preserve"> لتمكين الاتحاد من العمل ضمن إطار ميزانيته الحالي، </w:t>
      </w:r>
      <w:r w:rsidRPr="00E904D1">
        <w:rPr>
          <w:rtl/>
        </w:rPr>
        <w:lastRenderedPageBreak/>
        <w:t xml:space="preserve">ولتجنب وضع المزيد من </w:t>
      </w:r>
      <w:r w:rsidRPr="00E904D1">
        <w:rPr>
          <w:rFonts w:hint="cs"/>
          <w:rtl/>
        </w:rPr>
        <w:t>الأعباء المالية</w:t>
      </w:r>
      <w:r w:rsidRPr="00E904D1">
        <w:rPr>
          <w:rtl/>
        </w:rPr>
        <w:t xml:space="preserve"> على الدول الأعضاء. </w:t>
      </w:r>
      <w:r w:rsidRPr="00E904D1">
        <w:rPr>
          <w:rFonts w:hint="cs"/>
          <w:rtl/>
        </w:rPr>
        <w:t>وأُشير إلى أن لدى</w:t>
      </w:r>
      <w:r w:rsidRPr="00E904D1">
        <w:rPr>
          <w:rtl/>
        </w:rPr>
        <w:t xml:space="preserve"> الدول الأعضاء حساسية واضحة </w:t>
      </w:r>
      <w:r w:rsidRPr="00E904D1">
        <w:rPr>
          <w:rFonts w:hint="cs"/>
          <w:rtl/>
        </w:rPr>
        <w:t>إزاء</w:t>
      </w:r>
      <w:r w:rsidRPr="00E904D1">
        <w:rPr>
          <w:rtl/>
        </w:rPr>
        <w:t xml:space="preserve"> الآثار المالية المترتبة على </w:t>
      </w:r>
      <w:r w:rsidRPr="00E904D1">
        <w:rPr>
          <w:rFonts w:hint="cs"/>
          <w:rtl/>
        </w:rPr>
        <w:t>أي تعديلات</w:t>
      </w:r>
      <w:r w:rsidRPr="00E904D1">
        <w:rPr>
          <w:rtl/>
        </w:rPr>
        <w:t xml:space="preserve"> محتملة، مع </w:t>
      </w:r>
      <w:r w:rsidRPr="00E904D1">
        <w:rPr>
          <w:rFonts w:hint="cs"/>
          <w:rtl/>
        </w:rPr>
        <w:t>إبدائها في الوقت ذاته اهتماماً</w:t>
      </w:r>
      <w:r w:rsidRPr="00E904D1">
        <w:rPr>
          <w:rtl/>
        </w:rPr>
        <w:t xml:space="preserve"> </w:t>
      </w:r>
      <w:r w:rsidRPr="00E904D1">
        <w:rPr>
          <w:rFonts w:hint="cs"/>
          <w:rtl/>
        </w:rPr>
        <w:t>مشتركاً بال</w:t>
      </w:r>
      <w:r w:rsidRPr="00E904D1">
        <w:rPr>
          <w:rtl/>
        </w:rPr>
        <w:t xml:space="preserve">حفاظ على الاستقرار </w:t>
      </w:r>
      <w:r w:rsidRPr="00E904D1">
        <w:rPr>
          <w:rFonts w:hint="cs"/>
          <w:rtl/>
        </w:rPr>
        <w:t>والقدرة على</w:t>
      </w:r>
      <w:r w:rsidRPr="00E904D1">
        <w:rPr>
          <w:rtl/>
        </w:rPr>
        <w:t xml:space="preserve"> التنبؤ. و</w:t>
      </w:r>
      <w:r w:rsidRPr="00E904D1">
        <w:rPr>
          <w:rFonts w:hint="cs"/>
          <w:rtl/>
        </w:rPr>
        <w:t xml:space="preserve">أكدوا أنه </w:t>
      </w:r>
      <w:r w:rsidRPr="00E904D1">
        <w:rPr>
          <w:rtl/>
        </w:rPr>
        <w:t xml:space="preserve">ينبغي لأي تقييم </w:t>
      </w:r>
      <w:r w:rsidRPr="00E904D1">
        <w:rPr>
          <w:rFonts w:hint="cs"/>
          <w:rtl/>
        </w:rPr>
        <w:t xml:space="preserve">مستقبلي </w:t>
      </w:r>
      <w:r w:rsidRPr="00E904D1">
        <w:rPr>
          <w:rtl/>
        </w:rPr>
        <w:t xml:space="preserve">لوحدة المساهمة </w:t>
      </w:r>
      <w:r w:rsidRPr="00E904D1">
        <w:rPr>
          <w:rFonts w:hint="cs"/>
          <w:rtl/>
        </w:rPr>
        <w:t>مراعاة</w:t>
      </w:r>
      <w:r w:rsidRPr="00E904D1">
        <w:rPr>
          <w:rtl/>
        </w:rPr>
        <w:t xml:space="preserve"> ظروف الدول الأعضاء.</w:t>
      </w:r>
    </w:p>
    <w:p w14:paraId="1B2A8EBB" w14:textId="77777777" w:rsidR="00EB0CE0" w:rsidRPr="00E904D1" w:rsidRDefault="00EB0CE0" w:rsidP="00EB0CE0">
      <w:pPr>
        <w:rPr>
          <w:lang w:val="en-GB" w:bidi="ar-EG"/>
        </w:rPr>
      </w:pPr>
      <w:r w:rsidRPr="00E904D1">
        <w:t>4.10</w:t>
      </w:r>
      <w:r w:rsidRPr="00E904D1">
        <w:rPr>
          <w:rtl/>
        </w:rPr>
        <w:tab/>
      </w:r>
      <w:r w:rsidRPr="00E904D1">
        <w:rPr>
          <w:rFonts w:hint="cs"/>
          <w:rtl/>
        </w:rPr>
        <w:t>وكان</w:t>
      </w:r>
      <w:r w:rsidRPr="00E904D1">
        <w:rPr>
          <w:rtl/>
        </w:rPr>
        <w:t xml:space="preserve"> الاتحاد يواجه حالة من ركود الإيرادات وزيادة التكاليف، </w:t>
      </w:r>
      <w:r w:rsidRPr="00E904D1">
        <w:rPr>
          <w:rFonts w:hint="cs"/>
          <w:rtl/>
        </w:rPr>
        <w:t>وهي حالة</w:t>
      </w:r>
      <w:r w:rsidRPr="00E904D1">
        <w:rPr>
          <w:rtl/>
        </w:rPr>
        <w:t xml:space="preserve"> يتعين معالجته</w:t>
      </w:r>
      <w:r w:rsidRPr="00E904D1">
        <w:rPr>
          <w:rFonts w:hint="cs"/>
          <w:rtl/>
        </w:rPr>
        <w:t>ا</w:t>
      </w:r>
      <w:r w:rsidRPr="00E904D1">
        <w:rPr>
          <w:rtl/>
        </w:rPr>
        <w:t xml:space="preserve">. ولا يمكن أن </w:t>
      </w:r>
      <w:r w:rsidRPr="00E904D1">
        <w:rPr>
          <w:rFonts w:hint="cs"/>
          <w:rtl/>
        </w:rPr>
        <w:t>يظل</w:t>
      </w:r>
      <w:r w:rsidRPr="00E904D1">
        <w:rPr>
          <w:rtl/>
        </w:rPr>
        <w:t xml:space="preserve"> </w:t>
      </w:r>
      <w:r w:rsidRPr="00E904D1">
        <w:rPr>
          <w:rFonts w:hint="cs"/>
          <w:rtl/>
        </w:rPr>
        <w:t xml:space="preserve">الاتحاد </w:t>
      </w:r>
      <w:r w:rsidRPr="00E904D1">
        <w:rPr>
          <w:rtl/>
        </w:rPr>
        <w:t>ثابتا</w:t>
      </w:r>
      <w:r w:rsidRPr="00E904D1">
        <w:rPr>
          <w:rFonts w:hint="cs"/>
          <w:rtl/>
        </w:rPr>
        <w:t>ً</w:t>
      </w:r>
      <w:r w:rsidRPr="00E904D1">
        <w:rPr>
          <w:rtl/>
        </w:rPr>
        <w:t xml:space="preserve"> في مثل هذ</w:t>
      </w:r>
      <w:r w:rsidRPr="00E904D1">
        <w:rPr>
          <w:rFonts w:hint="cs"/>
          <w:rtl/>
        </w:rPr>
        <w:t>ا الوضع</w:t>
      </w:r>
      <w:r w:rsidRPr="00E904D1">
        <w:rPr>
          <w:rtl/>
        </w:rPr>
        <w:t xml:space="preserve">. ورأى العديد من أعضاء المجلس أن الاتحاد ينبغي أن يواصل العمل في إطار ميزانيته الحالي من خلال تشديد إدارته المالية، ومعالجة حالات الازدواجية في الإنفاق، وتحديد أولويات الأنشطة وتبسيطها. </w:t>
      </w:r>
      <w:r w:rsidRPr="00E904D1">
        <w:rPr>
          <w:rFonts w:hint="cs"/>
          <w:rtl/>
        </w:rPr>
        <w:t xml:space="preserve">كما </w:t>
      </w:r>
      <w:r w:rsidRPr="00E904D1">
        <w:rPr>
          <w:rtl/>
        </w:rPr>
        <w:t>ينبغي مواصلة العمل على تنويع مصادر الإيرادات. و</w:t>
      </w:r>
      <w:r w:rsidRPr="00E904D1">
        <w:rPr>
          <w:rFonts w:hint="cs"/>
          <w:rtl/>
        </w:rPr>
        <w:t xml:space="preserve">أكدوا أن </w:t>
      </w:r>
      <w:r w:rsidRPr="00E904D1">
        <w:rPr>
          <w:rtl/>
        </w:rPr>
        <w:t xml:space="preserve">تحديد الأولويات أمر أساسي؛ </w:t>
      </w:r>
      <w:r w:rsidRPr="00E904D1">
        <w:rPr>
          <w:rFonts w:hint="cs"/>
          <w:rtl/>
        </w:rPr>
        <w:t>ف</w:t>
      </w:r>
      <w:r w:rsidRPr="00E904D1">
        <w:rPr>
          <w:rtl/>
        </w:rPr>
        <w:t xml:space="preserve">إذا رغب الاتحاد في الاضطلاع بنشاط جديد، عليه أن ينظر في المجالات التي يمكن إجراء تخفيضات فيها لتحرير الموارد اللازمة. ومع ذلك، رأى بعض أعضاء المجلس أن هناك حاجة إلى </w:t>
      </w:r>
      <w:r w:rsidRPr="00E904D1">
        <w:rPr>
          <w:rFonts w:hint="cs"/>
          <w:rtl/>
        </w:rPr>
        <w:t xml:space="preserve">وضع </w:t>
      </w:r>
      <w:r w:rsidRPr="00E904D1">
        <w:rPr>
          <w:rtl/>
        </w:rPr>
        <w:t xml:space="preserve">منهجية قوية </w:t>
      </w:r>
      <w:r w:rsidRPr="00E904D1">
        <w:rPr>
          <w:rFonts w:hint="cs"/>
          <w:rtl/>
        </w:rPr>
        <w:t>لتعديل</w:t>
      </w:r>
      <w:r w:rsidRPr="00E904D1">
        <w:rPr>
          <w:rtl/>
        </w:rPr>
        <w:t xml:space="preserve"> وحدة المساهمة </w:t>
      </w:r>
      <w:r w:rsidRPr="00E904D1">
        <w:rPr>
          <w:rFonts w:hint="cs"/>
          <w:rtl/>
        </w:rPr>
        <w:t>بالتوازي مع</w:t>
      </w:r>
      <w:r w:rsidRPr="00E904D1">
        <w:rPr>
          <w:rtl/>
        </w:rPr>
        <w:t xml:space="preserve"> الجهود المبذولة </w:t>
      </w:r>
      <w:r w:rsidRPr="00E904D1">
        <w:rPr>
          <w:rFonts w:hint="cs"/>
          <w:rtl/>
        </w:rPr>
        <w:t xml:space="preserve">الرامية إلى </w:t>
      </w:r>
      <w:r w:rsidRPr="00E904D1">
        <w:rPr>
          <w:rtl/>
        </w:rPr>
        <w:t xml:space="preserve">تشديد الإدارة المالية، للسماح بإمكانية التنبؤ المالي. ورحبوا بالجهود المبذولة لضمان التوازن بين تدابير الكفاءة وقيمة وحدة المساهمة. </w:t>
      </w:r>
      <w:r w:rsidRPr="00E904D1">
        <w:rPr>
          <w:rFonts w:hint="cs"/>
          <w:rtl/>
        </w:rPr>
        <w:t>كما أكدوا أن</w:t>
      </w:r>
      <w:r w:rsidRPr="00E904D1">
        <w:rPr>
          <w:rtl/>
        </w:rPr>
        <w:t xml:space="preserve"> أي اقتراح </w:t>
      </w:r>
      <w:r w:rsidRPr="00E904D1">
        <w:rPr>
          <w:rFonts w:hint="cs"/>
          <w:rtl/>
        </w:rPr>
        <w:t>ل</w:t>
      </w:r>
      <w:r w:rsidRPr="00E904D1">
        <w:rPr>
          <w:rtl/>
        </w:rPr>
        <w:t>زيادة وحدة المساهمة</w:t>
      </w:r>
      <w:r w:rsidRPr="00E904D1">
        <w:rPr>
          <w:rFonts w:hint="cs"/>
          <w:rtl/>
        </w:rPr>
        <w:t xml:space="preserve"> ينبغي</w:t>
      </w:r>
      <w:r w:rsidRPr="00E904D1">
        <w:rPr>
          <w:rtl/>
        </w:rPr>
        <w:t xml:space="preserve"> أن يقترن بتحسينات واضحة وقابلة للقياس في إنجاز </w:t>
      </w:r>
      <w:r w:rsidRPr="00E904D1">
        <w:rPr>
          <w:rFonts w:hint="cs"/>
          <w:rtl/>
        </w:rPr>
        <w:t>النواتج</w:t>
      </w:r>
      <w:r w:rsidRPr="00E904D1">
        <w:rPr>
          <w:rtl/>
        </w:rPr>
        <w:t>.</w:t>
      </w:r>
    </w:p>
    <w:p w14:paraId="4AB25E05" w14:textId="77777777" w:rsidR="00EB0CE0" w:rsidRPr="00E904D1" w:rsidRDefault="00EB0CE0" w:rsidP="00EB0CE0">
      <w:pPr>
        <w:rPr>
          <w:lang w:val="en-GB" w:bidi="ar-EG"/>
        </w:rPr>
      </w:pPr>
      <w:r w:rsidRPr="00E904D1">
        <w:t>5.10</w:t>
      </w:r>
      <w:r w:rsidRPr="00E904D1">
        <w:rPr>
          <w:rtl/>
        </w:rPr>
        <w:tab/>
      </w:r>
      <w:r w:rsidRPr="00E904D1">
        <w:rPr>
          <w:rFonts w:hint="cs"/>
          <w:rtl/>
        </w:rPr>
        <w:t>وفيما يتعلق بالت</w:t>
      </w:r>
      <w:r w:rsidRPr="00E904D1">
        <w:rPr>
          <w:rtl/>
        </w:rPr>
        <w:t xml:space="preserve">دابير المقترحة في المنهجية، حذر العديد من أعضاء المجلس من تعديل وحدة المساهمة </w:t>
      </w:r>
      <w:r w:rsidRPr="00E904D1">
        <w:rPr>
          <w:rFonts w:hint="cs"/>
          <w:rtl/>
        </w:rPr>
        <w:t>بما يتماشى</w:t>
      </w:r>
      <w:r w:rsidRPr="00E904D1">
        <w:rPr>
          <w:rtl/>
        </w:rPr>
        <w:t xml:space="preserve"> مع التضخم، </w:t>
      </w:r>
      <w:r w:rsidRPr="00E904D1">
        <w:rPr>
          <w:rFonts w:hint="cs"/>
          <w:rtl/>
        </w:rPr>
        <w:t>لما قد يترتب عليه من عدم القدرة على</w:t>
      </w:r>
      <w:r w:rsidRPr="00E904D1">
        <w:rPr>
          <w:rtl/>
        </w:rPr>
        <w:t xml:space="preserve"> التنبؤ </w:t>
      </w:r>
      <w:r w:rsidRPr="00E904D1">
        <w:rPr>
          <w:rFonts w:hint="cs"/>
          <w:rtl/>
        </w:rPr>
        <w:t>بالمساهمات</w:t>
      </w:r>
      <w:r w:rsidRPr="00E904D1">
        <w:rPr>
          <w:rtl/>
        </w:rPr>
        <w:t xml:space="preserve"> المقررة. وهناك حاجة إلى مزيد من التوضيح فيما يتعلق بربط الزيادات بالأداء </w:t>
      </w:r>
      <w:r w:rsidRPr="00E904D1">
        <w:rPr>
          <w:rFonts w:hint="cs"/>
          <w:rtl/>
        </w:rPr>
        <w:t>وتعديلها</w:t>
      </w:r>
      <w:r w:rsidRPr="00E904D1">
        <w:rPr>
          <w:rtl/>
        </w:rPr>
        <w:t xml:space="preserve"> بما يتماشى مع آثار التكاليف الإضافية </w:t>
      </w:r>
      <w:r w:rsidRPr="00E904D1">
        <w:rPr>
          <w:rFonts w:hint="cs"/>
          <w:rtl/>
        </w:rPr>
        <w:t>الناجمة عن ا</w:t>
      </w:r>
      <w:r w:rsidRPr="00E904D1">
        <w:rPr>
          <w:rtl/>
        </w:rPr>
        <w:t xml:space="preserve">لولايات الجديدة، </w:t>
      </w:r>
      <w:r w:rsidRPr="00E904D1">
        <w:rPr>
          <w:rFonts w:hint="cs"/>
          <w:rtl/>
        </w:rPr>
        <w:t xml:space="preserve">إذ بدا كلا الأمرين غامضاً </w:t>
      </w:r>
      <w:r w:rsidRPr="00E904D1">
        <w:rPr>
          <w:rtl/>
        </w:rPr>
        <w:t xml:space="preserve">ولا يمكن التنبؤ به، لا سيما بالنظر إلى صعوبة تقدير الآثار المالية </w:t>
      </w:r>
      <w:r w:rsidRPr="00E904D1">
        <w:rPr>
          <w:rFonts w:hint="cs"/>
          <w:rtl/>
        </w:rPr>
        <w:t>لنواتج</w:t>
      </w:r>
      <w:r w:rsidRPr="00E904D1">
        <w:rPr>
          <w:rtl/>
        </w:rPr>
        <w:t xml:space="preserve"> المؤتمرات. وأثيرت شواغل بشأن احتمال تعويض أي زيادة في قيمة وحدة المساهمة بسبب حق الإدارات في خفض وحداتها بنسبة تصل إلى </w:t>
      </w:r>
      <w:r w:rsidRPr="00E904D1">
        <w:t>15</w:t>
      </w:r>
      <w:r w:rsidRPr="00E904D1">
        <w:rPr>
          <w:rtl/>
        </w:rPr>
        <w:t xml:space="preserve"> في المائة، مما قد يؤدي إلى تخفيض فعلي في الميزانية. </w:t>
      </w:r>
      <w:r w:rsidRPr="00E904D1">
        <w:rPr>
          <w:rFonts w:hint="cs"/>
          <w:rtl/>
        </w:rPr>
        <w:t>كما أُشير</w:t>
      </w:r>
      <w:r w:rsidRPr="00E904D1">
        <w:rPr>
          <w:rtl/>
        </w:rPr>
        <w:t xml:space="preserve"> </w:t>
      </w:r>
      <w:r w:rsidRPr="00E904D1">
        <w:rPr>
          <w:rFonts w:hint="cs"/>
          <w:rtl/>
        </w:rPr>
        <w:t xml:space="preserve">إلى أن أي زيادة </w:t>
      </w:r>
      <w:r w:rsidRPr="00E904D1">
        <w:rPr>
          <w:rtl/>
        </w:rPr>
        <w:t>في وحدة المساهمة لن تؤثر على الدول الأعضاء فحسب</w:t>
      </w:r>
      <w:r w:rsidRPr="00E904D1">
        <w:rPr>
          <w:rFonts w:hint="cs"/>
          <w:rtl/>
        </w:rPr>
        <w:t>،</w:t>
      </w:r>
      <w:r w:rsidRPr="00E904D1">
        <w:rPr>
          <w:rtl/>
        </w:rPr>
        <w:t xml:space="preserve"> بل أيضا</w:t>
      </w:r>
      <w:r w:rsidRPr="00E904D1">
        <w:rPr>
          <w:rFonts w:hint="cs"/>
          <w:rtl/>
        </w:rPr>
        <w:t>ً</w:t>
      </w:r>
      <w:r w:rsidRPr="00E904D1">
        <w:rPr>
          <w:rtl/>
        </w:rPr>
        <w:t xml:space="preserve"> على أعضاء القطاعات والمنتسبين</w:t>
      </w:r>
      <w:r w:rsidRPr="00E904D1">
        <w:rPr>
          <w:rFonts w:hint="cs"/>
          <w:rtl/>
        </w:rPr>
        <w:t xml:space="preserve"> له</w:t>
      </w:r>
      <w:r w:rsidRPr="00E904D1">
        <w:rPr>
          <w:rtl/>
        </w:rPr>
        <w:t xml:space="preserve">. ولذلك </w:t>
      </w:r>
      <w:r w:rsidRPr="00E904D1">
        <w:rPr>
          <w:rFonts w:hint="cs"/>
          <w:rtl/>
        </w:rPr>
        <w:t>ثمة</w:t>
      </w:r>
      <w:r w:rsidRPr="00E904D1">
        <w:rPr>
          <w:rtl/>
        </w:rPr>
        <w:t xml:space="preserve"> حاجة إلى عملية تشاور لضمان مناقشة المسألة بشكل جماعي. وحذر</w:t>
      </w:r>
      <w:r w:rsidRPr="00E904D1">
        <w:rPr>
          <w:rFonts w:hint="cs"/>
          <w:rtl/>
          <w:lang w:bidi="ar-EG"/>
        </w:rPr>
        <w:t>ت</w:t>
      </w:r>
      <w:r w:rsidRPr="00E904D1">
        <w:rPr>
          <w:rtl/>
        </w:rPr>
        <w:t xml:space="preserve"> </w:t>
      </w:r>
      <w:r w:rsidRPr="00E904D1">
        <w:rPr>
          <w:rFonts w:hint="cs"/>
          <w:rtl/>
        </w:rPr>
        <w:t xml:space="preserve">واحدة من </w:t>
      </w:r>
      <w:r w:rsidRPr="00E904D1">
        <w:rPr>
          <w:rtl/>
        </w:rPr>
        <w:t xml:space="preserve">أعضاء المجلس من إنشاء آليات </w:t>
      </w:r>
      <w:r w:rsidRPr="00E904D1">
        <w:rPr>
          <w:rFonts w:hint="cs"/>
          <w:rtl/>
        </w:rPr>
        <w:t>قد</w:t>
      </w:r>
      <w:r w:rsidRPr="00E904D1">
        <w:rPr>
          <w:rtl/>
        </w:rPr>
        <w:t xml:space="preserve"> تؤدي إلى زيادة في قيمة وحدة المساهمة دون</w:t>
      </w:r>
      <w:r w:rsidRPr="00E904D1">
        <w:rPr>
          <w:rFonts w:hint="cs"/>
          <w:rtl/>
        </w:rPr>
        <w:t xml:space="preserve"> صدور</w:t>
      </w:r>
      <w:r w:rsidRPr="00E904D1">
        <w:rPr>
          <w:rtl/>
        </w:rPr>
        <w:t xml:space="preserve"> قرار من الدول الأعضاء. واقترح عضو آخر في المجلس أن ترتبط التعديلات في وحدة المساهمة بالظروف الاقتصادية للدول الأعضاء، مثل ناتجها المحلي الإجمالي أو </w:t>
      </w:r>
      <w:r w:rsidRPr="00E904D1">
        <w:rPr>
          <w:rFonts w:hint="cs"/>
          <w:rtl/>
        </w:rPr>
        <w:t>ترتيبها</w:t>
      </w:r>
      <w:r w:rsidRPr="00E904D1">
        <w:rPr>
          <w:rtl/>
        </w:rPr>
        <w:t xml:space="preserve"> </w:t>
      </w:r>
      <w:r w:rsidRPr="00E904D1">
        <w:rPr>
          <w:rFonts w:hint="cs"/>
          <w:rtl/>
        </w:rPr>
        <w:t xml:space="preserve">في </w:t>
      </w:r>
      <w:r w:rsidRPr="00E904D1">
        <w:rPr>
          <w:rtl/>
        </w:rPr>
        <w:t>مؤشر التنمية العالمي.</w:t>
      </w:r>
    </w:p>
    <w:p w14:paraId="37CDC799" w14:textId="77777777" w:rsidR="00EB0CE0" w:rsidRPr="00E904D1" w:rsidRDefault="00EB0CE0" w:rsidP="00EB0CE0">
      <w:pPr>
        <w:rPr>
          <w:lang w:val="fr-FR" w:bidi="ar-EG"/>
        </w:rPr>
      </w:pPr>
      <w:r w:rsidRPr="00E904D1">
        <w:t>6.10</w:t>
      </w:r>
      <w:r w:rsidRPr="00E904D1">
        <w:rPr>
          <w:rtl/>
        </w:rPr>
        <w:tab/>
        <w:t>وهناك حاجة إلى مزيد من المناقش</w:t>
      </w:r>
      <w:r w:rsidRPr="00E904D1">
        <w:rPr>
          <w:rFonts w:hint="cs"/>
          <w:rtl/>
        </w:rPr>
        <w:t>ات</w:t>
      </w:r>
      <w:r w:rsidRPr="00E904D1">
        <w:rPr>
          <w:rtl/>
        </w:rPr>
        <w:t xml:space="preserve"> للتوصل إلى توافق في الآراء بشأن </w:t>
      </w:r>
      <w:r w:rsidRPr="00E904D1">
        <w:rPr>
          <w:rFonts w:hint="cs"/>
          <w:rtl/>
        </w:rPr>
        <w:t>مضمون</w:t>
      </w:r>
      <w:r w:rsidRPr="00E904D1">
        <w:rPr>
          <w:rtl/>
        </w:rPr>
        <w:t xml:space="preserve"> المنهجية والجدول الزمني لتنفيذها. ومن شأن تحليل أكثر تفصيلا</w:t>
      </w:r>
      <w:r w:rsidRPr="00E904D1">
        <w:rPr>
          <w:rFonts w:hint="cs"/>
          <w:rtl/>
        </w:rPr>
        <w:t>ً</w:t>
      </w:r>
      <w:r w:rsidRPr="00E904D1">
        <w:rPr>
          <w:rtl/>
        </w:rPr>
        <w:t xml:space="preserve"> للوضع أن يمك</w:t>
      </w:r>
      <w:r w:rsidRPr="00E904D1">
        <w:rPr>
          <w:rFonts w:hint="cs"/>
          <w:rtl/>
        </w:rPr>
        <w:t>ّ</w:t>
      </w:r>
      <w:r w:rsidRPr="00E904D1">
        <w:rPr>
          <w:rtl/>
        </w:rPr>
        <w:t>ن المجلس من اتخاذ قرار مستنير بشأن هذه المسألة في الوقت</w:t>
      </w:r>
      <w:r w:rsidRPr="00E904D1">
        <w:rPr>
          <w:rFonts w:hint="cs"/>
          <w:rtl/>
        </w:rPr>
        <w:t> </w:t>
      </w:r>
      <w:r w:rsidRPr="00E904D1">
        <w:rPr>
          <w:rtl/>
        </w:rPr>
        <w:t>المناسب.</w:t>
      </w:r>
    </w:p>
    <w:p w14:paraId="6C6F13FE" w14:textId="77777777" w:rsidR="00EB0CE0" w:rsidRPr="00E904D1" w:rsidRDefault="00EB0CE0" w:rsidP="00EB0CE0">
      <w:pPr>
        <w:rPr>
          <w:lang w:val="en-GB" w:bidi="ar-EG"/>
        </w:rPr>
      </w:pPr>
      <w:r w:rsidRPr="00E904D1">
        <w:t>7.10</w:t>
      </w:r>
      <w:r w:rsidRPr="00E904D1">
        <w:rPr>
          <w:rtl/>
        </w:rPr>
        <w:tab/>
        <w:t>ورح</w:t>
      </w:r>
      <w:r w:rsidRPr="00E904D1">
        <w:rPr>
          <w:rFonts w:hint="cs"/>
          <w:rtl/>
        </w:rPr>
        <w:t>ّ</w:t>
      </w:r>
      <w:r w:rsidRPr="00E904D1">
        <w:rPr>
          <w:rtl/>
        </w:rPr>
        <w:t xml:space="preserve">ب أعضاء المجلس بهذه </w:t>
      </w:r>
      <w:r w:rsidRPr="00E904D1">
        <w:rPr>
          <w:rFonts w:hint="cs"/>
          <w:rtl/>
        </w:rPr>
        <w:t>ال</w:t>
      </w:r>
      <w:r w:rsidRPr="00E904D1">
        <w:rPr>
          <w:rtl/>
        </w:rPr>
        <w:t xml:space="preserve">مساهمة </w:t>
      </w:r>
      <w:r w:rsidRPr="00E904D1">
        <w:rPr>
          <w:rFonts w:hint="cs"/>
          <w:rtl/>
        </w:rPr>
        <w:t>المقدمة من عدة بلدان، معتبرين أن المقترحات الواردة فيها توفر</w:t>
      </w:r>
      <w:r w:rsidRPr="00E904D1">
        <w:rPr>
          <w:rtl/>
        </w:rPr>
        <w:t xml:space="preserve"> أفكارا</w:t>
      </w:r>
      <w:r w:rsidRPr="00E904D1">
        <w:rPr>
          <w:rFonts w:hint="cs"/>
          <w:rtl/>
        </w:rPr>
        <w:t>ً</w:t>
      </w:r>
      <w:r w:rsidRPr="00E904D1">
        <w:rPr>
          <w:rtl/>
        </w:rPr>
        <w:t xml:space="preserve"> مفيدة لمزيد من المناقشة. </w:t>
      </w:r>
      <w:r w:rsidRPr="00E904D1">
        <w:rPr>
          <w:rFonts w:hint="cs"/>
          <w:rtl/>
        </w:rPr>
        <w:t>كما رحبوا</w:t>
      </w:r>
      <w:r w:rsidRPr="00E904D1">
        <w:rPr>
          <w:rtl/>
        </w:rPr>
        <w:t xml:space="preserve"> ب</w:t>
      </w:r>
      <w:r w:rsidRPr="00E904D1">
        <w:rPr>
          <w:rFonts w:hint="cs"/>
          <w:rtl/>
        </w:rPr>
        <w:t xml:space="preserve">وضع </w:t>
      </w:r>
      <w:r w:rsidRPr="00E904D1">
        <w:rPr>
          <w:rtl/>
        </w:rPr>
        <w:t xml:space="preserve">منهجية أكثر قوة تسهم في تحسين التخطيط المالي. ومن شأن إدخال أهداف الكفاءة القابلة للقياس الكمي والتوقعات المالية المتعددة السنوات أن يسهم إلى حد كبير في </w:t>
      </w:r>
      <w:r w:rsidRPr="00E904D1">
        <w:rPr>
          <w:rFonts w:hint="cs"/>
          <w:rtl/>
        </w:rPr>
        <w:t xml:space="preserve">تعزيز </w:t>
      </w:r>
      <w:r w:rsidRPr="00E904D1">
        <w:rPr>
          <w:rtl/>
        </w:rPr>
        <w:t>الشفافية والمساءلة والصرامة التقنية، فضلا</w:t>
      </w:r>
      <w:r w:rsidRPr="00E904D1">
        <w:rPr>
          <w:rFonts w:hint="cs"/>
          <w:rtl/>
        </w:rPr>
        <w:t>ً</w:t>
      </w:r>
      <w:r w:rsidRPr="00E904D1">
        <w:rPr>
          <w:rtl/>
        </w:rPr>
        <w:t xml:space="preserve"> عن الاستقرار </w:t>
      </w:r>
      <w:r w:rsidRPr="00E904D1">
        <w:rPr>
          <w:rFonts w:hint="cs"/>
          <w:rtl/>
        </w:rPr>
        <w:t>القدرة على</w:t>
      </w:r>
      <w:r w:rsidRPr="00E904D1">
        <w:rPr>
          <w:rtl/>
        </w:rPr>
        <w:t xml:space="preserve"> التنبؤ، </w:t>
      </w:r>
      <w:r w:rsidRPr="00E904D1">
        <w:rPr>
          <w:rFonts w:hint="cs"/>
          <w:rtl/>
        </w:rPr>
        <w:t>وبالتالي تسهيل</w:t>
      </w:r>
      <w:r w:rsidRPr="00E904D1">
        <w:rPr>
          <w:rtl/>
        </w:rPr>
        <w:t xml:space="preserve"> اتخاذ قرارات مستنيرة وتخطيط قوي. </w:t>
      </w:r>
      <w:r w:rsidRPr="00E904D1">
        <w:rPr>
          <w:rFonts w:hint="cs"/>
          <w:rtl/>
        </w:rPr>
        <w:t>واعتُبرت</w:t>
      </w:r>
      <w:r w:rsidRPr="00E904D1">
        <w:rPr>
          <w:rtl/>
        </w:rPr>
        <w:t xml:space="preserve"> المقترحات الواردة في </w:t>
      </w:r>
      <w:r w:rsidRPr="00E904D1">
        <w:rPr>
          <w:rFonts w:hint="cs"/>
          <w:rtl/>
        </w:rPr>
        <w:t>ال</w:t>
      </w:r>
      <w:r w:rsidRPr="00E904D1">
        <w:rPr>
          <w:rtl/>
        </w:rPr>
        <w:t>مساهمة خطوة أولى جيدة نحو النظر في نهج مختلف لمعالجة القيود المالية للاتحاد وولايته المتزايدة</w:t>
      </w:r>
      <w:r w:rsidRPr="00E904D1">
        <w:rPr>
          <w:rFonts w:hint="cs"/>
          <w:rtl/>
        </w:rPr>
        <w:t> </w:t>
      </w:r>
      <w:r w:rsidRPr="00E904D1">
        <w:rPr>
          <w:rtl/>
        </w:rPr>
        <w:t>باستمرار.</w:t>
      </w:r>
    </w:p>
    <w:p w14:paraId="7C5EE830" w14:textId="77777777" w:rsidR="00EB0CE0" w:rsidRPr="00E904D1" w:rsidRDefault="00EB0CE0" w:rsidP="00EB0CE0">
      <w:pPr>
        <w:rPr>
          <w:lang w:val="en-GB" w:bidi="ar-EG"/>
        </w:rPr>
      </w:pPr>
      <w:r w:rsidRPr="00E904D1">
        <w:t>8.10</w:t>
      </w:r>
      <w:r w:rsidRPr="00E904D1">
        <w:rPr>
          <w:rtl/>
        </w:rPr>
        <w:tab/>
      </w:r>
      <w:r w:rsidRPr="00E904D1">
        <w:rPr>
          <w:rFonts w:hint="cs"/>
          <w:rtl/>
        </w:rPr>
        <w:t>و</w:t>
      </w:r>
      <w:r w:rsidRPr="00E904D1">
        <w:rPr>
          <w:rFonts w:hint="cs"/>
          <w:b/>
          <w:bCs/>
          <w:rtl/>
        </w:rPr>
        <w:t>اتفقت</w:t>
      </w:r>
      <w:r w:rsidRPr="00E904D1">
        <w:rPr>
          <w:rFonts w:hint="cs"/>
          <w:rtl/>
        </w:rPr>
        <w:t xml:space="preserve"> </w:t>
      </w:r>
      <w:r w:rsidRPr="00E904D1">
        <w:rPr>
          <w:rtl/>
        </w:rPr>
        <w:t xml:space="preserve">اللجنة </w:t>
      </w:r>
      <w:r w:rsidRPr="00E904D1">
        <w:rPr>
          <w:rFonts w:hint="cs"/>
          <w:rtl/>
        </w:rPr>
        <w:t>على</w:t>
      </w:r>
      <w:r w:rsidRPr="00E904D1">
        <w:rPr>
          <w:rFonts w:hint="cs"/>
          <w:b/>
          <w:bCs/>
          <w:rtl/>
        </w:rPr>
        <w:t xml:space="preserve"> </w:t>
      </w:r>
      <w:r w:rsidRPr="00E904D1">
        <w:rPr>
          <w:rtl/>
        </w:rPr>
        <w:t xml:space="preserve">أن </w:t>
      </w:r>
      <w:r w:rsidRPr="00E904D1">
        <w:rPr>
          <w:rFonts w:hint="cs"/>
          <w:rtl/>
        </w:rPr>
        <w:t>ت</w:t>
      </w:r>
      <w:r w:rsidRPr="00E904D1">
        <w:rPr>
          <w:rtl/>
        </w:rPr>
        <w:t>خلص إلى ما يلي بشأن هذه المسألة:</w:t>
      </w:r>
    </w:p>
    <w:p w14:paraId="5FFE6F73" w14:textId="77777777" w:rsidR="00EB0CE0" w:rsidRPr="00E904D1" w:rsidRDefault="00EB0CE0" w:rsidP="00EB0CE0">
      <w:pPr>
        <w:pBdr>
          <w:top w:val="single" w:sz="4" w:space="1" w:color="auto"/>
          <w:left w:val="single" w:sz="4" w:space="4" w:color="auto"/>
          <w:bottom w:val="single" w:sz="4" w:space="1" w:color="auto"/>
          <w:right w:val="single" w:sz="4" w:space="4" w:color="auto"/>
        </w:pBdr>
        <w:rPr>
          <w:lang w:val="en-GB" w:bidi="ar-EG"/>
        </w:rPr>
      </w:pPr>
      <w:r w:rsidRPr="00E904D1">
        <w:t>9.10</w:t>
      </w:r>
      <w:r w:rsidRPr="00E904D1">
        <w:rPr>
          <w:rtl/>
        </w:rPr>
        <w:tab/>
        <w:t>توصي اللجنة المجلس بما يلي:</w:t>
      </w:r>
    </w:p>
    <w:p w14:paraId="3F066BEA" w14:textId="43F89CFA" w:rsidR="00EB0CE0" w:rsidRPr="00E904D1" w:rsidRDefault="00EB0CE0" w:rsidP="00EB0CE0">
      <w:pPr>
        <w:pStyle w:val="enumlev10"/>
        <w:pBdr>
          <w:top w:val="single" w:sz="4" w:space="1" w:color="auto"/>
          <w:left w:val="single" w:sz="4" w:space="4" w:color="auto"/>
          <w:bottom w:val="single" w:sz="4" w:space="1" w:color="auto"/>
          <w:right w:val="single" w:sz="4" w:space="4" w:color="auto"/>
        </w:pBdr>
        <w:rPr>
          <w:u w:val="single"/>
          <w:lang w:val="en-GB"/>
        </w:rPr>
      </w:pPr>
      <w:r w:rsidRPr="00E904D1">
        <w:sym w:font="Symbol" w:char="F0B7"/>
      </w:r>
      <w:r w:rsidRPr="00E904D1">
        <w:rPr>
          <w:rtl/>
          <w:lang w:bidi="ar-SA"/>
        </w:rPr>
        <w:tab/>
        <w:t xml:space="preserve">النظر في التقرير </w:t>
      </w:r>
      <w:r w:rsidRPr="00E904D1">
        <w:rPr>
          <w:rFonts w:hint="cs"/>
          <w:rtl/>
          <w:lang w:bidi="ar-SA"/>
        </w:rPr>
        <w:t>الوارد</w:t>
      </w:r>
      <w:r w:rsidRPr="00E904D1">
        <w:rPr>
          <w:rtl/>
          <w:lang w:bidi="ar-SA"/>
        </w:rPr>
        <w:t xml:space="preserve"> في الوثيق</w:t>
      </w:r>
      <w:r w:rsidRPr="00E904D1">
        <w:rPr>
          <w:rFonts w:hint="cs"/>
          <w:rtl/>
          <w:lang w:bidi="ar-SA"/>
        </w:rPr>
        <w:t xml:space="preserve">ة </w:t>
      </w:r>
      <w:hyperlink r:id="rId35" w:history="1">
        <w:r w:rsidRPr="00E904D1">
          <w:rPr>
            <w:rStyle w:val="Hyperlink"/>
            <w:noProof w:val="0"/>
            <w:lang w:eastAsia="zh-CN"/>
          </w:rPr>
          <w:t>C26/72</w:t>
        </w:r>
      </w:hyperlink>
      <w:r w:rsidRPr="00E904D1">
        <w:rPr>
          <w:rFonts w:hint="cs"/>
          <w:rtl/>
          <w:lang w:val="fr-FR" w:bidi="ar-EG"/>
        </w:rPr>
        <w:t xml:space="preserve"> </w:t>
      </w:r>
      <w:r w:rsidRPr="00E904D1">
        <w:rPr>
          <w:rFonts w:hint="cs"/>
          <w:rtl/>
          <w:lang w:bidi="ar-SA"/>
        </w:rPr>
        <w:t>و</w:t>
      </w:r>
      <w:r w:rsidR="002A2C59">
        <w:rPr>
          <w:rFonts w:hint="cs"/>
          <w:rtl/>
          <w:lang w:bidi="ar-SA"/>
        </w:rPr>
        <w:t>ال</w:t>
      </w:r>
      <w:r w:rsidR="002A2C59" w:rsidRPr="002A2C59">
        <w:rPr>
          <w:rtl/>
          <w:lang w:bidi="ar-SA"/>
        </w:rPr>
        <w:t>طلب من الأمانة مواصلة دراسة المقترحات الواردة في الوثيقة</w:t>
      </w:r>
      <w:r w:rsidR="002A2C59" w:rsidRPr="002A2C59">
        <w:rPr>
          <w:cs/>
          <w:lang w:bidi="ar-SA"/>
        </w:rPr>
        <w:t>‎</w:t>
      </w:r>
      <w:r w:rsidR="002A2C59" w:rsidRPr="002A2C59">
        <w:rPr>
          <w:rFonts w:hint="cs"/>
          <w:rtl/>
          <w:lang w:bidi="ar-SA"/>
        </w:rPr>
        <w:t xml:space="preserve"> </w:t>
      </w:r>
      <w:r w:rsidRPr="00E904D1">
        <w:rPr>
          <w:rFonts w:hint="cs"/>
          <w:rtl/>
          <w:lang w:bidi="ar-SA"/>
        </w:rPr>
        <w:t>ال</w:t>
      </w:r>
      <w:r w:rsidRPr="00E904D1">
        <w:rPr>
          <w:rtl/>
          <w:lang w:bidi="ar-SA"/>
        </w:rPr>
        <w:t xml:space="preserve">مساهمة </w:t>
      </w:r>
      <w:r w:rsidRPr="00E904D1">
        <w:rPr>
          <w:rFonts w:hint="cs"/>
          <w:rtl/>
          <w:lang w:bidi="ar-SA"/>
        </w:rPr>
        <w:t xml:space="preserve">المقدمة من عدة </w:t>
      </w:r>
      <w:r w:rsidRPr="00E904D1">
        <w:rPr>
          <w:rtl/>
          <w:lang w:bidi="ar-SA"/>
        </w:rPr>
        <w:t>بلدان</w:t>
      </w:r>
      <w:r w:rsidRPr="00E904D1">
        <w:rPr>
          <w:rFonts w:hint="cs"/>
          <w:rtl/>
          <w:lang w:bidi="ar-SA"/>
        </w:rPr>
        <w:t xml:space="preserve"> الواردة في الوثيقة </w:t>
      </w:r>
      <w:hyperlink r:id="rId36" w:history="1">
        <w:r w:rsidRPr="00E904D1">
          <w:rPr>
            <w:rStyle w:val="Hyperlink"/>
            <w:noProof w:val="0"/>
            <w:lang w:eastAsia="zh-CN"/>
          </w:rPr>
          <w:t>C26/100</w:t>
        </w:r>
      </w:hyperlink>
      <w:r w:rsidRPr="00E904D1">
        <w:rPr>
          <w:rFonts w:hint="cs"/>
          <w:rtl/>
          <w:lang w:bidi="ar-SA"/>
        </w:rPr>
        <w:t>؛</w:t>
      </w:r>
    </w:p>
    <w:p w14:paraId="7466C161" w14:textId="77777777" w:rsidR="00EB0CE0" w:rsidRPr="00E904D1" w:rsidRDefault="00EB0CE0" w:rsidP="00EB0CE0">
      <w:pPr>
        <w:pStyle w:val="enumlev10"/>
        <w:pBdr>
          <w:top w:val="single" w:sz="4" w:space="1" w:color="auto"/>
          <w:left w:val="single" w:sz="4" w:space="4" w:color="auto"/>
          <w:bottom w:val="single" w:sz="4" w:space="1" w:color="auto"/>
          <w:right w:val="single" w:sz="4" w:space="4" w:color="auto"/>
        </w:pBdr>
        <w:rPr>
          <w:lang w:val="en-GB"/>
        </w:rPr>
      </w:pPr>
      <w:r w:rsidRPr="00E904D1">
        <w:sym w:font="Symbol" w:char="F0B7"/>
      </w:r>
      <w:r w:rsidRPr="00E904D1">
        <w:rPr>
          <w:rtl/>
          <w:lang w:bidi="ar-SA"/>
        </w:rPr>
        <w:tab/>
      </w:r>
      <w:r w:rsidRPr="00E904D1">
        <w:rPr>
          <w:rFonts w:hint="cs"/>
          <w:rtl/>
          <w:lang w:bidi="ar-SA"/>
        </w:rPr>
        <w:t>و</w:t>
      </w:r>
      <w:r w:rsidRPr="00E904D1">
        <w:rPr>
          <w:rtl/>
          <w:lang w:bidi="ar-SA"/>
        </w:rPr>
        <w:t>تكليف فريق</w:t>
      </w:r>
      <w:r w:rsidRPr="00E904D1">
        <w:rPr>
          <w:rFonts w:hint="cs"/>
          <w:rtl/>
          <w:lang w:bidi="ar-SA"/>
        </w:rPr>
        <w:t xml:space="preserve"> العمل التابع للمجلس والمعني بالموارد المالية والبشرية (</w:t>
      </w:r>
      <w:r w:rsidRPr="00E904D1">
        <w:rPr>
          <w:rtl/>
          <w:lang w:bidi="ar-SA"/>
        </w:rPr>
        <w:t>CWG-FHR</w:t>
      </w:r>
      <w:r w:rsidRPr="00E904D1">
        <w:rPr>
          <w:rFonts w:hint="cs"/>
          <w:rtl/>
          <w:lang w:bidi="ar-SA"/>
        </w:rPr>
        <w:t>)</w:t>
      </w:r>
      <w:r w:rsidRPr="00E904D1">
        <w:rPr>
          <w:rtl/>
          <w:lang w:bidi="ar-SA"/>
        </w:rPr>
        <w:t xml:space="preserve"> بالعمل مع الأمانة لمواصلة تطوير المنهجية المقترحة.</w:t>
      </w:r>
    </w:p>
    <w:p w14:paraId="2E86AEED" w14:textId="01E30FC0" w:rsidR="00E812EA" w:rsidRPr="00E904D1" w:rsidRDefault="00E812EA" w:rsidP="00E812EA">
      <w:pPr>
        <w:pStyle w:val="Heading1"/>
      </w:pPr>
      <w:r w:rsidRPr="00E904D1">
        <w:t>11</w:t>
      </w:r>
      <w:r w:rsidRPr="00E904D1">
        <w:rPr>
          <w:rtl/>
        </w:rPr>
        <w:tab/>
        <w:t xml:space="preserve">معلومات محدَّثة عن تنفيذ استراتيجية الاتحاد لتعبئة الموارد (الوثيقتان </w:t>
      </w:r>
      <w:hyperlink r:id="rId37" w:history="1">
        <w:r w:rsidRPr="00E904D1">
          <w:rPr>
            <w:rStyle w:val="Hyperlink"/>
          </w:rPr>
          <w:t>C26/73</w:t>
        </w:r>
      </w:hyperlink>
      <w:r w:rsidRPr="00E904D1">
        <w:rPr>
          <w:rtl/>
        </w:rPr>
        <w:t xml:space="preserve"> و</w:t>
      </w:r>
      <w:hyperlink r:id="rId38" w:history="1">
        <w:r w:rsidRPr="00E904D1">
          <w:rPr>
            <w:rStyle w:val="Hyperlink"/>
          </w:rPr>
          <w:t>C26/INF/14</w:t>
        </w:r>
      </w:hyperlink>
      <w:r w:rsidRPr="00E904D1">
        <w:rPr>
          <w:rFonts w:hint="cs"/>
          <w:rtl/>
        </w:rPr>
        <w:t>)</w:t>
      </w:r>
    </w:p>
    <w:p w14:paraId="7FF191D6" w14:textId="77777777" w:rsidR="00E812EA" w:rsidRPr="00E904D1" w:rsidRDefault="00E812EA" w:rsidP="00E812EA">
      <w:pPr>
        <w:textDirection w:val="tbRlV"/>
        <w:rPr>
          <w:lang w:val="ar-SA" w:eastAsia="zh-TW" w:bidi="en-GB"/>
        </w:rPr>
      </w:pPr>
      <w:r w:rsidRPr="00E904D1">
        <w:t>1.11</w:t>
      </w:r>
      <w:r w:rsidRPr="00E904D1">
        <w:tab/>
      </w:r>
      <w:r w:rsidRPr="00E904D1">
        <w:rPr>
          <w:rtl/>
        </w:rPr>
        <w:t xml:space="preserve">قدمت ممثلة للأمانة العامة الوثيقة </w:t>
      </w:r>
      <w:r w:rsidRPr="00E904D1">
        <w:t>C</w:t>
      </w:r>
      <w:r w:rsidRPr="00E904D1">
        <w:rPr>
          <w:lang w:val="en-GB"/>
        </w:rPr>
        <w:t>26/73</w:t>
      </w:r>
      <w:r w:rsidRPr="00E904D1">
        <w:rPr>
          <w:rtl/>
        </w:rPr>
        <w:t xml:space="preserve"> التي تتضمن معلومات محدَّثة عن تنفيذ استراتيجية الاتحاد لتعبئة الموارد، منذ دورة المجلس لعام </w:t>
      </w:r>
      <w:r w:rsidRPr="00E904D1">
        <w:t>2025</w:t>
      </w:r>
      <w:r w:rsidRPr="00E904D1">
        <w:rPr>
          <w:rtl/>
        </w:rPr>
        <w:t xml:space="preserve">. وتركز الاستراتيجية على ثلاثة مجالات رئيسية، هي: تعزيز العضوية؛ </w:t>
      </w:r>
      <w:r w:rsidRPr="00E904D1">
        <w:rPr>
          <w:rFonts w:hint="cs"/>
          <w:rtl/>
        </w:rPr>
        <w:lastRenderedPageBreak/>
        <w:t>و</w:t>
      </w:r>
      <w:r w:rsidRPr="00E904D1">
        <w:rPr>
          <w:rtl/>
        </w:rPr>
        <w:t xml:space="preserve">الاستفادة من الأحداث والمنتجات والخدمات؛ </w:t>
      </w:r>
      <w:r w:rsidRPr="00E904D1">
        <w:rPr>
          <w:rFonts w:hint="cs"/>
          <w:rtl/>
        </w:rPr>
        <w:t>و</w:t>
      </w:r>
      <w:r w:rsidRPr="00E904D1">
        <w:rPr>
          <w:rtl/>
        </w:rPr>
        <w:t>زيادة المساهمات الطوعية. وبناء على طلب المجلس في دورته لعام</w:t>
      </w:r>
      <w:r w:rsidRPr="00E904D1">
        <w:rPr>
          <w:rFonts w:hint="cs"/>
          <w:rtl/>
        </w:rPr>
        <w:t> </w:t>
      </w:r>
      <w:r w:rsidRPr="00E904D1">
        <w:t>2025</w:t>
      </w:r>
      <w:r w:rsidRPr="00E904D1">
        <w:rPr>
          <w:rtl/>
        </w:rPr>
        <w:t xml:space="preserve"> بوضع خارطة طريق لتوجيه التنفيذ، أُعدت لوحة معلومات لرصد التقدم المحرز وتعزيز الشفافية فيما يتعلق بخطوط عمل الاستراتيجية الأربعة والعشرين (انظر الوثيقة </w:t>
      </w:r>
      <w:r w:rsidRPr="00E904D1">
        <w:rPr>
          <w:lang w:val="en-GB"/>
        </w:rPr>
        <w:t>C26/INF/14</w:t>
      </w:r>
      <w:r w:rsidRPr="00E904D1">
        <w:rPr>
          <w:rFonts w:hint="cs"/>
          <w:rtl/>
          <w:lang w:val="en-GB"/>
        </w:rPr>
        <w:t>)</w:t>
      </w:r>
      <w:r w:rsidRPr="00E904D1">
        <w:rPr>
          <w:rtl/>
        </w:rPr>
        <w:t>.</w:t>
      </w:r>
    </w:p>
    <w:p w14:paraId="7174B37A" w14:textId="3069EF0D" w:rsidR="00E812EA" w:rsidRPr="00E904D1" w:rsidRDefault="00E812EA" w:rsidP="00E812EA">
      <w:pPr>
        <w:textDirection w:val="tbRlV"/>
        <w:rPr>
          <w:spacing w:val="-4"/>
          <w:lang w:val="ar-SA" w:eastAsia="zh-TW" w:bidi="en-GB"/>
        </w:rPr>
      </w:pPr>
      <w:r w:rsidRPr="00E904D1">
        <w:rPr>
          <w:spacing w:val="-4"/>
        </w:rPr>
        <w:t>2.11</w:t>
      </w:r>
      <w:r w:rsidRPr="00E904D1">
        <w:rPr>
          <w:spacing w:val="-4"/>
          <w:rtl/>
        </w:rPr>
        <w:tab/>
        <w:t xml:space="preserve">ورداً على التعليقات والأسئلة، أوضحت ممثلة الأمانة العامة أن من بين خطوط العمل، أعطيت الأولوية لتأمين وحدات مساهمة الدول الأعضاء وتعزيز مشاركة أعضاء القطاعات وإيراداتهم، ما يمثل معاً نحو </w:t>
      </w:r>
      <w:r w:rsidRPr="00E904D1">
        <w:rPr>
          <w:spacing w:val="-4"/>
        </w:rPr>
        <w:t>80</w:t>
      </w:r>
      <w:r w:rsidRPr="00E904D1">
        <w:rPr>
          <w:spacing w:val="-4"/>
          <w:rtl/>
        </w:rPr>
        <w:t xml:space="preserve"> في المائة من الميزانية العادية للاتحاد، مع خارطة طريق التحول في الاتحاد كعامل تمكيني للتنفيذ. وسيتم مواءمة عملية تحديد الأولويات مع الخطط الاستراتيجية والمالية والتشغيلية؛ وسيجري التنفيذ بالتعاون الوثيق مع فريق الشؤون المالية. وسيبلَّغ عن التقدم المحرز في</w:t>
      </w:r>
      <w:r w:rsidRPr="00E904D1">
        <w:rPr>
          <w:rFonts w:hint="cs"/>
          <w:spacing w:val="-4"/>
          <w:rtl/>
        </w:rPr>
        <w:t> </w:t>
      </w:r>
      <w:r w:rsidRPr="00E904D1">
        <w:rPr>
          <w:spacing w:val="-4"/>
          <w:rtl/>
        </w:rPr>
        <w:t>جميع خطوط العمل في لوحة المعلومات، التي سيجري تحديثها، كما طلب بعض أعضاء المجلس، لتشمل تحليل المخاطر</w:t>
      </w:r>
      <w:r w:rsidR="007A585C" w:rsidRPr="00E904D1">
        <w:rPr>
          <w:rFonts w:hint="cs"/>
          <w:spacing w:val="-4"/>
          <w:rtl/>
        </w:rPr>
        <w:t>.</w:t>
      </w:r>
      <w:r w:rsidRPr="00E904D1">
        <w:rPr>
          <w:spacing w:val="-4"/>
          <w:rtl/>
        </w:rPr>
        <w:t xml:space="preserve"> وفيما يتعلق بمسؤولي الاتصال، أوضحت ممثلة الأمانة العامة أن فريقاً مشتركاً بين القطاعات لتعبئة الموارد يساهم في</w:t>
      </w:r>
      <w:r w:rsidRPr="00E904D1">
        <w:rPr>
          <w:rFonts w:hint="cs"/>
          <w:spacing w:val="-4"/>
          <w:rtl/>
        </w:rPr>
        <w:t> </w:t>
      </w:r>
      <w:r w:rsidRPr="00E904D1">
        <w:rPr>
          <w:spacing w:val="-4"/>
          <w:rtl/>
        </w:rPr>
        <w:t>تنفيذ الاستراتيجية؛ وتُبذل جهود في جميع القطاعات والأمانة العامة والمكاتب الميدانية، ما يتيح ترشيد هذه الجهود.</w:t>
      </w:r>
    </w:p>
    <w:p w14:paraId="25164F86" w14:textId="5F146BBF" w:rsidR="00E812EA" w:rsidRPr="00E904D1" w:rsidRDefault="00E812EA" w:rsidP="002E0500">
      <w:pPr>
        <w:textDirection w:val="tbRlV"/>
        <w:rPr>
          <w:lang w:val="ar-SA" w:eastAsia="zh-TW" w:bidi="en-GB"/>
        </w:rPr>
      </w:pPr>
      <w:r w:rsidRPr="00E904D1">
        <w:rPr>
          <w:spacing w:val="-4"/>
        </w:rPr>
        <w:t>3.11</w:t>
      </w:r>
      <w:r w:rsidRPr="00E904D1">
        <w:rPr>
          <w:rtl/>
        </w:rPr>
        <w:tab/>
        <w:t xml:space="preserve">وفيما يتعلق بطلب إعداد مواد جديدة، مثل عروض القيمة والتقارير الإعلامية القُطرية، للترويج لعضوية الاتحاد وتعبئة الموارد وتأكيد أثر الاتحاد، أُعدت عروض بشأن عضوية القطاعات، وكذلك كتيب إلكتروني عن جدوى الاستثمار بعنوان "أهمية الاتحاد: جدوى الاستثمار للفترة </w:t>
      </w:r>
      <w:r w:rsidRPr="00E904D1">
        <w:t>2031-2028</w:t>
      </w:r>
      <w:r w:rsidRPr="00E904D1">
        <w:rPr>
          <w:rtl/>
        </w:rPr>
        <w:t>". وشُجعت الدول الأعضاء على الاستفادة من هذه المواد لمساعدة الاتحاد في تعبئة الموارد وتعزيز العضوية من فئات أعضاء القطاع والمنتسبين والهيئات الأكاديمية. وأحيط علماً بالطلب المتعلق بإعداد موجزات قُطرية ومواد ذات تركيز إقليمي. وأُدرجت في لوحة المعلومات معلومات عن المنتجات والخدمات، بما في ذلك المنشورات. وأخيراً، لا يزال العمل جارياً لتحديد مساهمات طوعية جديدة وتحسين طريقة تقديرها؛ وسيبلَّغ عن التقدم المحرز في هذا الصدد في دورات المجلس المقبلة</w:t>
      </w:r>
      <w:r w:rsidR="002E0500" w:rsidRPr="00E904D1">
        <w:rPr>
          <w:rFonts w:hint="cs"/>
          <w:rtl/>
        </w:rPr>
        <w:t>.</w:t>
      </w:r>
    </w:p>
    <w:p w14:paraId="63F5996D" w14:textId="77777777" w:rsidR="00E812EA" w:rsidRPr="00E904D1" w:rsidRDefault="00E812EA" w:rsidP="00E812EA">
      <w:pPr>
        <w:textDirection w:val="tbRlV"/>
        <w:rPr>
          <w:lang w:val="ar-SA" w:eastAsia="zh-TW" w:bidi="en-GB"/>
        </w:rPr>
      </w:pPr>
      <w:r w:rsidRPr="00E904D1">
        <w:rPr>
          <w:spacing w:val="-4"/>
        </w:rPr>
        <w:t>4.11</w:t>
      </w:r>
      <w:r w:rsidRPr="00E904D1">
        <w:rPr>
          <w:rtl/>
        </w:rPr>
        <w:tab/>
        <w:t xml:space="preserve">وفيما يتعلق بمساهمات الدول الأعضاء، التي تشكل العمود الفقري لتمويل الاتحاد، أشار بعض أعضاء المجلس إلى انخفاض معدل الردود على الرسالة المعممة </w:t>
      </w:r>
      <w:hyperlink r:id="rId39" w:history="1">
        <w:r w:rsidRPr="00E904D1">
          <w:rPr>
            <w:rStyle w:val="Hyperlink"/>
            <w:rFonts w:cs="Times New Roman"/>
            <w:szCs w:val="20"/>
          </w:rPr>
          <w:t>CL-25/36</w:t>
        </w:r>
      </w:hyperlink>
      <w:r w:rsidRPr="00E904D1">
        <w:rPr>
          <w:rtl/>
        </w:rPr>
        <w:t xml:space="preserve"> التي شُجعت فيها الدول الأعضاء على زيادة عدد وحدات مساهمتها، ودعوا إلى إجراء تقييم للوضع الحالي، بما في ذلك ما يتعلق بالدول الأعضاء التي لم تردّ بعد. واسترعى أحد أعضاء المجلس الانتباه إلى أن بعض الدول الأعضاء أبدت عزمها على خفض مستوى وحدات مساهمتها. وشدد بعض أعضاء المجلس على الحاجة إلى الرصد الدقيق لالتزامات الدول الأعضاء وجهودها الجماعية لتعزيز قاعدة المساهمات القائمة، وتعزيز قيمة الاتحاد وأهميته، ودعم الإدارات في ضمان الالتزامات الوطنية. وأعرب أحد أعضاء المجلس عن قلقه من اقتصار التركيز على تأمين وحدات مساهمة الدول الأعضاء، في حين أن الهدف يتمثل في</w:t>
      </w:r>
      <w:r w:rsidRPr="00E904D1">
        <w:rPr>
          <w:rFonts w:hint="cs"/>
          <w:rtl/>
        </w:rPr>
        <w:t> </w:t>
      </w:r>
      <w:r w:rsidRPr="00E904D1">
        <w:rPr>
          <w:rtl/>
        </w:rPr>
        <w:t>تنويع مصادر إيرادات الاتحاد. وسيكون من المفيد وضع جداول زمنية واضحة لتنفيذ جميع خطوط العمل الأربعة والعشرين. وأعرب عضو آخر في المجلس عن اهتمامه بمعرفة كيف تعتزم الأمانة زيادة المساهمات الطوعية.</w:t>
      </w:r>
    </w:p>
    <w:p w14:paraId="600BCAF4" w14:textId="2C8AAB7B" w:rsidR="00E812EA" w:rsidRPr="00E904D1" w:rsidRDefault="00E812EA" w:rsidP="00E812EA">
      <w:pPr>
        <w:textDirection w:val="tbRlV"/>
        <w:rPr>
          <w:spacing w:val="-2"/>
          <w:lang w:val="ar-SA" w:eastAsia="zh-TW" w:bidi="en-GB"/>
        </w:rPr>
      </w:pPr>
      <w:r w:rsidRPr="00E904D1">
        <w:rPr>
          <w:spacing w:val="-2"/>
        </w:rPr>
        <w:t>5.11</w:t>
      </w:r>
      <w:r w:rsidRPr="00E904D1">
        <w:rPr>
          <w:spacing w:val="-2"/>
          <w:rtl/>
        </w:rPr>
        <w:tab/>
        <w:t>ورحب بعض أعضاء المجلس بالجهود المبذولة لتوسيع عضوية القطاعات، لا سيما فيما يتعلق بمكونات النظام الإيكولوجي الرقمي الممثلة تمثيلاً ضعيفاً وبأعضاء القطاع والمنتسبين والهيئات الأكاديمية من الدول الأعضاء غير الممثلة. فزيادة عضوية القطاعات لن تؤدي إلى زيادة الإيرادات فحسب، بل ستسمح أيضاً بربط أعضاء الاتحاد بشبكات المعارف التابعة للاتحاد ومنتجاته وخدماته وعمله في مجال التنمية.</w:t>
      </w:r>
    </w:p>
    <w:p w14:paraId="3F75E31C" w14:textId="77777777" w:rsidR="00E812EA" w:rsidRPr="00E904D1" w:rsidRDefault="00E812EA" w:rsidP="00E812EA">
      <w:pPr>
        <w:rPr>
          <w:rFonts w:eastAsia="Calibri"/>
          <w:spacing w:val="-2"/>
          <w:lang w:val="ar-SA" w:eastAsia="zh-TW" w:bidi="en-GB"/>
        </w:rPr>
      </w:pPr>
      <w:r w:rsidRPr="00E904D1">
        <w:rPr>
          <w:spacing w:val="-2"/>
        </w:rPr>
        <w:t>6.11</w:t>
      </w:r>
      <w:r w:rsidRPr="00E904D1">
        <w:rPr>
          <w:spacing w:val="-2"/>
          <w:rtl/>
        </w:rPr>
        <w:tab/>
        <w:t>وفيما يتعلق بالاستفادة من الأحداث والمنتجات والخدمات، قال بعض أعضاء المجلس إنه ينبغي النظر في</w:t>
      </w:r>
      <w:r w:rsidRPr="00E904D1">
        <w:rPr>
          <w:rFonts w:hint="cs"/>
          <w:spacing w:val="-2"/>
          <w:rtl/>
        </w:rPr>
        <w:t> </w:t>
      </w:r>
      <w:r w:rsidRPr="00E904D1">
        <w:rPr>
          <w:spacing w:val="-2"/>
          <w:rtl/>
        </w:rPr>
        <w:t>اتخاذ إجراءات ذات مخرجات واضحة وترمي إلى تعزيز الشراكات المستهدفة. وطلُبت معلومات عن كيفية إسهام بعض المبادرات والأفرقة المتخصصة المموَّلة من الخارج في زيادة تعبئة الموارد. وأشار أحد أعضاء المجلس إلى أن أفرقة القطاعات وأحداثها، مثل لجان الدراسات وورش العمل، تجتذب الجهات الفاعلة في الصناعة، وبالتالي تمثل فرصة أخرى يمكن الاستفادة منها لتعبئة الموارد. وفي هذا الصدد، سيكون من المفيد أن تتضمن التقارير المقبلة معلومات عن إسهام القطاعات في</w:t>
      </w:r>
      <w:r w:rsidRPr="00E904D1">
        <w:rPr>
          <w:rFonts w:hint="cs"/>
          <w:spacing w:val="-2"/>
          <w:rtl/>
        </w:rPr>
        <w:t> </w:t>
      </w:r>
      <w:r w:rsidRPr="00E904D1">
        <w:rPr>
          <w:spacing w:val="-2"/>
          <w:rtl/>
        </w:rPr>
        <w:t>تنفيذ الاستراتيجية. وقد يكون من المناسب النظر في إصدار مزيد من المنشورات الرئيسية، بالنظر إلى نجاح قطاع الاتصالات الراديوية في هذا الصدد.</w:t>
      </w:r>
    </w:p>
    <w:p w14:paraId="2896754D" w14:textId="77777777" w:rsidR="00E812EA" w:rsidRPr="00E904D1" w:rsidRDefault="00E812EA" w:rsidP="00C86C95">
      <w:pPr>
        <w:keepNext/>
        <w:keepLines/>
        <w:spacing w:line="259" w:lineRule="auto"/>
        <w:textDirection w:val="tbRlV"/>
        <w:rPr>
          <w:rFonts w:eastAsia="Calibri"/>
          <w:lang w:val="ar-SA" w:eastAsia="zh-TW" w:bidi="en-GB"/>
        </w:rPr>
      </w:pPr>
      <w:r w:rsidRPr="00E904D1">
        <w:rPr>
          <w:spacing w:val="-4"/>
        </w:rPr>
        <w:t>7.11</w:t>
      </w:r>
      <w:r w:rsidRPr="00E904D1">
        <w:rPr>
          <w:rtl/>
        </w:rPr>
        <w:tab/>
        <w:t>و</w:t>
      </w:r>
      <w:r w:rsidRPr="00E904D1">
        <w:rPr>
          <w:b/>
          <w:bCs/>
          <w:rtl/>
        </w:rPr>
        <w:t>اتفقت</w:t>
      </w:r>
      <w:r w:rsidRPr="00E904D1">
        <w:rPr>
          <w:rtl/>
        </w:rPr>
        <w:t xml:space="preserve"> اللجنة على أن تَخلص إلى ما يلي بشأن هذه المسألة:</w:t>
      </w:r>
    </w:p>
    <w:p w14:paraId="2F1ED36E" w14:textId="77777777" w:rsidR="00E812EA" w:rsidRPr="00E904D1" w:rsidRDefault="00E812EA" w:rsidP="00C86C95">
      <w:pPr>
        <w:keepNext/>
        <w:keepLines/>
        <w:pBdr>
          <w:top w:val="single" w:sz="4" w:space="1" w:color="auto"/>
          <w:left w:val="single" w:sz="4" w:space="4" w:color="auto"/>
          <w:bottom w:val="single" w:sz="4" w:space="1" w:color="auto"/>
          <w:right w:val="single" w:sz="4" w:space="4" w:color="auto"/>
        </w:pBdr>
        <w:rPr>
          <w:rFonts w:eastAsia="Calibri"/>
          <w:lang w:val="ar-SA" w:eastAsia="zh-TW" w:bidi="en-GB"/>
        </w:rPr>
      </w:pPr>
      <w:r w:rsidRPr="00E904D1">
        <w:t>8.11</w:t>
      </w:r>
      <w:r w:rsidRPr="00E904D1">
        <w:rPr>
          <w:rtl/>
        </w:rPr>
        <w:tab/>
        <w:t>توصي اللجنة المجلس بما يلي:</w:t>
      </w:r>
    </w:p>
    <w:p w14:paraId="4CA1EF3D" w14:textId="77777777"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rFonts w:eastAsia="Calibri"/>
          <w:lang w:val="ar-SA" w:eastAsia="zh-TW" w:bidi="en-GB"/>
        </w:rPr>
      </w:pPr>
      <w:r w:rsidRPr="00E904D1">
        <w:rPr>
          <w:rFonts w:eastAsia="Aptos"/>
          <w:lang w:bidi="ar-SA"/>
        </w:rPr>
        <w:sym w:font="Symbol" w:char="F0B7"/>
      </w:r>
      <w:r w:rsidRPr="00E904D1">
        <w:rPr>
          <w:rtl/>
        </w:rPr>
        <w:tab/>
        <w:t xml:space="preserve">أن يحيط علماً بالمعلومات المحدَّثة الواردة في الوثيقة </w:t>
      </w:r>
      <w:hyperlink r:id="rId40" w:history="1">
        <w:r w:rsidRPr="00E904D1">
          <w:rPr>
            <w:rStyle w:val="Hyperlink"/>
            <w:rFonts w:cs="Times New Roman"/>
            <w:szCs w:val="20"/>
          </w:rPr>
          <w:t>C26/73</w:t>
        </w:r>
      </w:hyperlink>
      <w:r w:rsidRPr="00E904D1">
        <w:rPr>
          <w:rtl/>
        </w:rPr>
        <w:t xml:space="preserve"> ولوحة المعلومات الواردة في الوثيقة </w:t>
      </w:r>
      <w:hyperlink r:id="rId41" w:history="1">
        <w:r w:rsidRPr="00E904D1">
          <w:rPr>
            <w:rStyle w:val="Hyperlink"/>
            <w:rFonts w:cs="Times New Roman"/>
            <w:szCs w:val="20"/>
          </w:rPr>
          <w:t>C26/INF/14</w:t>
        </w:r>
      </w:hyperlink>
      <w:r w:rsidRPr="00E904D1">
        <w:rPr>
          <w:rtl/>
        </w:rPr>
        <w:t>؛</w:t>
      </w:r>
    </w:p>
    <w:p w14:paraId="7B63CD8D" w14:textId="77777777"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lang w:val="ar-SA" w:eastAsia="zh-TW" w:bidi="en-GB"/>
        </w:rPr>
      </w:pPr>
      <w:r w:rsidRPr="00E904D1">
        <w:rPr>
          <w:rFonts w:eastAsia="Aptos"/>
          <w:lang w:bidi="ar-SA"/>
        </w:rPr>
        <w:sym w:font="Symbol" w:char="F0B7"/>
      </w:r>
      <w:r w:rsidRPr="00E904D1">
        <w:rPr>
          <w:rtl/>
        </w:rPr>
        <w:tab/>
      </w:r>
      <w:r w:rsidRPr="00E904D1">
        <w:rPr>
          <w:rFonts w:hint="cs"/>
          <w:rtl/>
        </w:rPr>
        <w:t>و</w:t>
      </w:r>
      <w:r w:rsidRPr="00E904D1">
        <w:rPr>
          <w:rtl/>
        </w:rPr>
        <w:t>أن يطلب من الأمانة مواصلة تنفيذ استراتيجية تعبئة الموارد في الاتحاد، مع أخذ التعليقات الواردة من الدول الأعضاء في الاعتبار، ورفع تقرير عن التقدم المحرز بشأنها إلى المجلس.</w:t>
      </w:r>
    </w:p>
    <w:p w14:paraId="3ED1849F" w14:textId="77777777" w:rsidR="00E812EA" w:rsidRPr="00E904D1" w:rsidRDefault="00E812EA" w:rsidP="00E812EA">
      <w:pPr>
        <w:pStyle w:val="Heading1"/>
      </w:pPr>
      <w:r w:rsidRPr="00E904D1">
        <w:lastRenderedPageBreak/>
        <w:t>12</w:t>
      </w:r>
      <w:r w:rsidRPr="00E904D1">
        <w:rPr>
          <w:rtl/>
        </w:rPr>
        <w:tab/>
        <w:t xml:space="preserve">المتأخرات والحسابات الخاصة بالمتأخرات (الوثيقة </w:t>
      </w:r>
      <w:hyperlink r:id="rId42" w:history="1">
        <w:r w:rsidRPr="00E904D1">
          <w:rPr>
            <w:rStyle w:val="Hyperlink"/>
          </w:rPr>
          <w:t>C26/11(Rev.1)</w:t>
        </w:r>
      </w:hyperlink>
      <w:r w:rsidRPr="00E904D1">
        <w:rPr>
          <w:rFonts w:hint="cs"/>
          <w:rtl/>
        </w:rPr>
        <w:t>)</w:t>
      </w:r>
    </w:p>
    <w:p w14:paraId="06D99EE8" w14:textId="60696361" w:rsidR="00E812EA" w:rsidRPr="00E904D1" w:rsidRDefault="00E812EA" w:rsidP="00E812EA">
      <w:pPr>
        <w:rPr>
          <w:lang w:val="ar-SA" w:eastAsia="zh-TW" w:bidi="en-GB"/>
        </w:rPr>
      </w:pPr>
      <w:r w:rsidRPr="00E904D1">
        <w:t>1.12</w:t>
      </w:r>
      <w:r w:rsidRPr="00E904D1">
        <w:rPr>
          <w:rtl/>
        </w:rPr>
        <w:tab/>
        <w:t xml:space="preserve">قدم رئيس دائرة إدارة الموارد المالية </w:t>
      </w:r>
      <w:r w:rsidRPr="00E904D1">
        <w:t>(FRMD)</w:t>
      </w:r>
      <w:r w:rsidRPr="00E904D1">
        <w:rPr>
          <w:rtl/>
        </w:rPr>
        <w:t xml:space="preserve"> إلى المجلس، في الوثيقة </w:t>
      </w:r>
      <w:r w:rsidRPr="00E904D1">
        <w:rPr>
          <w:lang w:val="en-GB"/>
        </w:rPr>
        <w:t>C26/11(Rev.1)</w:t>
      </w:r>
      <w:r w:rsidRPr="00E904D1">
        <w:rPr>
          <w:rtl/>
        </w:rPr>
        <w:t xml:space="preserve">، التقرير السنوي بشأن التدابير المتخذة والتقدم المحرز في تحصيل ديون الدول الأعضاء وأعضاء القطاعات والمنتسبين </w:t>
      </w:r>
      <w:r w:rsidR="00917F04" w:rsidRPr="00E904D1">
        <w:rPr>
          <w:rFonts w:hint="cs"/>
          <w:rtl/>
        </w:rPr>
        <w:t>و</w:t>
      </w:r>
      <w:r w:rsidRPr="00E904D1">
        <w:rPr>
          <w:rtl/>
        </w:rPr>
        <w:t xml:space="preserve">الهيئات الأكاديمية المتأخرة أو التي لديها حسابات خاصة بالمتأخرات. وقال إن إجمالي المتأخرات والحسابات الخاصة بالمتأخرات انخفض بنسبة </w:t>
      </w:r>
      <w:r w:rsidRPr="00E904D1">
        <w:t>6</w:t>
      </w:r>
      <w:r w:rsidRPr="00E904D1">
        <w:rPr>
          <w:rtl/>
        </w:rPr>
        <w:t xml:space="preserve"> في المائة منذ عام </w:t>
      </w:r>
      <w:r w:rsidRPr="00E904D1">
        <w:t>2018</w:t>
      </w:r>
      <w:r w:rsidRPr="00E904D1">
        <w:rPr>
          <w:rtl/>
        </w:rPr>
        <w:t xml:space="preserve"> وبلغ </w:t>
      </w:r>
      <w:r w:rsidRPr="00E904D1">
        <w:t>37,3</w:t>
      </w:r>
      <w:r w:rsidRPr="00E904D1">
        <w:rPr>
          <w:rtl/>
        </w:rPr>
        <w:t xml:space="preserve"> مليون فرنك سويسري في </w:t>
      </w:r>
      <w:r w:rsidRPr="00E904D1">
        <w:t>31</w:t>
      </w:r>
      <w:r w:rsidRPr="00E904D1">
        <w:rPr>
          <w:rtl/>
        </w:rPr>
        <w:t xml:space="preserve"> ديسمبر </w:t>
      </w:r>
      <w:r w:rsidRPr="00E904D1">
        <w:t>2025</w:t>
      </w:r>
      <w:r w:rsidRPr="00E904D1">
        <w:rPr>
          <w:rtl/>
        </w:rPr>
        <w:t xml:space="preserve">. ويُطلب إلى المجلس أن يأذن للأمينة العامة بشطب الفوائد على المتأخرات والديون غير القابلة للاسترداد بمبلغ إجمالي قدره </w:t>
      </w:r>
      <w:r w:rsidRPr="00E904D1">
        <w:t>566 815,60</w:t>
      </w:r>
      <w:r w:rsidRPr="00E904D1">
        <w:rPr>
          <w:rtl/>
        </w:rPr>
        <w:t xml:space="preserve"> فرنكاً سويسرياً، وفقاً للمبادئ التوجيهية التي وضعها المجلس في </w:t>
      </w:r>
      <w:r w:rsidRPr="00E904D1">
        <w:t>1999</w:t>
      </w:r>
      <w:r w:rsidRPr="00E904D1">
        <w:rPr>
          <w:rtl/>
        </w:rPr>
        <w:t>، مقابل سحب مبلغ مناظر من احتياطي الحسابات المدينة. وشكر رئيس دائرة إدارة الموارد المالية الدول الأعضاء التي ساعدت الأمانة على استرداد الديون في</w:t>
      </w:r>
      <w:r w:rsidRPr="00E904D1">
        <w:rPr>
          <w:rFonts w:hint="cs"/>
          <w:rtl/>
        </w:rPr>
        <w:t> </w:t>
      </w:r>
      <w:r w:rsidRPr="00E904D1">
        <w:rPr>
          <w:rtl/>
        </w:rPr>
        <w:t>السنوات الأخيرة وشجع الدول الأخرى على اتخاذ إجراءات مماثلة.</w:t>
      </w:r>
    </w:p>
    <w:p w14:paraId="65B1E745" w14:textId="77777777" w:rsidR="00E812EA" w:rsidRPr="00E904D1" w:rsidRDefault="00E812EA" w:rsidP="00E812EA">
      <w:pPr>
        <w:rPr>
          <w:lang w:val="ar-SA" w:eastAsia="zh-TW" w:bidi="en-GB"/>
        </w:rPr>
      </w:pPr>
      <w:r w:rsidRPr="00E904D1">
        <w:t>2.12</w:t>
      </w:r>
      <w:r w:rsidRPr="00E904D1">
        <w:rPr>
          <w:rtl/>
        </w:rPr>
        <w:tab/>
        <w:t xml:space="preserve">ورداً على الأسئلة المطروحة، أوضح أن الأمينة العامة تتمتع بعض المرونة في التفاوض على اتفاقات السداد، وفقاً للقرار </w:t>
      </w:r>
      <w:r w:rsidRPr="00E904D1">
        <w:t>41</w:t>
      </w:r>
      <w:r w:rsidRPr="00E904D1">
        <w:rPr>
          <w:rtl/>
        </w:rPr>
        <w:t xml:space="preserve"> (المراجَع في دبي، </w:t>
      </w:r>
      <w:r w:rsidRPr="00E904D1">
        <w:t>2018</w:t>
      </w:r>
      <w:r w:rsidRPr="00E904D1">
        <w:rPr>
          <w:rtl/>
        </w:rPr>
        <w:t xml:space="preserve">) والقرار </w:t>
      </w:r>
      <w:r w:rsidRPr="00E904D1">
        <w:t>152</w:t>
      </w:r>
      <w:r w:rsidRPr="00E904D1">
        <w:rPr>
          <w:rtl/>
        </w:rPr>
        <w:t xml:space="preserve"> (المراجَع في بوسان، </w:t>
      </w:r>
      <w:r w:rsidRPr="00E904D1">
        <w:t>2014</w:t>
      </w:r>
      <w:r w:rsidRPr="00E904D1">
        <w:rPr>
          <w:rtl/>
        </w:rPr>
        <w:t>) لمؤتمر المندوبين المفوضين. وبالنسبة للدول الأعضاء، يشمل ذلك أخذ وضع البلد المعني في الاعتبار؛ فالمبادئ التوجيهية التي وضعها المجلس في عام</w:t>
      </w:r>
      <w:r w:rsidRPr="00E904D1">
        <w:rPr>
          <w:rFonts w:hint="cs"/>
          <w:rtl/>
        </w:rPr>
        <w:t> </w:t>
      </w:r>
      <w:r w:rsidRPr="00E904D1">
        <w:t>1999</w:t>
      </w:r>
      <w:r w:rsidRPr="00E904D1">
        <w:rPr>
          <w:rtl/>
        </w:rPr>
        <w:t xml:space="preserve"> تتضمن أحكاماً بشأن خطط سداد أطول أجلاً للبلدان النامية وأقل البلدان نمواً. أما بالنسبة لأعضاء القطاعات والمنتسبين، فإذا لم تسدَّد مساهماتهم خلال المهلة الزمنية المحددة، فإنهم يصبحون عرضة لخطر الاستبعاد من المشاركة في أعمال القطاع المعني، وفي نهاية المطاف، سحب عضويتهم في الاتحاد. ويتعين على أعضاء القطاعات أن يقدموا إخطاراً قبل ستة أشهر باعتزامهم الانسحاب من القطاع، وأن يسددوا مساهمتهم على أساس تناسبي. وتظل الديون مسجلة في الدفاتر إلى أن يُخطَر الاتحاد بتوقف أحد أعضاء القطاعات أو المنتسبين عن مزاولة نشاطه، وعندئذ يصبح الدين غير قابل للاسترداد وتُتخذ التدابير المناسبة وفقاً للمعايير المحاسبية الدولية للقطاع العام </w:t>
      </w:r>
      <w:r w:rsidRPr="00E904D1">
        <w:t>(IPSAS)</w:t>
      </w:r>
      <w:r w:rsidRPr="00E904D1">
        <w:rPr>
          <w:rtl/>
        </w:rPr>
        <w:t>.</w:t>
      </w:r>
    </w:p>
    <w:p w14:paraId="75023CB9" w14:textId="77777777" w:rsidR="00E812EA" w:rsidRPr="00E904D1" w:rsidRDefault="00E812EA" w:rsidP="00E812EA">
      <w:pPr>
        <w:rPr>
          <w:rFonts w:eastAsia="Calibri"/>
          <w:lang w:val="ar-SA" w:eastAsia="zh-TW" w:bidi="en-GB"/>
        </w:rPr>
      </w:pPr>
      <w:r w:rsidRPr="00E904D1">
        <w:t>3.12</w:t>
      </w:r>
      <w:r w:rsidRPr="00E904D1">
        <w:rPr>
          <w:rtl/>
        </w:rPr>
        <w:tab/>
        <w:t xml:space="preserve">وأشاد أعضاء المجلس بجهود الأمانة في استرداد الديون وبارتفاع معدل الاسترداد إلى </w:t>
      </w:r>
      <w:r w:rsidRPr="00E904D1">
        <w:t>21</w:t>
      </w:r>
      <w:r w:rsidRPr="00E904D1">
        <w:rPr>
          <w:rtl/>
        </w:rPr>
        <w:t xml:space="preserve"> في المائة. ومع ذلك، أعرب العديد من أعضاء المجلس عن شواغل، منها ما يتعلق بمبلغ المتأخرات، الذي ارتفع قليلاً مقارنة بعام </w:t>
      </w:r>
      <w:r w:rsidRPr="00E904D1">
        <w:t>2024</w:t>
      </w:r>
      <w:r w:rsidRPr="00E904D1">
        <w:rPr>
          <w:rtl/>
        </w:rPr>
        <w:t xml:space="preserve">، وإلغاء عدد من اتفاقات السداد. وشدد بعض أعضاء المجلس على الحاجة إلى تعزيز آليات السداد وتقوية آليات الإنفاذ؛ وسلط آخرون الضوء على أهمية الإبقاء على نهج مرن يراعي واقع البلدان النامية والبلدان التي تواجه صعوبات حقيقية. وارتأى بعض أعضاء المجلس أن من المفيد إجراء تحليل للتحديات الحالية، بما في ذلك إلى أي مدى تُعزى المتأخرات إلى غير النشطين أو السابقين من أعضاء القطاعات أو المنتسبين أو الهيئات الأكاديمية، وأن تقدم الأمانة توصيات، للمساعدة في تحديد أي قضايا منهجية تتعلق بالامتثال المالي وتحديد السبل الممكنة لتعزيز الجهود في مجال المتأخرات وخطط السداد والديون غير القابلة للاسترداد، وقد ينظر في هذه السبل مؤتمر المندوبين المفوضين في إطار القرار </w:t>
      </w:r>
      <w:r w:rsidRPr="00E904D1">
        <w:t>41</w:t>
      </w:r>
      <w:r w:rsidRPr="00E904D1">
        <w:rPr>
          <w:rtl/>
        </w:rPr>
        <w:t xml:space="preserve"> (المراجَع في دبي، </w:t>
      </w:r>
      <w:r w:rsidRPr="00E904D1">
        <w:t>2018</w:t>
      </w:r>
      <w:r w:rsidRPr="00E904D1">
        <w:rPr>
          <w:rtl/>
        </w:rPr>
        <w:t xml:space="preserve">) والقرار </w:t>
      </w:r>
      <w:r w:rsidRPr="00E904D1">
        <w:t>152</w:t>
      </w:r>
      <w:r w:rsidRPr="00E904D1">
        <w:rPr>
          <w:rtl/>
        </w:rPr>
        <w:t xml:space="preserve"> (المراجَع في بوسان، </w:t>
      </w:r>
      <w:r w:rsidRPr="00E904D1">
        <w:t>2014</w:t>
      </w:r>
      <w:r w:rsidRPr="00E904D1">
        <w:rPr>
          <w:rtl/>
        </w:rPr>
        <w:t>).</w:t>
      </w:r>
    </w:p>
    <w:p w14:paraId="71E06C4E" w14:textId="77777777" w:rsidR="00E812EA" w:rsidRPr="00E904D1" w:rsidRDefault="00E812EA" w:rsidP="00E812EA">
      <w:pPr>
        <w:spacing w:line="259" w:lineRule="auto"/>
        <w:textDirection w:val="tbRlV"/>
        <w:rPr>
          <w:rFonts w:eastAsia="Calibri"/>
          <w:lang w:val="ar-SA" w:eastAsia="zh-TW" w:bidi="en-GB"/>
        </w:rPr>
      </w:pPr>
      <w:r w:rsidRPr="00E904D1">
        <w:t>4.12</w:t>
      </w:r>
      <w:r w:rsidRPr="00E904D1">
        <w:rPr>
          <w:rtl/>
        </w:rPr>
        <w:tab/>
        <w:t>و</w:t>
      </w:r>
      <w:r w:rsidRPr="00E904D1">
        <w:rPr>
          <w:b/>
          <w:bCs/>
          <w:rtl/>
        </w:rPr>
        <w:t>اتفقت</w:t>
      </w:r>
      <w:r w:rsidRPr="00E904D1">
        <w:rPr>
          <w:rtl/>
        </w:rPr>
        <w:t xml:space="preserve"> اللجنة على أن تَخلص إلى ما يلي بشأن هذه المسألة:</w:t>
      </w:r>
    </w:p>
    <w:p w14:paraId="49A7EA24" w14:textId="77777777" w:rsidR="00E812EA" w:rsidRPr="00E904D1" w:rsidRDefault="00E812EA" w:rsidP="00E812EA">
      <w:pPr>
        <w:pBdr>
          <w:top w:val="single" w:sz="4" w:space="1" w:color="auto"/>
          <w:left w:val="single" w:sz="4" w:space="4" w:color="auto"/>
          <w:bottom w:val="single" w:sz="4" w:space="1" w:color="auto"/>
          <w:right w:val="single" w:sz="4" w:space="4" w:color="auto"/>
        </w:pBdr>
        <w:rPr>
          <w:lang w:val="ar-SA" w:eastAsia="zh-TW" w:bidi="en-GB"/>
        </w:rPr>
      </w:pPr>
      <w:r w:rsidRPr="00E904D1">
        <w:t>5.12</w:t>
      </w:r>
      <w:r w:rsidRPr="00E904D1">
        <w:rPr>
          <w:rtl/>
        </w:rPr>
        <w:tab/>
        <w:t>توصي اللجنة المجلس بما يلي:</w:t>
      </w:r>
    </w:p>
    <w:p w14:paraId="49CE4005" w14:textId="77777777"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lang w:val="ar-SA" w:eastAsia="zh-TW" w:bidi="en-GB"/>
        </w:rPr>
      </w:pPr>
      <w:r w:rsidRPr="00E904D1">
        <w:rPr>
          <w:rFonts w:eastAsia="Aptos"/>
          <w:lang w:bidi="ar-SA"/>
        </w:rPr>
        <w:sym w:font="Symbol" w:char="F0B7"/>
      </w:r>
      <w:r w:rsidRPr="00E904D1">
        <w:rPr>
          <w:rtl/>
        </w:rPr>
        <w:tab/>
        <w:t xml:space="preserve">أن يحيط علماً بالتقرير الوارد في الوثيقة </w:t>
      </w:r>
      <w:hyperlink r:id="rId43" w:history="1">
        <w:r w:rsidRPr="00E904D1">
          <w:rPr>
            <w:rStyle w:val="Hyperlink"/>
            <w:rFonts w:cs="Calibri"/>
            <w:szCs w:val="20"/>
          </w:rPr>
          <w:t>C26/11(Rev.1)</w:t>
        </w:r>
      </w:hyperlink>
      <w:r w:rsidRPr="00E904D1">
        <w:rPr>
          <w:rtl/>
        </w:rPr>
        <w:t>؛</w:t>
      </w:r>
    </w:p>
    <w:p w14:paraId="087ACA99" w14:textId="3F3B4A93" w:rsidR="00E812EA" w:rsidRDefault="00E812EA" w:rsidP="00E812EA">
      <w:pPr>
        <w:pStyle w:val="enumlev1"/>
        <w:pBdr>
          <w:top w:val="single" w:sz="4" w:space="1" w:color="auto"/>
          <w:left w:val="single" w:sz="4" w:space="4" w:color="auto"/>
          <w:bottom w:val="single" w:sz="4" w:space="1" w:color="auto"/>
          <w:right w:val="single" w:sz="4" w:space="4" w:color="auto"/>
        </w:pBdr>
        <w:rPr>
          <w:spacing w:val="-6"/>
          <w:rtl/>
        </w:rPr>
      </w:pPr>
      <w:r w:rsidRPr="00E904D1">
        <w:rPr>
          <w:rFonts w:eastAsia="Aptos"/>
          <w:spacing w:val="-6"/>
          <w:lang w:bidi="ar-SA"/>
        </w:rPr>
        <w:sym w:font="Symbol" w:char="F0B7"/>
      </w:r>
      <w:r w:rsidRPr="00E904D1">
        <w:rPr>
          <w:spacing w:val="-6"/>
          <w:rtl/>
        </w:rPr>
        <w:tab/>
      </w:r>
      <w:r w:rsidRPr="00E904D1">
        <w:rPr>
          <w:rFonts w:hint="cs"/>
          <w:spacing w:val="-6"/>
          <w:rtl/>
        </w:rPr>
        <w:t>و</w:t>
      </w:r>
      <w:r w:rsidRPr="00E904D1">
        <w:rPr>
          <w:spacing w:val="-6"/>
          <w:rtl/>
        </w:rPr>
        <w:t xml:space="preserve">أن يأذن للأمينة العامة بشطب فوائد على المتأخرات وديون غير قابلة للاسترداد بمبلغ </w:t>
      </w:r>
      <w:r w:rsidRPr="00E904D1">
        <w:rPr>
          <w:spacing w:val="-6"/>
          <w:lang w:val="en-GB"/>
        </w:rPr>
        <w:t>566 815,60</w:t>
      </w:r>
      <w:r w:rsidRPr="00E904D1">
        <w:rPr>
          <w:spacing w:val="-6"/>
          <w:rtl/>
        </w:rPr>
        <w:t xml:space="preserve"> فرنكاً سويسرياً؛</w:t>
      </w:r>
    </w:p>
    <w:p w14:paraId="60A8B12F" w14:textId="19FB0CDD" w:rsidR="002A2C59" w:rsidRPr="008134E4" w:rsidRDefault="008134E4" w:rsidP="00AB7C85">
      <w:pPr>
        <w:pStyle w:val="enumlev1"/>
        <w:pBdr>
          <w:top w:val="single" w:sz="4" w:space="1" w:color="auto"/>
          <w:left w:val="single" w:sz="4" w:space="4" w:color="auto"/>
          <w:bottom w:val="single" w:sz="4" w:space="1" w:color="auto"/>
          <w:right w:val="single" w:sz="4" w:space="4" w:color="auto"/>
        </w:pBdr>
        <w:rPr>
          <w:rtl/>
        </w:rPr>
      </w:pPr>
      <w:r w:rsidRPr="008134E4">
        <w:sym w:font="Symbol" w:char="F0B7"/>
      </w:r>
      <w:r w:rsidRPr="008134E4">
        <w:rPr>
          <w:rtl/>
        </w:rPr>
        <w:tab/>
      </w:r>
      <w:r w:rsidR="002A2C59" w:rsidRPr="008134E4">
        <w:rPr>
          <w:rFonts w:hint="cs"/>
          <w:rtl/>
        </w:rPr>
        <w:t>وأن ي</w:t>
      </w:r>
      <w:r w:rsidR="002A2C59" w:rsidRPr="008134E4">
        <w:rPr>
          <w:rtl/>
        </w:rPr>
        <w:t xml:space="preserve">كلف الأمانة في تقريرها إلى مؤتمر المندوبين المفوضين (الدوحة، </w:t>
      </w:r>
      <w:r w:rsidR="002A2C59" w:rsidRPr="008134E4">
        <w:rPr>
          <w:cs/>
        </w:rPr>
        <w:t>‎</w:t>
      </w:r>
      <w:r w:rsidR="002A2C59" w:rsidRPr="008134E4">
        <w:t>2026</w:t>
      </w:r>
      <w:r w:rsidR="002A2C59" w:rsidRPr="008134E4">
        <w:rPr>
          <w:rtl/>
        </w:rPr>
        <w:t xml:space="preserve">) ‏بشأن حالة المتأخرات بإدراج تحليل </w:t>
      </w:r>
      <w:r w:rsidR="002A2C59" w:rsidRPr="008134E4">
        <w:rPr>
          <w:rFonts w:hint="cs"/>
          <w:rtl/>
        </w:rPr>
        <w:t>هم ا</w:t>
      </w:r>
      <w:r w:rsidR="002A2C59" w:rsidRPr="008134E4">
        <w:rPr>
          <w:rtl/>
        </w:rPr>
        <w:t>لتحديات الحالية وتقديم توصيات بشأن سبل تعزيز هذه الجهود</w:t>
      </w:r>
      <w:r w:rsidR="002A2C59" w:rsidRPr="008134E4">
        <w:rPr>
          <w:cs/>
        </w:rPr>
        <w:t>‎</w:t>
      </w:r>
      <w:r w:rsidR="002A2C59" w:rsidRPr="008134E4">
        <w:rPr>
          <w:rtl/>
        </w:rPr>
        <w:t>؛</w:t>
      </w:r>
    </w:p>
    <w:p w14:paraId="69BB0DB2" w14:textId="191ED00B" w:rsidR="00E812EA" w:rsidRPr="00E904D1" w:rsidRDefault="00E812EA" w:rsidP="00E812EA">
      <w:pPr>
        <w:pStyle w:val="enumlev1"/>
        <w:pBdr>
          <w:top w:val="single" w:sz="4" w:space="1" w:color="auto"/>
          <w:left w:val="single" w:sz="4" w:space="4" w:color="auto"/>
          <w:bottom w:val="single" w:sz="4" w:space="1" w:color="auto"/>
          <w:right w:val="single" w:sz="4" w:space="4" w:color="auto"/>
        </w:pBdr>
        <w:rPr>
          <w:lang w:val="ar-SA" w:eastAsia="zh-TW" w:bidi="en-GB"/>
        </w:rPr>
      </w:pPr>
      <w:r w:rsidRPr="00E904D1">
        <w:rPr>
          <w:rFonts w:eastAsia="Aptos"/>
          <w:lang w:bidi="ar-SA"/>
        </w:rPr>
        <w:sym w:font="Symbol" w:char="F0B7"/>
      </w:r>
      <w:r w:rsidRPr="00E904D1">
        <w:rPr>
          <w:rtl/>
        </w:rPr>
        <w:tab/>
      </w:r>
      <w:r w:rsidRPr="00E904D1">
        <w:rPr>
          <w:rFonts w:hint="cs"/>
          <w:rtl/>
        </w:rPr>
        <w:t>و</w:t>
      </w:r>
      <w:r w:rsidRPr="00E904D1">
        <w:rPr>
          <w:rtl/>
        </w:rPr>
        <w:t xml:space="preserve">أن يعتمد مشروع المقرر المرفق في </w:t>
      </w:r>
      <w:hyperlink w:anchor="الملحـق_B" w:history="1">
        <w:r w:rsidRPr="00E904D1">
          <w:rPr>
            <w:rStyle w:val="Hyperlink"/>
            <w:b/>
            <w:bCs/>
            <w:noProof w:val="0"/>
            <w:rtl/>
            <w:lang w:val="en-US" w:eastAsia="zh-CN"/>
          </w:rPr>
          <w:t xml:space="preserve">الملحق </w:t>
        </w:r>
        <w:r w:rsidR="00C86C95">
          <w:rPr>
            <w:rStyle w:val="Hyperlink"/>
            <w:b/>
            <w:bCs/>
            <w:noProof w:val="0"/>
            <w:lang w:val="en-US" w:eastAsia="zh-CN"/>
          </w:rPr>
          <w:t>B</w:t>
        </w:r>
      </w:hyperlink>
      <w:r w:rsidRPr="00E904D1">
        <w:rPr>
          <w:rtl/>
        </w:rPr>
        <w:t xml:space="preserve"> </w:t>
      </w:r>
      <w:r w:rsidRPr="00E904D1">
        <w:rPr>
          <w:rFonts w:hint="cs"/>
          <w:rtl/>
        </w:rPr>
        <w:t>بهذا التقرير</w:t>
      </w:r>
      <w:r w:rsidRPr="00E904D1">
        <w:rPr>
          <w:rtl/>
        </w:rPr>
        <w:t>.</w:t>
      </w:r>
    </w:p>
    <w:p w14:paraId="77933992" w14:textId="77777777" w:rsidR="00991700" w:rsidRPr="00E904D1" w:rsidRDefault="00991700" w:rsidP="00991700">
      <w:pPr>
        <w:pStyle w:val="Heading1"/>
        <w:rPr>
          <w:lang w:val="ar-SA" w:bidi="ar-EG"/>
        </w:rPr>
      </w:pPr>
      <w:r w:rsidRPr="00E904D1">
        <w:t>13</w:t>
      </w:r>
      <w:r w:rsidRPr="00E904D1">
        <w:rPr>
          <w:rtl/>
        </w:rPr>
        <w:tab/>
        <w:t xml:space="preserve">تقرير عن حالة تنفيذ المقررين </w:t>
      </w:r>
      <w:r w:rsidRPr="00E904D1">
        <w:t>600</w:t>
      </w:r>
      <w:r w:rsidRPr="00E904D1">
        <w:rPr>
          <w:rtl/>
        </w:rPr>
        <w:t xml:space="preserve"> و</w:t>
      </w:r>
      <w:r w:rsidRPr="00E904D1">
        <w:t>601</w:t>
      </w:r>
      <w:r w:rsidRPr="00E904D1">
        <w:rPr>
          <w:rtl/>
        </w:rPr>
        <w:t xml:space="preserve"> الصادرين في دورة المجلس لعام </w:t>
      </w:r>
      <w:r w:rsidRPr="00E904D1">
        <w:t>2017</w:t>
      </w:r>
      <w:r w:rsidRPr="00E904D1">
        <w:rPr>
          <w:rtl/>
        </w:rPr>
        <w:t xml:space="preserve"> (الوثيقة</w:t>
      </w:r>
      <w:r w:rsidRPr="00E904D1">
        <w:rPr>
          <w:rFonts w:hint="cs"/>
          <w:rtl/>
        </w:rPr>
        <w:t> </w:t>
      </w:r>
      <w:hyperlink r:id="rId44" w:history="1">
        <w:r w:rsidRPr="00E904D1">
          <w:rPr>
            <w:rStyle w:val="Hyperlink"/>
            <w:noProof w:val="0"/>
            <w:lang w:eastAsia="zh-CN"/>
          </w:rPr>
          <w:t>C26/38</w:t>
        </w:r>
      </w:hyperlink>
      <w:r w:rsidRPr="00E904D1">
        <w:rPr>
          <w:rtl/>
        </w:rPr>
        <w:t>)</w:t>
      </w:r>
    </w:p>
    <w:p w14:paraId="66149677" w14:textId="77777777" w:rsidR="00991700" w:rsidRPr="00E904D1" w:rsidRDefault="00991700" w:rsidP="00991700">
      <w:pPr>
        <w:rPr>
          <w:lang w:val="ar-SA" w:bidi="ar-EG"/>
        </w:rPr>
      </w:pPr>
      <w:r w:rsidRPr="00E904D1">
        <w:t>1.13</w:t>
      </w:r>
      <w:r w:rsidRPr="00E904D1">
        <w:rPr>
          <w:rtl/>
        </w:rPr>
        <w:tab/>
        <w:t xml:space="preserve">قدم نائب مدير مكتب تقييس الاتصالات </w:t>
      </w:r>
      <w:r w:rsidRPr="00E904D1">
        <w:rPr>
          <w:lang w:bidi="ar-EG"/>
        </w:rPr>
        <w:t>(TSB)</w:t>
      </w:r>
      <w:r w:rsidRPr="00E904D1">
        <w:rPr>
          <w:rtl/>
        </w:rPr>
        <w:t xml:space="preserve"> الوثيقة </w:t>
      </w:r>
      <w:r w:rsidRPr="00E904D1">
        <w:rPr>
          <w:lang w:val="en-GB"/>
        </w:rPr>
        <w:t>C26/38</w:t>
      </w:r>
      <w:r w:rsidRPr="00E904D1">
        <w:rPr>
          <w:rFonts w:hint="cs"/>
          <w:rtl/>
          <w:lang w:val="en-GB" w:bidi="ar-EG"/>
        </w:rPr>
        <w:t xml:space="preserve"> </w:t>
      </w:r>
      <w:r w:rsidRPr="00E904D1">
        <w:rPr>
          <w:rtl/>
        </w:rPr>
        <w:t>التي تتضمن تقريراً عن حالة تنفيذ المقررين</w:t>
      </w:r>
      <w:r w:rsidRPr="00E904D1">
        <w:rPr>
          <w:rFonts w:hint="cs"/>
          <w:rtl/>
        </w:rPr>
        <w:t> </w:t>
      </w:r>
      <w:r w:rsidRPr="00E904D1">
        <w:t>600</w:t>
      </w:r>
      <w:r w:rsidRPr="00E904D1">
        <w:rPr>
          <w:rtl/>
        </w:rPr>
        <w:t xml:space="preserve"> (الصادر في دورة المجلس لعام </w:t>
      </w:r>
      <w:r w:rsidRPr="00E904D1">
        <w:t>2017</w:t>
      </w:r>
      <w:r w:rsidRPr="00E904D1">
        <w:rPr>
          <w:rtl/>
        </w:rPr>
        <w:t>) و</w:t>
      </w:r>
      <w:r w:rsidRPr="00E904D1">
        <w:t>601</w:t>
      </w:r>
      <w:r w:rsidRPr="00E904D1">
        <w:rPr>
          <w:rtl/>
        </w:rPr>
        <w:t xml:space="preserve"> (الصادر في دورة المجلس لعام </w:t>
      </w:r>
      <w:r w:rsidRPr="00E904D1">
        <w:t>2017</w:t>
      </w:r>
      <w:r w:rsidRPr="00E904D1">
        <w:rPr>
          <w:rtl/>
        </w:rPr>
        <w:t xml:space="preserve">) بشأن الأرقام العالمية للنداء الدولي المجاني </w:t>
      </w:r>
      <w:r w:rsidRPr="00E904D1">
        <w:rPr>
          <w:lang w:bidi="ar-EG"/>
        </w:rPr>
        <w:t>(UIFN)</w:t>
      </w:r>
      <w:r w:rsidRPr="00E904D1">
        <w:rPr>
          <w:rtl/>
        </w:rPr>
        <w:t xml:space="preserve"> وأرقام تعرف جهة الإصدار </w:t>
      </w:r>
      <w:r w:rsidRPr="00E904D1">
        <w:rPr>
          <w:lang w:bidi="ar-EG"/>
        </w:rPr>
        <w:t>(IIN)</w:t>
      </w:r>
      <w:r w:rsidRPr="00E904D1">
        <w:rPr>
          <w:rtl/>
        </w:rPr>
        <w:t>، على التوالي، وإحدى توصيات المجلس بغية النظر في إلغاء المقرر</w:t>
      </w:r>
      <w:r w:rsidRPr="00E904D1">
        <w:rPr>
          <w:rFonts w:hint="cs"/>
          <w:rtl/>
        </w:rPr>
        <w:t> </w:t>
      </w:r>
      <w:r w:rsidRPr="00E904D1">
        <w:t>601</w:t>
      </w:r>
      <w:r w:rsidRPr="00E904D1">
        <w:rPr>
          <w:rtl/>
        </w:rPr>
        <w:t xml:space="preserve"> (الصادر في دورة المجلس لعام </w:t>
      </w:r>
      <w:r w:rsidRPr="00E904D1">
        <w:t>2017</w:t>
      </w:r>
      <w:r w:rsidRPr="00E904D1">
        <w:rPr>
          <w:rtl/>
        </w:rPr>
        <w:t xml:space="preserve">). وأوضح أن إطار الأرقام العالمية للنداء الدولي المجاني لا يزال مستقراً ومناسباً ومستداماً من الناحية المالية، إذ يدر حوالي </w:t>
      </w:r>
      <w:r w:rsidRPr="00E904D1">
        <w:t>235 000</w:t>
      </w:r>
      <w:r w:rsidRPr="00E904D1">
        <w:rPr>
          <w:rtl/>
        </w:rPr>
        <w:t xml:space="preserve"> فرنك سويسري سنوياً منذ عام </w:t>
      </w:r>
      <w:r w:rsidRPr="00E904D1">
        <w:t>2018</w:t>
      </w:r>
      <w:r w:rsidRPr="00E904D1">
        <w:rPr>
          <w:rtl/>
        </w:rPr>
        <w:t xml:space="preserve">؛ ومن ناحية أخرى، </w:t>
      </w:r>
      <w:r w:rsidRPr="00E904D1">
        <w:rPr>
          <w:rtl/>
        </w:rPr>
        <w:lastRenderedPageBreak/>
        <w:t xml:space="preserve">شهدت آلية أرقام تعرف جهة الإصدار انخفاضاً مطرداً في استعمال الصناعة، إذ بلغ متوسط الإيرادات السنوية أقل من تكاليف الصيانة المرتبطة بها. وتجاوزت أيضاً التطورات التقنية في قطاع تقييس الاتصالات المقرر </w:t>
      </w:r>
      <w:r w:rsidRPr="00E904D1">
        <w:t>601</w:t>
      </w:r>
      <w:r w:rsidRPr="00E904D1">
        <w:rPr>
          <w:rtl/>
        </w:rPr>
        <w:t xml:space="preserve">، إذ ألغت المراجعات التي أجرتها لجنة الدراسات </w:t>
      </w:r>
      <w:r w:rsidRPr="00E904D1">
        <w:t>2</w:t>
      </w:r>
      <w:r w:rsidRPr="00E904D1">
        <w:rPr>
          <w:rtl/>
        </w:rPr>
        <w:t xml:space="preserve"> لقطاع تقييس الاتصالات بشأن التوصية </w:t>
      </w:r>
      <w:r w:rsidRPr="00E904D1">
        <w:rPr>
          <w:lang w:val="en-GB"/>
        </w:rPr>
        <w:t>ITU-T E.118</w:t>
      </w:r>
      <w:r w:rsidRPr="00E904D1">
        <w:rPr>
          <w:rtl/>
        </w:rPr>
        <w:t xml:space="preserve"> وظيفة أمين سجل أرقام تعرف جهة الإصدار وإطار المعايير الأساسي تماماً. ويشكل الحفاظ على المقرر </w:t>
      </w:r>
      <w:r w:rsidRPr="00E904D1">
        <w:t>601</w:t>
      </w:r>
      <w:r w:rsidRPr="00E904D1">
        <w:rPr>
          <w:rtl/>
        </w:rPr>
        <w:t xml:space="preserve"> (الصادر في دورة المجلس لعام</w:t>
      </w:r>
      <w:r w:rsidRPr="00E904D1">
        <w:rPr>
          <w:rFonts w:hint="cs"/>
          <w:rtl/>
        </w:rPr>
        <w:t> </w:t>
      </w:r>
      <w:r w:rsidRPr="00E904D1">
        <w:t>2017</w:t>
      </w:r>
      <w:r w:rsidRPr="00E904D1">
        <w:rPr>
          <w:rtl/>
        </w:rPr>
        <w:t>) الآن عبئاً إدارياً لا يقدم قيمة ذات مغزى للأعضاء ولا يعكس واقع السوق.</w:t>
      </w:r>
    </w:p>
    <w:p w14:paraId="3EDD39F5" w14:textId="77777777" w:rsidR="00991700" w:rsidRPr="00E904D1" w:rsidRDefault="00991700" w:rsidP="00991700">
      <w:pPr>
        <w:rPr>
          <w:lang w:val="ar-SA" w:bidi="ar-EG"/>
        </w:rPr>
      </w:pPr>
      <w:r w:rsidRPr="00E904D1">
        <w:t>2.13</w:t>
      </w:r>
      <w:r w:rsidRPr="00E904D1">
        <w:rPr>
          <w:rtl/>
        </w:rPr>
        <w:tab/>
        <w:t xml:space="preserve">وفي المناقشة اللاحقة، اتفق أعضاء المجلس وأحد المراقبين على أنه يبدو من المناسب إلغاء المقرر </w:t>
      </w:r>
      <w:r w:rsidRPr="00E904D1">
        <w:t>601</w:t>
      </w:r>
      <w:r w:rsidRPr="00E904D1">
        <w:rPr>
          <w:rtl/>
        </w:rPr>
        <w:t xml:space="preserve"> (الصادر في دورة المجلس لعام </w:t>
      </w:r>
      <w:r w:rsidRPr="00E904D1">
        <w:t>2017</w:t>
      </w:r>
      <w:r w:rsidRPr="00E904D1">
        <w:rPr>
          <w:rtl/>
        </w:rPr>
        <w:t xml:space="preserve">) بالنظر إلى الأساس المنطقي المقدم. وشجع أحد أعضاء المجلس على مواصلة الشفافية بشأن الأثر التراكمي لوقف تدفق الإيرادات؛ واقترح عضو آخر في المجلس أن تنظر لجنة الدراسات </w:t>
      </w:r>
      <w:r w:rsidRPr="00E904D1">
        <w:t>2</w:t>
      </w:r>
      <w:r w:rsidRPr="00E904D1">
        <w:rPr>
          <w:rtl/>
        </w:rPr>
        <w:t xml:space="preserve"> في تخصيص موارد الترقيم، بالتنسيق مع الدول الأعضاء أو أعضاء القطاعات أو المنتسبين إليها أو غيرها من الكيانات، باعتباره وسيلة لزيادة عدد أعضاء الاتحاد والمساهمة في الاستدامة المالية للاتحاد. وأشار العديد من أعضاء المجلس إلى المبلغ الوارد في الفواتير التي لم يدفعها مقدمو خدمة الأرقام العالمية للنداء الدولي المجاني، على النحو المدرج في ملحق الوثيقة </w:t>
      </w:r>
      <w:r w:rsidRPr="00E904D1">
        <w:rPr>
          <w:lang w:val="en-GB"/>
        </w:rPr>
        <w:t>C26/38</w:t>
      </w:r>
      <w:r w:rsidRPr="00E904D1">
        <w:rPr>
          <w:rtl/>
        </w:rPr>
        <w:t>، فشجعوا الأمانة على تعزيز الجهود المبذولة بالتعاون مع الدول الأعضاء لاسترداد تلك الديون غير</w:t>
      </w:r>
      <w:r w:rsidRPr="00E904D1">
        <w:rPr>
          <w:rFonts w:hint="cs"/>
          <w:rtl/>
        </w:rPr>
        <w:t> </w:t>
      </w:r>
      <w:r w:rsidRPr="00E904D1">
        <w:rPr>
          <w:rtl/>
        </w:rPr>
        <w:t>المسددة.</w:t>
      </w:r>
    </w:p>
    <w:p w14:paraId="480546F7" w14:textId="77777777" w:rsidR="00991700" w:rsidRPr="00E904D1" w:rsidRDefault="00991700" w:rsidP="00991700">
      <w:pPr>
        <w:rPr>
          <w:lang w:val="ar-SA" w:bidi="ar-EG"/>
        </w:rPr>
      </w:pPr>
      <w:r w:rsidRPr="00E904D1">
        <w:t>3.13</w:t>
      </w:r>
      <w:r w:rsidRPr="00E904D1">
        <w:rPr>
          <w:rtl/>
        </w:rPr>
        <w:tab/>
        <w:t>و</w:t>
      </w:r>
      <w:r w:rsidRPr="00E904D1">
        <w:rPr>
          <w:b/>
          <w:bCs/>
          <w:rtl/>
        </w:rPr>
        <w:t xml:space="preserve">اتفقت </w:t>
      </w:r>
      <w:r w:rsidRPr="00E904D1">
        <w:rPr>
          <w:rtl/>
        </w:rPr>
        <w:t>اللجنة على أن تَخلص إلى ما يلي بشأن هذه المسألة:</w:t>
      </w:r>
    </w:p>
    <w:p w14:paraId="0D805F34" w14:textId="77777777" w:rsidR="00991700" w:rsidRPr="00E904D1" w:rsidRDefault="00991700" w:rsidP="00991700">
      <w:pPr>
        <w:pBdr>
          <w:top w:val="single" w:sz="4" w:space="1" w:color="auto"/>
          <w:left w:val="single" w:sz="4" w:space="4" w:color="auto"/>
          <w:bottom w:val="single" w:sz="4" w:space="1" w:color="auto"/>
          <w:right w:val="single" w:sz="4" w:space="4" w:color="auto"/>
        </w:pBdr>
        <w:rPr>
          <w:lang w:val="ar-SA" w:bidi="ar-EG"/>
        </w:rPr>
      </w:pPr>
      <w:r w:rsidRPr="00E904D1">
        <w:t>4.13</w:t>
      </w:r>
      <w:r w:rsidRPr="00E904D1">
        <w:rPr>
          <w:rtl/>
        </w:rPr>
        <w:tab/>
        <w:t>وتوصي اللجنة المجلس بما يلي:</w:t>
      </w:r>
    </w:p>
    <w:p w14:paraId="10D10FD5" w14:textId="77777777" w:rsidR="00991700" w:rsidRPr="00E904D1" w:rsidRDefault="00991700" w:rsidP="00991700">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t xml:space="preserve">الإحاطة علماً بالمعلومات المحدَّثة عن حالة تنفيذ المقرر </w:t>
      </w:r>
      <w:r w:rsidRPr="00E904D1">
        <w:t>600</w:t>
      </w:r>
      <w:r w:rsidRPr="00E904D1">
        <w:rPr>
          <w:rtl/>
        </w:rPr>
        <w:t xml:space="preserve"> (الصادر في دورة المجلس لعام </w:t>
      </w:r>
      <w:r w:rsidRPr="00E904D1">
        <w:t>2017</w:t>
      </w:r>
      <w:r w:rsidRPr="00E904D1">
        <w:rPr>
          <w:rtl/>
        </w:rPr>
        <w:t>)، بشأن الأرقام العالمية للنداء الدولي المجاني؛</w:t>
      </w:r>
    </w:p>
    <w:p w14:paraId="3F590BDC" w14:textId="1544A415" w:rsidR="00991700" w:rsidRDefault="00991700" w:rsidP="00991700">
      <w:pPr>
        <w:pStyle w:val="enumlev10"/>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t xml:space="preserve">إلغاء مقرر المجلس </w:t>
      </w:r>
      <w:r w:rsidRPr="00E904D1">
        <w:t>601</w:t>
      </w:r>
      <w:r w:rsidRPr="00E904D1">
        <w:rPr>
          <w:rtl/>
        </w:rPr>
        <w:t xml:space="preserve"> (الصادر في </w:t>
      </w:r>
      <w:r w:rsidRPr="00E904D1">
        <w:rPr>
          <w:rFonts w:hint="cs"/>
          <w:rtl/>
        </w:rPr>
        <w:t>دورته</w:t>
      </w:r>
      <w:r w:rsidRPr="00E904D1">
        <w:rPr>
          <w:rtl/>
        </w:rPr>
        <w:t xml:space="preserve"> لعام </w:t>
      </w:r>
      <w:r w:rsidRPr="00E904D1">
        <w:t>2017</w:t>
      </w:r>
      <w:r w:rsidRPr="00E904D1">
        <w:rPr>
          <w:rtl/>
        </w:rPr>
        <w:t>) بشأن أرقام تعرف جهة الإصدار</w:t>
      </w:r>
      <w:r w:rsidR="00AB7C85" w:rsidRPr="00E904D1">
        <w:rPr>
          <w:rtl/>
          <w:lang w:val="ar-SA" w:bidi="ar-SA"/>
        </w:rPr>
        <w:t>؛</w:t>
      </w:r>
    </w:p>
    <w:p w14:paraId="42F0FB35" w14:textId="4F294177" w:rsidR="002A2C59" w:rsidRPr="00E904D1" w:rsidRDefault="008134E4" w:rsidP="00AB7C85">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sidR="002A2C59" w:rsidRPr="008134E4">
        <w:rPr>
          <w:rFonts w:hint="cs"/>
          <w:rtl/>
          <w:lang w:val="ar-SA" w:bidi="ar-EG"/>
        </w:rPr>
        <w:t>و</w:t>
      </w:r>
      <w:r w:rsidR="002A2C59" w:rsidRPr="008134E4">
        <w:rPr>
          <w:rtl/>
          <w:lang w:val="ar-SA" w:bidi="ar-EG"/>
        </w:rPr>
        <w:t>دعو</w:t>
      </w:r>
      <w:r w:rsidR="002A2C59" w:rsidRPr="008134E4">
        <w:rPr>
          <w:rFonts w:hint="cs"/>
          <w:rtl/>
          <w:lang w:val="ar-SA" w:bidi="ar-EG"/>
        </w:rPr>
        <w:t>ة</w:t>
      </w:r>
      <w:r w:rsidR="002A2C59" w:rsidRPr="008134E4">
        <w:rPr>
          <w:rtl/>
          <w:lang w:val="ar-SA" w:bidi="ar-EG"/>
        </w:rPr>
        <w:t xml:space="preserve"> لجنة الدراسات </w:t>
      </w:r>
      <w:r w:rsidR="002A2C59" w:rsidRPr="008134E4">
        <w:rPr>
          <w:cs/>
          <w:lang w:val="ar-SA" w:bidi="ar-EG"/>
        </w:rPr>
        <w:t>‎</w:t>
      </w:r>
      <w:r w:rsidR="002A2C59" w:rsidRPr="008134E4">
        <w:rPr>
          <w:lang w:val="ar-SA" w:bidi="ar-EG"/>
        </w:rPr>
        <w:t>2</w:t>
      </w:r>
      <w:r w:rsidR="002A2C59" w:rsidRPr="008134E4">
        <w:rPr>
          <w:rtl/>
          <w:lang w:val="ar-SA" w:bidi="ar-EG"/>
        </w:rPr>
        <w:t xml:space="preserve"> ‏لقطاع تقييس الاتصالات، بالتنسيق مع مكتب تقييس الاتصالات، إلى النظر في تعليقات أعضاء المجلس أعلاه</w:t>
      </w:r>
      <w:r w:rsidR="002A2C59" w:rsidRPr="008134E4">
        <w:rPr>
          <w:cs/>
          <w:lang w:val="ar-SA" w:bidi="ar-EG"/>
        </w:rPr>
        <w:t>‎</w:t>
      </w:r>
      <w:r w:rsidR="002A2C59" w:rsidRPr="008134E4">
        <w:rPr>
          <w:rFonts w:hint="cs"/>
          <w:rtl/>
          <w:cs/>
          <w:lang w:val="ar-SA" w:bidi="ar-EG"/>
        </w:rPr>
        <w:t>.</w:t>
      </w:r>
    </w:p>
    <w:p w14:paraId="58E2C2C6" w14:textId="77777777" w:rsidR="00EB0CE0" w:rsidRPr="00E904D1" w:rsidRDefault="00EB0CE0" w:rsidP="00EB0CE0">
      <w:pPr>
        <w:pStyle w:val="Heading1"/>
        <w:rPr>
          <w:lang w:bidi="ar-EG"/>
        </w:rPr>
      </w:pPr>
      <w:r w:rsidRPr="00E904D1">
        <w:rPr>
          <w:lang w:bidi="ar-EG"/>
        </w:rPr>
        <w:t>14</w:t>
      </w:r>
      <w:r w:rsidRPr="00E904D1">
        <w:rPr>
          <w:lang w:bidi="ar-EG"/>
        </w:rPr>
        <w:tab/>
      </w:r>
      <w:r w:rsidRPr="00E904D1">
        <w:rPr>
          <w:rtl/>
          <w:lang w:bidi="ar-EG"/>
        </w:rPr>
        <w:t xml:space="preserve">التزامات التأمين الصحي بعد انتهاء الخدمة </w:t>
      </w:r>
      <w:r w:rsidRPr="00E904D1">
        <w:rPr>
          <w:lang w:bidi="ar-EG"/>
        </w:rPr>
        <w:t>(ASHI)</w:t>
      </w:r>
      <w:r w:rsidRPr="00E904D1">
        <w:rPr>
          <w:rtl/>
          <w:lang w:bidi="ar-EG"/>
        </w:rPr>
        <w:t xml:space="preserve"> (الوثيقة </w:t>
      </w:r>
      <w:hyperlink r:id="rId45" w:history="1">
        <w:r w:rsidRPr="00E904D1">
          <w:rPr>
            <w:rStyle w:val="Hyperlink"/>
            <w:noProof w:val="0"/>
            <w:lang w:val="en-US" w:eastAsia="zh-CN" w:bidi="ar-EG"/>
          </w:rPr>
          <w:t>C26/46</w:t>
        </w:r>
      </w:hyperlink>
      <w:r w:rsidRPr="00E904D1">
        <w:rPr>
          <w:rtl/>
          <w:lang w:bidi="ar-EG"/>
        </w:rPr>
        <w:t>)</w:t>
      </w:r>
    </w:p>
    <w:p w14:paraId="0E56FF66" w14:textId="0EFA4932" w:rsidR="00EB0CE0" w:rsidRPr="00E904D1" w:rsidRDefault="00EB0CE0" w:rsidP="00EB0CE0">
      <w:pPr>
        <w:rPr>
          <w:lang w:bidi="ar-EG"/>
        </w:rPr>
      </w:pPr>
      <w:r w:rsidRPr="00E904D1">
        <w:rPr>
          <w:lang w:bidi="ar-EG"/>
        </w:rPr>
        <w:t>1.14</w:t>
      </w:r>
      <w:r w:rsidRPr="00E904D1">
        <w:rPr>
          <w:lang w:bidi="ar-EG"/>
        </w:rPr>
        <w:tab/>
      </w:r>
      <w:r w:rsidRPr="00E904D1">
        <w:rPr>
          <w:rtl/>
          <w:lang w:bidi="ar-EG"/>
        </w:rPr>
        <w:t xml:space="preserve">قال ممثل الأمانة العامة، في معرض تقديمه للوثيقة </w:t>
      </w:r>
      <w:r w:rsidRPr="00E904D1">
        <w:rPr>
          <w:lang w:bidi="ar-EG"/>
        </w:rPr>
        <w:t>C26/46</w:t>
      </w:r>
      <w:r w:rsidRPr="00E904D1">
        <w:rPr>
          <w:rtl/>
          <w:lang w:bidi="ar-EG"/>
        </w:rPr>
        <w:t xml:space="preserve">، إنه حتى نهاية عام </w:t>
      </w:r>
      <w:r w:rsidRPr="00E904D1">
        <w:rPr>
          <w:lang w:bidi="ar-EG"/>
        </w:rPr>
        <w:t>2025</w:t>
      </w:r>
      <w:r w:rsidRPr="00E904D1">
        <w:rPr>
          <w:rtl/>
          <w:lang w:bidi="ar-EG"/>
        </w:rPr>
        <w:t xml:space="preserve">، انخفضت خصوم التأمين الصحي بعد انتهاء الخدمة </w:t>
      </w:r>
      <w:r w:rsidRPr="00E904D1">
        <w:rPr>
          <w:lang w:bidi="ar-EG"/>
        </w:rPr>
        <w:t>(ASHI)</w:t>
      </w:r>
      <w:r w:rsidRPr="00E904D1">
        <w:rPr>
          <w:rtl/>
          <w:lang w:bidi="ar-EG"/>
        </w:rPr>
        <w:t xml:space="preserve"> بمقدار </w:t>
      </w:r>
      <w:r w:rsidRPr="00E904D1">
        <w:rPr>
          <w:lang w:bidi="ar-EG"/>
        </w:rPr>
        <w:t>37</w:t>
      </w:r>
      <w:r w:rsidRPr="00E904D1">
        <w:rPr>
          <w:rtl/>
          <w:lang w:bidi="ar-EG"/>
        </w:rPr>
        <w:t xml:space="preserve"> مليون فرنك سويسري، ويرجع ذلك إلى حد كبير إلى تحسن الافتراضات المالية، بما في ذلك زيادة معدل الخصم وانخفاض معدل تضخم الاتجاه الطبي. وقد عوضت هذه التطورات الإيجابية الاتجاهات الديمغرافية السلبية الطفيفة في معدلات الوفيات والتقاعد، على الرغم من أن الالتزامات ظلت متقلبة. وفي مشروع المقرر الوارد في الملحق </w:t>
      </w:r>
      <w:r w:rsidRPr="00E904D1">
        <w:rPr>
          <w:lang w:bidi="ar-EG"/>
        </w:rPr>
        <w:t>A</w:t>
      </w:r>
      <w:r w:rsidRPr="00E904D1">
        <w:rPr>
          <w:rtl/>
          <w:lang w:bidi="ar-EG"/>
        </w:rPr>
        <w:t xml:space="preserve">، طلبت الأمانة موافقة المجلس على استحداث مساهمة على أساس المرتب بنسبة </w:t>
      </w:r>
      <w:r w:rsidRPr="00E904D1">
        <w:rPr>
          <w:lang w:bidi="ar-EG"/>
        </w:rPr>
        <w:t>5,35</w:t>
      </w:r>
      <w:r w:rsidRPr="00E904D1">
        <w:rPr>
          <w:rtl/>
          <w:lang w:bidi="ar-EG"/>
        </w:rPr>
        <w:t xml:space="preserve"> في المائة لجميع الموظفين المعينين اعتباراً من </w:t>
      </w:r>
      <w:r w:rsidRPr="00E904D1">
        <w:rPr>
          <w:lang w:bidi="ar-EG"/>
        </w:rPr>
        <w:t>1</w:t>
      </w:r>
      <w:r w:rsidRPr="00E904D1">
        <w:rPr>
          <w:rtl/>
          <w:lang w:bidi="ar-EG"/>
        </w:rPr>
        <w:t xml:space="preserve"> يناير </w:t>
      </w:r>
      <w:r w:rsidRPr="00E904D1">
        <w:rPr>
          <w:lang w:bidi="ar-EG"/>
        </w:rPr>
        <w:t>2026</w:t>
      </w:r>
      <w:r w:rsidRPr="00E904D1">
        <w:rPr>
          <w:rtl/>
          <w:lang w:bidi="ar-EG"/>
        </w:rPr>
        <w:t xml:space="preserve">؛ وأدرج هذا التدبير في تقرير اللجنة الاستشارية المستقلة للإدارة </w:t>
      </w:r>
      <w:r w:rsidRPr="00E904D1">
        <w:rPr>
          <w:lang w:bidi="ar-EG"/>
        </w:rPr>
        <w:t>(IMAC)</w:t>
      </w:r>
      <w:r w:rsidRPr="00E904D1">
        <w:rPr>
          <w:rtl/>
          <w:lang w:bidi="ar-EG"/>
        </w:rPr>
        <w:t xml:space="preserve"> (انظر الوثيق</w:t>
      </w:r>
      <w:r w:rsidR="008D4309" w:rsidRPr="00E904D1">
        <w:rPr>
          <w:rFonts w:hint="cs"/>
          <w:rtl/>
          <w:lang w:bidi="ar-EG"/>
        </w:rPr>
        <w:t xml:space="preserve">تين </w:t>
      </w:r>
      <w:hyperlink r:id="rId46" w:history="1">
        <w:r w:rsidR="008D4309" w:rsidRPr="005B048A">
          <w:rPr>
            <w:rStyle w:val="Hyperlink"/>
            <w:noProof w:val="0"/>
            <w:lang w:val="en-US" w:eastAsia="zh-CN" w:bidi="ar-EG"/>
          </w:rPr>
          <w:t>C24/22</w:t>
        </w:r>
      </w:hyperlink>
      <w:r w:rsidR="008D4309" w:rsidRPr="00E904D1">
        <w:rPr>
          <w:rFonts w:hint="cs"/>
          <w:rtl/>
          <w:lang w:bidi="ar-EG"/>
        </w:rPr>
        <w:t xml:space="preserve"> و</w:t>
      </w:r>
      <w:hyperlink r:id="rId47" w:history="1">
        <w:r w:rsidRPr="00E904D1">
          <w:rPr>
            <w:rStyle w:val="Hyperlink"/>
            <w:noProof w:val="0"/>
            <w:lang w:val="en-US" w:eastAsia="zh-CN" w:bidi="ar-EG"/>
          </w:rPr>
          <w:t>C25/46</w:t>
        </w:r>
      </w:hyperlink>
      <w:r w:rsidRPr="00E904D1">
        <w:rPr>
          <w:rtl/>
          <w:lang w:bidi="ar-EG"/>
        </w:rPr>
        <w:t>).</w:t>
      </w:r>
    </w:p>
    <w:p w14:paraId="3A909AE3" w14:textId="77777777" w:rsidR="00EB0CE0" w:rsidRPr="00E904D1" w:rsidRDefault="00EB0CE0" w:rsidP="00EB0CE0">
      <w:pPr>
        <w:rPr>
          <w:lang w:bidi="ar-EG"/>
        </w:rPr>
      </w:pPr>
      <w:r w:rsidRPr="00E904D1">
        <w:rPr>
          <w:lang w:bidi="ar-EG"/>
        </w:rPr>
        <w:t>2.14</w:t>
      </w:r>
      <w:r w:rsidRPr="00E904D1">
        <w:rPr>
          <w:lang w:bidi="ar-EG"/>
        </w:rPr>
        <w:tab/>
      </w:r>
      <w:r w:rsidRPr="00E904D1">
        <w:rPr>
          <w:rtl/>
          <w:lang w:bidi="ar-EG"/>
        </w:rPr>
        <w:t xml:space="preserve">وأعرب أعضاء المجلس عن تأييدهم للتقرير ومشروع المقرر. ومع ذلك، طلب أحد أعضاء المجلس توضيحاً بشأن العائد السنوي المتوقع للمساهمة البالغة </w:t>
      </w:r>
      <w:r w:rsidRPr="00E904D1">
        <w:rPr>
          <w:lang w:bidi="ar-EG"/>
        </w:rPr>
        <w:t>5,35</w:t>
      </w:r>
      <w:r w:rsidRPr="00E904D1">
        <w:rPr>
          <w:rtl/>
          <w:lang w:bidi="ar-EG"/>
        </w:rPr>
        <w:t xml:space="preserve"> في المائة وتأثيره المتوقع على نسبة تمويل التأمين الصحي بعد انتهاء الخدمة، وبشأن ما إذا كان الاتحاد قد قارن هذا الإجراء بممارسات الأمم المتحدة الأوسع نطاقاً.</w:t>
      </w:r>
    </w:p>
    <w:p w14:paraId="5892BE18" w14:textId="77777777" w:rsidR="00EB0CE0" w:rsidRPr="00E904D1" w:rsidRDefault="00EB0CE0" w:rsidP="00EB0CE0">
      <w:pPr>
        <w:rPr>
          <w:lang w:bidi="ar-EG"/>
        </w:rPr>
      </w:pPr>
      <w:r w:rsidRPr="00E904D1">
        <w:rPr>
          <w:lang w:bidi="ar-EG"/>
        </w:rPr>
        <w:t>3.14</w:t>
      </w:r>
      <w:r w:rsidRPr="00E904D1">
        <w:rPr>
          <w:lang w:bidi="ar-EG"/>
        </w:rPr>
        <w:tab/>
      </w:r>
      <w:r w:rsidRPr="00E904D1">
        <w:rPr>
          <w:rtl/>
          <w:lang w:bidi="ar-EG"/>
        </w:rPr>
        <w:t xml:space="preserve">وعلى الرغم من تأييده لمشروع المقرر، تساءل عضو المجلس من الولايات المتحدة الأمريكية عن جدوى الإجراء البالغ </w:t>
      </w:r>
      <w:r w:rsidRPr="00E904D1">
        <w:rPr>
          <w:lang w:bidi="ar-EG"/>
        </w:rPr>
        <w:t>5,35</w:t>
      </w:r>
      <w:r w:rsidRPr="00E904D1">
        <w:rPr>
          <w:rtl/>
          <w:lang w:bidi="ar-EG"/>
        </w:rPr>
        <w:t xml:space="preserve"> في المائة في دورة التخطيط المالي </w:t>
      </w:r>
      <w:r w:rsidRPr="00E904D1">
        <w:rPr>
          <w:lang w:bidi="ar-EG"/>
        </w:rPr>
        <w:t>2031-2028</w:t>
      </w:r>
      <w:r w:rsidRPr="00E904D1">
        <w:rPr>
          <w:rtl/>
          <w:lang w:bidi="ar-EG"/>
        </w:rPr>
        <w:t>، واقترح إنهاء هذا الرسم في المستقبل والعمل مع الدول الأعضاء على حلول بديلة لالتزامات التأمين الصحي بعد انتهاء الخدمة طويلة الأجل. ولن تؤيد الإدارة هذا الإجراء في دورات الميزانية اللاحقة وتطلب تقديم تقرير مستكمل عن التزامات التأمين الصحي بعد انتهاء الخدمة إلى مؤتمر المندوبين المفوضين، لإبلاغ الدول الأعضاء بتوصيات الاتحاد بشأن كيفية معالجة الالتزامات.</w:t>
      </w:r>
    </w:p>
    <w:p w14:paraId="10939170" w14:textId="77777777" w:rsidR="00EB0CE0" w:rsidRPr="00E904D1" w:rsidRDefault="00EB0CE0" w:rsidP="00EB0CE0">
      <w:pPr>
        <w:rPr>
          <w:lang w:bidi="ar-EG"/>
        </w:rPr>
      </w:pPr>
      <w:r w:rsidRPr="00E904D1">
        <w:rPr>
          <w:lang w:bidi="ar-EG"/>
        </w:rPr>
        <w:t>4.14</w:t>
      </w:r>
      <w:r w:rsidRPr="00E904D1">
        <w:rPr>
          <w:lang w:bidi="ar-EG"/>
        </w:rPr>
        <w:tab/>
      </w:r>
      <w:r w:rsidRPr="00E904D1">
        <w:rPr>
          <w:rtl/>
          <w:lang w:bidi="ar-EG"/>
        </w:rPr>
        <w:t xml:space="preserve">واسترعى أحد أعضاء المجلس الانتباه إلى توصية المراجع الخارجي للحسابات بأن يعيد الاتحاد النظر في الحالة التجارية الأصلية للانضمام إلى جمعية التأمين التعاوني لموظفي الأمم المتحدة ضد الأمراض والحوادث </w:t>
      </w:r>
      <w:r w:rsidRPr="00E904D1">
        <w:rPr>
          <w:lang w:bidi="ar-EG"/>
        </w:rPr>
        <w:t>(UNSMIS)</w:t>
      </w:r>
      <w:r w:rsidRPr="00E904D1">
        <w:rPr>
          <w:rtl/>
          <w:lang w:bidi="ar-EG"/>
        </w:rPr>
        <w:t>، والتي استلزمت التزاماً مالياً كبيراً، وأن يقدم تقريراً بذلك إلى دورة لاحقة للمجلس. وسيكون النظر في استخدام الاحتياطيات المالية ذات النشاط المحدود، مثل صندوق التأمينات لموظفي الاتحاد، لتمويل التزامات التأمين الصحي بعد انتهاء الخدمة، موضع ترحيب.</w:t>
      </w:r>
    </w:p>
    <w:p w14:paraId="083F2CB0" w14:textId="764838DF" w:rsidR="00EB0CE0" w:rsidRPr="00E904D1" w:rsidRDefault="00EB0CE0" w:rsidP="005B048A">
      <w:pPr>
        <w:rPr>
          <w:lang w:bidi="ar-EG"/>
        </w:rPr>
      </w:pPr>
      <w:r w:rsidRPr="00E904D1">
        <w:rPr>
          <w:lang w:bidi="ar-EG"/>
        </w:rPr>
        <w:lastRenderedPageBreak/>
        <w:t>5.14</w:t>
      </w:r>
      <w:r w:rsidRPr="00E904D1">
        <w:rPr>
          <w:lang w:bidi="ar-EG"/>
        </w:rPr>
        <w:tab/>
      </w:r>
      <w:r w:rsidRPr="00E904D1">
        <w:rPr>
          <w:rtl/>
          <w:lang w:bidi="ar-EG"/>
        </w:rPr>
        <w:t xml:space="preserve">قال رئيس دائرة إدارة الموارد المالية، رداً على أسئلة </w:t>
      </w:r>
      <w:r w:rsidRPr="00E904D1">
        <w:rPr>
          <w:rFonts w:hint="cs"/>
          <w:rtl/>
          <w:lang w:bidi="ar-EG"/>
        </w:rPr>
        <w:t>اثنت</w:t>
      </w:r>
      <w:r w:rsidR="00917F04" w:rsidRPr="00E904D1">
        <w:rPr>
          <w:rFonts w:hint="cs"/>
          <w:rtl/>
          <w:lang w:bidi="ar-EG"/>
        </w:rPr>
        <w:t>ي</w:t>
      </w:r>
      <w:r w:rsidRPr="00E904D1">
        <w:rPr>
          <w:rFonts w:hint="cs"/>
          <w:rtl/>
          <w:lang w:bidi="ar-EG"/>
        </w:rPr>
        <w:t>ن من أعضاء</w:t>
      </w:r>
      <w:r w:rsidRPr="00E904D1">
        <w:rPr>
          <w:rtl/>
          <w:lang w:bidi="ar-EG"/>
        </w:rPr>
        <w:t xml:space="preserve"> المجلس، إن فريق العمل المعني بالتأمين الصحي بعد انتهاء الخدمة التابع للأمم المتحدة قدم توصيات إلى الأمين العام للأمم المتحدة لضمان تطبيق المساهمة البالغة</w:t>
      </w:r>
      <w:r w:rsidRPr="00E904D1">
        <w:rPr>
          <w:rFonts w:hint="eastAsia"/>
          <w:rtl/>
          <w:lang w:bidi="ar-EG"/>
        </w:rPr>
        <w:t> </w:t>
      </w:r>
      <w:r w:rsidRPr="00E904D1">
        <w:rPr>
          <w:lang w:bidi="ar-EG"/>
        </w:rPr>
        <w:t>5,35</w:t>
      </w:r>
      <w:r w:rsidRPr="00E904D1">
        <w:rPr>
          <w:rtl/>
          <w:lang w:bidi="ar-EG"/>
        </w:rPr>
        <w:t xml:space="preserve"> في المائة؛ ويجب على الأمين العام للأمم المتحدة أن يقدم التوصية إلى الجمعية العامة. ويجب على كل منظمة أن تتخذ خطوات لتنفيذ المساهمة؛ وتلقى الاتحاد توصيات لهذا الغرض من وحدة التفتيش المشتركة واللجنة الاستشارية المستقلة للإدارة، كما وافق عليها المجلس في دورت</w:t>
      </w:r>
      <w:r w:rsidR="005B048A">
        <w:rPr>
          <w:rFonts w:hint="cs"/>
          <w:rtl/>
          <w:lang w:bidi="ar-EG"/>
        </w:rPr>
        <w:t xml:space="preserve">يه لعامَي </w:t>
      </w:r>
      <w:r w:rsidR="005B048A">
        <w:rPr>
          <w:lang w:bidi="ar-EG"/>
        </w:rPr>
        <w:t>2024</w:t>
      </w:r>
      <w:r w:rsidR="005B048A">
        <w:rPr>
          <w:rFonts w:hint="cs"/>
          <w:rtl/>
          <w:lang w:bidi="ar-EG"/>
        </w:rPr>
        <w:t xml:space="preserve"> و</w:t>
      </w:r>
      <w:r w:rsidRPr="00E904D1">
        <w:rPr>
          <w:lang w:bidi="ar-EG"/>
        </w:rPr>
        <w:t>2025</w:t>
      </w:r>
      <w:r w:rsidRPr="00E904D1">
        <w:rPr>
          <w:rtl/>
          <w:lang w:bidi="ar-EG"/>
        </w:rPr>
        <w:t>. وبما أن الاتحاد شارك في فريق العمل المعني بالتأمين الصحي بعد انتهاء الخدمة التابع للأمم المتحدة، الذي له نظرة شاملة على المنظمات في منظومة الأمم المتحدة، فإنه ليس من الضروري إنشاء آلية داخلية لمناقشة القضايا المتعلقة بالتأمين الصحي بعد انتهاء الخدمة، كما اقترح أحد أعضاء المجلس.</w:t>
      </w:r>
    </w:p>
    <w:p w14:paraId="7AA21BD9" w14:textId="7EA386EC" w:rsidR="00EB0CE0" w:rsidRPr="00E904D1" w:rsidRDefault="00EB0CE0" w:rsidP="00EB0CE0">
      <w:pPr>
        <w:rPr>
          <w:lang w:bidi="ar-EG"/>
        </w:rPr>
      </w:pPr>
      <w:r w:rsidRPr="00E904D1">
        <w:rPr>
          <w:lang w:bidi="ar-EG"/>
        </w:rPr>
        <w:t>6.14</w:t>
      </w:r>
      <w:r w:rsidRPr="00E904D1">
        <w:rPr>
          <w:lang w:bidi="ar-EG"/>
        </w:rPr>
        <w:tab/>
      </w:r>
      <w:r w:rsidRPr="00E904D1">
        <w:rPr>
          <w:rtl/>
          <w:lang w:bidi="ar-EG"/>
        </w:rPr>
        <w:t xml:space="preserve">ورداً على سؤال بشأن المادة </w:t>
      </w:r>
      <w:r w:rsidRPr="00E904D1">
        <w:rPr>
          <w:lang w:bidi="ar-EG"/>
        </w:rPr>
        <w:t>26</w:t>
      </w:r>
      <w:r w:rsidRPr="00E904D1">
        <w:rPr>
          <w:rtl/>
          <w:lang w:bidi="ar-EG"/>
        </w:rPr>
        <w:t xml:space="preserve"> من النظام الأساسي للصندوق المشترك للمعاشات التقاعدية لموظفي الأمم المتحدة </w:t>
      </w:r>
      <w:r w:rsidRPr="00E904D1">
        <w:rPr>
          <w:lang w:bidi="ar-EG"/>
        </w:rPr>
        <w:t>(UNJSPF)</w:t>
      </w:r>
      <w:r w:rsidRPr="00E904D1">
        <w:rPr>
          <w:rtl/>
          <w:lang w:bidi="ar-EG"/>
        </w:rPr>
        <w:t xml:space="preserve">، التي تدفع بموجبها كل منظمة عضو المبلغ اللازم لسد العجز إذا كانت أصول الصندوق غير كافية للوفاء بالتزاماته، قال إنه لا توجد أي منظمة أدرجت ذلك الالتزام في تقاريرها المالية. </w:t>
      </w:r>
      <w:r w:rsidR="000556A0" w:rsidRPr="00E904D1">
        <w:rPr>
          <w:rtl/>
          <w:lang w:bidi="ar-EG"/>
        </w:rPr>
        <w:t>ولم يُسجَّل في الوضع المالي لكل منظمة من منظمات الأمم المتحدة سوى التأمين الصحي بعد انتهاء الخدمة (</w:t>
      </w:r>
      <w:r w:rsidR="000556A0" w:rsidRPr="00E904D1">
        <w:rPr>
          <w:lang w:bidi="ar-EG"/>
        </w:rPr>
        <w:t>ASHI</w:t>
      </w:r>
      <w:r w:rsidR="000556A0" w:rsidRPr="00E904D1">
        <w:rPr>
          <w:rtl/>
          <w:lang w:bidi="ar-EG"/>
        </w:rPr>
        <w:t>)</w:t>
      </w:r>
      <w:r w:rsidR="00A333B6" w:rsidRPr="00E904D1">
        <w:rPr>
          <w:rFonts w:hint="cs"/>
          <w:rtl/>
          <w:lang w:bidi="ar-EG"/>
        </w:rPr>
        <w:t xml:space="preserve">. </w:t>
      </w:r>
      <w:r w:rsidRPr="00E904D1">
        <w:rPr>
          <w:rtl/>
          <w:lang w:bidi="ar-EG"/>
        </w:rPr>
        <w:t xml:space="preserve">وأخيراً، سلط الضوء على أن الاتحاد دفع على النحو الواجب مساهمته الأولية في جمعية التأمين التعاوني لموظفي الأمم المتحدة </w:t>
      </w:r>
      <w:r w:rsidRPr="00E904D1">
        <w:rPr>
          <w:lang w:bidi="ar-EG"/>
        </w:rPr>
        <w:t>UNSMIS</w:t>
      </w:r>
      <w:r w:rsidRPr="00E904D1">
        <w:rPr>
          <w:rtl/>
          <w:lang w:bidi="ar-EG"/>
        </w:rPr>
        <w:t xml:space="preserve"> وأنه يقوم بدور رئيسي في هذا المجتمع، ما يدل على التضامن مع المنظمات الأخرى.</w:t>
      </w:r>
    </w:p>
    <w:p w14:paraId="381351B6" w14:textId="77777777" w:rsidR="00EB0CE0" w:rsidRPr="00E904D1" w:rsidRDefault="00EB0CE0" w:rsidP="00EB0CE0">
      <w:pPr>
        <w:rPr>
          <w:lang w:bidi="ar-EG"/>
        </w:rPr>
      </w:pPr>
      <w:r w:rsidRPr="00E904D1">
        <w:rPr>
          <w:lang w:bidi="ar-EG"/>
        </w:rPr>
        <w:t>7.14</w:t>
      </w:r>
      <w:r w:rsidRPr="00E904D1">
        <w:rPr>
          <w:lang w:bidi="ar-EG"/>
        </w:rPr>
        <w:tab/>
      </w:r>
      <w:r w:rsidRPr="00E904D1">
        <w:rPr>
          <w:rtl/>
          <w:lang w:bidi="ar-EG"/>
        </w:rPr>
        <w:t>و</w:t>
      </w:r>
      <w:r w:rsidRPr="00E904D1">
        <w:rPr>
          <w:b/>
          <w:bCs/>
          <w:rtl/>
          <w:lang w:bidi="ar-EG"/>
        </w:rPr>
        <w:t>اتفقت</w:t>
      </w:r>
      <w:r w:rsidRPr="00E904D1">
        <w:rPr>
          <w:rtl/>
          <w:lang w:bidi="ar-EG"/>
        </w:rPr>
        <w:t xml:space="preserve"> اللجنة على أن تَخلص إلى ما يلي بشأن هذه المسألة:</w:t>
      </w:r>
    </w:p>
    <w:p w14:paraId="583292F3" w14:textId="77777777" w:rsidR="00EB0CE0" w:rsidRPr="00E904D1" w:rsidRDefault="00EB0CE0" w:rsidP="00EB0CE0">
      <w:pPr>
        <w:pBdr>
          <w:top w:val="single" w:sz="4" w:space="1" w:color="auto"/>
          <w:left w:val="single" w:sz="4" w:space="4" w:color="auto"/>
          <w:bottom w:val="single" w:sz="4" w:space="1" w:color="auto"/>
          <w:right w:val="single" w:sz="4" w:space="4" w:color="auto"/>
        </w:pBdr>
        <w:rPr>
          <w:lang w:bidi="ar-EG"/>
        </w:rPr>
      </w:pPr>
      <w:r w:rsidRPr="00E904D1">
        <w:rPr>
          <w:lang w:bidi="ar-EG"/>
        </w:rPr>
        <w:t>8.14</w:t>
      </w:r>
      <w:r w:rsidRPr="00E904D1">
        <w:rPr>
          <w:lang w:bidi="ar-EG"/>
        </w:rPr>
        <w:tab/>
      </w:r>
      <w:r w:rsidRPr="00E904D1">
        <w:rPr>
          <w:rtl/>
          <w:lang w:bidi="ar-EG"/>
        </w:rPr>
        <w:t>توصي اللجنة المجلس بما يلي:</w:t>
      </w:r>
    </w:p>
    <w:p w14:paraId="273C5A55" w14:textId="6C6020A3" w:rsidR="00EB0CE0" w:rsidRDefault="00EB0CE0" w:rsidP="00EB0CE0">
      <w:pPr>
        <w:pStyle w:val="enumlev10"/>
        <w:pBdr>
          <w:top w:val="single" w:sz="4" w:space="1" w:color="auto"/>
          <w:left w:val="single" w:sz="4" w:space="4" w:color="auto"/>
          <w:bottom w:val="single" w:sz="4" w:space="1" w:color="auto"/>
          <w:right w:val="single" w:sz="4" w:space="4" w:color="auto"/>
        </w:pBdr>
        <w:rPr>
          <w:rtl/>
        </w:rPr>
      </w:pPr>
      <w:r w:rsidRPr="00E904D1">
        <w:sym w:font="Wingdings 2" w:char="F097"/>
      </w:r>
      <w:r w:rsidRPr="00E904D1">
        <w:tab/>
      </w:r>
      <w:r w:rsidRPr="00E904D1">
        <w:rPr>
          <w:rtl/>
        </w:rPr>
        <w:t xml:space="preserve">أن يعتمد مشروع المقرر الوارد في </w:t>
      </w:r>
      <w:hyperlink w:anchor="الملحـق_C" w:history="1">
        <w:r w:rsidRPr="00E904D1">
          <w:rPr>
            <w:rStyle w:val="Hyperlink"/>
            <w:b/>
            <w:bCs/>
            <w:noProof w:val="0"/>
            <w:rtl/>
            <w:lang w:val="en-US" w:eastAsia="zh-CN"/>
          </w:rPr>
          <w:t xml:space="preserve">الملحق </w:t>
        </w:r>
        <w:r w:rsidRPr="00E904D1">
          <w:rPr>
            <w:rStyle w:val="Hyperlink"/>
            <w:b/>
            <w:bCs/>
            <w:noProof w:val="0"/>
            <w:lang w:val="en-US" w:eastAsia="zh-CN"/>
          </w:rPr>
          <w:t>C</w:t>
        </w:r>
      </w:hyperlink>
      <w:r w:rsidRPr="00E904D1">
        <w:rPr>
          <w:rtl/>
        </w:rPr>
        <w:t xml:space="preserve"> بهذا التقرير</w:t>
      </w:r>
      <w:r w:rsidR="00AB7C85" w:rsidRPr="00E904D1">
        <w:rPr>
          <w:rtl/>
          <w:lang w:val="ar-SA" w:bidi="ar-SA"/>
        </w:rPr>
        <w:t>؛</w:t>
      </w:r>
    </w:p>
    <w:p w14:paraId="10728D97" w14:textId="6DB1AA44" w:rsidR="002A2C59" w:rsidRPr="00E904D1" w:rsidRDefault="008134E4" w:rsidP="00AB7C85">
      <w:pPr>
        <w:pStyle w:val="enumlev10"/>
        <w:pBdr>
          <w:top w:val="single" w:sz="4" w:space="1" w:color="auto"/>
          <w:left w:val="single" w:sz="4" w:space="4" w:color="auto"/>
          <w:bottom w:val="single" w:sz="4" w:space="1" w:color="auto"/>
          <w:right w:val="single" w:sz="4" w:space="4" w:color="auto"/>
        </w:pBdr>
      </w:pPr>
      <w:r w:rsidRPr="00E904D1">
        <w:sym w:font="Symbol" w:char="F0B7"/>
      </w:r>
      <w:r w:rsidRPr="00E904D1">
        <w:rPr>
          <w:rtl/>
        </w:rPr>
        <w:tab/>
      </w:r>
      <w:r w:rsidR="002A2C59" w:rsidRPr="008134E4">
        <w:rPr>
          <w:rFonts w:hint="cs"/>
          <w:rtl/>
        </w:rPr>
        <w:t>أن ي</w:t>
      </w:r>
      <w:r w:rsidR="002A2C59" w:rsidRPr="008134E4">
        <w:rPr>
          <w:rtl/>
        </w:rPr>
        <w:t xml:space="preserve">كلف الأمانة بتقديم تقرير محدّث عن حالة التزامات التأمين الصحي بعد انتهاء مدة الخدمة، بما في ذلك تنفيذ توصيات المراجع الخارجي للحسابات ذات الصلة، لإثراء المناقشات بشأن الخطة المالية للفترة </w:t>
      </w:r>
      <w:r w:rsidR="002A2C59" w:rsidRPr="008134E4">
        <w:rPr>
          <w:cs/>
        </w:rPr>
        <w:t>‎</w:t>
      </w:r>
      <w:r w:rsidR="002A2C59" w:rsidRPr="008134E4">
        <w:t>2031</w:t>
      </w:r>
      <w:r>
        <w:noBreakHyphen/>
      </w:r>
      <w:r w:rsidR="002A2C59" w:rsidRPr="008134E4">
        <w:t>2028</w:t>
      </w:r>
      <w:r w:rsidR="002A2C59" w:rsidRPr="008134E4">
        <w:rPr>
          <w:rtl/>
        </w:rPr>
        <w:t xml:space="preserve"> ‏في مؤتمر المندوبين المفوضين (الدوحة، </w:t>
      </w:r>
      <w:r w:rsidR="002A2C59" w:rsidRPr="008134E4">
        <w:rPr>
          <w:cs/>
        </w:rPr>
        <w:t>‎</w:t>
      </w:r>
      <w:r w:rsidR="002A2C59" w:rsidRPr="008134E4">
        <w:t>2026</w:t>
      </w:r>
      <w:r w:rsidR="002A2C59" w:rsidRPr="008134E4">
        <w:rPr>
          <w:rtl/>
        </w:rPr>
        <w:t>)</w:t>
      </w:r>
      <w:r w:rsidR="00AB7C85" w:rsidRPr="008134E4">
        <w:rPr>
          <w:rFonts w:hint="cs"/>
          <w:rtl/>
        </w:rPr>
        <w:t>.</w:t>
      </w:r>
    </w:p>
    <w:p w14:paraId="09D3683D" w14:textId="191864FE" w:rsidR="00991700" w:rsidRPr="00E904D1" w:rsidRDefault="00991700" w:rsidP="00991700">
      <w:pPr>
        <w:pStyle w:val="Heading1"/>
        <w:rPr>
          <w:lang w:val="ar-SA" w:bidi="ar-EG"/>
        </w:rPr>
      </w:pPr>
      <w:r w:rsidRPr="00E904D1">
        <w:t>15</w:t>
      </w:r>
      <w:r w:rsidRPr="00E904D1">
        <w:rPr>
          <w:rtl/>
        </w:rPr>
        <w:tab/>
        <w:t xml:space="preserve">طلبات الإعفاء الجديدة المقدمة من المنظمات ذات الطابع الدولي (الوثيقة </w:t>
      </w:r>
      <w:hyperlink r:id="rId48" w:history="1">
        <w:r w:rsidRPr="00E904D1">
          <w:rPr>
            <w:rStyle w:val="Hyperlink"/>
            <w:noProof w:val="0"/>
            <w:lang w:eastAsia="zh-CN"/>
          </w:rPr>
          <w:t>C26/56</w:t>
        </w:r>
      </w:hyperlink>
      <w:r w:rsidRPr="00E904D1">
        <w:rPr>
          <w:rFonts w:hint="cs"/>
          <w:rtl/>
          <w:lang w:bidi="ar-EG"/>
        </w:rPr>
        <w:t>)</w:t>
      </w:r>
    </w:p>
    <w:p w14:paraId="0E52AA47" w14:textId="77777777" w:rsidR="00991700" w:rsidRPr="00E904D1" w:rsidRDefault="00991700" w:rsidP="00991700">
      <w:pPr>
        <w:rPr>
          <w:lang w:val="ar-SA" w:bidi="ar-EG"/>
        </w:rPr>
      </w:pPr>
      <w:r w:rsidRPr="00E904D1">
        <w:t>1.15</w:t>
      </w:r>
      <w:r w:rsidRPr="00E904D1">
        <w:rPr>
          <w:rtl/>
        </w:rPr>
        <w:tab/>
        <w:t xml:space="preserve">قدمت ممثلة الأمانة العامة الوثيقة </w:t>
      </w:r>
      <w:r w:rsidRPr="00E904D1">
        <w:rPr>
          <w:lang w:val="en-GB"/>
        </w:rPr>
        <w:t>C26/56</w:t>
      </w:r>
      <w:r w:rsidRPr="00E904D1">
        <w:rPr>
          <w:rtl/>
        </w:rPr>
        <w:t xml:space="preserve"> التي حددت </w:t>
      </w:r>
      <w:r w:rsidRPr="00E904D1">
        <w:rPr>
          <w:rFonts w:hint="cs"/>
          <w:rtl/>
          <w:lang w:bidi="ar-EG"/>
        </w:rPr>
        <w:t xml:space="preserve">خمسة </w:t>
      </w:r>
      <w:r w:rsidRPr="00E904D1">
        <w:rPr>
          <w:rtl/>
        </w:rPr>
        <w:t>طلبات جديدة من كيانات للإعفاء من رسوم عضوية القطاعات، وتوصيات الأمينة العامة بشأنها، على أساس المعايير والإجراءات المطبقة التي وضعها المجلس.</w:t>
      </w:r>
    </w:p>
    <w:p w14:paraId="145B2F87" w14:textId="77777777" w:rsidR="00991700" w:rsidRPr="00E904D1" w:rsidRDefault="00991700" w:rsidP="00991700">
      <w:pPr>
        <w:rPr>
          <w:lang w:val="ar-SA" w:bidi="ar-EG"/>
        </w:rPr>
      </w:pPr>
      <w:r w:rsidRPr="00E904D1">
        <w:t>2.15</w:t>
      </w:r>
      <w:r w:rsidRPr="00E904D1">
        <w:rPr>
          <w:rtl/>
        </w:rPr>
        <w:tab/>
        <w:t xml:space="preserve">ورحب عضو المجلس من الهند بالتوصية بمنح إعفاء من الرسوم لمبادرة خليج البنغال للتعاون التقني والاقتصادي متعدد القطاعات </w:t>
      </w:r>
      <w:r w:rsidRPr="00E904D1">
        <w:rPr>
          <w:lang w:bidi="ar-EG"/>
        </w:rPr>
        <w:t>(BIMSTEC)</w:t>
      </w:r>
      <w:r w:rsidRPr="00E904D1">
        <w:rPr>
          <w:rtl/>
        </w:rPr>
        <w:t>.</w:t>
      </w:r>
    </w:p>
    <w:p w14:paraId="093AF755" w14:textId="77777777" w:rsidR="00991700" w:rsidRPr="00E904D1" w:rsidRDefault="00991700" w:rsidP="00991700">
      <w:pPr>
        <w:rPr>
          <w:lang w:val="ar-SA" w:bidi="ar-EG"/>
        </w:rPr>
      </w:pPr>
      <w:r w:rsidRPr="00E904D1">
        <w:t>3.15</w:t>
      </w:r>
      <w:r w:rsidRPr="00E904D1">
        <w:rPr>
          <w:rtl/>
        </w:rPr>
        <w:tab/>
        <w:t>ورأى العديد من أعضاء المجلس أن المعايير القائمة للإعفاء من الرسوم لا تحدد بوضوح بعض المفاهيم الرئيسية، مما يؤدي إلى تطبيق غير موضوعي وغير متسق. وكانت المعايير نوعية إلى حد كبير وتفتقر إلى مؤشرات قابلة للقياس أو متطلبات الشفافية أو آليات الإنفاذ أو نظام الرصد أو الاستعراض الدوري. ولا يزال من الضروري الحفاظ على الاتساق والشفافية والإنصاف في تطبيق الإطار القائم، ولا سيما في ضوء العدد المتزايد للكيانات المعفاة وما يترتب على ذلك من آثار مالية. واقترح أحد أعضاء المجلس إجراء استعراض مستقل للكيانات المعفاة. وشجعت الأمانة على تقديم إرشادات بشأن أشكال بديلة للمشاركة مع الاتحاد للمنظمات، ولا سيما تلك التي تركز على التنمية، والتي لا تستوفي معايير الإعفاء، مثل مبادرة Digihub Africa.</w:t>
      </w:r>
    </w:p>
    <w:p w14:paraId="362F2E94" w14:textId="77777777" w:rsidR="00991700" w:rsidRPr="00E904D1" w:rsidRDefault="00991700" w:rsidP="00991700">
      <w:pPr>
        <w:rPr>
          <w:lang w:val="ar-SA" w:bidi="ar-EG"/>
        </w:rPr>
      </w:pPr>
      <w:r w:rsidRPr="00E904D1">
        <w:t>4.15</w:t>
      </w:r>
      <w:r w:rsidRPr="00E904D1">
        <w:rPr>
          <w:rtl/>
        </w:rPr>
        <w:tab/>
        <w:t>ورداً على أحد أسئلة أعضاء المجلس بشأن معايير الإعفاء والمعاملة بالمثل، قال</w:t>
      </w:r>
      <w:r w:rsidRPr="00E904D1">
        <w:rPr>
          <w:rFonts w:hint="cs"/>
          <w:rtl/>
        </w:rPr>
        <w:t>ت</w:t>
      </w:r>
      <w:r w:rsidRPr="00E904D1">
        <w:rPr>
          <w:rtl/>
        </w:rPr>
        <w:t xml:space="preserve"> ممثل</w:t>
      </w:r>
      <w:r w:rsidRPr="00E904D1">
        <w:rPr>
          <w:rFonts w:hint="cs"/>
          <w:rtl/>
        </w:rPr>
        <w:t>ة</w:t>
      </w:r>
      <w:r w:rsidRPr="00E904D1">
        <w:rPr>
          <w:rtl/>
        </w:rPr>
        <w:t xml:space="preserve"> الأمانة العامة إن طلبات الإعفاء تحلل داخلياً، وتستند توصيات الأمينة العامة إلى المجلس إلى هذا التحليل ومشورة مدير المكتب المختص. وبالإضافة إلى ذلك، استُشيرت القطاعات والمكاتب الإقليمية.</w:t>
      </w:r>
    </w:p>
    <w:p w14:paraId="4B1AAE2B" w14:textId="77777777" w:rsidR="00991700" w:rsidRPr="00E904D1" w:rsidRDefault="00991700" w:rsidP="00991700">
      <w:pPr>
        <w:rPr>
          <w:lang w:val="ar-SA" w:bidi="ar-EG"/>
        </w:rPr>
      </w:pPr>
      <w:r w:rsidRPr="00E904D1">
        <w:t>5.15</w:t>
      </w:r>
      <w:r w:rsidRPr="00E904D1">
        <w:rPr>
          <w:rtl/>
        </w:rPr>
        <w:tab/>
        <w:t xml:space="preserve">وذكّرت بأن استعراضاً لمعايير الإعفاء قد أُجري بالفعل. وسمح المجلس </w:t>
      </w:r>
      <w:r w:rsidRPr="00E904D1">
        <w:rPr>
          <w:rFonts w:hint="cs"/>
          <w:rtl/>
          <w:lang w:bidi="ar-EG"/>
        </w:rPr>
        <w:t>ل</w:t>
      </w:r>
      <w:r w:rsidRPr="00E904D1">
        <w:rPr>
          <w:rtl/>
        </w:rPr>
        <w:t>لمنظمات التي كانت قد مُنحت إعفاءات</w:t>
      </w:r>
      <w:r w:rsidRPr="00E904D1">
        <w:rPr>
          <w:rFonts w:hint="cs"/>
          <w:rtl/>
          <w:lang w:bidi="ar-EG"/>
        </w:rPr>
        <w:t xml:space="preserve"> </w:t>
      </w:r>
      <w:r w:rsidRPr="00E904D1">
        <w:rPr>
          <w:rtl/>
        </w:rPr>
        <w:t xml:space="preserve">قبل الموافقة على المعايير المراجعة في دورة المجلس لعام </w:t>
      </w:r>
      <w:r w:rsidRPr="00E904D1">
        <w:t>2017</w:t>
      </w:r>
      <w:r w:rsidRPr="00E904D1">
        <w:rPr>
          <w:rFonts w:hint="cs"/>
          <w:rtl/>
          <w:lang w:bidi="ar-EG"/>
        </w:rPr>
        <w:t xml:space="preserve"> </w:t>
      </w:r>
      <w:r w:rsidRPr="00E904D1">
        <w:rPr>
          <w:rtl/>
        </w:rPr>
        <w:t xml:space="preserve">بالاحتفاظ بصفة الإعفاء الخاصة بها. ويمكن تقديم معلومات إضافية عن المنظمات المعفاة البالغ عددها </w:t>
      </w:r>
      <w:r w:rsidRPr="00E904D1">
        <w:t>145</w:t>
      </w:r>
      <w:r w:rsidRPr="00E904D1">
        <w:rPr>
          <w:rtl/>
        </w:rPr>
        <w:t xml:space="preserve"> منظمة وعن القيمة المالية التي تمثلها. وستقدَّم قائمة الكيانات التي تطلب رسمياً إعفاءات للفترة </w:t>
      </w:r>
      <w:r w:rsidRPr="00E904D1">
        <w:t>2031-2028</w:t>
      </w:r>
      <w:r w:rsidRPr="00E904D1">
        <w:rPr>
          <w:rtl/>
        </w:rPr>
        <w:t xml:space="preserve"> إلى المجلس قبل انعقاد مؤتمر المندوبين المفوضين (الدوحة، </w:t>
      </w:r>
      <w:r w:rsidRPr="00E904D1">
        <w:t>2026</w:t>
      </w:r>
      <w:r w:rsidRPr="00E904D1">
        <w:rPr>
          <w:rtl/>
        </w:rPr>
        <w:t xml:space="preserve">) </w:t>
      </w:r>
      <w:r w:rsidRPr="00E904D1">
        <w:t>(PP</w:t>
      </w:r>
      <w:r w:rsidRPr="00E904D1">
        <w:noBreakHyphen/>
        <w:t>26)</w:t>
      </w:r>
      <w:r w:rsidRPr="00E904D1">
        <w:rPr>
          <w:rtl/>
        </w:rPr>
        <w:t>، الذي سيستعرض القائمة ويقرر الكيانات التي ستُعفى. والوسائل البديلة للمشاركة في أنشطة الاتحاد، فضلاً عن العضوية المدفوعة، متاحة أمام المنظمات التي لم تُمنح إعفاءات.</w:t>
      </w:r>
    </w:p>
    <w:p w14:paraId="59988F9F" w14:textId="77777777" w:rsidR="00991700" w:rsidRPr="00E904D1" w:rsidRDefault="00991700" w:rsidP="00991700">
      <w:pPr>
        <w:rPr>
          <w:lang w:val="ar-SA" w:bidi="ar-EG"/>
        </w:rPr>
      </w:pPr>
      <w:r w:rsidRPr="00E904D1">
        <w:lastRenderedPageBreak/>
        <w:t>6.15</w:t>
      </w:r>
      <w:r w:rsidRPr="00E904D1">
        <w:rPr>
          <w:rtl/>
        </w:rPr>
        <w:tab/>
        <w:t xml:space="preserve">وفيما يتعلق بالمعاملة بالمثل، قالت إن الفوائد الرئيسية لأعضاء القطاعات هي المشاركة في لجان الدراسات والنفاذ إلى الوثائق، ويتوقع الاتحاد أن يحصل على </w:t>
      </w:r>
      <w:r w:rsidRPr="00E904D1">
        <w:rPr>
          <w:rFonts w:hint="cs"/>
          <w:rtl/>
        </w:rPr>
        <w:t>مستوى مماثل من ال</w:t>
      </w:r>
      <w:r w:rsidRPr="00E904D1">
        <w:rPr>
          <w:rtl/>
        </w:rPr>
        <w:t>فوائد من المنظمات التي منحت الإعفاءات.</w:t>
      </w:r>
    </w:p>
    <w:p w14:paraId="4CCAA519" w14:textId="77777777" w:rsidR="00991700" w:rsidRPr="00E904D1" w:rsidRDefault="00991700" w:rsidP="00991700">
      <w:pPr>
        <w:rPr>
          <w:lang w:val="ar-SA" w:bidi="ar-EG"/>
        </w:rPr>
      </w:pPr>
      <w:r w:rsidRPr="00E904D1">
        <w:t>7.15</w:t>
      </w:r>
      <w:r w:rsidRPr="00E904D1">
        <w:rPr>
          <w:rtl/>
        </w:rPr>
        <w:tab/>
        <w:t>و</w:t>
      </w:r>
      <w:r w:rsidRPr="00E904D1">
        <w:rPr>
          <w:b/>
          <w:bCs/>
          <w:rtl/>
        </w:rPr>
        <w:t>اتفقت</w:t>
      </w:r>
      <w:r w:rsidRPr="00E904D1">
        <w:rPr>
          <w:rtl/>
        </w:rPr>
        <w:t xml:space="preserve"> اللجنة على أن تَخلص إلى ما يلي بشأن هذه المسألة:</w:t>
      </w:r>
    </w:p>
    <w:p w14:paraId="152C7DDC" w14:textId="77777777" w:rsidR="00991700" w:rsidRPr="00E904D1" w:rsidRDefault="00991700" w:rsidP="00991700">
      <w:pPr>
        <w:pBdr>
          <w:top w:val="single" w:sz="4" w:space="1" w:color="auto"/>
          <w:left w:val="single" w:sz="4" w:space="4" w:color="auto"/>
          <w:bottom w:val="single" w:sz="4" w:space="1" w:color="auto"/>
          <w:right w:val="single" w:sz="4" w:space="4" w:color="auto"/>
        </w:pBdr>
        <w:rPr>
          <w:lang w:val="ar-SA" w:bidi="ar-EG"/>
        </w:rPr>
      </w:pPr>
      <w:r w:rsidRPr="00E904D1">
        <w:t>8.15</w:t>
      </w:r>
      <w:r w:rsidRPr="00E904D1">
        <w:rPr>
          <w:rtl/>
        </w:rPr>
        <w:tab/>
        <w:t>توصي اللجنة المجلس بما يلي:</w:t>
      </w:r>
    </w:p>
    <w:p w14:paraId="66E5293A" w14:textId="068BA3EA" w:rsidR="00991700" w:rsidRDefault="00991700" w:rsidP="00991700">
      <w:pPr>
        <w:pStyle w:val="enumlev10"/>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t>تأييد توصيات الأمينة العامة بشأن طلبات الإعفاء من رسوم عضوية القطاعات، على النحو المبين في الوثيقة</w:t>
      </w:r>
      <w:r w:rsidRPr="00E904D1">
        <w:rPr>
          <w:rFonts w:hint="cs"/>
          <w:rtl/>
        </w:rPr>
        <w:t> </w:t>
      </w:r>
      <w:hyperlink r:id="rId49" w:history="1">
        <w:r w:rsidRPr="00E904D1">
          <w:rPr>
            <w:rStyle w:val="Hyperlink"/>
            <w:noProof w:val="0"/>
            <w:lang w:eastAsia="zh-CN"/>
          </w:rPr>
          <w:t>C26/56</w:t>
        </w:r>
      </w:hyperlink>
      <w:r w:rsidR="00AB7C85" w:rsidRPr="00E904D1">
        <w:rPr>
          <w:rtl/>
          <w:lang w:val="ar-SA" w:bidi="ar-SA"/>
        </w:rPr>
        <w:t>؛</w:t>
      </w:r>
    </w:p>
    <w:p w14:paraId="021EA396" w14:textId="59D85CA6" w:rsidR="008E59C3" w:rsidRPr="00E904D1" w:rsidRDefault="008134E4" w:rsidP="00AB7C85">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Pr>
          <w:rFonts w:hint="cs"/>
          <w:rtl/>
        </w:rPr>
        <w:t>و</w:t>
      </w:r>
      <w:r w:rsidR="00AB7C85">
        <w:rPr>
          <w:rFonts w:hint="cs"/>
          <w:rtl/>
          <w:lang w:val="ar-SA" w:bidi="ar-EG"/>
        </w:rPr>
        <w:t>ت</w:t>
      </w:r>
      <w:r w:rsidR="008E59C3" w:rsidRPr="008E59C3">
        <w:rPr>
          <w:rtl/>
          <w:lang w:val="ar-SA" w:bidi="ar-EG"/>
        </w:rPr>
        <w:t>كل</w:t>
      </w:r>
      <w:r w:rsidR="00AB7C85">
        <w:rPr>
          <w:rFonts w:hint="cs"/>
          <w:rtl/>
          <w:lang w:val="ar-SA" w:bidi="ar-EG"/>
        </w:rPr>
        <w:t>ي</w:t>
      </w:r>
      <w:r w:rsidR="008E59C3" w:rsidRPr="008E59C3">
        <w:rPr>
          <w:rtl/>
          <w:lang w:val="ar-SA" w:bidi="ar-EG"/>
        </w:rPr>
        <w:t>ف الأمانة بتقديم مزيد من الوضوح بشأن المعايير والإجراءات المعمول بها التي يضعها المجلس، وتحديداً الشروط التي يتعين على مقدم الطلب الوفاء بها من أجل الاتحاد منح إعفاءات للمنظمات التي لا</w:t>
      </w:r>
      <w:r>
        <w:rPr>
          <w:rFonts w:hint="cs"/>
          <w:rtl/>
          <w:lang w:val="ar-SA" w:bidi="ar-EG"/>
        </w:rPr>
        <w:t> </w:t>
      </w:r>
      <w:r w:rsidR="008E59C3" w:rsidRPr="008E59C3">
        <w:rPr>
          <w:rtl/>
          <w:lang w:val="ar-SA" w:bidi="ar-EG"/>
        </w:rPr>
        <w:t>يهدف أعضاؤها إلى الربح</w:t>
      </w:r>
      <w:r w:rsidR="008E59C3" w:rsidRPr="008E59C3">
        <w:rPr>
          <w:cs/>
          <w:lang w:val="ar-SA" w:bidi="ar-EG"/>
        </w:rPr>
        <w:t>‎</w:t>
      </w:r>
      <w:r w:rsidR="00AB7C85">
        <w:rPr>
          <w:rFonts w:hint="cs"/>
          <w:rtl/>
          <w:cs/>
          <w:lang w:val="ar-SA" w:bidi="ar-EG"/>
        </w:rPr>
        <w:t>.</w:t>
      </w:r>
    </w:p>
    <w:p w14:paraId="675A7E86" w14:textId="77777777" w:rsidR="009101E5" w:rsidRPr="00E904D1" w:rsidRDefault="009101E5" w:rsidP="009101E5">
      <w:pPr>
        <w:pStyle w:val="Heading1"/>
        <w:rPr>
          <w:rtl/>
          <w:lang w:val="ar-SA" w:bidi="ar-EG"/>
        </w:rPr>
      </w:pPr>
      <w:r w:rsidRPr="00E904D1">
        <w:rPr>
          <w:rFonts w:hint="cs"/>
          <w:lang w:val="ar-SA"/>
        </w:rPr>
        <w:t>16</w:t>
      </w:r>
      <w:r w:rsidRPr="00E904D1">
        <w:rPr>
          <w:rtl/>
          <w:lang w:val="ar-SA"/>
        </w:rPr>
        <w:tab/>
        <w:t xml:space="preserve">المشاركة المؤقتة للكيانات المعنية بمسائل الاتصالات في أنشطة الاتحاد الدولي للاتصالات (الوثيقة </w:t>
      </w:r>
      <w:hyperlink r:id="rId50" w:history="1">
        <w:r w:rsidRPr="00E904D1">
          <w:rPr>
            <w:rStyle w:val="Hyperlink"/>
            <w:noProof w:val="0"/>
            <w:lang w:eastAsia="zh-CN"/>
          </w:rPr>
          <w:t>C26/20</w:t>
        </w:r>
      </w:hyperlink>
      <w:r w:rsidRPr="00E904D1">
        <w:rPr>
          <w:rFonts w:hint="cs"/>
          <w:rtl/>
          <w:lang w:bidi="ar-EG"/>
        </w:rPr>
        <w:t>)</w:t>
      </w:r>
    </w:p>
    <w:p w14:paraId="15B4D5F1" w14:textId="77777777" w:rsidR="009101E5" w:rsidRPr="00E904D1" w:rsidRDefault="009101E5" w:rsidP="009101E5">
      <w:pPr>
        <w:rPr>
          <w:lang w:val="ar-SA" w:bidi="ar-EG"/>
        </w:rPr>
      </w:pPr>
      <w:r w:rsidRPr="00E904D1">
        <w:rPr>
          <w:rFonts w:hint="cs"/>
          <w:lang w:val="ar-SA"/>
        </w:rPr>
        <w:t>1.16</w:t>
      </w:r>
      <w:r w:rsidRPr="00E904D1">
        <w:rPr>
          <w:rtl/>
          <w:lang w:val="ar-SA"/>
        </w:rPr>
        <w:tab/>
        <w:t xml:space="preserve">قدم ممثل عن الأمانة العامة الوثيقة </w:t>
      </w:r>
      <w:r w:rsidRPr="00E904D1">
        <w:rPr>
          <w:lang w:val="en-GB"/>
        </w:rPr>
        <w:t>C26/20</w:t>
      </w:r>
      <w:r w:rsidRPr="00E904D1">
        <w:rPr>
          <w:rFonts w:hint="cs"/>
          <w:rtl/>
          <w:lang w:bidi="ar-EG"/>
        </w:rPr>
        <w:t xml:space="preserve"> </w:t>
      </w:r>
      <w:r w:rsidRPr="00E904D1">
        <w:rPr>
          <w:rtl/>
          <w:lang w:val="ar-SA"/>
        </w:rPr>
        <w:t xml:space="preserve">التي أفادت بالإجراء الذي اتخذته الأمينة العامة فيما يتعلق بقبول الكيانات المعنية بشؤون الاتصالات (الرقم </w:t>
      </w:r>
      <w:r w:rsidRPr="00E904D1">
        <w:rPr>
          <w:lang w:val="en-GB"/>
        </w:rPr>
        <w:t>230</w:t>
      </w:r>
      <w:r w:rsidRPr="00E904D1">
        <w:rPr>
          <w:rFonts w:hint="cs"/>
          <w:rtl/>
          <w:lang w:val="en-GB"/>
        </w:rPr>
        <w:t xml:space="preserve"> </w:t>
      </w:r>
      <w:r w:rsidRPr="00E904D1">
        <w:rPr>
          <w:rtl/>
          <w:lang w:val="ar-SA"/>
        </w:rPr>
        <w:t>من اتفاقية الاتحاد الدولي للاتصالات) في أنشطة قطاعات الاتحاد كأعضاء قطاعات أو كمنتسبين. وقد وافقت الدول الأعضاء المعنية على كل كيان الذي أدرج مؤقتاً في قائمة الأعضاء، ريثما يُصادق المجلس على ذلك.</w:t>
      </w:r>
    </w:p>
    <w:p w14:paraId="55802A4F" w14:textId="77777777" w:rsidR="009101E5" w:rsidRPr="00E904D1" w:rsidRDefault="009101E5" w:rsidP="009101E5">
      <w:pPr>
        <w:rPr>
          <w:lang w:val="ar-SA" w:bidi="ar-EG"/>
        </w:rPr>
      </w:pPr>
      <w:r w:rsidRPr="00E904D1">
        <w:rPr>
          <w:rFonts w:hint="cs"/>
          <w:lang w:val="ar-SA"/>
        </w:rPr>
        <w:t>2.16</w:t>
      </w:r>
      <w:r w:rsidRPr="00E904D1">
        <w:rPr>
          <w:rtl/>
          <w:lang w:val="ar-SA"/>
        </w:rPr>
        <w:tab/>
        <w:t>و</w:t>
      </w:r>
      <w:r w:rsidRPr="00E904D1">
        <w:rPr>
          <w:b/>
          <w:bCs/>
          <w:rtl/>
          <w:lang w:val="ar-SA"/>
        </w:rPr>
        <w:t xml:space="preserve">اتفقت </w:t>
      </w:r>
      <w:r w:rsidRPr="00E904D1">
        <w:rPr>
          <w:rtl/>
          <w:lang w:val="ar-SA"/>
        </w:rPr>
        <w:t>اللجنة على أن تَخلص إلى ما يلي بشأن هذه المسألة:</w:t>
      </w:r>
    </w:p>
    <w:p w14:paraId="30E3F589" w14:textId="77777777" w:rsidR="009101E5" w:rsidRPr="00E904D1" w:rsidRDefault="009101E5" w:rsidP="009101E5">
      <w:pPr>
        <w:pBdr>
          <w:top w:val="single" w:sz="4" w:space="1" w:color="auto"/>
          <w:left w:val="single" w:sz="4" w:space="4" w:color="auto"/>
          <w:bottom w:val="single" w:sz="4" w:space="1" w:color="auto"/>
          <w:right w:val="single" w:sz="4" w:space="4" w:color="auto"/>
        </w:pBdr>
        <w:rPr>
          <w:lang w:val="ar-SA" w:bidi="ar-EG"/>
        </w:rPr>
      </w:pPr>
      <w:r w:rsidRPr="00E904D1">
        <w:rPr>
          <w:rFonts w:hint="cs"/>
          <w:lang w:val="ar-SA"/>
        </w:rPr>
        <w:t>3.16</w:t>
      </w:r>
      <w:r w:rsidRPr="00E904D1">
        <w:rPr>
          <w:rtl/>
          <w:lang w:val="ar-SA"/>
        </w:rPr>
        <w:tab/>
        <w:t>توصي اللجنة المجلس بما يلي:</w:t>
      </w:r>
    </w:p>
    <w:p w14:paraId="344F64A2" w14:textId="77777777" w:rsidR="009101E5" w:rsidRPr="00E904D1" w:rsidRDefault="009101E5" w:rsidP="009101E5">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lang w:val="ar-SA"/>
        </w:rPr>
        <w:tab/>
        <w:t xml:space="preserve">تأكيد الإجراء الذي اتخذته الأمينة العامة فيما يتعلق بقبول الكيانات المعنية بشؤون الاتصالات والمدرجة في ملحق الوثيقة </w:t>
      </w:r>
      <w:hyperlink r:id="rId51" w:history="1">
        <w:r w:rsidRPr="00E904D1">
          <w:rPr>
            <w:rStyle w:val="Hyperlink"/>
            <w:noProof w:val="0"/>
            <w:lang w:eastAsia="zh-CN"/>
          </w:rPr>
          <w:t>C26/20</w:t>
        </w:r>
      </w:hyperlink>
      <w:r w:rsidRPr="00E904D1">
        <w:rPr>
          <w:rtl/>
          <w:lang w:val="ar-SA"/>
        </w:rPr>
        <w:t>.</w:t>
      </w:r>
    </w:p>
    <w:p w14:paraId="64D468DA" w14:textId="77777777" w:rsidR="009101E5" w:rsidRPr="00E904D1" w:rsidRDefault="009101E5" w:rsidP="009101E5">
      <w:pPr>
        <w:pStyle w:val="Heading1"/>
        <w:rPr>
          <w:lang w:val="ar-SA" w:bidi="ar-EG"/>
        </w:rPr>
      </w:pPr>
      <w:r w:rsidRPr="00E904D1">
        <w:rPr>
          <w:rFonts w:hint="cs"/>
          <w:lang w:val="ar-SA"/>
        </w:rPr>
        <w:t>17</w:t>
      </w:r>
      <w:r w:rsidRPr="00E904D1">
        <w:rPr>
          <w:rtl/>
          <w:lang w:val="ar-SA"/>
        </w:rPr>
        <w:tab/>
        <w:t xml:space="preserve">استرداد تكاليف معالجة بطاقات التبليغ عن الشبكات الساتلية (الوثيقة </w:t>
      </w:r>
      <w:hyperlink r:id="rId52" w:history="1">
        <w:r w:rsidRPr="00E904D1">
          <w:rPr>
            <w:rStyle w:val="Hyperlink"/>
            <w:noProof w:val="0"/>
            <w:lang w:eastAsia="zh-CN"/>
          </w:rPr>
          <w:t>C26/16</w:t>
        </w:r>
      </w:hyperlink>
      <w:r w:rsidRPr="00E904D1">
        <w:rPr>
          <w:rFonts w:hint="cs"/>
          <w:rtl/>
          <w:lang w:bidi="ar-EG"/>
        </w:rPr>
        <w:t>)</w:t>
      </w:r>
    </w:p>
    <w:p w14:paraId="43C75068" w14:textId="77777777" w:rsidR="009101E5" w:rsidRPr="00E904D1" w:rsidRDefault="009101E5" w:rsidP="009101E5">
      <w:pPr>
        <w:pStyle w:val="Headingb"/>
        <w:rPr>
          <w:rtl/>
          <w:lang w:val="ar-SA" w:bidi="ar-EG"/>
        </w:rPr>
      </w:pPr>
      <w:r w:rsidRPr="00E904D1">
        <w:rPr>
          <w:lang w:val="ar-SA"/>
        </w:rPr>
        <w:tab/>
      </w:r>
      <w:r w:rsidRPr="00E904D1">
        <w:rPr>
          <w:rtl/>
          <w:lang w:val="ar-SA"/>
        </w:rPr>
        <w:t xml:space="preserve">مذكرة بشأن تخصيص الموارد للأنشطة الدستورية لمكتب الاتصالات الراديوية، بما في ذلك معالجة بطاقات التبليغ عن الأنظمة الفضائية (الوثيقة </w:t>
      </w:r>
      <w:hyperlink r:id="rId53" w:history="1">
        <w:r w:rsidRPr="00E904D1">
          <w:rPr>
            <w:rStyle w:val="Hyperlink"/>
          </w:rPr>
          <w:t>C26/107</w:t>
        </w:r>
      </w:hyperlink>
      <w:r w:rsidRPr="00E904D1">
        <w:rPr>
          <w:rFonts w:hint="cs"/>
          <w:rtl/>
        </w:rPr>
        <w:t>)</w:t>
      </w:r>
    </w:p>
    <w:p w14:paraId="50647E1F" w14:textId="77777777" w:rsidR="009101E5" w:rsidRPr="00E904D1" w:rsidRDefault="009101E5" w:rsidP="009101E5">
      <w:pPr>
        <w:pStyle w:val="Headingb"/>
        <w:rPr>
          <w:lang w:val="ar-SA" w:bidi="ar-EG"/>
        </w:rPr>
      </w:pPr>
      <w:r w:rsidRPr="00E904D1">
        <w:rPr>
          <w:lang w:val="ar-SA"/>
        </w:rPr>
        <w:tab/>
      </w:r>
      <w:r w:rsidRPr="00E904D1">
        <w:rPr>
          <w:rtl/>
          <w:lang w:val="ar-SA"/>
        </w:rPr>
        <w:t xml:space="preserve">اقتراح بشأن الحد من تراكم العمل في معالجة بطاقات التبليغ المتعلقة بشبكات وأنظمة </w:t>
      </w:r>
      <w:r w:rsidRPr="00E904D1">
        <w:rPr>
          <w:rFonts w:hint="cs"/>
          <w:rtl/>
          <w:lang w:val="ar-SA"/>
        </w:rPr>
        <w:t>الساتلية</w:t>
      </w:r>
      <w:r w:rsidRPr="00E904D1">
        <w:rPr>
          <w:rtl/>
          <w:lang w:val="ar-SA"/>
        </w:rPr>
        <w:t xml:space="preserve"> في دائرة الخدمات الفضائية بالاتحاد (الوثيقة </w:t>
      </w:r>
      <w:hyperlink r:id="rId54" w:history="1">
        <w:r w:rsidRPr="00E904D1">
          <w:rPr>
            <w:rStyle w:val="Hyperlink"/>
            <w:noProof w:val="0"/>
            <w:lang w:eastAsia="zh-CN"/>
          </w:rPr>
          <w:t>C26/75</w:t>
        </w:r>
      </w:hyperlink>
      <w:r w:rsidRPr="00E904D1">
        <w:rPr>
          <w:rFonts w:hint="cs"/>
          <w:rtl/>
          <w:lang w:bidi="ar-EG"/>
        </w:rPr>
        <w:t>)</w:t>
      </w:r>
    </w:p>
    <w:p w14:paraId="3A474B05" w14:textId="08C5BAED" w:rsidR="009101E5" w:rsidRPr="00E904D1" w:rsidRDefault="009101E5" w:rsidP="009101E5">
      <w:pPr>
        <w:rPr>
          <w:lang w:val="ar-SA" w:bidi="ar-EG"/>
        </w:rPr>
      </w:pPr>
      <w:r w:rsidRPr="00E904D1">
        <w:rPr>
          <w:rFonts w:hint="cs"/>
          <w:lang w:val="ar-SA"/>
        </w:rPr>
        <w:t>1.17</w:t>
      </w:r>
      <w:r w:rsidRPr="00E904D1">
        <w:rPr>
          <w:rtl/>
          <w:lang w:val="ar-SA"/>
        </w:rPr>
        <w:tab/>
        <w:t xml:space="preserve">قدم رئيس دائرة الخدمات الفضائية </w:t>
      </w:r>
      <w:r w:rsidRPr="00E904D1">
        <w:rPr>
          <w:lang w:bidi="ar-EG"/>
        </w:rPr>
        <w:t>(SSD)</w:t>
      </w:r>
      <w:r w:rsidRPr="00E904D1">
        <w:rPr>
          <w:rtl/>
          <w:lang w:val="ar-SA"/>
        </w:rPr>
        <w:t xml:space="preserve"> الوثيقة </w:t>
      </w:r>
      <w:r w:rsidRPr="00E904D1">
        <w:rPr>
          <w:lang w:val="en-GB"/>
        </w:rPr>
        <w:t>C26/16</w:t>
      </w:r>
      <w:r w:rsidRPr="00E904D1">
        <w:rPr>
          <w:rtl/>
          <w:lang w:val="ar-SA"/>
        </w:rPr>
        <w:t>، التي تتضمن التقرير السنوي عن استرداد تكاليف معالجة بطاقات التبليغ عن الشبكات الساتلية، فوجه الانتباه إلى الفرق بين المبالغ المدرجة في الميزانية لاسترداد التكاليف والمبالغ المفوترة الفعلية الناجمة عن تحول في التوازن بين التبليغات عن الشبكات الساتلية المستقرة بالنسبة إلى الأرض والأنظمة الساتلية غير المستقرة بالنسبة إلى الأرض،</w:t>
      </w:r>
      <w:r w:rsidR="00E67D70" w:rsidRPr="00E904D1">
        <w:rPr>
          <w:rtl/>
          <w:lang w:val="ar-SA"/>
        </w:rPr>
        <w:t xml:space="preserve"> </w:t>
      </w:r>
      <w:r w:rsidRPr="00E904D1">
        <w:rPr>
          <w:rtl/>
          <w:lang w:val="ar-SA"/>
        </w:rPr>
        <w:t>إذ تخضع الأولى لرسوم أعلى عموماً. وسيتناول المقرر</w:t>
      </w:r>
      <w:r w:rsidRPr="00E904D1">
        <w:rPr>
          <w:rFonts w:hint="cs"/>
          <w:rtl/>
          <w:lang w:val="ar-SA"/>
        </w:rPr>
        <w:t> </w:t>
      </w:r>
      <w:r w:rsidRPr="00E904D1">
        <w:rPr>
          <w:rFonts w:hint="cs"/>
          <w:lang w:val="ar-SA"/>
        </w:rPr>
        <w:t>482</w:t>
      </w:r>
      <w:r w:rsidRPr="00E904D1">
        <w:rPr>
          <w:rtl/>
          <w:lang w:val="ar-SA"/>
        </w:rPr>
        <w:t xml:space="preserve"> (الصادر في دورة المجلس لعام </w:t>
      </w:r>
      <w:r w:rsidRPr="00E904D1">
        <w:rPr>
          <w:rFonts w:hint="cs"/>
          <w:lang w:val="ar-SA"/>
        </w:rPr>
        <w:t>2001</w:t>
      </w:r>
      <w:r w:rsidRPr="00E904D1">
        <w:rPr>
          <w:rtl/>
          <w:lang w:val="ar-SA"/>
        </w:rPr>
        <w:t xml:space="preserve">، والمعدل آخر مرة في دورة المجلس لعام </w:t>
      </w:r>
      <w:r w:rsidRPr="00E904D1">
        <w:rPr>
          <w:rFonts w:hint="cs"/>
          <w:lang w:val="ar-SA"/>
        </w:rPr>
        <w:t>2025</w:t>
      </w:r>
      <w:r w:rsidRPr="00E904D1">
        <w:rPr>
          <w:rtl/>
          <w:lang w:val="ar-SA"/>
        </w:rPr>
        <w:t xml:space="preserve">) هذا الموضوع، ولكن لن يظهر تأثيره إلا اعتباراً من عام </w:t>
      </w:r>
      <w:r w:rsidRPr="00E904D1">
        <w:rPr>
          <w:rFonts w:hint="cs"/>
          <w:lang w:val="ar-SA"/>
        </w:rPr>
        <w:t>2026</w:t>
      </w:r>
      <w:r w:rsidRPr="00E904D1">
        <w:rPr>
          <w:rtl/>
          <w:lang w:val="ar-SA"/>
        </w:rPr>
        <w:t xml:space="preserve">. وبالإضافة إلى ذلك، عملاً بقواعد مراجعة الحسابات، لم تدرج مدفوعات الفواتير المتصلة باسترداد تكاليف السواتل في الإيرادات المحسوبة إلا بعد نشر الأقسام الخاصة المقابلة التي تعرقلت بسبب التأخير في معالجة بطاقات التبليغ عن الشبكات الساتلية. ولم يكن مكتب الاتصالات الراديوية يملك الموارد اللازمة لإنهاء الأعمال المتأخرة وبالتالي لم يخفض مبلغ الإيرادات المؤجلة التي بلغت </w:t>
      </w:r>
      <w:r w:rsidRPr="00E904D1">
        <w:rPr>
          <w:lang w:val="en-GB"/>
        </w:rPr>
        <w:t>4 237 520</w:t>
      </w:r>
      <w:r w:rsidRPr="00E904D1">
        <w:rPr>
          <w:rtl/>
          <w:lang w:val="ar-SA"/>
        </w:rPr>
        <w:t xml:space="preserve"> فرنكاً سويسرياً في نهاية عام </w:t>
      </w:r>
      <w:r w:rsidRPr="00E904D1">
        <w:rPr>
          <w:rFonts w:hint="cs"/>
          <w:lang w:val="ar-SA"/>
        </w:rPr>
        <w:t>2025</w:t>
      </w:r>
      <w:r w:rsidRPr="00E904D1">
        <w:rPr>
          <w:rtl/>
          <w:lang w:val="ar-SA"/>
        </w:rPr>
        <w:t xml:space="preserve">. وأخيراً، تطلَّب تنفيذ القرارين </w:t>
      </w:r>
      <w:bookmarkStart w:id="2" w:name="_Hlk228988544"/>
      <w:r w:rsidRPr="00E904D1">
        <w:rPr>
          <w:lang w:val="en-GB"/>
        </w:rPr>
        <w:t>35 (Rev.WRC-23)</w:t>
      </w:r>
      <w:r w:rsidRPr="00E904D1">
        <w:rPr>
          <w:rtl/>
          <w:lang w:val="ar-SA"/>
        </w:rPr>
        <w:t xml:space="preserve"> و</w:t>
      </w:r>
      <w:r w:rsidRPr="00E904D1">
        <w:rPr>
          <w:lang w:val="en-GB"/>
        </w:rPr>
        <w:t>8 (WRC-23)</w:t>
      </w:r>
      <w:r w:rsidRPr="00E904D1">
        <w:rPr>
          <w:rFonts w:hint="cs"/>
          <w:rtl/>
          <w:lang w:val="en-GB" w:bidi="ar-EG"/>
        </w:rPr>
        <w:t xml:space="preserve"> </w:t>
      </w:r>
      <w:bookmarkEnd w:id="2"/>
      <w:r w:rsidRPr="00E904D1">
        <w:rPr>
          <w:rtl/>
          <w:lang w:val="ar-SA"/>
        </w:rPr>
        <w:t xml:space="preserve">دراسة خصائص النشر لكل ساتل في كوكبة، الأمر الذي يمكن إدارته عندما لا تتضمن الأنظمة سوى عدد صغير من السواتل، ولكنه يصبح مشكلة عندما يزداد عدد السواتل. وبناء على ذلك، قد يرغب المجلس في تكليف فريق العمل التابع للمجلس والمعني بالموارد المالية والبشرية بإجراء تقييم شامل لتكاليف العمل الذي ينطوي عليه القراران </w:t>
      </w:r>
      <w:r w:rsidRPr="00E904D1">
        <w:rPr>
          <w:lang w:val="en-GB"/>
        </w:rPr>
        <w:t>35 (Rev.WRC-23)</w:t>
      </w:r>
      <w:r w:rsidRPr="00E904D1">
        <w:rPr>
          <w:rtl/>
          <w:lang w:val="ar-SA"/>
        </w:rPr>
        <w:t xml:space="preserve"> و</w:t>
      </w:r>
      <w:r w:rsidRPr="00E904D1">
        <w:rPr>
          <w:lang w:val="en-GB"/>
        </w:rPr>
        <w:t>8 (WRC-23)</w:t>
      </w:r>
      <w:r w:rsidRPr="00E904D1">
        <w:rPr>
          <w:rtl/>
          <w:lang w:val="ar-SA"/>
        </w:rPr>
        <w:t>.</w:t>
      </w:r>
    </w:p>
    <w:p w14:paraId="5C15DDE6" w14:textId="77777777" w:rsidR="009101E5" w:rsidRPr="00E904D1" w:rsidRDefault="009101E5" w:rsidP="009101E5">
      <w:pPr>
        <w:rPr>
          <w:lang w:val="ar-SA" w:bidi="ar-EG"/>
        </w:rPr>
      </w:pPr>
      <w:r w:rsidRPr="00E904D1">
        <w:rPr>
          <w:rFonts w:hint="cs"/>
          <w:lang w:val="ar-SA"/>
        </w:rPr>
        <w:lastRenderedPageBreak/>
        <w:t>2.17</w:t>
      </w:r>
      <w:r w:rsidRPr="00E904D1">
        <w:rPr>
          <w:rtl/>
          <w:lang w:val="ar-SA"/>
        </w:rPr>
        <w:tab/>
        <w:t xml:space="preserve">وقدم نائب رئيس الفريق الاستشاري للاتصالات الراديوية الوثيقة </w:t>
      </w:r>
      <w:r w:rsidRPr="00E904D1">
        <w:rPr>
          <w:lang w:val="en-GB"/>
        </w:rPr>
        <w:t>C26/107</w:t>
      </w:r>
      <w:r w:rsidRPr="00E904D1">
        <w:rPr>
          <w:rtl/>
          <w:lang w:val="ar-SA"/>
        </w:rPr>
        <w:t xml:space="preserve"> التي تتضمن مذكرة من الفريق الاستشاري مذكرة بشأن تخصيص الموارد للأنشطة الدستورية لمكتب الاتصالات الراديوية، بما في ذلك معالجة بطاقات التبليغ عن الأنظمة الفضائية. وأقر الفريق الاستشاري للاتصالات الراديوية بالصعوبات التي واجهها مكتب الاتصالات الراديوية في معالجة بطاقات التبليغ عن الشبكات الساتلية، مما أدى إلى تأخير معالجة بطاقات التبليغ عن الشبكات الساتلية، مما أدى إلى تأخير الأعمال بعد الموعد النهائي القانوني المحدد بأربعة أشهر بثلاث مرات والمنصوص عليه في الرقم</w:t>
      </w:r>
      <w:r w:rsidRPr="00E904D1">
        <w:rPr>
          <w:rFonts w:hint="cs"/>
          <w:rtl/>
          <w:lang w:val="ar-SA"/>
        </w:rPr>
        <w:t> </w:t>
      </w:r>
      <w:r w:rsidRPr="00E904D1">
        <w:rPr>
          <w:rFonts w:hint="cs"/>
          <w:lang w:val="ar-SA"/>
        </w:rPr>
        <w:t>38.9</w:t>
      </w:r>
      <w:r w:rsidRPr="00E904D1">
        <w:rPr>
          <w:rtl/>
          <w:lang w:val="ar-SA"/>
        </w:rPr>
        <w:t xml:space="preserve"> من لوائح الراديو. وأقر الفريق الاستشاري أيضاً بأن التحديات التي يواجهها المكتب تتجاوز معالجة بطاقات التبليغ عن الشبكات الساتلية. وإذ يدرك الفريق الاستشاري للاتصالات الراديوية قيود الميزانية التي يواجهها الاتحاد حالياً، شدد على ضرورة أن يكون لدى مكتب الاتصالات الراديوية موارد كافية للوفاء بولايته الدستورية ودعا المجلس إلى اتخاذ الإجراءات اللازمة لمعالجة الوضع وتمكين مكتب الاتصالات الراديوية من الاضطلاع بواجباته بفعالية ووفقاً للإطار التنظيمي ذي الصلة.</w:t>
      </w:r>
    </w:p>
    <w:p w14:paraId="4DEEADA6" w14:textId="77777777" w:rsidR="009101E5" w:rsidRPr="00E904D1" w:rsidRDefault="009101E5" w:rsidP="009101E5">
      <w:pPr>
        <w:rPr>
          <w:lang w:val="ar-SA" w:bidi="ar-EG"/>
        </w:rPr>
      </w:pPr>
      <w:r w:rsidRPr="00E904D1">
        <w:t>3.17</w:t>
      </w:r>
      <w:r w:rsidRPr="00E904D1">
        <w:rPr>
          <w:rtl/>
          <w:lang w:val="ar-SA"/>
        </w:rPr>
        <w:tab/>
        <w:t xml:space="preserve">وقدم عضو المجلس من الأرجنتين الوثيقة </w:t>
      </w:r>
      <w:r w:rsidRPr="00E904D1">
        <w:rPr>
          <w:lang w:val="en-GB"/>
        </w:rPr>
        <w:t>C26/75</w:t>
      </w:r>
      <w:r w:rsidRPr="00E904D1">
        <w:rPr>
          <w:rtl/>
          <w:lang w:val="ar-SA"/>
        </w:rPr>
        <w:t xml:space="preserve"> التي تحتوي على اقتراح بشأن الحد من تراكم العمل في معالجة بطاقات التبليغ المتعلقة بشبكات وأنظمة </w:t>
      </w:r>
      <w:r w:rsidRPr="00E904D1">
        <w:rPr>
          <w:rFonts w:hint="cs"/>
          <w:rtl/>
          <w:lang w:val="ar-SA"/>
        </w:rPr>
        <w:t>الساتلية</w:t>
      </w:r>
      <w:r w:rsidRPr="00E904D1">
        <w:rPr>
          <w:rtl/>
          <w:lang w:val="ar-SA"/>
        </w:rPr>
        <w:t xml:space="preserve">، من خلال التصريح بتعزيز دائرة الخدمات الفضائية من خلال تعيين موظفين من الفئة الفنية في فئة مهندسين متخصصين في التحليل التقني التنظيمي لشبكات وأنظمة </w:t>
      </w:r>
      <w:r w:rsidRPr="00E904D1">
        <w:rPr>
          <w:rFonts w:hint="cs"/>
          <w:rtl/>
          <w:lang w:val="ar-SA"/>
        </w:rPr>
        <w:t>الساتلية</w:t>
      </w:r>
      <w:r w:rsidRPr="00E904D1">
        <w:rPr>
          <w:rtl/>
          <w:lang w:val="ar-SA"/>
        </w:rPr>
        <w:t xml:space="preserve">، ومهندسي برمجيات يركزون على تطوير أدوات تكنولوجيا المعلومات وصيانتها واستمثالها من أجل معالجة بطاقات التبليغ وتحليلها. وسيخفض هذا النهج كثيراً تراكم العمل الحالي في معالجة بطاقات التبليغ المتعلقة بشبكات وأنظمة </w:t>
      </w:r>
      <w:r w:rsidRPr="00E904D1">
        <w:rPr>
          <w:rFonts w:hint="cs"/>
          <w:rtl/>
          <w:lang w:val="ar-SA"/>
        </w:rPr>
        <w:t xml:space="preserve">الساتلية </w:t>
      </w:r>
      <w:r w:rsidRPr="00E904D1">
        <w:rPr>
          <w:rtl/>
          <w:lang w:val="ar-SA"/>
        </w:rPr>
        <w:t>وسيعزز كفاءة دائرة الخدمات الفضائية وسيضمن الاستدامة المالية والتشغيلية للاتحاد في مجال الخدمات</w:t>
      </w:r>
      <w:r w:rsidRPr="00E904D1">
        <w:rPr>
          <w:rFonts w:hint="cs"/>
          <w:rtl/>
          <w:lang w:val="ar-SA"/>
        </w:rPr>
        <w:t> </w:t>
      </w:r>
      <w:r w:rsidRPr="00E904D1">
        <w:rPr>
          <w:rtl/>
          <w:lang w:val="ar-SA"/>
        </w:rPr>
        <w:t>الفضائية.</w:t>
      </w:r>
    </w:p>
    <w:p w14:paraId="5888A520" w14:textId="77777777" w:rsidR="009101E5" w:rsidRPr="00E904D1" w:rsidRDefault="009101E5" w:rsidP="009101E5">
      <w:pPr>
        <w:rPr>
          <w:lang w:val="ar-SA" w:bidi="ar-EG"/>
        </w:rPr>
      </w:pPr>
      <w:r w:rsidRPr="00E904D1">
        <w:rPr>
          <w:rFonts w:hint="cs"/>
          <w:lang w:val="ar-SA"/>
        </w:rPr>
        <w:t>4.17</w:t>
      </w:r>
      <w:r w:rsidRPr="00E904D1">
        <w:rPr>
          <w:rtl/>
          <w:lang w:val="ar-SA"/>
        </w:rPr>
        <w:tab/>
        <w:t xml:space="preserve">ورحب أعضاء المجلس بالتقرير الوارد في الوثيقة </w:t>
      </w:r>
      <w:r w:rsidRPr="00E904D1">
        <w:rPr>
          <w:lang w:val="en-GB"/>
        </w:rPr>
        <w:t>C26/16</w:t>
      </w:r>
      <w:r w:rsidRPr="00E904D1">
        <w:rPr>
          <w:rtl/>
          <w:lang w:val="ar-SA"/>
        </w:rPr>
        <w:t>، الذي يسلط الضوء على عدم التوافق المتزايد بين أداء الإيرادات وتوزيع التكاليف. ‏وأعربوا عن قلقهم إزاء تراكم العمل والتأخيرات غير المسبوقة في معالجة بطاقات التبليغ عن الشبكات الساتلية، ولأن تكلفة المعالجة تفوق بكثير الإيرادات المتأتية.‎ ويرزح النموذج الحالي لاسترداد التكاليف تحت ضغوط كبيرة، ولا سيما في ضوء النمو السريع للكوكبات الكبيرة غير المستقرة بالنسبة إلى الأرض. ولذلك، يجب وضع آليات تضمن أن تعكس رسوم المعالجة بدقة تكلفة المعالجة. وينبغي بذل كل جهد ممكن لتجنب وضع تتحمل فيه الإدارات التي لا تشغل أنظمتها الساتلية تكاليف العمليات التنظيمية التي تخدم في المقام الأول المشغلين التجاريين العالميين. ولذلك، ينبغي لأي تدابير متخذة لاسترداد التكاليف أن تكون مصحوبة بتدابير من أجل معالجة الأسباب الهيكلية للأعمال المتأخرة، بدلاً من أن تتحمل الإدارات العبء.</w:t>
      </w:r>
    </w:p>
    <w:p w14:paraId="0D33A514" w14:textId="77777777" w:rsidR="009101E5" w:rsidRPr="00E904D1" w:rsidRDefault="009101E5" w:rsidP="009101E5">
      <w:pPr>
        <w:rPr>
          <w:lang w:val="ar-SA" w:bidi="ar-EG"/>
        </w:rPr>
      </w:pPr>
      <w:r w:rsidRPr="00E904D1">
        <w:rPr>
          <w:rFonts w:hint="cs"/>
          <w:lang w:val="ar-SA"/>
        </w:rPr>
        <w:t>5.17</w:t>
      </w:r>
      <w:r w:rsidRPr="00E904D1">
        <w:rPr>
          <w:rtl/>
          <w:lang w:val="ar-SA"/>
        </w:rPr>
        <w:tab/>
        <w:t>وفيما يتعلق بمسألة الإيرادات المؤجلة، أعرب أحد أعضاء المجلس عن رغبته في معرفة التحديات الناجمة عن ذلك، وما إذا كان يمكن التغلب عليها داخلياً أو ما إذا كانت تتطلب إجراءات من جانب الدول الأعضاء من خلال المجلس أو مؤتمر المندوبين المفوضين.</w:t>
      </w:r>
    </w:p>
    <w:p w14:paraId="1150ABB0" w14:textId="77777777" w:rsidR="009101E5" w:rsidRPr="00E904D1" w:rsidRDefault="009101E5" w:rsidP="009101E5">
      <w:pPr>
        <w:rPr>
          <w:lang w:val="ar-SA" w:bidi="ar-EG"/>
        </w:rPr>
      </w:pPr>
      <w:r w:rsidRPr="00E904D1">
        <w:rPr>
          <w:rFonts w:hint="cs"/>
          <w:lang w:val="ar-SA"/>
        </w:rPr>
        <w:t>6.17</w:t>
      </w:r>
      <w:r w:rsidRPr="00E904D1">
        <w:rPr>
          <w:rtl/>
          <w:lang w:val="ar-SA"/>
        </w:rPr>
        <w:tab/>
        <w:t>وفي حين اتفق أعضاء المجلس على ضرورة إجراء تقييم لتكلفة العمل الذي ينطوي عليه القراران</w:t>
      </w:r>
      <w:r w:rsidRPr="00E904D1">
        <w:rPr>
          <w:rFonts w:hint="cs"/>
          <w:rtl/>
          <w:lang w:val="ar-SA"/>
        </w:rPr>
        <w:t> </w:t>
      </w:r>
      <w:r w:rsidRPr="00E904D1">
        <w:rPr>
          <w:lang w:val="en-GB"/>
        </w:rPr>
        <w:t>35 (Rev.WRC-23)</w:t>
      </w:r>
      <w:r w:rsidRPr="00E904D1">
        <w:rPr>
          <w:rtl/>
          <w:lang w:val="ar-SA"/>
        </w:rPr>
        <w:t xml:space="preserve"> و</w:t>
      </w:r>
      <w:r w:rsidRPr="00E904D1">
        <w:rPr>
          <w:lang w:val="en-GB"/>
        </w:rPr>
        <w:t>8 (WRC-23)</w:t>
      </w:r>
      <w:r w:rsidRPr="00E904D1">
        <w:rPr>
          <w:rtl/>
          <w:lang w:val="ar-SA"/>
        </w:rPr>
        <w:t xml:space="preserve">، رأى البعض أن هذا التقييم ينبغي أن يجريه فريق العمل التابع للمجلس والمعني بالموارد المالية والبشرية، بينما قال أعضاء آخرون إنهم يفضلون إعادة إنشاء فريق الخبراء التابع للمجلس والمعني بالمقرر </w:t>
      </w:r>
      <w:r w:rsidRPr="00E904D1">
        <w:rPr>
          <w:rFonts w:hint="cs"/>
          <w:lang w:val="ar-SA"/>
        </w:rPr>
        <w:t>482</w:t>
      </w:r>
      <w:r w:rsidRPr="00E904D1">
        <w:rPr>
          <w:rtl/>
          <w:lang w:val="ar-SA"/>
        </w:rPr>
        <w:t xml:space="preserve">، الذي يملك أعضاؤه الخبرة ذات الصلة الممكن الاستفادة منها. وقد يكون من المفيد أيضاً إجراء مراجعة أخرى للمقرر </w:t>
      </w:r>
      <w:r w:rsidRPr="00E904D1">
        <w:rPr>
          <w:rFonts w:hint="cs"/>
          <w:lang w:val="ar-SA"/>
        </w:rPr>
        <w:t>482</w:t>
      </w:r>
      <w:r w:rsidRPr="00E904D1">
        <w:rPr>
          <w:rtl/>
          <w:lang w:val="ar-SA"/>
        </w:rPr>
        <w:t xml:space="preserve">. واقترح أحد أعضاء المجلس أن يكون مؤتمر المندوبين المفوضين في أفضل وضع لاتخاذ قرار بشأن في أي منتدى ينبغي إجراء هذه التقييمات، ضمن إطار بند جدول أعماله المتعلق بإنشاء أفرقة العمل ونطاق عملها. وينبغي إجراء هذه التقييمات بالتنسيق مع وضع المنهجية الجديدة لاسترداد تكاليف معالجة بطاقات التبليغ عن الشبكات الساتلية. وسأل أحد أعضاء المجلس عن موعد إتاحة البيانات الموحدة للأشهر القليلة الأولى من عام </w:t>
      </w:r>
      <w:r w:rsidRPr="00E904D1">
        <w:rPr>
          <w:rFonts w:hint="cs"/>
          <w:lang w:val="ar-SA"/>
        </w:rPr>
        <w:t>2026</w:t>
      </w:r>
      <w:r w:rsidRPr="00E904D1">
        <w:rPr>
          <w:rtl/>
          <w:lang w:val="ar-SA"/>
        </w:rPr>
        <w:t xml:space="preserve">، بغية فهم تأثير المقرر </w:t>
      </w:r>
      <w:r w:rsidRPr="00E904D1">
        <w:rPr>
          <w:rFonts w:hint="cs"/>
          <w:lang w:val="ar-SA"/>
        </w:rPr>
        <w:t>482</w:t>
      </w:r>
      <w:r w:rsidRPr="00E904D1">
        <w:rPr>
          <w:rtl/>
          <w:lang w:val="ar-SA"/>
        </w:rPr>
        <w:t xml:space="preserve"> (الصادر في دورة المجلس لعام </w:t>
      </w:r>
      <w:r w:rsidRPr="00E904D1">
        <w:rPr>
          <w:rFonts w:hint="cs"/>
          <w:lang w:val="ar-SA"/>
        </w:rPr>
        <w:t>2001</w:t>
      </w:r>
      <w:r w:rsidRPr="00E904D1">
        <w:rPr>
          <w:rtl/>
          <w:lang w:val="ar-SA"/>
        </w:rPr>
        <w:t xml:space="preserve">، والمعدل آخر مرة في دورته لعام </w:t>
      </w:r>
      <w:r w:rsidRPr="00E904D1">
        <w:rPr>
          <w:rFonts w:hint="cs"/>
          <w:lang w:val="ar-SA"/>
        </w:rPr>
        <w:t>2025</w:t>
      </w:r>
      <w:r w:rsidRPr="00E904D1">
        <w:rPr>
          <w:rtl/>
          <w:lang w:val="ar-SA"/>
        </w:rPr>
        <w:t>).</w:t>
      </w:r>
    </w:p>
    <w:p w14:paraId="5ED733FC" w14:textId="77777777" w:rsidR="009101E5" w:rsidRPr="00E904D1" w:rsidRDefault="009101E5" w:rsidP="009101E5">
      <w:pPr>
        <w:rPr>
          <w:lang w:val="ar-SA" w:bidi="ar-EG"/>
        </w:rPr>
      </w:pPr>
      <w:r w:rsidRPr="00E904D1">
        <w:rPr>
          <w:rFonts w:hint="cs"/>
          <w:lang w:val="ar-SA"/>
        </w:rPr>
        <w:t>7.17</w:t>
      </w:r>
      <w:r w:rsidRPr="00E904D1">
        <w:rPr>
          <w:rtl/>
          <w:lang w:val="ar-SA"/>
        </w:rPr>
        <w:tab/>
        <w:t xml:space="preserve">وبالنظر إلى ما سبق، يبدو من غير المناسب فرض تجميد التوظيف على مستوى الأمانة في عملية احتواء التكاليف "بمقاس واحد يناسب الجميع"؛ فمكتب الاتصالات الراديوية يحتاج إلى مزيد من الموارد البشرية والمالية كي يتمكن من الوفاء بولايته. ولذلك، سيكون من المحبذ تلقي نظرة عامة عن الوظائف الشاغرة الحالية في مكتب الاتصالات الراديوية وكيفية شغلها. ومن الضروري إدارة موارد الخدمات الفضائية على نحو منصف وشفاف ومستدام. وعلاوة على ذلك، سيكون على جدول أعمال المؤتمر العالمي للاتصالات الراديوية لعام </w:t>
      </w:r>
      <w:r w:rsidRPr="00E904D1">
        <w:rPr>
          <w:rFonts w:hint="cs"/>
          <w:lang w:val="ar-SA"/>
        </w:rPr>
        <w:t>2027</w:t>
      </w:r>
      <w:r w:rsidRPr="00E904D1">
        <w:rPr>
          <w:rtl/>
          <w:lang w:val="ar-SA"/>
        </w:rPr>
        <w:t xml:space="preserve"> العديد من البنود المتعلقة بالسواتل، مما سيولد مزيداً من العمل والأنشطة الجديدة. ولذلك، كانت طلبات الحصول على موارد بشرية إضافية مبررة.</w:t>
      </w:r>
    </w:p>
    <w:p w14:paraId="00F23B78" w14:textId="77777777" w:rsidR="009101E5" w:rsidRPr="00E904D1" w:rsidRDefault="009101E5" w:rsidP="009101E5">
      <w:pPr>
        <w:rPr>
          <w:lang w:val="ar-SA" w:bidi="ar-EG"/>
        </w:rPr>
      </w:pPr>
      <w:r w:rsidRPr="00E904D1">
        <w:rPr>
          <w:rFonts w:hint="cs"/>
          <w:lang w:val="ar-SA"/>
        </w:rPr>
        <w:lastRenderedPageBreak/>
        <w:t>8.17</w:t>
      </w:r>
      <w:r w:rsidRPr="00E904D1">
        <w:rPr>
          <w:rtl/>
          <w:lang w:val="ar-SA"/>
        </w:rPr>
        <w:tab/>
        <w:t>وتشاطر أعضاء المجلس الشواغل المتعلقة بالأعمال المتأخرة وشجعوا الأمانة على النظر في استراتيجيات قصيرة الأجل لضمان تزويد مكتب الاتصالات الراديوية بالموارد الكافية بغية الوفاء بالولاية المناطة به ومعالجة بطاقات التبليغ في الوقت المناسب. وتساءل أحد أعضاء المجلس عن استعمال مصطلح "الأنشطة الدستورية" لقطاع الاتصالات الراديوية في الاتحاد. وأعرب عن رغبته في معرفة أصل مفهوم الأنشطة الدستورية، وما إذا كانت الأنشطة في القطاعات الأخرى تعتبر "دستورية" أيضاً.</w:t>
      </w:r>
    </w:p>
    <w:p w14:paraId="175B6B0C" w14:textId="77777777" w:rsidR="00E67D70" w:rsidRPr="00E904D1" w:rsidRDefault="009101E5" w:rsidP="009101E5">
      <w:pPr>
        <w:rPr>
          <w:rtl/>
          <w:lang w:val="ar-SA"/>
        </w:rPr>
      </w:pPr>
      <w:r w:rsidRPr="00E904D1">
        <w:rPr>
          <w:rFonts w:hint="cs"/>
          <w:lang w:val="ar-SA"/>
        </w:rPr>
        <w:t>9.17</w:t>
      </w:r>
      <w:r w:rsidRPr="00E904D1">
        <w:rPr>
          <w:rtl/>
          <w:lang w:val="ar-SA"/>
        </w:rPr>
        <w:tab/>
        <w:t>ورحب العديد من أعضاء المجلس بمقترح الأرجنتين ووافقوا على ضرورة تعزيز القوى العاملة في مكتب الاتصالات الراديوية وتبسيط عملياته من خلال دعم البرمجيات. وليست مسائل التوظيف الداخلي سبباً مشروعاً لعدم الامتثال للوائح الراديو. وبالتالي، يجب اتخاذ تدابير لتمكين مكتب الاتصالات الراديوية من الوفاء بولايته. وكانت بطاقات التبليغ عن كوكبات ساتلية كبيرة غير مستقرة بالنسبة إلى الأرض تضع ضغوطاً كبيرة على مكتب الاتصالات الراديوية. وفي حين ينبغي تعزيز الموارد البشرية، ينبغي أن يكون أي توظيف جديد متسقاً مع اتجاه السياسة المحدث بشأن تبسيط استعمال اتفاقات الخدمات الخاصة. واقترح أحد أعضاء المجلس أن تكلفة التعاقد مع خبراء إضافيين يمكن تغطيتها بأموال استرداد تكاليف بطاقات التبليغ عن الشبكات الساتلية. وأعرب عضو آخر عن قلقه إزاء زيادة عدد الموظفين. وينبغي اتخاذ تدابير مؤقتة لمعالجة الأعمال المتأخرة، لأن تحسينات كفاءة البرمجيات وتدفق العمل ست</w:t>
      </w:r>
      <w:r w:rsidRPr="00E904D1">
        <w:rPr>
          <w:rFonts w:hint="cs"/>
          <w:rtl/>
          <w:lang w:val="ar-SA"/>
        </w:rPr>
        <w:t>ؤ</w:t>
      </w:r>
      <w:r w:rsidRPr="00E904D1">
        <w:rPr>
          <w:rtl/>
          <w:lang w:val="ar-SA"/>
        </w:rPr>
        <w:t>ثر على عبء العمل وقد لا تكون هناك ضرورة لزيادة الموظفين. وبالنتيجة، ينبغي النظر في استقدام متعاقدين لأجل قصير.</w:t>
      </w:r>
    </w:p>
    <w:p w14:paraId="1A649BEF" w14:textId="4357B8DA" w:rsidR="009101E5" w:rsidRPr="00E904D1" w:rsidRDefault="009101E5" w:rsidP="009101E5">
      <w:pPr>
        <w:rPr>
          <w:lang w:val="ar-SA" w:bidi="ar-EG"/>
        </w:rPr>
      </w:pPr>
      <w:r w:rsidRPr="00E904D1">
        <w:rPr>
          <w:rFonts w:hint="cs"/>
          <w:lang w:val="ar-SA"/>
        </w:rPr>
        <w:t>10.17</w:t>
      </w:r>
      <w:r w:rsidRPr="00E904D1">
        <w:rPr>
          <w:rtl/>
          <w:lang w:val="ar-SA"/>
        </w:rPr>
        <w:tab/>
        <w:t xml:space="preserve">وقال رئيس دائرة الخدمات الفضائية إنه فيما يتعلق بإجراء تقييمات للقرارين </w:t>
      </w:r>
      <w:r w:rsidRPr="00E904D1">
        <w:rPr>
          <w:lang w:val="en-GB"/>
        </w:rPr>
        <w:t>35 (Rev.WRC-23)</w:t>
      </w:r>
      <w:r w:rsidRPr="00E904D1">
        <w:rPr>
          <w:rtl/>
          <w:lang w:val="ar-SA"/>
        </w:rPr>
        <w:t xml:space="preserve"> و</w:t>
      </w:r>
      <w:r w:rsidRPr="00E904D1">
        <w:rPr>
          <w:lang w:val="en-GB"/>
        </w:rPr>
        <w:t>8 (WRC-23)</w:t>
      </w:r>
      <w:r w:rsidRPr="00E904D1">
        <w:rPr>
          <w:rtl/>
          <w:lang w:val="ar-SA"/>
        </w:rPr>
        <w:t>، تقترح الأمانة أن تطلب من فريق العمل التابع للمجلس والمعني بالموارد المالية والبشرية إجراء التقييم، لأن المهمة محدودة ولأن إنشاء فريق خبراء سيترتب عليه تكاليف. ‏ومع ذلك، تتضمن صلاحيات المجلس تمديد ولاية فريق الخبراء التابع له.‎ ‏وفي حين يمكن إتاحة الأرقام الدقيقة لتقديم بطاقات التبليغ لعام ‎</w:t>
      </w:r>
      <w:r w:rsidRPr="00E904D1">
        <w:rPr>
          <w:rFonts w:hint="cs"/>
          <w:lang w:val="ar-SA"/>
        </w:rPr>
        <w:t>2026</w:t>
      </w:r>
      <w:r w:rsidRPr="00E904D1">
        <w:rPr>
          <w:rtl/>
          <w:lang w:val="ar-SA"/>
        </w:rPr>
        <w:t xml:space="preserve"> ‏إلى مؤتمر المندوبين المفوضين، عادت </w:t>
      </w:r>
      <w:r w:rsidRPr="00E904D1">
        <w:rPr>
          <w:rFonts w:hint="cs"/>
          <w:rtl/>
          <w:lang w:val="ar-SA"/>
        </w:rPr>
        <w:t>التبليغات</w:t>
      </w:r>
      <w:r w:rsidRPr="00E904D1">
        <w:rPr>
          <w:rtl/>
          <w:lang w:val="ar-SA"/>
        </w:rPr>
        <w:t xml:space="preserve"> عموماً إلى المعدلات العادية، بعد الارتفاع في ديسمبر ‎</w:t>
      </w:r>
      <w:r w:rsidRPr="00E904D1">
        <w:rPr>
          <w:rFonts w:hint="cs"/>
          <w:lang w:val="ar-SA"/>
        </w:rPr>
        <w:t>2025</w:t>
      </w:r>
      <w:r w:rsidRPr="00E904D1">
        <w:rPr>
          <w:rtl/>
          <w:lang w:val="ar-SA"/>
        </w:rPr>
        <w:t>. ولم يؤثر التأخير في المعالجة إلا على نوع واحد من بطاقات التبليغ. ولذلك، لا حاجة إلى مضاعفة موارد دائرة الخدمات الفضائية ثلاث مرات، بل إلى زيادتها بكل بساطة من أجل التعامل مع معالجة هذه الحالات. وتدار جميع الإخطارات الأخرى ضمن المواعيد النهائية النظامية. وفيما يتعلق بالاحتياجات من الموارد، ينبغي ألا يغيب عن البال أن إدخال عمليات تطوير تكنولوجيا المعلومات وعمليات الأتمتة سيدر وفورات في نهاية المطاف، ولكنها ستتطلب استثمارات في الأجل القصير. وفيما يتعلق بمسألة الموارد البشرية، في حين تحتاج دائرة الخدمات الفضائية إلى مهندسين دائمين، ستلزم تعيينات قصيرة الأجل بغية التخلص من التأخير في معالجة بطاقات التبليغ لفترة تتراوح بين سنتين وثلاث سنوات.</w:t>
      </w:r>
    </w:p>
    <w:p w14:paraId="20BED374" w14:textId="77777777" w:rsidR="009101E5" w:rsidRPr="00E904D1" w:rsidRDefault="009101E5" w:rsidP="009101E5">
      <w:pPr>
        <w:rPr>
          <w:lang w:val="ar-SA" w:bidi="ar-EG"/>
        </w:rPr>
      </w:pPr>
      <w:r w:rsidRPr="00E904D1">
        <w:rPr>
          <w:rFonts w:hint="cs"/>
          <w:lang w:val="ar-SA"/>
        </w:rPr>
        <w:t>11.17</w:t>
      </w:r>
      <w:r w:rsidRPr="00E904D1">
        <w:rPr>
          <w:rtl/>
          <w:lang w:val="ar-SA"/>
        </w:rPr>
        <w:tab/>
        <w:t xml:space="preserve">وقال رئيس دائرة إدارة الموارد المالية، فيما يتعلق بإدراج سداد الفواتير في الإيرادات المحسوبة، إن الاتحاد انضم منذ عام </w:t>
      </w:r>
      <w:r w:rsidRPr="00E904D1">
        <w:rPr>
          <w:rFonts w:hint="cs"/>
          <w:lang w:val="ar-SA"/>
        </w:rPr>
        <w:t>2010</w:t>
      </w:r>
      <w:r w:rsidRPr="00E904D1">
        <w:rPr>
          <w:rtl/>
          <w:lang w:val="ar-SA"/>
        </w:rPr>
        <w:t xml:space="preserve"> إلى نظام المعايير المحاسبية الدولية للقطاع العام، والذي لا يمكن بموجبه حساب الإيرادات إلا عند تقديم الخدمة. ولم تتم "خسارة" الإيراد إلى حين تقديم الخدمة، بل اعتُبِر أنه "مؤجل". ولا يمكن تسجيل الإيرادات إلا بعد استكمال الخدمة.</w:t>
      </w:r>
    </w:p>
    <w:p w14:paraId="53C2C263" w14:textId="66BD7326" w:rsidR="009101E5" w:rsidRPr="00E904D1" w:rsidRDefault="009101E5" w:rsidP="009101E5">
      <w:pPr>
        <w:rPr>
          <w:lang w:val="ar-SA" w:bidi="ar-EG"/>
        </w:rPr>
      </w:pPr>
      <w:r w:rsidRPr="00E904D1">
        <w:rPr>
          <w:rFonts w:hint="cs"/>
          <w:lang w:val="ar-SA"/>
        </w:rPr>
        <w:t>12.17</w:t>
      </w:r>
      <w:r w:rsidRPr="00E904D1">
        <w:rPr>
          <w:rtl/>
          <w:lang w:val="ar-SA"/>
        </w:rPr>
        <w:tab/>
      </w:r>
      <w:r w:rsidR="00222DC2" w:rsidRPr="00E904D1">
        <w:rPr>
          <w:rtl/>
          <w:lang w:val="ar-SA"/>
        </w:rPr>
        <w:t xml:space="preserve">وشكر مدير مكتب الاتصالات الراديوية أعضاء المجلس على تفهمهم لأهمية التخصيص المناسب للموارد لمكتب الاتصالات الراديوية من أجل الأنشطة التي يضطلع بها في المجال التنظيمي. والأنشطة المذكورة في مساهمة الفريق الاستشاري للاتصالات الراديوية هي أنشطة نظامية وليست "دستورية"؛ وهذه الأنشطة إلزامية ويجب الاضطلاع بها ضمن إطار زمني محدد. ووفقاً للوائح الراديو، فإن مكتب الاتصالات الراديوية ملزم برفع تقارير إلى الأعضاء في حال عدم الوفاء بالمواعيد النهائية. وزُوِّد مكتب الاتصالات الراديوية بالموارد المناسبة لعصر السواتل المستقرة بالنسبة إلى الأرض، الأمر الذي استلزم ساتلاً واحداً لكل بطاقة تبليغ، وعملية فحص مباشرة نسبياً. وعندما دخلت السواتل ذات المدارات الأرضية المنخفضة في الخدمة، بُذِلَت جهود لاستيعاب بطاقات التبليغ تلك. ومع ذلك، وردت بأعداد بلغت عشرات الآلاف. وفي ديسمبر 2025، تم استلام حوالي </w:t>
      </w:r>
      <w:r w:rsidR="00C86C95">
        <w:rPr>
          <w:rFonts w:hint="cs"/>
          <w:lang w:val="ar-SA"/>
        </w:rPr>
        <w:t>200 000</w:t>
      </w:r>
      <w:r w:rsidR="00222DC2" w:rsidRPr="00E904D1">
        <w:rPr>
          <w:rtl/>
          <w:lang w:val="ar-SA"/>
        </w:rPr>
        <w:t xml:space="preserve"> ساتل، أعلن على إثرها مشغل متزامن أنه سيقدم تبليغاً ينطوي على مليون ساتل. وفي حين أن من غير الواضح عدد بطاقات التبليغ التي ستُقدَّم، أو ما إذا كانت السواتل ستُطلق، كان مكتب الاتصالات الراديوية مطالباً بمعالجتها جميعاً. ويحتاج الأمر إلى حل طويل الأجل. وسيحتاج أي موظف جديد يُعيَّن إلى التدريب، لذا لن يكون التأثير سريعاً. وحظيت المساهمات المالية من الدول الأعضاء من أجل اقتناء حلول تكنولوجيا المعلومات البرمجية بتقدير كبير. وبالمثل، لن يكون ذلك حلاً على المدى القصير، إذ سيستغرق تصميم البرمجيات وتطويرها واختبارها وتنفيذها وقتاً. ومع الزيادة الكبيرة في عمليات إطلاق السواتل، لم يكن الوضع في مكتب الاتصالات الراديوية وضعاً مؤقتاً. لذا يتعين تزويد مكتب الاتصالات الراديوية بالموارد المناسبة والمستدامة.</w:t>
      </w:r>
    </w:p>
    <w:p w14:paraId="71A8211C" w14:textId="77777777" w:rsidR="009101E5" w:rsidRPr="00E904D1" w:rsidRDefault="009101E5" w:rsidP="009101E5">
      <w:pPr>
        <w:rPr>
          <w:lang w:val="ar-SA" w:bidi="ar-EG"/>
        </w:rPr>
      </w:pPr>
      <w:r w:rsidRPr="00E904D1">
        <w:rPr>
          <w:rFonts w:hint="cs"/>
          <w:lang w:val="ar-SA"/>
        </w:rPr>
        <w:t>13.17</w:t>
      </w:r>
      <w:r w:rsidRPr="00E904D1">
        <w:rPr>
          <w:rtl/>
          <w:lang w:val="ar-SA"/>
        </w:rPr>
        <w:tab/>
        <w:t>و</w:t>
      </w:r>
      <w:r w:rsidRPr="00E904D1">
        <w:rPr>
          <w:b/>
          <w:bCs/>
          <w:rtl/>
          <w:lang w:val="ar-SA"/>
        </w:rPr>
        <w:t>اتفقت</w:t>
      </w:r>
      <w:r w:rsidRPr="00E904D1">
        <w:rPr>
          <w:rtl/>
          <w:lang w:val="ar-SA"/>
        </w:rPr>
        <w:t xml:space="preserve"> اللجنة على أن تَخلص إلى ما يلي بشأن هذه المسألة:</w:t>
      </w:r>
    </w:p>
    <w:p w14:paraId="5A0B2482" w14:textId="77777777" w:rsidR="009101E5" w:rsidRPr="00E904D1" w:rsidRDefault="009101E5" w:rsidP="009101E5">
      <w:pPr>
        <w:pBdr>
          <w:top w:val="single" w:sz="4" w:space="1" w:color="auto"/>
          <w:left w:val="single" w:sz="4" w:space="4" w:color="auto"/>
          <w:bottom w:val="single" w:sz="4" w:space="1" w:color="auto"/>
          <w:right w:val="single" w:sz="4" w:space="4" w:color="auto"/>
        </w:pBdr>
        <w:rPr>
          <w:lang w:val="ar-SA" w:bidi="ar-EG"/>
        </w:rPr>
      </w:pPr>
      <w:r w:rsidRPr="00E904D1">
        <w:rPr>
          <w:rFonts w:hint="cs"/>
          <w:lang w:val="ar-SA"/>
        </w:rPr>
        <w:lastRenderedPageBreak/>
        <w:t>14.17</w:t>
      </w:r>
      <w:r w:rsidRPr="00E904D1">
        <w:rPr>
          <w:rtl/>
          <w:lang w:val="ar-SA"/>
        </w:rPr>
        <w:tab/>
        <w:t>توصي اللجنة المجلس بما يلي:</w:t>
      </w:r>
    </w:p>
    <w:p w14:paraId="78847A72" w14:textId="7395D429" w:rsidR="009101E5" w:rsidRDefault="009101E5" w:rsidP="009101E5">
      <w:pPr>
        <w:pStyle w:val="enumlev10"/>
        <w:pBdr>
          <w:top w:val="single" w:sz="4" w:space="1" w:color="auto"/>
          <w:left w:val="single" w:sz="4" w:space="4" w:color="auto"/>
          <w:bottom w:val="single" w:sz="4" w:space="1" w:color="auto"/>
          <w:right w:val="single" w:sz="4" w:space="4" w:color="auto"/>
        </w:pBdr>
        <w:rPr>
          <w:rtl/>
          <w:lang w:val="ar-SA" w:bidi="ar-SA"/>
        </w:rPr>
      </w:pPr>
      <w:r w:rsidRPr="00E904D1">
        <w:sym w:font="Symbol" w:char="F0B7"/>
      </w:r>
      <w:r w:rsidRPr="00E904D1">
        <w:rPr>
          <w:rtl/>
          <w:lang w:val="ar-SA" w:bidi="ar-SA"/>
        </w:rPr>
        <w:tab/>
        <w:t xml:space="preserve">الإحاطة علماً بالتقرير الوارد في الوثيقة </w:t>
      </w:r>
      <w:hyperlink r:id="rId55">
        <w:r w:rsidRPr="00E904D1">
          <w:rPr>
            <w:rStyle w:val="Hyperlink"/>
            <w:noProof w:val="0"/>
            <w:lang w:eastAsia="zh-CN"/>
          </w:rPr>
          <w:t>C26/16</w:t>
        </w:r>
      </w:hyperlink>
      <w:r w:rsidRPr="00E904D1">
        <w:rPr>
          <w:rtl/>
          <w:lang w:val="ar-SA" w:bidi="ar-SA"/>
        </w:rPr>
        <w:t>؛</w:t>
      </w:r>
    </w:p>
    <w:p w14:paraId="55F90FEC" w14:textId="0DF44B82" w:rsidR="008E59C3" w:rsidRPr="00E904D1" w:rsidRDefault="008134E4" w:rsidP="00AB7C85">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sidR="008E59C3" w:rsidRPr="008134E4">
        <w:rPr>
          <w:rtl/>
          <w:lang w:val="ar-SA" w:bidi="ar-EG"/>
        </w:rPr>
        <w:t xml:space="preserve">النظر في المساهمة الواردة في الوثيقة </w:t>
      </w:r>
      <w:hyperlink r:id="rId56" w:history="1">
        <w:r w:rsidR="008E59C3" w:rsidRPr="005B048A">
          <w:rPr>
            <w:rStyle w:val="Hyperlink"/>
            <w:noProof w:val="0"/>
            <w:cs/>
            <w:lang w:val="ar-SA" w:eastAsia="zh-CN" w:bidi="ar-EG"/>
          </w:rPr>
          <w:t>‎</w:t>
        </w:r>
        <w:r w:rsidR="008E59C3" w:rsidRPr="005B048A">
          <w:rPr>
            <w:rStyle w:val="Hyperlink"/>
            <w:noProof w:val="0"/>
            <w:lang w:val="ar-SA" w:eastAsia="zh-CN" w:bidi="ar-EG"/>
          </w:rPr>
          <w:t>C26/75</w:t>
        </w:r>
      </w:hyperlink>
      <w:r w:rsidR="008E59C3" w:rsidRPr="008134E4">
        <w:rPr>
          <w:rtl/>
          <w:lang w:val="ar-SA" w:bidi="ar-EG"/>
        </w:rPr>
        <w:t xml:space="preserve">‏، التي تهدف إلى تعزيز موارد دائرة الخدمات الفضائية لمعالجة الأعمال المتأخرة في معالجة بطاقات التبليغ عن الشبكات الساتلية والأنظمة الساتلية، بما في ذلك في سياق تخصيص وفورات عام </w:t>
      </w:r>
      <w:r w:rsidR="008E59C3" w:rsidRPr="008134E4">
        <w:rPr>
          <w:cs/>
          <w:lang w:val="ar-SA" w:bidi="ar-EG"/>
        </w:rPr>
        <w:t>‎</w:t>
      </w:r>
      <w:r w:rsidR="008E59C3" w:rsidRPr="008134E4">
        <w:rPr>
          <w:lang w:val="ar-SA" w:bidi="ar-EG"/>
        </w:rPr>
        <w:t>2025</w:t>
      </w:r>
      <w:r w:rsidR="008E59C3" w:rsidRPr="008134E4">
        <w:rPr>
          <w:rtl/>
          <w:lang w:val="ar-SA" w:bidi="ar-EG"/>
        </w:rPr>
        <w:t xml:space="preserve"> (‏الوثيقة </w:t>
      </w:r>
      <w:hyperlink r:id="rId57" w:history="1">
        <w:r w:rsidR="008E59C3" w:rsidRPr="005B048A">
          <w:rPr>
            <w:rStyle w:val="Hyperlink"/>
            <w:noProof w:val="0"/>
            <w:cs/>
            <w:lang w:val="ar-SA" w:eastAsia="zh-CN" w:bidi="ar-EG"/>
          </w:rPr>
          <w:t>‎</w:t>
        </w:r>
        <w:r w:rsidR="008E59C3" w:rsidRPr="005B048A">
          <w:rPr>
            <w:rStyle w:val="Hyperlink"/>
            <w:noProof w:val="0"/>
            <w:lang w:val="ar-SA" w:eastAsia="zh-CN" w:bidi="ar-EG"/>
          </w:rPr>
          <w:t>C26/42(Rev.2)</w:t>
        </w:r>
      </w:hyperlink>
      <w:r w:rsidR="008E59C3" w:rsidRPr="008134E4">
        <w:rPr>
          <w:rtl/>
          <w:lang w:val="ar-SA" w:bidi="ar-EG"/>
        </w:rPr>
        <w:t>)‏؛</w:t>
      </w:r>
      <w:r w:rsidR="008E59C3" w:rsidRPr="008134E4">
        <w:rPr>
          <w:cs/>
          <w:lang w:val="ar-SA" w:bidi="ar-EG"/>
        </w:rPr>
        <w:t>‎</w:t>
      </w:r>
    </w:p>
    <w:p w14:paraId="0D5A64D9" w14:textId="2BB10B31" w:rsidR="009101E5" w:rsidRPr="00E904D1" w:rsidRDefault="009101E5" w:rsidP="009101E5">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lang w:val="ar-SA" w:bidi="ar-SA"/>
        </w:rPr>
        <w:tab/>
      </w:r>
      <w:r w:rsidRPr="00E904D1">
        <w:rPr>
          <w:rFonts w:hint="cs"/>
          <w:rtl/>
          <w:lang w:val="ar-SA" w:bidi="ar-EG"/>
        </w:rPr>
        <w:t>و</w:t>
      </w:r>
      <w:r w:rsidRPr="00E904D1">
        <w:rPr>
          <w:rtl/>
          <w:lang w:val="ar-SA" w:bidi="ar-SA"/>
        </w:rPr>
        <w:t>تكليف فريق العمل التابع للمجلس والمعني بالموارد المالية والبشرية ب</w:t>
      </w:r>
      <w:r w:rsidR="008E59C3">
        <w:rPr>
          <w:rFonts w:hint="cs"/>
          <w:rtl/>
          <w:lang w:val="ar-SA" w:bidi="ar-SA"/>
        </w:rPr>
        <w:t xml:space="preserve">إجراء تقييم </w:t>
      </w:r>
      <w:r w:rsidRPr="00E904D1">
        <w:rPr>
          <w:rtl/>
          <w:lang w:val="ar-SA" w:bidi="ar-SA"/>
        </w:rPr>
        <w:t>متعلق ب</w:t>
      </w:r>
      <w:r w:rsidR="008E59C3">
        <w:rPr>
          <w:rFonts w:hint="cs"/>
          <w:rtl/>
          <w:lang w:val="ar-SA" w:bidi="ar-SA"/>
        </w:rPr>
        <w:t xml:space="preserve">تنفيذ </w:t>
      </w:r>
      <w:r w:rsidRPr="00E904D1">
        <w:rPr>
          <w:rtl/>
          <w:lang w:val="ar-SA" w:bidi="ar-SA"/>
        </w:rPr>
        <w:t xml:space="preserve">القرارين </w:t>
      </w:r>
      <w:r w:rsidRPr="00E904D1">
        <w:rPr>
          <w:lang w:val="en-GB"/>
        </w:rPr>
        <w:t>35 (Rev.WRC-23)</w:t>
      </w:r>
      <w:r w:rsidRPr="00E904D1">
        <w:rPr>
          <w:rtl/>
          <w:lang w:val="ar-SA" w:bidi="ar-SA"/>
        </w:rPr>
        <w:t xml:space="preserve"> و</w:t>
      </w:r>
      <w:r w:rsidRPr="00E904D1">
        <w:rPr>
          <w:lang w:val="en-GB"/>
        </w:rPr>
        <w:t>8 (WRC-23)</w:t>
      </w:r>
      <w:r w:rsidRPr="00E904D1">
        <w:rPr>
          <w:rtl/>
          <w:lang w:val="ar-SA" w:bidi="ar-SA"/>
        </w:rPr>
        <w:t>.</w:t>
      </w:r>
    </w:p>
    <w:p w14:paraId="1F3F97BF" w14:textId="77777777" w:rsidR="00875A0D" w:rsidRPr="00E904D1" w:rsidRDefault="00875A0D" w:rsidP="00875A0D">
      <w:pPr>
        <w:pStyle w:val="Heading1"/>
        <w:rPr>
          <w:rtl/>
          <w:lang w:bidi="ar-EG"/>
        </w:rPr>
      </w:pPr>
      <w:r w:rsidRPr="00E904D1">
        <w:rPr>
          <w:lang w:bidi="ar-EG"/>
        </w:rPr>
        <w:t>18</w:t>
      </w:r>
      <w:r w:rsidRPr="00E904D1">
        <w:rPr>
          <w:rtl/>
          <w:lang w:bidi="ar-EG"/>
        </w:rPr>
        <w:tab/>
        <w:t xml:space="preserve">معالجة بطاقات التبليغ عن الشبكات الساتلية - مشروع المنهجية </w:t>
      </w:r>
      <w:r w:rsidRPr="00E904D1">
        <w:rPr>
          <w:rFonts w:hint="cs"/>
          <w:rtl/>
          <w:lang w:bidi="ar-EG"/>
        </w:rPr>
        <w:t>(</w:t>
      </w:r>
      <w:r w:rsidRPr="00E904D1">
        <w:rPr>
          <w:rtl/>
          <w:lang w:bidi="ar-EG"/>
        </w:rPr>
        <w:t xml:space="preserve">الوثيقة </w:t>
      </w:r>
      <w:hyperlink r:id="rId58" w:history="1">
        <w:r w:rsidRPr="00E904D1">
          <w:rPr>
            <w:rStyle w:val="Hyperlink"/>
            <w:noProof w:val="0"/>
            <w:lang w:val="en-US" w:eastAsia="zh-CN" w:bidi="ar-EG"/>
          </w:rPr>
          <w:t>C26/19</w:t>
        </w:r>
      </w:hyperlink>
      <w:r w:rsidRPr="00E904D1">
        <w:rPr>
          <w:rFonts w:hint="cs"/>
          <w:rtl/>
          <w:lang w:bidi="ar-EG"/>
        </w:rPr>
        <w:t>)</w:t>
      </w:r>
    </w:p>
    <w:p w14:paraId="65AD3401" w14:textId="77777777" w:rsidR="00875A0D" w:rsidRPr="00E904D1" w:rsidRDefault="00875A0D" w:rsidP="00875A0D">
      <w:pPr>
        <w:pStyle w:val="Headingb"/>
        <w:rPr>
          <w:rtl/>
          <w:lang w:bidi="ar-EG"/>
        </w:rPr>
      </w:pPr>
      <w:r w:rsidRPr="00E904D1">
        <w:rPr>
          <w:lang w:bidi="ar-EG"/>
        </w:rPr>
        <w:tab/>
      </w:r>
      <w:r w:rsidRPr="00E904D1">
        <w:rPr>
          <w:rtl/>
          <w:lang w:bidi="ar-EG"/>
        </w:rPr>
        <w:t xml:space="preserve">تطبيق المقرر </w:t>
      </w:r>
      <w:r w:rsidRPr="00E904D1">
        <w:rPr>
          <w:lang w:bidi="ar-EG"/>
        </w:rPr>
        <w:t>482</w:t>
      </w:r>
      <w:r w:rsidRPr="00E904D1">
        <w:rPr>
          <w:rFonts w:hint="cs"/>
          <w:rtl/>
          <w:lang w:bidi="ar-EG"/>
        </w:rPr>
        <w:t xml:space="preserve"> - </w:t>
      </w:r>
      <w:r w:rsidRPr="00E904D1">
        <w:rPr>
          <w:rtl/>
          <w:lang w:bidi="ar-EG"/>
        </w:rPr>
        <w:t xml:space="preserve">دراسة حالة بشأن التكاليف غير المباشرة المرتبطة ببطاقات التبليغ عن شبكات وأنظمة ساتلية، وإطار منهجي مقترح (الوثيقة </w:t>
      </w:r>
      <w:hyperlink r:id="rId59" w:history="1">
        <w:r w:rsidRPr="00E904D1">
          <w:rPr>
            <w:rStyle w:val="Hyperlink"/>
            <w:noProof w:val="0"/>
            <w:lang w:val="en-US" w:eastAsia="zh-CN" w:bidi="ar-EG"/>
          </w:rPr>
          <w:t>C26/84</w:t>
        </w:r>
      </w:hyperlink>
      <w:r w:rsidRPr="00E904D1">
        <w:rPr>
          <w:rtl/>
          <w:lang w:bidi="ar-EG"/>
        </w:rPr>
        <w:t>)</w:t>
      </w:r>
    </w:p>
    <w:p w14:paraId="40B0FE5A" w14:textId="77777777" w:rsidR="00875A0D" w:rsidRPr="00E904D1" w:rsidRDefault="00875A0D" w:rsidP="00875A0D">
      <w:pPr>
        <w:pStyle w:val="Headingb"/>
        <w:rPr>
          <w:rtl/>
          <w:lang w:bidi="ar-EG"/>
        </w:rPr>
      </w:pPr>
      <w:r w:rsidRPr="00E904D1">
        <w:rPr>
          <w:lang w:bidi="ar-EG"/>
        </w:rPr>
        <w:tab/>
      </w:r>
      <w:r w:rsidRPr="00E904D1">
        <w:rPr>
          <w:rtl/>
          <w:lang w:bidi="ar-EG"/>
        </w:rPr>
        <w:t xml:space="preserve">تعليقات ومقترحات بشأن مشروع منهجية معالجة بطاقات التبليغ عن الشبكات الساتلية (الوثيقة </w:t>
      </w:r>
      <w:hyperlink r:id="rId60" w:history="1">
        <w:r w:rsidRPr="00E904D1">
          <w:rPr>
            <w:rStyle w:val="Hyperlink"/>
            <w:noProof w:val="0"/>
            <w:lang w:val="en-US" w:eastAsia="zh-CN" w:bidi="ar-EG"/>
          </w:rPr>
          <w:t>C26/96</w:t>
        </w:r>
      </w:hyperlink>
      <w:r w:rsidRPr="00E904D1">
        <w:rPr>
          <w:rtl/>
          <w:lang w:bidi="ar-EG"/>
        </w:rPr>
        <w:t>)</w:t>
      </w:r>
    </w:p>
    <w:p w14:paraId="611AA36D" w14:textId="77777777" w:rsidR="00875A0D" w:rsidRPr="00E904D1" w:rsidRDefault="00875A0D" w:rsidP="00875A0D">
      <w:pPr>
        <w:pStyle w:val="Headingb"/>
        <w:rPr>
          <w:rtl/>
          <w:lang w:bidi="ar-EG"/>
        </w:rPr>
      </w:pPr>
      <w:r w:rsidRPr="00E904D1">
        <w:rPr>
          <w:lang w:bidi="ar-EG"/>
        </w:rPr>
        <w:tab/>
      </w:r>
      <w:r w:rsidRPr="00E904D1">
        <w:rPr>
          <w:rtl/>
          <w:lang w:bidi="ar-EG"/>
        </w:rPr>
        <w:t xml:space="preserve">تعزيز استرداد تكاليف معالجة بطاقات التبليغ عن الشبكات الساتلية </w:t>
      </w:r>
      <w:r w:rsidRPr="00E904D1">
        <w:rPr>
          <w:lang w:bidi="ar-EG"/>
        </w:rPr>
        <w:t>(SNF)</w:t>
      </w:r>
      <w:r w:rsidRPr="00E904D1">
        <w:rPr>
          <w:rtl/>
          <w:lang w:bidi="ar-EG"/>
        </w:rPr>
        <w:t xml:space="preserve"> والتعامل مع التأخير في معالجة التبليغات في مكتب الاتصالات الراديوية (الوثيقة </w:t>
      </w:r>
      <w:hyperlink r:id="rId61" w:history="1">
        <w:r w:rsidRPr="00E904D1">
          <w:rPr>
            <w:rStyle w:val="Hyperlink"/>
            <w:noProof w:val="0"/>
            <w:lang w:val="en-US" w:eastAsia="zh-CN" w:bidi="ar-EG"/>
          </w:rPr>
          <w:t>C26/98</w:t>
        </w:r>
      </w:hyperlink>
      <w:r w:rsidRPr="00E904D1">
        <w:rPr>
          <w:rtl/>
          <w:lang w:bidi="ar-EG"/>
        </w:rPr>
        <w:t>)</w:t>
      </w:r>
    </w:p>
    <w:p w14:paraId="55FC798B" w14:textId="77777777" w:rsidR="00875A0D" w:rsidRPr="00E904D1" w:rsidRDefault="00875A0D" w:rsidP="00875A0D">
      <w:pPr>
        <w:pStyle w:val="Headingb"/>
        <w:rPr>
          <w:rtl/>
          <w:lang w:bidi="ar-EG"/>
        </w:rPr>
      </w:pPr>
      <w:r w:rsidRPr="00E904D1">
        <w:rPr>
          <w:lang w:bidi="ar-EG"/>
        </w:rPr>
        <w:tab/>
      </w:r>
      <w:r w:rsidRPr="00E904D1">
        <w:rPr>
          <w:rtl/>
          <w:lang w:bidi="ar-EG"/>
        </w:rPr>
        <w:t xml:space="preserve">تحسين آلية استرداد تكاليف معالجة التبليغ عن الشبكات الساتلية (الوثيقة </w:t>
      </w:r>
      <w:hyperlink r:id="rId62" w:history="1">
        <w:r w:rsidRPr="00E904D1">
          <w:rPr>
            <w:rStyle w:val="Hyperlink"/>
            <w:noProof w:val="0"/>
            <w:lang w:val="en-US" w:eastAsia="zh-CN" w:bidi="ar-EG"/>
          </w:rPr>
          <w:t>C26/90</w:t>
        </w:r>
      </w:hyperlink>
      <w:r w:rsidRPr="00E904D1">
        <w:rPr>
          <w:rtl/>
          <w:lang w:bidi="ar-EG"/>
        </w:rPr>
        <w:t>)</w:t>
      </w:r>
    </w:p>
    <w:p w14:paraId="51CFA761" w14:textId="77777777" w:rsidR="00875A0D" w:rsidRPr="00E904D1" w:rsidRDefault="00875A0D" w:rsidP="00875A0D">
      <w:pPr>
        <w:rPr>
          <w:rtl/>
          <w:lang w:bidi="ar-EG"/>
        </w:rPr>
      </w:pPr>
      <w:r w:rsidRPr="00E904D1">
        <w:rPr>
          <w:lang w:bidi="ar-EG"/>
        </w:rPr>
        <w:t>1.18</w:t>
      </w:r>
      <w:r w:rsidRPr="00E904D1">
        <w:rPr>
          <w:rtl/>
          <w:lang w:bidi="ar-EG"/>
        </w:rPr>
        <w:tab/>
        <w:t xml:space="preserve">قدم ممثل عن الأمانة العامة الوثيقة </w:t>
      </w:r>
      <w:r w:rsidRPr="00E904D1">
        <w:rPr>
          <w:lang w:bidi="ar-EG"/>
        </w:rPr>
        <w:t>C26/19</w:t>
      </w:r>
      <w:r w:rsidRPr="00E904D1">
        <w:rPr>
          <w:rtl/>
          <w:lang w:bidi="ar-EG"/>
        </w:rPr>
        <w:t xml:space="preserve"> التي تضمنت لمحة عامة عن المنهجية المقترحة لاسترداد التكاليف المرتبطة بمعالجة بطاقات التبليغ عن الشبكات الساتلية. وأوضح أنه بعد تلقي تعليقات من فريق العمل التابع للمجلس والمعني بالموارد المالية والبشرية </w:t>
      </w:r>
      <w:r w:rsidRPr="00E904D1">
        <w:rPr>
          <w:lang w:bidi="ar-EG"/>
        </w:rPr>
        <w:t>(CWG-FHR)</w:t>
      </w:r>
      <w:r w:rsidRPr="00E904D1">
        <w:rPr>
          <w:rtl/>
          <w:lang w:bidi="ar-EG"/>
        </w:rPr>
        <w:t xml:space="preserve">، لم تعد منهجية "التسوية بالزيادة/بالنقصان" المقترحة، والتي اعتبرت بالغة التعقيد، قيد المتابعة. واقترحت الأمانة العامة خيارين لتقليص نطاق نظام الاستحقاق المجاني للدول الأعضاء: الخيار الأول هو قصر الاستحقاق المجاني على التبليغ الأرخص تكلفة في السنة؛ والخيار الثاني هو قصر تطبيقه على أقل البلدان نمواً </w:t>
      </w:r>
      <w:r w:rsidRPr="00E904D1">
        <w:rPr>
          <w:lang w:bidi="ar-EG"/>
        </w:rPr>
        <w:t>(LDC)</w:t>
      </w:r>
      <w:r w:rsidRPr="00E904D1">
        <w:rPr>
          <w:rtl/>
          <w:lang w:bidi="ar-EG"/>
        </w:rPr>
        <w:t xml:space="preserve"> والدول الجزرية الصغيرة النامية </w:t>
      </w:r>
      <w:r w:rsidRPr="00E904D1">
        <w:rPr>
          <w:lang w:bidi="ar-EG"/>
        </w:rPr>
        <w:t>(SIDS)</w:t>
      </w:r>
      <w:r w:rsidRPr="00E904D1">
        <w:rPr>
          <w:rtl/>
          <w:lang w:bidi="ar-EG"/>
        </w:rPr>
        <w:t xml:space="preserve"> والبلدان النامية غير الساحلية </w:t>
      </w:r>
      <w:r w:rsidRPr="00E904D1">
        <w:rPr>
          <w:lang w:bidi="ar-EG"/>
        </w:rPr>
        <w:t>(LLDC)</w:t>
      </w:r>
      <w:r w:rsidRPr="00E904D1">
        <w:rPr>
          <w:rtl/>
          <w:lang w:bidi="ar-EG"/>
        </w:rPr>
        <w:t xml:space="preserve"> والبلدان التي تمر اقتصاداتها بمرحلة انتقالية. وأخيرا</w:t>
      </w:r>
      <w:r w:rsidRPr="00E904D1">
        <w:rPr>
          <w:rFonts w:hint="cs"/>
          <w:rtl/>
          <w:lang w:bidi="ar-EG"/>
        </w:rPr>
        <w:t>ً</w:t>
      </w:r>
      <w:r w:rsidRPr="00E904D1">
        <w:rPr>
          <w:rtl/>
          <w:lang w:bidi="ar-EG"/>
        </w:rPr>
        <w:t xml:space="preserve">، </w:t>
      </w:r>
      <w:bookmarkStart w:id="3" w:name="_Hlk229036620"/>
      <w:r w:rsidRPr="00E904D1">
        <w:rPr>
          <w:rtl/>
          <w:lang w:bidi="ar-EG"/>
        </w:rPr>
        <w:t xml:space="preserve">عَرضَ </w:t>
      </w:r>
      <w:bookmarkEnd w:id="3"/>
      <w:r w:rsidRPr="00E904D1">
        <w:rPr>
          <w:rtl/>
          <w:lang w:bidi="ar-EG"/>
        </w:rPr>
        <w:t>بإيجاز التكاليف المرتبطة بالتكاليف المباشرة، وهي التكاليف التي تُعزى مباشرة</w:t>
      </w:r>
      <w:r w:rsidRPr="00E904D1">
        <w:rPr>
          <w:rFonts w:hint="cs"/>
          <w:rtl/>
          <w:lang w:bidi="ar-EG"/>
        </w:rPr>
        <w:t>ً</w:t>
      </w:r>
      <w:r w:rsidRPr="00E904D1">
        <w:rPr>
          <w:rtl/>
          <w:lang w:bidi="ar-EG"/>
        </w:rPr>
        <w:t xml:space="preserve"> إلى معالجة بطاقات التبليغ عن الشبكات الساتلية، مثل تكاليف موظفي مكتب الاتصالات الراديوية وأنظمته وبرمجياته، علاوة</w:t>
      </w:r>
      <w:r w:rsidRPr="00E904D1">
        <w:rPr>
          <w:rFonts w:hint="cs"/>
          <w:rtl/>
          <w:lang w:bidi="ar-EG"/>
        </w:rPr>
        <w:t>ً</w:t>
      </w:r>
      <w:r w:rsidRPr="00E904D1">
        <w:rPr>
          <w:rtl/>
          <w:lang w:bidi="ar-EG"/>
        </w:rPr>
        <w:t xml:space="preserve"> على تكاليف معينة للدوائر الأخرى؛ والتكاليف غير المباشرة التي شملت إدارة المرافق والموارد البشرية والإشراف والتدريب والتطوير والتزامات التأمين الصحي بعد انتهاء مدة الخدمة </w:t>
      </w:r>
      <w:r w:rsidRPr="00E904D1">
        <w:rPr>
          <w:lang w:bidi="ar-EG"/>
        </w:rPr>
        <w:t>(ASHI)</w:t>
      </w:r>
      <w:r w:rsidRPr="00E904D1">
        <w:rPr>
          <w:rtl/>
          <w:lang w:bidi="ar-EG"/>
        </w:rPr>
        <w:t>.</w:t>
      </w:r>
    </w:p>
    <w:p w14:paraId="265524EF" w14:textId="77777777" w:rsidR="00875A0D" w:rsidRPr="00E904D1" w:rsidRDefault="00875A0D" w:rsidP="00875A0D">
      <w:pPr>
        <w:rPr>
          <w:rtl/>
          <w:lang w:bidi="ar-EG"/>
        </w:rPr>
      </w:pPr>
      <w:r w:rsidRPr="00E904D1">
        <w:rPr>
          <w:lang w:bidi="ar-EG"/>
        </w:rPr>
        <w:t>2.18</w:t>
      </w:r>
      <w:r w:rsidRPr="00E904D1">
        <w:rPr>
          <w:rtl/>
          <w:lang w:bidi="ar-EG"/>
        </w:rPr>
        <w:tab/>
        <w:t xml:space="preserve">وعرض عضو المجلس من الأرجنتين المساهمة الواردة في الوثيقة </w:t>
      </w:r>
      <w:r w:rsidRPr="00E904D1">
        <w:rPr>
          <w:lang w:bidi="ar-EG"/>
        </w:rPr>
        <w:t>C26/84</w:t>
      </w:r>
      <w:r w:rsidRPr="00E904D1">
        <w:rPr>
          <w:rtl/>
          <w:lang w:bidi="ar-EG"/>
        </w:rPr>
        <w:t>، التي تضمنت تحليلا</w:t>
      </w:r>
      <w:r w:rsidRPr="00E904D1">
        <w:rPr>
          <w:rFonts w:hint="cs"/>
          <w:rtl/>
          <w:lang w:bidi="ar-EG"/>
        </w:rPr>
        <w:t>ً</w:t>
      </w:r>
      <w:r w:rsidRPr="00E904D1">
        <w:rPr>
          <w:rtl/>
          <w:lang w:bidi="ar-EG"/>
        </w:rPr>
        <w:t xml:space="preserve"> للتكاليف المباشرة وغير المباشرة المرتبطة بتطبيق المقرر </w:t>
      </w:r>
      <w:r w:rsidRPr="00E904D1">
        <w:rPr>
          <w:lang w:bidi="ar-EG"/>
        </w:rPr>
        <w:t>482</w:t>
      </w:r>
      <w:r w:rsidRPr="00E904D1">
        <w:rPr>
          <w:rtl/>
          <w:lang w:bidi="ar-EG"/>
        </w:rPr>
        <w:t xml:space="preserve"> (الصادر في دورة المجلس لعام </w:t>
      </w:r>
      <w:r w:rsidRPr="00E904D1">
        <w:rPr>
          <w:lang w:bidi="ar-EG"/>
        </w:rPr>
        <w:t>2001</w:t>
      </w:r>
      <w:r w:rsidRPr="00E904D1">
        <w:rPr>
          <w:rtl/>
          <w:lang w:bidi="ar-EG"/>
        </w:rPr>
        <w:t xml:space="preserve">، </w:t>
      </w:r>
      <w:r w:rsidRPr="00E904D1">
        <w:rPr>
          <w:rtl/>
        </w:rPr>
        <w:t xml:space="preserve">والمعدَّل </w:t>
      </w:r>
      <w:r w:rsidRPr="00E904D1">
        <w:rPr>
          <w:rtl/>
          <w:lang w:bidi="ar-EG"/>
        </w:rPr>
        <w:t xml:space="preserve">آخر مرة في </w:t>
      </w:r>
      <w:r w:rsidRPr="00E904D1">
        <w:rPr>
          <w:rFonts w:hint="cs"/>
          <w:rtl/>
          <w:lang w:bidi="ar-EG"/>
        </w:rPr>
        <w:t>دورته</w:t>
      </w:r>
      <w:r w:rsidRPr="00E904D1">
        <w:rPr>
          <w:rtl/>
          <w:lang w:bidi="ar-EG"/>
        </w:rPr>
        <w:t xml:space="preserve"> لعام </w:t>
      </w:r>
      <w:r w:rsidRPr="00E904D1">
        <w:rPr>
          <w:lang w:bidi="ar-EG"/>
        </w:rPr>
        <w:t>2025</w:t>
      </w:r>
      <w:r w:rsidRPr="00E904D1">
        <w:rPr>
          <w:rtl/>
          <w:lang w:bidi="ar-EG"/>
        </w:rPr>
        <w:t xml:space="preserve">)، بشأن تنفيذ استرداد تكاليف معالجة بطاقات التبليغ عن الشبكات الساتلية، واقترح استحداث إطار واضح ووضع حد أقصى للتكاليف غير المباشرة بنسبة </w:t>
      </w:r>
      <w:r w:rsidRPr="00E904D1">
        <w:rPr>
          <w:lang w:bidi="ar-EG"/>
        </w:rPr>
        <w:t>30</w:t>
      </w:r>
      <w:r w:rsidRPr="00E904D1">
        <w:rPr>
          <w:rtl/>
          <w:lang w:bidi="ar-EG"/>
        </w:rPr>
        <w:t xml:space="preserve"> في المائة من إجمالي التكاليف المباشرة.</w:t>
      </w:r>
    </w:p>
    <w:p w14:paraId="2B769F7F" w14:textId="77777777" w:rsidR="00875A0D" w:rsidRPr="00E904D1" w:rsidRDefault="00875A0D" w:rsidP="00875A0D">
      <w:pPr>
        <w:rPr>
          <w:rtl/>
          <w:lang w:bidi="ar-EG"/>
        </w:rPr>
      </w:pPr>
      <w:r w:rsidRPr="00E904D1">
        <w:rPr>
          <w:lang w:bidi="ar-EG"/>
        </w:rPr>
        <w:t>3.18</w:t>
      </w:r>
      <w:r w:rsidRPr="00E904D1">
        <w:rPr>
          <w:rtl/>
          <w:lang w:bidi="ar-EG"/>
        </w:rPr>
        <w:tab/>
        <w:t xml:space="preserve">وقدم عضو المجلس من الولايات المتحدة المساهمة الواردة في الوثيقة </w:t>
      </w:r>
      <w:r w:rsidRPr="00E904D1">
        <w:rPr>
          <w:lang w:bidi="ar-EG"/>
        </w:rPr>
        <w:t>C26/96</w:t>
      </w:r>
      <w:r w:rsidRPr="00E904D1">
        <w:rPr>
          <w:rtl/>
          <w:lang w:bidi="ar-EG"/>
        </w:rPr>
        <w:t xml:space="preserve">، التي تضمنت تعليقات ومقترحات بشأن المنهجية المقترحة لاسترداد التكاليف المرتبطة بمعالجة بطاقات التبليغ عن الشبكات الساتلية. وقال إن معالجة بطاقات التبليغ عن الشبكات الساتلية وتسجيل تخصيصات التردد يجريان بموجب معاهدة، وهما من الأنشطة الأساسية التي يمارسها مكتب الاتصالات الراديوية؛ ولذلك، ينبغي استرداد مستوى مناسب من التكاليف المباشرة وغير المباشرة المتكبدة. ومع ذلك، ثمة حاجة إلى توضيح النطاق المتوخى من "الاسترداد الكامل للتكاليف" في القرار </w:t>
      </w:r>
      <w:r w:rsidRPr="00E904D1">
        <w:rPr>
          <w:lang w:bidi="ar-EG"/>
        </w:rPr>
        <w:t>91</w:t>
      </w:r>
      <w:r w:rsidRPr="00E904D1">
        <w:rPr>
          <w:rtl/>
          <w:lang w:bidi="ar-EG"/>
        </w:rPr>
        <w:t xml:space="preserve"> (المُراجَع في غوادالاخارا، </w:t>
      </w:r>
      <w:r w:rsidRPr="00E904D1">
        <w:rPr>
          <w:lang w:bidi="ar-EG"/>
        </w:rPr>
        <w:t>2010</w:t>
      </w:r>
      <w:r w:rsidRPr="00E904D1">
        <w:rPr>
          <w:rtl/>
          <w:lang w:bidi="ar-EG"/>
        </w:rPr>
        <w:t>) لمؤتمر المندوبين المفوضين قبل الاتفاق على أي منهجية لاسترداد التكاليف. ومن الضروري كذلك إجراء مزيد من المناقشة لما يشكل تكاليف غير مباشرة.</w:t>
      </w:r>
    </w:p>
    <w:p w14:paraId="00D1873C" w14:textId="77777777" w:rsidR="00875A0D" w:rsidRPr="00E904D1" w:rsidRDefault="00875A0D" w:rsidP="00875A0D">
      <w:pPr>
        <w:rPr>
          <w:spacing w:val="-4"/>
          <w:rtl/>
          <w:lang w:bidi="ar-EG"/>
        </w:rPr>
      </w:pPr>
      <w:r w:rsidRPr="00E904D1">
        <w:rPr>
          <w:spacing w:val="-4"/>
          <w:lang w:bidi="ar-EG"/>
        </w:rPr>
        <w:t>4.18</w:t>
      </w:r>
      <w:r w:rsidRPr="00E904D1">
        <w:rPr>
          <w:spacing w:val="-4"/>
          <w:rtl/>
          <w:lang w:bidi="ar-EG"/>
        </w:rPr>
        <w:tab/>
        <w:t xml:space="preserve">وقدم عضو المجلس من المملكة العربية السعودية المساهمة </w:t>
      </w:r>
      <w:r w:rsidRPr="00E904D1">
        <w:rPr>
          <w:rFonts w:hint="cs"/>
          <w:spacing w:val="-4"/>
          <w:rtl/>
          <w:lang w:bidi="ar-EG"/>
        </w:rPr>
        <w:t xml:space="preserve">المقدمة </w:t>
      </w:r>
      <w:r w:rsidRPr="00E904D1">
        <w:rPr>
          <w:spacing w:val="-4"/>
          <w:rtl/>
        </w:rPr>
        <w:t>من عدة بلدان</w:t>
      </w:r>
      <w:r w:rsidRPr="00E904D1">
        <w:rPr>
          <w:rFonts w:hint="cs"/>
          <w:spacing w:val="-4"/>
          <w:rtl/>
        </w:rPr>
        <w:t xml:space="preserve"> </w:t>
      </w:r>
      <w:r w:rsidRPr="00E904D1">
        <w:rPr>
          <w:spacing w:val="-4"/>
          <w:rtl/>
          <w:lang w:bidi="ar-EG"/>
        </w:rPr>
        <w:t xml:space="preserve">الواردة في الوثيقة </w:t>
      </w:r>
      <w:r w:rsidRPr="00E904D1">
        <w:rPr>
          <w:spacing w:val="-4"/>
          <w:lang w:bidi="ar-EG"/>
        </w:rPr>
        <w:t>C26/98</w:t>
      </w:r>
      <w:r w:rsidRPr="00E904D1">
        <w:rPr>
          <w:spacing w:val="-4"/>
          <w:rtl/>
          <w:lang w:bidi="ar-EG"/>
        </w:rPr>
        <w:t xml:space="preserve">، برعاية خمسة بلدان، والتي تتضمن عدة مقترحات تهدف إلى تعزيز استرداد تكاليف معالجة بطاقات التبليغ عن الشبكات الساتلية </w:t>
      </w:r>
      <w:r w:rsidRPr="00E904D1">
        <w:rPr>
          <w:spacing w:val="-4"/>
          <w:lang w:bidi="ar-EG"/>
        </w:rPr>
        <w:t>(SNF)</w:t>
      </w:r>
      <w:r w:rsidRPr="00E904D1">
        <w:rPr>
          <w:spacing w:val="-4"/>
          <w:rtl/>
          <w:lang w:bidi="ar-EG"/>
        </w:rPr>
        <w:t xml:space="preserve"> والتعامل مع التأخير في معالجة التبليغات في مكتب الاتصالات الراديوية.</w:t>
      </w:r>
    </w:p>
    <w:p w14:paraId="013DAFD7" w14:textId="77777777" w:rsidR="00875A0D" w:rsidRPr="00E904D1" w:rsidRDefault="00875A0D" w:rsidP="00875A0D">
      <w:pPr>
        <w:keepLines/>
        <w:rPr>
          <w:rtl/>
          <w:lang w:bidi="ar-EG"/>
        </w:rPr>
      </w:pPr>
      <w:r w:rsidRPr="00E904D1">
        <w:rPr>
          <w:lang w:bidi="ar-EG"/>
        </w:rPr>
        <w:lastRenderedPageBreak/>
        <w:t>5.18</w:t>
      </w:r>
      <w:r w:rsidRPr="00E904D1">
        <w:rPr>
          <w:rtl/>
          <w:lang w:bidi="ar-EG"/>
        </w:rPr>
        <w:tab/>
        <w:t xml:space="preserve">وبعد تلقي دعم أحد أعضاء المجلس، قدم المراقب من الاتحاد الروسي المساهمة </w:t>
      </w:r>
      <w:r w:rsidRPr="00E904D1">
        <w:rPr>
          <w:rFonts w:hint="cs"/>
          <w:spacing w:val="-4"/>
          <w:rtl/>
          <w:lang w:bidi="ar-EG"/>
        </w:rPr>
        <w:t xml:space="preserve">المقدمة </w:t>
      </w:r>
      <w:r w:rsidRPr="00E904D1">
        <w:rPr>
          <w:spacing w:val="-4"/>
          <w:rtl/>
        </w:rPr>
        <w:t>من عدة بلدان</w:t>
      </w:r>
      <w:r w:rsidRPr="00E904D1">
        <w:rPr>
          <w:rFonts w:hint="cs"/>
          <w:spacing w:val="-4"/>
          <w:rtl/>
        </w:rPr>
        <w:t xml:space="preserve"> </w:t>
      </w:r>
      <w:r w:rsidRPr="00E904D1">
        <w:rPr>
          <w:rtl/>
          <w:lang w:bidi="ar-EG"/>
        </w:rPr>
        <w:t xml:space="preserve">الواردة في الوثيقة </w:t>
      </w:r>
      <w:r w:rsidRPr="00E904D1">
        <w:rPr>
          <w:lang w:bidi="ar-EG"/>
        </w:rPr>
        <w:t>C26/90</w:t>
      </w:r>
      <w:r w:rsidRPr="00E904D1">
        <w:rPr>
          <w:rtl/>
          <w:lang w:bidi="ar-EG"/>
        </w:rPr>
        <w:t>، برعاية ثلاثة بلدان بصفة مراقب. وتتضمن الوثيقة مقترحا</w:t>
      </w:r>
      <w:r w:rsidRPr="00E904D1">
        <w:rPr>
          <w:rFonts w:hint="cs"/>
          <w:rtl/>
          <w:lang w:bidi="ar-EG"/>
        </w:rPr>
        <w:t>ً</w:t>
      </w:r>
      <w:r w:rsidRPr="00E904D1">
        <w:rPr>
          <w:rtl/>
          <w:lang w:bidi="ar-EG"/>
        </w:rPr>
        <w:t xml:space="preserve"> بمراجعة آلية استرداد التكاليف لاستبعاد التكاليف غير المباشرة المرتبطة بمعالجة بطاقات التبليغ عن الشبكات الساتلية من رسوم مشغلي السواتل، التي ينبغي بدلا</w:t>
      </w:r>
      <w:r w:rsidRPr="00E904D1">
        <w:rPr>
          <w:rFonts w:hint="cs"/>
          <w:rtl/>
          <w:lang w:bidi="ar-EG"/>
        </w:rPr>
        <w:t>ً</w:t>
      </w:r>
      <w:r w:rsidRPr="00E904D1">
        <w:rPr>
          <w:rtl/>
          <w:lang w:bidi="ar-EG"/>
        </w:rPr>
        <w:t xml:space="preserve"> من ذلك تمويلها من الميزانية العادية حسب الوثيقة.</w:t>
      </w:r>
    </w:p>
    <w:p w14:paraId="368F7092" w14:textId="77777777" w:rsidR="00875A0D" w:rsidRPr="00E904D1" w:rsidRDefault="00875A0D" w:rsidP="00875A0D">
      <w:pPr>
        <w:keepLines/>
        <w:rPr>
          <w:rtl/>
          <w:lang w:bidi="ar-EG"/>
        </w:rPr>
      </w:pPr>
      <w:r w:rsidRPr="00E904D1">
        <w:rPr>
          <w:lang w:bidi="ar-EG"/>
        </w:rPr>
        <w:t>6.18</w:t>
      </w:r>
      <w:r w:rsidRPr="00E904D1">
        <w:rPr>
          <w:rtl/>
          <w:lang w:bidi="ar-EG"/>
        </w:rPr>
        <w:tab/>
        <w:t xml:space="preserve">ورحب العديد من أعضاء المجلس بمنهجية استرداد التكاليف التي اقترحتها الأمانة، بما في ذلك نموذج التكاليف القائم على الأنشطة، بوصفها خطوة هامة نحو تحقيق مزيد من الشفافية والاستدامة والإنصاف. وأعرب عن التقدير للجهود المبذولة لمعالجة دواعي القلق التي أعرب عنها أعضاء فريق العمل التابع للمجلس والمعني بالموارد المالية والبشرية </w:t>
      </w:r>
      <w:r w:rsidRPr="00E904D1">
        <w:rPr>
          <w:lang w:bidi="ar-EG"/>
        </w:rPr>
        <w:t>(CWG-FHR)</w:t>
      </w:r>
      <w:r w:rsidRPr="00E904D1">
        <w:rPr>
          <w:rtl/>
          <w:lang w:bidi="ar-EG"/>
        </w:rPr>
        <w:t xml:space="preserve"> والتمييز بوضوح بين التكاليف المباشرة والتكاليف غير المباشرة. وذُكِر أنه في ظل النظام الحالي، لم تسترد جميع التكاليف بالكامل، مما يشي بدرجة ما من الدعم الخفي من الميزانية العادية. وشدد بعض أعضاء المجلس على الحاجة إلى اتباع نهج متوازن فيما يخص استرداد التكاليف بحيث يتجنب وضع عبء غير متناسب على البلدان النامية أو يضع عراقيل أمام الدخول. وشدد أحد أعضاء المجلس على أهمية إمكانية التنبؤ بالرسوم واستقرارها والحاجة إلى نُهج تفاضلية فيما يتعلق بمشاريع السواتل المستقرة وغير المستقرة بالنسبة إلى الأرض. وقال بعض أعضاء المجلس إنهم يعتبرون أن معيار التكلفة غير المباشرة المرجعي البالغ </w:t>
      </w:r>
      <w:r w:rsidRPr="00E904D1">
        <w:rPr>
          <w:lang w:bidi="ar-EG"/>
        </w:rPr>
        <w:t>23,7</w:t>
      </w:r>
      <w:r w:rsidRPr="00E904D1">
        <w:rPr>
          <w:rtl/>
          <w:lang w:bidi="ar-EG"/>
        </w:rPr>
        <w:t xml:space="preserve"> في المائة من إجمالي التكاليف معقول؛ وتساءل عضو آخر عما إذا كان مرجع </w:t>
      </w:r>
      <w:r w:rsidRPr="00E904D1">
        <w:rPr>
          <w:rFonts w:hint="cs"/>
          <w:rtl/>
          <w:lang w:bidi="ar-EG"/>
        </w:rPr>
        <w:t>معيار</w:t>
      </w:r>
      <w:r w:rsidRPr="00E904D1">
        <w:rPr>
          <w:rtl/>
          <w:lang w:bidi="ar-EG"/>
        </w:rPr>
        <w:t xml:space="preserve"> أدنى قد خضع للدراسة.</w:t>
      </w:r>
    </w:p>
    <w:p w14:paraId="37DE6F7C" w14:textId="77777777" w:rsidR="00875A0D" w:rsidRPr="00E904D1" w:rsidRDefault="00875A0D" w:rsidP="00875A0D">
      <w:pPr>
        <w:rPr>
          <w:spacing w:val="-2"/>
          <w:rtl/>
          <w:lang w:bidi="ar-EG"/>
        </w:rPr>
      </w:pPr>
      <w:r w:rsidRPr="00E904D1">
        <w:rPr>
          <w:spacing w:val="-2"/>
          <w:lang w:bidi="ar-EG"/>
        </w:rPr>
        <w:t>7.18</w:t>
      </w:r>
      <w:r w:rsidRPr="00E904D1">
        <w:rPr>
          <w:spacing w:val="-2"/>
          <w:rtl/>
          <w:lang w:bidi="ar-EG"/>
        </w:rPr>
        <w:tab/>
        <w:t xml:space="preserve">واسترعى عدد من أعضاء المجلس الانتباه إلى مبدأ الاسترداد الكامل للتكاليف الذي أرساه القرار </w:t>
      </w:r>
      <w:r w:rsidRPr="00E904D1">
        <w:rPr>
          <w:spacing w:val="-2"/>
          <w:lang w:bidi="ar-EG"/>
        </w:rPr>
        <w:t>91</w:t>
      </w:r>
      <w:r w:rsidRPr="00E904D1">
        <w:rPr>
          <w:spacing w:val="-2"/>
          <w:rtl/>
          <w:lang w:bidi="ar-EG"/>
        </w:rPr>
        <w:t xml:space="preserve"> (المُراجَع في غوادالاخارا، </w:t>
      </w:r>
      <w:r w:rsidRPr="00E904D1">
        <w:rPr>
          <w:spacing w:val="-2"/>
          <w:lang w:bidi="ar-EG"/>
        </w:rPr>
        <w:t>2010</w:t>
      </w:r>
      <w:r w:rsidRPr="00E904D1">
        <w:rPr>
          <w:spacing w:val="-2"/>
          <w:rtl/>
          <w:lang w:bidi="ar-EG"/>
        </w:rPr>
        <w:t>) لمؤتمر المندوبين المفوضين. وأعرب بعض أعضاء المجلس عن تأييدهم لتشمل هذه التكاليف التكاليف المباشرة وغير المباشرة المرتبطة بمعالجة بطاقات التبليغ عن الشبكات الساتلية. وذكر أعضاء آخرون في</w:t>
      </w:r>
      <w:r w:rsidRPr="00E904D1">
        <w:rPr>
          <w:rFonts w:hint="cs"/>
          <w:spacing w:val="-2"/>
          <w:rtl/>
          <w:lang w:bidi="ar-EG"/>
        </w:rPr>
        <w:t> </w:t>
      </w:r>
      <w:r w:rsidRPr="00E904D1">
        <w:rPr>
          <w:spacing w:val="-2"/>
          <w:rtl/>
          <w:lang w:bidi="ar-EG"/>
        </w:rPr>
        <w:t xml:space="preserve">المجلس إلى جانب أحد المراقبين أن المناقشات التي دارت في الفريق </w:t>
      </w:r>
      <w:r w:rsidRPr="00E904D1">
        <w:rPr>
          <w:spacing w:val="-2"/>
          <w:lang w:bidi="ar-EG"/>
        </w:rPr>
        <w:t>CWG-FHR</w:t>
      </w:r>
      <w:r w:rsidRPr="00E904D1">
        <w:rPr>
          <w:spacing w:val="-2"/>
          <w:rtl/>
          <w:lang w:bidi="ar-EG"/>
        </w:rPr>
        <w:t xml:space="preserve"> ساعدت في تسليط الضوء على</w:t>
      </w:r>
      <w:r w:rsidRPr="00E904D1">
        <w:rPr>
          <w:rFonts w:hint="cs"/>
          <w:spacing w:val="-2"/>
          <w:rtl/>
          <w:lang w:bidi="ar-EG"/>
        </w:rPr>
        <w:t> </w:t>
      </w:r>
      <w:r w:rsidRPr="00E904D1">
        <w:rPr>
          <w:spacing w:val="-2"/>
          <w:rtl/>
          <w:lang w:bidi="ar-EG"/>
        </w:rPr>
        <w:t xml:space="preserve">التفسيرات المختلفة للقرار </w:t>
      </w:r>
      <w:r w:rsidRPr="00E904D1">
        <w:rPr>
          <w:spacing w:val="-2"/>
          <w:lang w:bidi="ar-EG"/>
        </w:rPr>
        <w:t>91</w:t>
      </w:r>
      <w:r w:rsidRPr="00E904D1">
        <w:rPr>
          <w:spacing w:val="-2"/>
          <w:rtl/>
          <w:lang w:bidi="ar-EG"/>
        </w:rPr>
        <w:t xml:space="preserve"> (المُراجَع في غوادالاخارا، </w:t>
      </w:r>
      <w:r w:rsidRPr="00E904D1">
        <w:rPr>
          <w:spacing w:val="-2"/>
          <w:lang w:bidi="ar-EG"/>
        </w:rPr>
        <w:t>2010</w:t>
      </w:r>
      <w:r w:rsidRPr="00E904D1">
        <w:rPr>
          <w:spacing w:val="-2"/>
          <w:rtl/>
          <w:lang w:bidi="ar-EG"/>
        </w:rPr>
        <w:t xml:space="preserve">) ونظام استرداد التكاليف. ولذلك، فإن من السابق لأوانه النظر في إقرار المنهجية المقترحة من الأمانة. ويتمثل النهج المنطقي في انتظار مناقشات ونتائج مؤتمر المندوبين المفوضين، والتي قد تشمل تعديل القرار </w:t>
      </w:r>
      <w:r w:rsidRPr="00E904D1">
        <w:rPr>
          <w:spacing w:val="-2"/>
          <w:lang w:bidi="ar-EG"/>
        </w:rPr>
        <w:t>91</w:t>
      </w:r>
      <w:r w:rsidRPr="00E904D1">
        <w:rPr>
          <w:spacing w:val="-2"/>
          <w:rtl/>
          <w:lang w:bidi="ar-EG"/>
        </w:rPr>
        <w:t xml:space="preserve"> (المُراجَع في غوادالاخارا، </w:t>
      </w:r>
      <w:r w:rsidRPr="00E904D1">
        <w:rPr>
          <w:spacing w:val="-2"/>
          <w:lang w:bidi="ar-EG"/>
        </w:rPr>
        <w:t>2010</w:t>
      </w:r>
      <w:r w:rsidRPr="00E904D1">
        <w:rPr>
          <w:spacing w:val="-2"/>
          <w:rtl/>
          <w:lang w:bidi="ar-EG"/>
        </w:rPr>
        <w:t xml:space="preserve">)، ومواصلة مداولاته في إطار الفريق </w:t>
      </w:r>
      <w:r w:rsidRPr="00E904D1">
        <w:rPr>
          <w:spacing w:val="-2"/>
          <w:lang w:bidi="ar-EG"/>
        </w:rPr>
        <w:t>CWG-FHR</w:t>
      </w:r>
      <w:r w:rsidRPr="00E904D1">
        <w:rPr>
          <w:spacing w:val="-2"/>
          <w:rtl/>
          <w:lang w:bidi="ar-EG"/>
        </w:rPr>
        <w:t xml:space="preserve"> استعدادا</w:t>
      </w:r>
      <w:r w:rsidRPr="00E904D1">
        <w:rPr>
          <w:rFonts w:hint="cs"/>
          <w:spacing w:val="-2"/>
          <w:rtl/>
          <w:lang w:bidi="ar-EG"/>
        </w:rPr>
        <w:t>ً</w:t>
      </w:r>
      <w:r w:rsidRPr="00E904D1">
        <w:rPr>
          <w:spacing w:val="-2"/>
          <w:rtl/>
          <w:lang w:bidi="ar-EG"/>
        </w:rPr>
        <w:t xml:space="preserve"> لدورة المجلس لعام </w:t>
      </w:r>
      <w:r w:rsidRPr="00E904D1">
        <w:rPr>
          <w:spacing w:val="-2"/>
          <w:lang w:bidi="ar-EG"/>
        </w:rPr>
        <w:t>2027</w:t>
      </w:r>
      <w:r w:rsidRPr="00E904D1">
        <w:rPr>
          <w:spacing w:val="-2"/>
          <w:rtl/>
          <w:lang w:bidi="ar-EG"/>
        </w:rPr>
        <w:t>.</w:t>
      </w:r>
    </w:p>
    <w:p w14:paraId="6B67BC7D" w14:textId="77777777" w:rsidR="00875A0D" w:rsidRPr="00E904D1" w:rsidRDefault="00875A0D" w:rsidP="00875A0D">
      <w:pPr>
        <w:rPr>
          <w:spacing w:val="-2"/>
          <w:rtl/>
          <w:lang w:bidi="ar-EG"/>
        </w:rPr>
      </w:pPr>
      <w:r w:rsidRPr="00E904D1">
        <w:rPr>
          <w:spacing w:val="-2"/>
          <w:lang w:bidi="ar-EG"/>
        </w:rPr>
        <w:t>8.18</w:t>
      </w:r>
      <w:r w:rsidRPr="00E904D1">
        <w:rPr>
          <w:spacing w:val="-2"/>
          <w:rtl/>
          <w:lang w:bidi="ar-EG"/>
        </w:rPr>
        <w:tab/>
        <w:t>وفيما يتعلق بالاستحقاقات المجانية، أكد العديد من أعضاء المجلس أن النظام عنصر حاسم في النظام وأن جميع الدول الأعضاء تتمتع بحقوق متساوية في الحصول على مستوى كاف</w:t>
      </w:r>
      <w:r w:rsidRPr="00E904D1">
        <w:rPr>
          <w:rFonts w:hint="cs"/>
          <w:spacing w:val="-2"/>
          <w:rtl/>
          <w:lang w:bidi="ar-EG"/>
        </w:rPr>
        <w:t>ٍ</w:t>
      </w:r>
      <w:r w:rsidRPr="00E904D1">
        <w:rPr>
          <w:spacing w:val="-2"/>
          <w:rtl/>
          <w:lang w:bidi="ar-EG"/>
        </w:rPr>
        <w:t xml:space="preserve"> من المنتجات أو الخدمات المجانية. وأشار بعض أعضاء المجلس إلى دواعي قلق إزاء إساءة أو سوء استخدام النظام، وأوجه عدم المساواة في تطبيقه، وإمكانية تقديم دعم خفي لصالح أقوى الكيانات. وشدد بعض أعضاء المجلس على أن النظام، في شكله الحالي، لا يعالج على نحو كاف</w:t>
      </w:r>
      <w:r w:rsidRPr="00E904D1">
        <w:rPr>
          <w:rFonts w:hint="cs"/>
          <w:spacing w:val="-2"/>
          <w:rtl/>
          <w:lang w:bidi="ar-EG"/>
        </w:rPr>
        <w:t>ٍ</w:t>
      </w:r>
      <w:r w:rsidRPr="00E904D1">
        <w:rPr>
          <w:spacing w:val="-2"/>
          <w:rtl/>
          <w:lang w:bidi="ar-EG"/>
        </w:rPr>
        <w:t xml:space="preserve"> احتياجات البلدان النامية، كما أنه لا يتماشى مع روح القرار </w:t>
      </w:r>
      <w:r w:rsidRPr="00E904D1">
        <w:rPr>
          <w:spacing w:val="-2"/>
          <w:lang w:bidi="ar-EG"/>
        </w:rPr>
        <w:t>91</w:t>
      </w:r>
      <w:r w:rsidRPr="00E904D1">
        <w:rPr>
          <w:spacing w:val="-2"/>
          <w:rtl/>
          <w:lang w:bidi="ar-EG"/>
        </w:rPr>
        <w:t xml:space="preserve"> (المُراجَع في غوادالاخارا، </w:t>
      </w:r>
      <w:r w:rsidRPr="00E904D1">
        <w:rPr>
          <w:spacing w:val="-2"/>
          <w:lang w:bidi="ar-EG"/>
        </w:rPr>
        <w:t>2010</w:t>
      </w:r>
      <w:r w:rsidRPr="00E904D1">
        <w:rPr>
          <w:spacing w:val="-2"/>
          <w:rtl/>
          <w:lang w:bidi="ar-EG"/>
        </w:rPr>
        <w:t xml:space="preserve">) والمقصد الذي يتوخى تحقيقه. وأعرب عدد من أعضاء المجلس عن تأييدهم لمراجعة المقرر </w:t>
      </w:r>
      <w:r w:rsidRPr="00E904D1">
        <w:rPr>
          <w:spacing w:val="-2"/>
          <w:lang w:bidi="ar-EG"/>
        </w:rPr>
        <w:t>482</w:t>
      </w:r>
      <w:r w:rsidRPr="00E904D1">
        <w:rPr>
          <w:spacing w:val="-2"/>
          <w:rtl/>
          <w:lang w:bidi="ar-EG"/>
        </w:rPr>
        <w:t xml:space="preserve"> (الصادر في دورة المجلس لعام </w:t>
      </w:r>
      <w:r w:rsidRPr="00E904D1">
        <w:rPr>
          <w:spacing w:val="-2"/>
          <w:lang w:bidi="ar-EG"/>
        </w:rPr>
        <w:t>2001</w:t>
      </w:r>
      <w:r w:rsidRPr="00E904D1">
        <w:rPr>
          <w:spacing w:val="-2"/>
          <w:rtl/>
          <w:lang w:bidi="ar-EG"/>
        </w:rPr>
        <w:t>، والمعدل آخر مرة في</w:t>
      </w:r>
      <w:r w:rsidRPr="00E904D1">
        <w:rPr>
          <w:rFonts w:hint="cs"/>
          <w:spacing w:val="-2"/>
          <w:rtl/>
          <w:lang w:bidi="ar-EG"/>
        </w:rPr>
        <w:t> دورته</w:t>
      </w:r>
      <w:r w:rsidRPr="00E904D1">
        <w:rPr>
          <w:spacing w:val="-2"/>
          <w:rtl/>
          <w:lang w:bidi="ar-EG"/>
        </w:rPr>
        <w:t xml:space="preserve"> لعام </w:t>
      </w:r>
      <w:r w:rsidRPr="00E904D1">
        <w:rPr>
          <w:spacing w:val="-2"/>
          <w:lang w:bidi="ar-EG"/>
        </w:rPr>
        <w:t>2025</w:t>
      </w:r>
      <w:r w:rsidRPr="00E904D1">
        <w:rPr>
          <w:spacing w:val="-2"/>
          <w:rtl/>
          <w:lang w:bidi="ar-EG"/>
        </w:rPr>
        <w:t xml:space="preserve">)؛ وأشار أحد أعضاء المجلس إلى أن آخر تعديلاته، والتي بموجبها استبعدت فئات معينة من الاستحقاقات المجانية، لم تدخل حيز النفاذ إلا في يناير </w:t>
      </w:r>
      <w:r w:rsidRPr="00E904D1">
        <w:rPr>
          <w:spacing w:val="-2"/>
          <w:lang w:bidi="ar-EG"/>
        </w:rPr>
        <w:t>2026</w:t>
      </w:r>
      <w:r w:rsidRPr="00E904D1">
        <w:rPr>
          <w:spacing w:val="-2"/>
          <w:rtl/>
          <w:lang w:bidi="ar-EG"/>
        </w:rPr>
        <w:t>. وثمة حاجة إلى وقت لتنفيذ هذه التغييرات قبل إجراء مزيد من التعديلات. وأعرب بعض أعضاء المجلس عن معارضتهم لإجراء أي تغييرات هيكلية أو فرض قيود على</w:t>
      </w:r>
      <w:r w:rsidRPr="00E904D1">
        <w:rPr>
          <w:rFonts w:hint="cs"/>
          <w:spacing w:val="-2"/>
          <w:rtl/>
          <w:lang w:bidi="ar-EG"/>
        </w:rPr>
        <w:t> </w:t>
      </w:r>
      <w:r w:rsidRPr="00E904D1">
        <w:rPr>
          <w:spacing w:val="-2"/>
          <w:rtl/>
          <w:lang w:bidi="ar-EG"/>
        </w:rPr>
        <w:t>الاستحقاقات المجانية. وشدد عضوان في المجلس على أن تكاليف الاستحقاقات المجانية ينبغي ألا تدرج في جهود استرداد التكاليف.</w:t>
      </w:r>
    </w:p>
    <w:p w14:paraId="05B6FC74" w14:textId="77777777" w:rsidR="00875A0D" w:rsidRPr="00E904D1" w:rsidRDefault="00875A0D" w:rsidP="00875A0D">
      <w:pPr>
        <w:rPr>
          <w:rtl/>
          <w:lang w:bidi="ar-EG"/>
        </w:rPr>
      </w:pPr>
      <w:r w:rsidRPr="00E904D1">
        <w:rPr>
          <w:lang w:bidi="ar-EG"/>
        </w:rPr>
        <w:t>9.18</w:t>
      </w:r>
      <w:r w:rsidRPr="00E904D1">
        <w:rPr>
          <w:rtl/>
          <w:lang w:bidi="ar-EG"/>
        </w:rPr>
        <w:tab/>
        <w:t xml:space="preserve">والتمس عضوان في المجلس معلومات عن الطريقة التي أدمج بها الخياران المقترحان من الأمانة لإصلاح نظام الاستحقاقات المجانية مبادئ المساواة في النفاذ والإنصاف، وراعيا الجوانب المالية والتكنولوجية، ومنعا إساءة استخدام النظام. وأعرب أحد أعضاء المجلس عن تأييده للخيار الأول، الذي يقصر التبليغ السنوي المجاني على التبليغ الأقل تكلفة؛ وحبذ عضوان من أعضاء المجلس الخيار الثاني، أي قصر الاستحقاقات المجانية على أقل البلدان نمواً والدول الجزرية الصغيرة النامية والبلدان النامية غير الساحلية والبلدان التي تمر اقتصاداتها بمرحلة انتقالية؛ ورأى بعض الأعضاء أن الخيارين كليهما غير قابلين للتطبيق. وذكروا أنه يمكن النظر في بدائل مثل استحداث حد أقصى لبطاقات التبليغ المجانية وتخفيض وتيرة بطاقات التبليغ المجانية. وقال بعض أعضاء المجلس إن من الضروري انتظار نتائج مؤتمر المندوبين المفوضين لعام </w:t>
      </w:r>
      <w:r w:rsidRPr="00E904D1">
        <w:rPr>
          <w:lang w:bidi="ar-EG"/>
        </w:rPr>
        <w:t>2026</w:t>
      </w:r>
      <w:r w:rsidRPr="00E904D1">
        <w:rPr>
          <w:rtl/>
          <w:lang w:bidi="ar-EG"/>
        </w:rPr>
        <w:t xml:space="preserve"> </w:t>
      </w:r>
      <w:r w:rsidRPr="00E904D1">
        <w:rPr>
          <w:lang w:bidi="ar-EG"/>
        </w:rPr>
        <w:t>(PP-26)</w:t>
      </w:r>
      <w:r w:rsidRPr="00E904D1">
        <w:rPr>
          <w:rtl/>
          <w:lang w:bidi="ar-EG"/>
        </w:rPr>
        <w:t>. ويمكن أيضا</w:t>
      </w:r>
      <w:r w:rsidRPr="00E904D1">
        <w:rPr>
          <w:rFonts w:hint="cs"/>
          <w:rtl/>
          <w:lang w:bidi="ar-EG"/>
        </w:rPr>
        <w:t>ً</w:t>
      </w:r>
      <w:r w:rsidRPr="00E904D1">
        <w:rPr>
          <w:rtl/>
          <w:lang w:bidi="ar-EG"/>
        </w:rPr>
        <w:t xml:space="preserve"> مواصلة العمل بشأن هذه المسألة في الفريق </w:t>
      </w:r>
      <w:r w:rsidRPr="00E904D1">
        <w:rPr>
          <w:lang w:bidi="ar-EG"/>
        </w:rPr>
        <w:t>CWG-FHR</w:t>
      </w:r>
      <w:r w:rsidRPr="00E904D1">
        <w:rPr>
          <w:rtl/>
          <w:lang w:bidi="ar-EG"/>
        </w:rPr>
        <w:t>.</w:t>
      </w:r>
    </w:p>
    <w:p w14:paraId="57FF9720" w14:textId="77777777" w:rsidR="00875A0D" w:rsidRPr="00E904D1" w:rsidRDefault="00875A0D" w:rsidP="00875A0D">
      <w:pPr>
        <w:rPr>
          <w:spacing w:val="-4"/>
          <w:rtl/>
          <w:lang w:bidi="ar-EG"/>
        </w:rPr>
      </w:pPr>
      <w:r w:rsidRPr="00E904D1">
        <w:rPr>
          <w:spacing w:val="-4"/>
          <w:lang w:bidi="ar-EG"/>
        </w:rPr>
        <w:t>10.18</w:t>
      </w:r>
      <w:r w:rsidRPr="00E904D1">
        <w:rPr>
          <w:spacing w:val="-4"/>
          <w:rtl/>
          <w:lang w:bidi="ar-EG"/>
        </w:rPr>
        <w:tab/>
        <w:t xml:space="preserve">وفيما يتعلق بالمساهمات </w:t>
      </w:r>
      <w:r w:rsidRPr="00E904D1">
        <w:rPr>
          <w:rFonts w:hint="cs"/>
          <w:spacing w:val="-4"/>
          <w:rtl/>
          <w:lang w:bidi="ar-EG"/>
        </w:rPr>
        <w:t xml:space="preserve">المقدمة من عدة </w:t>
      </w:r>
      <w:r w:rsidRPr="00E904D1">
        <w:rPr>
          <w:spacing w:val="-4"/>
          <w:rtl/>
          <w:lang w:bidi="ar-EG"/>
        </w:rPr>
        <w:t xml:space="preserve">البلدان، أعرب بعض أعضاء المجلس عن تقديرهم لمساهمة الأرجنتين ولكنهم رأوا أن ثمة حاجة إلى مزيد من الدراسة لمقترح وضع حد الأقصى للتكاليف غير المباشرة. وعارض أحد أعضاء المجلس استحداث حد أقصى في الوقت الحالي؛ وينبغي أن تركز الجهود على وضع منهجية لاسترداد التكاليف والاتفاق عليها. وأيد عضوان من أعضاء المجلس النتائج الرئيسية للوثيقة التي قدمتها المملكة العربية السعودية. وأيد بعض أعضاء المجلس ومراقب مساهمة الولايات المتحدة، بما في ذلك ما يتعلق باستبعاد التزامات التأمين الصحي بعد انتهاء الخدمة من التكاليف </w:t>
      </w:r>
      <w:r w:rsidRPr="00E904D1">
        <w:rPr>
          <w:spacing w:val="-4"/>
          <w:rtl/>
          <w:lang w:bidi="ar-EG"/>
        </w:rPr>
        <w:lastRenderedPageBreak/>
        <w:t>غير المباشرة؛ وشدد عضو آخر على ضرورة إدراج جميع تكاليف موظفي مكتب الاتصالات الراديوية، بما في ذلك التزامات التأمين الصحي بعد انتهاء مدة الخدمة، في الحسابات. وأشار عضوان في المجلس إلى</w:t>
      </w:r>
      <w:r w:rsidRPr="00E904D1">
        <w:rPr>
          <w:rFonts w:hint="cs"/>
          <w:spacing w:val="-4"/>
          <w:rtl/>
          <w:lang w:bidi="ar-EG"/>
        </w:rPr>
        <w:t> </w:t>
      </w:r>
      <w:r w:rsidRPr="00E904D1">
        <w:rPr>
          <w:spacing w:val="-4"/>
          <w:rtl/>
          <w:lang w:bidi="ar-EG"/>
        </w:rPr>
        <w:t>المساهمة المقدمة من المراقب من الاتحاد الروسي، وأعربا عن معارضتهما لاقتراح نقل التكاليف غير المباشرة إلى</w:t>
      </w:r>
      <w:r w:rsidRPr="00E904D1">
        <w:rPr>
          <w:rFonts w:hint="cs"/>
          <w:spacing w:val="-4"/>
          <w:rtl/>
          <w:lang w:bidi="ar-EG"/>
        </w:rPr>
        <w:t> </w:t>
      </w:r>
      <w:r w:rsidRPr="00E904D1">
        <w:rPr>
          <w:spacing w:val="-4"/>
          <w:rtl/>
          <w:lang w:bidi="ar-EG"/>
        </w:rPr>
        <w:t>الميزانية العادية، على الرغم من أن أحدهما اتفق على أن إعداد تقرير شامل عن تمويل مكتب الاتصالات الراديوية من دورة السنوات الأربع السابقة سيكون مفيدا</w:t>
      </w:r>
      <w:r w:rsidRPr="00E904D1">
        <w:rPr>
          <w:rFonts w:hint="cs"/>
          <w:spacing w:val="-4"/>
          <w:rtl/>
          <w:lang w:bidi="ar-EG"/>
        </w:rPr>
        <w:t>ً</w:t>
      </w:r>
      <w:r w:rsidRPr="00E904D1">
        <w:rPr>
          <w:spacing w:val="-4"/>
          <w:rtl/>
          <w:lang w:bidi="ar-EG"/>
        </w:rPr>
        <w:t>.</w:t>
      </w:r>
    </w:p>
    <w:p w14:paraId="03558E2E" w14:textId="77777777" w:rsidR="00875A0D" w:rsidRPr="00E904D1" w:rsidRDefault="00875A0D" w:rsidP="00875A0D">
      <w:pPr>
        <w:rPr>
          <w:rtl/>
          <w:lang w:bidi="ar-EG"/>
        </w:rPr>
      </w:pPr>
      <w:r w:rsidRPr="00E904D1">
        <w:rPr>
          <w:lang w:bidi="ar-EG"/>
        </w:rPr>
        <w:t>11.18</w:t>
      </w:r>
      <w:r w:rsidRPr="00E904D1">
        <w:rPr>
          <w:rtl/>
          <w:lang w:bidi="ar-EG"/>
        </w:rPr>
        <w:tab/>
        <w:t>وأشار ممثل الأمانة العامة إلى أن هناك اتفاقا</w:t>
      </w:r>
      <w:r w:rsidRPr="00E904D1">
        <w:rPr>
          <w:rFonts w:hint="cs"/>
          <w:rtl/>
          <w:lang w:bidi="ar-EG"/>
        </w:rPr>
        <w:t>ً</w:t>
      </w:r>
      <w:r w:rsidRPr="00E904D1">
        <w:rPr>
          <w:rtl/>
          <w:lang w:bidi="ar-EG"/>
        </w:rPr>
        <w:t xml:space="preserve"> عاما</w:t>
      </w:r>
      <w:r w:rsidRPr="00E904D1">
        <w:rPr>
          <w:rFonts w:hint="cs"/>
          <w:rtl/>
          <w:lang w:bidi="ar-EG"/>
        </w:rPr>
        <w:t>ً</w:t>
      </w:r>
      <w:r w:rsidRPr="00E904D1">
        <w:rPr>
          <w:rtl/>
          <w:lang w:bidi="ar-EG"/>
        </w:rPr>
        <w:t xml:space="preserve"> على ما يبدو بشأن المنهجية، وإن كانت ثمة حاجة إلى إجراء مزيد من التحسين. وردا</w:t>
      </w:r>
      <w:r w:rsidRPr="00E904D1">
        <w:rPr>
          <w:rFonts w:hint="cs"/>
          <w:rtl/>
          <w:lang w:bidi="ar-EG"/>
        </w:rPr>
        <w:t>ً</w:t>
      </w:r>
      <w:r w:rsidRPr="00E904D1">
        <w:rPr>
          <w:rtl/>
          <w:lang w:bidi="ar-EG"/>
        </w:rPr>
        <w:t xml:space="preserve"> على تعليقات وأسئلة محددة، أوضح أن جميع تكاليف موظفي مكتب الاتصالات الراديوية، مثل تكاليف المعاشات التقاعدية والتأمين الصحي، قد أدرجت في الحسابات. فعلى سبيل المثال، حسُبِت التكلفة غير المباشرة المتمثلة في التزامات التأمين الصحي بعد انتهاء مدة الخدمة على أساس عدد الموظفين المشاركين في معالجة بطاقات التبليغ عن الشبكات الساتلية منسوبا</w:t>
      </w:r>
      <w:r w:rsidRPr="00E904D1">
        <w:rPr>
          <w:rFonts w:hint="cs"/>
          <w:rtl/>
          <w:lang w:bidi="ar-EG"/>
        </w:rPr>
        <w:t>ً</w:t>
      </w:r>
      <w:r w:rsidRPr="00E904D1">
        <w:rPr>
          <w:rtl/>
          <w:lang w:bidi="ar-EG"/>
        </w:rPr>
        <w:t xml:space="preserve"> إلى مجموع موظفي الاتحاد. وفيما يتعلق بمقترح الأرجنتين، سيكون من المفيد إلقاء نظرة على النموذج المستخدم لحساب الحد الأقصى المقترح البالغ </w:t>
      </w:r>
      <w:r w:rsidRPr="00E904D1">
        <w:rPr>
          <w:lang w:bidi="ar-EG"/>
        </w:rPr>
        <w:t>30</w:t>
      </w:r>
      <w:r w:rsidRPr="00E904D1">
        <w:rPr>
          <w:rtl/>
          <w:lang w:bidi="ar-EG"/>
        </w:rPr>
        <w:t xml:space="preserve"> في المائة للتكاليف غير المباشرة، على الرغم من أنه يبدو معقولا</w:t>
      </w:r>
      <w:r w:rsidRPr="00E904D1">
        <w:rPr>
          <w:rFonts w:hint="cs"/>
          <w:rtl/>
          <w:lang w:bidi="ar-EG"/>
        </w:rPr>
        <w:t>ً</w:t>
      </w:r>
      <w:r w:rsidRPr="00E904D1">
        <w:rPr>
          <w:rtl/>
          <w:lang w:bidi="ar-EG"/>
        </w:rPr>
        <w:t xml:space="preserve"> وضمن المعيار المرجعي المحدد في الوثيقة </w:t>
      </w:r>
      <w:r w:rsidRPr="00E904D1">
        <w:rPr>
          <w:lang w:bidi="ar-EG"/>
        </w:rPr>
        <w:t>C26/19</w:t>
      </w:r>
      <w:r w:rsidRPr="00E904D1">
        <w:rPr>
          <w:rtl/>
          <w:lang w:bidi="ar-EG"/>
        </w:rPr>
        <w:t>. وفيما يتعلق بحساب التكاليف المرتبطة بدائرة خدمات المعلومات، أوضح أن التكاليف المباشرة تشمل الأنشطة المتعلقة تحديدا</w:t>
      </w:r>
      <w:r w:rsidRPr="00E904D1">
        <w:rPr>
          <w:rFonts w:hint="cs"/>
          <w:rtl/>
          <w:lang w:bidi="ar-EG"/>
        </w:rPr>
        <w:t>ً</w:t>
      </w:r>
      <w:r w:rsidRPr="00E904D1">
        <w:rPr>
          <w:rtl/>
          <w:lang w:bidi="ar-EG"/>
        </w:rPr>
        <w:t xml:space="preserve"> بمعالجة بطاقات التبليغ عن الشبكات الساتلية، في حين أن التكاليف غير المباشرة تستند إلى عدد الموظفين المشاركين في معالجة البطاقات منسوبا</w:t>
      </w:r>
      <w:r w:rsidRPr="00E904D1">
        <w:rPr>
          <w:rFonts w:hint="cs"/>
          <w:rtl/>
          <w:lang w:bidi="ar-EG"/>
        </w:rPr>
        <w:t>ً</w:t>
      </w:r>
      <w:r w:rsidRPr="00E904D1">
        <w:rPr>
          <w:rtl/>
          <w:lang w:bidi="ar-EG"/>
        </w:rPr>
        <w:t xml:space="preserve"> إلى مجموع عدد موظفي الاتحاد، وهو ما يجسد استعمال موظفي الاتحاد برمته للبنية التحتية لتكنولوجيا المعلومات عموما</w:t>
      </w:r>
      <w:r w:rsidRPr="00E904D1">
        <w:rPr>
          <w:rFonts w:hint="cs"/>
          <w:rtl/>
          <w:lang w:bidi="ar-EG"/>
        </w:rPr>
        <w:t>ً</w:t>
      </w:r>
      <w:r w:rsidRPr="00E904D1">
        <w:rPr>
          <w:rtl/>
          <w:lang w:bidi="ar-EG"/>
        </w:rPr>
        <w:t>. وستقدم المعلومات المتعلقة بتنفيذ توصيات وحدة التفتيش المشتركة فيما يتعلق بالتكاليف المباشرة وغير المباشرة في المناقشات المقبلة.</w:t>
      </w:r>
    </w:p>
    <w:p w14:paraId="043C2F3D" w14:textId="77777777" w:rsidR="00875A0D" w:rsidRPr="00E904D1" w:rsidRDefault="00875A0D" w:rsidP="00875A0D">
      <w:pPr>
        <w:rPr>
          <w:rtl/>
          <w:lang w:bidi="ar-EG"/>
        </w:rPr>
      </w:pPr>
      <w:r w:rsidRPr="00E904D1">
        <w:rPr>
          <w:lang w:bidi="ar-EG"/>
        </w:rPr>
        <w:t>12.18</w:t>
      </w:r>
      <w:r w:rsidRPr="00E904D1">
        <w:rPr>
          <w:rtl/>
          <w:lang w:bidi="ar-EG"/>
        </w:rPr>
        <w:tab/>
        <w:t>وبعد إبداء أعضاء المجلس لتعليقات أخرى بشأن إيجاد سبيل للمضي قدما</w:t>
      </w:r>
      <w:r w:rsidRPr="00E904D1">
        <w:rPr>
          <w:rFonts w:hint="cs"/>
          <w:rtl/>
          <w:lang w:bidi="ar-EG"/>
        </w:rPr>
        <w:t>ً</w:t>
      </w:r>
      <w:r w:rsidRPr="00E904D1">
        <w:rPr>
          <w:rtl/>
          <w:lang w:bidi="ar-EG"/>
        </w:rPr>
        <w:t>، اقترح نائب الأمين</w:t>
      </w:r>
      <w:r w:rsidRPr="00E904D1">
        <w:rPr>
          <w:rFonts w:hint="cs"/>
          <w:rtl/>
          <w:lang w:bidi="ar-EG"/>
        </w:rPr>
        <w:t>ة</w:t>
      </w:r>
      <w:r w:rsidRPr="00E904D1">
        <w:rPr>
          <w:rtl/>
          <w:lang w:bidi="ar-EG"/>
        </w:rPr>
        <w:t xml:space="preserve"> العام</w:t>
      </w:r>
      <w:r w:rsidRPr="00E904D1">
        <w:rPr>
          <w:rFonts w:hint="cs"/>
          <w:rtl/>
          <w:lang w:bidi="ar-EG"/>
        </w:rPr>
        <w:t>ة</w:t>
      </w:r>
      <w:r w:rsidRPr="00E904D1">
        <w:rPr>
          <w:rtl/>
          <w:lang w:bidi="ar-EG"/>
        </w:rPr>
        <w:t xml:space="preserve"> تكليف الفريق </w:t>
      </w:r>
      <w:r w:rsidRPr="00E904D1">
        <w:rPr>
          <w:lang w:bidi="ar-EG"/>
        </w:rPr>
        <w:t>CWG-FHR</w:t>
      </w:r>
      <w:r w:rsidRPr="00E904D1">
        <w:rPr>
          <w:rtl/>
          <w:lang w:bidi="ar-EG"/>
        </w:rPr>
        <w:t xml:space="preserve"> بمواصلة النظر في النقاط العالقة الرئيسية، وهي حساب التكاليف غير المباشرة وإمكانية تعديل نظام الاستحقاق المجاني، مع مراعاة مداولات ونتائج مؤتمر المندوبين المفوضين لعام </w:t>
      </w:r>
      <w:r w:rsidRPr="00E904D1">
        <w:rPr>
          <w:lang w:bidi="ar-EG"/>
        </w:rPr>
        <w:t>2026</w:t>
      </w:r>
      <w:r w:rsidRPr="00E904D1">
        <w:rPr>
          <w:rtl/>
          <w:lang w:bidi="ar-EG"/>
        </w:rPr>
        <w:t xml:space="preserve">، بما في ذلك أي تعديلات قد تدخل على القرار </w:t>
      </w:r>
      <w:r w:rsidRPr="00E904D1">
        <w:rPr>
          <w:lang w:bidi="ar-EG"/>
        </w:rPr>
        <w:t>91</w:t>
      </w:r>
      <w:r w:rsidRPr="00E904D1">
        <w:rPr>
          <w:rtl/>
          <w:lang w:bidi="ar-EG"/>
        </w:rPr>
        <w:t xml:space="preserve"> (المُراجَع في غوادالاخارا، </w:t>
      </w:r>
      <w:r w:rsidRPr="00E904D1">
        <w:rPr>
          <w:lang w:bidi="ar-EG"/>
        </w:rPr>
        <w:t>2010</w:t>
      </w:r>
      <w:r w:rsidRPr="00E904D1">
        <w:rPr>
          <w:rtl/>
          <w:lang w:bidi="ar-EG"/>
        </w:rPr>
        <w:t>).</w:t>
      </w:r>
    </w:p>
    <w:p w14:paraId="13ECF74D" w14:textId="77777777" w:rsidR="00875A0D" w:rsidRPr="00E904D1" w:rsidRDefault="00875A0D" w:rsidP="00875A0D">
      <w:pPr>
        <w:rPr>
          <w:rtl/>
          <w:lang w:bidi="ar-EG"/>
        </w:rPr>
      </w:pPr>
      <w:r w:rsidRPr="00E904D1">
        <w:rPr>
          <w:lang w:bidi="ar-EG"/>
        </w:rPr>
        <w:t>13.18</w:t>
      </w:r>
      <w:r w:rsidRPr="00E904D1">
        <w:rPr>
          <w:rtl/>
          <w:lang w:bidi="ar-EG"/>
        </w:rPr>
        <w:tab/>
        <w:t>و</w:t>
      </w:r>
      <w:r w:rsidRPr="00E904D1">
        <w:rPr>
          <w:b/>
          <w:bCs/>
          <w:rtl/>
          <w:lang w:bidi="ar-EG"/>
        </w:rPr>
        <w:t>اتفقت</w:t>
      </w:r>
      <w:r w:rsidRPr="00E904D1">
        <w:rPr>
          <w:rtl/>
          <w:lang w:bidi="ar-EG"/>
        </w:rPr>
        <w:t xml:space="preserve"> اللجنة على أن تَخلص إلى ما يلي بشأن هذه المسألة:</w:t>
      </w:r>
    </w:p>
    <w:p w14:paraId="04D80B09" w14:textId="77777777" w:rsidR="00875A0D" w:rsidRPr="00E904D1" w:rsidRDefault="00875A0D" w:rsidP="00875A0D">
      <w:pPr>
        <w:pBdr>
          <w:top w:val="single" w:sz="4" w:space="1" w:color="auto"/>
          <w:left w:val="single" w:sz="4" w:space="4" w:color="auto"/>
          <w:bottom w:val="single" w:sz="4" w:space="1" w:color="auto"/>
          <w:right w:val="single" w:sz="4" w:space="4" w:color="auto"/>
        </w:pBdr>
        <w:rPr>
          <w:rtl/>
          <w:lang w:bidi="ar-EG"/>
        </w:rPr>
      </w:pPr>
      <w:r w:rsidRPr="00E904D1">
        <w:rPr>
          <w:lang w:bidi="ar-EG"/>
        </w:rPr>
        <w:t>14.18</w:t>
      </w:r>
      <w:r w:rsidRPr="00E904D1">
        <w:rPr>
          <w:rtl/>
          <w:lang w:bidi="ar-EG"/>
        </w:rPr>
        <w:tab/>
        <w:t>توصي اللجنة المجلس بما يلي:</w:t>
      </w:r>
    </w:p>
    <w:p w14:paraId="0535A036" w14:textId="128C2767" w:rsidR="00875A0D" w:rsidRPr="00E904D1" w:rsidRDefault="00875A0D" w:rsidP="008134E4">
      <w:pPr>
        <w:pStyle w:val="enumlev10"/>
        <w:pBdr>
          <w:top w:val="single" w:sz="4" w:space="1" w:color="auto"/>
          <w:left w:val="single" w:sz="4" w:space="4" w:color="auto"/>
          <w:bottom w:val="single" w:sz="4" w:space="1" w:color="auto"/>
          <w:right w:val="single" w:sz="4" w:space="4" w:color="auto"/>
        </w:pBdr>
        <w:rPr>
          <w:spacing w:val="-2"/>
          <w:rtl/>
        </w:rPr>
      </w:pPr>
      <w:r w:rsidRPr="00E904D1">
        <w:rPr>
          <w:rtl/>
        </w:rPr>
        <w:sym w:font="Wingdings 2" w:char="F097"/>
      </w:r>
      <w:r w:rsidRPr="00E904D1">
        <w:rPr>
          <w:rtl/>
        </w:rPr>
        <w:tab/>
      </w:r>
      <w:r w:rsidR="00D40EC5" w:rsidRPr="00E904D1">
        <w:rPr>
          <w:spacing w:val="-2"/>
          <w:rtl/>
        </w:rPr>
        <w:t xml:space="preserve">أن يطلب إلى فريق العمل التابع للمجلس والمعني بالموارد المالية والبشرية </w:t>
      </w:r>
      <w:r w:rsidR="00D40EC5" w:rsidRPr="00E904D1">
        <w:rPr>
          <w:spacing w:val="-2"/>
        </w:rPr>
        <w:t>(CWG-FHR)</w:t>
      </w:r>
      <w:r w:rsidR="00D40EC5">
        <w:rPr>
          <w:rFonts w:hint="cs"/>
          <w:spacing w:val="-2"/>
          <w:rtl/>
        </w:rPr>
        <w:t xml:space="preserve"> </w:t>
      </w:r>
      <w:r w:rsidR="00D40EC5">
        <w:rPr>
          <w:rFonts w:hint="cs"/>
          <w:rtl/>
        </w:rPr>
        <w:t>ال</w:t>
      </w:r>
      <w:r w:rsidRPr="00E904D1">
        <w:rPr>
          <w:rtl/>
        </w:rPr>
        <w:t xml:space="preserve">نظر في التعليقات والمقترحات الواردة في المساهمات الواردة في الوثائق </w:t>
      </w:r>
      <w:hyperlink r:id="rId63" w:history="1">
        <w:r w:rsidRPr="00E904D1">
          <w:rPr>
            <w:rStyle w:val="Hyperlink"/>
            <w:noProof w:val="0"/>
            <w:lang w:val="en-US" w:eastAsia="zh-CN"/>
          </w:rPr>
          <w:t>C26/84</w:t>
        </w:r>
      </w:hyperlink>
      <w:r w:rsidRPr="00E904D1">
        <w:rPr>
          <w:rtl/>
        </w:rPr>
        <w:t xml:space="preserve"> و</w:t>
      </w:r>
      <w:hyperlink r:id="rId64" w:history="1">
        <w:r w:rsidRPr="00E904D1">
          <w:rPr>
            <w:rStyle w:val="Hyperlink"/>
            <w:noProof w:val="0"/>
            <w:lang w:val="en-US" w:eastAsia="zh-CN"/>
          </w:rPr>
          <w:t>C26/96</w:t>
        </w:r>
      </w:hyperlink>
      <w:r w:rsidRPr="00E904D1">
        <w:rPr>
          <w:rtl/>
        </w:rPr>
        <w:t xml:space="preserve"> و</w:t>
      </w:r>
      <w:hyperlink r:id="rId65" w:history="1">
        <w:r w:rsidRPr="00E904D1">
          <w:rPr>
            <w:rStyle w:val="Hyperlink"/>
            <w:noProof w:val="0"/>
            <w:lang w:val="en-US" w:eastAsia="zh-CN"/>
          </w:rPr>
          <w:t>C26/98</w:t>
        </w:r>
      </w:hyperlink>
      <w:r w:rsidRPr="00E904D1">
        <w:rPr>
          <w:rtl/>
        </w:rPr>
        <w:t xml:space="preserve"> و</w:t>
      </w:r>
      <w:hyperlink r:id="rId66" w:history="1">
        <w:r w:rsidRPr="00E904D1">
          <w:rPr>
            <w:rStyle w:val="Hyperlink"/>
            <w:noProof w:val="0"/>
            <w:lang w:val="en-US" w:eastAsia="zh-CN"/>
          </w:rPr>
          <w:t>C26/90</w:t>
        </w:r>
      </w:hyperlink>
      <w:r w:rsidR="008134E4">
        <w:rPr>
          <w:rFonts w:hint="cs"/>
          <w:rtl/>
        </w:rPr>
        <w:t>، و</w:t>
      </w:r>
      <w:r w:rsidRPr="00E904D1">
        <w:rPr>
          <w:spacing w:val="-2"/>
          <w:rtl/>
        </w:rPr>
        <w:t xml:space="preserve">أن </w:t>
      </w:r>
      <w:r w:rsidR="00D40EC5">
        <w:rPr>
          <w:rFonts w:hint="cs"/>
          <w:spacing w:val="-2"/>
          <w:rtl/>
        </w:rPr>
        <w:t>ي</w:t>
      </w:r>
      <w:r w:rsidRPr="00E904D1">
        <w:rPr>
          <w:spacing w:val="-2"/>
          <w:rtl/>
        </w:rPr>
        <w:t xml:space="preserve">واصل مداولاته بشأن حساب التكاليف غير المباشرة وإمكانية تعديل نظام الاستحقاق المجاني، مع مراعاة مداولات مؤتمر المندوبين المفوضين (الدوحة، </w:t>
      </w:r>
      <w:r w:rsidRPr="00E904D1">
        <w:rPr>
          <w:spacing w:val="-2"/>
        </w:rPr>
        <w:t>2026</w:t>
      </w:r>
      <w:r w:rsidRPr="00E904D1">
        <w:rPr>
          <w:spacing w:val="-2"/>
          <w:rtl/>
        </w:rPr>
        <w:t xml:space="preserve">) ونتائجه، بما في ذلك أي تعديلات قد تدخل على القرار </w:t>
      </w:r>
      <w:r w:rsidRPr="00E904D1">
        <w:rPr>
          <w:spacing w:val="-2"/>
        </w:rPr>
        <w:t>91</w:t>
      </w:r>
      <w:r w:rsidRPr="00E904D1">
        <w:rPr>
          <w:spacing w:val="-2"/>
          <w:rtl/>
        </w:rPr>
        <w:t xml:space="preserve"> (المُراجَع في</w:t>
      </w:r>
      <w:r w:rsidRPr="00E904D1">
        <w:rPr>
          <w:rFonts w:hint="cs"/>
          <w:spacing w:val="-2"/>
          <w:rtl/>
        </w:rPr>
        <w:t> </w:t>
      </w:r>
      <w:r w:rsidRPr="00E904D1">
        <w:rPr>
          <w:spacing w:val="-2"/>
          <w:rtl/>
        </w:rPr>
        <w:t xml:space="preserve">غوادالاخارا، </w:t>
      </w:r>
      <w:r w:rsidRPr="00E904D1">
        <w:rPr>
          <w:spacing w:val="-2"/>
        </w:rPr>
        <w:t>2010</w:t>
      </w:r>
      <w:r w:rsidRPr="00E904D1">
        <w:rPr>
          <w:spacing w:val="-2"/>
          <w:rtl/>
        </w:rPr>
        <w:t>).</w:t>
      </w:r>
    </w:p>
    <w:p w14:paraId="17651FBD" w14:textId="7C3B070E" w:rsidR="00910DF7" w:rsidRPr="00E904D1" w:rsidRDefault="00910DF7" w:rsidP="00910DF7">
      <w:pPr>
        <w:pStyle w:val="Heading1"/>
      </w:pPr>
      <w:r w:rsidRPr="00E904D1">
        <w:t>19</w:t>
      </w:r>
      <w:r w:rsidRPr="00E904D1">
        <w:tab/>
      </w:r>
      <w:r w:rsidRPr="00DF6C9E">
        <w:rPr>
          <w:spacing w:val="10"/>
          <w:rtl/>
        </w:rPr>
        <w:t xml:space="preserve">مخصصات الوفورات المحققة في عام </w:t>
      </w:r>
      <w:r w:rsidRPr="00DF6C9E">
        <w:rPr>
          <w:spacing w:val="10"/>
        </w:rPr>
        <w:t>2025</w:t>
      </w:r>
      <w:r w:rsidRPr="00DF6C9E">
        <w:rPr>
          <w:spacing w:val="10"/>
          <w:rtl/>
        </w:rPr>
        <w:t xml:space="preserve"> (الوثيق</w:t>
      </w:r>
      <w:r w:rsidR="008D4309" w:rsidRPr="00DF6C9E">
        <w:rPr>
          <w:rFonts w:hint="cs"/>
          <w:spacing w:val="10"/>
          <w:rtl/>
        </w:rPr>
        <w:t>تان</w:t>
      </w:r>
      <w:r w:rsidRPr="00DF6C9E">
        <w:rPr>
          <w:spacing w:val="10"/>
          <w:rtl/>
        </w:rPr>
        <w:t xml:space="preserve"> </w:t>
      </w:r>
      <w:hyperlink r:id="rId67" w:history="1">
        <w:r w:rsidRPr="00DF6C9E">
          <w:rPr>
            <w:rStyle w:val="Hyperlink"/>
            <w:noProof w:val="0"/>
            <w:spacing w:val="10"/>
            <w:lang w:val="en-US" w:eastAsia="zh-CN"/>
          </w:rPr>
          <w:t>C26/42(Rev.1)</w:t>
        </w:r>
      </w:hyperlink>
      <w:r w:rsidR="008D4309" w:rsidRPr="00DF6C9E">
        <w:rPr>
          <w:rStyle w:val="Hyperlink"/>
          <w:rFonts w:hint="cs"/>
          <w:noProof w:val="0"/>
          <w:spacing w:val="10"/>
          <w:rtl/>
          <w:lang w:val="en-US" w:eastAsia="zh-CN"/>
        </w:rPr>
        <w:t xml:space="preserve"> و</w:t>
      </w:r>
      <w:r w:rsidR="008D4309" w:rsidRPr="00DF6C9E">
        <w:rPr>
          <w:rStyle w:val="Hyperlink"/>
          <w:noProof w:val="0"/>
          <w:spacing w:val="10"/>
          <w:lang w:val="en-US" w:eastAsia="zh-CN"/>
        </w:rPr>
        <w:t>C26/42(Rev.2)</w:t>
      </w:r>
      <w:r w:rsidRPr="00DF6C9E">
        <w:rPr>
          <w:spacing w:val="10"/>
          <w:rtl/>
        </w:rPr>
        <w:t>)</w:t>
      </w:r>
    </w:p>
    <w:p w14:paraId="1D7F5DE5" w14:textId="77777777" w:rsidR="00910DF7" w:rsidRPr="00E904D1" w:rsidRDefault="00910DF7" w:rsidP="00910DF7">
      <w:r w:rsidRPr="00E904D1">
        <w:t>1.19</w:t>
      </w:r>
      <w:r w:rsidRPr="00E904D1">
        <w:tab/>
      </w:r>
      <w:r w:rsidRPr="00E904D1">
        <w:rPr>
          <w:rtl/>
        </w:rPr>
        <w:t xml:space="preserve">قال رئيس دائرة إدارة الموارد المالية </w:t>
      </w:r>
      <w:r w:rsidRPr="00E904D1">
        <w:t>(FRMD)</w:t>
      </w:r>
      <w:r w:rsidRPr="00E904D1">
        <w:rPr>
          <w:rtl/>
        </w:rPr>
        <w:t xml:space="preserve">، عند تقديمه للوثيقة </w:t>
      </w:r>
      <w:r w:rsidRPr="00E904D1">
        <w:t>C26/42(Rev.1)</w:t>
      </w:r>
      <w:r w:rsidRPr="00E904D1">
        <w:rPr>
          <w:rtl/>
        </w:rPr>
        <w:t xml:space="preserve">، إنه تم تحقيق وفورات قدرها </w:t>
      </w:r>
      <w:r w:rsidRPr="00E904D1">
        <w:t>11,44</w:t>
      </w:r>
      <w:r w:rsidRPr="00E904D1">
        <w:rPr>
          <w:rtl/>
        </w:rPr>
        <w:t xml:space="preserve"> مليون فرنك سويسري في عام </w:t>
      </w:r>
      <w:r w:rsidRPr="00E904D1">
        <w:t>2025</w:t>
      </w:r>
      <w:r w:rsidRPr="00E904D1">
        <w:rPr>
          <w:rtl/>
        </w:rPr>
        <w:t xml:space="preserve">. ووفقاً لمقترح مقدم من الأمينة العامة، طُلب من المجلس تأكيد تخصيص مبلغ </w:t>
      </w:r>
      <w:r w:rsidRPr="00E904D1">
        <w:t>559 800</w:t>
      </w:r>
      <w:r w:rsidRPr="00E904D1">
        <w:rPr>
          <w:rtl/>
        </w:rPr>
        <w:t xml:space="preserve"> فرنك سويسري لصندوق تنمية تكنولوجيا المعلومات والاتصالات </w:t>
      </w:r>
      <w:r w:rsidRPr="00E904D1">
        <w:t>(ICT-DF)</w:t>
      </w:r>
      <w:r w:rsidRPr="00E904D1">
        <w:rPr>
          <w:rtl/>
        </w:rPr>
        <w:t xml:space="preserve">، ومبلغ </w:t>
      </w:r>
      <w:r w:rsidRPr="00E904D1">
        <w:t>1,2</w:t>
      </w:r>
      <w:r w:rsidRPr="00E904D1">
        <w:rPr>
          <w:rtl/>
        </w:rPr>
        <w:t xml:space="preserve"> مليون فرنك سويسري لصندوق برنامج المهنيين الشباب </w:t>
      </w:r>
      <w:r w:rsidRPr="00E904D1">
        <w:t>(YPP)</w:t>
      </w:r>
      <w:r w:rsidRPr="00E904D1">
        <w:rPr>
          <w:rtl/>
        </w:rPr>
        <w:t xml:space="preserve">، والموافقة على استخدام المبلغ المتبقي وقدره </w:t>
      </w:r>
      <w:r w:rsidRPr="00E904D1">
        <w:t>10,24</w:t>
      </w:r>
      <w:r w:rsidRPr="00E904D1">
        <w:rPr>
          <w:rtl/>
        </w:rPr>
        <w:t xml:space="preserve"> مليون فرنك سويسري لتمويل أنشطة محددة أخرى غير مشمولة بالميزانية العادية المعتمدة، كما هو موضح في</w:t>
      </w:r>
      <w:r w:rsidRPr="00E904D1">
        <w:rPr>
          <w:rFonts w:hint="cs"/>
          <w:rtl/>
        </w:rPr>
        <w:t> </w:t>
      </w:r>
      <w:r w:rsidRPr="00E904D1">
        <w:rPr>
          <w:rtl/>
        </w:rPr>
        <w:t>الجدول</w:t>
      </w:r>
      <w:r w:rsidRPr="00E904D1">
        <w:rPr>
          <w:rFonts w:hint="eastAsia"/>
          <w:rtl/>
          <w:lang w:bidi="ar-EG"/>
        </w:rPr>
        <w:t> </w:t>
      </w:r>
      <w:r w:rsidRPr="00E904D1">
        <w:t>1</w:t>
      </w:r>
      <w:r w:rsidRPr="00E904D1">
        <w:rPr>
          <w:rtl/>
        </w:rPr>
        <w:t xml:space="preserve"> من الوثيقة.</w:t>
      </w:r>
    </w:p>
    <w:p w14:paraId="3A41D190" w14:textId="3A5DA292" w:rsidR="00910DF7" w:rsidRPr="00E904D1" w:rsidRDefault="00910DF7" w:rsidP="00910DF7">
      <w:r w:rsidRPr="00E904D1">
        <w:t>2.19</w:t>
      </w:r>
      <w:r w:rsidRPr="00E904D1">
        <w:tab/>
      </w:r>
      <w:r w:rsidRPr="00E904D1">
        <w:rPr>
          <w:rtl/>
        </w:rPr>
        <w:t xml:space="preserve">ورحب أعضاء المجلس بالوفورات المحققة، وأشادوا بالأمانة لإدارتها المالية الرشيدة، وأكدوا على أهمية استخدام هذه الوفورات بفعالية بما يتماشى مع أولويات الاتحاد المتفق عليها. ونظراً لطبيعتها غير المتكررة إلى حد كبير، ينبغي تخصيص هذه الوفورات لأولويات استراتيجية لمرة واحدة، بدلاً من دمجها في الميزانية الأساسية العادية. وتساءل أحد أعضاء المجلس، مشدداً على ضرورة التمييز بوضوح بين وفورات الكفاءة، والإيرادات المتكررة من المحاسبة، والوفورات المتعلقة بالتوقيت، عن نسبة الوفورات الإجمالية التي تمثل مكاسب حقيقية في الكفاءة الهيكلية. ويمكن أن توفر الوفورات المخصصة دعماً مفيداً على المدى القصير، ولكن لا ينبغي أن تصبح الوسيلة الرئيسية لتمويل الأنشطة الجارية المكلف بها. وأعرب عضو آخر في المجلس عن رأيه مفاده أن الوفورات نتجت أساساً عن تأخر التوظيف وتأجيل </w:t>
      </w:r>
      <w:r w:rsidRPr="00E904D1">
        <w:rPr>
          <w:rtl/>
        </w:rPr>
        <w:lastRenderedPageBreak/>
        <w:t>التنفيذ، مما فرض قيوداً على عدد من الأنشطة الأساسية. وفي المستقبل، ينبغي استخلاص الكفاءات من المبادرات الجارية، مثل إعادة الهيكلة الداخلية، والتحول الرقمي، والأنشطة المتعلقة بعملية تحول الاتحاد. وينبغي أن تستك</w:t>
      </w:r>
      <w:r w:rsidR="003F59C1" w:rsidRPr="00E904D1">
        <w:rPr>
          <w:rFonts w:hint="cs"/>
          <w:rtl/>
        </w:rPr>
        <w:t>ش</w:t>
      </w:r>
      <w:r w:rsidRPr="00E904D1">
        <w:rPr>
          <w:rtl/>
        </w:rPr>
        <w:t xml:space="preserve">ف الأمانة سبلاً </w:t>
      </w:r>
      <w:r w:rsidR="003F59C1" w:rsidRPr="00E904D1">
        <w:rPr>
          <w:rFonts w:hint="cs"/>
          <w:rtl/>
        </w:rPr>
        <w:t>ل</w:t>
      </w:r>
      <w:r w:rsidRPr="00E904D1">
        <w:rPr>
          <w:rtl/>
        </w:rPr>
        <w:t>زيادة مسارات الإيرادات والسعي إلى تخفيضات مستهدفة في النفقات. واقترح أحد المراقبين، مشككاً في</w:t>
      </w:r>
      <w:r w:rsidRPr="00E904D1">
        <w:rPr>
          <w:rFonts w:hint="eastAsia"/>
          <w:rtl/>
          <w:lang w:bidi="ar-EG"/>
        </w:rPr>
        <w:t> </w:t>
      </w:r>
      <w:r w:rsidRPr="00E904D1">
        <w:rPr>
          <w:rtl/>
        </w:rPr>
        <w:t>النهج العام لتخصيص الوفورات، والذي أصبح نشاطاً منتظماً، دراسة أفضل الممارسات ذات الصلة على نطاق منظومة الأمم المتحدة. ومن شأن تحديد أولويات تخصيص الوفورات أن يعزز الاستقرار المالي للاتحاد.</w:t>
      </w:r>
    </w:p>
    <w:p w14:paraId="0A116412" w14:textId="77777777" w:rsidR="00910DF7" w:rsidRPr="00E904D1" w:rsidRDefault="00910DF7" w:rsidP="00910DF7">
      <w:r w:rsidRPr="00E904D1">
        <w:t>3.19</w:t>
      </w:r>
      <w:r w:rsidRPr="00E904D1">
        <w:tab/>
      </w:r>
      <w:r w:rsidRPr="00E904D1">
        <w:rPr>
          <w:rtl/>
        </w:rPr>
        <w:t>ولفت</w:t>
      </w:r>
      <w:r w:rsidRPr="00E904D1">
        <w:rPr>
          <w:rFonts w:hint="cs"/>
          <w:rtl/>
        </w:rPr>
        <w:t>ت</w:t>
      </w:r>
      <w:r w:rsidRPr="00E904D1">
        <w:rPr>
          <w:rtl/>
        </w:rPr>
        <w:t xml:space="preserve"> </w:t>
      </w:r>
      <w:r w:rsidRPr="00E904D1">
        <w:rPr>
          <w:rFonts w:hint="cs"/>
          <w:rtl/>
        </w:rPr>
        <w:t>عضو</w:t>
      </w:r>
      <w:r w:rsidRPr="00E904D1">
        <w:rPr>
          <w:rtl/>
        </w:rPr>
        <w:t xml:space="preserve"> من أعضاء المجلس</w:t>
      </w:r>
      <w:r w:rsidRPr="00E904D1">
        <w:rPr>
          <w:rFonts w:hint="cs"/>
          <w:rtl/>
        </w:rPr>
        <w:t xml:space="preserve"> </w:t>
      </w:r>
      <w:r w:rsidRPr="00E904D1">
        <w:rPr>
          <w:rtl/>
        </w:rPr>
        <w:t>الانتباه إلى تباين واضح في الأرقام الواردة بشأن إجمالي فائض الميزانية في</w:t>
      </w:r>
      <w:r w:rsidRPr="00E904D1">
        <w:rPr>
          <w:rFonts w:hint="cs"/>
          <w:rtl/>
        </w:rPr>
        <w:t> </w:t>
      </w:r>
      <w:r w:rsidRPr="00E904D1">
        <w:rPr>
          <w:rtl/>
        </w:rPr>
        <w:t>مختلف الوثائق المعروضة على المجلس، وطلب</w:t>
      </w:r>
      <w:r w:rsidRPr="00E904D1">
        <w:rPr>
          <w:rFonts w:hint="cs"/>
          <w:rtl/>
        </w:rPr>
        <w:t>ت</w:t>
      </w:r>
      <w:r w:rsidRPr="00E904D1">
        <w:rPr>
          <w:rtl/>
        </w:rPr>
        <w:t xml:space="preserve"> توضيحاً بشأن المبلغ الصحيح. ولاحظ مراقب آخر أن مجموع المخصصات يتجاوز فيما يبدو إجمالي الوفورات بمقدار </w:t>
      </w:r>
      <w:r w:rsidRPr="00E904D1">
        <w:t>550 000</w:t>
      </w:r>
      <w:r w:rsidRPr="00E904D1">
        <w:rPr>
          <w:rtl/>
        </w:rPr>
        <w:t xml:space="preserve"> فرنك سويسري. وتساءل</w:t>
      </w:r>
      <w:r w:rsidRPr="00E904D1">
        <w:rPr>
          <w:rFonts w:hint="cs"/>
          <w:rtl/>
        </w:rPr>
        <w:t>ت</w:t>
      </w:r>
      <w:r w:rsidRPr="00E904D1">
        <w:rPr>
          <w:rtl/>
        </w:rPr>
        <w:t xml:space="preserve"> عضو ثالث عن سبب هذا الاختلاف الكبير بين النسخة الأصلية من الوثيقة </w:t>
      </w:r>
      <w:r w:rsidRPr="00E904D1">
        <w:t>C26/42</w:t>
      </w:r>
      <w:r w:rsidRPr="00E904D1">
        <w:rPr>
          <w:rtl/>
        </w:rPr>
        <w:t xml:space="preserve"> والمراجعة </w:t>
      </w:r>
      <w:r w:rsidRPr="00E904D1">
        <w:t>1</w:t>
      </w:r>
      <w:r w:rsidRPr="00E904D1">
        <w:rPr>
          <w:rtl/>
        </w:rPr>
        <w:t xml:space="preserve"> لها.</w:t>
      </w:r>
    </w:p>
    <w:p w14:paraId="5838C973" w14:textId="70B72B35" w:rsidR="00910DF7" w:rsidRPr="00E904D1" w:rsidRDefault="00910DF7" w:rsidP="00910DF7">
      <w:pPr>
        <w:rPr>
          <w:spacing w:val="-3"/>
        </w:rPr>
      </w:pPr>
      <w:r w:rsidRPr="00E904D1">
        <w:rPr>
          <w:spacing w:val="-3"/>
        </w:rPr>
        <w:t>4.19</w:t>
      </w:r>
      <w:r w:rsidRPr="00E904D1">
        <w:rPr>
          <w:spacing w:val="-3"/>
        </w:rPr>
        <w:tab/>
      </w:r>
      <w:r w:rsidRPr="00E904D1">
        <w:rPr>
          <w:spacing w:val="-3"/>
          <w:rtl/>
        </w:rPr>
        <w:t xml:space="preserve">وحظت المقترحات بتخصيص جزء من الوفورات لتقليل الأعمال المتأخرة في معالجة بطاقات التبليغ عن الشبكات الساتلية </w:t>
      </w:r>
      <w:r w:rsidRPr="00E904D1">
        <w:rPr>
          <w:spacing w:val="-3"/>
        </w:rPr>
        <w:t>(SNF)</w:t>
      </w:r>
      <w:r w:rsidRPr="00E904D1">
        <w:rPr>
          <w:spacing w:val="-3"/>
          <w:rtl/>
        </w:rPr>
        <w:t xml:space="preserve">، والتي لها آثار تشغيلية وتنظيمية ومالية وتتطلب استجابة عاجلة، ولتحديث برمجيات وأنظمة مكتب الاتصالات الراديوية، بترحيب خاص. وسيكون لتقليل الأعمال المتأخرة تأثير مباشر على التنفيذ الصحيح لآليات استرداد التكاليف، مما يحسن الاستقرار المالي للمنظومة ككل. وفي حين لاقى اقتراح تخصيص جزء من الوفورات لمعالجة المشكلة بدعم من موظفين إضافيين على المدى القصير ترحيباً، إلا أن استمرار المشكلة يشير إلى الحاجة إلى نهج أكثر تنظيماً. ومن شأن تحديث برمجيات مكتب الاتصالات الراديوية ذات الصلة أن يساهم في معالجة الوضع، مما يضمن حلول مستدامة لتعزيز القدرة التشغيلية للاتحاد على المدى الطويل. وتساءل أحد أعضاء المجلس عن الطريقة التي تعتزم بها الأمانة تقديم الدعم المالي الموجه لمعالجة نقص الموظفين في مكتب الاتصالات الراديوية. وسأل العديد من أعضاء المجلس عن الموعد المتوقع لعودة أوقات معالجة بطاقات التبليغ عن الشبكات الساتلية إلى وضعها الطبيعي. وسعى آخرون إلى الحصول على تأكيد بأن المخصصات المقترحة ستكون كافية لحل المشكلة نهائياً، وأعربوا عن قلقهم إزاء فكرة دعم نشاط استرداد التكاليف بالكامل. وأشارت إلى مناقشات المجلس المستفيضة بشأن نفس القضية في عام </w:t>
      </w:r>
      <w:r w:rsidRPr="00E904D1">
        <w:rPr>
          <w:spacing w:val="-3"/>
        </w:rPr>
        <w:t>2025</w:t>
      </w:r>
      <w:r w:rsidRPr="00E904D1">
        <w:rPr>
          <w:spacing w:val="-3"/>
          <w:rtl/>
        </w:rPr>
        <w:t xml:space="preserve"> وقراره بتخصيص</w:t>
      </w:r>
      <w:r w:rsidRPr="00E904D1">
        <w:rPr>
          <w:rFonts w:hint="cs"/>
          <w:spacing w:val="-3"/>
          <w:rtl/>
        </w:rPr>
        <w:t> </w:t>
      </w:r>
      <w:r w:rsidRPr="00E904D1">
        <w:rPr>
          <w:spacing w:val="-3"/>
        </w:rPr>
        <w:t>500 000</w:t>
      </w:r>
      <w:r w:rsidRPr="00E904D1">
        <w:rPr>
          <w:spacing w:val="-3"/>
          <w:rtl/>
        </w:rPr>
        <w:t xml:space="preserve"> فرنك سويسري لتحديث أنظمة مكتب الاتصالات الراديوية، واستفسرت أيضاً عن حجم المخصصات المقترح </w:t>
      </w:r>
      <w:r w:rsidR="003F59C1" w:rsidRPr="00E904D1">
        <w:rPr>
          <w:rFonts w:hint="cs"/>
          <w:spacing w:val="-3"/>
          <w:rtl/>
        </w:rPr>
        <w:t>ل</w:t>
      </w:r>
      <w:r w:rsidRPr="00E904D1">
        <w:rPr>
          <w:spacing w:val="-3"/>
          <w:rtl/>
        </w:rPr>
        <w:t>لأعمال المتأخرة في معالجة بطاقات التبليغ عن الشبكات الساتلية وتحديث الأنظمة الأساسية لبطاقات التبليغ هذه.</w:t>
      </w:r>
    </w:p>
    <w:p w14:paraId="1595227D" w14:textId="77777777" w:rsidR="00910DF7" w:rsidRPr="00E904D1" w:rsidRDefault="00910DF7" w:rsidP="00910DF7">
      <w:r w:rsidRPr="00E904D1">
        <w:t>5.19</w:t>
      </w:r>
      <w:r w:rsidRPr="00E904D1">
        <w:tab/>
      </w:r>
      <w:r w:rsidRPr="00E904D1">
        <w:rPr>
          <w:rtl/>
        </w:rPr>
        <w:t xml:space="preserve">وأكد العديد من أعضاء المجلس على ضرورة استخدام الوفورات لتحقيق أثر ملموس للبلدان النامية، مع الحفاظ على الشفافية والمساءلة والاستدامة المالية. وأعرب العديد من أعضاء المجلس عن تأييد خاص لمقترح تخصيص جزء من هذه الوفورات لتنفيذ المبادرات الإقليمية التي اعتمدها المؤتمر العالمي لتنمية الاتصالات لعام </w:t>
      </w:r>
      <w:r w:rsidRPr="00E904D1">
        <w:t>2025</w:t>
      </w:r>
      <w:r w:rsidRPr="00E904D1">
        <w:rPr>
          <w:rtl/>
        </w:rPr>
        <w:t xml:space="preserve">. كما أيد عضو آخر على وجه الخصوص مقترح تخصيص </w:t>
      </w:r>
      <w:r w:rsidRPr="00E904D1">
        <w:t>1,5</w:t>
      </w:r>
      <w:r w:rsidRPr="00E904D1">
        <w:rPr>
          <w:rtl/>
        </w:rPr>
        <w:t xml:space="preserve"> مليون فرنك سويسري لضمان استمرارية الأعمال في المقر، لضمان أن يتمكن الاتحاد من مواصلة أنشطته التشغيلية والقانونية.</w:t>
      </w:r>
    </w:p>
    <w:p w14:paraId="1558C37E" w14:textId="77777777" w:rsidR="00910DF7" w:rsidRPr="00E904D1" w:rsidRDefault="00910DF7" w:rsidP="00910DF7">
      <w:pPr>
        <w:keepLines/>
      </w:pPr>
      <w:r w:rsidRPr="00E904D1">
        <w:t>6.19</w:t>
      </w:r>
      <w:r w:rsidRPr="00E904D1">
        <w:tab/>
      </w:r>
      <w:r w:rsidRPr="00E904D1">
        <w:rPr>
          <w:rtl/>
        </w:rPr>
        <w:t xml:space="preserve">وتساءل أحد أعضاء المجلس عما إذا كان مبلغ الستة ملايين فرنك سويسري المخصصة سابقاً لبرنامج إنهاء الخدمة الطوعي قد استنفد، وما إذا كانت الوظائف الشاغرة البالغ </w:t>
      </w:r>
      <w:r w:rsidRPr="00E904D1">
        <w:t>42</w:t>
      </w:r>
      <w:r w:rsidRPr="00E904D1">
        <w:rPr>
          <w:rtl/>
        </w:rPr>
        <w:t xml:space="preserve"> وظيفة الناتجة عن البرنامج قد شُغلت من جديد بتعيينات خارجية، وهو ما يتعارض مع أهداف البرنامج، وما إذا كان من الممكن استخدام الأموال المخصصة لإنهاء الخدمة الطوعي لإعادة تدريب الموظفين الذين انتهت خدمتهم بهدف إيجاد فرص عمل في أماكن أخرى. وتساءل</w:t>
      </w:r>
      <w:r w:rsidRPr="00E904D1">
        <w:rPr>
          <w:rFonts w:hint="cs"/>
          <w:rtl/>
        </w:rPr>
        <w:t>ت</w:t>
      </w:r>
      <w:r w:rsidRPr="00E904D1">
        <w:rPr>
          <w:rtl/>
        </w:rPr>
        <w:t xml:space="preserve"> عضو آخر عما إذا كان التخصيص المقترح البالغ </w:t>
      </w:r>
      <w:r w:rsidRPr="00E904D1">
        <w:t>2,5</w:t>
      </w:r>
      <w:r w:rsidRPr="00E904D1">
        <w:rPr>
          <w:rtl/>
        </w:rPr>
        <w:t xml:space="preserve"> مليون فرنك سويسري لعمليات إنهاء الخدمة بالاتفاق يضاف إلى مبلغ الستة ملايين فرنك سويسري السابق، وما هي القطاعات التي ستتأثر بالجولات الجديدة من عملية إنهاء الخدمة. وطلب أحد المراقبين الحصول على معلومات عن عدد الموظفين الذين يُحتمل أن يرتكوا الخدمة من خلال عمليات إنهاء الخدمة بالاتفاق، وما هي الوظائف الجديدة التي ستُستحدث.</w:t>
      </w:r>
    </w:p>
    <w:p w14:paraId="09508774" w14:textId="77777777" w:rsidR="00910DF7" w:rsidRPr="00E904D1" w:rsidRDefault="00910DF7" w:rsidP="00910DF7">
      <w:r w:rsidRPr="00E904D1">
        <w:t>7.19</w:t>
      </w:r>
      <w:r w:rsidRPr="00E904D1">
        <w:tab/>
      </w:r>
      <w:r w:rsidRPr="00E904D1">
        <w:rPr>
          <w:rtl/>
        </w:rPr>
        <w:t xml:space="preserve">وسأل أحد أعضاء المجلس عما إذا كان التخصيص المقترح البالغ </w:t>
      </w:r>
      <w:r w:rsidRPr="00E904D1">
        <w:t>1,44</w:t>
      </w:r>
      <w:r w:rsidRPr="00E904D1">
        <w:rPr>
          <w:rtl/>
        </w:rPr>
        <w:t xml:space="preserve"> مليون فرنك سويسري لتحديث الأنظمة المؤسسية سيُستخدم في أنشطة تتعلق بمشروع الموقع الإلكتروني للاتحاد، مذكراً بالشواغل التي أثيرت في</w:t>
      </w:r>
      <w:r w:rsidRPr="00E904D1">
        <w:t> </w:t>
      </w:r>
      <w:r w:rsidRPr="00E904D1">
        <w:rPr>
          <w:rtl/>
        </w:rPr>
        <w:t>مناقشات بنود أخرى على جدول الأعمال، والتي تفيد بأن موارد عملية تحول الاتحاد ينبغي أن تأتي فقط من الميزانية العادية، وليس من الوفورات. وطلب</w:t>
      </w:r>
      <w:r w:rsidRPr="00E904D1">
        <w:rPr>
          <w:rFonts w:hint="cs"/>
          <w:rtl/>
        </w:rPr>
        <w:t>ت</w:t>
      </w:r>
      <w:r w:rsidRPr="00E904D1">
        <w:rPr>
          <w:rtl/>
        </w:rPr>
        <w:t xml:space="preserve"> عضو آخر من أعضاء المجلس توضيحاً بشأن كيفية إنفاق المخصصات المقترحة لتحديث الأنظمة المؤسسية ومبادرات الذكاء الاصطناعي، وما إذا كان سيكون هناك أي تداخل في الأنشطة. وأشار</w:t>
      </w:r>
      <w:r w:rsidRPr="00E904D1">
        <w:rPr>
          <w:rFonts w:hint="cs"/>
          <w:rtl/>
        </w:rPr>
        <w:t>ت</w:t>
      </w:r>
      <w:r w:rsidRPr="00E904D1">
        <w:rPr>
          <w:rtl/>
        </w:rPr>
        <w:t xml:space="preserve"> عضو ثالث إلى تداخل محتمل مماثل بين أنشطة تحديث نظام تخطيط الموارد المؤسسية </w:t>
      </w:r>
      <w:r w:rsidRPr="00E904D1">
        <w:t>(ERP)</w:t>
      </w:r>
      <w:r w:rsidRPr="00E904D1">
        <w:rPr>
          <w:rtl/>
        </w:rPr>
        <w:t xml:space="preserve"> وتلك التي تدعم تحديث برمجيات مكتب الاتصالات الراديوية المتعلقة بالفضاء، وكلاهما يتضمن تحضيرات للانتقال إلى الحوسبة السحابية والتطبيق المنهجي لأدوات الذكاء الاصطناعي. وأعرب العديد من أعضاء المجلس عن دعمهم لتخصيص مليون فرنك سويسري لمبادرات الذكاء الاصطناعي، مما سيُمكّن الاتحاد من تعزيز مكانته كجهة رائدة في مجال الذكاء الاصطناعي داخل منظومة الأمم المتحدة؛ واستفسر</w:t>
      </w:r>
      <w:r w:rsidRPr="00E904D1">
        <w:rPr>
          <w:rFonts w:hint="cs"/>
          <w:rtl/>
        </w:rPr>
        <w:t>ت</w:t>
      </w:r>
      <w:r w:rsidRPr="00E904D1">
        <w:rPr>
          <w:rtl/>
        </w:rPr>
        <w:t xml:space="preserve"> أحدهم عن كيفية إنفاق هذا المبلغ بالتحديد، وطلب</w:t>
      </w:r>
      <w:r w:rsidRPr="00E904D1">
        <w:rPr>
          <w:rFonts w:hint="cs"/>
          <w:rtl/>
        </w:rPr>
        <w:t>ت</w:t>
      </w:r>
      <w:r w:rsidRPr="00E904D1">
        <w:rPr>
          <w:rtl/>
        </w:rPr>
        <w:t xml:space="preserve"> الحصول على مزيد من </w:t>
      </w:r>
      <w:r w:rsidRPr="00E904D1">
        <w:rPr>
          <w:rtl/>
        </w:rPr>
        <w:lastRenderedPageBreak/>
        <w:t>المعلومات عن الإنفاق الحالي على الذكاء الاصطناعي، نظراً لأن هذه المبادرات كان من المفترض تمويلها باستخدام موارد خارجية طوعية. وأشار</w:t>
      </w:r>
      <w:r w:rsidRPr="00E904D1">
        <w:rPr>
          <w:rFonts w:hint="cs"/>
          <w:rtl/>
        </w:rPr>
        <w:t>ت</w:t>
      </w:r>
      <w:r w:rsidRPr="00E904D1">
        <w:rPr>
          <w:rtl/>
        </w:rPr>
        <w:t xml:space="preserve"> عضو آخر إلى أن الوفورات التي تحققت في عام </w:t>
      </w:r>
      <w:r w:rsidRPr="00E904D1">
        <w:t>2024</w:t>
      </w:r>
      <w:r w:rsidRPr="00E904D1">
        <w:rPr>
          <w:rtl/>
        </w:rPr>
        <w:t xml:space="preserve"> خصصت أيضاً لأنشطة الذكاء الاصطناعي، وسأل</w:t>
      </w:r>
      <w:r w:rsidRPr="00E904D1">
        <w:rPr>
          <w:rFonts w:hint="cs"/>
          <w:rtl/>
        </w:rPr>
        <w:t>ت</w:t>
      </w:r>
      <w:r w:rsidRPr="00E904D1">
        <w:rPr>
          <w:rtl/>
        </w:rPr>
        <w:t xml:space="preserve"> عما إذا كان من المتوقع استمرار هذه الممارسة. وبينما شدد</w:t>
      </w:r>
      <w:r w:rsidRPr="00E904D1">
        <w:rPr>
          <w:rFonts w:hint="cs"/>
          <w:rtl/>
        </w:rPr>
        <w:t>ت</w:t>
      </w:r>
      <w:r w:rsidRPr="00E904D1">
        <w:rPr>
          <w:rtl/>
        </w:rPr>
        <w:t xml:space="preserve"> عضو ثالث على أهمية دمج المهنيين الشباب في</w:t>
      </w:r>
      <w:r w:rsidRPr="00E904D1">
        <w:t> </w:t>
      </w:r>
      <w:r w:rsidRPr="00E904D1">
        <w:rPr>
          <w:rtl/>
        </w:rPr>
        <w:t>القوى العاملة بالاتحاد، استفسر</w:t>
      </w:r>
      <w:r w:rsidRPr="00E904D1">
        <w:rPr>
          <w:rFonts w:hint="cs"/>
          <w:rtl/>
        </w:rPr>
        <w:t>ت</w:t>
      </w:r>
      <w:r w:rsidRPr="00E904D1">
        <w:rPr>
          <w:rtl/>
        </w:rPr>
        <w:t xml:space="preserve"> عن مدى الطلب على صندوق برنامج المهنيين الشباب.</w:t>
      </w:r>
    </w:p>
    <w:p w14:paraId="716915F9" w14:textId="77777777" w:rsidR="00910DF7" w:rsidRPr="00E904D1" w:rsidRDefault="00910DF7" w:rsidP="00910DF7">
      <w:r w:rsidRPr="00E904D1">
        <w:t>8.19</w:t>
      </w:r>
      <w:r w:rsidRPr="00E904D1">
        <w:tab/>
      </w:r>
      <w:r w:rsidRPr="00E904D1">
        <w:rPr>
          <w:rtl/>
        </w:rPr>
        <w:t xml:space="preserve">ورداً على التعليقات، قال رئيس دائرة إدارة الموارد المالية إنه من أصل </w:t>
      </w:r>
      <w:r w:rsidRPr="00E904D1">
        <w:t>6</w:t>
      </w:r>
      <w:r w:rsidRPr="00E904D1">
        <w:rPr>
          <w:rtl/>
        </w:rPr>
        <w:t xml:space="preserve"> ملايين فرنك سويسري كانت مخصصة سابقاً لتمويل إنهاء الخدمة الطوعي، لم يتبق سوى </w:t>
      </w:r>
      <w:r w:rsidRPr="00E904D1">
        <w:t>900</w:t>
      </w:r>
      <w:r w:rsidRPr="00E904D1">
        <w:rPr>
          <w:rtl/>
        </w:rPr>
        <w:t xml:space="preserve"> فرنك سويسري بعد جولات إنهاء الخدمة في عامي </w:t>
      </w:r>
      <w:r w:rsidRPr="00E904D1">
        <w:t>2023</w:t>
      </w:r>
      <w:r w:rsidRPr="00E904D1">
        <w:rPr>
          <w:rtl/>
        </w:rPr>
        <w:t xml:space="preserve"> و</w:t>
      </w:r>
      <w:r w:rsidRPr="00E904D1">
        <w:t>2025</w:t>
      </w:r>
      <w:r w:rsidRPr="00E904D1">
        <w:rPr>
          <w:rtl/>
        </w:rPr>
        <w:t>. واستُثمرت الوفورات الناتجة عن تلك العملية في مجالات مثل تكنولوجيا المعلومات والمباني واستمرارية الأعمال وأنشطة متنوعة غير مشمولة بالميزانية العادية. وأكد على ضرورة تشجيع إنهاء الخدمة الطوعي: بالإضافة إلى</w:t>
      </w:r>
      <w:r w:rsidRPr="00E904D1">
        <w:rPr>
          <w:rFonts w:hint="cs"/>
          <w:rtl/>
        </w:rPr>
        <w:t> </w:t>
      </w:r>
      <w:r w:rsidRPr="00E904D1">
        <w:rPr>
          <w:rtl/>
        </w:rPr>
        <w:t xml:space="preserve">تحقيق وفورات، فإنه يُمكّن الاتحاد من جذب موظفين ذوي معارف ومهارات جديدة. وأكد رئيس اللجنة الاستشارية المستقلة للإدارة </w:t>
      </w:r>
      <w:r w:rsidRPr="00E904D1">
        <w:t>(IMAC)</w:t>
      </w:r>
      <w:r w:rsidRPr="00E904D1">
        <w:rPr>
          <w:rtl/>
        </w:rPr>
        <w:t xml:space="preserve"> دعمه لجهود إدارة الاتحاد في هذا الصدد. ومن شأن التخصيص المقترح الجديد البالغ </w:t>
      </w:r>
      <w:r w:rsidRPr="00E904D1">
        <w:t>2,5</w:t>
      </w:r>
      <w:r w:rsidRPr="00E904D1">
        <w:rPr>
          <w:rtl/>
        </w:rPr>
        <w:t xml:space="preserve"> مليون فرنك سويسري أن يسهل هذه العملية، علماً بأنه لم يكن مخصصاً لتدريب الموظفين الذين انتهت خدمتهم في</w:t>
      </w:r>
      <w:r w:rsidRPr="00E904D1">
        <w:rPr>
          <w:rFonts w:hint="cs"/>
          <w:rtl/>
        </w:rPr>
        <w:t> </w:t>
      </w:r>
      <w:r w:rsidRPr="00E904D1">
        <w:rPr>
          <w:rtl/>
        </w:rPr>
        <w:t xml:space="preserve">الاتحاد، والذين اختار العديد منهم التقاعد المبكر، جزئياً لإتاحة الفرص لزملائهم الأصغر سناً. ولدى دائرة إدارة الموارد البشرية ميزانية منفصلة مخصصة لتدريب الموظفين الداخليين والخارجيين. ولا تتم إدارة البرنامج </w:t>
      </w:r>
      <w:r w:rsidRPr="00E904D1">
        <w:t>YPP</w:t>
      </w:r>
      <w:r w:rsidRPr="00E904D1">
        <w:rPr>
          <w:rtl/>
        </w:rPr>
        <w:t xml:space="preserve"> ضمن الميزانية العادية. ونتيجة لذلك، أمكن ترحيل الأموال من عام إلى آخر، مما وفر قدراً من الاستمرارية. وشمل إجمالي الوفورات البالغ</w:t>
      </w:r>
      <w:r w:rsidRPr="00E904D1">
        <w:rPr>
          <w:rFonts w:hint="cs"/>
          <w:rtl/>
        </w:rPr>
        <w:t> </w:t>
      </w:r>
      <w:r w:rsidRPr="00E904D1">
        <w:t>11,44</w:t>
      </w:r>
      <w:r w:rsidRPr="00E904D1">
        <w:rPr>
          <w:rtl/>
        </w:rPr>
        <w:t xml:space="preserve"> مليون فرنك سويسري مبلغاً قدره </w:t>
      </w:r>
      <w:r w:rsidRPr="00E904D1">
        <w:t>1,2</w:t>
      </w:r>
      <w:r w:rsidRPr="00E904D1">
        <w:rPr>
          <w:rtl/>
        </w:rPr>
        <w:t xml:space="preserve"> مليون فرنك سويسري تم تخصيصه لصندوق البرنامج </w:t>
      </w:r>
      <w:r w:rsidRPr="00E904D1">
        <w:t>YPP</w:t>
      </w:r>
      <w:r w:rsidRPr="00E904D1">
        <w:rPr>
          <w:rtl/>
        </w:rPr>
        <w:t xml:space="preserve">. وقد عرضت الأرقام كما وردت في المراجعة </w:t>
      </w:r>
      <w:r w:rsidRPr="00E904D1">
        <w:t>1</w:t>
      </w:r>
      <w:r w:rsidRPr="00E904D1">
        <w:rPr>
          <w:rtl/>
        </w:rPr>
        <w:t xml:space="preserve"> للوثيقة </w:t>
      </w:r>
      <w:r w:rsidRPr="00E904D1">
        <w:t>C26/42</w:t>
      </w:r>
      <w:r w:rsidRPr="00E904D1">
        <w:rPr>
          <w:rFonts w:hint="cs"/>
          <w:rtl/>
          <w:lang w:bidi="ar-EG"/>
        </w:rPr>
        <w:t xml:space="preserve"> </w:t>
      </w:r>
      <w:r w:rsidRPr="00E904D1">
        <w:rPr>
          <w:rtl/>
        </w:rPr>
        <w:t xml:space="preserve">وفقاً لطلبات مراجع الحسابات الخارجي. وتسعى إدارة الاتحاد باستمرار إلى إيجاد سبل لضمان استخدام الأموال بأكبر قدر من الكفاءة والفعالية، بما في ذلك في سياق مبادرة الأمم المتحدة </w:t>
      </w:r>
      <w:r w:rsidRPr="00E904D1">
        <w:t>80</w:t>
      </w:r>
      <w:r w:rsidRPr="00E904D1">
        <w:rPr>
          <w:rtl/>
        </w:rPr>
        <w:t>؛ وفي هذا الصدد، سيساهم تحديث الأنظمة إسهاماً كبيراً. وكان تحديث الموقع الإلكتروني للاتحاد جزءاً من هذه الجهود.</w:t>
      </w:r>
    </w:p>
    <w:p w14:paraId="677CF16F" w14:textId="1121D58A" w:rsidR="00910DF7" w:rsidRPr="001B082C" w:rsidRDefault="00910DF7" w:rsidP="001B082C">
      <w:pPr>
        <w:rPr>
          <w:lang w:val="en-GB"/>
        </w:rPr>
      </w:pPr>
      <w:r w:rsidRPr="00E904D1">
        <w:t>9.19</w:t>
      </w:r>
      <w:r w:rsidRPr="00E904D1">
        <w:tab/>
      </w:r>
      <w:r w:rsidRPr="00E904D1">
        <w:rPr>
          <w:rtl/>
        </w:rPr>
        <w:t xml:space="preserve">وأفاد نائب مدير مكتب تقييس الاتصالات </w:t>
      </w:r>
      <w:r w:rsidRPr="00E904D1">
        <w:t>(TSB)</w:t>
      </w:r>
      <w:r w:rsidRPr="00E904D1">
        <w:rPr>
          <w:rtl/>
        </w:rPr>
        <w:t xml:space="preserve"> بأن مبادرات الذكاء الاصطناعي المشار إليها في الوثيقة تهدف إلى دعم الولايات المنبثقة عن الجمعية العالمية لتقييس الاتصالات لعام </w:t>
      </w:r>
      <w:r w:rsidRPr="00E904D1">
        <w:t>2024</w:t>
      </w:r>
      <w:r w:rsidRPr="00E904D1">
        <w:rPr>
          <w:rtl/>
        </w:rPr>
        <w:t xml:space="preserve"> </w:t>
      </w:r>
      <w:r w:rsidRPr="00E904D1">
        <w:t>(WTSA 24)</w:t>
      </w:r>
      <w:r w:rsidRPr="00E904D1">
        <w:rPr>
          <w:rtl/>
        </w:rPr>
        <w:t xml:space="preserve"> - الحلول والمعايير والمهارات - وتعزيز ريادة الاتحاد في مجال ابتكار الذكاء الاصطناعي. ولمواصلة دعم منصة "الذكاء الاصطناعي من أجل المصلحة العامة"، وفقاً لتوجيهات الجمعية </w:t>
      </w:r>
      <w:r w:rsidRPr="00E904D1">
        <w:t>WTSA-24</w:t>
      </w:r>
      <w:r w:rsidRPr="00E904D1">
        <w:rPr>
          <w:rtl/>
        </w:rPr>
        <w:t>، يحتاج مكتب تقييس الاتصالات إلى موظفين للعمل على</w:t>
      </w:r>
      <w:r w:rsidRPr="00E904D1">
        <w:rPr>
          <w:rFonts w:hint="cs"/>
          <w:rtl/>
        </w:rPr>
        <w:t> </w:t>
      </w:r>
      <w:r w:rsidRPr="00E904D1">
        <w:rPr>
          <w:rtl/>
        </w:rPr>
        <w:t xml:space="preserve">الأنشطة ذات الصلة. </w:t>
      </w:r>
      <w:r w:rsidR="00E904D1" w:rsidRPr="00E904D1">
        <w:rPr>
          <w:rtl/>
        </w:rPr>
        <w:t>وقد انضم نحو 20 عضواً جديداً عبر منصة الذكاء الاصطناعي من أجل المصلحة العامة</w:t>
      </w:r>
      <w:r w:rsidR="00E904D1">
        <w:rPr>
          <w:rFonts w:hint="cs"/>
          <w:rtl/>
        </w:rPr>
        <w:t xml:space="preserve">. </w:t>
      </w:r>
      <w:r w:rsidRPr="00E904D1">
        <w:rPr>
          <w:rtl/>
        </w:rPr>
        <w:t xml:space="preserve">وسعياً للتعاون مع المنظمات الأخرى المعنية بوضع المعايير، أطلق المكتب مبادرة تعاونية للتحقق من صحة الوسائط المتعددة. كما احتفظ بقاعدة بيانات لتبادل المعايير وعقد اجتماعات منتظمة مع منظمات أخرى معنية بوضع المعايير لتنسيق العمل المتعلق بمعايير الذكاء الاصطناعي. </w:t>
      </w:r>
      <w:r w:rsidR="000E53BE" w:rsidRPr="000E53BE">
        <w:rPr>
          <w:rtl/>
        </w:rPr>
        <w:t>واستفادت من الذكاء الاصطناعي مجموعة من الأنشطة المتعلقة بالمهارات، مثل مسابقات "تحالف مهارات الذكاء الاصطناعي" و"تعلم الآلة</w:t>
      </w:r>
      <w:r w:rsidR="000E53BE" w:rsidRPr="000E53BE">
        <w:t>"</w:t>
      </w:r>
      <w:r w:rsidR="000E53BE">
        <w:rPr>
          <w:rFonts w:hint="cs"/>
          <w:rtl/>
        </w:rPr>
        <w:t xml:space="preserve">. </w:t>
      </w:r>
      <w:r w:rsidR="001B082C" w:rsidRPr="001B082C">
        <w:rPr>
          <w:rtl/>
        </w:rPr>
        <w:t>وسيتم إنفاق المخصصات المقترحة البالغة مليون فرنك سويسري لمبادرات الذكاء الاصطناعي على الموظفين بعقود قصيرة، بما يتماشى مع القرار 101 للجمعية </w:t>
      </w:r>
      <w:r w:rsidR="001B082C" w:rsidRPr="001B082C">
        <w:rPr>
          <w:lang w:val="en-GB"/>
        </w:rPr>
        <w:t>WTSA-24</w:t>
      </w:r>
      <w:r w:rsidR="001B082C">
        <w:rPr>
          <w:rFonts w:hint="cs"/>
          <w:rtl/>
          <w:lang w:val="en-GB"/>
        </w:rPr>
        <w:t>.</w:t>
      </w:r>
    </w:p>
    <w:p w14:paraId="3F471274" w14:textId="44C5D72C" w:rsidR="00910DF7" w:rsidRPr="00E904D1" w:rsidRDefault="00910DF7" w:rsidP="00B60ABC">
      <w:r w:rsidRPr="00E904D1">
        <w:t>10.19</w:t>
      </w:r>
      <w:r w:rsidRPr="00E904D1">
        <w:tab/>
      </w:r>
      <w:r w:rsidRPr="00E904D1">
        <w:rPr>
          <w:rtl/>
        </w:rPr>
        <w:t xml:space="preserve">أفاد مدير مكتب الاتصالات الراديوية </w:t>
      </w:r>
      <w:r w:rsidRPr="00E904D1">
        <w:t>(BR)</w:t>
      </w:r>
      <w:r w:rsidRPr="00E904D1">
        <w:rPr>
          <w:rtl/>
        </w:rPr>
        <w:t xml:space="preserve"> بأن البرمجيات المعقدة التي يستخدمها مكتب الاتصالات الراديوية لأغراض مختلفة متعلقة ببطاقات التبليغ عن الشبكات الساتلية </w:t>
      </w:r>
      <w:r w:rsidRPr="00E904D1">
        <w:t>(SNF)</w:t>
      </w:r>
      <w:r w:rsidRPr="00E904D1">
        <w:rPr>
          <w:rtl/>
        </w:rPr>
        <w:t xml:space="preserve"> يتم تحديثها بعد كل مؤتمر من المؤتمرات العالمية للاتصالات الراديوية لتعكس أحدث القرارات المتخذة. </w:t>
      </w:r>
      <w:r w:rsidR="00B84D71" w:rsidRPr="00B84D71">
        <w:rPr>
          <w:rtl/>
        </w:rPr>
        <w:t>ومع ذلك، كان لا بد أيضاً من الحفاظ على برمجيات مكتب الاتصالات الراديوية القديمة للعمليات التي لم تتغير</w:t>
      </w:r>
      <w:r w:rsidR="00B84D71" w:rsidRPr="00B84D71">
        <w:t>.</w:t>
      </w:r>
      <w:r w:rsidR="00B84D71">
        <w:rPr>
          <w:rFonts w:hint="cs"/>
          <w:rtl/>
          <w:lang w:bidi="ar-EG"/>
        </w:rPr>
        <w:t xml:space="preserve"> </w:t>
      </w:r>
      <w:r w:rsidR="00B125DC" w:rsidRPr="00B125DC">
        <w:rPr>
          <w:rtl/>
        </w:rPr>
        <w:t>وشكّل تحديث برمجيات مكتب الاتصالات الراديوية لمواكبة تطورات الأنظمة الساتلية تحدياً كبيراً، فضلاً عن تشغيلها على مخدمات داخلية قديمة</w:t>
      </w:r>
      <w:r w:rsidRPr="00E904D1">
        <w:rPr>
          <w:rtl/>
        </w:rPr>
        <w:t>. كان من الضروري صياغة البرمجيات بحيث تعمل على السحابة وبشكل</w:t>
      </w:r>
      <w:r w:rsidR="00A901C7">
        <w:rPr>
          <w:rFonts w:hint="cs"/>
          <w:rtl/>
        </w:rPr>
        <w:t>ٍ</w:t>
      </w:r>
      <w:r w:rsidRPr="00E904D1">
        <w:rPr>
          <w:rtl/>
        </w:rPr>
        <w:t xml:space="preserve"> متواز، بدلاً من العمل في تسلسل، لتوفير قدرة معالجة أعلى والمساعدة في الأعمال المتأخرة في معالجة بطاقات التبليغ عن الشبكات الساتلية. وقدرت تكلفة تحديث البرمجيات بحوالي </w:t>
      </w:r>
      <w:r w:rsidRPr="00E904D1">
        <w:t>3</w:t>
      </w:r>
      <w:r w:rsidRPr="00E904D1">
        <w:rPr>
          <w:rtl/>
        </w:rPr>
        <w:t xml:space="preserve"> ملايين فرنك سويسري. وكان من المأمول أن يُستكمل المبلغ المخصص المقترح لأنظمة بطاقات التبليغ عن الشبكات الساتلية الأساسية وقدرة التحديث من مصادر تمويل أخرى محتملة. </w:t>
      </w:r>
      <w:r w:rsidR="00B60ABC" w:rsidRPr="00B60ABC">
        <w:rPr>
          <w:rtl/>
        </w:rPr>
        <w:t>وسيُستخدم المبلغ المخصص المقترح لمعالجة تراكم بطاقات التبليغ عن الشبكات الساتلية لتمويل 2,5 من أصل 3 وظائف هندسية مطلوبة لمعالجة الوضع على المدى القصير، علماً بأن الأمر قد يستغرق ما يصل إلى عام واحد لإتاحة وقت كاف لتدريب الموظفين الجدد إلى أن يصبحوا قادرين على أداء مهامهم بشكل كامل، لكي يتمكن مكتب الاتصالات الراديوية من العودة إلى الأطر الزمنية التنظيمية المعتادة لمعالجة بطاقات التبليغ عن الشبكات الساتلية</w:t>
      </w:r>
      <w:r w:rsidRPr="00E904D1">
        <w:rPr>
          <w:rtl/>
        </w:rPr>
        <w:t>.</w:t>
      </w:r>
    </w:p>
    <w:p w14:paraId="249BD1E5" w14:textId="77777777" w:rsidR="00910DF7" w:rsidRPr="00E904D1" w:rsidRDefault="00910DF7" w:rsidP="00910DF7">
      <w:r w:rsidRPr="00E904D1">
        <w:t>11.19</w:t>
      </w:r>
      <w:r w:rsidRPr="00E904D1">
        <w:tab/>
      </w:r>
      <w:r w:rsidRPr="00E904D1">
        <w:rPr>
          <w:rtl/>
        </w:rPr>
        <w:t xml:space="preserve">وقال مدير مكتب تنمية الاتصالات إن المكتب يهدف إلى أن يكون مبتكراً ومبدعاً في إيجاد طرق لتنفيذ قرارات المؤتمر العالمي لتنمية الاتصالات والتنفيذ ضمن إطار الإدارة القائمة على النتائج. وسيعود التمويل الإضافي المطلوب </w:t>
      </w:r>
      <w:r w:rsidRPr="00E904D1">
        <w:rPr>
          <w:rtl/>
        </w:rPr>
        <w:lastRenderedPageBreak/>
        <w:t xml:space="preserve">للمبادرات الإقليمية بالنفع على جميع المناطق. فبعد المؤتمر العالمي لتنمية الاتصالات لعام </w:t>
      </w:r>
      <w:r w:rsidRPr="00E904D1">
        <w:t>2025</w:t>
      </w:r>
      <w:r w:rsidRPr="00E904D1">
        <w:rPr>
          <w:rtl/>
        </w:rPr>
        <w:t>، كان لكل منطقة خمس مبادرات يجري تنفيذها من خلال مجموعة من المشاريع. وسيُستخدم جزء من المبلغ المخصص المقترح البالغ</w:t>
      </w:r>
      <w:r w:rsidRPr="00E904D1">
        <w:rPr>
          <w:rFonts w:hint="eastAsia"/>
          <w:rtl/>
          <w:lang w:bidi="ar-EG"/>
        </w:rPr>
        <w:t> </w:t>
      </w:r>
      <w:r w:rsidRPr="00E904D1">
        <w:t>1,3</w:t>
      </w:r>
      <w:r w:rsidRPr="00E904D1">
        <w:rPr>
          <w:rtl/>
        </w:rPr>
        <w:t xml:space="preserve"> مليون فرنك سويسري كتمويل أولي لتسهيل التمويل المشترك من قبل العديد من الشركاء والمنظمات المانحة، بما في ذلك بموجب ترتيبات فيما بين منظمات الأمم المتحدة.</w:t>
      </w:r>
    </w:p>
    <w:p w14:paraId="08D00B4C" w14:textId="77777777" w:rsidR="00910DF7" w:rsidRPr="00E904D1" w:rsidRDefault="00910DF7" w:rsidP="00910DF7">
      <w:r w:rsidRPr="00E904D1">
        <w:t>12.19</w:t>
      </w:r>
      <w:r w:rsidRPr="00E904D1">
        <w:tab/>
      </w:r>
      <w:r w:rsidRPr="00E904D1">
        <w:rPr>
          <w:rtl/>
        </w:rPr>
        <w:t>وأفاد ممثل الأمانة بأنه لن يكون هناك تداخل في مبادرات الانتقال إلى السحابة التي ينفذها مكتب الاتصالات الراديوية ودائرة نظم المعلومات: فالأولى تتعلق تحديداً بتحديث برمجيات مكتب الاتصالات الراديوية، بينما تشمل الثانية خدمات للاتحاد ككل.</w:t>
      </w:r>
    </w:p>
    <w:p w14:paraId="304E1291" w14:textId="77777777" w:rsidR="00910DF7" w:rsidRPr="00E904D1" w:rsidRDefault="00910DF7" w:rsidP="00910DF7">
      <w:r w:rsidRPr="00E904D1">
        <w:t>13.19</w:t>
      </w:r>
      <w:r w:rsidRPr="00E904D1">
        <w:tab/>
      </w:r>
      <w:r w:rsidRPr="00E904D1">
        <w:rPr>
          <w:rtl/>
        </w:rPr>
        <w:t xml:space="preserve">وجدد عدد من أعضاء المجلس طلباتهم للحصول على معلومات محددة، ولا سيما فيما يتعلق بإجمالي مخصصات الوفورات المطلوبة واستخدام المخصصات المقترحة لمبادرات الذكاء الاصطناعي، ولإجراء تغييرات على للوثيقة </w:t>
      </w:r>
      <w:r w:rsidRPr="00E904D1">
        <w:t>C26/42(Rev.1)</w:t>
      </w:r>
      <w:r w:rsidRPr="00E904D1">
        <w:rPr>
          <w:rtl/>
        </w:rPr>
        <w:t>، والتي لن يكونوا بدونها قادرين على اتخاذ قرار بشأن هذا البند.</w:t>
      </w:r>
    </w:p>
    <w:p w14:paraId="3E2B01BE" w14:textId="2F41529B" w:rsidR="00910DF7" w:rsidRPr="00E904D1" w:rsidRDefault="00910DF7" w:rsidP="00910DF7">
      <w:r w:rsidRPr="00E904D1">
        <w:t>14.19</w:t>
      </w:r>
      <w:r w:rsidRPr="00E904D1">
        <w:tab/>
      </w:r>
      <w:r w:rsidRPr="00E904D1">
        <w:rPr>
          <w:rtl/>
        </w:rPr>
        <w:t>وأوضح رئيس دائرة إدارة الموارد المالية (</w:t>
      </w:r>
      <w:r w:rsidRPr="00E904D1">
        <w:t>FRMD</w:t>
      </w:r>
      <w:r w:rsidRPr="00E904D1">
        <w:rPr>
          <w:rtl/>
        </w:rPr>
        <w:t xml:space="preserve">) أن فائض الميزانية لعام </w:t>
      </w:r>
      <w:r w:rsidRPr="00E904D1">
        <w:t>2025</w:t>
      </w:r>
      <w:r w:rsidRPr="00E904D1">
        <w:rPr>
          <w:rtl/>
        </w:rPr>
        <w:t xml:space="preserve"> بلغ </w:t>
      </w:r>
      <w:r w:rsidRPr="00E904D1">
        <w:t>10,24</w:t>
      </w:r>
      <w:r w:rsidRPr="00E904D1">
        <w:rPr>
          <w:rtl/>
        </w:rPr>
        <w:t xml:space="preserve"> مليون فرنك سويسري؛ والمبلغ </w:t>
      </w:r>
      <w:r w:rsidRPr="00E904D1">
        <w:t>11,44</w:t>
      </w:r>
      <w:r w:rsidRPr="00E904D1">
        <w:rPr>
          <w:rtl/>
        </w:rPr>
        <w:t xml:space="preserve"> مليون فرنك سويسري يشمل مبلغاً قدره </w:t>
      </w:r>
      <w:r w:rsidRPr="00E904D1">
        <w:t>559 800</w:t>
      </w:r>
      <w:r w:rsidRPr="00E904D1">
        <w:rPr>
          <w:rtl/>
        </w:rPr>
        <w:t xml:space="preserve"> فرنك سويسري تمت الموافقة بالفعل على تحويله إلى الصندوق </w:t>
      </w:r>
      <w:r w:rsidRPr="00E904D1">
        <w:t>ICT-DF</w:t>
      </w:r>
      <w:r w:rsidRPr="00E904D1">
        <w:rPr>
          <w:rtl/>
        </w:rPr>
        <w:t xml:space="preserve">، استناداً إلى الوثيقة </w:t>
      </w:r>
      <w:hyperlink r:id="rId68" w:history="1">
        <w:r w:rsidRPr="00DF6C9E">
          <w:rPr>
            <w:rStyle w:val="Hyperlink"/>
            <w:noProof w:val="0"/>
            <w:lang w:val="en-US" w:eastAsia="zh-CN"/>
          </w:rPr>
          <w:t>C26/34</w:t>
        </w:r>
      </w:hyperlink>
      <w:r w:rsidRPr="00E904D1">
        <w:rPr>
          <w:rtl/>
        </w:rPr>
        <w:t xml:space="preserve">، ومبلغ </w:t>
      </w:r>
      <w:r w:rsidRPr="00E904D1">
        <w:t>1,2</w:t>
      </w:r>
      <w:r w:rsidRPr="00E904D1">
        <w:rPr>
          <w:rtl/>
        </w:rPr>
        <w:t xml:space="preserve"> مليون فرنك سويسري الذي طُلب سابقاً للصندوق </w:t>
      </w:r>
      <w:r w:rsidRPr="00E904D1">
        <w:t>YPP</w:t>
      </w:r>
      <w:r w:rsidRPr="00E904D1">
        <w:rPr>
          <w:rtl/>
        </w:rPr>
        <w:t xml:space="preserve"> في الوثيقة </w:t>
      </w:r>
      <w:hyperlink r:id="rId69" w:history="1">
        <w:r w:rsidRPr="00DF6C9E">
          <w:rPr>
            <w:rStyle w:val="Hyperlink"/>
            <w:noProof w:val="0"/>
            <w:lang w:val="en-US" w:eastAsia="zh-CN"/>
          </w:rPr>
          <w:t>C24/31</w:t>
        </w:r>
      </w:hyperlink>
      <w:r w:rsidRPr="00E904D1">
        <w:rPr>
          <w:rtl/>
        </w:rPr>
        <w:t>. وفيما يتعلق بعمليات إنهاء الخدمة بالاتفاق، كان من الصعب التنبؤ بعدد الموظفين الذين قد يستفيدون من البرنامج. وسيتم تحويل أي مبلغ مخصص وغير مستخدم إلى حساب الاحتياطي.</w:t>
      </w:r>
    </w:p>
    <w:p w14:paraId="12EEB14A" w14:textId="77777777" w:rsidR="00910DF7" w:rsidRPr="00E904D1" w:rsidRDefault="00910DF7" w:rsidP="00910DF7">
      <w:pPr>
        <w:rPr>
          <w:spacing w:val="-2"/>
        </w:rPr>
      </w:pPr>
      <w:r w:rsidRPr="00E904D1">
        <w:rPr>
          <w:spacing w:val="-2"/>
        </w:rPr>
        <w:t>15.19</w:t>
      </w:r>
      <w:r w:rsidRPr="00E904D1">
        <w:rPr>
          <w:spacing w:val="-2"/>
        </w:rPr>
        <w:tab/>
      </w:r>
      <w:r w:rsidRPr="00E904D1">
        <w:rPr>
          <w:spacing w:val="-2"/>
          <w:rtl/>
        </w:rPr>
        <w:t>وأكد نائب الأمينة العامة أن المخصصات المقترحة تهدف إلى تغطية النفقات التي لا يمكن تمويلها من الميزانية العادية في إطار الخطة المالية الحالية، مع التركيز استراتيجياً على الاحتياجات المهمة. وستُساعد المخصصات المطلوبة لأنشطة مكتب الاتصالات الراديوية على تقليل الأعمال المتأخرة في معالجة بطاقات التبليغ عن الشبكات الساتلية، وليس فقط على المدى القصير، بدعم من موظفين إضافيين، ولكن على المدى الطويل أيضاً من خلال تحديث البرمجيات، وعندها لن تكون هناك حاجة إلى موظفين إضافيين، مما يحقق وفورات إضافية. وتسعى الأمانة إلى إيجاد مصادر تمويل متنوعة لتحقيق هذه الغاية. وينبغي التمييز بين مبادرات الذكاء الاصطناعي المشار إليها في</w:t>
      </w:r>
      <w:r w:rsidRPr="00E904D1">
        <w:rPr>
          <w:rFonts w:hint="cs"/>
          <w:spacing w:val="-2"/>
          <w:rtl/>
        </w:rPr>
        <w:t> ا</w:t>
      </w:r>
      <w:r w:rsidRPr="00E904D1">
        <w:rPr>
          <w:spacing w:val="-2"/>
          <w:rtl/>
        </w:rPr>
        <w:t>لوثيقة</w:t>
      </w:r>
      <w:r w:rsidRPr="00E904D1">
        <w:rPr>
          <w:rFonts w:hint="eastAsia"/>
          <w:spacing w:val="-2"/>
          <w:rtl/>
          <w:lang w:bidi="ar-EG"/>
        </w:rPr>
        <w:t> </w:t>
      </w:r>
      <w:r w:rsidRPr="00E904D1">
        <w:rPr>
          <w:spacing w:val="-2"/>
        </w:rPr>
        <w:t>C26/42(Rev.1)</w:t>
      </w:r>
      <w:r w:rsidRPr="00E904D1">
        <w:rPr>
          <w:spacing w:val="-2"/>
          <w:rtl/>
        </w:rPr>
        <w:t xml:space="preserve"> وتلك المستخدمة لتلبية الاحتياجات الداخلية للاتحاد، مثل مجالات الترجمة التحريرية والفورية والعروض النصية، حيث يُستخدم الذكاء الاصطناعي بالفعل لتقليل الاعتماد على الموارد البشرية. ويهدف التخصيص المقترح لمبلغ مليون فرنك سويسري لمبادرات الذكاء الاصطناعي إلى استكمال ترتيبات الرعاية السنوية في إطار منصة الذكاء الاصطناعي من أجل المصلحة العامة، مما يوفر فعلياً صندوقاً لرأس المال العامل لسد الفجوات دون فرض عبء مستمر على الميزانية العادية. وستواصل الأمانة السعي جاهداً لإيجاد نماذج التمويل المناسبة لضمان تنفيذ المبادرات التي تطلبها الدول الأعضاء، مع مراعاة ضرورة الاستمرارية بشأن الموظفين.</w:t>
      </w:r>
    </w:p>
    <w:p w14:paraId="6A14207F" w14:textId="7C3313FB" w:rsidR="00910DF7" w:rsidRPr="00E904D1" w:rsidRDefault="00910DF7" w:rsidP="00910DF7">
      <w:r w:rsidRPr="00E904D1">
        <w:t>16.19</w:t>
      </w:r>
      <w:r w:rsidRPr="00E904D1">
        <w:tab/>
      </w:r>
      <w:r w:rsidRPr="00E904D1">
        <w:rPr>
          <w:rtl/>
        </w:rPr>
        <w:t xml:space="preserve">وبعد مشاورات غير رسمية، أُعلن عن تشكيل فريق متخصص لمناقشة المسألة، بما في ذلك نسخة </w:t>
      </w:r>
      <w:r w:rsidRPr="00E904D1">
        <w:rPr>
          <w:rFonts w:hint="cs"/>
          <w:rtl/>
        </w:rPr>
        <w:t>ا</w:t>
      </w:r>
      <w:r w:rsidRPr="00E904D1">
        <w:rPr>
          <w:rtl/>
        </w:rPr>
        <w:t>لوثيقة</w:t>
      </w:r>
      <w:r w:rsidRPr="00E904D1">
        <w:rPr>
          <w:rFonts w:hint="eastAsia"/>
          <w:rtl/>
          <w:lang w:bidi="ar-EG"/>
        </w:rPr>
        <w:t> </w:t>
      </w:r>
      <w:r w:rsidRPr="00E904D1">
        <w:t>C26/42(Rev.1)</w:t>
      </w:r>
      <w:r w:rsidRPr="00E904D1">
        <w:rPr>
          <w:rtl/>
        </w:rPr>
        <w:t xml:space="preserve"> ومشروع القرار الجديد الملحق بها، والذي صدر بوصفه الوثيقة </w:t>
      </w:r>
      <w:hyperlink r:id="rId70" w:history="1">
        <w:r w:rsidRPr="00DF6C9E">
          <w:rPr>
            <w:rStyle w:val="Hyperlink"/>
            <w:noProof w:val="0"/>
            <w:lang w:val="en-US" w:eastAsia="zh-CN"/>
          </w:rPr>
          <w:t>C26/DT/6</w:t>
        </w:r>
      </w:hyperlink>
      <w:r w:rsidRPr="00E904D1">
        <w:rPr>
          <w:rtl/>
        </w:rPr>
        <w:t>. وعقد الفريق المتخصص اجتماعين.</w:t>
      </w:r>
    </w:p>
    <w:p w14:paraId="0AFAFDD3" w14:textId="27834098" w:rsidR="00F550EB" w:rsidRPr="00E904D1" w:rsidRDefault="00910DF7" w:rsidP="00F550EB">
      <w:pPr>
        <w:rPr>
          <w:rtl/>
        </w:rPr>
      </w:pPr>
      <w:r w:rsidRPr="00E904D1">
        <w:t>17.19</w:t>
      </w:r>
      <w:r w:rsidRPr="00E904D1">
        <w:tab/>
      </w:r>
      <w:r w:rsidR="00F550EB" w:rsidRPr="00E904D1">
        <w:rPr>
          <w:rtl/>
        </w:rPr>
        <w:t>وقدم رئيس الفريق المخصص بعد ذلك الوثيقة </w:t>
      </w:r>
      <w:r w:rsidR="00F550EB" w:rsidRPr="00E904D1">
        <w:t>C26/42(Rev.2)</w:t>
      </w:r>
      <w:r w:rsidR="00F550EB" w:rsidRPr="00E904D1">
        <w:rPr>
          <w:rtl/>
        </w:rPr>
        <w:t>، التي تضمنت نسخة محدثة من التقرير وتنقيحات لمشروع المقرر تعكس موقفاً توافقياً بشأن تخصيص الوفورات اعتباراً من عام 2025</w:t>
      </w:r>
      <w:r w:rsidR="0034010B" w:rsidRPr="00E904D1">
        <w:rPr>
          <w:rFonts w:hint="cs"/>
          <w:rtl/>
        </w:rPr>
        <w:t>.</w:t>
      </w:r>
    </w:p>
    <w:p w14:paraId="6BBB4A90" w14:textId="44CC38B4" w:rsidR="0034010B" w:rsidRPr="00E904D1" w:rsidRDefault="0034010B" w:rsidP="0034010B">
      <w:pPr>
        <w:rPr>
          <w:rtl/>
          <w:lang w:bidi="ar-EG"/>
        </w:rPr>
      </w:pPr>
      <w:r w:rsidRPr="00E904D1">
        <w:t>18.19</w:t>
      </w:r>
      <w:r w:rsidRPr="00E904D1">
        <w:tab/>
      </w:r>
      <w:r w:rsidRPr="00E904D1">
        <w:rPr>
          <w:rtl/>
        </w:rPr>
        <w:t>وشكرت الأمينة العامة رئيس الفريق المخصص وأعضاءه على ما أبدوه من التزام وروح توفيقية في التوصل إلى مقترح توافقي</w:t>
      </w:r>
      <w:r w:rsidRPr="00E904D1">
        <w:rPr>
          <w:rFonts w:hint="cs"/>
          <w:rtl/>
        </w:rPr>
        <w:t>.</w:t>
      </w:r>
    </w:p>
    <w:p w14:paraId="212FA651" w14:textId="1F44BCDB" w:rsidR="00910DF7" w:rsidRPr="00E904D1" w:rsidRDefault="0034010B" w:rsidP="00910DF7">
      <w:r w:rsidRPr="00E904D1">
        <w:t>19.19</w:t>
      </w:r>
      <w:r w:rsidRPr="00E904D1">
        <w:tab/>
      </w:r>
      <w:r w:rsidR="00910DF7" w:rsidRPr="00E904D1">
        <w:rPr>
          <w:rtl/>
        </w:rPr>
        <w:t>و</w:t>
      </w:r>
      <w:r w:rsidR="00910DF7" w:rsidRPr="00E904D1">
        <w:rPr>
          <w:b/>
          <w:bCs/>
          <w:rtl/>
        </w:rPr>
        <w:t>اتفقت</w:t>
      </w:r>
      <w:r w:rsidR="00910DF7" w:rsidRPr="00E904D1">
        <w:rPr>
          <w:rtl/>
        </w:rPr>
        <w:t xml:space="preserve"> اللجنة على أن تَخلص إلى ما يلي بشأن هذه المسألة:</w:t>
      </w:r>
    </w:p>
    <w:p w14:paraId="3C0C46C5" w14:textId="16BC2354" w:rsidR="00910DF7" w:rsidRPr="00E904D1" w:rsidRDefault="0034010B" w:rsidP="00910DF7">
      <w:pPr>
        <w:pBdr>
          <w:top w:val="single" w:sz="4" w:space="1" w:color="auto"/>
          <w:left w:val="single" w:sz="4" w:space="4" w:color="auto"/>
          <w:bottom w:val="single" w:sz="4" w:space="1" w:color="auto"/>
          <w:right w:val="single" w:sz="4" w:space="4" w:color="auto"/>
        </w:pBdr>
      </w:pPr>
      <w:r w:rsidRPr="00E904D1">
        <w:t>20</w:t>
      </w:r>
      <w:r w:rsidR="00910DF7" w:rsidRPr="00E904D1">
        <w:t>.19</w:t>
      </w:r>
      <w:r w:rsidR="00910DF7" w:rsidRPr="00E904D1">
        <w:tab/>
      </w:r>
      <w:r w:rsidR="00910DF7" w:rsidRPr="00E904D1">
        <w:rPr>
          <w:rtl/>
        </w:rPr>
        <w:t>توصي اللجنة المجلس بما يلي:</w:t>
      </w:r>
    </w:p>
    <w:p w14:paraId="3E03C923" w14:textId="5511562A" w:rsidR="00910DF7" w:rsidRPr="00E904D1" w:rsidRDefault="00910DF7" w:rsidP="00910DF7">
      <w:pPr>
        <w:pStyle w:val="enumlev1"/>
        <w:pBdr>
          <w:top w:val="single" w:sz="4" w:space="1" w:color="auto"/>
          <w:left w:val="single" w:sz="4" w:space="4" w:color="auto"/>
          <w:bottom w:val="single" w:sz="4" w:space="1" w:color="auto"/>
          <w:right w:val="single" w:sz="4" w:space="4" w:color="auto"/>
        </w:pBdr>
      </w:pPr>
      <w:r w:rsidRPr="00E904D1">
        <w:sym w:font="Wingdings 2" w:char="F097"/>
      </w:r>
      <w:r w:rsidRPr="00E904D1">
        <w:tab/>
      </w:r>
      <w:r w:rsidRPr="00E904D1">
        <w:rPr>
          <w:rtl/>
        </w:rPr>
        <w:t xml:space="preserve">أن يحيط علماً بالتقرير المراجع الوارد في الوثيقة </w:t>
      </w:r>
      <w:hyperlink r:id="rId71" w:history="1">
        <w:r w:rsidRPr="00E904D1">
          <w:rPr>
            <w:rStyle w:val="Hyperlink"/>
            <w:noProof w:val="0"/>
            <w:lang w:val="en-US" w:eastAsia="zh-CN"/>
          </w:rPr>
          <w:t>C26/</w:t>
        </w:r>
        <w:r w:rsidR="00586D09" w:rsidRPr="00E904D1">
          <w:rPr>
            <w:rStyle w:val="Hyperlink"/>
            <w:noProof w:val="0"/>
            <w:lang w:val="en-US" w:eastAsia="zh-CN"/>
          </w:rPr>
          <w:t>42(Rev.2)</w:t>
        </w:r>
      </w:hyperlink>
      <w:r w:rsidRPr="00E904D1">
        <w:rPr>
          <w:rtl/>
        </w:rPr>
        <w:t>؛</w:t>
      </w:r>
    </w:p>
    <w:p w14:paraId="324807D3" w14:textId="22716031" w:rsidR="00910DF7" w:rsidRPr="00E904D1" w:rsidRDefault="00910DF7" w:rsidP="00910DF7">
      <w:pPr>
        <w:pStyle w:val="enumlev1"/>
        <w:pBdr>
          <w:top w:val="single" w:sz="4" w:space="1" w:color="auto"/>
          <w:left w:val="single" w:sz="4" w:space="4" w:color="auto"/>
          <w:bottom w:val="single" w:sz="4" w:space="1" w:color="auto"/>
          <w:right w:val="single" w:sz="4" w:space="4" w:color="auto"/>
        </w:pBdr>
      </w:pPr>
      <w:r w:rsidRPr="00E904D1">
        <w:sym w:font="Wingdings 2" w:char="F097"/>
      </w:r>
      <w:r w:rsidRPr="00E904D1">
        <w:tab/>
      </w:r>
      <w:r w:rsidRPr="00E904D1">
        <w:rPr>
          <w:rtl/>
        </w:rPr>
        <w:t xml:space="preserve">أن يعتمد مشروع القرار الجديد الوارد في </w:t>
      </w:r>
      <w:hyperlink w:anchor="الملحـق_D" w:history="1">
        <w:r w:rsidRPr="00E904D1">
          <w:rPr>
            <w:rStyle w:val="Hyperlink"/>
            <w:b/>
            <w:bCs/>
            <w:noProof w:val="0"/>
            <w:rtl/>
            <w:lang w:val="en-US" w:eastAsia="zh-CN"/>
          </w:rPr>
          <w:t xml:space="preserve">الملحق </w:t>
        </w:r>
        <w:r w:rsidRPr="00E904D1">
          <w:rPr>
            <w:rStyle w:val="Hyperlink"/>
            <w:b/>
            <w:bCs/>
            <w:noProof w:val="0"/>
            <w:lang w:val="en-US" w:eastAsia="zh-CN"/>
          </w:rPr>
          <w:t>D</w:t>
        </w:r>
      </w:hyperlink>
      <w:r w:rsidRPr="00E904D1">
        <w:rPr>
          <w:rtl/>
        </w:rPr>
        <w:t xml:space="preserve"> بهذه الوثيقة.</w:t>
      </w:r>
    </w:p>
    <w:p w14:paraId="0313E02A" w14:textId="5B0EF182" w:rsidR="001B3861" w:rsidRPr="00E904D1" w:rsidRDefault="001B3861" w:rsidP="001B3861">
      <w:pPr>
        <w:pStyle w:val="Heading1"/>
        <w:rPr>
          <w:lang w:val="ar-SA" w:bidi="ar-EG"/>
        </w:rPr>
      </w:pPr>
      <w:r w:rsidRPr="00E904D1">
        <w:lastRenderedPageBreak/>
        <w:t>20</w:t>
      </w:r>
      <w:r w:rsidRPr="00E904D1">
        <w:rPr>
          <w:rtl/>
        </w:rPr>
        <w:tab/>
        <w:t xml:space="preserve">تقرير رئيسة فريق العمل التابع للمجلس والمعني بالموارد المالية والبشرية ورئيس فريق العمل التابع للمجلس والمعني بالخطتين الاستراتيجية والمالية </w:t>
      </w:r>
      <w:r w:rsidRPr="00E904D1">
        <w:rPr>
          <w:rFonts w:hint="cs"/>
          <w:rtl/>
        </w:rPr>
        <w:t xml:space="preserve">عن الاجتماع المشترك لفريقي العمل </w:t>
      </w:r>
      <w:r w:rsidRPr="00E904D1">
        <w:rPr>
          <w:rtl/>
        </w:rPr>
        <w:t>(الوثيقة</w:t>
      </w:r>
      <w:r w:rsidRPr="00E904D1">
        <w:rPr>
          <w:rFonts w:hint="cs"/>
          <w:rtl/>
        </w:rPr>
        <w:t> </w:t>
      </w:r>
      <w:hyperlink r:id="rId72" w:history="1">
        <w:r w:rsidRPr="00E904D1">
          <w:rPr>
            <w:rStyle w:val="Hyperlink"/>
            <w:noProof w:val="0"/>
            <w:lang w:eastAsia="zh-CN"/>
          </w:rPr>
          <w:t>C26/112</w:t>
        </w:r>
      </w:hyperlink>
      <w:r w:rsidRPr="00E904D1">
        <w:rPr>
          <w:rFonts w:hint="cs"/>
          <w:rtl/>
          <w:lang w:bidi="ar-EG"/>
        </w:rPr>
        <w:t>)</w:t>
      </w:r>
    </w:p>
    <w:p w14:paraId="2C8B676D" w14:textId="7012D90B" w:rsidR="001B3861" w:rsidRPr="00E904D1" w:rsidRDefault="001B3861" w:rsidP="001B3861">
      <w:pPr>
        <w:rPr>
          <w:lang w:val="ar-SA" w:bidi="ar-EG"/>
        </w:rPr>
      </w:pPr>
      <w:r w:rsidRPr="00E904D1">
        <w:t>1.20</w:t>
      </w:r>
      <w:r w:rsidRPr="00E904D1">
        <w:rPr>
          <w:rtl/>
        </w:rPr>
        <w:tab/>
        <w:t>قدمت رئيسة فريق العمل التابع للمجلس والمعني بالموارد المالية والبشرية التقرير الوارد في الوثيقة</w:t>
      </w:r>
      <w:r w:rsidRPr="00E904D1">
        <w:rPr>
          <w:rFonts w:hint="cs"/>
          <w:rtl/>
        </w:rPr>
        <w:t> </w:t>
      </w:r>
      <w:r w:rsidRPr="00E904D1">
        <w:rPr>
          <w:lang w:val="en-GB"/>
        </w:rPr>
        <w:t>C26/112</w:t>
      </w:r>
      <w:r w:rsidRPr="00E904D1">
        <w:rPr>
          <w:rFonts w:hint="cs"/>
          <w:rtl/>
          <w:lang w:val="en-GB" w:bidi="ar-EG"/>
        </w:rPr>
        <w:t xml:space="preserve"> </w:t>
      </w:r>
      <w:r w:rsidRPr="00E904D1">
        <w:rPr>
          <w:rtl/>
        </w:rPr>
        <w:t xml:space="preserve">بشأن الاجتماع المشترك </w:t>
      </w:r>
      <w:r w:rsidRPr="00E904D1">
        <w:rPr>
          <w:rFonts w:hint="cs"/>
          <w:rtl/>
        </w:rPr>
        <w:t>ل</w:t>
      </w:r>
      <w:r w:rsidRPr="00E904D1">
        <w:rPr>
          <w:rtl/>
        </w:rPr>
        <w:t xml:space="preserve">فريق العمل التابع للمجلس والمعني بالموارد المالية والبشرية وفريق العمل التابع للمجلس والمعني بالخطتين الاستراتيجية والمالية، الذي عُقِد في </w:t>
      </w:r>
      <w:r w:rsidRPr="00E904D1">
        <w:t>27</w:t>
      </w:r>
      <w:r w:rsidRPr="00E904D1">
        <w:rPr>
          <w:rtl/>
        </w:rPr>
        <w:t xml:space="preserve"> أبريل </w:t>
      </w:r>
      <w:r w:rsidRPr="00E904D1">
        <w:t>2026</w:t>
      </w:r>
      <w:r w:rsidRPr="00E904D1">
        <w:rPr>
          <w:rtl/>
        </w:rPr>
        <w:t>، لمناقشة مشروع الخطة المالية للفترة</w:t>
      </w:r>
      <w:r w:rsidRPr="00E904D1">
        <w:rPr>
          <w:rFonts w:hint="cs"/>
          <w:rtl/>
        </w:rPr>
        <w:t> </w:t>
      </w:r>
      <w:r w:rsidRPr="00E904D1">
        <w:t>2031-2028</w:t>
      </w:r>
      <w:r w:rsidRPr="00E904D1">
        <w:rPr>
          <w:rtl/>
        </w:rPr>
        <w:t xml:space="preserve"> (انظر الوثيقة </w:t>
      </w:r>
      <w:hyperlink r:id="rId73" w:history="1">
        <w:r w:rsidRPr="00E904D1">
          <w:rPr>
            <w:rStyle w:val="Hyperlink"/>
            <w:noProof w:val="0"/>
            <w:lang w:eastAsia="zh-CN"/>
          </w:rPr>
          <w:t>C26/32</w:t>
        </w:r>
      </w:hyperlink>
      <w:r w:rsidRPr="00E904D1">
        <w:rPr>
          <w:rtl/>
        </w:rPr>
        <w:t xml:space="preserve">). وعُقِدت أيضاً جلسة إعلامية في </w:t>
      </w:r>
      <w:r w:rsidRPr="00E904D1">
        <w:t>1</w:t>
      </w:r>
      <w:r w:rsidRPr="00E904D1">
        <w:rPr>
          <w:rtl/>
        </w:rPr>
        <w:t xml:space="preserve"> مايو. ورحب الأعضاء بالنهج الجديد الذي تتبعه الأمانة إزاء مشروع الخطة المالية والتزامها بتنفيذ نهج الإدارة القائمة على النتائج دعماً للخطتين الاستراتيجية والتشغيلية. ومع ذلك، سيكون من المحبذ الحصول على معلومات أكثر تعمقاً عن مشروع الخطة المالية، على النحو المشار إليه في الفقرة </w:t>
      </w:r>
      <w:r w:rsidRPr="00E904D1">
        <w:t>12.2</w:t>
      </w:r>
      <w:r w:rsidRPr="00E904D1">
        <w:rPr>
          <w:rtl/>
        </w:rPr>
        <w:t xml:space="preserve"> من التقرير وبما يتماشى مع المقرر </w:t>
      </w:r>
      <w:r w:rsidRPr="00E904D1">
        <w:t>5</w:t>
      </w:r>
      <w:r w:rsidRPr="00E904D1">
        <w:rPr>
          <w:rtl/>
        </w:rPr>
        <w:t xml:space="preserve"> (المراجَع في بوخارست، </w:t>
      </w:r>
      <w:r w:rsidRPr="00E904D1">
        <w:t>2022</w:t>
      </w:r>
      <w:r w:rsidRPr="00E904D1">
        <w:rPr>
          <w:rtl/>
        </w:rPr>
        <w:t>) لمؤتمر المندوبين المفوضين، بغية تمكين الدول الأعضاء من اكتساب فهم أفضل بشأن التقدم المحرز من حيث الميز</w:t>
      </w:r>
      <w:r w:rsidR="00FE35E5" w:rsidRPr="00E904D1">
        <w:rPr>
          <w:rFonts w:hint="cs"/>
          <w:rtl/>
          <w:lang w:bidi="ar-EG"/>
        </w:rPr>
        <w:t>ا</w:t>
      </w:r>
      <w:r w:rsidRPr="00E904D1">
        <w:rPr>
          <w:rtl/>
        </w:rPr>
        <w:t>ن</w:t>
      </w:r>
      <w:r w:rsidR="00FE35E5" w:rsidRPr="00E904D1">
        <w:rPr>
          <w:rFonts w:hint="cs"/>
          <w:rtl/>
        </w:rPr>
        <w:t>ي</w:t>
      </w:r>
      <w:r w:rsidRPr="00E904D1">
        <w:rPr>
          <w:rtl/>
        </w:rPr>
        <w:t xml:space="preserve">ة </w:t>
      </w:r>
      <w:r w:rsidRPr="00E904D1">
        <w:rPr>
          <w:rFonts w:hint="cs"/>
          <w:rtl/>
        </w:rPr>
        <w:t xml:space="preserve">القائمة </w:t>
      </w:r>
      <w:r w:rsidRPr="00E904D1">
        <w:rPr>
          <w:rtl/>
        </w:rPr>
        <w:t xml:space="preserve">على النتائج. وأُوصيَ بعقد جلسة إعلامية أخرى بشأن مشروع الخطة المالية قبل ستة أسابيع على الأقل من انعقاد مؤتمر المندوبين المفوضين لعام </w:t>
      </w:r>
      <w:r w:rsidRPr="00E904D1">
        <w:t>2026</w:t>
      </w:r>
      <w:r w:rsidRPr="00E904D1">
        <w:rPr>
          <w:rtl/>
        </w:rPr>
        <w:t>.</w:t>
      </w:r>
    </w:p>
    <w:p w14:paraId="7B0B94F7" w14:textId="77777777" w:rsidR="001B3861" w:rsidRPr="00E904D1" w:rsidRDefault="001B3861" w:rsidP="001B3861">
      <w:pPr>
        <w:keepNext/>
        <w:rPr>
          <w:lang w:val="ar-SA" w:bidi="ar-EG"/>
        </w:rPr>
      </w:pPr>
      <w:r w:rsidRPr="00E904D1">
        <w:t>2.20</w:t>
      </w:r>
      <w:r w:rsidRPr="00E904D1">
        <w:rPr>
          <w:rtl/>
        </w:rPr>
        <w:tab/>
        <w:t>و</w:t>
      </w:r>
      <w:r w:rsidRPr="00E904D1">
        <w:rPr>
          <w:b/>
          <w:bCs/>
          <w:rtl/>
        </w:rPr>
        <w:t>اتفقت</w:t>
      </w:r>
      <w:r w:rsidRPr="00E904D1">
        <w:rPr>
          <w:rtl/>
        </w:rPr>
        <w:t xml:space="preserve"> اللجنة على أن تَخلص إلى ما يلي بشأن هذه المسألة:</w:t>
      </w:r>
    </w:p>
    <w:p w14:paraId="065ECCCF" w14:textId="77777777" w:rsidR="001B3861" w:rsidRPr="00E904D1" w:rsidRDefault="001B3861" w:rsidP="001B3861">
      <w:pPr>
        <w:keepNext/>
        <w:pBdr>
          <w:top w:val="single" w:sz="4" w:space="1" w:color="auto"/>
          <w:left w:val="single" w:sz="4" w:space="4" w:color="auto"/>
          <w:bottom w:val="single" w:sz="4" w:space="1" w:color="auto"/>
          <w:right w:val="single" w:sz="4" w:space="4" w:color="auto"/>
        </w:pBdr>
        <w:rPr>
          <w:lang w:val="ar-SA" w:bidi="ar-EG"/>
        </w:rPr>
      </w:pPr>
      <w:r w:rsidRPr="00E904D1">
        <w:t>3.20</w:t>
      </w:r>
      <w:r w:rsidRPr="00E904D1">
        <w:rPr>
          <w:rtl/>
        </w:rPr>
        <w:tab/>
        <w:t>توصي اللجنة المجلس بما يلي:</w:t>
      </w:r>
    </w:p>
    <w:p w14:paraId="7DE3C516" w14:textId="09C85DDC" w:rsidR="001B3861" w:rsidRDefault="001B3861" w:rsidP="001B3861">
      <w:pPr>
        <w:pStyle w:val="enumlev10"/>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t xml:space="preserve">الإحاطة علماً بتقرير </w:t>
      </w:r>
      <w:r w:rsidRPr="00E904D1">
        <w:rPr>
          <w:rFonts w:hint="cs"/>
          <w:rtl/>
        </w:rPr>
        <w:t xml:space="preserve">عن أعمال </w:t>
      </w:r>
      <w:r w:rsidRPr="00E904D1">
        <w:rPr>
          <w:rtl/>
        </w:rPr>
        <w:t xml:space="preserve">فريق العمل التابع للمجلس والمعني بالموارد المالية والبشرية </w:t>
      </w:r>
      <w:r w:rsidRPr="00E904D1">
        <w:rPr>
          <w:rFonts w:hint="cs"/>
          <w:rtl/>
        </w:rPr>
        <w:t>و</w:t>
      </w:r>
      <w:r w:rsidRPr="00E904D1">
        <w:rPr>
          <w:rtl/>
        </w:rPr>
        <w:t xml:space="preserve">فريق العمل التابع للمجلس والمعني بالخطتين الاستراتيجية والمالية الوارد في الوثيقة </w:t>
      </w:r>
      <w:hyperlink r:id="rId74" w:history="1">
        <w:r w:rsidRPr="00E904D1">
          <w:rPr>
            <w:rStyle w:val="Hyperlink"/>
            <w:noProof w:val="0"/>
            <w:lang w:eastAsia="zh-CN"/>
          </w:rPr>
          <w:t>C26/112</w:t>
        </w:r>
      </w:hyperlink>
      <w:r w:rsidR="00D40EC5">
        <w:rPr>
          <w:rtl/>
        </w:rPr>
        <w:t>؛</w:t>
      </w:r>
    </w:p>
    <w:p w14:paraId="48B20FAB" w14:textId="25D06220" w:rsidR="00D40EC5" w:rsidRPr="008134E4" w:rsidRDefault="008134E4" w:rsidP="00AB7C85">
      <w:pPr>
        <w:pStyle w:val="enumlev10"/>
        <w:pBdr>
          <w:top w:val="single" w:sz="4" w:space="1" w:color="auto"/>
          <w:left w:val="single" w:sz="4" w:space="4" w:color="auto"/>
          <w:bottom w:val="single" w:sz="4" w:space="1" w:color="auto"/>
          <w:right w:val="single" w:sz="4" w:space="4" w:color="auto"/>
        </w:pBdr>
        <w:rPr>
          <w:rtl/>
        </w:rPr>
      </w:pPr>
      <w:r w:rsidRPr="008134E4">
        <w:sym w:font="Symbol" w:char="F0B7"/>
      </w:r>
      <w:r w:rsidRPr="008134E4">
        <w:rPr>
          <w:rtl/>
        </w:rPr>
        <w:tab/>
      </w:r>
      <w:r w:rsidR="00D40EC5" w:rsidRPr="008134E4">
        <w:rPr>
          <w:rtl/>
        </w:rPr>
        <w:t>توصية الأمانة باستضافة جلسة إعلامية قبل</w:t>
      </w:r>
      <w:r w:rsidR="00D40EC5" w:rsidRPr="008134E4">
        <w:rPr>
          <w:rFonts w:hint="cs"/>
          <w:rtl/>
        </w:rPr>
        <w:t xml:space="preserve"> انعقاد</w:t>
      </w:r>
      <w:r w:rsidR="00D40EC5" w:rsidRPr="008134E4">
        <w:rPr>
          <w:rtl/>
        </w:rPr>
        <w:t xml:space="preserve"> مؤتمر المندوبين المفوضين (الدوحة، </w:t>
      </w:r>
      <w:r w:rsidR="00D40EC5" w:rsidRPr="008134E4">
        <w:rPr>
          <w:cs/>
        </w:rPr>
        <w:t>‎</w:t>
      </w:r>
      <w:r w:rsidR="00D40EC5" w:rsidRPr="008134E4">
        <w:t>2026</w:t>
      </w:r>
      <w:r w:rsidR="00D40EC5" w:rsidRPr="008134E4">
        <w:rPr>
          <w:rtl/>
        </w:rPr>
        <w:t>) ‏لتناول مسائل الدول الأعضاء؛</w:t>
      </w:r>
      <w:r w:rsidR="00D40EC5" w:rsidRPr="008134E4">
        <w:rPr>
          <w:cs/>
        </w:rPr>
        <w:t>‎</w:t>
      </w:r>
    </w:p>
    <w:p w14:paraId="72A7717A" w14:textId="465138F2" w:rsidR="00D40EC5" w:rsidRPr="00E904D1" w:rsidRDefault="008134E4" w:rsidP="00AB7C85">
      <w:pPr>
        <w:pStyle w:val="enumlev10"/>
        <w:pBdr>
          <w:top w:val="single" w:sz="4" w:space="1" w:color="auto"/>
          <w:left w:val="single" w:sz="4" w:space="4" w:color="auto"/>
          <w:bottom w:val="single" w:sz="4" w:space="1" w:color="auto"/>
          <w:right w:val="single" w:sz="4" w:space="4" w:color="auto"/>
        </w:pBdr>
        <w:rPr>
          <w:rtl/>
        </w:rPr>
      </w:pPr>
      <w:r w:rsidRPr="008134E4">
        <w:sym w:font="Symbol" w:char="F0B7"/>
      </w:r>
      <w:r w:rsidRPr="008134E4">
        <w:rPr>
          <w:rtl/>
        </w:rPr>
        <w:tab/>
      </w:r>
      <w:r w:rsidR="00D40EC5" w:rsidRPr="008134E4">
        <w:rPr>
          <w:rtl/>
        </w:rPr>
        <w:t>توصي</w:t>
      </w:r>
      <w:r w:rsidR="00D40EC5" w:rsidRPr="008134E4">
        <w:rPr>
          <w:rFonts w:hint="cs"/>
          <w:rtl/>
        </w:rPr>
        <w:t>ة</w:t>
      </w:r>
      <w:r w:rsidR="00D40EC5" w:rsidRPr="008134E4">
        <w:rPr>
          <w:rtl/>
        </w:rPr>
        <w:t xml:space="preserve"> الأمانة بتقديم مزيد من التفاصيل عن الخطة المالية، بما في ذلك المبالغ النقدية المدرجة في الميزانية لنفقات كل مكتب والأمانة العامة، فضلاً عن شرح مفصل لعملية الميزانية. وينبغي أن تتضمن الخطة المالية تفاصيل عن كيفية ربط الأولويات المدرجة في الخطة التشغيلية.</w:t>
      </w:r>
    </w:p>
    <w:p w14:paraId="005983F8" w14:textId="77777777" w:rsidR="00F724DD" w:rsidRPr="00E904D1" w:rsidRDefault="00F724DD" w:rsidP="00F724DD">
      <w:pPr>
        <w:pStyle w:val="Heading1"/>
      </w:pPr>
      <w:r w:rsidRPr="00E904D1">
        <w:t>21</w:t>
      </w:r>
      <w:r w:rsidRPr="00E904D1">
        <w:rPr>
          <w:rtl/>
        </w:rPr>
        <w:tab/>
        <w:t xml:space="preserve">مشروع الخطة المالية للفترة </w:t>
      </w:r>
      <w:r w:rsidRPr="00E904D1">
        <w:t>2031-2028</w:t>
      </w:r>
      <w:r w:rsidRPr="00E904D1">
        <w:rPr>
          <w:rtl/>
        </w:rPr>
        <w:t xml:space="preserve"> (الوثيقة </w:t>
      </w:r>
      <w:hyperlink r:id="rId75" w:history="1">
        <w:r w:rsidRPr="00E904D1">
          <w:rPr>
            <w:rStyle w:val="Hyperlink"/>
          </w:rPr>
          <w:t>C26/32</w:t>
        </w:r>
      </w:hyperlink>
      <w:r w:rsidRPr="00E904D1">
        <w:rPr>
          <w:rtl/>
        </w:rPr>
        <w:t>)</w:t>
      </w:r>
    </w:p>
    <w:p w14:paraId="05287B04" w14:textId="77777777" w:rsidR="00F724DD" w:rsidRPr="00E904D1" w:rsidRDefault="00F724DD" w:rsidP="00F724DD">
      <w:pPr>
        <w:pStyle w:val="Headingb"/>
      </w:pPr>
      <w:r w:rsidRPr="00E904D1">
        <w:rPr>
          <w:rtl/>
        </w:rPr>
        <w:tab/>
        <w:t xml:space="preserve">توصيات بشأن تعزيز الشفافية في الإدارة المالية للاتحاد الدولي للاتصالات (الوثيقة </w:t>
      </w:r>
      <w:hyperlink r:id="rId76" w:history="1">
        <w:r w:rsidRPr="00E904D1">
          <w:rPr>
            <w:rStyle w:val="Hyperlink"/>
          </w:rPr>
          <w:t>C26/80</w:t>
        </w:r>
      </w:hyperlink>
      <w:r w:rsidRPr="00E904D1">
        <w:rPr>
          <w:rFonts w:hint="cs"/>
          <w:rtl/>
        </w:rPr>
        <w:t>)</w:t>
      </w:r>
    </w:p>
    <w:p w14:paraId="7D040B96" w14:textId="77777777" w:rsidR="00F724DD" w:rsidRPr="00E904D1" w:rsidRDefault="00F724DD" w:rsidP="00F724DD">
      <w:pPr>
        <w:pStyle w:val="Headingb"/>
        <w:rPr>
          <w:rtl/>
          <w:lang w:bidi="ar-EG"/>
        </w:rPr>
      </w:pPr>
      <w:r w:rsidRPr="00E904D1">
        <w:rPr>
          <w:rtl/>
        </w:rPr>
        <w:tab/>
        <w:t xml:space="preserve">توصيات بشأن زيادة تحسين مشروع الخطة المالية للاتحاد للفترة </w:t>
      </w:r>
      <w:r w:rsidRPr="00E904D1">
        <w:t>2031-2028</w:t>
      </w:r>
      <w:r w:rsidRPr="00E904D1">
        <w:rPr>
          <w:rtl/>
        </w:rPr>
        <w:t xml:space="preserve"> (الوثيقة </w:t>
      </w:r>
      <w:hyperlink r:id="rId77" w:history="1">
        <w:r w:rsidRPr="00E904D1">
          <w:rPr>
            <w:rStyle w:val="Hyperlink"/>
          </w:rPr>
          <w:t>C26/81</w:t>
        </w:r>
      </w:hyperlink>
      <w:r w:rsidRPr="00E904D1">
        <w:rPr>
          <w:rFonts w:hint="cs"/>
          <w:rtl/>
        </w:rPr>
        <w:t>)</w:t>
      </w:r>
    </w:p>
    <w:p w14:paraId="1F3D7E7A" w14:textId="77777777" w:rsidR="00F724DD" w:rsidRPr="00E904D1" w:rsidRDefault="00F724DD" w:rsidP="00F724DD">
      <w:pPr>
        <w:pStyle w:val="Headingb"/>
      </w:pPr>
      <w:r w:rsidRPr="00E904D1">
        <w:rPr>
          <w:rtl/>
        </w:rPr>
        <w:tab/>
        <w:t xml:space="preserve">مقترح لتحقيق أمثل توزيع لموارد الاتحاد الدولي للاتصالات ليتماشى بشكل أفضل مع أغراض الاتحاد (الوثيقة </w:t>
      </w:r>
      <w:hyperlink r:id="rId78" w:history="1">
        <w:r w:rsidRPr="00E904D1">
          <w:rPr>
            <w:rStyle w:val="Hyperlink"/>
          </w:rPr>
          <w:t>C26/91</w:t>
        </w:r>
      </w:hyperlink>
      <w:r w:rsidRPr="00E904D1">
        <w:rPr>
          <w:rFonts w:hint="cs"/>
          <w:rtl/>
        </w:rPr>
        <w:t>)</w:t>
      </w:r>
    </w:p>
    <w:p w14:paraId="1529E11E" w14:textId="77777777" w:rsidR="00F724DD" w:rsidRPr="00E904D1" w:rsidRDefault="00F724DD" w:rsidP="00F724DD">
      <w:pPr>
        <w:textDirection w:val="tbRlV"/>
        <w:rPr>
          <w:spacing w:val="-2"/>
          <w:lang w:val="ar-SA" w:eastAsia="zh-TW" w:bidi="en-GB"/>
        </w:rPr>
      </w:pPr>
      <w:r w:rsidRPr="00E904D1">
        <w:rPr>
          <w:spacing w:val="-2"/>
        </w:rPr>
        <w:t>1.21</w:t>
      </w:r>
      <w:r w:rsidRPr="00E904D1">
        <w:rPr>
          <w:spacing w:val="-2"/>
          <w:rtl/>
        </w:rPr>
        <w:tab/>
        <w:t xml:space="preserve">قدم رئيس دائرة إدارة الموارد المالية </w:t>
      </w:r>
      <w:r w:rsidRPr="00E904D1">
        <w:rPr>
          <w:spacing w:val="-2"/>
        </w:rPr>
        <w:t>(FRMD)</w:t>
      </w:r>
      <w:r w:rsidRPr="00E904D1">
        <w:rPr>
          <w:spacing w:val="-2"/>
          <w:rtl/>
        </w:rPr>
        <w:t xml:space="preserve"> الوثيقة </w:t>
      </w:r>
      <w:r w:rsidRPr="00E904D1">
        <w:rPr>
          <w:spacing w:val="-2"/>
          <w:lang w:val="en-GB"/>
        </w:rPr>
        <w:t>C26/32</w:t>
      </w:r>
      <w:r w:rsidRPr="00E904D1">
        <w:rPr>
          <w:spacing w:val="-2"/>
          <w:rtl/>
        </w:rPr>
        <w:t xml:space="preserve"> التي تتضمن مشروع الخطة المالية للفترة </w:t>
      </w:r>
      <w:r w:rsidRPr="00E904D1">
        <w:rPr>
          <w:spacing w:val="-2"/>
        </w:rPr>
        <w:t>2031</w:t>
      </w:r>
      <w:r w:rsidRPr="00E904D1">
        <w:rPr>
          <w:spacing w:val="-2"/>
        </w:rPr>
        <w:noBreakHyphen/>
        <w:t>2028</w:t>
      </w:r>
      <w:r w:rsidRPr="00E904D1">
        <w:rPr>
          <w:spacing w:val="-2"/>
          <w:rtl/>
        </w:rPr>
        <w:t xml:space="preserve">. وستُستخدم الموارد المالية المتاحة خلال الفترة </w:t>
      </w:r>
      <w:r w:rsidRPr="00E904D1">
        <w:rPr>
          <w:spacing w:val="-2"/>
        </w:rPr>
        <w:t>2031-2028</w:t>
      </w:r>
      <w:r w:rsidRPr="00E904D1">
        <w:rPr>
          <w:spacing w:val="-2"/>
          <w:rtl/>
        </w:rPr>
        <w:t xml:space="preserve"> لتحقيق الغايات والأولويات الاستراتيجية على النحو المحدد في الخطة الاستراتيجية للفترة </w:t>
      </w:r>
      <w:r w:rsidRPr="00E904D1">
        <w:rPr>
          <w:spacing w:val="-2"/>
        </w:rPr>
        <w:t>2031-2028</w:t>
      </w:r>
      <w:r w:rsidRPr="00E904D1">
        <w:rPr>
          <w:spacing w:val="-2"/>
          <w:rtl/>
        </w:rPr>
        <w:t>، التي لا تزال قيد الإعداد.</w:t>
      </w:r>
    </w:p>
    <w:p w14:paraId="02AE0ABA" w14:textId="77777777" w:rsidR="00F724DD" w:rsidRPr="00E904D1" w:rsidRDefault="00F724DD" w:rsidP="00F724DD">
      <w:pPr>
        <w:textDirection w:val="tbRlV"/>
        <w:rPr>
          <w:spacing w:val="-2"/>
          <w:lang w:val="ar-SA" w:eastAsia="zh-TW" w:bidi="en-GB"/>
        </w:rPr>
      </w:pPr>
      <w:r w:rsidRPr="00E904D1">
        <w:rPr>
          <w:spacing w:val="-2"/>
        </w:rPr>
        <w:t>2.21</w:t>
      </w:r>
      <w:r w:rsidRPr="00E904D1">
        <w:rPr>
          <w:spacing w:val="-2"/>
          <w:rtl/>
        </w:rPr>
        <w:tab/>
        <w:t xml:space="preserve">وقدم عضو المجلس من الصين الوثيقة </w:t>
      </w:r>
      <w:r w:rsidRPr="00E904D1">
        <w:rPr>
          <w:spacing w:val="-2"/>
          <w:lang w:val="en-GB"/>
        </w:rPr>
        <w:t>C26/80</w:t>
      </w:r>
      <w:r w:rsidRPr="00E904D1">
        <w:rPr>
          <w:spacing w:val="-2"/>
          <w:rtl/>
        </w:rPr>
        <w:t xml:space="preserve"> التي تتضمن مساهمة متعددة البلدان مقدمة من ثلاثة بلدان، بشأن أهمية ضمان ألا تخفف الإدارة المالية للاتحاد من الضغوط قصيرة الأجل فحسب، بل ترسي أيضاً إطاراً استشرافياً لتعزيز الاستدامة المالية، وتقترح أربع توصيات لتحقيق هذه الغاية.</w:t>
      </w:r>
    </w:p>
    <w:p w14:paraId="69DE3857" w14:textId="77777777" w:rsidR="00F724DD" w:rsidRPr="00E904D1" w:rsidRDefault="00F724DD" w:rsidP="00F724DD">
      <w:pPr>
        <w:textDirection w:val="tbRlV"/>
        <w:rPr>
          <w:lang w:val="ar-SA" w:eastAsia="zh-TW" w:bidi="en-GB"/>
        </w:rPr>
      </w:pPr>
      <w:r w:rsidRPr="00E904D1">
        <w:t>3.21</w:t>
      </w:r>
      <w:r w:rsidRPr="00E904D1">
        <w:rPr>
          <w:rtl/>
        </w:rPr>
        <w:tab/>
        <w:t xml:space="preserve">وقدم عضو المجلس من الصين الوثيقة </w:t>
      </w:r>
      <w:r w:rsidRPr="00E904D1">
        <w:rPr>
          <w:lang w:val="en-GB"/>
        </w:rPr>
        <w:t>C26/81</w:t>
      </w:r>
      <w:r w:rsidRPr="00E904D1">
        <w:rPr>
          <w:rtl/>
        </w:rPr>
        <w:t xml:space="preserve"> التي تتضمن مساهمة متعددة البلدان مقدمة من بلدين، تقدم ملاحظات وتوصيات بشأن تحسين مشروع الخطة المالية للفترة </w:t>
      </w:r>
      <w:r w:rsidRPr="00E904D1">
        <w:t>2031-2028</w:t>
      </w:r>
      <w:r w:rsidRPr="00E904D1">
        <w:rPr>
          <w:rtl/>
        </w:rPr>
        <w:t>.</w:t>
      </w:r>
    </w:p>
    <w:p w14:paraId="0D245959" w14:textId="77777777" w:rsidR="00F724DD" w:rsidRPr="00E904D1" w:rsidRDefault="00F724DD" w:rsidP="00F724DD">
      <w:pPr>
        <w:textDirection w:val="tbRlV"/>
        <w:rPr>
          <w:lang w:val="ar-SA" w:eastAsia="zh-TW" w:bidi="en-GB"/>
        </w:rPr>
      </w:pPr>
      <w:r w:rsidRPr="00E904D1">
        <w:t>4.21</w:t>
      </w:r>
      <w:r w:rsidRPr="00E904D1">
        <w:rPr>
          <w:rtl/>
        </w:rPr>
        <w:tab/>
        <w:t xml:space="preserve">وبعد أن حظي بتأييد عضوين من أعضاء المجلس، قدم المراقب عن الاتحاد الروسي الوثيقة </w:t>
      </w:r>
      <w:r w:rsidRPr="00E904D1">
        <w:rPr>
          <w:lang w:val="en-GB"/>
        </w:rPr>
        <w:t>C26/91</w:t>
      </w:r>
      <w:r w:rsidRPr="00E904D1">
        <w:rPr>
          <w:rtl/>
        </w:rPr>
        <w:t xml:space="preserve"> التي تتضمن مقترحاً بأن ينشئ مؤتمر المندوبين المفوضين لعام </w:t>
      </w:r>
      <w:r w:rsidRPr="00E904D1">
        <w:t>2026</w:t>
      </w:r>
      <w:r w:rsidRPr="00E904D1">
        <w:rPr>
          <w:rtl/>
        </w:rPr>
        <w:t xml:space="preserve"> فريق عمل مؤقتاً رفيع المستوى من الخبراء لتحديد </w:t>
      </w:r>
      <w:r w:rsidRPr="00E904D1">
        <w:rPr>
          <w:rtl/>
        </w:rPr>
        <w:lastRenderedPageBreak/>
        <w:t>كيفية تخصيص الموارد وفقاً لأغراض الاتحاد، ما من شأنه أن يسمح للاتحاد بتحديد أولويات مهامه وأهدافه الأساسية. ويرتئي المقترح أيضاً أن يأذن المجلس بإجراء استعراض شامل ومستقل لجميع أنشطة الاتحاد من قبل كيان خارجي، وأن ينشئ بعد ذلك لجنة دائمة تعنى بتخصيص الموارد.</w:t>
      </w:r>
    </w:p>
    <w:p w14:paraId="4684597D" w14:textId="77777777" w:rsidR="00F724DD" w:rsidRPr="00E904D1" w:rsidRDefault="00F724DD" w:rsidP="00F724DD">
      <w:pPr>
        <w:textDirection w:val="tbRlV"/>
        <w:rPr>
          <w:spacing w:val="-2"/>
          <w:lang w:val="ar-SA" w:eastAsia="zh-TW" w:bidi="en-GB"/>
        </w:rPr>
      </w:pPr>
      <w:r w:rsidRPr="00E904D1">
        <w:rPr>
          <w:spacing w:val="-2"/>
        </w:rPr>
        <w:t>5.21</w:t>
      </w:r>
      <w:r w:rsidRPr="00E904D1">
        <w:rPr>
          <w:spacing w:val="-2"/>
          <w:rtl/>
        </w:rPr>
        <w:tab/>
        <w:t>وفي المناقشة التي أعقبت ذلك، أشاد أعضاء المجلس بجهود الأمانة الرامية إلى ضمان توقعات واقعية للإيرادات، واعترفوا بالخطوات التي يجري اتخاذها للحفاظ على الاستقرار المالي والاستدامة المالية للاتحاد في الأجل الطويل وموازنة الميزانية في سياق ركود الموارد والتضخم، ومع ذلك لاحظوا أن مشروع الخطة المالية يفتقر إلى الوضوح والشفافية، وأن</w:t>
      </w:r>
      <w:r w:rsidRPr="00E904D1">
        <w:rPr>
          <w:rFonts w:hint="cs"/>
          <w:spacing w:val="-2"/>
          <w:rtl/>
        </w:rPr>
        <w:t> </w:t>
      </w:r>
      <w:r w:rsidRPr="00E904D1">
        <w:rPr>
          <w:spacing w:val="-2"/>
          <w:rtl/>
        </w:rPr>
        <w:t>الصلات بالأولويات الاستراتيجية والجوانب التشغيلية غير كافية. وهناك حاجة إلى صلات أوضح بالخطة الاستراتيجية. ويكتسي المساءلة والشفافية في التقارير المالية أهمية بالغة. وقد أدت فترة طويلة من النمو الاسمي الصفري</w:t>
      </w:r>
      <w:r w:rsidRPr="00E904D1">
        <w:rPr>
          <w:rFonts w:hint="cs"/>
          <w:spacing w:val="-2"/>
          <w:rtl/>
        </w:rPr>
        <w:t xml:space="preserve"> </w:t>
      </w:r>
      <w:r w:rsidRPr="00E904D1">
        <w:rPr>
          <w:spacing w:val="-2"/>
          <w:rtl/>
        </w:rPr>
        <w:t>إلى تحديات اقتصادية كبيرة بالنسبة إلى الاتحاد. ومع ذلك، فإن أي نظر في رفع قيمة وحدة المساهمة يجب أن يراعي القدرات المالية للبلدان النامية. وأضاف أحد أعضاء المجلس أنه يجب اتخاذ خطوات لمساءلة كل عضو لم يف</w:t>
      </w:r>
      <w:r w:rsidRPr="00E904D1">
        <w:rPr>
          <w:rFonts w:hint="cs"/>
          <w:spacing w:val="-2"/>
          <w:rtl/>
        </w:rPr>
        <w:t>ِ</w:t>
      </w:r>
      <w:r w:rsidRPr="00E904D1">
        <w:rPr>
          <w:spacing w:val="-2"/>
          <w:rtl/>
        </w:rPr>
        <w:t xml:space="preserve"> بالتزاماته فيما يتعلق بدفع وحدات المساهمة الخاصة به.</w:t>
      </w:r>
    </w:p>
    <w:p w14:paraId="5E69E60D" w14:textId="77777777" w:rsidR="00F724DD" w:rsidRPr="00E904D1" w:rsidRDefault="00F724DD" w:rsidP="00F724DD">
      <w:pPr>
        <w:textDirection w:val="tbRlV"/>
        <w:rPr>
          <w:lang w:val="ar-SA" w:eastAsia="zh-TW" w:bidi="en-GB"/>
        </w:rPr>
      </w:pPr>
      <w:r w:rsidRPr="00E904D1">
        <w:t>6.21</w:t>
      </w:r>
      <w:r w:rsidRPr="00E904D1">
        <w:rPr>
          <w:rtl/>
        </w:rPr>
        <w:tab/>
        <w:t xml:space="preserve">وتكتسي الإدارة المالية المنضبطة أهمية بالغة. وحث أعضاء المجلس على توخي الحذر في حساب الإيرادات المتأتية من بطاقات التبليغ عن الشبكات الساتلية وأخذها في الاعتبار محاسبياً، ولا سيما أي تقديرات توضع تحسباً للموافقة على المنهجية الجديدة لاسترداد تكاليف معالجة بطاقات التبليغ عن الشبكات الساتلية. وأثيرت شواغل خاصة فيما يتعلق بعدم تخصيص الخطة المالية موارد لاستمرارية الأعمال وللاستثمار في البنية التحتية لتكنولوجيا المعلومات والاتصالات وخدماتها، وهما أمران حاسمان لمستقبل الاتحاد. وتكتسي استمرارية الأعمال ووجود إطار متسق للأنشطة أهمية بالغة. ومن مصادر القلق أيضاً غياب أسلوب واضح لحساب الآثار المالية المترتبة على قرارات المؤتمرات؛ ويجب تجنب أي زيادات أخرى في العدد المرتفع أصلاً من الولايات غير المموَّلة. وأُعرب عن تأييد ساحق للاقتراح الذي قدمته رئيسة فريق العمل التابع للمجلس والمعني بالموارد المالية والبشرية </w:t>
      </w:r>
      <w:r w:rsidRPr="00E904D1">
        <w:t>(CWG-FHR)</w:t>
      </w:r>
      <w:r w:rsidRPr="00E904D1">
        <w:rPr>
          <w:rtl/>
        </w:rPr>
        <w:t xml:space="preserve"> بأن تُعقد جلسة إعلامية بشأن الخطة المالية قبل مؤتمر المندوبين المفوضين لعام </w:t>
      </w:r>
      <w:r w:rsidRPr="00E904D1">
        <w:t>2026</w:t>
      </w:r>
      <w:r w:rsidRPr="00E904D1">
        <w:rPr>
          <w:rtl/>
        </w:rPr>
        <w:t xml:space="preserve"> لكي توفر الأمانة صلات أقوى بالخطة الاستراتيجية وتوضح كيف تعتزم معالجة مجالات الأنشطة المهمة التي تفتقر إلى التمويل. وينبغي تقديم معلومات واضحة وتفصيلية عن جميع جوانب القلق، كما ينبغي أخذ تعليقات الدول الأعضاء في الاعتبار.</w:t>
      </w:r>
    </w:p>
    <w:p w14:paraId="1FAB722B" w14:textId="77777777" w:rsidR="00F724DD" w:rsidRPr="00E904D1" w:rsidRDefault="00F724DD" w:rsidP="00F724DD">
      <w:pPr>
        <w:keepNext/>
        <w:keepLines/>
        <w:textDirection w:val="tbRlV"/>
        <w:rPr>
          <w:spacing w:val="-2"/>
          <w:lang w:val="ar-SA" w:eastAsia="zh-TW" w:bidi="en-GB"/>
        </w:rPr>
      </w:pPr>
      <w:r w:rsidRPr="00E904D1">
        <w:rPr>
          <w:spacing w:val="-2"/>
        </w:rPr>
        <w:t>7.21</w:t>
      </w:r>
      <w:r w:rsidRPr="00E904D1">
        <w:rPr>
          <w:spacing w:val="-2"/>
          <w:rtl/>
        </w:rPr>
        <w:tab/>
        <w:t xml:space="preserve">وأحاط أعضاء المجلس علماً بتدابير احتواء التكاليف المتخذة لخفض ميزانية فترة السنتين </w:t>
      </w:r>
      <w:r w:rsidRPr="00E904D1">
        <w:rPr>
          <w:spacing w:val="-2"/>
        </w:rPr>
        <w:t>2027-2026</w:t>
      </w:r>
      <w:r w:rsidRPr="00E904D1">
        <w:rPr>
          <w:spacing w:val="-2"/>
          <w:rtl/>
        </w:rPr>
        <w:t>، وطلبوا مزيداً من المعلومات عن النتائج المحققة حتى الآن. وينبغي قياس تدابير الكفاءة كمياً، ووضع مجموعة من المؤشرات لتمكين التقييم والاستعراض عل</w:t>
      </w:r>
      <w:r w:rsidRPr="00E904D1">
        <w:rPr>
          <w:rFonts w:hint="cs"/>
          <w:spacing w:val="-2"/>
          <w:rtl/>
        </w:rPr>
        <w:t>ى</w:t>
      </w:r>
      <w:r w:rsidRPr="00E904D1">
        <w:rPr>
          <w:spacing w:val="-2"/>
          <w:rtl/>
        </w:rPr>
        <w:t xml:space="preserve"> أساس دوري، كما ينبغي وضع تدابير تصحيحية واضحة لتنفيذها في حالة عدم تحقيق مكاسب الكفاءة. وشدد أحد أعضاء المجلس على الحاجة إلى تدابير واضحة لخفض سفر الموظفين، بما</w:t>
      </w:r>
      <w:r w:rsidRPr="00E904D1">
        <w:rPr>
          <w:rFonts w:hint="cs"/>
          <w:spacing w:val="-2"/>
          <w:rtl/>
        </w:rPr>
        <w:t> </w:t>
      </w:r>
      <w:r w:rsidRPr="00E904D1">
        <w:rPr>
          <w:spacing w:val="-2"/>
          <w:rtl/>
        </w:rPr>
        <w:t>في</w:t>
      </w:r>
      <w:r w:rsidRPr="00E904D1">
        <w:rPr>
          <w:rFonts w:hint="cs"/>
          <w:spacing w:val="-2"/>
          <w:rtl/>
        </w:rPr>
        <w:t> </w:t>
      </w:r>
      <w:r w:rsidRPr="00E904D1">
        <w:rPr>
          <w:spacing w:val="-2"/>
          <w:rtl/>
        </w:rPr>
        <w:t>ذلك تخفيض مستهدف في الإنفاق، وزيادة الاعتماد على المشاركة الافتراضية، وعدم السفر في درجة رجال الأعمال. وطُلب توضيح بشأن المقصود بعبارة "إجراء تخفيض متوسط في المستويات الإجمالية للتوظيف"، الذي اعتُبر ضرورياً للحفاظ على التوازن بين النفقات والإيرادات المتوقعة في سياق النمو الاسمي الصفري وزيادة التكاليف. وأعرب أعضاء المجلس عن رغبتهم في</w:t>
      </w:r>
      <w:r w:rsidRPr="00E904D1">
        <w:rPr>
          <w:rFonts w:hint="cs"/>
          <w:spacing w:val="-2"/>
          <w:rtl/>
        </w:rPr>
        <w:t> </w:t>
      </w:r>
      <w:r w:rsidRPr="00E904D1">
        <w:rPr>
          <w:spacing w:val="-2"/>
          <w:rtl/>
        </w:rPr>
        <w:t>معرفة عدد وظائف الموظفين التي ستُلغى وأي الوظائف ستُدمَج، وفي أي إطار زمني، مع طلب تأكيدات أيضاً بأن تنفيذ هذه المشاريع والخدمات لن يتأثر. وأكد أحد أعضاء المجلس أن الوظائف الشاغرة ينبغي ألا تشغل بعقود استشارية، في</w:t>
      </w:r>
      <w:r w:rsidRPr="00E904D1">
        <w:rPr>
          <w:rFonts w:hint="cs"/>
          <w:spacing w:val="-2"/>
          <w:rtl/>
        </w:rPr>
        <w:t> </w:t>
      </w:r>
      <w:r w:rsidRPr="00E904D1">
        <w:rPr>
          <w:spacing w:val="-2"/>
          <w:rtl/>
        </w:rPr>
        <w:t>حين قال عضو آخر إن الاستعانة بمتعاقدين لسد الثغرات وتمكين الاتحاد من الاضطلاع بولايته سيكون أمراً لا مفر منه إذا ألغيت وظائف الموظفين. ومن الضروري تقديم تقارير واضحة عن الاحتياجات من الخدمات التعاقدية.</w:t>
      </w:r>
    </w:p>
    <w:p w14:paraId="0F478F40" w14:textId="77777777" w:rsidR="00F724DD" w:rsidRPr="00E904D1" w:rsidRDefault="00F724DD" w:rsidP="00F724DD">
      <w:pPr>
        <w:textDirection w:val="tbRlV"/>
        <w:rPr>
          <w:spacing w:val="-6"/>
          <w:lang w:val="ar-SA" w:eastAsia="zh-TW" w:bidi="en-GB"/>
        </w:rPr>
      </w:pPr>
      <w:r w:rsidRPr="00E904D1">
        <w:rPr>
          <w:spacing w:val="-6"/>
        </w:rPr>
        <w:t>8.21</w:t>
      </w:r>
      <w:r w:rsidRPr="00E904D1">
        <w:rPr>
          <w:spacing w:val="-6"/>
          <w:rtl/>
        </w:rPr>
        <w:tab/>
        <w:t>ويكتسي تحديد الأولويات في تخصيص الموارد أهمية بالغة؛ وهناك حاجة إلى عملية واضحة وشفافة لتحديد الأولويات يمكن للدول الأعضاء أن تساهم فيها من خلال الهيئات الإدارية. وينبغي إعداد خريطة للأولويات على مستوى المكاتب. وفي حين ينبغي استكشاف آليات تمويل تكميلية ومبتكرة، يرى العديد من أعضاء المجلس أن الصندوق المخصص للذكاء الاصطناعي سيكون سابقاً لأوانه في الوقت الحالي. ويجب أن يكون استخدام الذكاء الاصطناعي، بما</w:t>
      </w:r>
      <w:r w:rsidRPr="00E904D1">
        <w:rPr>
          <w:rFonts w:hint="cs"/>
          <w:spacing w:val="-6"/>
          <w:rtl/>
        </w:rPr>
        <w:t> </w:t>
      </w:r>
      <w:r w:rsidRPr="00E904D1">
        <w:rPr>
          <w:spacing w:val="-6"/>
          <w:rtl/>
        </w:rPr>
        <w:t>في</w:t>
      </w:r>
      <w:r w:rsidRPr="00E904D1">
        <w:rPr>
          <w:rFonts w:hint="cs"/>
          <w:spacing w:val="-6"/>
          <w:rtl/>
        </w:rPr>
        <w:t> </w:t>
      </w:r>
      <w:r w:rsidRPr="00E904D1">
        <w:rPr>
          <w:spacing w:val="-6"/>
          <w:rtl/>
        </w:rPr>
        <w:t>ذلك "الذكاء الاصطناعي من أجل المصلحة العامة"، متماشياً مع احتياجات الاتحاد وأولوياته، وينبغي أن يظل مموَّلاً على أساس طوعي. وأعرب أعضاء آخرون عن قلقهم من أن الاعتماد على التمويل الطوعي للذكاء الاصطناعي لا يتماشى مع طموحات الاتحاد، وأثاروا تساؤلات بشأن الاستدامة والإنصاف، خاصة بالنسبة للبلدان النامية. وسأل أحد أعضاء المجلس عما يمكن فعله أيضاً لتعبئة الأموال، وحذر من الاعتماد على المساهمات الطوعية التي غالباً ما تكون مخصصة لأغراض بعينها؛ إذ يجب أن يتمتع الاتحاد بحرية استخدام المساهمات المالية التي يتلقاها على النحو المناسب، وأن يدعم تحوله الرقمي بموارد كافية. وينبغي تعزيز شفافية الأنشطة ذات الآثار المالية والاستراتيجية الكبيرة مع الحفاظ على المرونة والكفاءة في سير أعمال الاتحاد. وينبغي الاستفادة من الزيادة في عدد المنشورات لزيادة الإيرادات، كما ينبغي النظر في التقليل إلى أدنى حد من الخسائر المرتبطة بأسعار صرف العملات الأجنبية، وتحقيق المستوى الأمثل لتوليد الإيرادات من حافظة استثمارات الاتحاد.</w:t>
      </w:r>
    </w:p>
    <w:p w14:paraId="474F437F" w14:textId="77777777" w:rsidR="00F724DD" w:rsidRPr="00E904D1" w:rsidRDefault="00F724DD" w:rsidP="00F724DD">
      <w:pPr>
        <w:textDirection w:val="tbRlV"/>
        <w:rPr>
          <w:lang w:val="ar-SA" w:eastAsia="zh-TW" w:bidi="en-GB"/>
        </w:rPr>
      </w:pPr>
      <w:r w:rsidRPr="00E904D1">
        <w:lastRenderedPageBreak/>
        <w:t>9.21</w:t>
      </w:r>
      <w:r w:rsidRPr="00E904D1">
        <w:rPr>
          <w:rtl/>
        </w:rPr>
        <w:tab/>
        <w:t xml:space="preserve">ورحب أعضاء المجلس بالمساهمتين متعددتي البلدان الواردتين في الوثيقتين </w:t>
      </w:r>
      <w:r w:rsidRPr="00E904D1">
        <w:rPr>
          <w:lang w:val="en-GB"/>
        </w:rPr>
        <w:t>C26/80</w:t>
      </w:r>
      <w:r w:rsidRPr="00E904D1">
        <w:rPr>
          <w:rtl/>
        </w:rPr>
        <w:t xml:space="preserve"> و</w:t>
      </w:r>
      <w:r w:rsidRPr="00E904D1">
        <w:rPr>
          <w:lang w:val="en-GB"/>
        </w:rPr>
        <w:t>C26/81</w:t>
      </w:r>
      <w:r w:rsidRPr="00E904D1">
        <w:rPr>
          <w:rtl/>
        </w:rPr>
        <w:t>، واتفقوا على أهمية الشفافية في الإدارة المالية لتمكين المجلس من فهم تكاليف مختلف أنشطة الاتحاد فهماً كاملاً، ومن ثم توجيه الاتحاد فيما يتعلق بأولوياته الاستراتيجية. وستكون عملية تحديد الأولويات حاسمة لضمان الاستخدام الأمثل لموارد الاتحاد المحدودة. وم</w:t>
      </w:r>
      <w:r w:rsidRPr="00E904D1">
        <w:rPr>
          <w:rFonts w:hint="cs"/>
          <w:rtl/>
        </w:rPr>
        <w:t>ع</w:t>
      </w:r>
      <w:r w:rsidRPr="00E904D1">
        <w:rPr>
          <w:rtl/>
        </w:rPr>
        <w:t xml:space="preserve"> ذلك، حذّروا من زيادة تعقيد عمليات حوكمة الاتحاد ومن زيادة احتمال تكريس الإدارة التفصيلية. وينبغي ألا تؤدي أي متطلبات إضافية لتقديم التقارير إلى زيادة العبء الإداري على الدول الأعضاء أو</w:t>
      </w:r>
      <w:r w:rsidRPr="00E904D1">
        <w:rPr>
          <w:rFonts w:hint="cs"/>
          <w:rtl/>
        </w:rPr>
        <w:t> </w:t>
      </w:r>
      <w:r w:rsidRPr="00E904D1">
        <w:rPr>
          <w:rtl/>
        </w:rPr>
        <w:t>الأمانة. وعلى العكس من ذلك، سيكون من الأفضل تبسيط هياكل الحوكمة وجعل الاتحاد أكثر مرونة وتيسير تواصل الدول الأعضاء معه. وينبغي تجنب ازدواجية العمل. وستدعو الحاجة إلى مزيد من النظر في كيفية تعزيز نهج قائم على النتائج.</w:t>
      </w:r>
    </w:p>
    <w:p w14:paraId="46DD3049" w14:textId="77777777" w:rsidR="00F724DD" w:rsidRPr="00E904D1" w:rsidRDefault="00F724DD" w:rsidP="00F724DD">
      <w:pPr>
        <w:textDirection w:val="tbRlV"/>
        <w:rPr>
          <w:lang w:val="ar-SA" w:eastAsia="zh-TW" w:bidi="en-GB"/>
        </w:rPr>
      </w:pPr>
      <w:r w:rsidRPr="00E904D1">
        <w:t>10.21</w:t>
      </w:r>
      <w:r w:rsidRPr="00E904D1">
        <w:rPr>
          <w:rtl/>
        </w:rPr>
        <w:tab/>
        <w:t xml:space="preserve">وفيما يتعلق بالمساهمة المقدمة من الاتحاد الروسي الواردة في الوثيقة </w:t>
      </w:r>
      <w:r w:rsidRPr="00E904D1">
        <w:rPr>
          <w:lang w:val="en-GB"/>
        </w:rPr>
        <w:t>C26/91</w:t>
      </w:r>
      <w:r w:rsidRPr="00E904D1">
        <w:rPr>
          <w:rtl/>
        </w:rPr>
        <w:t xml:space="preserve">، اتفق أعضاء المجلس على أهمية مواءمة استخدام الموارد مع أولويات الاتحاد وأغراضه، وشددوا على ضرورة التركيز على الولاية الأساسية للاتحاد. غير أنهم لا يرغبون في إنشاء أي هيئات إضافية أو مستويات إضافية للإشراف والإدارة، بل أعربوا عن تفضيلهم القوي لاستخدام قدرات الهياكل القائمة لمواصلة مناقشة المسألة، ولا سيما فريق العمل التابع للمجلس والمعني بالموارد المالية والبشرية </w:t>
      </w:r>
      <w:r w:rsidRPr="00E904D1">
        <w:t>(CWG-FHR)</w:t>
      </w:r>
      <w:r w:rsidRPr="00E904D1">
        <w:rPr>
          <w:rtl/>
        </w:rPr>
        <w:t>.</w:t>
      </w:r>
    </w:p>
    <w:p w14:paraId="2E922F7F" w14:textId="77777777" w:rsidR="00F724DD" w:rsidRPr="00E904D1" w:rsidRDefault="00F724DD" w:rsidP="00F724DD">
      <w:pPr>
        <w:textDirection w:val="tbRlV"/>
        <w:rPr>
          <w:lang w:val="ar-SA" w:eastAsia="zh-TW" w:bidi="en-GB"/>
        </w:rPr>
      </w:pPr>
      <w:r w:rsidRPr="00E904D1">
        <w:t>11.21</w:t>
      </w:r>
      <w:r w:rsidRPr="00E904D1">
        <w:rPr>
          <w:rtl/>
        </w:rPr>
        <w:tab/>
        <w:t xml:space="preserve">وقال رئيس دائرة إدارة الموارد المالية </w:t>
      </w:r>
      <w:r w:rsidRPr="00E904D1">
        <w:t>(FRMD)</w:t>
      </w:r>
      <w:r w:rsidRPr="00E904D1">
        <w:rPr>
          <w:rtl/>
        </w:rPr>
        <w:t xml:space="preserve"> إنه قد أُخذ علم</w:t>
      </w:r>
      <w:r w:rsidRPr="00E904D1">
        <w:rPr>
          <w:rFonts w:hint="cs"/>
          <w:rtl/>
        </w:rPr>
        <w:t>اً</w:t>
      </w:r>
      <w:r w:rsidRPr="00E904D1">
        <w:rPr>
          <w:rtl/>
        </w:rPr>
        <w:t xml:space="preserve"> على النحو الواجب بالاهتمام الكبير الذي أبدته الدول الأعضاء بعقد جلسة إعلامية تنظَّم قبل مؤتمر المندوبين المفوضين لعام </w:t>
      </w:r>
      <w:r w:rsidRPr="00E904D1">
        <w:t>2026</w:t>
      </w:r>
      <w:r w:rsidRPr="00E904D1">
        <w:rPr>
          <w:rtl/>
        </w:rPr>
        <w:t>. وستتعزز الصلات بالخطتين الاستراتيجية والتشغيلية بمجرد الموافقة عليهما، وبعد ذلك، وبتوجيه من المجلس، ستوضع الخطة المالية في</w:t>
      </w:r>
      <w:r w:rsidRPr="00E904D1">
        <w:rPr>
          <w:rFonts w:hint="cs"/>
          <w:rtl/>
        </w:rPr>
        <w:t> </w:t>
      </w:r>
      <w:r w:rsidRPr="00E904D1">
        <w:rPr>
          <w:rtl/>
        </w:rPr>
        <w:t xml:space="preserve">صيغتها النهائية لتقديمها إلى مؤتمر المندوبين المفوضين لعام </w:t>
      </w:r>
      <w:r w:rsidRPr="00E904D1">
        <w:t>2026</w:t>
      </w:r>
      <w:r w:rsidRPr="00E904D1">
        <w:rPr>
          <w:rtl/>
        </w:rPr>
        <w:t>. وقد خُصص لصندوق رأس</w:t>
      </w:r>
      <w:r w:rsidRPr="00E904D1">
        <w:rPr>
          <w:rFonts w:hint="cs"/>
          <w:rtl/>
        </w:rPr>
        <w:t xml:space="preserve"> </w:t>
      </w:r>
      <w:r w:rsidRPr="00E904D1">
        <w:rPr>
          <w:rtl/>
        </w:rPr>
        <w:t xml:space="preserve">مال تكنولوجيا المعلومات والاتصالات مبلغ </w:t>
      </w:r>
      <w:r w:rsidRPr="00E904D1">
        <w:t>6</w:t>
      </w:r>
      <w:r w:rsidRPr="00E904D1">
        <w:rPr>
          <w:rtl/>
        </w:rPr>
        <w:t xml:space="preserve"> ملايين فرنك سويسري للفترة المشمولة بالخطة المالية، مقارنةً بمبلغ </w:t>
      </w:r>
      <w:r w:rsidRPr="00E904D1">
        <w:t>3</w:t>
      </w:r>
      <w:r w:rsidRPr="00E904D1">
        <w:rPr>
          <w:rtl/>
        </w:rPr>
        <w:t xml:space="preserve"> ملايين فرنك سويسري خصص لدورة السنوات الأربع السابقة. وستقدَّم، في إطار بنود أخرى من جدول الأعمال، تفاصيل عن آثار برنامجي الإنهاء الطوعي للخدمة لخفض عدد الموظفين، وعن تنفيذ أهداف الحد من سفر الموظفين. وستُبذل قصارى الجهود للاستفادة من الزيادة في عدد المنشورات لتوليد إيرادات إضافية. وفيما يتعلق بآثار أسعار صرف العملات الأجنبية، فإن الخسائر في</w:t>
      </w:r>
      <w:r w:rsidRPr="00E904D1">
        <w:rPr>
          <w:rFonts w:hint="cs"/>
          <w:rtl/>
        </w:rPr>
        <w:t> </w:t>
      </w:r>
      <w:r w:rsidRPr="00E904D1">
        <w:rPr>
          <w:rtl/>
        </w:rPr>
        <w:t>هذا الصدد طفيفة. فحسابات الاتحاد تُمس</w:t>
      </w:r>
      <w:r w:rsidRPr="00E904D1">
        <w:rPr>
          <w:rFonts w:hint="cs"/>
          <w:rtl/>
        </w:rPr>
        <w:t>ك</w:t>
      </w:r>
      <w:r w:rsidRPr="00E904D1">
        <w:rPr>
          <w:rtl/>
        </w:rPr>
        <w:t xml:space="preserve"> بالفرنك السويسري، باستثناء المساهمات في صندوقي التأمين الصحي والمعاشات التقاعدية للموظفين، التي تُحتسب بالدولار الأمريكي. ويقوم الاتحاد أيضاً بتنفيذ تدابير الكفاءة المنصوص عليها في مبادرة الأمم المتحدة </w:t>
      </w:r>
      <w:r w:rsidRPr="00E904D1">
        <w:t>80</w:t>
      </w:r>
      <w:r w:rsidRPr="00E904D1">
        <w:rPr>
          <w:rtl/>
        </w:rPr>
        <w:t xml:space="preserve"> </w:t>
      </w:r>
      <w:r w:rsidRPr="00E904D1">
        <w:t>(UN80)</w:t>
      </w:r>
      <w:r w:rsidRPr="00E904D1">
        <w:rPr>
          <w:rtl/>
        </w:rPr>
        <w:t>.</w:t>
      </w:r>
    </w:p>
    <w:p w14:paraId="4466977F" w14:textId="77777777" w:rsidR="00E67D70" w:rsidRPr="00E904D1" w:rsidRDefault="00F724DD" w:rsidP="00F724DD">
      <w:pPr>
        <w:textDirection w:val="tbRlV"/>
        <w:rPr>
          <w:rtl/>
        </w:rPr>
      </w:pPr>
      <w:r w:rsidRPr="00E904D1">
        <w:t>12.21</w:t>
      </w:r>
      <w:r w:rsidRPr="00E904D1">
        <w:rPr>
          <w:rtl/>
        </w:rPr>
        <w:tab/>
        <w:t xml:space="preserve">وقال نائب الأمينة العامة إن دورة التخطيط المالي الجديدة التي ستحكم التخطيط المالي للفترة </w:t>
      </w:r>
      <w:r w:rsidRPr="00E904D1">
        <w:t>2031</w:t>
      </w:r>
      <w:r w:rsidRPr="00E904D1">
        <w:noBreakHyphen/>
        <w:t>2028</w:t>
      </w:r>
      <w:r w:rsidRPr="00E904D1">
        <w:rPr>
          <w:rtl/>
        </w:rPr>
        <w:t xml:space="preserve"> لا تزال في مراحلها المبكرة. وتتمثل الأولوية الرئيسية حالياً في ضمان وجود صلات قوية بين الخطة الاستراتيجية والخطة المالية، والتأكد من أن الخطة المالية تعكس الأولويات المواضيعية الاستراتيجية التي حددتها الدول الأعضاء. ومن خلال عملية التخطيط التشغيلي، سيتم تخصيص الموارد للمكاتب والأمانة العامة، تماشياً مع الخطة الاستراتيجية، لكفالة الوفاء بهذه الأولويات. وأحيط علماً بالدعوات إلى تقديم تقارير مالية واضحة وشفافة. وستتعزز الشفافية من خلال لوحة معلومات إدارة الموارد. وتُبذل جهود لضمان الإدارة الحصيفة للموارد. واستخدام وفورات الاتحاد لتمويل الولايات غير المموَّلة الصادرة عن المؤتمرات ليس أمراً مستداماً. ولن يتحسن الوضع إلا بعد أن توضع، في إطار الفريق </w:t>
      </w:r>
      <w:r w:rsidRPr="00E904D1">
        <w:t>CWG-FHR</w:t>
      </w:r>
      <w:r w:rsidRPr="00E904D1">
        <w:rPr>
          <w:rtl/>
        </w:rPr>
        <w:t>، منهجية حساب الآثار المالية المترتبة على مقررات وقرارات المؤتمرات والجمعيات في صيغتها النهائية. ويجري تخصيص أموال لصندوق رأس</w:t>
      </w:r>
      <w:r w:rsidRPr="00E904D1">
        <w:rPr>
          <w:rFonts w:hint="cs"/>
          <w:rtl/>
        </w:rPr>
        <w:t xml:space="preserve"> </w:t>
      </w:r>
      <w:r w:rsidRPr="00E904D1">
        <w:rPr>
          <w:rtl/>
        </w:rPr>
        <w:t>مال تكنولوجيا المعلومات والاتصالات ولتطوير برمجيات للمساعدة في المطالبات المتعلقة ببطاقات التبليغ عن الشبكات الساتلية. وأعربت الأمانة عن امتنانها بشكل خاص لتخصيص سويسرا موارد إضافية لاستمرارية الأعمال، الأمر الذي سيمكن الاتحاد من مواصلة عمله طوال فترة مشروع تجديد مباني المقر.</w:t>
      </w:r>
    </w:p>
    <w:p w14:paraId="3C7C50F6" w14:textId="29267BC2" w:rsidR="00F724DD" w:rsidRPr="00E904D1" w:rsidRDefault="00F724DD" w:rsidP="00F724DD">
      <w:pPr>
        <w:spacing w:line="259" w:lineRule="auto"/>
        <w:textDirection w:val="tbRlV"/>
        <w:rPr>
          <w:rFonts w:eastAsia="Calibri"/>
          <w:lang w:val="ar-SA" w:eastAsia="zh-TW" w:bidi="en-GB"/>
        </w:rPr>
      </w:pPr>
      <w:r w:rsidRPr="00E904D1">
        <w:t>13.21</w:t>
      </w:r>
      <w:r w:rsidRPr="00E904D1">
        <w:rPr>
          <w:rtl/>
        </w:rPr>
        <w:tab/>
        <w:t>و</w:t>
      </w:r>
      <w:r w:rsidRPr="00E904D1">
        <w:rPr>
          <w:b/>
          <w:bCs/>
          <w:rtl/>
        </w:rPr>
        <w:t>اتفقت</w:t>
      </w:r>
      <w:r w:rsidRPr="00E904D1">
        <w:rPr>
          <w:rtl/>
        </w:rPr>
        <w:t xml:space="preserve"> اللجنة على أن تَخلص إلى ما يلي بشأن هذه المسألة:</w:t>
      </w:r>
    </w:p>
    <w:p w14:paraId="083AD200" w14:textId="77777777" w:rsidR="00F724DD" w:rsidRPr="00E904D1" w:rsidRDefault="00F724DD" w:rsidP="00F724DD">
      <w:pPr>
        <w:pBdr>
          <w:top w:val="single" w:sz="4" w:space="1" w:color="auto"/>
          <w:left w:val="single" w:sz="4" w:space="4" w:color="auto"/>
          <w:bottom w:val="single" w:sz="4" w:space="1" w:color="auto"/>
          <w:right w:val="single" w:sz="4" w:space="4" w:color="auto"/>
        </w:pBdr>
        <w:rPr>
          <w:lang w:val="ar-SA" w:eastAsia="zh-TW" w:bidi="en-GB"/>
        </w:rPr>
      </w:pPr>
      <w:r w:rsidRPr="00E904D1">
        <w:t>14.21</w:t>
      </w:r>
      <w:r w:rsidRPr="00E904D1">
        <w:rPr>
          <w:rtl/>
        </w:rPr>
        <w:tab/>
        <w:t>توصي اللجنة المجلس بما يلي:</w:t>
      </w:r>
    </w:p>
    <w:p w14:paraId="5396FB4D" w14:textId="5063AA05" w:rsidR="00F724DD" w:rsidRDefault="00F724DD" w:rsidP="00F724DD">
      <w:pPr>
        <w:pStyle w:val="enumlev1"/>
        <w:pBdr>
          <w:top w:val="single" w:sz="4" w:space="1" w:color="auto"/>
          <w:left w:val="single" w:sz="4" w:space="4" w:color="auto"/>
          <w:bottom w:val="single" w:sz="4" w:space="1" w:color="auto"/>
          <w:right w:val="single" w:sz="4" w:space="4" w:color="auto"/>
        </w:pBdr>
        <w:rPr>
          <w:rtl/>
        </w:rPr>
      </w:pPr>
      <w:r w:rsidRPr="00E904D1">
        <w:rPr>
          <w:lang w:bidi="ar-SA"/>
        </w:rPr>
        <w:sym w:font="Symbol" w:char="F0B7"/>
      </w:r>
      <w:r w:rsidRPr="00E904D1">
        <w:rPr>
          <w:rtl/>
        </w:rPr>
        <w:tab/>
        <w:t xml:space="preserve">أن يحيط علماً بالتقرير الوارد في الوثيقة </w:t>
      </w:r>
      <w:hyperlink r:id="rId79" w:history="1">
        <w:r w:rsidRPr="00E904D1">
          <w:rPr>
            <w:rStyle w:val="Hyperlink"/>
          </w:rPr>
          <w:t>C26/32</w:t>
        </w:r>
      </w:hyperlink>
      <w:r w:rsidRPr="00E904D1">
        <w:rPr>
          <w:rtl/>
        </w:rPr>
        <w:t xml:space="preserve"> والمساهمات الواردة في الوثائق </w:t>
      </w:r>
      <w:hyperlink r:id="rId80" w:history="1">
        <w:r w:rsidRPr="00E904D1">
          <w:rPr>
            <w:rStyle w:val="Hyperlink"/>
          </w:rPr>
          <w:t>C26/80</w:t>
        </w:r>
      </w:hyperlink>
      <w:r w:rsidRPr="00E904D1">
        <w:rPr>
          <w:rtl/>
        </w:rPr>
        <w:t xml:space="preserve"> و</w:t>
      </w:r>
      <w:hyperlink r:id="rId81" w:history="1">
        <w:r w:rsidRPr="00E904D1">
          <w:rPr>
            <w:rStyle w:val="Hyperlink"/>
          </w:rPr>
          <w:t>C26/81</w:t>
        </w:r>
      </w:hyperlink>
      <w:r w:rsidRPr="00E904D1">
        <w:rPr>
          <w:rtl/>
        </w:rPr>
        <w:t xml:space="preserve"> و</w:t>
      </w:r>
      <w:hyperlink r:id="rId82" w:history="1">
        <w:r w:rsidRPr="00E904D1">
          <w:rPr>
            <w:rStyle w:val="Hyperlink"/>
          </w:rPr>
          <w:t>C26/91</w:t>
        </w:r>
      </w:hyperlink>
      <w:r w:rsidRPr="00E904D1">
        <w:rPr>
          <w:rtl/>
        </w:rPr>
        <w:t>؛</w:t>
      </w:r>
    </w:p>
    <w:p w14:paraId="1A7E542A" w14:textId="3A553FD2" w:rsidR="00D40EC5" w:rsidRPr="00D40EC5" w:rsidRDefault="008134E4" w:rsidP="00AB7C85">
      <w:pPr>
        <w:pStyle w:val="enumlev1"/>
        <w:pBdr>
          <w:top w:val="single" w:sz="4" w:space="1" w:color="auto"/>
          <w:left w:val="single" w:sz="4" w:space="4" w:color="auto"/>
          <w:bottom w:val="single" w:sz="4" w:space="1" w:color="auto"/>
          <w:right w:val="single" w:sz="4" w:space="4" w:color="auto"/>
        </w:pBdr>
        <w:rPr>
          <w:rStyle w:val="Hyperlink"/>
          <w:color w:val="000000" w:themeColor="text1"/>
          <w:u w:val="none"/>
          <w:lang w:val="ar-SA" w:eastAsia="zh-TW" w:bidi="en-GB"/>
        </w:rPr>
      </w:pPr>
      <w:r w:rsidRPr="00E904D1">
        <w:sym w:font="Symbol" w:char="F0B7"/>
      </w:r>
      <w:r w:rsidRPr="00E904D1">
        <w:rPr>
          <w:rtl/>
        </w:rPr>
        <w:tab/>
      </w:r>
      <w:r>
        <w:rPr>
          <w:rFonts w:hint="cs"/>
          <w:rtl/>
        </w:rPr>
        <w:t>و</w:t>
      </w:r>
      <w:r w:rsidR="00D40EC5" w:rsidRPr="008134E4">
        <w:rPr>
          <w:rStyle w:val="Hyperlink"/>
          <w:rFonts w:hint="cs"/>
          <w:color w:val="000000" w:themeColor="text1"/>
          <w:u w:val="none"/>
          <w:rtl/>
          <w:lang w:val="ar-SA" w:eastAsia="zh-TW" w:bidi="ar-AE"/>
        </w:rPr>
        <w:t xml:space="preserve">أن </w:t>
      </w:r>
      <w:r w:rsidR="00D40EC5" w:rsidRPr="008134E4">
        <w:rPr>
          <w:rStyle w:val="Hyperlink"/>
          <w:color w:val="000000" w:themeColor="text1"/>
          <w:u w:val="none"/>
          <w:rtl/>
          <w:lang w:val="ar-SA" w:eastAsia="zh-TW" w:bidi="ar-AE"/>
        </w:rPr>
        <w:t>تشجع مواصلة تعزيز التخطيط المالي والإدارة من حيث الوضوح والشفافية والمساءلة وتعزيز صلتها بالتخطيط الاستراتيجي والتشغيلي؛</w:t>
      </w:r>
      <w:r w:rsidR="00D40EC5" w:rsidRPr="008134E4">
        <w:rPr>
          <w:rStyle w:val="Hyperlink"/>
          <w:color w:val="000000" w:themeColor="text1"/>
          <w:u w:val="none"/>
          <w:cs/>
          <w:lang w:val="ar-SA" w:eastAsia="zh-TW" w:bidi="ar-AE"/>
        </w:rPr>
        <w:t>‎</w:t>
      </w:r>
    </w:p>
    <w:p w14:paraId="6233A6BE" w14:textId="70945DDA" w:rsidR="00F724DD" w:rsidRPr="00E904D1" w:rsidRDefault="00F724DD" w:rsidP="00F724DD">
      <w:pPr>
        <w:pStyle w:val="enumlev1"/>
        <w:pBdr>
          <w:top w:val="single" w:sz="4" w:space="1" w:color="auto"/>
          <w:left w:val="single" w:sz="4" w:space="4" w:color="auto"/>
          <w:bottom w:val="single" w:sz="4" w:space="1" w:color="auto"/>
          <w:right w:val="single" w:sz="4" w:space="4" w:color="auto"/>
        </w:pBdr>
        <w:rPr>
          <w:lang w:val="ar-SA" w:eastAsia="zh-TW" w:bidi="en-GB"/>
        </w:rPr>
      </w:pPr>
      <w:r w:rsidRPr="00E904D1">
        <w:rPr>
          <w:lang w:bidi="ar-SA"/>
        </w:rPr>
        <w:sym w:font="Symbol" w:char="F0B7"/>
      </w:r>
      <w:r w:rsidRPr="00E904D1">
        <w:rPr>
          <w:rtl/>
        </w:rPr>
        <w:tab/>
      </w:r>
      <w:r w:rsidRPr="00E904D1">
        <w:rPr>
          <w:rFonts w:hint="cs"/>
          <w:rtl/>
        </w:rPr>
        <w:t>و</w:t>
      </w:r>
      <w:r w:rsidRPr="00E904D1">
        <w:rPr>
          <w:rtl/>
        </w:rPr>
        <w:t>أن ي</w:t>
      </w:r>
      <w:r w:rsidR="00D40EC5">
        <w:rPr>
          <w:rFonts w:hint="cs"/>
          <w:rtl/>
        </w:rPr>
        <w:t>كلف</w:t>
      </w:r>
      <w:r w:rsidRPr="00E904D1">
        <w:rPr>
          <w:rtl/>
        </w:rPr>
        <w:t xml:space="preserve"> الأمانة </w:t>
      </w:r>
      <w:r w:rsidR="00D40EC5">
        <w:rPr>
          <w:rFonts w:hint="cs"/>
          <w:rtl/>
        </w:rPr>
        <w:t>ب</w:t>
      </w:r>
      <w:r w:rsidRPr="00E904D1">
        <w:rPr>
          <w:rtl/>
        </w:rPr>
        <w:t>تنظيم جلس</w:t>
      </w:r>
      <w:r w:rsidR="00AB7C85">
        <w:rPr>
          <w:rFonts w:hint="cs"/>
          <w:rtl/>
        </w:rPr>
        <w:t>ات</w:t>
      </w:r>
      <w:r w:rsidRPr="00E904D1">
        <w:rPr>
          <w:rtl/>
        </w:rPr>
        <w:t xml:space="preserve"> إعلامية قبل مؤتمر المندوبين المفوضين لعام </w:t>
      </w:r>
      <w:r w:rsidRPr="00E904D1">
        <w:t>2026</w:t>
      </w:r>
      <w:r w:rsidR="00D40EC5">
        <w:rPr>
          <w:rFonts w:hint="cs"/>
          <w:rtl/>
        </w:rPr>
        <w:t xml:space="preserve">، </w:t>
      </w:r>
      <w:r w:rsidR="00D40EC5" w:rsidRPr="00D40EC5">
        <w:rPr>
          <w:rtl/>
        </w:rPr>
        <w:t xml:space="preserve">‏بشأن الخطة المالية للفترة </w:t>
      </w:r>
      <w:r w:rsidR="00D40EC5" w:rsidRPr="00D40EC5">
        <w:rPr>
          <w:cs/>
        </w:rPr>
        <w:t>‎</w:t>
      </w:r>
      <w:r w:rsidR="00D40EC5" w:rsidRPr="00D40EC5">
        <w:t>2031-2028</w:t>
      </w:r>
      <w:r w:rsidR="00D40EC5" w:rsidRPr="00D40EC5">
        <w:rPr>
          <w:rtl/>
        </w:rPr>
        <w:t xml:space="preserve">‏، بما </w:t>
      </w:r>
      <w:r w:rsidR="00D40EC5">
        <w:rPr>
          <w:rFonts w:hint="cs"/>
          <w:rtl/>
        </w:rPr>
        <w:t>يشمل</w:t>
      </w:r>
      <w:r w:rsidR="00D40EC5" w:rsidRPr="00D40EC5">
        <w:rPr>
          <w:rtl/>
        </w:rPr>
        <w:t xml:space="preserve"> البيانات المالية المراجَعة لعام </w:t>
      </w:r>
      <w:r w:rsidR="00D40EC5" w:rsidRPr="00D40EC5">
        <w:rPr>
          <w:cs/>
        </w:rPr>
        <w:t>‎</w:t>
      </w:r>
      <w:r w:rsidR="00D40EC5" w:rsidRPr="00D40EC5">
        <w:t>2025</w:t>
      </w:r>
      <w:r w:rsidR="00D40EC5" w:rsidRPr="00D40EC5">
        <w:rPr>
          <w:rtl/>
        </w:rPr>
        <w:t xml:space="preserve"> ‏وتقرير الإدارة المالية</w:t>
      </w:r>
      <w:r w:rsidR="00D40EC5" w:rsidRPr="00D40EC5">
        <w:rPr>
          <w:cs/>
        </w:rPr>
        <w:t>‎</w:t>
      </w:r>
      <w:r w:rsidRPr="00E904D1">
        <w:rPr>
          <w:rtl/>
        </w:rPr>
        <w:t>.</w:t>
      </w:r>
    </w:p>
    <w:p w14:paraId="6E552719" w14:textId="77777777" w:rsidR="00EC0CE5" w:rsidRPr="00E904D1" w:rsidRDefault="00EC0CE5" w:rsidP="00EC0CE5">
      <w:pPr>
        <w:pStyle w:val="Heading1"/>
      </w:pPr>
      <w:r w:rsidRPr="00E904D1">
        <w:lastRenderedPageBreak/>
        <w:t>22</w:t>
      </w:r>
      <w:r w:rsidRPr="00E904D1">
        <w:tab/>
      </w:r>
      <w:r w:rsidRPr="00E904D1">
        <w:rPr>
          <w:rtl/>
        </w:rPr>
        <w:t xml:space="preserve">معلومات محدَّثة عن مشروع مبنى مقر الاتحاد (الوثيقة </w:t>
      </w:r>
      <w:hyperlink r:id="rId83" w:history="1">
        <w:r w:rsidRPr="00E904D1">
          <w:rPr>
            <w:rStyle w:val="Hyperlink"/>
            <w:noProof w:val="0"/>
            <w:lang w:val="en-US" w:eastAsia="zh-CN"/>
          </w:rPr>
          <w:t>C26/7</w:t>
        </w:r>
      </w:hyperlink>
      <w:r w:rsidRPr="00E904D1">
        <w:rPr>
          <w:rtl/>
        </w:rPr>
        <w:t>)</w:t>
      </w:r>
    </w:p>
    <w:p w14:paraId="53C9D2C2" w14:textId="77777777" w:rsidR="00EC0CE5" w:rsidRPr="00E904D1" w:rsidRDefault="00EC0CE5" w:rsidP="00EC0CE5">
      <w:pPr>
        <w:pStyle w:val="Headingb"/>
      </w:pPr>
      <w:r w:rsidRPr="00E904D1">
        <w:tab/>
      </w:r>
      <w:r w:rsidRPr="00E904D1">
        <w:rPr>
          <w:rtl/>
        </w:rPr>
        <w:t xml:space="preserve">تقرير مقدم من الفريق الاستشاري للدول الأعضاء </w:t>
      </w:r>
      <w:r w:rsidRPr="00E904D1">
        <w:t>(MSAG)</w:t>
      </w:r>
      <w:r w:rsidRPr="00E904D1">
        <w:rPr>
          <w:rtl/>
        </w:rPr>
        <w:t xml:space="preserve"> (الوثيقة </w:t>
      </w:r>
      <w:hyperlink r:id="rId84" w:history="1">
        <w:r w:rsidRPr="00E904D1">
          <w:rPr>
            <w:rStyle w:val="Hyperlink"/>
            <w:noProof w:val="0"/>
            <w:lang w:val="en-US" w:eastAsia="zh-CN"/>
          </w:rPr>
          <w:t>C26/48</w:t>
        </w:r>
      </w:hyperlink>
      <w:r w:rsidRPr="00E904D1">
        <w:rPr>
          <w:rtl/>
        </w:rPr>
        <w:t>)</w:t>
      </w:r>
    </w:p>
    <w:p w14:paraId="00A72CE1" w14:textId="5DFE3F97" w:rsidR="00EC0CE5" w:rsidRPr="00E904D1" w:rsidRDefault="00EC0CE5" w:rsidP="00EC0CE5">
      <w:pPr>
        <w:rPr>
          <w:spacing w:val="-2"/>
        </w:rPr>
      </w:pPr>
      <w:r w:rsidRPr="00E904D1">
        <w:rPr>
          <w:spacing w:val="-2"/>
        </w:rPr>
        <w:t>1.22</w:t>
      </w:r>
      <w:r w:rsidRPr="00E904D1">
        <w:rPr>
          <w:spacing w:val="-2"/>
        </w:rPr>
        <w:tab/>
      </w:r>
      <w:r w:rsidRPr="00E904D1">
        <w:rPr>
          <w:spacing w:val="-2"/>
          <w:rtl/>
        </w:rPr>
        <w:t xml:space="preserve">قدَّم ممثل عن الأمانة العامة الوثيقة </w:t>
      </w:r>
      <w:r w:rsidRPr="00E904D1">
        <w:rPr>
          <w:spacing w:val="-2"/>
        </w:rPr>
        <w:t>C26/7</w:t>
      </w:r>
      <w:r w:rsidRPr="00E904D1">
        <w:rPr>
          <w:spacing w:val="-2"/>
          <w:rtl/>
        </w:rPr>
        <w:t xml:space="preserve">، التي تضمنت معلومات محدَّثة عن تنفيذ مقرر المجلس </w:t>
      </w:r>
      <w:r w:rsidRPr="00E904D1">
        <w:rPr>
          <w:spacing w:val="-2"/>
        </w:rPr>
        <w:t>640</w:t>
      </w:r>
      <w:r w:rsidRPr="00E904D1">
        <w:rPr>
          <w:spacing w:val="-2"/>
          <w:rtl/>
        </w:rPr>
        <w:t xml:space="preserve"> (</w:t>
      </w:r>
      <w:r w:rsidRPr="00E904D1">
        <w:rPr>
          <w:rFonts w:hint="cs"/>
          <w:spacing w:val="-2"/>
          <w:rtl/>
        </w:rPr>
        <w:t>الص</w:t>
      </w:r>
      <w:r w:rsidR="003F59C1" w:rsidRPr="00E904D1">
        <w:rPr>
          <w:rFonts w:hint="cs"/>
          <w:spacing w:val="-2"/>
          <w:rtl/>
        </w:rPr>
        <w:t>ا</w:t>
      </w:r>
      <w:r w:rsidRPr="00E904D1">
        <w:rPr>
          <w:rFonts w:hint="cs"/>
          <w:spacing w:val="-2"/>
          <w:rtl/>
        </w:rPr>
        <w:t xml:space="preserve">در في </w:t>
      </w:r>
      <w:r w:rsidRPr="00E904D1">
        <w:rPr>
          <w:spacing w:val="-2"/>
          <w:rtl/>
        </w:rPr>
        <w:t xml:space="preserve">دورة المجلس لعام </w:t>
      </w:r>
      <w:r w:rsidRPr="00E904D1">
        <w:rPr>
          <w:spacing w:val="-2"/>
        </w:rPr>
        <w:t>2024</w:t>
      </w:r>
      <w:r w:rsidRPr="00E904D1">
        <w:rPr>
          <w:spacing w:val="-2"/>
          <w:rtl/>
        </w:rPr>
        <w:t xml:space="preserve">) بشأن المشروع البديل المُعاد تقييمه لمبنى مقر الاتحاد. توضح الوثيقة بالتفصيل كذلك الخطوات المتخذة لتعزيز الحوكمة والرقابة، وضمان استمرارية الأعمال خلال فترة التشييد. وقد أعرب الممثل عن تقديره للجهات الراعية والمانحين والبلد المضيف، وكذلك للخبير التقني التابع للفريق الاستشاري للدول الأعضاء </w:t>
      </w:r>
      <w:r w:rsidRPr="00E904D1">
        <w:rPr>
          <w:spacing w:val="-2"/>
        </w:rPr>
        <w:t>(MSAG)</w:t>
      </w:r>
      <w:r w:rsidRPr="00E904D1">
        <w:rPr>
          <w:spacing w:val="-2"/>
          <w:rtl/>
        </w:rPr>
        <w:t>، والذي تفضلت ألمانيا بتوفيره.</w:t>
      </w:r>
    </w:p>
    <w:p w14:paraId="28716365" w14:textId="3B15DB2B" w:rsidR="00EC0CE5" w:rsidRPr="00E904D1" w:rsidRDefault="00EC0CE5" w:rsidP="00EC0CE5">
      <w:pPr>
        <w:rPr>
          <w:spacing w:val="-2"/>
        </w:rPr>
      </w:pPr>
      <w:r w:rsidRPr="00E904D1">
        <w:rPr>
          <w:spacing w:val="-2"/>
        </w:rPr>
        <w:t>2.22</w:t>
      </w:r>
      <w:r w:rsidRPr="00E904D1">
        <w:rPr>
          <w:spacing w:val="-2"/>
        </w:rPr>
        <w:tab/>
      </w:r>
      <w:r w:rsidRPr="00E904D1">
        <w:rPr>
          <w:spacing w:val="-2"/>
          <w:rtl/>
        </w:rPr>
        <w:t>وقدم عضو المجلس من البرازيل، الذي تحدث بصفته رئيس الفريق الاستشاري للدول الأعضاء، الوثيقة</w:t>
      </w:r>
      <w:r w:rsidRPr="00E904D1">
        <w:rPr>
          <w:rFonts w:hint="cs"/>
          <w:spacing w:val="-2"/>
          <w:rtl/>
        </w:rPr>
        <w:t> </w:t>
      </w:r>
      <w:r w:rsidRPr="00E904D1">
        <w:rPr>
          <w:spacing w:val="-2"/>
        </w:rPr>
        <w:t>C26/48</w:t>
      </w:r>
      <w:r w:rsidRPr="00E904D1">
        <w:rPr>
          <w:spacing w:val="-2"/>
          <w:rtl/>
        </w:rPr>
        <w:t xml:space="preserve"> التي تعرض معلومات عن أنشطة الفريق منذ انعقاد دورة المجلس لعام </w:t>
      </w:r>
      <w:r w:rsidRPr="00E904D1">
        <w:rPr>
          <w:spacing w:val="-2"/>
        </w:rPr>
        <w:t>2025</w:t>
      </w:r>
      <w:r w:rsidRPr="00E904D1">
        <w:rPr>
          <w:spacing w:val="-2"/>
          <w:rtl/>
        </w:rPr>
        <w:t xml:space="preserve">. </w:t>
      </w:r>
      <w:r w:rsidR="004D2067" w:rsidRPr="00E904D1">
        <w:rPr>
          <w:spacing w:val="-2"/>
          <w:rtl/>
        </w:rPr>
        <w:t xml:space="preserve">وأكد أنه يُجرى العمل بنشاط على سجل شامل للمخاطر وتحديثه بانتظام. كما </w:t>
      </w:r>
      <w:r w:rsidRPr="00E904D1">
        <w:rPr>
          <w:spacing w:val="-2"/>
          <w:rtl/>
        </w:rPr>
        <w:t>أكد على أهمية الحفاظ على</w:t>
      </w:r>
      <w:r w:rsidRPr="00E904D1">
        <w:rPr>
          <w:rFonts w:hint="cs"/>
          <w:spacing w:val="-2"/>
          <w:rtl/>
        </w:rPr>
        <w:t> </w:t>
      </w:r>
      <w:r w:rsidRPr="00E904D1">
        <w:rPr>
          <w:spacing w:val="-2"/>
          <w:rtl/>
        </w:rPr>
        <w:t>التوافق الوثيق مع الجهات الراعية للمشروع، ولا سيما لضمان تنفيذ المتطلبات المتفق عليها، مثل تلك المتعلقة بقاعة الاجتماعات، في التصميم بالشكل الملائم.</w:t>
      </w:r>
    </w:p>
    <w:p w14:paraId="20FEE140" w14:textId="77777777" w:rsidR="00EC0CE5" w:rsidRPr="00E904D1" w:rsidRDefault="00EC0CE5" w:rsidP="00EC0CE5">
      <w:pPr>
        <w:rPr>
          <w:spacing w:val="-2"/>
        </w:rPr>
      </w:pPr>
      <w:r w:rsidRPr="00E904D1">
        <w:rPr>
          <w:spacing w:val="-2"/>
        </w:rPr>
        <w:t>3.22</w:t>
      </w:r>
      <w:r w:rsidRPr="00E904D1">
        <w:rPr>
          <w:spacing w:val="-2"/>
        </w:rPr>
        <w:tab/>
      </w:r>
      <w:r w:rsidRPr="00E904D1">
        <w:rPr>
          <w:spacing w:val="-2"/>
          <w:rtl/>
        </w:rPr>
        <w:t>أشاد أعضاء المجلس بالتقدم المحرز في مشروع مبنى المقر، ورحبوا باستمرار سير العمل وفق الجدول الزمني المحدد وفي إطار الميزانية المعتمدة. وأعربوا عن دعمهم لتعزيز آليات الحوكمة والرقابة، ولا سيما السجل الجديد للمخاطر ومنهجية محدثة للتخفيف منها. وشدَّد عدد من أعضاء المجلس على ضرورة أن تظل ترتيبات استمرارية الأعمال شاملة للجميع، وألا تضع على كاهل الدول الأعضاء، ولا سيما البلدان النامية، أعباءً إضافية. وقال أحد أعضاء المجلس إن الوثيقة</w:t>
      </w:r>
      <w:r w:rsidRPr="00E904D1">
        <w:rPr>
          <w:rFonts w:hint="cs"/>
          <w:spacing w:val="-2"/>
          <w:rtl/>
        </w:rPr>
        <w:t> </w:t>
      </w:r>
      <w:r w:rsidRPr="00E904D1">
        <w:rPr>
          <w:spacing w:val="-2"/>
        </w:rPr>
        <w:t>C26/7</w:t>
      </w:r>
      <w:r w:rsidRPr="00E904D1">
        <w:rPr>
          <w:spacing w:val="-2"/>
          <w:rtl/>
        </w:rPr>
        <w:t xml:space="preserve"> تفتقر إلى التفاصيل مقارنة</w:t>
      </w:r>
      <w:r w:rsidRPr="00E904D1">
        <w:rPr>
          <w:rFonts w:hint="cs"/>
          <w:spacing w:val="-2"/>
          <w:rtl/>
        </w:rPr>
        <w:t>ً</w:t>
      </w:r>
      <w:r w:rsidRPr="00E904D1">
        <w:rPr>
          <w:spacing w:val="-2"/>
          <w:rtl/>
        </w:rPr>
        <w:t xml:space="preserve"> بالتقارير المتعلقة بمشاريع مماثلة نفذتها منظومة الأمم المتحدة. وسيكون من المفيد أن تحتوي التقارير المقبلة عن المشروع على جدول موحد لتتبع التكاليف؛ والمزيد من المعلومات عن المخاطر، بما في ذلك تدابير التخفيف من المخاطر وتحديد المخاطر المتبقية؛ ومصفوفة قرارات تبين الطرائق والتكاليف المحتملة لعقد الاجتماعات المقبلة في مقر الاتحاد، والآثار الواقعة على وفود البلدان النامية؛ وتفاصيل عن الفوائد المتوقعة من المشروع.</w:t>
      </w:r>
    </w:p>
    <w:p w14:paraId="6D142522" w14:textId="77777777" w:rsidR="00EC0CE5" w:rsidRPr="00E904D1" w:rsidRDefault="00EC0CE5" w:rsidP="00EC0CE5">
      <w:r w:rsidRPr="00E904D1">
        <w:t>4.22</w:t>
      </w:r>
      <w:r w:rsidRPr="00E904D1">
        <w:tab/>
      </w:r>
      <w:r w:rsidRPr="00E904D1">
        <w:rPr>
          <w:rtl/>
        </w:rPr>
        <w:t>وقال عضو المجلس من البرازيل، الذي تحدث بصفته رئيس الفريق الاستشاري للدول الأعضاء، إن الاقتراحات المتعلقة بالتقارير المقبلة ستخضع للمناقشة في الاجتماع اللاحق للفريق.</w:t>
      </w:r>
    </w:p>
    <w:p w14:paraId="38E1797C" w14:textId="65330A6A" w:rsidR="00EC0CE5" w:rsidRPr="00E904D1" w:rsidRDefault="00EC0CE5" w:rsidP="00EC0CE5">
      <w:r w:rsidRPr="00E904D1">
        <w:t>5.22</w:t>
      </w:r>
      <w:r w:rsidRPr="00E904D1">
        <w:tab/>
      </w:r>
      <w:r w:rsidRPr="00E904D1">
        <w:rPr>
          <w:rtl/>
        </w:rPr>
        <w:t xml:space="preserve">قال ممثل الأمانة العامة إن ثمة جهوداً متضافرة بُذلت لعقد اجتماعات منتظمة للفريق الاستشاري للدول الأعضاء واللجنة التوجيهية لضمان استمرار سير المشروع على المسار الصحيح </w:t>
      </w:r>
      <w:r w:rsidRPr="00E904D1">
        <w:rPr>
          <w:rFonts w:hint="cs"/>
          <w:rtl/>
        </w:rPr>
        <w:t>وتماشياً</w:t>
      </w:r>
      <w:r w:rsidRPr="00E904D1">
        <w:rPr>
          <w:rtl/>
        </w:rPr>
        <w:t xml:space="preserve"> مع توجيهات الدول الأعضاء. وأبلغ أعضاء المجلس بأن فريق المشروع يتلقى تقريراً أكثر تفصيلاً عن الميزانية </w:t>
      </w:r>
      <w:r w:rsidR="006D3292" w:rsidRPr="00E904D1">
        <w:rPr>
          <w:rFonts w:hint="cs"/>
          <w:rtl/>
        </w:rPr>
        <w:t>بصفة دورية</w:t>
      </w:r>
      <w:r w:rsidRPr="00E904D1">
        <w:rPr>
          <w:rtl/>
        </w:rPr>
        <w:t xml:space="preserve">، مشيراً إلى أن الملحق </w:t>
      </w:r>
      <w:r w:rsidRPr="00E904D1">
        <w:t>A</w:t>
      </w:r>
      <w:r w:rsidRPr="00E904D1">
        <w:rPr>
          <w:rtl/>
        </w:rPr>
        <w:t xml:space="preserve"> بالوثيقة يتضمن معلومات عن إجمالي الميزانية المتعهد بتخصيصها والنفقات المبذولة حتى هذه اللحظة؛ كما تلقت لجنة التوجيه والفريق الاستشاري للدول </w:t>
      </w:r>
      <w:r w:rsidRPr="00E904D1">
        <w:rPr>
          <w:rFonts w:hint="cs"/>
          <w:rtl/>
        </w:rPr>
        <w:t>الأعضاء</w:t>
      </w:r>
      <w:r w:rsidRPr="00E904D1">
        <w:rPr>
          <w:rtl/>
        </w:rPr>
        <w:t xml:space="preserve"> معلومات أكثر تفصيلاً. ويمكن أن يتضمن التقرير المقبل عن المشروع مزيداً من التفاصيل عن جميع بنود الميزانية، حال طلب ذلك؛ ويمكن أن يشمل أيضاً المعلومات الإضافية المتعلقة بالمخاطر وتدابير التخفيف منها، التي قُدمت إلى اللجنة التوجيهية. وأكد الممثل أن استعمال نهج التصميم حسب التكلفة، وضمان استمرار المعلمات الأساسية الثلاث التي وافق عليها المجلس</w:t>
      </w:r>
      <w:r w:rsidRPr="00E904D1">
        <w:rPr>
          <w:rFonts w:hint="cs"/>
          <w:rtl/>
        </w:rPr>
        <w:t xml:space="preserve"> - </w:t>
      </w:r>
      <w:r w:rsidRPr="00E904D1">
        <w:rPr>
          <w:rtl/>
        </w:rPr>
        <w:t>نطاق المشروع، والجدول الزمني، والتكلفة</w:t>
      </w:r>
      <w:r w:rsidRPr="00E904D1">
        <w:rPr>
          <w:rFonts w:hint="cs"/>
          <w:rtl/>
        </w:rPr>
        <w:t xml:space="preserve"> - </w:t>
      </w:r>
      <w:r w:rsidRPr="00E904D1">
        <w:rPr>
          <w:rtl/>
        </w:rPr>
        <w:t>على المسار الصحيح، جعل المشروع قادراً على تحمل انسحاب إحدى الجهات الراعية المتوقعة له في إطار مخصصات الطوارئ.</w:t>
      </w:r>
    </w:p>
    <w:p w14:paraId="3CFE4A1C" w14:textId="7DDA6E66" w:rsidR="00EC0CE5" w:rsidRPr="00E904D1" w:rsidRDefault="00EC0CE5" w:rsidP="00EC0CE5">
      <w:r w:rsidRPr="00E904D1">
        <w:t>6.22</w:t>
      </w:r>
      <w:r w:rsidRPr="00E904D1">
        <w:tab/>
      </w:r>
      <w:r w:rsidRPr="00E904D1">
        <w:rPr>
          <w:rtl/>
        </w:rPr>
        <w:t xml:space="preserve">رداً على سؤال عن مستويات الضوضاء، قال الممثل إن الاختبارات الصوتية بيَّنت أن الضوضاء </w:t>
      </w:r>
      <w:r w:rsidR="006D3292" w:rsidRPr="00E904D1">
        <w:rPr>
          <w:rtl/>
        </w:rPr>
        <w:t xml:space="preserve">التي تصدرها الآلات وتنتقل عبر هيكل المبنى لن تؤثر </w:t>
      </w:r>
      <w:r w:rsidRPr="00E904D1">
        <w:rPr>
          <w:rtl/>
        </w:rPr>
        <w:t xml:space="preserve">الآلات إلا على قاعة الاجتماعات </w:t>
      </w:r>
      <w:r w:rsidRPr="00E904D1">
        <w:t>A</w:t>
      </w:r>
      <w:r w:rsidRPr="00E904D1">
        <w:rPr>
          <w:rtl/>
        </w:rPr>
        <w:t xml:space="preserve"> ومنطقة الاجتماعات الفرعية خارج قاعة بوبوف. ويُجرى تقييم مستويات الضوضاء المنقولة جواً، لكن هذا النوع أكثر ذاتية بطبيعته. وللتخفيف من آثار الضوضاء، </w:t>
      </w:r>
      <w:r w:rsidR="006D3292" w:rsidRPr="00E904D1">
        <w:rPr>
          <w:rtl/>
        </w:rPr>
        <w:t>يمكن اتخاذ ترتيبات</w:t>
      </w:r>
      <w:r w:rsidR="006D3292" w:rsidRPr="00E904D1">
        <w:rPr>
          <w:rFonts w:hint="cs"/>
          <w:rtl/>
        </w:rPr>
        <w:t xml:space="preserve"> </w:t>
      </w:r>
      <w:r w:rsidRPr="00E904D1">
        <w:rPr>
          <w:rtl/>
        </w:rPr>
        <w:t xml:space="preserve">مع مقاول المشروع </w:t>
      </w:r>
      <w:r w:rsidR="006D3292" w:rsidRPr="00E904D1">
        <w:rPr>
          <w:rFonts w:hint="cs"/>
          <w:rtl/>
        </w:rPr>
        <w:t>ل</w:t>
      </w:r>
      <w:r w:rsidRPr="00E904D1">
        <w:rPr>
          <w:rtl/>
        </w:rPr>
        <w:t>تعليق أعمال البناء عند تنظيم فعاليات مهمة في المقر الرئيسي، إلى جانب إمكانية تنفيذ بعض الأنشطة المسببة للإزعاج خارج الموقع. وستكون الفترة الأشد ضجيجاً في أثناء هدم مبنى فارامبيه</w:t>
      </w:r>
      <w:r w:rsidR="00F41094" w:rsidRPr="00E904D1">
        <w:rPr>
          <w:rtl/>
        </w:rPr>
        <w:t xml:space="preserve"> وأعمال الأساسات</w:t>
      </w:r>
      <w:r w:rsidRPr="00E904D1">
        <w:rPr>
          <w:rtl/>
        </w:rPr>
        <w:t xml:space="preserve">، حيث ستستمر هذه الأعمال في الفترة بين أكتوبر </w:t>
      </w:r>
      <w:r w:rsidRPr="00E904D1">
        <w:t>2028</w:t>
      </w:r>
      <w:r w:rsidRPr="00E904D1">
        <w:rPr>
          <w:rtl/>
        </w:rPr>
        <w:t xml:space="preserve"> وأغسطس </w:t>
      </w:r>
      <w:r w:rsidRPr="00E904D1">
        <w:t>2029</w:t>
      </w:r>
      <w:r w:rsidRPr="00E904D1">
        <w:rPr>
          <w:rtl/>
        </w:rPr>
        <w:t>. وأكد الممثل أنه عند نقل الموظفين من مبنى فارامبيه إلى مجمَّع البرج ومبنى مونبريان، ستُطبَّق ترتيبات عمل هجينة وسيُجرى تقاسم المكاتب، ما سيؤدي إلى تحسن ملموس في كفاءة استخدام المساحات.</w:t>
      </w:r>
    </w:p>
    <w:p w14:paraId="026DF9A1" w14:textId="4203AC97" w:rsidR="00EC0CE5" w:rsidRPr="00E904D1" w:rsidRDefault="00EC0CE5" w:rsidP="00EC0CE5">
      <w:pPr>
        <w:keepLines/>
        <w:rPr>
          <w:spacing w:val="-3"/>
        </w:rPr>
      </w:pPr>
      <w:r w:rsidRPr="00E904D1">
        <w:rPr>
          <w:spacing w:val="-3"/>
        </w:rPr>
        <w:lastRenderedPageBreak/>
        <w:t>7.22</w:t>
      </w:r>
      <w:r w:rsidRPr="00E904D1">
        <w:rPr>
          <w:spacing w:val="-3"/>
        </w:rPr>
        <w:tab/>
      </w:r>
      <w:r w:rsidRPr="00E904D1">
        <w:rPr>
          <w:spacing w:val="-3"/>
          <w:rtl/>
        </w:rPr>
        <w:t xml:space="preserve">أشار ممثل وحدة الشؤون القانونية، رداً على سؤال من أحد أعضاء المجلس، إلى أن الملحق </w:t>
      </w:r>
      <w:r w:rsidRPr="00E904D1">
        <w:rPr>
          <w:spacing w:val="-3"/>
        </w:rPr>
        <w:t>B</w:t>
      </w:r>
      <w:r w:rsidRPr="00E904D1">
        <w:rPr>
          <w:spacing w:val="-3"/>
          <w:rtl/>
        </w:rPr>
        <w:t xml:space="preserve"> للوثيقة </w:t>
      </w:r>
      <w:r w:rsidRPr="00E904D1">
        <w:rPr>
          <w:spacing w:val="-3"/>
        </w:rPr>
        <w:t>C26/7</w:t>
      </w:r>
      <w:r w:rsidRPr="00E904D1">
        <w:rPr>
          <w:spacing w:val="-3"/>
          <w:rtl/>
        </w:rPr>
        <w:t xml:space="preserve"> يتضمن عرضاً لأحكام منطوق قرارات المجلس التي ما زالت سارية المفعول، وتلك التي استُبدلت بقرارات لاحقة للمجلس أو </w:t>
      </w:r>
      <w:r w:rsidR="00F41094" w:rsidRPr="00E904D1">
        <w:rPr>
          <w:spacing w:val="-3"/>
          <w:rtl/>
        </w:rPr>
        <w:t xml:space="preserve">لم تعد قابلة للتطبيق العملي </w:t>
      </w:r>
      <w:r w:rsidRPr="00E904D1">
        <w:rPr>
          <w:spacing w:val="-3"/>
          <w:rtl/>
        </w:rPr>
        <w:t>بسبب تطورات فعلية. وأقرَّ بوجود درجة معينة من التناقض بين مقرر المجلس</w:t>
      </w:r>
      <w:r w:rsidRPr="00E904D1">
        <w:rPr>
          <w:rFonts w:hint="cs"/>
          <w:spacing w:val="-3"/>
          <w:rtl/>
        </w:rPr>
        <w:t> </w:t>
      </w:r>
      <w:r w:rsidRPr="00E904D1">
        <w:rPr>
          <w:spacing w:val="-3"/>
        </w:rPr>
        <w:t>640</w:t>
      </w:r>
      <w:r w:rsidRPr="00E904D1">
        <w:rPr>
          <w:spacing w:val="-3"/>
          <w:rtl/>
        </w:rPr>
        <w:t xml:space="preserve"> (</w:t>
      </w:r>
      <w:r w:rsidRPr="00E904D1">
        <w:rPr>
          <w:rFonts w:hint="cs"/>
          <w:spacing w:val="-3"/>
          <w:rtl/>
        </w:rPr>
        <w:t xml:space="preserve">الصادر في </w:t>
      </w:r>
      <w:r w:rsidRPr="00E904D1">
        <w:rPr>
          <w:spacing w:val="-3"/>
          <w:rtl/>
        </w:rPr>
        <w:t xml:space="preserve">دورة المجلس لعام </w:t>
      </w:r>
      <w:r w:rsidRPr="00E904D1">
        <w:rPr>
          <w:spacing w:val="-3"/>
        </w:rPr>
        <w:t>2024</w:t>
      </w:r>
      <w:r w:rsidRPr="00E904D1">
        <w:rPr>
          <w:spacing w:val="-3"/>
          <w:rtl/>
        </w:rPr>
        <w:t xml:space="preserve">). </w:t>
      </w:r>
      <w:r w:rsidR="00F41094" w:rsidRPr="00E904D1">
        <w:rPr>
          <w:spacing w:val="-3"/>
          <w:rtl/>
        </w:rPr>
        <w:t xml:space="preserve">والمقررين السابقين للمجلس </w:t>
      </w:r>
      <w:r w:rsidR="00F41094" w:rsidRPr="00E904D1">
        <w:rPr>
          <w:spacing w:val="-3"/>
        </w:rPr>
        <w:t>588</w:t>
      </w:r>
      <w:r w:rsidR="00F41094" w:rsidRPr="00E904D1">
        <w:rPr>
          <w:spacing w:val="-3"/>
          <w:rtl/>
        </w:rPr>
        <w:t xml:space="preserve"> (</w:t>
      </w:r>
      <w:r w:rsidR="00C045B8" w:rsidRPr="00E904D1">
        <w:rPr>
          <w:rFonts w:hint="cs"/>
          <w:spacing w:val="-3"/>
          <w:rtl/>
        </w:rPr>
        <w:t xml:space="preserve">الصادر في </w:t>
      </w:r>
      <w:r w:rsidR="00F41094" w:rsidRPr="00E904D1">
        <w:rPr>
          <w:spacing w:val="-3"/>
          <w:rtl/>
        </w:rPr>
        <w:t xml:space="preserve">دورة المجلس لعام </w:t>
      </w:r>
      <w:r w:rsidR="003F59C1" w:rsidRPr="00E904D1">
        <w:rPr>
          <w:spacing w:val="-3"/>
        </w:rPr>
        <w:t>2016</w:t>
      </w:r>
      <w:r w:rsidR="00F41094" w:rsidRPr="00E904D1">
        <w:rPr>
          <w:spacing w:val="-3"/>
          <w:rtl/>
        </w:rPr>
        <w:t>) و</w:t>
      </w:r>
      <w:r w:rsidR="00F41094" w:rsidRPr="00E904D1">
        <w:rPr>
          <w:spacing w:val="-3"/>
        </w:rPr>
        <w:t>619</w:t>
      </w:r>
      <w:r w:rsidR="00F41094" w:rsidRPr="00E904D1">
        <w:rPr>
          <w:spacing w:val="-3"/>
          <w:rtl/>
        </w:rPr>
        <w:t xml:space="preserve"> (</w:t>
      </w:r>
      <w:r w:rsidR="00C045B8" w:rsidRPr="00E904D1">
        <w:rPr>
          <w:rFonts w:hint="cs"/>
          <w:spacing w:val="-3"/>
          <w:rtl/>
        </w:rPr>
        <w:t xml:space="preserve">الصادر في </w:t>
      </w:r>
      <w:r w:rsidR="00F41094" w:rsidRPr="00E904D1">
        <w:rPr>
          <w:spacing w:val="-3"/>
          <w:rtl/>
        </w:rPr>
        <w:t xml:space="preserve">دورة المجلس لعام </w:t>
      </w:r>
      <w:r w:rsidR="00F41094" w:rsidRPr="00E904D1">
        <w:rPr>
          <w:spacing w:val="-3"/>
        </w:rPr>
        <w:t>2019</w:t>
      </w:r>
      <w:r w:rsidR="00F41094" w:rsidRPr="00E904D1">
        <w:rPr>
          <w:spacing w:val="-3"/>
          <w:rtl/>
        </w:rPr>
        <w:t xml:space="preserve">، والمعدَّل آخر مرة في </w:t>
      </w:r>
      <w:r w:rsidR="00C045B8" w:rsidRPr="00E904D1">
        <w:rPr>
          <w:rFonts w:hint="cs"/>
          <w:spacing w:val="-3"/>
          <w:rtl/>
        </w:rPr>
        <w:t xml:space="preserve">دورته </w:t>
      </w:r>
      <w:r w:rsidR="00F41094" w:rsidRPr="00E904D1">
        <w:rPr>
          <w:spacing w:val="-3"/>
          <w:rtl/>
        </w:rPr>
        <w:t xml:space="preserve">لعام </w:t>
      </w:r>
      <w:r w:rsidR="00F41094" w:rsidRPr="00E904D1">
        <w:rPr>
          <w:spacing w:val="-3"/>
        </w:rPr>
        <w:t>2021</w:t>
      </w:r>
      <w:r w:rsidR="00F41094" w:rsidRPr="00E904D1">
        <w:rPr>
          <w:spacing w:val="-3"/>
          <w:rtl/>
        </w:rPr>
        <w:t>)، وأن أي إجراء للمواءمة فيما بينها في سياق الحفاظ على الامتثال التنظيمي متروك للمجلس للنظر فيه</w:t>
      </w:r>
      <w:r w:rsidRPr="00E904D1">
        <w:rPr>
          <w:spacing w:val="-3"/>
          <w:rtl/>
        </w:rPr>
        <w:t>.</w:t>
      </w:r>
    </w:p>
    <w:p w14:paraId="500E46B7" w14:textId="393768DD" w:rsidR="00EC0CE5" w:rsidRPr="00E904D1" w:rsidRDefault="00EC0CE5" w:rsidP="00EC0CE5">
      <w:r w:rsidRPr="00E904D1">
        <w:t>8.22</w:t>
      </w:r>
      <w:r w:rsidRPr="00E904D1">
        <w:tab/>
      </w:r>
      <w:r w:rsidR="00F41094" w:rsidRPr="00E904D1">
        <w:rPr>
          <w:rtl/>
        </w:rPr>
        <w:t xml:space="preserve">قال نائب الأمينة العامة إن إدارة المخاطر أُدمجت بصورة جيدة في أعمال الفريق الاستشاري للدول الأعضاء، على النحو الذي سبق طلبه، ووجَّه الشكر لألمانيا لجهودها الرامية إلى تعزيز القدرات التقنية للفريق الاستشاري للدول الأعضاء من خلال توفير خبير تقني. وأعرب عن امتنانه لاستمرار الدعم والبراغماتية التي اتسمت بها الجهات الراعية، وأنه سيسعى إلى ضمان تلبية متطلباتها. وأشار إلى تأييد أعضاء المجلس لتنويع مصادر التمويل، مؤكداً على أن فرص الرعاية الإضافية ستُطرح على الأطراف المهتمة، وسيُعلَن عن التفاصيل من أجل مؤتمر المندوبين المفوضين لعام </w:t>
      </w:r>
      <w:r w:rsidRPr="00E904D1">
        <w:t>2026</w:t>
      </w:r>
      <w:r w:rsidRPr="00E904D1">
        <w:rPr>
          <w:rtl/>
        </w:rPr>
        <w:t>.</w:t>
      </w:r>
    </w:p>
    <w:p w14:paraId="4EBBC149" w14:textId="77777777" w:rsidR="00EC0CE5" w:rsidRPr="00E904D1" w:rsidRDefault="00EC0CE5" w:rsidP="00EC0CE5">
      <w:r w:rsidRPr="00E904D1">
        <w:t>9.22</w:t>
      </w:r>
      <w:r w:rsidRPr="00E904D1">
        <w:tab/>
      </w:r>
      <w:r w:rsidRPr="00E904D1">
        <w:rPr>
          <w:rtl/>
        </w:rPr>
        <w:t>وأشار عضو المجلس من المملكة العربية السعودية إلى اتفاق الرعاية المبرم بين بلده والاتحاد، طالباً من الأمانة توجيه رسالة رسمية إلى إدارة المملكة العربية السعودية عبر القنوات الدبلوماسية، لتوضيح النقاط التي يصعب تنفيذها في ذلك الاتفاق لأسباب مالية وتصميمية، من جملة أمور أخرى، بهدف معالجتها.</w:t>
      </w:r>
    </w:p>
    <w:p w14:paraId="13F2E018" w14:textId="77777777" w:rsidR="00EC0CE5" w:rsidRPr="00E904D1" w:rsidRDefault="00EC0CE5" w:rsidP="00EC0CE5">
      <w:r w:rsidRPr="00E904D1">
        <w:t>10.22</w:t>
      </w:r>
      <w:r w:rsidRPr="00E904D1">
        <w:tab/>
      </w:r>
      <w:r w:rsidRPr="00E904D1">
        <w:rPr>
          <w:rtl/>
        </w:rPr>
        <w:t>وافق ممثل الأمانة العامة على إرسال هذه الرسالة، وأكد استعداد الأمانة للعمل مع جميع الجهات الراعية، لضمان مراعاة مصالحها في التصميم النهائي. وتتمثل أولوية الأمانة في زيادة القدرة على عقد اجتماعات كبيرة.</w:t>
      </w:r>
    </w:p>
    <w:p w14:paraId="678BB2A3" w14:textId="77777777" w:rsidR="00EC0CE5" w:rsidRPr="00E904D1" w:rsidRDefault="00EC0CE5" w:rsidP="00EC0CE5">
      <w:r w:rsidRPr="00E904D1">
        <w:t>11.22</w:t>
      </w:r>
      <w:r w:rsidRPr="00E904D1">
        <w:tab/>
      </w:r>
      <w:r w:rsidRPr="00E904D1">
        <w:rPr>
          <w:rtl/>
        </w:rPr>
        <w:t>و</w:t>
      </w:r>
      <w:r w:rsidRPr="00E904D1">
        <w:rPr>
          <w:b/>
          <w:bCs/>
          <w:rtl/>
        </w:rPr>
        <w:t xml:space="preserve">اتفقت </w:t>
      </w:r>
      <w:r w:rsidRPr="00E904D1">
        <w:rPr>
          <w:rtl/>
        </w:rPr>
        <w:t>اللجنة على أن تَخلص إلى ما يلي بشأن هذه المسألة:</w:t>
      </w:r>
    </w:p>
    <w:p w14:paraId="755100B6" w14:textId="77777777" w:rsidR="00EC0CE5" w:rsidRPr="00E904D1" w:rsidRDefault="00EC0CE5" w:rsidP="00EC0CE5">
      <w:pPr>
        <w:pBdr>
          <w:top w:val="single" w:sz="4" w:space="1" w:color="auto"/>
          <w:left w:val="single" w:sz="4" w:space="4" w:color="auto"/>
          <w:bottom w:val="single" w:sz="4" w:space="1" w:color="auto"/>
          <w:right w:val="single" w:sz="4" w:space="4" w:color="auto"/>
        </w:pBdr>
      </w:pPr>
      <w:r w:rsidRPr="00E904D1">
        <w:t>12.22</w:t>
      </w:r>
      <w:r w:rsidRPr="00E904D1">
        <w:tab/>
      </w:r>
      <w:r w:rsidRPr="00E904D1">
        <w:rPr>
          <w:rtl/>
        </w:rPr>
        <w:t>توصي اللجنة المجلس بما يلي:</w:t>
      </w:r>
    </w:p>
    <w:p w14:paraId="7D9FF143" w14:textId="1B2F33FE" w:rsidR="006452AA" w:rsidRDefault="00EC0CE5" w:rsidP="00EC0CE5">
      <w:pPr>
        <w:pStyle w:val="enumlev10"/>
        <w:pBdr>
          <w:top w:val="single" w:sz="4" w:space="1" w:color="auto"/>
          <w:left w:val="single" w:sz="4" w:space="4" w:color="auto"/>
          <w:bottom w:val="single" w:sz="4" w:space="1" w:color="auto"/>
          <w:right w:val="single" w:sz="4" w:space="4" w:color="auto"/>
        </w:pBdr>
        <w:rPr>
          <w:rStyle w:val="Hyperlink"/>
          <w:noProof w:val="0"/>
          <w:rtl/>
          <w:lang w:val="en-US" w:eastAsia="zh-CN"/>
        </w:rPr>
      </w:pPr>
      <w:r w:rsidRPr="00E904D1">
        <w:rPr>
          <w:rtl/>
        </w:rPr>
        <w:sym w:font="Wingdings 2" w:char="F097"/>
      </w:r>
      <w:r w:rsidRPr="00E904D1">
        <w:rPr>
          <w:rtl/>
        </w:rPr>
        <w:tab/>
        <w:t xml:space="preserve">الإحاطة علماً بالتقارير الواردة في الوثيقتين </w:t>
      </w:r>
      <w:hyperlink r:id="rId85" w:history="1">
        <w:r w:rsidRPr="00E904D1">
          <w:rPr>
            <w:rStyle w:val="Hyperlink"/>
            <w:noProof w:val="0"/>
            <w:lang w:val="en-US" w:eastAsia="zh-CN"/>
          </w:rPr>
          <w:t>C26/7</w:t>
        </w:r>
      </w:hyperlink>
      <w:r w:rsidRPr="00E904D1">
        <w:rPr>
          <w:rtl/>
        </w:rPr>
        <w:t xml:space="preserve"> و</w:t>
      </w:r>
      <w:hyperlink r:id="rId86" w:history="1">
        <w:r w:rsidRPr="00E904D1">
          <w:rPr>
            <w:rStyle w:val="Hyperlink"/>
            <w:noProof w:val="0"/>
            <w:lang w:val="en-US" w:eastAsia="zh-CN"/>
          </w:rPr>
          <w:t>C26/48</w:t>
        </w:r>
      </w:hyperlink>
      <w:r w:rsidR="006452AA" w:rsidRPr="006452AA">
        <w:rPr>
          <w:rStyle w:val="Hyperlink"/>
          <w:noProof w:val="0"/>
          <w:rtl/>
          <w:lang w:val="en-US" w:eastAsia="zh-CN"/>
        </w:rPr>
        <w:t>؛</w:t>
      </w:r>
      <w:r w:rsidR="006452AA" w:rsidRPr="006452AA">
        <w:rPr>
          <w:rStyle w:val="Hyperlink"/>
          <w:noProof w:val="0"/>
          <w:cs/>
          <w:lang w:val="en-US" w:eastAsia="zh-CN"/>
        </w:rPr>
        <w:t>‎</w:t>
      </w:r>
    </w:p>
    <w:p w14:paraId="3F953CBB" w14:textId="737E2F48" w:rsidR="00EC0CE5" w:rsidRPr="00E904D1" w:rsidRDefault="008134E4" w:rsidP="00AB7C85">
      <w:pPr>
        <w:pStyle w:val="enumlev10"/>
        <w:pBdr>
          <w:top w:val="single" w:sz="4" w:space="1" w:color="auto"/>
          <w:left w:val="single" w:sz="4" w:space="4" w:color="auto"/>
          <w:bottom w:val="single" w:sz="4" w:space="1" w:color="auto"/>
          <w:right w:val="single" w:sz="4" w:space="4" w:color="auto"/>
        </w:pBdr>
        <w:rPr>
          <w:lang w:bidi="ar-EG"/>
        </w:rPr>
      </w:pPr>
      <w:r w:rsidRPr="00E904D1">
        <w:sym w:font="Symbol" w:char="F0B7"/>
      </w:r>
      <w:r w:rsidRPr="00E904D1">
        <w:rPr>
          <w:rtl/>
        </w:rPr>
        <w:tab/>
      </w:r>
      <w:r w:rsidR="006452AA" w:rsidRPr="008134E4">
        <w:rPr>
          <w:rtl/>
          <w:lang w:bidi="ar-EG"/>
        </w:rPr>
        <w:t xml:space="preserve">تكليف الأمانة العامة بتقديم رسالة رسمية على النحو المفصل في الفقرة </w:t>
      </w:r>
      <w:r w:rsidR="006452AA" w:rsidRPr="008134E4">
        <w:rPr>
          <w:cs/>
          <w:lang w:bidi="ar-EG"/>
        </w:rPr>
        <w:t>‎</w:t>
      </w:r>
      <w:r w:rsidR="006452AA" w:rsidRPr="008134E4">
        <w:rPr>
          <w:lang w:bidi="ar-EG"/>
        </w:rPr>
        <w:t>9.22</w:t>
      </w:r>
      <w:r w:rsidR="006452AA" w:rsidRPr="008134E4">
        <w:rPr>
          <w:rtl/>
          <w:lang w:bidi="ar-EG"/>
        </w:rPr>
        <w:t xml:space="preserve"> ‏أعلاه.</w:t>
      </w:r>
    </w:p>
    <w:p w14:paraId="76218782" w14:textId="77777777" w:rsidR="00EC0CE5" w:rsidRPr="00E904D1" w:rsidRDefault="00EC0CE5" w:rsidP="00EC0CE5">
      <w:pPr>
        <w:pStyle w:val="Heading1"/>
      </w:pPr>
      <w:r w:rsidRPr="00E904D1">
        <w:t>23</w:t>
      </w:r>
      <w:r w:rsidRPr="00E904D1">
        <w:tab/>
      </w:r>
      <w:r w:rsidRPr="00E904D1">
        <w:rPr>
          <w:rtl/>
        </w:rPr>
        <w:t xml:space="preserve">معلومات محدَّثة بشأن الخطة الاستراتيجية لمجمَّع الاتحاد (الوثيقة </w:t>
      </w:r>
      <w:hyperlink r:id="rId87" w:history="1">
        <w:r w:rsidRPr="00E904D1">
          <w:rPr>
            <w:rStyle w:val="Hyperlink"/>
            <w:noProof w:val="0"/>
            <w:lang w:val="en-US" w:eastAsia="zh-CN"/>
          </w:rPr>
          <w:t>C26/63</w:t>
        </w:r>
      </w:hyperlink>
      <w:r w:rsidRPr="00E904D1">
        <w:rPr>
          <w:rtl/>
        </w:rPr>
        <w:t>)</w:t>
      </w:r>
    </w:p>
    <w:p w14:paraId="7F5875DE" w14:textId="77777777" w:rsidR="00EC0CE5" w:rsidRPr="00E904D1" w:rsidRDefault="00EC0CE5" w:rsidP="00EC0CE5">
      <w:pPr>
        <w:rPr>
          <w:lang w:bidi="ar-EG"/>
        </w:rPr>
      </w:pPr>
      <w:r w:rsidRPr="00E904D1">
        <w:t>1.23</w:t>
      </w:r>
      <w:r w:rsidRPr="00E904D1">
        <w:tab/>
      </w:r>
      <w:r w:rsidRPr="00E904D1">
        <w:rPr>
          <w:rtl/>
        </w:rPr>
        <w:t xml:space="preserve">قدَّم ممثل عن الأمانة العامة الوثيقة </w:t>
      </w:r>
      <w:r w:rsidRPr="00E904D1">
        <w:t>C26/63</w:t>
      </w:r>
      <w:r w:rsidRPr="00E904D1">
        <w:rPr>
          <w:rtl/>
        </w:rPr>
        <w:t xml:space="preserve"> التي تتضمن تحديثاً بشأن الأعمال المضطلع بها منذ انعقاد دورة المجلس لعام </w:t>
      </w:r>
      <w:r w:rsidRPr="00E904D1">
        <w:t>2025</w:t>
      </w:r>
      <w:r w:rsidRPr="00E904D1">
        <w:rPr>
          <w:rtl/>
        </w:rPr>
        <w:t xml:space="preserve"> لوضع خطة استراتيجية لمجمَّع الاتحاد. وخلصت الوثيقة إلى أن السياق القانوني والسوقي والتشغيلي الحالي، الذي يُبقي على البصمة الراهنة للمجمَّع المكون من ثلاثة مبانٍ، هو أنسب استراتيجية للحفاظ على</w:t>
      </w:r>
      <w:r w:rsidRPr="00E904D1">
        <w:rPr>
          <w:rFonts w:hint="cs"/>
          <w:rtl/>
        </w:rPr>
        <w:t> </w:t>
      </w:r>
      <w:r w:rsidRPr="00E904D1">
        <w:rPr>
          <w:rtl/>
        </w:rPr>
        <w:t>المرونة وحماية مصالح الاتحاد على المدى الطويل. ولذلك اقترحت الأمانة سبيلاً للمضي قدماً، يركز على المرونة الاستراتيجية واستكشاف أوجه التآزر مع المنظمات الأخرى التي تتخذ من جنيف مقراً لها.</w:t>
      </w:r>
    </w:p>
    <w:p w14:paraId="7FAEB85C" w14:textId="5975B3B8" w:rsidR="00EC0CE5" w:rsidRPr="00E904D1" w:rsidRDefault="00EC0CE5" w:rsidP="00EC0CE5">
      <w:r w:rsidRPr="00E904D1">
        <w:t>2.23</w:t>
      </w:r>
      <w:r w:rsidRPr="00E904D1">
        <w:tab/>
      </w:r>
      <w:r w:rsidRPr="00E904D1">
        <w:rPr>
          <w:rtl/>
        </w:rPr>
        <w:t xml:space="preserve">أعرب أعضاء المجلس عن دعمهم للعمل الجاري على الخطة الاستراتيجية للمجمَّع والجهود الموسعة لتجديد المقر. وشجعوا على استكشاف سبل لتقاسم المساحات، واسترداد التكاليف، وترتيبات تنويع مصادر التمويل، والتعاون مع المنظمات الدولية الأخرى، ونماذج العمل الهجينة. وينبغي أن تستند القرارات ذات الصلة إلى تحليل شامل وشفاف للتكاليف والفوائد. وسيكون من دواعي التقدير الحصول على مزيد من المعلومات بشأن الإطار الزمني للخطوات التالية، في إطار الخطة الاستراتيجية للمجمَّع. </w:t>
      </w:r>
      <w:r w:rsidR="007151D2" w:rsidRPr="00E904D1">
        <w:rPr>
          <w:rtl/>
        </w:rPr>
        <w:t>ورأي أحد أعضاء المجلس أن ثمة حاجة إلى إدراج وظيفة إدارة المرافق في الاتحاد في الخطة الاستراتيجية للمجمَّع</w:t>
      </w:r>
      <w:r w:rsidRPr="00E904D1">
        <w:rPr>
          <w:rtl/>
        </w:rPr>
        <w:t>.</w:t>
      </w:r>
    </w:p>
    <w:p w14:paraId="6CE3A538" w14:textId="5648E1C3" w:rsidR="00EC0CE5" w:rsidRPr="00E904D1" w:rsidRDefault="00EC0CE5" w:rsidP="00EC0CE5">
      <w:r w:rsidRPr="00E904D1">
        <w:t>3.23</w:t>
      </w:r>
      <w:r w:rsidRPr="00E904D1">
        <w:tab/>
      </w:r>
      <w:r w:rsidRPr="00E904D1">
        <w:rPr>
          <w:rtl/>
        </w:rPr>
        <w:t xml:space="preserve">فيما يتعلق بتمويل دراسة جدوى تجديد مجمَّع البرج، أكد ممثل الأمانة العامة أن الدراسة </w:t>
      </w:r>
      <w:r w:rsidR="007151D2" w:rsidRPr="00E904D1">
        <w:rPr>
          <w:rtl/>
        </w:rPr>
        <w:t>يمكن أن تُموَّل من خلال صندوق</w:t>
      </w:r>
      <w:r w:rsidRPr="00E904D1">
        <w:rPr>
          <w:rtl/>
        </w:rPr>
        <w:t xml:space="preserve"> صيانة المباني الذي يتلقى </w:t>
      </w:r>
      <w:r w:rsidRPr="00E904D1">
        <w:t>750 000</w:t>
      </w:r>
      <w:r w:rsidRPr="00E904D1">
        <w:rPr>
          <w:rtl/>
        </w:rPr>
        <w:t xml:space="preserve"> فرنك سويسري سنوياً. وكانت تكلفة الدراسة البالغة </w:t>
      </w:r>
      <w:r w:rsidRPr="00E904D1">
        <w:t>843 000</w:t>
      </w:r>
      <w:r w:rsidRPr="00E904D1">
        <w:rPr>
          <w:rtl/>
        </w:rPr>
        <w:t xml:space="preserve"> فرنك سويسري تقديراً أولياً، في انتظار إجراء تقييم إضافي للاحتياجات المحددة وطويلة الأجل لمجمَّع البرج. ونظراً لانخراط الأمانة حالياً في أعمال التصميم، </w:t>
      </w:r>
      <w:r w:rsidR="007151D2" w:rsidRPr="00E904D1">
        <w:rPr>
          <w:rtl/>
        </w:rPr>
        <w:t xml:space="preserve">يمكن إجراء </w:t>
      </w:r>
      <w:r w:rsidRPr="00E904D1">
        <w:rPr>
          <w:rtl/>
        </w:rPr>
        <w:t xml:space="preserve">الدراسة اعتباراً من عام </w:t>
      </w:r>
      <w:r w:rsidRPr="00E904D1">
        <w:t>2028</w:t>
      </w:r>
      <w:r w:rsidRPr="00E904D1">
        <w:rPr>
          <w:rtl/>
        </w:rPr>
        <w:t xml:space="preserve"> فصاعداً. وسيتيح </w:t>
      </w:r>
      <w:r w:rsidR="007151D2" w:rsidRPr="00E904D1">
        <w:rPr>
          <w:rtl/>
        </w:rPr>
        <w:t xml:space="preserve">هذا الإطار </w:t>
      </w:r>
      <w:r w:rsidRPr="00E904D1">
        <w:rPr>
          <w:rtl/>
        </w:rPr>
        <w:t xml:space="preserve">الزمني المقترح لدراسة الجدوى </w:t>
      </w:r>
      <w:r w:rsidR="007151D2" w:rsidRPr="00E904D1">
        <w:rPr>
          <w:rtl/>
        </w:rPr>
        <w:t>تركيز الموارد الحالية على مشروع المبنى الجديد وتطبيق تدابير استمرارية الأعمال، وكذلك إتاحة المجال لبلورة رؤية أفضل عن الاتجاهات المستقبلية لسوق العقارات في جنيف</w:t>
      </w:r>
      <w:r w:rsidRPr="00E904D1">
        <w:rPr>
          <w:rtl/>
        </w:rPr>
        <w:t>.</w:t>
      </w:r>
    </w:p>
    <w:p w14:paraId="744642A9" w14:textId="77777777" w:rsidR="00EC0CE5" w:rsidRPr="00E904D1" w:rsidRDefault="00EC0CE5" w:rsidP="00EC0CE5">
      <w:r w:rsidRPr="00E904D1">
        <w:t>4.23</w:t>
      </w:r>
      <w:r w:rsidRPr="00E904D1">
        <w:tab/>
      </w:r>
      <w:r w:rsidRPr="00E904D1">
        <w:rPr>
          <w:rtl/>
        </w:rPr>
        <w:t xml:space="preserve">في هذا السياق، أشار إلى إحراز تقدم في المناقشات الجارية مع منظمات دولية أخرى تتخذ من جنيف مقراً لها، منها منظمة الصحة العالمية </w:t>
      </w:r>
      <w:r w:rsidRPr="00E904D1">
        <w:t>(WHO)</w:t>
      </w:r>
      <w:r w:rsidRPr="00E904D1">
        <w:rPr>
          <w:rtl/>
        </w:rPr>
        <w:t xml:space="preserve"> والمنظمة العالمية للملكية الفكرية، بشأن التدابير المحتملة لتخفيف التكاليف من خلال تقاسم المساحات المكتبية. وقد قدَّم مكتب الأمم المتحدة في جنيف </w:t>
      </w:r>
      <w:r w:rsidRPr="00E904D1">
        <w:t>(UNOG)</w:t>
      </w:r>
      <w:r w:rsidRPr="00E904D1">
        <w:rPr>
          <w:rtl/>
        </w:rPr>
        <w:t xml:space="preserve"> معلومات عن الأسعار المحددة </w:t>
      </w:r>
      <w:r w:rsidRPr="00E904D1">
        <w:rPr>
          <w:rtl/>
        </w:rPr>
        <w:lastRenderedPageBreak/>
        <w:t>لاستئجار قاعات الاجتماعات. وأكد أن الخطة الاستراتيجية للمجمَّع ستتضمن معلومات عن الأثر المالي طويل الأجل لمشروع التجديد، ويشمل ذلك خيارات التمويل، مثل الاستعانة بأنواع إضافية من القروض من حكومة سويسرا.</w:t>
      </w:r>
    </w:p>
    <w:p w14:paraId="46784E32" w14:textId="5333FCC0" w:rsidR="00EC0CE5" w:rsidRPr="00E904D1" w:rsidRDefault="00EC0CE5" w:rsidP="00EC0CE5">
      <w:r w:rsidRPr="00E904D1">
        <w:t>5.23</w:t>
      </w:r>
      <w:r w:rsidRPr="00E904D1">
        <w:tab/>
      </w:r>
      <w:r w:rsidRPr="00E904D1">
        <w:rPr>
          <w:rtl/>
        </w:rPr>
        <w:t xml:space="preserve">رداً على سؤال من أحد المراقبين، قال الممثل إن أعمال </w:t>
      </w:r>
      <w:r w:rsidR="00D37C4A" w:rsidRPr="00E904D1">
        <w:rPr>
          <w:rtl/>
        </w:rPr>
        <w:t xml:space="preserve">الصيانة المقررة لمبنى </w:t>
      </w:r>
      <w:r w:rsidRPr="00E904D1">
        <w:rPr>
          <w:rtl/>
        </w:rPr>
        <w:t xml:space="preserve">مونبريان كانت أضيق نطاقاً، وبالتالي أقل تكلفةً، من الأعمال المقررة في مجمَّع البرج. فقد كان المتوقع أن يستلزم مجمَّع البرج استثمارات قدرها </w:t>
      </w:r>
      <w:r w:rsidRPr="00E904D1">
        <w:t>7</w:t>
      </w:r>
      <w:r w:rsidRPr="00E904D1">
        <w:rPr>
          <w:rtl/>
        </w:rPr>
        <w:t xml:space="preserve"> ملايين فرنك سويسري </w:t>
      </w:r>
      <w:r w:rsidR="00D37C4A" w:rsidRPr="00E904D1">
        <w:rPr>
          <w:rtl/>
        </w:rPr>
        <w:t xml:space="preserve">تقريباً </w:t>
      </w:r>
      <w:r w:rsidRPr="00E904D1">
        <w:rPr>
          <w:rtl/>
        </w:rPr>
        <w:t xml:space="preserve">على مدى العقد التالي، مقارنةً بمبلغ </w:t>
      </w:r>
      <w:r w:rsidRPr="00E904D1">
        <w:t>3</w:t>
      </w:r>
      <w:r w:rsidRPr="00E904D1">
        <w:rPr>
          <w:rtl/>
        </w:rPr>
        <w:t xml:space="preserve"> ملايين فرنك سويسري</w:t>
      </w:r>
      <w:r w:rsidR="00D37C4A" w:rsidRPr="00E904D1">
        <w:rPr>
          <w:rFonts w:hint="cs"/>
          <w:rtl/>
        </w:rPr>
        <w:t xml:space="preserve"> </w:t>
      </w:r>
      <w:r w:rsidR="00D37C4A" w:rsidRPr="00E904D1">
        <w:rPr>
          <w:rtl/>
        </w:rPr>
        <w:t>تقريباً</w:t>
      </w:r>
      <w:r w:rsidRPr="00E904D1">
        <w:rPr>
          <w:rtl/>
        </w:rPr>
        <w:t xml:space="preserve"> لمبنى مونبريان خلال الفترة نفسها.</w:t>
      </w:r>
    </w:p>
    <w:p w14:paraId="105CB74C" w14:textId="30CEAEF9" w:rsidR="00EC0CE5" w:rsidRPr="00E904D1" w:rsidRDefault="00EC0CE5" w:rsidP="00EC0CE5">
      <w:r w:rsidRPr="00E904D1">
        <w:t>6.23</w:t>
      </w:r>
      <w:r w:rsidRPr="00E904D1">
        <w:tab/>
      </w:r>
      <w:r w:rsidR="00D37C4A" w:rsidRPr="00E904D1">
        <w:rPr>
          <w:rtl/>
        </w:rPr>
        <w:t xml:space="preserve">أشار </w:t>
      </w:r>
      <w:r w:rsidRPr="00E904D1">
        <w:rPr>
          <w:rtl/>
        </w:rPr>
        <w:t xml:space="preserve">ممثل وحدة الشؤون القانونية، رداً على أسئلة من أعضاء المجلس، </w:t>
      </w:r>
      <w:r w:rsidR="00D37C4A" w:rsidRPr="00E904D1">
        <w:rPr>
          <w:rtl/>
        </w:rPr>
        <w:t>إلى إمكانية استفادة</w:t>
      </w:r>
      <w:r w:rsidRPr="00E904D1">
        <w:rPr>
          <w:rtl/>
        </w:rPr>
        <w:t xml:space="preserve"> أحكام مقرر المجلس </w:t>
      </w:r>
      <w:r w:rsidRPr="00E904D1">
        <w:t>588</w:t>
      </w:r>
      <w:r w:rsidRPr="00E904D1">
        <w:rPr>
          <w:rtl/>
        </w:rPr>
        <w:t xml:space="preserve"> (</w:t>
      </w:r>
      <w:r w:rsidRPr="00E904D1">
        <w:rPr>
          <w:rFonts w:hint="cs"/>
          <w:rtl/>
        </w:rPr>
        <w:t xml:space="preserve">الصادر في </w:t>
      </w:r>
      <w:r w:rsidRPr="00E904D1">
        <w:rPr>
          <w:rtl/>
        </w:rPr>
        <w:t xml:space="preserve">دورة المجلس لعام </w:t>
      </w:r>
      <w:r w:rsidRPr="00E904D1">
        <w:t>2016</w:t>
      </w:r>
      <w:r w:rsidRPr="00E904D1">
        <w:rPr>
          <w:rtl/>
        </w:rPr>
        <w:t xml:space="preserve">) </w:t>
      </w:r>
      <w:r w:rsidR="00D37C4A" w:rsidRPr="00E904D1">
        <w:rPr>
          <w:rtl/>
        </w:rPr>
        <w:t xml:space="preserve">ومقرر المجلس </w:t>
      </w:r>
      <w:r w:rsidR="00D37C4A" w:rsidRPr="00E904D1">
        <w:t>619</w:t>
      </w:r>
      <w:r w:rsidR="00D37C4A" w:rsidRPr="00E904D1">
        <w:rPr>
          <w:rtl/>
        </w:rPr>
        <w:t xml:space="preserve"> (الصادر في دورة المجلس لعام </w:t>
      </w:r>
      <w:r w:rsidR="00D37C4A" w:rsidRPr="00E904D1">
        <w:t>2019</w:t>
      </w:r>
      <w:r w:rsidR="00D37C4A" w:rsidRPr="00E904D1">
        <w:rPr>
          <w:rtl/>
        </w:rPr>
        <w:t xml:space="preserve">، والمعدَّل آخر مرة في </w:t>
      </w:r>
      <w:r w:rsidR="00D37C4A" w:rsidRPr="00E904D1">
        <w:rPr>
          <w:rFonts w:hint="cs"/>
          <w:rtl/>
        </w:rPr>
        <w:t>دورته</w:t>
      </w:r>
      <w:r w:rsidR="00D37C4A" w:rsidRPr="00E904D1">
        <w:rPr>
          <w:rtl/>
        </w:rPr>
        <w:t xml:space="preserve"> لعام </w:t>
      </w:r>
      <w:r w:rsidR="00D37C4A" w:rsidRPr="00E904D1">
        <w:t>2021</w:t>
      </w:r>
      <w:r w:rsidR="00D37C4A" w:rsidRPr="00E904D1">
        <w:rPr>
          <w:rtl/>
        </w:rPr>
        <w:t xml:space="preserve">) </w:t>
      </w:r>
      <w:r w:rsidRPr="00E904D1">
        <w:rPr>
          <w:rtl/>
        </w:rPr>
        <w:t xml:space="preserve">ومقرر المجلس </w:t>
      </w:r>
      <w:r w:rsidRPr="00E904D1">
        <w:t>640</w:t>
      </w:r>
      <w:r w:rsidRPr="00E904D1">
        <w:rPr>
          <w:rtl/>
        </w:rPr>
        <w:t xml:space="preserve"> (</w:t>
      </w:r>
      <w:r w:rsidRPr="00E904D1">
        <w:rPr>
          <w:rFonts w:hint="cs"/>
          <w:rtl/>
        </w:rPr>
        <w:t xml:space="preserve">الصادر في </w:t>
      </w:r>
      <w:r w:rsidRPr="00E904D1">
        <w:rPr>
          <w:rtl/>
        </w:rPr>
        <w:t xml:space="preserve">دورة المجلس لعام </w:t>
      </w:r>
      <w:r w:rsidRPr="00E904D1">
        <w:t>2024</w:t>
      </w:r>
      <w:r w:rsidRPr="00E904D1">
        <w:rPr>
          <w:rtl/>
        </w:rPr>
        <w:t xml:space="preserve">) والقرار </w:t>
      </w:r>
      <w:r w:rsidRPr="00E904D1">
        <w:t>212</w:t>
      </w:r>
      <w:r w:rsidRPr="00E904D1">
        <w:rPr>
          <w:rtl/>
        </w:rPr>
        <w:t xml:space="preserve"> (المراجَع في</w:t>
      </w:r>
      <w:r w:rsidRPr="00E904D1">
        <w:rPr>
          <w:rFonts w:hint="cs"/>
          <w:rtl/>
        </w:rPr>
        <w:t> </w:t>
      </w:r>
      <w:r w:rsidRPr="00E904D1">
        <w:rPr>
          <w:rtl/>
        </w:rPr>
        <w:t xml:space="preserve">بوخارست، </w:t>
      </w:r>
      <w:r w:rsidRPr="00E904D1">
        <w:t>2022</w:t>
      </w:r>
      <w:r w:rsidRPr="00E904D1">
        <w:rPr>
          <w:rtl/>
        </w:rPr>
        <w:t xml:space="preserve">) لمؤتمر المندوبين المفوضين </w:t>
      </w:r>
      <w:r w:rsidR="00D37C4A" w:rsidRPr="00E904D1">
        <w:rPr>
          <w:rtl/>
        </w:rPr>
        <w:t xml:space="preserve">من جهود زيادة المواءمة فيما بينها في ضوء التطورات اللاحقة في مشروع مبنى المقر، بما في ذلك ما يتعلق بالبيع المحتمل لمجمَّع </w:t>
      </w:r>
      <w:r w:rsidRPr="00E904D1">
        <w:rPr>
          <w:rtl/>
        </w:rPr>
        <w:t xml:space="preserve">البرج. وكان أحدث توجيه من المجلس للأمانة هو أنه بموجب مقرر المجلس </w:t>
      </w:r>
      <w:r w:rsidRPr="00E904D1">
        <w:t>640</w:t>
      </w:r>
      <w:r w:rsidRPr="00E904D1">
        <w:rPr>
          <w:rtl/>
        </w:rPr>
        <w:t xml:space="preserve"> (</w:t>
      </w:r>
      <w:r w:rsidRPr="00E904D1">
        <w:rPr>
          <w:rFonts w:hint="cs"/>
          <w:rtl/>
        </w:rPr>
        <w:t xml:space="preserve">الصادر في </w:t>
      </w:r>
      <w:r w:rsidRPr="00E904D1">
        <w:rPr>
          <w:rtl/>
        </w:rPr>
        <w:t xml:space="preserve">دورة المجلس لعام </w:t>
      </w:r>
      <w:r w:rsidRPr="00E904D1">
        <w:t>2024</w:t>
      </w:r>
      <w:r w:rsidRPr="00E904D1">
        <w:rPr>
          <w:rtl/>
        </w:rPr>
        <w:t>)، طُلب إجراء دراسات تأخذ في الاعتبار مجمَّع الاتحاد بأكمله في جنيف، بما في ذلك مجمَّع البرج. وفي هذا السياق، أفادت الأمانة بأن أحكام المقرر</w:t>
      </w:r>
      <w:r w:rsidRPr="00E904D1">
        <w:rPr>
          <w:rFonts w:hint="cs"/>
          <w:rtl/>
        </w:rPr>
        <w:t> </w:t>
      </w:r>
      <w:r w:rsidRPr="00E904D1">
        <w:t>588</w:t>
      </w:r>
      <w:r w:rsidRPr="00E904D1">
        <w:rPr>
          <w:rtl/>
        </w:rPr>
        <w:t xml:space="preserve"> (</w:t>
      </w:r>
      <w:r w:rsidRPr="00E904D1">
        <w:rPr>
          <w:rFonts w:hint="cs"/>
          <w:rtl/>
        </w:rPr>
        <w:t xml:space="preserve">الصادر في </w:t>
      </w:r>
      <w:r w:rsidRPr="00E904D1">
        <w:rPr>
          <w:rtl/>
        </w:rPr>
        <w:t xml:space="preserve">دورة المجلس لعام </w:t>
      </w:r>
      <w:r w:rsidRPr="00E904D1">
        <w:t>2016</w:t>
      </w:r>
      <w:r w:rsidRPr="00E904D1">
        <w:rPr>
          <w:rtl/>
        </w:rPr>
        <w:t xml:space="preserve">) قد استُبدلت بأحكام المقرر </w:t>
      </w:r>
      <w:r w:rsidRPr="00E904D1">
        <w:t>640</w:t>
      </w:r>
      <w:r w:rsidRPr="00E904D1">
        <w:rPr>
          <w:rtl/>
        </w:rPr>
        <w:t xml:space="preserve"> (</w:t>
      </w:r>
      <w:r w:rsidRPr="00E904D1">
        <w:rPr>
          <w:rFonts w:hint="cs"/>
          <w:rtl/>
        </w:rPr>
        <w:t xml:space="preserve">الصادر في </w:t>
      </w:r>
      <w:r w:rsidRPr="00E904D1">
        <w:rPr>
          <w:rtl/>
        </w:rPr>
        <w:t>دورة المجلس لعام</w:t>
      </w:r>
      <w:r w:rsidRPr="00E904D1">
        <w:rPr>
          <w:rFonts w:hint="cs"/>
          <w:rtl/>
        </w:rPr>
        <w:t> </w:t>
      </w:r>
      <w:r w:rsidRPr="00E904D1">
        <w:t>2024</w:t>
      </w:r>
      <w:r w:rsidRPr="00E904D1">
        <w:rPr>
          <w:rtl/>
        </w:rPr>
        <w:t>). ومع ذلك، لا</w:t>
      </w:r>
      <w:r w:rsidR="00B24A96" w:rsidRPr="00E904D1">
        <w:rPr>
          <w:rFonts w:hint="cs"/>
          <w:rtl/>
        </w:rPr>
        <w:t> </w:t>
      </w:r>
      <w:r w:rsidRPr="00E904D1">
        <w:rPr>
          <w:rtl/>
        </w:rPr>
        <w:t>يُقصد من هذا الرأي المساس باختصاص الدول الأعضاء في تقرير ما إذا كانت ستراجع القرار</w:t>
      </w:r>
      <w:r w:rsidRPr="00E904D1">
        <w:rPr>
          <w:rFonts w:hint="cs"/>
          <w:rtl/>
        </w:rPr>
        <w:t> </w:t>
      </w:r>
      <w:r w:rsidRPr="00E904D1">
        <w:t>212</w:t>
      </w:r>
      <w:r w:rsidRPr="00E904D1">
        <w:rPr>
          <w:rtl/>
        </w:rPr>
        <w:t xml:space="preserve"> (المراجَع في بوخارست، </w:t>
      </w:r>
      <w:r w:rsidRPr="00E904D1">
        <w:t>2022</w:t>
      </w:r>
      <w:r w:rsidRPr="00E904D1">
        <w:rPr>
          <w:rtl/>
        </w:rPr>
        <w:t xml:space="preserve">) في مؤتمر المندوبين المفوضين لعام </w:t>
      </w:r>
      <w:r w:rsidRPr="00E904D1">
        <w:t>2026</w:t>
      </w:r>
      <w:r w:rsidRPr="00E904D1">
        <w:rPr>
          <w:rtl/>
        </w:rPr>
        <w:t xml:space="preserve"> لمعالجة هذا الوضع</w:t>
      </w:r>
      <w:r w:rsidR="00D37C4A" w:rsidRPr="00E904D1">
        <w:rPr>
          <w:rtl/>
        </w:rPr>
        <w:t>، وفي كيفية مراجعة القرار ذاتها.</w:t>
      </w:r>
    </w:p>
    <w:p w14:paraId="4FF09E00" w14:textId="1CD11415" w:rsidR="00EC0CE5" w:rsidRPr="00E904D1" w:rsidRDefault="00EC0CE5" w:rsidP="00AB2F26">
      <w:r w:rsidRPr="00E904D1">
        <w:t>7.23</w:t>
      </w:r>
      <w:r w:rsidRPr="00E904D1">
        <w:tab/>
      </w:r>
      <w:r w:rsidRPr="00E904D1">
        <w:rPr>
          <w:rtl/>
        </w:rPr>
        <w:t>أعرب نائب الأمينة العامة عن امتنانه لسويسرا، بصفتها البلد المضيف للاتحاد، على دعمها لمشروع المبنى وتوافقها الاستراتيجي بشأن مسائل، مثل أمن المجمَّع. كما وجَّه الشكر إلى الدول الأعضاء على دعمها لدراسة الجدوى المقترحة، والتعاون المحتمل مع المنظمات الدولية الأخرى في جنيف. وقد يكون النظر في تقاسم المساحات واسترداد التكاليف مفيداً في ضمان استخدام أصول الاتحاد الحالية بفعالية وكفاءة لصالح الأعضاء. وأشار إلى أن خبيراً مستقلاً قدَّم المشورة لفريق إدارة الاتحاد</w:t>
      </w:r>
      <w:r w:rsidR="00AB2F26" w:rsidRPr="00E904D1">
        <w:rPr>
          <w:rFonts w:hint="cs"/>
          <w:rtl/>
        </w:rPr>
        <w:t xml:space="preserve"> </w:t>
      </w:r>
      <w:r w:rsidR="00AB2F26" w:rsidRPr="00E904D1">
        <w:rPr>
          <w:rtl/>
        </w:rPr>
        <w:t>فيما يتعلق بمشروع مباني المقر</w:t>
      </w:r>
      <w:r w:rsidR="0047489E" w:rsidRPr="00E904D1">
        <w:rPr>
          <w:rFonts w:hint="cs"/>
          <w:rtl/>
        </w:rPr>
        <w:t>،</w:t>
      </w:r>
      <w:r w:rsidRPr="00E904D1">
        <w:rPr>
          <w:rtl/>
        </w:rPr>
        <w:t xml:space="preserve"> بشأن وظيفة إدارة المرافق التي تشهد تحسناً مستمراً.</w:t>
      </w:r>
    </w:p>
    <w:p w14:paraId="5CEA331A" w14:textId="77777777" w:rsidR="00EC0CE5" w:rsidRPr="00E904D1" w:rsidRDefault="00EC0CE5" w:rsidP="00EC0CE5">
      <w:r w:rsidRPr="00E904D1">
        <w:t>8.23</w:t>
      </w:r>
      <w:r w:rsidRPr="00E904D1">
        <w:tab/>
      </w:r>
      <w:r w:rsidRPr="00E904D1">
        <w:rPr>
          <w:rtl/>
          <w:lang w:bidi="ar-EG"/>
        </w:rPr>
        <w:t>و</w:t>
      </w:r>
      <w:r w:rsidRPr="00E904D1">
        <w:rPr>
          <w:b/>
          <w:bCs/>
          <w:rtl/>
          <w:lang w:bidi="ar-EG"/>
        </w:rPr>
        <w:t>اتفقت</w:t>
      </w:r>
      <w:r w:rsidRPr="00E904D1">
        <w:rPr>
          <w:rtl/>
          <w:lang w:bidi="ar-EG"/>
        </w:rPr>
        <w:t xml:space="preserve"> اللجنة على أن تَخلص إلى ما يلي بشأن هذه المسألة</w:t>
      </w:r>
      <w:r w:rsidRPr="00E904D1">
        <w:rPr>
          <w:rtl/>
        </w:rPr>
        <w:t>:</w:t>
      </w:r>
    </w:p>
    <w:p w14:paraId="1FB742C4" w14:textId="77777777" w:rsidR="00EC0CE5" w:rsidRPr="00E904D1" w:rsidRDefault="00EC0CE5" w:rsidP="00EC0CE5">
      <w:pPr>
        <w:keepNext/>
        <w:pBdr>
          <w:top w:val="single" w:sz="4" w:space="1" w:color="auto"/>
          <w:left w:val="single" w:sz="4" w:space="4" w:color="auto"/>
          <w:bottom w:val="single" w:sz="4" w:space="1" w:color="auto"/>
          <w:right w:val="single" w:sz="4" w:space="4" w:color="auto"/>
        </w:pBdr>
        <w:spacing w:before="80" w:after="80"/>
        <w:ind w:left="794" w:hanging="794"/>
        <w:outlineLvl w:val="0"/>
      </w:pPr>
      <w:r w:rsidRPr="00E904D1">
        <w:t>9.23</w:t>
      </w:r>
      <w:r w:rsidRPr="00E904D1">
        <w:tab/>
      </w:r>
      <w:r w:rsidRPr="00E904D1">
        <w:rPr>
          <w:rtl/>
        </w:rPr>
        <w:t>توصي اللجنة المجلس بما يلي:</w:t>
      </w:r>
    </w:p>
    <w:p w14:paraId="54891645" w14:textId="77777777" w:rsidR="00EC0CE5" w:rsidRPr="00E904D1" w:rsidRDefault="00EC0CE5" w:rsidP="00EC0CE5">
      <w:pPr>
        <w:pStyle w:val="enumlev10"/>
        <w:keepNext/>
        <w:pBdr>
          <w:top w:val="single" w:sz="4" w:space="1" w:color="auto"/>
          <w:left w:val="single" w:sz="4" w:space="4" w:color="auto"/>
          <w:bottom w:val="single" w:sz="4" w:space="1" w:color="auto"/>
          <w:right w:val="single" w:sz="4" w:space="4" w:color="auto"/>
        </w:pBdr>
      </w:pPr>
      <w:r w:rsidRPr="00E904D1">
        <w:sym w:font="Wingdings 2" w:char="F097"/>
      </w:r>
      <w:r w:rsidRPr="00E904D1">
        <w:rPr>
          <w:rtl/>
        </w:rPr>
        <w:tab/>
        <w:t xml:space="preserve">الإحاطة علماً بالتقرير الوارد في الوثيقة </w:t>
      </w:r>
      <w:hyperlink r:id="rId88" w:history="1">
        <w:r w:rsidRPr="00E904D1">
          <w:rPr>
            <w:rStyle w:val="Hyperlink"/>
            <w:noProof w:val="0"/>
            <w:lang w:val="en-US" w:eastAsia="zh-CN"/>
          </w:rPr>
          <w:t>C26/63</w:t>
        </w:r>
      </w:hyperlink>
      <w:r w:rsidRPr="00E904D1">
        <w:rPr>
          <w:rtl/>
        </w:rPr>
        <w:t xml:space="preserve"> والتعليقات التي أبديت في أثناء الاجتماع؛</w:t>
      </w:r>
    </w:p>
    <w:p w14:paraId="2A283055" w14:textId="2E2874D9" w:rsidR="00EC0CE5" w:rsidRDefault="00EC0CE5" w:rsidP="00EC0CE5">
      <w:pPr>
        <w:pStyle w:val="enumlev10"/>
        <w:pBdr>
          <w:top w:val="single" w:sz="4" w:space="1" w:color="auto"/>
          <w:left w:val="single" w:sz="4" w:space="4" w:color="auto"/>
          <w:bottom w:val="single" w:sz="4" w:space="1" w:color="auto"/>
          <w:right w:val="single" w:sz="4" w:space="4" w:color="auto"/>
        </w:pBdr>
        <w:rPr>
          <w:rtl/>
        </w:rPr>
      </w:pPr>
      <w:r w:rsidRPr="00E904D1">
        <w:sym w:font="Wingdings 2" w:char="F097"/>
      </w:r>
      <w:r w:rsidRPr="00E904D1">
        <w:rPr>
          <w:rtl/>
        </w:rPr>
        <w:tab/>
        <w:t xml:space="preserve">تكليف الأمانة </w:t>
      </w:r>
      <w:r w:rsidR="00D37C4A" w:rsidRPr="00E904D1">
        <w:rPr>
          <w:rtl/>
        </w:rPr>
        <w:t xml:space="preserve">بالمضي قدماً على النحو المقترح، ويشمل ذلك </w:t>
      </w:r>
      <w:r w:rsidRPr="00E904D1">
        <w:rPr>
          <w:rtl/>
        </w:rPr>
        <w:t xml:space="preserve">إجراء دراسة جدوى </w:t>
      </w:r>
      <w:r w:rsidR="00D37C4A" w:rsidRPr="00E904D1">
        <w:rPr>
          <w:rFonts w:hint="cs"/>
          <w:rtl/>
        </w:rPr>
        <w:t>ل</w:t>
      </w:r>
      <w:r w:rsidRPr="00E904D1">
        <w:rPr>
          <w:rtl/>
        </w:rPr>
        <w:t>تجديد مجمع البرج؛</w:t>
      </w:r>
    </w:p>
    <w:p w14:paraId="61177003" w14:textId="4AE8CEBF" w:rsidR="006452AA" w:rsidRPr="00E904D1" w:rsidRDefault="008134E4" w:rsidP="00AB7C85">
      <w:pPr>
        <w:pStyle w:val="enumlev10"/>
        <w:pBdr>
          <w:top w:val="single" w:sz="4" w:space="1" w:color="auto"/>
          <w:left w:val="single" w:sz="4" w:space="4" w:color="auto"/>
          <w:bottom w:val="single" w:sz="4" w:space="1" w:color="auto"/>
          <w:right w:val="single" w:sz="4" w:space="4" w:color="auto"/>
        </w:pBdr>
      </w:pPr>
      <w:r w:rsidRPr="00E904D1">
        <w:sym w:font="Symbol" w:char="F0B7"/>
      </w:r>
      <w:r w:rsidRPr="00E904D1">
        <w:rPr>
          <w:rtl/>
        </w:rPr>
        <w:tab/>
      </w:r>
      <w:r w:rsidR="006452AA" w:rsidRPr="008134E4">
        <w:rPr>
          <w:rtl/>
        </w:rPr>
        <w:t>تكليف الأمانة بتقديم تقرير عن الممارسة الحالية لإدارة المرافق في الاتحاد؛</w:t>
      </w:r>
      <w:r w:rsidR="006452AA" w:rsidRPr="008134E4">
        <w:rPr>
          <w:cs/>
        </w:rPr>
        <w:t>‎</w:t>
      </w:r>
    </w:p>
    <w:p w14:paraId="62D2E97E" w14:textId="77777777" w:rsidR="00EC0CE5" w:rsidRPr="00E904D1" w:rsidRDefault="00EC0CE5" w:rsidP="00EC0CE5">
      <w:pPr>
        <w:pStyle w:val="enumlev10"/>
        <w:pBdr>
          <w:top w:val="single" w:sz="4" w:space="1" w:color="auto"/>
          <w:left w:val="single" w:sz="4" w:space="4" w:color="auto"/>
          <w:bottom w:val="single" w:sz="4" w:space="1" w:color="auto"/>
          <w:right w:val="single" w:sz="4" w:space="4" w:color="auto"/>
        </w:pBdr>
      </w:pPr>
      <w:r w:rsidRPr="00E904D1">
        <w:sym w:font="Wingdings 2" w:char="F097"/>
      </w:r>
      <w:r w:rsidRPr="00E904D1">
        <w:rPr>
          <w:rtl/>
        </w:rPr>
        <w:tab/>
      </w:r>
      <w:r w:rsidRPr="00E904D1">
        <w:rPr>
          <w:rFonts w:hint="cs"/>
          <w:rtl/>
          <w:lang w:bidi="ar-EG"/>
        </w:rPr>
        <w:t>و</w:t>
      </w:r>
      <w:r w:rsidRPr="00E904D1">
        <w:rPr>
          <w:rtl/>
        </w:rPr>
        <w:t xml:space="preserve">دعوة الدول الأعضاء إلى تقديم مساهمات إلى مؤتمر المندوبين المفوضين (الدوحة، </w:t>
      </w:r>
      <w:r w:rsidRPr="00E904D1">
        <w:t>2026</w:t>
      </w:r>
      <w:r w:rsidRPr="00E904D1">
        <w:rPr>
          <w:rtl/>
        </w:rPr>
        <w:t xml:space="preserve">) بهدف مواءمة القرار </w:t>
      </w:r>
      <w:r w:rsidRPr="00E904D1">
        <w:t>212</w:t>
      </w:r>
      <w:r w:rsidRPr="00E904D1">
        <w:rPr>
          <w:rtl/>
        </w:rPr>
        <w:t xml:space="preserve"> (المراجَع في بوخارست، </w:t>
      </w:r>
      <w:r w:rsidRPr="00E904D1">
        <w:t>2022</w:t>
      </w:r>
      <w:r w:rsidRPr="00E904D1">
        <w:rPr>
          <w:rtl/>
        </w:rPr>
        <w:t>) مع أحدث التطورات في مشروع مبنى المقر.</w:t>
      </w:r>
      <w:r w:rsidRPr="00E904D1">
        <w:rPr>
          <w:cs/>
        </w:rPr>
        <w:t>‎</w:t>
      </w:r>
    </w:p>
    <w:p w14:paraId="5AE2BBE9" w14:textId="77777777" w:rsidR="00EC0CE5" w:rsidRPr="00E904D1" w:rsidRDefault="00EC0CE5" w:rsidP="00EC0CE5">
      <w:pPr>
        <w:pStyle w:val="Heading1"/>
      </w:pPr>
      <w:r w:rsidRPr="00E904D1">
        <w:t>24</w:t>
      </w:r>
      <w:r w:rsidRPr="00E904D1">
        <w:tab/>
      </w:r>
      <w:r w:rsidRPr="00E904D1">
        <w:rPr>
          <w:rtl/>
        </w:rPr>
        <w:t xml:space="preserve">معلومات محدَّثة عن استمرارية الأعمال خلال فترة تشييد مبنى </w:t>
      </w:r>
      <w:r w:rsidRPr="00E904D1">
        <w:rPr>
          <w:rFonts w:hint="cs"/>
          <w:rtl/>
        </w:rPr>
        <w:t xml:space="preserve">المقر الجديد </w:t>
      </w:r>
      <w:r w:rsidRPr="00E904D1">
        <w:rPr>
          <w:rtl/>
        </w:rPr>
        <w:t>للاتحاد (الوثيقة</w:t>
      </w:r>
      <w:r w:rsidRPr="00E904D1">
        <w:rPr>
          <w:rFonts w:hint="cs"/>
          <w:rtl/>
        </w:rPr>
        <w:t> </w:t>
      </w:r>
      <w:hyperlink r:id="rId89" w:history="1">
        <w:r w:rsidRPr="00E904D1">
          <w:rPr>
            <w:rStyle w:val="Hyperlink"/>
            <w:noProof w:val="0"/>
            <w:lang w:val="en-US" w:eastAsia="zh-CN"/>
          </w:rPr>
          <w:t>C26/65</w:t>
        </w:r>
      </w:hyperlink>
      <w:r w:rsidRPr="00E904D1">
        <w:rPr>
          <w:rtl/>
        </w:rPr>
        <w:t>)</w:t>
      </w:r>
    </w:p>
    <w:p w14:paraId="474FBEB9" w14:textId="77777777" w:rsidR="00EC0CE5" w:rsidRPr="00E904D1" w:rsidRDefault="00EC0CE5" w:rsidP="00EC0CE5">
      <w:pPr>
        <w:pStyle w:val="Headingb"/>
      </w:pPr>
      <w:r w:rsidRPr="00E904D1">
        <w:tab/>
      </w:r>
      <w:r w:rsidRPr="00E904D1">
        <w:rPr>
          <w:rtl/>
        </w:rPr>
        <w:t xml:space="preserve">استمرارية الأعمال في اجتماعات أفرقة العمل التابعة للمجلس (الوثيقة </w:t>
      </w:r>
      <w:hyperlink r:id="rId90" w:history="1">
        <w:r w:rsidRPr="00E904D1">
          <w:rPr>
            <w:rStyle w:val="Hyperlink"/>
            <w:noProof w:val="0"/>
            <w:lang w:val="en-US" w:eastAsia="zh-CN"/>
          </w:rPr>
          <w:t>C26/105</w:t>
        </w:r>
      </w:hyperlink>
      <w:r w:rsidRPr="00E904D1">
        <w:rPr>
          <w:rtl/>
        </w:rPr>
        <w:t>)</w:t>
      </w:r>
    </w:p>
    <w:p w14:paraId="59549A52" w14:textId="77777777" w:rsidR="00EC0CE5" w:rsidRPr="00E904D1" w:rsidRDefault="00EC0CE5" w:rsidP="00EC0CE5">
      <w:pPr>
        <w:pStyle w:val="Headingb"/>
      </w:pPr>
      <w:r w:rsidRPr="00E904D1">
        <w:tab/>
      </w:r>
      <w:r w:rsidRPr="00E904D1">
        <w:rPr>
          <w:rtl/>
        </w:rPr>
        <w:t xml:space="preserve">المواعيد والمدد المقترحة لدورات المجلس لعام </w:t>
      </w:r>
      <w:r w:rsidRPr="00E904D1">
        <w:t>2027</w:t>
      </w:r>
      <w:r w:rsidRPr="00E904D1">
        <w:rPr>
          <w:rtl/>
        </w:rPr>
        <w:t xml:space="preserve"> و</w:t>
      </w:r>
      <w:r w:rsidRPr="00E904D1">
        <w:t>2028</w:t>
      </w:r>
      <w:r w:rsidRPr="00E904D1">
        <w:rPr>
          <w:rtl/>
        </w:rPr>
        <w:t xml:space="preserve"> و</w:t>
      </w:r>
      <w:r w:rsidRPr="00E904D1">
        <w:t>2029</w:t>
      </w:r>
      <w:r w:rsidRPr="00E904D1">
        <w:rPr>
          <w:rtl/>
        </w:rPr>
        <w:t xml:space="preserve"> وسلسلة اجتماعات أفرقة عمل المجلس للفترة </w:t>
      </w:r>
      <w:r w:rsidRPr="00E904D1">
        <w:t>2029-2027</w:t>
      </w:r>
      <w:r w:rsidRPr="00E904D1">
        <w:rPr>
          <w:rtl/>
        </w:rPr>
        <w:t xml:space="preserve"> (</w:t>
      </w:r>
      <w:r w:rsidRPr="00E904D1">
        <w:rPr>
          <w:rFonts w:hint="cs"/>
          <w:rtl/>
        </w:rPr>
        <w:t>الوثيقة</w:t>
      </w:r>
      <w:r w:rsidRPr="00E904D1">
        <w:rPr>
          <w:rtl/>
        </w:rPr>
        <w:t xml:space="preserve"> </w:t>
      </w:r>
      <w:hyperlink r:id="rId91" w:history="1">
        <w:r w:rsidRPr="00E904D1">
          <w:rPr>
            <w:rStyle w:val="Hyperlink"/>
            <w:noProof w:val="0"/>
            <w:lang w:val="en-US" w:eastAsia="zh-CN"/>
          </w:rPr>
          <w:t>C26/106</w:t>
        </w:r>
      </w:hyperlink>
      <w:r w:rsidRPr="00E904D1">
        <w:rPr>
          <w:rtl/>
        </w:rPr>
        <w:t>)</w:t>
      </w:r>
    </w:p>
    <w:p w14:paraId="1DB110D6" w14:textId="691B1A9D" w:rsidR="00EC0CE5" w:rsidRPr="00E904D1" w:rsidRDefault="00EC0CE5" w:rsidP="00EC0CE5">
      <w:r w:rsidRPr="00E904D1">
        <w:t>1.24</w:t>
      </w:r>
      <w:r w:rsidRPr="00E904D1">
        <w:tab/>
      </w:r>
      <w:r w:rsidRPr="00E904D1">
        <w:rPr>
          <w:rtl/>
        </w:rPr>
        <w:t xml:space="preserve">قدَّم ممثل عن الأمانة العامة الوثيقة </w:t>
      </w:r>
      <w:r w:rsidRPr="00E904D1">
        <w:t>C26/65</w:t>
      </w:r>
      <w:r w:rsidRPr="00E904D1">
        <w:rPr>
          <w:rtl/>
        </w:rPr>
        <w:t xml:space="preserve"> التي تركز على طرائق استمرارية الأعمال في اجتماعات الاتحاد التي ستُعقد في عام</w:t>
      </w:r>
      <w:r w:rsidRPr="00E904D1">
        <w:rPr>
          <w:rFonts w:hint="cs"/>
          <w:rtl/>
        </w:rPr>
        <w:t>َ</w:t>
      </w:r>
      <w:r w:rsidRPr="00E904D1">
        <w:rPr>
          <w:rtl/>
        </w:rPr>
        <w:t xml:space="preserve">ي </w:t>
      </w:r>
      <w:r w:rsidRPr="00E904D1">
        <w:t>2028</w:t>
      </w:r>
      <w:r w:rsidRPr="00E904D1">
        <w:rPr>
          <w:rtl/>
        </w:rPr>
        <w:t xml:space="preserve"> و</w:t>
      </w:r>
      <w:r w:rsidRPr="00E904D1">
        <w:t>2029</w:t>
      </w:r>
      <w:r w:rsidRPr="00E904D1">
        <w:rPr>
          <w:rtl/>
        </w:rPr>
        <w:t xml:space="preserve">، </w:t>
      </w:r>
      <w:r w:rsidR="00D37C4A" w:rsidRPr="00E904D1">
        <w:rPr>
          <w:rtl/>
        </w:rPr>
        <w:t>وهي الفترة الأشد ضجيجاً للأعمال الإنشائية في مبنى مقر الاتحاد، كما قدَّم معلومات إضافية عن الخيارات المختلفة لعقد الاجتماعات في أثناء تلك الفترة والآثار المالية المترتبة على ذلك.</w:t>
      </w:r>
    </w:p>
    <w:p w14:paraId="2CDF9B70" w14:textId="77777777" w:rsidR="00EC0CE5" w:rsidRPr="00E904D1" w:rsidRDefault="00EC0CE5" w:rsidP="00EC0CE5">
      <w:r w:rsidRPr="00E904D1">
        <w:t>2.24</w:t>
      </w:r>
      <w:r w:rsidRPr="00E904D1">
        <w:tab/>
      </w:r>
      <w:r w:rsidRPr="00E904D1">
        <w:rPr>
          <w:rtl/>
        </w:rPr>
        <w:t xml:space="preserve">قدَّم عضو المجلس من المغرب المساهمة </w:t>
      </w:r>
      <w:r w:rsidRPr="00E904D1">
        <w:rPr>
          <w:rFonts w:hint="cs"/>
          <w:rtl/>
        </w:rPr>
        <w:t xml:space="preserve">المقدمة من عدة </w:t>
      </w:r>
      <w:r w:rsidRPr="00E904D1">
        <w:rPr>
          <w:rtl/>
        </w:rPr>
        <w:t xml:space="preserve">بلدان الواردة في الوثيقة </w:t>
      </w:r>
      <w:r w:rsidRPr="00E904D1">
        <w:t>C26/105</w:t>
      </w:r>
      <w:r w:rsidRPr="00E904D1">
        <w:rPr>
          <w:rtl/>
        </w:rPr>
        <w:t xml:space="preserve">، بشأن استمرارية الأعمال في اجتماعات أفرقة العمل التابعة للمجلس </w:t>
      </w:r>
      <w:r w:rsidRPr="00E904D1">
        <w:t>(CWG)</w:t>
      </w:r>
      <w:r w:rsidRPr="00E904D1">
        <w:rPr>
          <w:rtl/>
        </w:rPr>
        <w:t>، والتي سلطت الضوء على ضرورة أن يتخذ المجلس التدابير المناسبة لضمان استمرارية عمل أفرقة العمل التابعة للمجلس، نظراً لما تؤديه من دور أساسي في</w:t>
      </w:r>
      <w:r w:rsidRPr="00E904D1">
        <w:rPr>
          <w:rFonts w:hint="cs"/>
          <w:rtl/>
        </w:rPr>
        <w:t> </w:t>
      </w:r>
      <w:r w:rsidRPr="00E904D1">
        <w:rPr>
          <w:rtl/>
        </w:rPr>
        <w:t xml:space="preserve">دعم </w:t>
      </w:r>
      <w:r w:rsidRPr="00E904D1">
        <w:rPr>
          <w:rtl/>
        </w:rPr>
        <w:lastRenderedPageBreak/>
        <w:t xml:space="preserve">عمليات اتخاذ القرار في المجلس. كما قدَّم المساهمة </w:t>
      </w:r>
      <w:r w:rsidRPr="00E904D1">
        <w:rPr>
          <w:rFonts w:hint="cs"/>
          <w:rtl/>
        </w:rPr>
        <w:t xml:space="preserve">المقدمة من عدة </w:t>
      </w:r>
      <w:r w:rsidRPr="00E904D1">
        <w:rPr>
          <w:rtl/>
        </w:rPr>
        <w:t xml:space="preserve">بلدان الواردة في الوثيقة </w:t>
      </w:r>
      <w:r w:rsidRPr="00E904D1">
        <w:t>C26/106</w:t>
      </w:r>
      <w:r w:rsidRPr="00E904D1">
        <w:rPr>
          <w:rtl/>
        </w:rPr>
        <w:t xml:space="preserve">، بشأن دورات المجلس وسلسلة اجتماعات أفرقة العمل التابعة للمجلس في الفترة </w:t>
      </w:r>
      <w:r w:rsidRPr="00E904D1">
        <w:t>2029-2027</w:t>
      </w:r>
      <w:r w:rsidRPr="00E904D1">
        <w:rPr>
          <w:rtl/>
        </w:rPr>
        <w:t>، والتي نظرت في القيود القانونية والتشغيلية والمالية المحتملة الناشئة عن مشروع التشييد والمخاطر المؤسسية المرتبطة به، ودعا المجلس إلى اتخاذ إجراءات لضمان استمرارية الأنشطة في أفضل الظروف الممكنة امتثالاً للمتطلبات القانونية والقيود المتعلقة بالميزانية.</w:t>
      </w:r>
    </w:p>
    <w:p w14:paraId="195AEC49" w14:textId="77777777" w:rsidR="00EC0CE5" w:rsidRPr="00E904D1" w:rsidRDefault="00EC0CE5" w:rsidP="00EC0CE5">
      <w:pPr>
        <w:keepLines/>
      </w:pPr>
      <w:r w:rsidRPr="00E904D1">
        <w:t>3.24</w:t>
      </w:r>
      <w:r w:rsidRPr="00E904D1">
        <w:tab/>
      </w:r>
      <w:r w:rsidRPr="00E904D1">
        <w:rPr>
          <w:rtl/>
        </w:rPr>
        <w:t xml:space="preserve">رحب أعضاء المجلس بالمعلومات المحدَّثة المقدمة من الأمانة، والنهج العملي المتبع لضمان استمرارية الأعمال في الاتحاد خلال فترة يُتوقع أن تشوبها التعقيدات والتحديات. وأُعرب عن التقدير للإعفاء الممنوح من الاتحاد السويسري لمدة عامين من سداد القروض، وتخصيص الوفورات المترتبة على ذلك لصندوق استمرارية الأعمال. ورغم التحديات التي ينطوي عليها هذا الأمر، كان من الضروري أن تكون لدى الأمانة خطة واضحة لاستمرارية الأعمال، وتجهيزها للعرض في مؤتمر المندوبين المفوضين لعام </w:t>
      </w:r>
      <w:r w:rsidRPr="00E904D1">
        <w:t>2026</w:t>
      </w:r>
      <w:r w:rsidRPr="00E904D1">
        <w:rPr>
          <w:rtl/>
        </w:rPr>
        <w:t>.</w:t>
      </w:r>
    </w:p>
    <w:p w14:paraId="502762C4" w14:textId="77777777" w:rsidR="00EC0CE5" w:rsidRPr="00E904D1" w:rsidRDefault="00EC0CE5" w:rsidP="00EC0CE5">
      <w:pPr>
        <w:rPr>
          <w:spacing w:val="-2"/>
        </w:rPr>
      </w:pPr>
      <w:r w:rsidRPr="00E904D1">
        <w:rPr>
          <w:spacing w:val="-2"/>
        </w:rPr>
        <w:t>4.24</w:t>
      </w:r>
      <w:r w:rsidRPr="00E904D1">
        <w:rPr>
          <w:spacing w:val="-2"/>
        </w:rPr>
        <w:tab/>
      </w:r>
      <w:r w:rsidRPr="00E904D1">
        <w:rPr>
          <w:spacing w:val="-2"/>
          <w:rtl/>
        </w:rPr>
        <w:t>شدد عدد من أعضاء المجلس على ضرورة أن تظل الترتيبات المقترحة مجدية اقتصادياً ويمكن التنبؤ بها، لا</w:t>
      </w:r>
      <w:r w:rsidRPr="00E904D1">
        <w:rPr>
          <w:rFonts w:hint="cs"/>
          <w:spacing w:val="-2"/>
          <w:rtl/>
        </w:rPr>
        <w:t> </w:t>
      </w:r>
      <w:r w:rsidRPr="00E904D1">
        <w:rPr>
          <w:spacing w:val="-2"/>
          <w:rtl/>
        </w:rPr>
        <w:t xml:space="preserve">سيما في ضوء محدودية الأماكن المتوفرة والآثار المالية المترتبة على استخدام مرافق خارجية. وينبغي أن تواصل الأمانة استكشاف مجموعة من الخيارات، بما في ذلك إمكانية تقاسم المساحات مع منظمات دولية أخرى في جنيف. وأشار بعض أعضاء المجلس إلى أن التحضير لمرحلة التشييد أتاح فرصة للتفكير بمنحى إبداعي في كيفية تنظيم اجتماعات الاتحاد، وللنظر في التغييرات الممكنة، مثل إدراج بعض عناصر أنساق الاجتماعات الهجينة. وأعرب عدد من أعضاء المجلس عن تأييدهم القوي للاستمرار في عقد اجتماعين سنويين لأفرقة العمل التابعة للمجلس طوال مدة العملية، حتى لو تبين أن الترتيب الحالي لمجموعة الاجتماعات غير قابل للتطبيق. وأفرقة العمل التابعة للمجلس </w:t>
      </w:r>
      <w:r w:rsidRPr="00E904D1">
        <w:rPr>
          <w:spacing w:val="-2"/>
        </w:rPr>
        <w:t>(CWG)</w:t>
      </w:r>
      <w:r w:rsidRPr="00E904D1">
        <w:rPr>
          <w:spacing w:val="-2"/>
          <w:rtl/>
        </w:rPr>
        <w:t xml:space="preserve">، المفتوحة أمام جميع الدول الأعضاء، هي منتديات تتيح تمثيلاً واسعاً ومنصفاً؛ وقد ساهم فريق العمل التابع للمجلس والمعني بالموارد المالية والبشرية </w:t>
      </w:r>
      <w:r w:rsidRPr="00E904D1">
        <w:rPr>
          <w:spacing w:val="-2"/>
        </w:rPr>
        <w:t>(CWG-FHR)</w:t>
      </w:r>
      <w:r w:rsidRPr="00E904D1">
        <w:rPr>
          <w:spacing w:val="-2"/>
          <w:rtl/>
        </w:rPr>
        <w:t xml:space="preserve"> خصوصاً في عملية اتخاذ القرار في المجلس بشكل كبير، وينبغي عدم تهميشه. وانطوت قرارات الاتحاد، بوصفه منظمة تنظيمية عالمية، على آثار مباشرة وغير مباشرة على العديد من أصحاب المصلحة، وليس على أعضائه فحسب؛ بل إن قراراته كانت ملزمة قانوناً في بعض الحالات. وينبغي الحرص على عدم المساس بمكانته في هذا الصدد. كما ينبغي الاستمرار في عقد الاجتماعات في مواعيدها المحددة، وتجميعها بحسب المواضيع متى أمكن ذلك. وإذا تقرر عقد الفعاليات خارج جنيف، ينبغي إخطار الدول الأعضاء بذلك في وقت مبكر لتسهيل عملية التخطيط.</w:t>
      </w:r>
    </w:p>
    <w:p w14:paraId="1204E687" w14:textId="77777777" w:rsidR="00EC0CE5" w:rsidRPr="00E904D1" w:rsidRDefault="00EC0CE5" w:rsidP="00EC0CE5">
      <w:pPr>
        <w:rPr>
          <w:spacing w:val="-2"/>
        </w:rPr>
      </w:pPr>
      <w:r w:rsidRPr="00E904D1">
        <w:rPr>
          <w:spacing w:val="-2"/>
        </w:rPr>
        <w:t>5.24</w:t>
      </w:r>
      <w:r w:rsidRPr="00E904D1">
        <w:rPr>
          <w:spacing w:val="-2"/>
        </w:rPr>
        <w:tab/>
      </w:r>
      <w:r w:rsidRPr="00E904D1">
        <w:rPr>
          <w:spacing w:val="-2"/>
          <w:rtl/>
        </w:rPr>
        <w:t xml:space="preserve">أعرب عدد من أعضاء المجلس عن تأييدهم للمقترحات الواردة في الوثيقتين </w:t>
      </w:r>
      <w:r w:rsidRPr="00E904D1">
        <w:rPr>
          <w:spacing w:val="-2"/>
        </w:rPr>
        <w:t>C26/105</w:t>
      </w:r>
      <w:r w:rsidRPr="00E904D1">
        <w:rPr>
          <w:spacing w:val="-2"/>
          <w:rtl/>
        </w:rPr>
        <w:t xml:space="preserve"> و</w:t>
      </w:r>
      <w:r w:rsidRPr="00E904D1">
        <w:rPr>
          <w:spacing w:val="-2"/>
        </w:rPr>
        <w:t>C26/106</w:t>
      </w:r>
      <w:r w:rsidRPr="00E904D1">
        <w:rPr>
          <w:spacing w:val="-2"/>
          <w:rtl/>
        </w:rPr>
        <w:t xml:space="preserve">. واستفسر أحد أعضاء المجلس عن حالة العمليات المختلفة لاستمرارية الأعمال ضمن إطار نظام إدارة المرونة في المنظمة </w:t>
      </w:r>
      <w:r w:rsidRPr="00E904D1">
        <w:rPr>
          <w:spacing w:val="-2"/>
        </w:rPr>
        <w:t>(ORMS)</w:t>
      </w:r>
      <w:r w:rsidRPr="00E904D1">
        <w:rPr>
          <w:spacing w:val="-2"/>
          <w:rtl/>
        </w:rPr>
        <w:t>.</w:t>
      </w:r>
    </w:p>
    <w:p w14:paraId="540A6922" w14:textId="77777777" w:rsidR="00D84878" w:rsidRPr="00E904D1" w:rsidRDefault="00D84878" w:rsidP="00D84878">
      <w:r w:rsidRPr="00E904D1">
        <w:t>6.24</w:t>
      </w:r>
      <w:r w:rsidRPr="00E904D1">
        <w:tab/>
      </w:r>
      <w:r w:rsidRPr="00E904D1">
        <w:rPr>
          <w:rtl/>
        </w:rPr>
        <w:t xml:space="preserve">قال ممثل الأمانة العامة، رداً على التعليقات المقدمة، إن كل الجهود الممكنة ستُبذل لضمان التوصل حلول مجدية اقتصادياً وتحقيق شفافية في عملية اتخاذ القرار. ويُجرى النظر حالياً في عدة سيناريوهات؛ ومع تأكيد مواعيد الاجتماعات وتوفر معلومات إضافية، ستوضع خطة واضحة لاستمرارية الأعمال من أجل تقديمها إلى مؤتمر المندوبين المفوضين لعام </w:t>
      </w:r>
      <w:r w:rsidRPr="00E904D1">
        <w:t>2026</w:t>
      </w:r>
      <w:r w:rsidRPr="00E904D1">
        <w:rPr>
          <w:rtl/>
        </w:rPr>
        <w:t xml:space="preserve">. وسيسترشد النهج المقترح بنتائج الاختبارات الصوتية على وجه الخصوص. ولم ترد أي مقترحات محددة بشأن مراكز انعقاد الاجتماعات، لكن أُجريت مناقشات بناءة مع منظمة العمل الدولية </w:t>
      </w:r>
      <w:r w:rsidRPr="00E904D1">
        <w:t>(ILO)</w:t>
      </w:r>
      <w:r w:rsidRPr="00E904D1">
        <w:rPr>
          <w:rtl/>
        </w:rPr>
        <w:t xml:space="preserve"> ومنظمة الصحة العالمية</w:t>
      </w:r>
      <w:r w:rsidRPr="00E904D1">
        <w:rPr>
          <w:rFonts w:hint="cs"/>
          <w:rtl/>
        </w:rPr>
        <w:t xml:space="preserve"> </w:t>
      </w:r>
      <w:r w:rsidRPr="00E904D1">
        <w:t>(WHO)</w:t>
      </w:r>
      <w:r w:rsidRPr="00E904D1">
        <w:rPr>
          <w:rtl/>
        </w:rPr>
        <w:t xml:space="preserve"> بشأن استئجار مرافق للاجتماعات، وأبدت الأمانة تفاؤلاً بشأن إمكانية انعقاد معظم الاجتماعات في</w:t>
      </w:r>
      <w:r w:rsidRPr="00E904D1">
        <w:rPr>
          <w:rFonts w:hint="cs"/>
          <w:rtl/>
        </w:rPr>
        <w:t> </w:t>
      </w:r>
      <w:r w:rsidRPr="00E904D1">
        <w:rPr>
          <w:rtl/>
        </w:rPr>
        <w:t>جنيف، وفقاً للجدول الزمني والوتيرة المتفق عليها بين الدول الأعضاء.</w:t>
      </w:r>
    </w:p>
    <w:p w14:paraId="3725EB15" w14:textId="5767C68F" w:rsidR="00EC0CE5" w:rsidRPr="00E904D1" w:rsidRDefault="00D84878" w:rsidP="00D37C4A">
      <w:pPr>
        <w:rPr>
          <w:rtl/>
          <w:lang w:bidi="ar-EG"/>
        </w:rPr>
      </w:pPr>
      <w:r w:rsidRPr="00E904D1">
        <w:t>7.24</w:t>
      </w:r>
      <w:r w:rsidRPr="00E904D1">
        <w:tab/>
      </w:r>
      <w:r w:rsidR="00D37C4A" w:rsidRPr="00E904D1">
        <w:rPr>
          <w:rtl/>
        </w:rPr>
        <w:t xml:space="preserve">قال نائب الأمينة العامة إن تقدماً جيداً قد أُحرز في التحضير لاستمرارية الأعمال، لا سيما وأن الأعمال الرئيسية لن تبدأ قبل النصف الثاني من عام </w:t>
      </w:r>
      <w:r w:rsidR="00D37C4A" w:rsidRPr="00E904D1">
        <w:t>2028</w:t>
      </w:r>
      <w:r w:rsidR="00D37C4A" w:rsidRPr="00E904D1">
        <w:rPr>
          <w:rtl/>
        </w:rPr>
        <w:t xml:space="preserve">، وأن بعض العوامل ستتأثر حتماً بمقررات مؤتمر المندوبين المفوضين لعام </w:t>
      </w:r>
      <w:r w:rsidR="00D37C4A" w:rsidRPr="00E904D1">
        <w:t>2026</w:t>
      </w:r>
      <w:r w:rsidR="00D37C4A" w:rsidRPr="00E904D1">
        <w:rPr>
          <w:rtl/>
        </w:rPr>
        <w:t xml:space="preserve">. وقد تعزز وضع الميزانية بفضل المساهمة الكبيرة من سويسرا، وإن كانت هناك حاجة إلى تمويلات إضافية. وكلما ازداد عدد الاجتماعات التي يمكن عقدها في مرافق الاتحاد، انخفضت تكاليف استئجار أماكن خارجية. وفي الوقت نفسه، كانت الأمينة العامة تتعاون بنشاط مع كيانات أخرى في منظومة الأمم المتحدة، ولا سيما منظمة العمل الدولية ومكتب الأمم المتحدة في جنيف، لبحث إمكانية تعزيز التنسيق في استخدام المرافق بين المنظمات الدولية التي تتخذ من جنيف مقراً لها. وبناءً على طلب المجلس في عام </w:t>
      </w:r>
      <w:r w:rsidR="00D37C4A" w:rsidRPr="00E904D1">
        <w:t>2025</w:t>
      </w:r>
      <w:r w:rsidR="00D37C4A" w:rsidRPr="00E904D1">
        <w:rPr>
          <w:rtl/>
        </w:rPr>
        <w:t xml:space="preserve">، يُجرى أيضاً تقييم جوانب أخرى من استمرارية الأعمال، على النحو الوارد في الوثيقة </w:t>
      </w:r>
      <w:r w:rsidR="00D37C4A" w:rsidRPr="00E904D1">
        <w:rPr>
          <w:cs/>
        </w:rPr>
        <w:t>‎</w:t>
      </w:r>
      <w:r w:rsidR="00D37C4A" w:rsidRPr="00E904D1">
        <w:t>C26/7</w:t>
      </w:r>
      <w:r w:rsidR="00D37C4A" w:rsidRPr="00E904D1">
        <w:rPr>
          <w:rtl/>
        </w:rPr>
        <w:t xml:space="preserve">‏، حيث طُلب تخصيص مبلغ </w:t>
      </w:r>
      <w:r w:rsidR="00D37C4A" w:rsidRPr="00E904D1">
        <w:rPr>
          <w:cs/>
        </w:rPr>
        <w:t>‎</w:t>
      </w:r>
      <w:r w:rsidR="00D37C4A" w:rsidRPr="00E904D1">
        <w:t>1,5</w:t>
      </w:r>
      <w:r w:rsidR="00D37C4A" w:rsidRPr="00E904D1">
        <w:rPr>
          <w:rtl/>
        </w:rPr>
        <w:t xml:space="preserve"> ‏مليون فرنك سويسري لهذا الغرض من وفورات ميزانية عام </w:t>
      </w:r>
      <w:r w:rsidR="00D37C4A" w:rsidRPr="00E904D1">
        <w:rPr>
          <w:cs/>
        </w:rPr>
        <w:t>‎</w:t>
      </w:r>
      <w:r w:rsidR="00D37C4A" w:rsidRPr="00E904D1">
        <w:t>2025</w:t>
      </w:r>
      <w:r w:rsidR="00D37C4A" w:rsidRPr="00E904D1">
        <w:rPr>
          <w:rtl/>
        </w:rPr>
        <w:t xml:space="preserve">. وستُقدم معلومات أكثر تفصيلاً إلى مؤتمر المندوبين المفوضين لعام </w:t>
      </w:r>
      <w:r w:rsidR="00EC0CE5" w:rsidRPr="00E904D1">
        <w:t>2026</w:t>
      </w:r>
      <w:r w:rsidR="00EC0CE5" w:rsidRPr="00E904D1">
        <w:rPr>
          <w:rFonts w:hint="cs"/>
          <w:rtl/>
          <w:lang w:bidi="ar-EG"/>
        </w:rPr>
        <w:t>.</w:t>
      </w:r>
    </w:p>
    <w:p w14:paraId="44B86789" w14:textId="77777777" w:rsidR="00EC0CE5" w:rsidRPr="00E904D1" w:rsidRDefault="00EC0CE5" w:rsidP="00EC0CE5">
      <w:r w:rsidRPr="00E904D1">
        <w:t>8.24</w:t>
      </w:r>
      <w:r w:rsidRPr="00E904D1">
        <w:tab/>
      </w:r>
      <w:r w:rsidRPr="00E904D1">
        <w:rPr>
          <w:rtl/>
        </w:rPr>
        <w:t>و</w:t>
      </w:r>
      <w:r w:rsidRPr="00E904D1">
        <w:rPr>
          <w:b/>
          <w:bCs/>
          <w:rtl/>
        </w:rPr>
        <w:t xml:space="preserve">اتفقت </w:t>
      </w:r>
      <w:r w:rsidRPr="00E904D1">
        <w:rPr>
          <w:rtl/>
        </w:rPr>
        <w:t>اللجنة على أن تَخلص إلى ما يلي بشأن هذه المسألة:</w:t>
      </w:r>
    </w:p>
    <w:p w14:paraId="7168C39D" w14:textId="77777777" w:rsidR="00EC0CE5" w:rsidRPr="00E904D1" w:rsidRDefault="00EC0CE5" w:rsidP="00EC0CE5">
      <w:pPr>
        <w:keepNext/>
        <w:pBdr>
          <w:top w:val="single" w:sz="4" w:space="1" w:color="auto"/>
          <w:left w:val="single" w:sz="4" w:space="4" w:color="auto"/>
          <w:bottom w:val="single" w:sz="4" w:space="1" w:color="auto"/>
          <w:right w:val="single" w:sz="4" w:space="4" w:color="auto"/>
        </w:pBdr>
      </w:pPr>
      <w:r w:rsidRPr="00E904D1">
        <w:t>9.24</w:t>
      </w:r>
      <w:r w:rsidRPr="00E904D1">
        <w:tab/>
      </w:r>
      <w:r w:rsidRPr="00E904D1">
        <w:rPr>
          <w:rtl/>
        </w:rPr>
        <w:t>توصي اللجنة المجلس بما يلي:</w:t>
      </w:r>
    </w:p>
    <w:p w14:paraId="5B255DDD" w14:textId="77777777" w:rsidR="00EC0CE5" w:rsidRPr="00E904D1" w:rsidRDefault="00EC0CE5" w:rsidP="00EC0CE5">
      <w:pPr>
        <w:pStyle w:val="enumlev10"/>
        <w:pBdr>
          <w:top w:val="single" w:sz="4" w:space="1" w:color="auto"/>
          <w:left w:val="single" w:sz="4" w:space="4" w:color="auto"/>
          <w:bottom w:val="single" w:sz="4" w:space="1" w:color="auto"/>
          <w:right w:val="single" w:sz="4" w:space="4" w:color="auto"/>
        </w:pBdr>
      </w:pPr>
      <w:r w:rsidRPr="00E904D1">
        <w:rPr>
          <w:rtl/>
        </w:rPr>
        <w:sym w:font="Wingdings 2" w:char="F097"/>
      </w:r>
      <w:r w:rsidRPr="00E904D1">
        <w:rPr>
          <w:rtl/>
        </w:rPr>
        <w:tab/>
        <w:t xml:space="preserve">الإحاطة علماً بالتقرير الوارد في الوثيقة </w:t>
      </w:r>
      <w:hyperlink r:id="rId92" w:history="1">
        <w:r w:rsidRPr="00E904D1">
          <w:rPr>
            <w:rStyle w:val="Hyperlink"/>
            <w:noProof w:val="0"/>
            <w:lang w:val="en-US" w:eastAsia="zh-CN"/>
          </w:rPr>
          <w:t>C26/65</w:t>
        </w:r>
      </w:hyperlink>
      <w:r w:rsidRPr="00E904D1">
        <w:rPr>
          <w:rtl/>
        </w:rPr>
        <w:t xml:space="preserve"> والمساهمات الواردة في الوثيقتين </w:t>
      </w:r>
      <w:hyperlink r:id="rId93" w:history="1">
        <w:r w:rsidRPr="00E904D1">
          <w:rPr>
            <w:rStyle w:val="Hyperlink"/>
            <w:noProof w:val="0"/>
            <w:lang w:val="en-US" w:eastAsia="zh-CN"/>
          </w:rPr>
          <w:t>C26/105</w:t>
        </w:r>
      </w:hyperlink>
      <w:r w:rsidRPr="00E904D1">
        <w:rPr>
          <w:rtl/>
        </w:rPr>
        <w:t xml:space="preserve"> و</w:t>
      </w:r>
      <w:hyperlink r:id="rId94" w:history="1">
        <w:r w:rsidRPr="00E904D1">
          <w:rPr>
            <w:rStyle w:val="Hyperlink"/>
            <w:noProof w:val="0"/>
            <w:lang w:val="en-US" w:eastAsia="zh-CN"/>
          </w:rPr>
          <w:t>C26/106</w:t>
        </w:r>
      </w:hyperlink>
      <w:r w:rsidRPr="00E904D1">
        <w:rPr>
          <w:rtl/>
        </w:rPr>
        <w:t>.</w:t>
      </w:r>
    </w:p>
    <w:p w14:paraId="7A3250FB" w14:textId="77777777" w:rsidR="00910DF7" w:rsidRPr="00E904D1" w:rsidRDefault="00910DF7" w:rsidP="00910DF7">
      <w:pPr>
        <w:pStyle w:val="Heading1"/>
        <w:rPr>
          <w:spacing w:val="-4"/>
          <w:lang w:bidi="ar-EG"/>
        </w:rPr>
      </w:pPr>
      <w:r w:rsidRPr="00E904D1">
        <w:rPr>
          <w:spacing w:val="-4"/>
        </w:rPr>
        <w:lastRenderedPageBreak/>
        <w:t>25</w:t>
      </w:r>
      <w:r w:rsidRPr="00E904D1">
        <w:rPr>
          <w:spacing w:val="-4"/>
          <w:rtl/>
        </w:rPr>
        <w:tab/>
      </w:r>
      <w:r w:rsidRPr="00E904D1">
        <w:rPr>
          <w:rFonts w:hint="cs"/>
          <w:spacing w:val="-4"/>
          <w:rtl/>
          <w:lang w:bidi="ar-EG"/>
        </w:rPr>
        <w:t>الإطار</w:t>
      </w:r>
      <w:r w:rsidRPr="00E904D1">
        <w:rPr>
          <w:spacing w:val="-4"/>
          <w:rtl/>
          <w:lang w:bidi="ar-EG"/>
        </w:rPr>
        <w:t xml:space="preserve"> </w:t>
      </w:r>
      <w:r w:rsidRPr="00E904D1">
        <w:rPr>
          <w:rFonts w:hint="cs"/>
          <w:spacing w:val="-4"/>
          <w:rtl/>
          <w:lang w:bidi="ar-EG"/>
        </w:rPr>
        <w:t>المقترح</w:t>
      </w:r>
      <w:r w:rsidRPr="00E904D1">
        <w:rPr>
          <w:spacing w:val="-4"/>
          <w:rtl/>
          <w:lang w:bidi="ar-EG"/>
        </w:rPr>
        <w:t xml:space="preserve"> </w:t>
      </w:r>
      <w:r w:rsidRPr="00E904D1">
        <w:rPr>
          <w:rFonts w:hint="cs"/>
          <w:spacing w:val="-4"/>
          <w:rtl/>
          <w:lang w:bidi="ar-EG"/>
        </w:rPr>
        <w:t>لعملية</w:t>
      </w:r>
      <w:r w:rsidRPr="00E904D1">
        <w:rPr>
          <w:spacing w:val="-4"/>
          <w:rtl/>
          <w:lang w:bidi="ar-EG"/>
        </w:rPr>
        <w:t xml:space="preserve"> </w:t>
      </w:r>
      <w:r w:rsidRPr="00E904D1">
        <w:rPr>
          <w:rFonts w:hint="cs"/>
          <w:spacing w:val="-4"/>
          <w:rtl/>
          <w:lang w:bidi="ar-EG"/>
        </w:rPr>
        <w:t>اختيار</w:t>
      </w:r>
      <w:r w:rsidRPr="00E904D1">
        <w:rPr>
          <w:spacing w:val="-4"/>
          <w:rtl/>
          <w:lang w:bidi="ar-EG"/>
        </w:rPr>
        <w:t xml:space="preserve"> </w:t>
      </w:r>
      <w:r w:rsidRPr="00E904D1">
        <w:rPr>
          <w:rFonts w:hint="cs"/>
          <w:spacing w:val="-4"/>
          <w:rtl/>
          <w:lang w:bidi="ar-EG"/>
        </w:rPr>
        <w:t>البلدان</w:t>
      </w:r>
      <w:r w:rsidRPr="00E904D1">
        <w:rPr>
          <w:spacing w:val="-4"/>
          <w:rtl/>
          <w:lang w:bidi="ar-EG"/>
        </w:rPr>
        <w:t xml:space="preserve"> </w:t>
      </w:r>
      <w:r w:rsidRPr="00E904D1">
        <w:rPr>
          <w:rFonts w:hint="cs"/>
          <w:spacing w:val="-4"/>
          <w:rtl/>
          <w:lang w:bidi="ar-EG"/>
        </w:rPr>
        <w:t>المضيفة</w:t>
      </w:r>
      <w:r w:rsidRPr="00E904D1">
        <w:rPr>
          <w:spacing w:val="-4"/>
          <w:rtl/>
          <w:lang w:bidi="ar-EG"/>
        </w:rPr>
        <w:t xml:space="preserve"> </w:t>
      </w:r>
      <w:r w:rsidRPr="00E904D1">
        <w:rPr>
          <w:rFonts w:hint="cs"/>
          <w:spacing w:val="-4"/>
          <w:rtl/>
          <w:lang w:bidi="ar-EG"/>
        </w:rPr>
        <w:t>لمؤتمرات</w:t>
      </w:r>
      <w:r w:rsidRPr="00E904D1">
        <w:rPr>
          <w:spacing w:val="-4"/>
          <w:rtl/>
          <w:lang w:bidi="ar-EG"/>
        </w:rPr>
        <w:t xml:space="preserve"> </w:t>
      </w:r>
      <w:r w:rsidRPr="00E904D1">
        <w:rPr>
          <w:rFonts w:hint="cs"/>
          <w:spacing w:val="-4"/>
          <w:rtl/>
          <w:lang w:bidi="ar-EG"/>
        </w:rPr>
        <w:t>الاتحاد</w:t>
      </w:r>
      <w:r w:rsidRPr="00E904D1">
        <w:rPr>
          <w:spacing w:val="-4"/>
          <w:rtl/>
          <w:lang w:bidi="ar-EG"/>
        </w:rPr>
        <w:t xml:space="preserve"> </w:t>
      </w:r>
      <w:r w:rsidRPr="00E904D1">
        <w:rPr>
          <w:rFonts w:hint="cs"/>
          <w:spacing w:val="-4"/>
          <w:rtl/>
          <w:lang w:bidi="ar-EG"/>
        </w:rPr>
        <w:t>الدولي</w:t>
      </w:r>
      <w:r w:rsidRPr="00E904D1">
        <w:rPr>
          <w:spacing w:val="-4"/>
          <w:rtl/>
          <w:lang w:bidi="ar-EG"/>
        </w:rPr>
        <w:t xml:space="preserve"> </w:t>
      </w:r>
      <w:r w:rsidRPr="00E904D1">
        <w:rPr>
          <w:rFonts w:hint="cs"/>
          <w:spacing w:val="-4"/>
          <w:rtl/>
          <w:lang w:bidi="ar-EG"/>
        </w:rPr>
        <w:t>للاتصالات وجمعياته</w:t>
      </w:r>
      <w:r w:rsidRPr="00E904D1">
        <w:rPr>
          <w:spacing w:val="-4"/>
          <w:rtl/>
          <w:lang w:bidi="ar-EG"/>
        </w:rPr>
        <w:t xml:space="preserve"> </w:t>
      </w:r>
      <w:r w:rsidRPr="00E904D1">
        <w:rPr>
          <w:rFonts w:hint="cs"/>
          <w:spacing w:val="-4"/>
          <w:rtl/>
          <w:lang w:bidi="ar-EG"/>
        </w:rPr>
        <w:t>(الوثيقة</w:t>
      </w:r>
      <w:r w:rsidRPr="00E904D1">
        <w:rPr>
          <w:spacing w:val="-4"/>
          <w:rtl/>
          <w:lang w:bidi="ar-EG"/>
        </w:rPr>
        <w:t xml:space="preserve"> </w:t>
      </w:r>
      <w:hyperlink r:id="rId95" w:history="1">
        <w:r w:rsidRPr="00E904D1">
          <w:rPr>
            <w:rStyle w:val="Hyperlink"/>
            <w:spacing w:val="-4"/>
          </w:rPr>
          <w:t>C26/70</w:t>
        </w:r>
      </w:hyperlink>
      <w:r w:rsidRPr="00E904D1">
        <w:rPr>
          <w:rFonts w:hint="cs"/>
          <w:spacing w:val="-4"/>
          <w:rtl/>
          <w:lang w:bidi="ar-EG"/>
        </w:rPr>
        <w:t>)</w:t>
      </w:r>
    </w:p>
    <w:p w14:paraId="7759B21A" w14:textId="77777777" w:rsidR="00910DF7" w:rsidRPr="00E904D1" w:rsidRDefault="00910DF7" w:rsidP="00910DF7">
      <w:pPr>
        <w:pStyle w:val="Headingb"/>
        <w:ind w:left="-1" w:firstLine="1"/>
        <w:rPr>
          <w:spacing w:val="-4"/>
          <w:lang w:bidi="ar-EG"/>
        </w:rPr>
      </w:pPr>
      <w:r w:rsidRPr="00E904D1">
        <w:rPr>
          <w:rFonts w:hint="cs"/>
          <w:spacing w:val="-4"/>
          <w:rtl/>
          <w:lang w:bidi="ar-EG"/>
        </w:rPr>
        <w:t>المسوغات</w:t>
      </w:r>
      <w:r w:rsidRPr="00E904D1">
        <w:rPr>
          <w:spacing w:val="-4"/>
          <w:rtl/>
          <w:lang w:bidi="ar-EG"/>
        </w:rPr>
        <w:t xml:space="preserve"> </w:t>
      </w:r>
      <w:r w:rsidRPr="00E904D1">
        <w:rPr>
          <w:rFonts w:hint="cs"/>
          <w:spacing w:val="-4"/>
          <w:rtl/>
          <w:lang w:bidi="ar-EG"/>
        </w:rPr>
        <w:t>المؤيدة</w:t>
      </w:r>
      <w:r w:rsidRPr="00E904D1">
        <w:rPr>
          <w:spacing w:val="-4"/>
          <w:rtl/>
          <w:lang w:bidi="ar-EG"/>
        </w:rPr>
        <w:t xml:space="preserve"> </w:t>
      </w:r>
      <w:r w:rsidRPr="00E904D1">
        <w:rPr>
          <w:rFonts w:hint="cs"/>
          <w:spacing w:val="-4"/>
          <w:rtl/>
          <w:lang w:bidi="ar-EG"/>
        </w:rPr>
        <w:t>للإنصاف</w:t>
      </w:r>
      <w:r w:rsidRPr="00E904D1">
        <w:rPr>
          <w:spacing w:val="-4"/>
          <w:rtl/>
          <w:lang w:bidi="ar-EG"/>
        </w:rPr>
        <w:t xml:space="preserve"> </w:t>
      </w:r>
      <w:r w:rsidRPr="00E904D1">
        <w:rPr>
          <w:rFonts w:hint="cs"/>
          <w:spacing w:val="-4"/>
          <w:rtl/>
          <w:lang w:bidi="ar-EG"/>
        </w:rPr>
        <w:t>على</w:t>
      </w:r>
      <w:r w:rsidRPr="00E904D1">
        <w:rPr>
          <w:spacing w:val="-4"/>
          <w:rtl/>
          <w:lang w:bidi="ar-EG"/>
        </w:rPr>
        <w:t xml:space="preserve"> </w:t>
      </w:r>
      <w:r w:rsidRPr="00E904D1">
        <w:rPr>
          <w:rFonts w:hint="cs"/>
          <w:spacing w:val="-4"/>
          <w:rtl/>
          <w:lang w:bidi="ar-EG"/>
        </w:rPr>
        <w:t>الصعيد</w:t>
      </w:r>
      <w:r w:rsidRPr="00E904D1">
        <w:rPr>
          <w:spacing w:val="-4"/>
          <w:rtl/>
          <w:lang w:bidi="ar-EG"/>
        </w:rPr>
        <w:t xml:space="preserve"> </w:t>
      </w:r>
      <w:r w:rsidRPr="00E904D1">
        <w:rPr>
          <w:rFonts w:hint="cs"/>
          <w:spacing w:val="-4"/>
          <w:rtl/>
          <w:lang w:bidi="ar-EG"/>
        </w:rPr>
        <w:t>الإقليمي</w:t>
      </w:r>
      <w:r w:rsidRPr="00E904D1">
        <w:rPr>
          <w:spacing w:val="-4"/>
          <w:rtl/>
          <w:lang w:bidi="ar-EG"/>
        </w:rPr>
        <w:t xml:space="preserve"> </w:t>
      </w:r>
      <w:r w:rsidRPr="00E904D1">
        <w:rPr>
          <w:rFonts w:hint="cs"/>
          <w:spacing w:val="-4"/>
          <w:rtl/>
          <w:lang w:bidi="ar-EG"/>
        </w:rPr>
        <w:t>والظروف</w:t>
      </w:r>
      <w:r w:rsidRPr="00E904D1">
        <w:rPr>
          <w:spacing w:val="-4"/>
          <w:rtl/>
          <w:lang w:bidi="ar-EG"/>
        </w:rPr>
        <w:t xml:space="preserve"> </w:t>
      </w:r>
      <w:r w:rsidRPr="00E904D1">
        <w:rPr>
          <w:rFonts w:hint="cs"/>
          <w:spacing w:val="-4"/>
          <w:rtl/>
          <w:lang w:bidi="ar-EG"/>
        </w:rPr>
        <w:t>المؤاتية</w:t>
      </w:r>
      <w:r w:rsidRPr="00E904D1">
        <w:rPr>
          <w:spacing w:val="-4"/>
          <w:rtl/>
          <w:lang w:bidi="ar-EG"/>
        </w:rPr>
        <w:t xml:space="preserve"> </w:t>
      </w:r>
      <w:r w:rsidRPr="00E904D1">
        <w:rPr>
          <w:rFonts w:hint="cs"/>
          <w:spacing w:val="-4"/>
          <w:rtl/>
          <w:lang w:bidi="ar-EG"/>
        </w:rPr>
        <w:t>لمشاركة أوسع</w:t>
      </w:r>
      <w:r w:rsidRPr="00E904D1">
        <w:rPr>
          <w:spacing w:val="-4"/>
          <w:rtl/>
          <w:lang w:bidi="ar-EG"/>
        </w:rPr>
        <w:t xml:space="preserve"> </w:t>
      </w:r>
      <w:r w:rsidRPr="00E904D1">
        <w:rPr>
          <w:rFonts w:hint="cs"/>
          <w:spacing w:val="-4"/>
          <w:rtl/>
          <w:lang w:bidi="ar-EG"/>
        </w:rPr>
        <w:t>في</w:t>
      </w:r>
      <w:r w:rsidRPr="00E904D1">
        <w:rPr>
          <w:spacing w:val="-4"/>
          <w:rtl/>
          <w:lang w:bidi="ar-EG"/>
        </w:rPr>
        <w:t xml:space="preserve"> </w:t>
      </w:r>
      <w:r w:rsidRPr="00E904D1">
        <w:rPr>
          <w:rFonts w:hint="cs"/>
          <w:spacing w:val="-4"/>
          <w:rtl/>
          <w:lang w:bidi="ar-EG"/>
        </w:rPr>
        <w:t>استضافة</w:t>
      </w:r>
      <w:r w:rsidRPr="00E904D1">
        <w:rPr>
          <w:spacing w:val="-4"/>
          <w:rtl/>
          <w:lang w:bidi="ar-EG"/>
        </w:rPr>
        <w:t xml:space="preserve"> </w:t>
      </w:r>
      <w:r w:rsidRPr="00E904D1">
        <w:rPr>
          <w:rFonts w:hint="cs"/>
          <w:spacing w:val="-4"/>
          <w:rtl/>
          <w:lang w:bidi="ar-EG"/>
        </w:rPr>
        <w:t>مؤتمرات</w:t>
      </w:r>
      <w:r w:rsidRPr="00E904D1">
        <w:rPr>
          <w:spacing w:val="-4"/>
          <w:rtl/>
          <w:lang w:bidi="ar-EG"/>
        </w:rPr>
        <w:t xml:space="preserve"> </w:t>
      </w:r>
      <w:r w:rsidRPr="00E904D1">
        <w:rPr>
          <w:rFonts w:hint="cs"/>
          <w:spacing w:val="-4"/>
          <w:rtl/>
          <w:lang w:bidi="ar-EG"/>
        </w:rPr>
        <w:t>المندوبين</w:t>
      </w:r>
      <w:r w:rsidRPr="00E904D1">
        <w:rPr>
          <w:spacing w:val="-4"/>
          <w:rtl/>
          <w:lang w:bidi="ar-EG"/>
        </w:rPr>
        <w:t xml:space="preserve"> </w:t>
      </w:r>
      <w:r w:rsidRPr="00E904D1">
        <w:rPr>
          <w:rFonts w:hint="cs"/>
          <w:spacing w:val="-4"/>
          <w:rtl/>
          <w:lang w:bidi="ar-EG"/>
        </w:rPr>
        <w:t>المفوضين</w:t>
      </w:r>
      <w:r w:rsidRPr="00E904D1">
        <w:rPr>
          <w:spacing w:val="-4"/>
          <w:rtl/>
          <w:lang w:bidi="ar-EG"/>
        </w:rPr>
        <w:t xml:space="preserve"> </w:t>
      </w:r>
      <w:r w:rsidRPr="00E904D1">
        <w:rPr>
          <w:rFonts w:hint="cs"/>
          <w:spacing w:val="-4"/>
          <w:rtl/>
          <w:lang w:bidi="ar-EG"/>
        </w:rPr>
        <w:t>للاتحاد (الوثيقة</w:t>
      </w:r>
      <w:r w:rsidRPr="00E904D1">
        <w:rPr>
          <w:spacing w:val="-4"/>
          <w:rtl/>
          <w:lang w:bidi="ar-EG"/>
        </w:rPr>
        <w:t xml:space="preserve"> </w:t>
      </w:r>
      <w:hyperlink r:id="rId96" w:history="1">
        <w:r w:rsidRPr="00E904D1">
          <w:rPr>
            <w:rStyle w:val="Hyperlink"/>
            <w:spacing w:val="-4"/>
          </w:rPr>
          <w:t>C26/102</w:t>
        </w:r>
      </w:hyperlink>
      <w:r w:rsidRPr="00E904D1">
        <w:rPr>
          <w:rFonts w:hint="cs"/>
          <w:spacing w:val="-4"/>
          <w:rtl/>
          <w:lang w:bidi="ar-EG"/>
        </w:rPr>
        <w:t>)</w:t>
      </w:r>
    </w:p>
    <w:p w14:paraId="471298A4" w14:textId="385162AE" w:rsidR="00910DF7" w:rsidRPr="00E904D1" w:rsidRDefault="00910DF7" w:rsidP="00993312">
      <w:pPr>
        <w:rPr>
          <w:lang w:bidi="ar-EG"/>
        </w:rPr>
      </w:pPr>
      <w:r w:rsidRPr="00E904D1">
        <w:t>1.25</w:t>
      </w:r>
      <w:r w:rsidRPr="00E904D1">
        <w:tab/>
      </w:r>
      <w:r w:rsidRPr="00E904D1">
        <w:rPr>
          <w:rFonts w:hint="cs"/>
          <w:rtl/>
          <w:lang w:bidi="ar-EG"/>
        </w:rPr>
        <w:t>قدمت</w:t>
      </w:r>
      <w:r w:rsidRPr="00E904D1">
        <w:rPr>
          <w:rtl/>
          <w:lang w:bidi="ar-EG"/>
        </w:rPr>
        <w:t xml:space="preserve"> </w:t>
      </w:r>
      <w:r w:rsidRPr="00E904D1">
        <w:rPr>
          <w:rFonts w:hint="cs"/>
          <w:rtl/>
          <w:lang w:bidi="ar-EG"/>
        </w:rPr>
        <w:t>ممثلة</w:t>
      </w:r>
      <w:r w:rsidRPr="00E904D1">
        <w:rPr>
          <w:rtl/>
          <w:lang w:bidi="ar-EG"/>
        </w:rPr>
        <w:t xml:space="preserve"> </w:t>
      </w:r>
      <w:r w:rsidRPr="00E904D1">
        <w:rPr>
          <w:rFonts w:hint="cs"/>
          <w:rtl/>
          <w:lang w:bidi="ar-EG"/>
        </w:rPr>
        <w:t>الأمانة</w:t>
      </w:r>
      <w:r w:rsidRPr="00E904D1">
        <w:rPr>
          <w:rtl/>
          <w:lang w:bidi="ar-EG"/>
        </w:rPr>
        <w:t xml:space="preserve"> </w:t>
      </w:r>
      <w:r w:rsidRPr="00E904D1">
        <w:rPr>
          <w:rFonts w:hint="cs"/>
          <w:rtl/>
          <w:lang w:bidi="ar-EG"/>
        </w:rPr>
        <w:t>العامة</w:t>
      </w:r>
      <w:r w:rsidRPr="00E904D1">
        <w:rPr>
          <w:rtl/>
          <w:lang w:bidi="ar-EG"/>
        </w:rPr>
        <w:t xml:space="preserve"> </w:t>
      </w:r>
      <w:r w:rsidRPr="00E904D1">
        <w:rPr>
          <w:rFonts w:hint="cs"/>
          <w:rtl/>
          <w:lang w:bidi="ar-EG"/>
        </w:rPr>
        <w:t>الوثيقة</w:t>
      </w:r>
      <w:r w:rsidRPr="00E904D1">
        <w:rPr>
          <w:rtl/>
          <w:lang w:bidi="ar-EG"/>
        </w:rPr>
        <w:t xml:space="preserve"> </w:t>
      </w:r>
      <w:r w:rsidRPr="00E904D1">
        <w:rPr>
          <w:lang w:bidi="ar-EG"/>
        </w:rPr>
        <w:t>C26/70</w:t>
      </w:r>
      <w:r w:rsidRPr="00E904D1">
        <w:rPr>
          <w:rFonts w:hint="cs"/>
          <w:rtl/>
          <w:lang w:bidi="ar-EG"/>
        </w:rPr>
        <w:t>،</w:t>
      </w:r>
      <w:r w:rsidRPr="00E904D1">
        <w:rPr>
          <w:rtl/>
          <w:lang w:bidi="ar-EG"/>
        </w:rPr>
        <w:t xml:space="preserve"> </w:t>
      </w:r>
      <w:r w:rsidRPr="00E904D1">
        <w:rPr>
          <w:rFonts w:hint="cs"/>
          <w:rtl/>
          <w:lang w:bidi="ar-EG"/>
        </w:rPr>
        <w:t>التي</w:t>
      </w:r>
      <w:r w:rsidRPr="00E904D1">
        <w:rPr>
          <w:rtl/>
          <w:lang w:bidi="ar-EG"/>
        </w:rPr>
        <w:t xml:space="preserve"> </w:t>
      </w:r>
      <w:r w:rsidRPr="00E904D1">
        <w:rPr>
          <w:rFonts w:hint="cs"/>
          <w:rtl/>
          <w:lang w:bidi="ar-EG"/>
        </w:rPr>
        <w:t>تقترح</w:t>
      </w:r>
      <w:r w:rsidRPr="00E904D1">
        <w:rPr>
          <w:rtl/>
          <w:lang w:bidi="ar-EG"/>
        </w:rPr>
        <w:t xml:space="preserve"> </w:t>
      </w:r>
      <w:r w:rsidRPr="00E904D1">
        <w:rPr>
          <w:rFonts w:hint="cs"/>
          <w:rtl/>
          <w:lang w:bidi="ar-EG"/>
        </w:rPr>
        <w:t>إطاراً</w:t>
      </w:r>
      <w:r w:rsidRPr="00E904D1">
        <w:rPr>
          <w:rtl/>
          <w:lang w:bidi="ar-EG"/>
        </w:rPr>
        <w:t xml:space="preserve"> </w:t>
      </w:r>
      <w:r w:rsidRPr="00E904D1">
        <w:rPr>
          <w:rFonts w:hint="cs"/>
          <w:rtl/>
          <w:lang w:bidi="ar-EG"/>
        </w:rPr>
        <w:t>لعملية</w:t>
      </w:r>
      <w:r w:rsidRPr="00E904D1">
        <w:rPr>
          <w:rtl/>
          <w:lang w:bidi="ar-EG"/>
        </w:rPr>
        <w:t xml:space="preserve"> </w:t>
      </w:r>
      <w:r w:rsidRPr="00E904D1">
        <w:rPr>
          <w:rFonts w:hint="cs"/>
          <w:rtl/>
          <w:lang w:bidi="ar-EG"/>
        </w:rPr>
        <w:t>اختيار</w:t>
      </w:r>
      <w:r w:rsidRPr="00E904D1">
        <w:rPr>
          <w:rtl/>
          <w:lang w:bidi="ar-EG"/>
        </w:rPr>
        <w:t xml:space="preserve"> </w:t>
      </w:r>
      <w:r w:rsidRPr="00E904D1">
        <w:rPr>
          <w:rFonts w:hint="cs"/>
          <w:rtl/>
          <w:lang w:bidi="ar-EG"/>
        </w:rPr>
        <w:t>البلدان المضيفة</w:t>
      </w:r>
      <w:r w:rsidRPr="00E904D1">
        <w:rPr>
          <w:rtl/>
          <w:lang w:bidi="ar-EG"/>
        </w:rPr>
        <w:t xml:space="preserve"> </w:t>
      </w:r>
      <w:r w:rsidRPr="00E904D1">
        <w:rPr>
          <w:rFonts w:hint="cs"/>
          <w:rtl/>
          <w:lang w:bidi="ar-EG"/>
        </w:rPr>
        <w:t>لمؤتمرات</w:t>
      </w:r>
      <w:r w:rsidRPr="00E904D1">
        <w:rPr>
          <w:rtl/>
          <w:lang w:bidi="ar-EG"/>
        </w:rPr>
        <w:t xml:space="preserve"> </w:t>
      </w:r>
      <w:r w:rsidRPr="00E904D1">
        <w:rPr>
          <w:rFonts w:hint="cs"/>
          <w:rtl/>
          <w:lang w:bidi="ar-EG"/>
        </w:rPr>
        <w:t>الاتحاد وجمعياته الرئيسية</w:t>
      </w:r>
      <w:r w:rsidRPr="00E904D1">
        <w:rPr>
          <w:rtl/>
          <w:lang w:bidi="ar-EG"/>
        </w:rPr>
        <w:t xml:space="preserve"> </w:t>
      </w:r>
      <w:r w:rsidRPr="00E904D1">
        <w:rPr>
          <w:rFonts w:hint="cs"/>
          <w:rtl/>
          <w:lang w:bidi="ar-EG"/>
        </w:rPr>
        <w:t>للاتحاد</w:t>
      </w:r>
      <w:r w:rsidRPr="00E904D1">
        <w:rPr>
          <w:rtl/>
          <w:lang w:bidi="ar-EG"/>
        </w:rPr>
        <w:t>. وت</w:t>
      </w:r>
      <w:r w:rsidRPr="00E904D1">
        <w:rPr>
          <w:rFonts w:hint="cs"/>
          <w:rtl/>
          <w:lang w:bidi="ar-EG"/>
        </w:rPr>
        <w:t>ضمنت</w:t>
      </w:r>
      <w:r w:rsidRPr="00E904D1">
        <w:rPr>
          <w:rtl/>
          <w:lang w:bidi="ar-EG"/>
        </w:rPr>
        <w:t xml:space="preserve"> </w:t>
      </w:r>
      <w:r w:rsidRPr="00E904D1">
        <w:rPr>
          <w:rFonts w:hint="cs"/>
          <w:rtl/>
          <w:lang w:bidi="ar-EG"/>
        </w:rPr>
        <w:t>العملية</w:t>
      </w:r>
      <w:r w:rsidRPr="00E904D1">
        <w:rPr>
          <w:rtl/>
          <w:lang w:bidi="ar-EG"/>
        </w:rPr>
        <w:t xml:space="preserve"> </w:t>
      </w:r>
      <w:r w:rsidR="00993312" w:rsidRPr="00E904D1">
        <w:rPr>
          <w:rtl/>
        </w:rPr>
        <w:t>دعوة إلى تقديم مقترحات لاستضافة مؤتمر أو جمعية قبل أربع سنوات من موعد انعقاد هذا المؤتمر أو هذه الجمعية، شملت</w:t>
      </w:r>
      <w:r w:rsidR="00993312" w:rsidRPr="00E904D1">
        <w:rPr>
          <w:rFonts w:hint="cs"/>
          <w:rtl/>
          <w:lang w:bidi="ar-EG"/>
        </w:rPr>
        <w:t xml:space="preserve"> </w:t>
      </w:r>
      <w:r w:rsidRPr="00E904D1">
        <w:rPr>
          <w:rFonts w:hint="cs"/>
          <w:rtl/>
          <w:lang w:bidi="ar-EG"/>
        </w:rPr>
        <w:t>رسالة</w:t>
      </w:r>
      <w:r w:rsidRPr="00E904D1">
        <w:rPr>
          <w:rtl/>
          <w:lang w:bidi="ar-EG"/>
        </w:rPr>
        <w:t xml:space="preserve"> </w:t>
      </w:r>
      <w:r w:rsidRPr="00E904D1">
        <w:rPr>
          <w:rFonts w:hint="cs"/>
          <w:rtl/>
          <w:lang w:bidi="ar-EG"/>
        </w:rPr>
        <w:t>معممة</w:t>
      </w:r>
      <w:r w:rsidRPr="00E904D1">
        <w:rPr>
          <w:rtl/>
          <w:lang w:bidi="ar-EG"/>
        </w:rPr>
        <w:t xml:space="preserve"> </w:t>
      </w:r>
      <w:r w:rsidRPr="00E904D1">
        <w:rPr>
          <w:rFonts w:hint="cs"/>
          <w:rtl/>
          <w:lang w:bidi="ar-EG"/>
        </w:rPr>
        <w:t>تدعو</w:t>
      </w:r>
      <w:r w:rsidRPr="00E904D1">
        <w:rPr>
          <w:rtl/>
          <w:lang w:bidi="ar-EG"/>
        </w:rPr>
        <w:t xml:space="preserve"> </w:t>
      </w:r>
      <w:r w:rsidRPr="00E904D1">
        <w:rPr>
          <w:rFonts w:hint="cs"/>
          <w:rtl/>
          <w:lang w:bidi="ar-EG"/>
        </w:rPr>
        <w:t>إلى</w:t>
      </w:r>
      <w:r w:rsidRPr="00E904D1">
        <w:rPr>
          <w:rtl/>
          <w:lang w:bidi="ar-EG"/>
        </w:rPr>
        <w:t xml:space="preserve"> </w:t>
      </w:r>
      <w:r w:rsidRPr="00E904D1">
        <w:rPr>
          <w:rFonts w:hint="cs"/>
          <w:rtl/>
          <w:lang w:bidi="ar-EG"/>
        </w:rPr>
        <w:t>إبداء</w:t>
      </w:r>
      <w:r w:rsidRPr="00E904D1">
        <w:rPr>
          <w:rtl/>
          <w:lang w:bidi="ar-EG"/>
        </w:rPr>
        <w:t xml:space="preserve"> </w:t>
      </w:r>
      <w:r w:rsidRPr="00E904D1">
        <w:rPr>
          <w:rFonts w:hint="cs"/>
          <w:rtl/>
          <w:lang w:bidi="ar-EG"/>
        </w:rPr>
        <w:t>الاهتمام،</w:t>
      </w:r>
      <w:r w:rsidRPr="00E904D1">
        <w:rPr>
          <w:rtl/>
          <w:lang w:bidi="ar-EG"/>
        </w:rPr>
        <w:t xml:space="preserve"> </w:t>
      </w:r>
      <w:r w:rsidRPr="00E904D1">
        <w:rPr>
          <w:rFonts w:hint="cs"/>
          <w:rtl/>
          <w:lang w:bidi="ar-EG"/>
        </w:rPr>
        <w:t>وإجراء مشاورات</w:t>
      </w:r>
      <w:r w:rsidRPr="00E904D1">
        <w:rPr>
          <w:rtl/>
          <w:lang w:bidi="ar-EG"/>
        </w:rPr>
        <w:t xml:space="preserve"> </w:t>
      </w:r>
      <w:r w:rsidRPr="00E904D1">
        <w:rPr>
          <w:rFonts w:hint="cs"/>
          <w:rtl/>
          <w:lang w:bidi="ar-EG"/>
        </w:rPr>
        <w:t>مع</w:t>
      </w:r>
      <w:r w:rsidRPr="00E904D1">
        <w:rPr>
          <w:rtl/>
          <w:lang w:bidi="ar-EG"/>
        </w:rPr>
        <w:t xml:space="preserve"> </w:t>
      </w:r>
      <w:r w:rsidRPr="00E904D1">
        <w:rPr>
          <w:rFonts w:hint="cs"/>
          <w:rtl/>
          <w:lang w:bidi="ar-EG"/>
        </w:rPr>
        <w:t>الأمانة،</w:t>
      </w:r>
      <w:r w:rsidRPr="00E904D1">
        <w:rPr>
          <w:rtl/>
          <w:lang w:bidi="ar-EG"/>
        </w:rPr>
        <w:t xml:space="preserve"> </w:t>
      </w:r>
      <w:r w:rsidRPr="00E904D1">
        <w:rPr>
          <w:rFonts w:hint="cs"/>
          <w:rtl/>
          <w:lang w:bidi="ar-EG"/>
        </w:rPr>
        <w:t>وتقديم</w:t>
      </w:r>
      <w:r w:rsidRPr="00E904D1">
        <w:rPr>
          <w:rtl/>
          <w:lang w:bidi="ar-EG"/>
        </w:rPr>
        <w:t xml:space="preserve"> </w:t>
      </w:r>
      <w:r w:rsidRPr="00E904D1">
        <w:rPr>
          <w:rFonts w:hint="cs"/>
          <w:rtl/>
          <w:lang w:bidi="ar-EG"/>
        </w:rPr>
        <w:t>مقترحات</w:t>
      </w:r>
      <w:r w:rsidRPr="00E904D1">
        <w:rPr>
          <w:rtl/>
          <w:lang w:bidi="ar-EG"/>
        </w:rPr>
        <w:t xml:space="preserve"> </w:t>
      </w:r>
      <w:r w:rsidRPr="00E904D1">
        <w:rPr>
          <w:rFonts w:hint="cs"/>
          <w:rtl/>
          <w:lang w:bidi="ar-EG"/>
        </w:rPr>
        <w:t>رسمية،</w:t>
      </w:r>
      <w:r w:rsidRPr="00E904D1">
        <w:rPr>
          <w:rtl/>
          <w:lang w:bidi="ar-EG"/>
        </w:rPr>
        <w:t xml:space="preserve"> </w:t>
      </w:r>
      <w:r w:rsidRPr="00E904D1">
        <w:rPr>
          <w:rFonts w:hint="cs"/>
          <w:rtl/>
          <w:lang w:bidi="ar-EG"/>
        </w:rPr>
        <w:t>وفترة</w:t>
      </w:r>
      <w:r w:rsidRPr="00E904D1">
        <w:rPr>
          <w:rtl/>
          <w:lang w:bidi="ar-EG"/>
        </w:rPr>
        <w:t xml:space="preserve"> </w:t>
      </w:r>
      <w:r w:rsidRPr="00E904D1">
        <w:rPr>
          <w:rFonts w:hint="cs"/>
          <w:rtl/>
          <w:lang w:bidi="ar-EG"/>
        </w:rPr>
        <w:t>للعناية الواجبة</w:t>
      </w:r>
      <w:r w:rsidRPr="00E904D1">
        <w:rPr>
          <w:rtl/>
          <w:lang w:bidi="ar-EG"/>
        </w:rPr>
        <w:t xml:space="preserve"> </w:t>
      </w:r>
      <w:r w:rsidRPr="00E904D1">
        <w:rPr>
          <w:rFonts w:hint="cs"/>
          <w:rtl/>
          <w:lang w:bidi="ar-EG"/>
        </w:rPr>
        <w:t>مع</w:t>
      </w:r>
      <w:r w:rsidRPr="00E904D1">
        <w:rPr>
          <w:rtl/>
          <w:lang w:bidi="ar-EG"/>
        </w:rPr>
        <w:t xml:space="preserve"> </w:t>
      </w:r>
      <w:r w:rsidRPr="00E904D1">
        <w:rPr>
          <w:rFonts w:hint="cs"/>
          <w:rtl/>
          <w:lang w:bidi="ar-EG"/>
        </w:rPr>
        <w:t>تقرير</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الأمانة،</w:t>
      </w:r>
      <w:r w:rsidRPr="00E904D1">
        <w:rPr>
          <w:rtl/>
          <w:lang w:bidi="ar-EG"/>
        </w:rPr>
        <w:t xml:space="preserve"> </w:t>
      </w:r>
      <w:r w:rsidRPr="00E904D1">
        <w:rPr>
          <w:rFonts w:hint="cs"/>
          <w:rtl/>
          <w:lang w:bidi="ar-EG"/>
        </w:rPr>
        <w:t>واختيار</w:t>
      </w:r>
      <w:r w:rsidRPr="00E904D1">
        <w:rPr>
          <w:rtl/>
          <w:lang w:bidi="ar-EG"/>
        </w:rPr>
        <w:t xml:space="preserve"> </w:t>
      </w:r>
      <w:r w:rsidRPr="00E904D1">
        <w:rPr>
          <w:rFonts w:hint="cs"/>
          <w:rtl/>
          <w:lang w:bidi="ar-EG"/>
        </w:rPr>
        <w:t>المجلس</w:t>
      </w:r>
      <w:r w:rsidRPr="00E904D1">
        <w:rPr>
          <w:rtl/>
          <w:lang w:bidi="ar-EG"/>
        </w:rPr>
        <w:t xml:space="preserve"> </w:t>
      </w:r>
      <w:r w:rsidRPr="00E904D1">
        <w:rPr>
          <w:rFonts w:hint="cs"/>
          <w:rtl/>
          <w:lang w:bidi="ar-EG"/>
        </w:rPr>
        <w:t>أو</w:t>
      </w:r>
      <w:r w:rsidRPr="00E904D1">
        <w:rPr>
          <w:rtl/>
          <w:lang w:bidi="ar-EG"/>
        </w:rPr>
        <w:t xml:space="preserve"> </w:t>
      </w:r>
      <w:r w:rsidRPr="00E904D1">
        <w:rPr>
          <w:rFonts w:hint="cs"/>
          <w:rtl/>
          <w:lang w:bidi="ar-EG"/>
        </w:rPr>
        <w:t>مؤتمر</w:t>
      </w:r>
      <w:r w:rsidRPr="00E904D1">
        <w:rPr>
          <w:rtl/>
          <w:lang w:bidi="ar-EG"/>
        </w:rPr>
        <w:t xml:space="preserve"> </w:t>
      </w:r>
      <w:r w:rsidRPr="00E904D1">
        <w:rPr>
          <w:rFonts w:hint="cs"/>
          <w:rtl/>
          <w:lang w:bidi="ar-EG"/>
        </w:rPr>
        <w:t>المندوبين</w:t>
      </w:r>
      <w:r w:rsidRPr="00E904D1">
        <w:rPr>
          <w:rtl/>
          <w:lang w:bidi="ar-EG"/>
        </w:rPr>
        <w:t xml:space="preserve"> </w:t>
      </w:r>
      <w:r w:rsidRPr="00E904D1">
        <w:rPr>
          <w:rFonts w:hint="cs"/>
          <w:rtl/>
          <w:lang w:bidi="ar-EG"/>
        </w:rPr>
        <w:t>المفوضين</w:t>
      </w:r>
      <w:r w:rsidRPr="00E904D1">
        <w:rPr>
          <w:rtl/>
          <w:lang w:bidi="ar-EG"/>
        </w:rPr>
        <w:t xml:space="preserve"> </w:t>
      </w:r>
      <w:r w:rsidRPr="00E904D1">
        <w:rPr>
          <w:rFonts w:hint="cs"/>
          <w:rtl/>
          <w:lang w:bidi="ar-EG"/>
        </w:rPr>
        <w:t>للبلد</w:t>
      </w:r>
      <w:r w:rsidRPr="00E904D1">
        <w:rPr>
          <w:rtl/>
          <w:lang w:bidi="ar-EG"/>
        </w:rPr>
        <w:t xml:space="preserve"> </w:t>
      </w:r>
      <w:r w:rsidRPr="00E904D1">
        <w:rPr>
          <w:rFonts w:hint="cs"/>
          <w:rtl/>
          <w:lang w:bidi="ar-EG"/>
        </w:rPr>
        <w:t>المضيف</w:t>
      </w:r>
      <w:r w:rsidRPr="00E904D1">
        <w:rPr>
          <w:rtl/>
          <w:lang w:bidi="ar-EG"/>
        </w:rPr>
        <w:t xml:space="preserve"> </w:t>
      </w:r>
      <w:r w:rsidRPr="00E904D1">
        <w:rPr>
          <w:rFonts w:hint="cs"/>
          <w:rtl/>
          <w:lang w:bidi="ar-EG"/>
        </w:rPr>
        <w:t>قبل</w:t>
      </w:r>
      <w:r w:rsidRPr="00E904D1">
        <w:rPr>
          <w:rtl/>
          <w:lang w:bidi="ar-EG"/>
        </w:rPr>
        <w:t xml:space="preserve"> </w:t>
      </w:r>
      <w:r w:rsidRPr="00E904D1">
        <w:rPr>
          <w:rFonts w:hint="cs"/>
          <w:rtl/>
          <w:lang w:bidi="ar-EG"/>
        </w:rPr>
        <w:t>ثلاث</w:t>
      </w:r>
      <w:r w:rsidRPr="00E904D1">
        <w:rPr>
          <w:rtl/>
          <w:lang w:bidi="ar-EG"/>
        </w:rPr>
        <w:t xml:space="preserve"> </w:t>
      </w:r>
      <w:r w:rsidRPr="00E904D1">
        <w:rPr>
          <w:rFonts w:hint="cs"/>
          <w:rtl/>
          <w:lang w:bidi="ar-EG"/>
        </w:rPr>
        <w:t>سنوات</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الحدث</w:t>
      </w:r>
      <w:r w:rsidRPr="00E904D1">
        <w:rPr>
          <w:rtl/>
          <w:lang w:bidi="ar-EG"/>
        </w:rPr>
        <w:t xml:space="preserve"> </w:t>
      </w:r>
      <w:r w:rsidRPr="00E904D1">
        <w:rPr>
          <w:rFonts w:hint="cs"/>
          <w:rtl/>
          <w:lang w:bidi="ar-EG"/>
        </w:rPr>
        <w:t>ذي</w:t>
      </w:r>
      <w:r w:rsidRPr="00E904D1">
        <w:rPr>
          <w:rtl/>
          <w:lang w:bidi="ar-EG"/>
        </w:rPr>
        <w:t xml:space="preserve"> </w:t>
      </w:r>
      <w:r w:rsidRPr="00E904D1">
        <w:rPr>
          <w:rFonts w:hint="cs"/>
          <w:rtl/>
          <w:lang w:bidi="ar-EG"/>
        </w:rPr>
        <w:t>الصلة،</w:t>
      </w:r>
      <w:r w:rsidRPr="00E904D1">
        <w:rPr>
          <w:rtl/>
          <w:lang w:bidi="ar-EG"/>
        </w:rPr>
        <w:t xml:space="preserve"> </w:t>
      </w:r>
      <w:r w:rsidRPr="00E904D1">
        <w:rPr>
          <w:rFonts w:hint="cs"/>
          <w:rtl/>
          <w:lang w:bidi="ar-EG"/>
        </w:rPr>
        <w:t>وإبرام</w:t>
      </w:r>
      <w:r w:rsidRPr="00E904D1">
        <w:rPr>
          <w:rtl/>
          <w:lang w:bidi="ar-EG"/>
        </w:rPr>
        <w:t xml:space="preserve"> </w:t>
      </w:r>
      <w:r w:rsidRPr="00E904D1">
        <w:rPr>
          <w:rFonts w:hint="cs"/>
          <w:rtl/>
          <w:lang w:bidi="ar-EG"/>
        </w:rPr>
        <w:t>اتفاق</w:t>
      </w:r>
      <w:r w:rsidRPr="00E904D1">
        <w:rPr>
          <w:rtl/>
          <w:lang w:bidi="ar-EG"/>
        </w:rPr>
        <w:t xml:space="preserve"> </w:t>
      </w:r>
      <w:r w:rsidRPr="00E904D1">
        <w:rPr>
          <w:rFonts w:hint="cs"/>
          <w:rtl/>
          <w:lang w:bidi="ar-EG"/>
        </w:rPr>
        <w:t>البلد المضيف</w:t>
      </w:r>
      <w:r w:rsidRPr="00E904D1">
        <w:rPr>
          <w:rtl/>
          <w:lang w:bidi="ar-EG"/>
        </w:rPr>
        <w:t xml:space="preserve"> </w:t>
      </w:r>
      <w:r w:rsidRPr="00E904D1">
        <w:rPr>
          <w:rFonts w:hint="cs"/>
          <w:rtl/>
          <w:lang w:bidi="ar-EG"/>
        </w:rPr>
        <w:t>وتوقيعه</w:t>
      </w:r>
      <w:r w:rsidRPr="00E904D1">
        <w:rPr>
          <w:rtl/>
          <w:lang w:bidi="ar-EG"/>
        </w:rPr>
        <w:t>. وح</w:t>
      </w:r>
      <w:r w:rsidRPr="00E904D1">
        <w:rPr>
          <w:rFonts w:hint="cs"/>
          <w:rtl/>
          <w:lang w:bidi="ar-EG"/>
        </w:rPr>
        <w:t>ددت</w:t>
      </w:r>
      <w:r w:rsidRPr="00E904D1">
        <w:rPr>
          <w:rtl/>
          <w:lang w:bidi="ar-EG"/>
        </w:rPr>
        <w:t xml:space="preserve"> </w:t>
      </w:r>
      <w:r w:rsidRPr="00E904D1">
        <w:rPr>
          <w:rFonts w:hint="cs"/>
          <w:rtl/>
          <w:lang w:bidi="ar-EG"/>
        </w:rPr>
        <w:t>الوثيقة</w:t>
      </w:r>
      <w:r w:rsidRPr="00E904D1">
        <w:rPr>
          <w:rtl/>
          <w:lang w:bidi="ar-EG"/>
        </w:rPr>
        <w:t xml:space="preserve"> </w:t>
      </w:r>
      <w:r w:rsidRPr="00E904D1">
        <w:rPr>
          <w:rFonts w:hint="cs"/>
          <w:rtl/>
          <w:lang w:bidi="ar-EG"/>
        </w:rPr>
        <w:t>التكلفة</w:t>
      </w:r>
      <w:r w:rsidRPr="00E904D1">
        <w:rPr>
          <w:rtl/>
          <w:lang w:bidi="ar-EG"/>
        </w:rPr>
        <w:t xml:space="preserve"> </w:t>
      </w:r>
      <w:r w:rsidRPr="00E904D1">
        <w:rPr>
          <w:rFonts w:hint="cs"/>
          <w:rtl/>
          <w:lang w:bidi="ar-EG"/>
        </w:rPr>
        <w:t>العامة</w:t>
      </w:r>
      <w:r w:rsidRPr="00E904D1">
        <w:rPr>
          <w:rtl/>
          <w:lang w:bidi="ar-EG"/>
        </w:rPr>
        <w:t xml:space="preserve"> </w:t>
      </w:r>
      <w:r w:rsidRPr="00E904D1">
        <w:rPr>
          <w:rFonts w:hint="cs"/>
          <w:rtl/>
          <w:lang w:bidi="ar-EG"/>
        </w:rPr>
        <w:t>لاستضافة</w:t>
      </w:r>
      <w:r w:rsidRPr="00E904D1">
        <w:rPr>
          <w:rtl/>
          <w:lang w:bidi="ar-EG"/>
        </w:rPr>
        <w:t xml:space="preserve"> </w:t>
      </w:r>
      <w:r w:rsidRPr="00E904D1">
        <w:rPr>
          <w:rFonts w:hint="cs"/>
          <w:rtl/>
          <w:lang w:bidi="ar-EG"/>
        </w:rPr>
        <w:t>مؤتمر</w:t>
      </w:r>
      <w:r w:rsidRPr="00E904D1">
        <w:rPr>
          <w:rtl/>
          <w:lang w:bidi="ar-EG"/>
        </w:rPr>
        <w:t xml:space="preserve"> </w:t>
      </w:r>
      <w:r w:rsidRPr="00E904D1">
        <w:rPr>
          <w:rFonts w:hint="cs"/>
          <w:rtl/>
          <w:lang w:bidi="ar-EG"/>
        </w:rPr>
        <w:t>الاتحاد أو</w:t>
      </w:r>
      <w:r w:rsidRPr="00E904D1">
        <w:rPr>
          <w:rtl/>
          <w:lang w:bidi="ar-EG"/>
        </w:rPr>
        <w:t xml:space="preserve"> </w:t>
      </w:r>
      <w:r w:rsidRPr="00E904D1">
        <w:rPr>
          <w:rFonts w:hint="cs"/>
          <w:rtl/>
          <w:lang w:bidi="ar-EG"/>
        </w:rPr>
        <w:t>جمعياته</w:t>
      </w:r>
      <w:r w:rsidRPr="00E904D1">
        <w:rPr>
          <w:rtl/>
          <w:lang w:bidi="ar-EG"/>
        </w:rPr>
        <w:t xml:space="preserve">. </w:t>
      </w:r>
      <w:r w:rsidRPr="00E904D1">
        <w:rPr>
          <w:rFonts w:hint="cs"/>
          <w:rtl/>
          <w:lang w:bidi="ar-EG"/>
        </w:rPr>
        <w:t>وأشار إلى أن</w:t>
      </w:r>
      <w:r w:rsidRPr="00E904D1">
        <w:rPr>
          <w:rtl/>
          <w:lang w:bidi="ar-EG"/>
        </w:rPr>
        <w:t xml:space="preserve"> </w:t>
      </w:r>
      <w:r w:rsidRPr="00E904D1">
        <w:rPr>
          <w:rFonts w:hint="cs"/>
          <w:rtl/>
          <w:lang w:bidi="ar-EG"/>
        </w:rPr>
        <w:t>بوابة</w:t>
      </w:r>
      <w:r w:rsidRPr="00E904D1">
        <w:rPr>
          <w:rtl/>
          <w:lang w:bidi="ar-EG"/>
        </w:rPr>
        <w:t xml:space="preserve"> </w:t>
      </w:r>
      <w:r w:rsidRPr="00E904D1">
        <w:rPr>
          <w:rFonts w:hint="cs"/>
          <w:rtl/>
          <w:lang w:bidi="ar-EG"/>
        </w:rPr>
        <w:t>الاتحاد</w:t>
      </w:r>
      <w:r w:rsidRPr="00E904D1">
        <w:rPr>
          <w:rtl/>
          <w:lang w:bidi="ar-EG"/>
        </w:rPr>
        <w:t xml:space="preserve"> </w:t>
      </w:r>
      <w:r w:rsidRPr="00E904D1">
        <w:rPr>
          <w:rFonts w:hint="cs"/>
          <w:rtl/>
          <w:lang w:bidi="ar-EG"/>
        </w:rPr>
        <w:t>الإلكترونية</w:t>
      </w:r>
      <w:r w:rsidRPr="00E904D1">
        <w:rPr>
          <w:rtl/>
          <w:lang w:bidi="ar-EG"/>
        </w:rPr>
        <w:t xml:space="preserve"> </w:t>
      </w:r>
      <w:r w:rsidRPr="00E904D1">
        <w:rPr>
          <w:rFonts w:hint="cs"/>
          <w:rtl/>
          <w:lang w:bidi="ar-EG"/>
        </w:rPr>
        <w:t>الخاصة</w:t>
      </w:r>
      <w:r w:rsidRPr="00E904D1">
        <w:rPr>
          <w:rtl/>
          <w:lang w:bidi="ar-EG"/>
        </w:rPr>
        <w:t xml:space="preserve"> </w:t>
      </w:r>
      <w:r w:rsidRPr="00E904D1">
        <w:rPr>
          <w:rFonts w:hint="cs"/>
          <w:rtl/>
          <w:lang w:bidi="ar-EG"/>
        </w:rPr>
        <w:t>بالبلدان المضيفة</w:t>
      </w:r>
      <w:r w:rsidRPr="00E904D1">
        <w:rPr>
          <w:rtl/>
          <w:lang w:bidi="ar-EG"/>
        </w:rPr>
        <w:t xml:space="preserve"> </w:t>
      </w:r>
      <w:r w:rsidRPr="00E904D1">
        <w:rPr>
          <w:rFonts w:hint="cs"/>
          <w:rtl/>
          <w:lang w:bidi="ar-EG"/>
        </w:rPr>
        <w:t>متاحة</w:t>
      </w:r>
      <w:r w:rsidRPr="00E904D1">
        <w:rPr>
          <w:rtl/>
          <w:lang w:bidi="ar-EG"/>
        </w:rPr>
        <w:t xml:space="preserve"> </w:t>
      </w:r>
      <w:r w:rsidRPr="00E904D1">
        <w:rPr>
          <w:rFonts w:hint="cs"/>
          <w:rtl/>
          <w:lang w:bidi="ar-EG"/>
        </w:rPr>
        <w:t>وسيتم</w:t>
      </w:r>
      <w:r w:rsidRPr="00E904D1">
        <w:rPr>
          <w:rtl/>
          <w:lang w:bidi="ar-EG"/>
        </w:rPr>
        <w:t xml:space="preserve"> </w:t>
      </w:r>
      <w:r w:rsidRPr="00E904D1">
        <w:rPr>
          <w:rFonts w:hint="cs"/>
          <w:rtl/>
          <w:lang w:bidi="ar-EG"/>
        </w:rPr>
        <w:t>تحديثها</w:t>
      </w:r>
      <w:r w:rsidRPr="00E904D1">
        <w:rPr>
          <w:rtl/>
          <w:lang w:bidi="ar-EG"/>
        </w:rPr>
        <w:t xml:space="preserve"> </w:t>
      </w:r>
      <w:r w:rsidRPr="00E904D1">
        <w:rPr>
          <w:rFonts w:hint="cs"/>
          <w:rtl/>
          <w:lang w:bidi="ar-EG"/>
        </w:rPr>
        <w:t>حسب</w:t>
      </w:r>
      <w:r w:rsidRPr="00E904D1">
        <w:rPr>
          <w:rtl/>
          <w:lang w:bidi="ar-EG"/>
        </w:rPr>
        <w:t xml:space="preserve"> </w:t>
      </w:r>
      <w:r w:rsidRPr="00E904D1">
        <w:rPr>
          <w:rFonts w:hint="cs"/>
          <w:rtl/>
          <w:lang w:bidi="ar-EG"/>
        </w:rPr>
        <w:t>الحاجة</w:t>
      </w:r>
      <w:r w:rsidRPr="00E904D1">
        <w:rPr>
          <w:rtl/>
          <w:lang w:bidi="ar-EG"/>
        </w:rPr>
        <w:t>. وت</w:t>
      </w:r>
      <w:r w:rsidRPr="00E904D1">
        <w:rPr>
          <w:rFonts w:hint="cs"/>
          <w:rtl/>
          <w:lang w:bidi="ar-EG"/>
        </w:rPr>
        <w:t>توفر</w:t>
      </w:r>
      <w:r w:rsidRPr="00E904D1">
        <w:rPr>
          <w:rtl/>
          <w:lang w:bidi="ar-EG"/>
        </w:rPr>
        <w:t xml:space="preserve"> </w:t>
      </w:r>
      <w:r w:rsidRPr="00E904D1">
        <w:rPr>
          <w:rFonts w:hint="cs"/>
          <w:rtl/>
          <w:lang w:bidi="ar-EG"/>
        </w:rPr>
        <w:t>معلومات</w:t>
      </w:r>
      <w:r w:rsidRPr="00E904D1">
        <w:rPr>
          <w:rtl/>
          <w:lang w:bidi="ar-EG"/>
        </w:rPr>
        <w:t xml:space="preserve"> </w:t>
      </w:r>
      <w:r w:rsidRPr="00E904D1">
        <w:rPr>
          <w:rFonts w:hint="cs"/>
          <w:rtl/>
          <w:lang w:bidi="ar-EG"/>
        </w:rPr>
        <w:t>إضافية</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الوثيقة</w:t>
      </w:r>
      <w:r w:rsidRPr="00E904D1">
        <w:rPr>
          <w:rtl/>
          <w:lang w:bidi="ar-EG"/>
        </w:rPr>
        <w:t xml:space="preserve"> </w:t>
      </w:r>
      <w:hyperlink r:id="rId97" w:history="1">
        <w:r w:rsidRPr="00E904D1">
          <w:rPr>
            <w:rStyle w:val="Hyperlink"/>
            <w:rFonts w:cs="Times New Roman"/>
            <w:szCs w:val="20"/>
          </w:rPr>
          <w:t>C26/INF/4</w:t>
        </w:r>
      </w:hyperlink>
      <w:r w:rsidRPr="00E904D1">
        <w:rPr>
          <w:rtl/>
          <w:lang w:bidi="ar-EG"/>
        </w:rPr>
        <w:t>.</w:t>
      </w:r>
    </w:p>
    <w:p w14:paraId="2F769589" w14:textId="77777777" w:rsidR="00910DF7" w:rsidRPr="00E904D1" w:rsidRDefault="00910DF7" w:rsidP="00910DF7">
      <w:pPr>
        <w:rPr>
          <w:spacing w:val="-2"/>
          <w:lang w:bidi="ar-EG"/>
        </w:rPr>
      </w:pPr>
      <w:r w:rsidRPr="00E904D1">
        <w:rPr>
          <w:spacing w:val="-2"/>
        </w:rPr>
        <w:t>2.25</w:t>
      </w:r>
      <w:r w:rsidRPr="00E904D1">
        <w:rPr>
          <w:spacing w:val="-2"/>
          <w:rtl/>
          <w:lang w:bidi="ar-EG"/>
        </w:rPr>
        <w:tab/>
      </w:r>
      <w:r w:rsidRPr="00E904D1">
        <w:rPr>
          <w:rFonts w:hint="cs"/>
          <w:spacing w:val="-2"/>
          <w:rtl/>
          <w:lang w:bidi="ar-EG"/>
        </w:rPr>
        <w:t>وقدم</w:t>
      </w:r>
      <w:r w:rsidRPr="00E904D1">
        <w:rPr>
          <w:spacing w:val="-2"/>
          <w:rtl/>
          <w:lang w:bidi="ar-EG"/>
        </w:rPr>
        <w:t xml:space="preserve"> </w:t>
      </w:r>
      <w:r w:rsidRPr="00E904D1">
        <w:rPr>
          <w:rFonts w:hint="cs"/>
          <w:spacing w:val="-2"/>
          <w:rtl/>
          <w:lang w:bidi="ar-EG"/>
        </w:rPr>
        <w:t>عضو</w:t>
      </w:r>
      <w:r w:rsidRPr="00E904D1">
        <w:rPr>
          <w:spacing w:val="-2"/>
          <w:rtl/>
          <w:lang w:bidi="ar-EG"/>
        </w:rPr>
        <w:t xml:space="preserve"> </w:t>
      </w:r>
      <w:r w:rsidRPr="00E904D1">
        <w:rPr>
          <w:rFonts w:hint="cs"/>
          <w:spacing w:val="-2"/>
          <w:rtl/>
          <w:lang w:bidi="ar-EG"/>
        </w:rPr>
        <w:t>المجلس</w:t>
      </w:r>
      <w:r w:rsidRPr="00E904D1">
        <w:rPr>
          <w:spacing w:val="-2"/>
          <w:rtl/>
          <w:lang w:bidi="ar-EG"/>
        </w:rPr>
        <w:t xml:space="preserve"> </w:t>
      </w:r>
      <w:r w:rsidRPr="00E904D1">
        <w:rPr>
          <w:rFonts w:hint="cs"/>
          <w:spacing w:val="-2"/>
          <w:rtl/>
          <w:lang w:bidi="ar-EG"/>
        </w:rPr>
        <w:t>من</w:t>
      </w:r>
      <w:r w:rsidRPr="00E904D1">
        <w:rPr>
          <w:spacing w:val="-2"/>
          <w:rtl/>
          <w:lang w:bidi="ar-EG"/>
        </w:rPr>
        <w:t xml:space="preserve"> </w:t>
      </w:r>
      <w:r w:rsidRPr="00E904D1">
        <w:rPr>
          <w:rFonts w:hint="cs"/>
          <w:spacing w:val="-2"/>
          <w:rtl/>
          <w:lang w:bidi="ar-EG"/>
        </w:rPr>
        <w:t>جنوب</w:t>
      </w:r>
      <w:r w:rsidRPr="00E904D1">
        <w:rPr>
          <w:spacing w:val="-2"/>
          <w:rtl/>
          <w:lang w:bidi="ar-EG"/>
        </w:rPr>
        <w:t xml:space="preserve"> </w:t>
      </w:r>
      <w:r w:rsidRPr="00E904D1">
        <w:rPr>
          <w:rFonts w:hint="cs"/>
          <w:spacing w:val="-2"/>
          <w:rtl/>
          <w:lang w:bidi="ar-EG"/>
        </w:rPr>
        <w:t>إفريقيا</w:t>
      </w:r>
      <w:r w:rsidRPr="00E904D1">
        <w:rPr>
          <w:spacing w:val="-2"/>
          <w:rtl/>
          <w:lang w:bidi="ar-EG"/>
        </w:rPr>
        <w:t xml:space="preserve"> </w:t>
      </w:r>
      <w:r w:rsidRPr="00E904D1">
        <w:rPr>
          <w:rFonts w:hint="cs"/>
          <w:spacing w:val="-2"/>
          <w:rtl/>
          <w:lang w:bidi="ar-EG"/>
        </w:rPr>
        <w:t>المساهمة</w:t>
      </w:r>
      <w:r w:rsidRPr="00E904D1">
        <w:rPr>
          <w:spacing w:val="-2"/>
          <w:rtl/>
          <w:lang w:bidi="ar-EG"/>
        </w:rPr>
        <w:t xml:space="preserve"> </w:t>
      </w:r>
      <w:r w:rsidRPr="00E904D1">
        <w:rPr>
          <w:rFonts w:hint="cs"/>
          <w:spacing w:val="-2"/>
          <w:rtl/>
          <w:lang w:bidi="ar-EG"/>
        </w:rPr>
        <w:t>متعددة</w:t>
      </w:r>
      <w:r w:rsidRPr="00E904D1">
        <w:rPr>
          <w:spacing w:val="-2"/>
          <w:rtl/>
          <w:lang w:bidi="ar-EG"/>
        </w:rPr>
        <w:t xml:space="preserve"> </w:t>
      </w:r>
      <w:r w:rsidRPr="00E904D1">
        <w:rPr>
          <w:rFonts w:hint="cs"/>
          <w:spacing w:val="-2"/>
          <w:rtl/>
          <w:lang w:bidi="ar-EG"/>
        </w:rPr>
        <w:t>البلدان</w:t>
      </w:r>
      <w:r w:rsidRPr="00E904D1">
        <w:rPr>
          <w:spacing w:val="-2"/>
          <w:rtl/>
          <w:lang w:bidi="ar-EG"/>
        </w:rPr>
        <w:t xml:space="preserve"> </w:t>
      </w:r>
      <w:r w:rsidRPr="00E904D1">
        <w:rPr>
          <w:rFonts w:hint="cs"/>
          <w:spacing w:val="-2"/>
          <w:rtl/>
          <w:lang w:bidi="ar-EG"/>
        </w:rPr>
        <w:t>الواردة</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الوثيقة</w:t>
      </w:r>
      <w:r w:rsidRPr="00E904D1">
        <w:rPr>
          <w:spacing w:val="-2"/>
          <w:rtl/>
          <w:lang w:bidi="ar-EG"/>
        </w:rPr>
        <w:t xml:space="preserve"> </w:t>
      </w:r>
      <w:r w:rsidRPr="00E904D1">
        <w:rPr>
          <w:spacing w:val="-2"/>
          <w:lang w:bidi="ar-EG"/>
        </w:rPr>
        <w:t>C26/102</w:t>
      </w:r>
      <w:r w:rsidRPr="00E904D1">
        <w:rPr>
          <w:spacing w:val="-2"/>
          <w:rtl/>
          <w:lang w:bidi="ar-EG"/>
        </w:rPr>
        <w:t xml:space="preserve"> </w:t>
      </w:r>
      <w:r w:rsidRPr="00E904D1">
        <w:rPr>
          <w:rFonts w:hint="cs"/>
          <w:spacing w:val="-2"/>
          <w:rtl/>
          <w:lang w:bidi="ar-EG"/>
        </w:rPr>
        <w:t>نيابة</w:t>
      </w:r>
      <w:r w:rsidRPr="00E904D1">
        <w:rPr>
          <w:spacing w:val="-2"/>
          <w:rtl/>
          <w:lang w:bidi="ar-EG"/>
        </w:rPr>
        <w:t xml:space="preserve"> </w:t>
      </w:r>
      <w:r w:rsidRPr="00E904D1">
        <w:rPr>
          <w:rFonts w:hint="cs"/>
          <w:spacing w:val="-2"/>
          <w:rtl/>
          <w:lang w:bidi="ar-EG"/>
        </w:rPr>
        <w:t>عن</w:t>
      </w:r>
      <w:r w:rsidRPr="00E904D1">
        <w:rPr>
          <w:spacing w:val="-2"/>
          <w:rtl/>
          <w:lang w:bidi="ar-EG"/>
        </w:rPr>
        <w:t xml:space="preserve"> </w:t>
      </w:r>
      <w:r w:rsidRPr="00E904D1">
        <w:rPr>
          <w:rFonts w:hint="cs"/>
          <w:spacing w:val="-2"/>
          <w:rtl/>
          <w:lang w:bidi="ar-EG"/>
        </w:rPr>
        <w:t>أربعة</w:t>
      </w:r>
      <w:r w:rsidRPr="00E904D1">
        <w:rPr>
          <w:spacing w:val="-2"/>
          <w:rtl/>
          <w:lang w:bidi="ar-EG"/>
        </w:rPr>
        <w:t xml:space="preserve"> </w:t>
      </w:r>
      <w:r w:rsidRPr="00E904D1">
        <w:rPr>
          <w:rFonts w:hint="cs"/>
          <w:spacing w:val="-2"/>
          <w:rtl/>
          <w:lang w:bidi="ar-EG"/>
        </w:rPr>
        <w:t>بلدان</w:t>
      </w:r>
      <w:r w:rsidRPr="00E904D1">
        <w:rPr>
          <w:spacing w:val="-2"/>
          <w:rtl/>
          <w:lang w:bidi="ar-EG"/>
        </w:rPr>
        <w:t xml:space="preserve">. </w:t>
      </w:r>
      <w:r w:rsidRPr="00E904D1">
        <w:rPr>
          <w:rFonts w:hint="cs"/>
          <w:spacing w:val="-2"/>
          <w:rtl/>
          <w:lang w:bidi="ar-EG"/>
        </w:rPr>
        <w:t>وتهدف</w:t>
      </w:r>
      <w:r w:rsidRPr="00E904D1">
        <w:rPr>
          <w:spacing w:val="-2"/>
          <w:rtl/>
          <w:lang w:bidi="ar-EG"/>
        </w:rPr>
        <w:t xml:space="preserve"> </w:t>
      </w:r>
      <w:r w:rsidRPr="00E904D1">
        <w:rPr>
          <w:rFonts w:hint="cs"/>
          <w:spacing w:val="-2"/>
          <w:rtl/>
          <w:lang w:bidi="ar-EG"/>
        </w:rPr>
        <w:t>هذه</w:t>
      </w:r>
      <w:r w:rsidRPr="00E904D1">
        <w:rPr>
          <w:spacing w:val="-2"/>
          <w:rtl/>
          <w:lang w:bidi="ar-EG"/>
        </w:rPr>
        <w:t xml:space="preserve"> </w:t>
      </w:r>
      <w:r w:rsidRPr="00E904D1">
        <w:rPr>
          <w:rFonts w:hint="cs"/>
          <w:spacing w:val="-2"/>
          <w:rtl/>
          <w:lang w:bidi="ar-EG"/>
        </w:rPr>
        <w:t>المساهمة</w:t>
      </w:r>
      <w:r w:rsidRPr="00E904D1">
        <w:rPr>
          <w:spacing w:val="-2"/>
          <w:rtl/>
          <w:lang w:bidi="ar-EG"/>
        </w:rPr>
        <w:t xml:space="preserve"> </w:t>
      </w:r>
      <w:r w:rsidRPr="00E904D1">
        <w:rPr>
          <w:rFonts w:hint="cs"/>
          <w:spacing w:val="-2"/>
          <w:rtl/>
          <w:lang w:bidi="ar-EG"/>
        </w:rPr>
        <w:t>إلى</w:t>
      </w:r>
      <w:r w:rsidRPr="00E904D1">
        <w:rPr>
          <w:spacing w:val="-2"/>
          <w:rtl/>
          <w:lang w:bidi="ar-EG"/>
        </w:rPr>
        <w:t xml:space="preserve"> </w:t>
      </w:r>
      <w:r w:rsidRPr="00E904D1">
        <w:rPr>
          <w:rFonts w:hint="cs"/>
          <w:spacing w:val="-2"/>
          <w:rtl/>
          <w:lang w:bidi="ar-EG"/>
        </w:rPr>
        <w:t>تعزيز</w:t>
      </w:r>
      <w:r w:rsidRPr="00E904D1">
        <w:rPr>
          <w:spacing w:val="-2"/>
          <w:rtl/>
          <w:lang w:bidi="ar-EG"/>
        </w:rPr>
        <w:t xml:space="preserve"> </w:t>
      </w:r>
      <w:r w:rsidRPr="00E904D1">
        <w:rPr>
          <w:rFonts w:hint="cs"/>
          <w:spacing w:val="-2"/>
          <w:rtl/>
          <w:lang w:bidi="ar-EG"/>
        </w:rPr>
        <w:t>عملية</w:t>
      </w:r>
      <w:r w:rsidRPr="00E904D1">
        <w:rPr>
          <w:spacing w:val="-2"/>
          <w:rtl/>
          <w:lang w:bidi="ar-EG"/>
        </w:rPr>
        <w:t xml:space="preserve"> </w:t>
      </w:r>
      <w:r w:rsidRPr="00E904D1">
        <w:rPr>
          <w:rFonts w:hint="cs"/>
          <w:spacing w:val="-2"/>
          <w:rtl/>
          <w:lang w:bidi="ar-EG"/>
        </w:rPr>
        <w:t>الاختيار</w:t>
      </w:r>
      <w:r w:rsidRPr="00E904D1">
        <w:rPr>
          <w:spacing w:val="-2"/>
          <w:rtl/>
          <w:lang w:bidi="ar-EG"/>
        </w:rPr>
        <w:t xml:space="preserve"> </w:t>
      </w:r>
      <w:r w:rsidRPr="00E904D1">
        <w:rPr>
          <w:rFonts w:hint="cs"/>
          <w:spacing w:val="-2"/>
          <w:rtl/>
          <w:lang w:bidi="ar-EG"/>
        </w:rPr>
        <w:t>المقترحة</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الوثيقة</w:t>
      </w:r>
      <w:r w:rsidRPr="00E904D1">
        <w:rPr>
          <w:spacing w:val="-2"/>
          <w:rtl/>
          <w:lang w:bidi="ar-EG"/>
        </w:rPr>
        <w:t xml:space="preserve"> </w:t>
      </w:r>
      <w:r w:rsidRPr="00E904D1">
        <w:rPr>
          <w:spacing w:val="-2"/>
          <w:lang w:bidi="ar-EG"/>
        </w:rPr>
        <w:t>C26/70</w:t>
      </w:r>
      <w:r w:rsidRPr="00E904D1">
        <w:rPr>
          <w:rFonts w:hint="cs"/>
          <w:spacing w:val="-2"/>
          <w:rtl/>
          <w:lang w:bidi="ar-EG"/>
        </w:rPr>
        <w:t>،</w:t>
      </w:r>
      <w:r w:rsidRPr="00E904D1">
        <w:rPr>
          <w:spacing w:val="-2"/>
          <w:rtl/>
          <w:lang w:bidi="ar-EG"/>
        </w:rPr>
        <w:t xml:space="preserve"> </w:t>
      </w:r>
      <w:r w:rsidRPr="00E904D1">
        <w:rPr>
          <w:rFonts w:hint="cs"/>
          <w:spacing w:val="-2"/>
          <w:rtl/>
          <w:lang w:bidi="ar-EG"/>
        </w:rPr>
        <w:t>وإلى</w:t>
      </w:r>
      <w:r w:rsidRPr="00E904D1">
        <w:rPr>
          <w:spacing w:val="-2"/>
          <w:rtl/>
          <w:lang w:bidi="ar-EG"/>
        </w:rPr>
        <w:t xml:space="preserve"> </w:t>
      </w:r>
      <w:r w:rsidRPr="00E904D1">
        <w:rPr>
          <w:rFonts w:hint="cs"/>
          <w:spacing w:val="-2"/>
          <w:rtl/>
          <w:lang w:bidi="ar-EG"/>
        </w:rPr>
        <w:t>تهيئة</w:t>
      </w:r>
      <w:r w:rsidRPr="00E904D1">
        <w:rPr>
          <w:spacing w:val="-2"/>
          <w:rtl/>
          <w:lang w:bidi="ar-EG"/>
        </w:rPr>
        <w:t xml:space="preserve"> </w:t>
      </w:r>
      <w:r w:rsidRPr="00E904D1">
        <w:rPr>
          <w:rFonts w:hint="cs"/>
          <w:spacing w:val="-2"/>
          <w:rtl/>
          <w:lang w:bidi="ar-EG"/>
        </w:rPr>
        <w:t>الظروف</w:t>
      </w:r>
      <w:r w:rsidRPr="00E904D1">
        <w:rPr>
          <w:spacing w:val="-2"/>
          <w:rtl/>
          <w:lang w:bidi="ar-EG"/>
        </w:rPr>
        <w:t xml:space="preserve"> </w:t>
      </w:r>
      <w:r w:rsidRPr="00E904D1">
        <w:rPr>
          <w:rFonts w:hint="cs"/>
          <w:spacing w:val="-2"/>
          <w:rtl/>
          <w:lang w:bidi="ar-EG"/>
        </w:rPr>
        <w:t>العملية</w:t>
      </w:r>
      <w:r w:rsidRPr="00E904D1">
        <w:rPr>
          <w:spacing w:val="-2"/>
          <w:rtl/>
          <w:lang w:bidi="ar-EG"/>
        </w:rPr>
        <w:t xml:space="preserve"> </w:t>
      </w:r>
      <w:r w:rsidRPr="00E904D1">
        <w:rPr>
          <w:rFonts w:hint="cs"/>
          <w:spacing w:val="-2"/>
          <w:rtl/>
          <w:lang w:bidi="ar-EG"/>
        </w:rPr>
        <w:t>التمكينية</w:t>
      </w:r>
      <w:r w:rsidRPr="00E904D1">
        <w:rPr>
          <w:spacing w:val="-2"/>
          <w:rtl/>
          <w:lang w:bidi="ar-EG"/>
        </w:rPr>
        <w:t xml:space="preserve"> </w:t>
      </w:r>
      <w:r w:rsidRPr="00E904D1">
        <w:rPr>
          <w:rFonts w:hint="cs"/>
          <w:spacing w:val="-2"/>
          <w:rtl/>
          <w:lang w:bidi="ar-EG"/>
        </w:rPr>
        <w:t>لمشاركة</w:t>
      </w:r>
      <w:r w:rsidRPr="00E904D1">
        <w:rPr>
          <w:spacing w:val="-2"/>
          <w:rtl/>
          <w:lang w:bidi="ar-EG"/>
        </w:rPr>
        <w:t xml:space="preserve"> </w:t>
      </w:r>
      <w:r w:rsidRPr="00E904D1">
        <w:rPr>
          <w:rFonts w:hint="cs"/>
          <w:spacing w:val="-2"/>
          <w:rtl/>
          <w:lang w:bidi="ar-EG"/>
        </w:rPr>
        <w:t>أوسع</w:t>
      </w:r>
      <w:r w:rsidRPr="00E904D1">
        <w:rPr>
          <w:spacing w:val="-2"/>
          <w:rtl/>
          <w:lang w:bidi="ar-EG"/>
        </w:rPr>
        <w:t xml:space="preserve"> </w:t>
      </w:r>
      <w:r w:rsidRPr="00E904D1">
        <w:rPr>
          <w:rFonts w:hint="cs"/>
          <w:spacing w:val="-2"/>
          <w:rtl/>
          <w:lang w:bidi="ar-EG"/>
        </w:rPr>
        <w:t>من</w:t>
      </w:r>
      <w:r w:rsidRPr="00E904D1">
        <w:rPr>
          <w:spacing w:val="-2"/>
          <w:rtl/>
          <w:lang w:bidi="ar-EG"/>
        </w:rPr>
        <w:t xml:space="preserve"> </w:t>
      </w:r>
      <w:r w:rsidRPr="00E904D1">
        <w:rPr>
          <w:rFonts w:hint="cs"/>
          <w:spacing w:val="-2"/>
          <w:rtl/>
          <w:lang w:bidi="ar-EG"/>
        </w:rPr>
        <w:t>جانب</w:t>
      </w:r>
      <w:r w:rsidRPr="00E904D1">
        <w:rPr>
          <w:spacing w:val="-2"/>
          <w:rtl/>
          <w:lang w:bidi="ar-EG"/>
        </w:rPr>
        <w:t xml:space="preserve"> </w:t>
      </w:r>
      <w:r w:rsidRPr="00E904D1">
        <w:rPr>
          <w:rFonts w:hint="cs"/>
          <w:spacing w:val="-2"/>
          <w:rtl/>
          <w:lang w:bidi="ar-EG"/>
        </w:rPr>
        <w:t>الدول</w:t>
      </w:r>
      <w:r w:rsidRPr="00E904D1">
        <w:rPr>
          <w:spacing w:val="-2"/>
          <w:rtl/>
          <w:lang w:bidi="ar-EG"/>
        </w:rPr>
        <w:t xml:space="preserve"> </w:t>
      </w:r>
      <w:r w:rsidRPr="00E904D1">
        <w:rPr>
          <w:rFonts w:hint="cs"/>
          <w:spacing w:val="-2"/>
          <w:rtl/>
          <w:lang w:bidi="ar-EG"/>
        </w:rPr>
        <w:t>الأعضاء،</w:t>
      </w:r>
      <w:r w:rsidRPr="00E904D1">
        <w:rPr>
          <w:spacing w:val="-2"/>
          <w:rtl/>
          <w:lang w:bidi="ar-EG"/>
        </w:rPr>
        <w:t xml:space="preserve"> </w:t>
      </w:r>
      <w:r w:rsidRPr="00E904D1">
        <w:rPr>
          <w:rFonts w:hint="cs"/>
          <w:spacing w:val="-2"/>
          <w:rtl/>
          <w:lang w:bidi="ar-EG"/>
        </w:rPr>
        <w:t>ولا</w:t>
      </w:r>
      <w:r w:rsidRPr="00E904D1">
        <w:rPr>
          <w:spacing w:val="-2"/>
          <w:rtl/>
          <w:lang w:bidi="ar-EG"/>
        </w:rPr>
        <w:t xml:space="preserve"> </w:t>
      </w:r>
      <w:r w:rsidRPr="00E904D1">
        <w:rPr>
          <w:rFonts w:hint="cs"/>
          <w:spacing w:val="-2"/>
          <w:rtl/>
          <w:lang w:bidi="ar-EG"/>
        </w:rPr>
        <w:t>سيما</w:t>
      </w:r>
      <w:r w:rsidRPr="00E904D1">
        <w:rPr>
          <w:spacing w:val="-2"/>
          <w:rtl/>
          <w:lang w:bidi="ar-EG"/>
        </w:rPr>
        <w:t xml:space="preserve"> </w:t>
      </w:r>
      <w:r w:rsidRPr="00E904D1">
        <w:rPr>
          <w:rFonts w:hint="cs"/>
          <w:spacing w:val="-2"/>
          <w:rtl/>
          <w:lang w:bidi="ar-EG"/>
        </w:rPr>
        <w:t>البلدان</w:t>
      </w:r>
      <w:r w:rsidRPr="00E904D1">
        <w:rPr>
          <w:spacing w:val="-2"/>
          <w:rtl/>
          <w:lang w:bidi="ar-EG"/>
        </w:rPr>
        <w:t xml:space="preserve"> </w:t>
      </w:r>
      <w:r w:rsidRPr="00E904D1">
        <w:rPr>
          <w:rFonts w:hint="cs"/>
          <w:spacing w:val="-2"/>
          <w:rtl/>
          <w:lang w:bidi="ar-EG"/>
        </w:rPr>
        <w:t>النامية،</w:t>
      </w:r>
      <w:r w:rsidRPr="00E904D1">
        <w:rPr>
          <w:spacing w:val="-2"/>
          <w:rtl/>
          <w:lang w:bidi="ar-EG"/>
        </w:rPr>
        <w:t xml:space="preserve"> </w:t>
      </w:r>
      <w:r w:rsidRPr="00E904D1">
        <w:rPr>
          <w:rFonts w:hint="cs"/>
          <w:spacing w:val="-2"/>
          <w:rtl/>
          <w:lang w:bidi="ar-EG"/>
        </w:rPr>
        <w:t>على النحو الذي</w:t>
      </w:r>
      <w:r w:rsidRPr="00E904D1">
        <w:rPr>
          <w:spacing w:val="-2"/>
          <w:rtl/>
          <w:lang w:bidi="ar-EG"/>
        </w:rPr>
        <w:t xml:space="preserve"> </w:t>
      </w:r>
      <w:r w:rsidRPr="00E904D1">
        <w:rPr>
          <w:rFonts w:hint="cs"/>
          <w:spacing w:val="-2"/>
          <w:rtl/>
          <w:lang w:bidi="ar-EG"/>
        </w:rPr>
        <w:t>طلبه</w:t>
      </w:r>
      <w:r w:rsidRPr="00E904D1">
        <w:rPr>
          <w:spacing w:val="-2"/>
          <w:rtl/>
          <w:lang w:bidi="ar-EG"/>
        </w:rPr>
        <w:t xml:space="preserve"> </w:t>
      </w:r>
      <w:r w:rsidRPr="00E904D1">
        <w:rPr>
          <w:rFonts w:hint="cs"/>
          <w:spacing w:val="-2"/>
          <w:rtl/>
          <w:lang w:bidi="ar-EG"/>
        </w:rPr>
        <w:t>فريق</w:t>
      </w:r>
      <w:r w:rsidRPr="00E904D1">
        <w:rPr>
          <w:spacing w:val="-2"/>
          <w:rtl/>
          <w:lang w:bidi="ar-EG"/>
        </w:rPr>
        <w:t xml:space="preserve"> العمل التابع للمجلس والمعني بالموارد المالية والبشرية (</w:t>
      </w:r>
      <w:r w:rsidRPr="00E904D1">
        <w:rPr>
          <w:spacing w:val="-2"/>
          <w:lang w:bidi="ar-EG"/>
        </w:rPr>
        <w:t>CWG-FHR</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يناير</w:t>
      </w:r>
      <w:r w:rsidRPr="00E904D1">
        <w:rPr>
          <w:spacing w:val="-2"/>
          <w:rtl/>
          <w:lang w:bidi="ar-EG"/>
        </w:rPr>
        <w:t xml:space="preserve"> </w:t>
      </w:r>
      <w:r w:rsidRPr="00E904D1">
        <w:rPr>
          <w:spacing w:val="-2"/>
          <w:lang w:bidi="ar-EG"/>
        </w:rPr>
        <w:t>2026</w:t>
      </w:r>
      <w:r w:rsidRPr="00E904D1">
        <w:rPr>
          <w:spacing w:val="-2"/>
          <w:rtl/>
          <w:lang w:bidi="ar-EG"/>
        </w:rPr>
        <w:t xml:space="preserve">. </w:t>
      </w:r>
      <w:r w:rsidRPr="00E904D1">
        <w:rPr>
          <w:rFonts w:hint="cs"/>
          <w:spacing w:val="-2"/>
          <w:rtl/>
          <w:lang w:bidi="ar-EG"/>
        </w:rPr>
        <w:t>ويتوافق</w:t>
      </w:r>
      <w:r w:rsidRPr="00E904D1">
        <w:rPr>
          <w:spacing w:val="-2"/>
          <w:rtl/>
          <w:lang w:bidi="ar-EG"/>
        </w:rPr>
        <w:t xml:space="preserve"> </w:t>
      </w:r>
      <w:r w:rsidRPr="00E904D1">
        <w:rPr>
          <w:rFonts w:hint="cs"/>
          <w:spacing w:val="-2"/>
          <w:rtl/>
          <w:lang w:bidi="ar-EG"/>
        </w:rPr>
        <w:t>تيسير</w:t>
      </w:r>
      <w:r w:rsidRPr="00E904D1">
        <w:rPr>
          <w:spacing w:val="-2"/>
          <w:rtl/>
          <w:lang w:bidi="ar-EG"/>
        </w:rPr>
        <w:t xml:space="preserve"> </w:t>
      </w:r>
      <w:r w:rsidRPr="00E904D1">
        <w:rPr>
          <w:rFonts w:hint="cs"/>
          <w:spacing w:val="-2"/>
          <w:rtl/>
          <w:lang w:bidi="ar-EG"/>
        </w:rPr>
        <w:t>المشاركة</w:t>
      </w:r>
      <w:r w:rsidRPr="00E904D1">
        <w:rPr>
          <w:spacing w:val="-2"/>
          <w:rtl/>
          <w:lang w:bidi="ar-EG"/>
        </w:rPr>
        <w:t xml:space="preserve"> </w:t>
      </w:r>
      <w:r w:rsidRPr="00E904D1">
        <w:rPr>
          <w:rFonts w:hint="cs"/>
          <w:spacing w:val="-2"/>
          <w:rtl/>
          <w:lang w:bidi="ar-EG"/>
        </w:rPr>
        <w:t>الأوسع</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استضافة</w:t>
      </w:r>
      <w:r w:rsidRPr="00E904D1">
        <w:rPr>
          <w:spacing w:val="-2"/>
          <w:rtl/>
          <w:lang w:bidi="ar-EG"/>
        </w:rPr>
        <w:t xml:space="preserve"> </w:t>
      </w:r>
      <w:r w:rsidRPr="00E904D1">
        <w:rPr>
          <w:rFonts w:hint="cs"/>
          <w:spacing w:val="-2"/>
          <w:rtl/>
          <w:lang w:bidi="ar-EG"/>
        </w:rPr>
        <w:t>الاجتماعات</w:t>
      </w:r>
      <w:r w:rsidRPr="00E904D1">
        <w:rPr>
          <w:spacing w:val="-2"/>
          <w:rtl/>
          <w:lang w:bidi="ar-EG"/>
        </w:rPr>
        <w:t xml:space="preserve"> </w:t>
      </w:r>
      <w:r w:rsidRPr="00E904D1">
        <w:rPr>
          <w:rFonts w:hint="cs"/>
          <w:spacing w:val="-2"/>
          <w:rtl/>
          <w:lang w:bidi="ar-EG"/>
        </w:rPr>
        <w:t>رفيعة</w:t>
      </w:r>
      <w:r w:rsidRPr="00E904D1">
        <w:rPr>
          <w:spacing w:val="-2"/>
          <w:rtl/>
          <w:lang w:bidi="ar-EG"/>
        </w:rPr>
        <w:t xml:space="preserve"> </w:t>
      </w:r>
      <w:r w:rsidRPr="00E904D1">
        <w:rPr>
          <w:rFonts w:hint="cs"/>
          <w:spacing w:val="-2"/>
          <w:rtl/>
          <w:lang w:bidi="ar-EG"/>
        </w:rPr>
        <w:t>المستوى</w:t>
      </w:r>
      <w:r w:rsidRPr="00E904D1">
        <w:rPr>
          <w:spacing w:val="-2"/>
          <w:rtl/>
          <w:lang w:bidi="ar-EG"/>
        </w:rPr>
        <w:t xml:space="preserve"> </w:t>
      </w:r>
      <w:r w:rsidRPr="00E904D1">
        <w:rPr>
          <w:rFonts w:hint="cs"/>
          <w:spacing w:val="-2"/>
          <w:rtl/>
          <w:lang w:bidi="ar-EG"/>
        </w:rPr>
        <w:t>مع</w:t>
      </w:r>
      <w:r w:rsidRPr="00E904D1">
        <w:rPr>
          <w:spacing w:val="-2"/>
          <w:rtl/>
          <w:lang w:bidi="ar-EG"/>
        </w:rPr>
        <w:t xml:space="preserve"> </w:t>
      </w:r>
      <w:r w:rsidRPr="00E904D1">
        <w:rPr>
          <w:rFonts w:hint="cs"/>
          <w:spacing w:val="-2"/>
          <w:rtl/>
          <w:lang w:bidi="ar-EG"/>
        </w:rPr>
        <w:t>مبادئ</w:t>
      </w:r>
      <w:r w:rsidRPr="00E904D1">
        <w:rPr>
          <w:spacing w:val="-2"/>
          <w:rtl/>
          <w:lang w:bidi="ar-EG"/>
        </w:rPr>
        <w:t xml:space="preserve"> </w:t>
      </w:r>
      <w:r w:rsidRPr="00E904D1">
        <w:rPr>
          <w:rFonts w:hint="cs"/>
          <w:spacing w:val="-2"/>
          <w:rtl/>
          <w:lang w:bidi="ar-EG"/>
        </w:rPr>
        <w:t>العدالة</w:t>
      </w:r>
      <w:r w:rsidRPr="00E904D1">
        <w:rPr>
          <w:spacing w:val="-2"/>
          <w:rtl/>
          <w:lang w:bidi="ar-EG"/>
        </w:rPr>
        <w:t xml:space="preserve"> </w:t>
      </w:r>
      <w:r w:rsidRPr="00E904D1">
        <w:rPr>
          <w:rFonts w:hint="cs"/>
          <w:spacing w:val="-2"/>
          <w:rtl/>
          <w:lang w:bidi="ar-EG"/>
        </w:rPr>
        <w:t>والشمول</w:t>
      </w:r>
      <w:r w:rsidRPr="00E904D1">
        <w:rPr>
          <w:spacing w:val="-2"/>
          <w:rtl/>
          <w:lang w:bidi="ar-EG"/>
        </w:rPr>
        <w:t xml:space="preserve"> </w:t>
      </w:r>
      <w:r w:rsidRPr="00E904D1">
        <w:rPr>
          <w:rFonts w:hint="cs"/>
          <w:spacing w:val="-2"/>
          <w:rtl/>
          <w:lang w:bidi="ar-EG"/>
        </w:rPr>
        <w:t>والمشاركة</w:t>
      </w:r>
      <w:r w:rsidRPr="00E904D1">
        <w:rPr>
          <w:spacing w:val="-2"/>
          <w:rtl/>
          <w:lang w:bidi="ar-EG"/>
        </w:rPr>
        <w:t xml:space="preserve"> </w:t>
      </w:r>
      <w:r w:rsidRPr="00E904D1">
        <w:rPr>
          <w:rFonts w:hint="cs"/>
          <w:spacing w:val="-2"/>
          <w:rtl/>
          <w:lang w:bidi="ar-EG"/>
        </w:rPr>
        <w:t>العالمية</w:t>
      </w:r>
      <w:r w:rsidRPr="00E904D1">
        <w:rPr>
          <w:spacing w:val="-2"/>
          <w:rtl/>
          <w:lang w:bidi="ar-EG"/>
        </w:rPr>
        <w:t xml:space="preserve"> </w:t>
      </w:r>
      <w:r w:rsidRPr="00E904D1">
        <w:rPr>
          <w:rFonts w:hint="cs"/>
          <w:spacing w:val="-2"/>
          <w:rtl/>
          <w:lang w:bidi="ar-EG"/>
        </w:rPr>
        <w:t>التي</w:t>
      </w:r>
      <w:r w:rsidRPr="00E904D1">
        <w:rPr>
          <w:spacing w:val="-2"/>
          <w:rtl/>
          <w:lang w:bidi="ar-EG"/>
        </w:rPr>
        <w:t xml:space="preserve"> </w:t>
      </w:r>
      <w:r w:rsidRPr="00E904D1">
        <w:rPr>
          <w:rFonts w:hint="cs"/>
          <w:spacing w:val="-2"/>
          <w:rtl/>
          <w:lang w:bidi="ar-EG"/>
        </w:rPr>
        <w:t>يرتكز</w:t>
      </w:r>
      <w:r w:rsidRPr="00E904D1">
        <w:rPr>
          <w:spacing w:val="-2"/>
          <w:rtl/>
          <w:lang w:bidi="ar-EG"/>
        </w:rPr>
        <w:t xml:space="preserve"> </w:t>
      </w:r>
      <w:r w:rsidRPr="00E904D1">
        <w:rPr>
          <w:rFonts w:hint="cs"/>
          <w:spacing w:val="-2"/>
          <w:rtl/>
          <w:lang w:bidi="ar-EG"/>
        </w:rPr>
        <w:t>عليها</w:t>
      </w:r>
      <w:r w:rsidRPr="00E904D1">
        <w:rPr>
          <w:spacing w:val="-2"/>
          <w:rtl/>
          <w:lang w:bidi="ar-EG"/>
        </w:rPr>
        <w:t xml:space="preserve"> </w:t>
      </w:r>
      <w:r w:rsidRPr="00E904D1">
        <w:rPr>
          <w:rFonts w:hint="cs"/>
          <w:spacing w:val="-2"/>
          <w:rtl/>
          <w:lang w:bidi="ar-EG"/>
        </w:rPr>
        <w:t>عمل</w:t>
      </w:r>
      <w:r w:rsidRPr="00E904D1">
        <w:rPr>
          <w:spacing w:val="-2"/>
          <w:rtl/>
          <w:lang w:bidi="ar-EG"/>
        </w:rPr>
        <w:t xml:space="preserve"> </w:t>
      </w:r>
      <w:r w:rsidRPr="00E904D1">
        <w:rPr>
          <w:rFonts w:hint="cs"/>
          <w:spacing w:val="-2"/>
          <w:rtl/>
          <w:lang w:bidi="ar-EG"/>
        </w:rPr>
        <w:t>الاتحاد</w:t>
      </w:r>
      <w:r w:rsidRPr="00E904D1">
        <w:rPr>
          <w:spacing w:val="-2"/>
          <w:rtl/>
          <w:lang w:bidi="ar-EG"/>
        </w:rPr>
        <w:t>.</w:t>
      </w:r>
    </w:p>
    <w:p w14:paraId="735366F5" w14:textId="77777777" w:rsidR="00910DF7" w:rsidRPr="00E904D1" w:rsidRDefault="00910DF7" w:rsidP="00910DF7">
      <w:pPr>
        <w:rPr>
          <w:spacing w:val="-4"/>
          <w:lang w:bidi="ar-EG"/>
        </w:rPr>
      </w:pPr>
      <w:r w:rsidRPr="00E904D1">
        <w:rPr>
          <w:spacing w:val="-4"/>
        </w:rPr>
        <w:t>3.25</w:t>
      </w:r>
      <w:r w:rsidRPr="00E904D1">
        <w:rPr>
          <w:spacing w:val="-4"/>
          <w:rtl/>
          <w:lang w:bidi="ar-EG"/>
        </w:rPr>
        <w:tab/>
      </w:r>
      <w:r w:rsidRPr="00E904D1">
        <w:rPr>
          <w:rFonts w:hint="cs"/>
          <w:spacing w:val="-4"/>
          <w:rtl/>
          <w:lang w:bidi="ar-EG"/>
        </w:rPr>
        <w:t>وأعرب</w:t>
      </w:r>
      <w:r w:rsidRPr="00E904D1">
        <w:rPr>
          <w:spacing w:val="-4"/>
          <w:rtl/>
          <w:lang w:bidi="ar-EG"/>
        </w:rPr>
        <w:t xml:space="preserve"> </w:t>
      </w:r>
      <w:r w:rsidRPr="00E904D1">
        <w:rPr>
          <w:rFonts w:hint="cs"/>
          <w:spacing w:val="-4"/>
          <w:rtl/>
          <w:lang w:bidi="ar-EG"/>
        </w:rPr>
        <w:t>أعضاء</w:t>
      </w:r>
      <w:r w:rsidRPr="00E904D1">
        <w:rPr>
          <w:spacing w:val="-4"/>
          <w:rtl/>
          <w:lang w:bidi="ar-EG"/>
        </w:rPr>
        <w:t xml:space="preserve"> </w:t>
      </w:r>
      <w:r w:rsidRPr="00E904D1">
        <w:rPr>
          <w:rFonts w:hint="cs"/>
          <w:spacing w:val="-4"/>
          <w:rtl/>
          <w:lang w:bidi="ar-EG"/>
        </w:rPr>
        <w:t>المجلس</w:t>
      </w:r>
      <w:r w:rsidRPr="00E904D1">
        <w:rPr>
          <w:spacing w:val="-4"/>
          <w:rtl/>
          <w:lang w:bidi="ar-EG"/>
        </w:rPr>
        <w:t xml:space="preserve"> </w:t>
      </w:r>
      <w:r w:rsidRPr="00E904D1">
        <w:rPr>
          <w:rFonts w:hint="cs"/>
          <w:spacing w:val="-4"/>
          <w:rtl/>
          <w:lang w:bidi="ar-EG"/>
        </w:rPr>
        <w:t>عن</w:t>
      </w:r>
      <w:r w:rsidRPr="00E904D1">
        <w:rPr>
          <w:spacing w:val="-4"/>
          <w:rtl/>
          <w:lang w:bidi="ar-EG"/>
        </w:rPr>
        <w:t xml:space="preserve"> </w:t>
      </w:r>
      <w:r w:rsidRPr="00E904D1">
        <w:rPr>
          <w:rFonts w:hint="cs"/>
          <w:spacing w:val="-4"/>
          <w:rtl/>
          <w:lang w:bidi="ar-EG"/>
        </w:rPr>
        <w:t>دعمهم</w:t>
      </w:r>
      <w:r w:rsidRPr="00E904D1">
        <w:rPr>
          <w:spacing w:val="-4"/>
          <w:rtl/>
          <w:lang w:bidi="ar-EG"/>
        </w:rPr>
        <w:t xml:space="preserve"> </w:t>
      </w:r>
      <w:r w:rsidRPr="00E904D1">
        <w:rPr>
          <w:rFonts w:hint="cs"/>
          <w:spacing w:val="-4"/>
          <w:rtl/>
          <w:lang w:bidi="ar-EG"/>
        </w:rPr>
        <w:t>للإطار</w:t>
      </w:r>
      <w:r w:rsidRPr="00E904D1">
        <w:rPr>
          <w:spacing w:val="-4"/>
          <w:rtl/>
          <w:lang w:bidi="ar-EG"/>
        </w:rPr>
        <w:t xml:space="preserve"> </w:t>
      </w:r>
      <w:r w:rsidRPr="00E904D1">
        <w:rPr>
          <w:rFonts w:hint="cs"/>
          <w:spacing w:val="-4"/>
          <w:rtl/>
          <w:lang w:bidi="ar-EG"/>
        </w:rPr>
        <w:t>المقترح،</w:t>
      </w:r>
      <w:r w:rsidRPr="00E904D1">
        <w:rPr>
          <w:spacing w:val="-4"/>
          <w:rtl/>
          <w:lang w:bidi="ar-EG"/>
        </w:rPr>
        <w:t xml:space="preserve"> </w:t>
      </w:r>
      <w:r w:rsidRPr="00E904D1">
        <w:rPr>
          <w:rFonts w:hint="cs"/>
          <w:spacing w:val="-4"/>
          <w:rtl/>
          <w:lang w:bidi="ar-EG"/>
        </w:rPr>
        <w:t>الذي</w:t>
      </w:r>
      <w:r w:rsidRPr="00E904D1">
        <w:rPr>
          <w:spacing w:val="-4"/>
          <w:rtl/>
          <w:lang w:bidi="ar-EG"/>
        </w:rPr>
        <w:t xml:space="preserve"> </w:t>
      </w:r>
      <w:r w:rsidRPr="00E904D1">
        <w:rPr>
          <w:rFonts w:hint="cs"/>
          <w:spacing w:val="-4"/>
          <w:rtl/>
          <w:lang w:bidi="ar-EG"/>
        </w:rPr>
        <w:t>يعكس</w:t>
      </w:r>
      <w:r w:rsidRPr="00E904D1">
        <w:rPr>
          <w:spacing w:val="-4"/>
          <w:rtl/>
          <w:lang w:bidi="ar-EG"/>
        </w:rPr>
        <w:t xml:space="preserve"> </w:t>
      </w:r>
      <w:r w:rsidRPr="00E904D1">
        <w:rPr>
          <w:rFonts w:hint="cs"/>
          <w:spacing w:val="-4"/>
          <w:rtl/>
          <w:lang w:bidi="ar-EG"/>
        </w:rPr>
        <w:t>المناقشات</w:t>
      </w:r>
      <w:r w:rsidRPr="00E904D1">
        <w:rPr>
          <w:spacing w:val="-4"/>
          <w:rtl/>
          <w:lang w:bidi="ar-EG"/>
        </w:rPr>
        <w:t xml:space="preserve"> </w:t>
      </w:r>
      <w:r w:rsidRPr="00E904D1">
        <w:rPr>
          <w:rFonts w:hint="cs"/>
          <w:spacing w:val="-4"/>
          <w:rtl/>
          <w:lang w:bidi="ar-EG"/>
        </w:rPr>
        <w:t>التي</w:t>
      </w:r>
      <w:r w:rsidRPr="00E904D1">
        <w:rPr>
          <w:spacing w:val="-4"/>
          <w:rtl/>
          <w:lang w:bidi="ar-EG"/>
        </w:rPr>
        <w:t xml:space="preserve"> </w:t>
      </w:r>
      <w:r w:rsidRPr="00E904D1">
        <w:rPr>
          <w:rFonts w:hint="cs"/>
          <w:spacing w:val="-4"/>
          <w:rtl/>
          <w:lang w:bidi="ar-EG"/>
        </w:rPr>
        <w:t>أجراها</w:t>
      </w:r>
      <w:r w:rsidRPr="00E904D1">
        <w:rPr>
          <w:spacing w:val="-4"/>
          <w:rtl/>
          <w:lang w:bidi="ar-EG"/>
        </w:rPr>
        <w:t xml:space="preserve"> </w:t>
      </w:r>
      <w:r w:rsidRPr="00E904D1">
        <w:rPr>
          <w:rFonts w:hint="cs"/>
          <w:spacing w:val="-4"/>
          <w:rtl/>
          <w:lang w:bidi="ar-EG"/>
        </w:rPr>
        <w:t>الفريق</w:t>
      </w:r>
      <w:r w:rsidRPr="00E904D1">
        <w:rPr>
          <w:spacing w:val="-4"/>
          <w:rtl/>
          <w:lang w:bidi="ar-EG"/>
        </w:rPr>
        <w:t xml:space="preserve"> </w:t>
      </w:r>
      <w:r w:rsidRPr="00E904D1">
        <w:rPr>
          <w:spacing w:val="-4"/>
          <w:lang w:bidi="ar-EG"/>
        </w:rPr>
        <w:t>CWG-FHR</w:t>
      </w:r>
      <w:r w:rsidRPr="00E904D1">
        <w:rPr>
          <w:rFonts w:hint="cs"/>
          <w:spacing w:val="-4"/>
          <w:rtl/>
          <w:lang w:bidi="ar-EG"/>
        </w:rPr>
        <w:t>،</w:t>
      </w:r>
      <w:r w:rsidRPr="00E904D1">
        <w:rPr>
          <w:spacing w:val="-4"/>
          <w:rtl/>
          <w:lang w:bidi="ar-EG"/>
        </w:rPr>
        <w:t xml:space="preserve"> </w:t>
      </w:r>
      <w:r w:rsidRPr="00E904D1">
        <w:rPr>
          <w:rFonts w:hint="cs"/>
          <w:spacing w:val="-4"/>
          <w:rtl/>
          <w:lang w:bidi="ar-EG"/>
        </w:rPr>
        <w:t>ووجهات</w:t>
      </w:r>
      <w:r w:rsidRPr="00E904D1">
        <w:rPr>
          <w:spacing w:val="-4"/>
          <w:rtl/>
          <w:lang w:bidi="ar-EG"/>
        </w:rPr>
        <w:t xml:space="preserve"> </w:t>
      </w:r>
      <w:r w:rsidRPr="00E904D1">
        <w:rPr>
          <w:rFonts w:hint="cs"/>
          <w:spacing w:val="-4"/>
          <w:rtl/>
          <w:lang w:bidi="ar-EG"/>
        </w:rPr>
        <w:t>نظر</w:t>
      </w:r>
      <w:r w:rsidRPr="00E904D1">
        <w:rPr>
          <w:spacing w:val="-4"/>
          <w:rtl/>
          <w:lang w:bidi="ar-EG"/>
        </w:rPr>
        <w:t xml:space="preserve"> </w:t>
      </w:r>
      <w:r w:rsidRPr="00E904D1">
        <w:rPr>
          <w:rFonts w:hint="cs"/>
          <w:spacing w:val="-4"/>
          <w:rtl/>
          <w:lang w:bidi="ar-EG"/>
        </w:rPr>
        <w:t>الدول</w:t>
      </w:r>
      <w:r w:rsidRPr="00E904D1">
        <w:rPr>
          <w:spacing w:val="-4"/>
          <w:rtl/>
          <w:lang w:bidi="ar-EG"/>
        </w:rPr>
        <w:t xml:space="preserve"> </w:t>
      </w:r>
      <w:r w:rsidRPr="00E904D1">
        <w:rPr>
          <w:rFonts w:hint="cs"/>
          <w:spacing w:val="-4"/>
          <w:rtl/>
          <w:lang w:bidi="ar-EG"/>
        </w:rPr>
        <w:t>الأعضاء</w:t>
      </w:r>
      <w:r w:rsidRPr="00E904D1">
        <w:rPr>
          <w:spacing w:val="-4"/>
          <w:rtl/>
          <w:lang w:bidi="ar-EG"/>
        </w:rPr>
        <w:t xml:space="preserve"> </w:t>
      </w:r>
      <w:r w:rsidRPr="00E904D1">
        <w:rPr>
          <w:rFonts w:hint="cs"/>
          <w:spacing w:val="-4"/>
          <w:rtl/>
          <w:lang w:bidi="ar-EG"/>
        </w:rPr>
        <w:t>وشواغلها</w:t>
      </w:r>
      <w:r w:rsidRPr="00E904D1">
        <w:rPr>
          <w:spacing w:val="-4"/>
          <w:rtl/>
          <w:lang w:bidi="ar-EG"/>
        </w:rPr>
        <w:t xml:space="preserve">. </w:t>
      </w:r>
      <w:r w:rsidRPr="00E904D1">
        <w:rPr>
          <w:rFonts w:hint="cs"/>
          <w:spacing w:val="-4"/>
          <w:rtl/>
          <w:lang w:bidi="ar-EG"/>
        </w:rPr>
        <w:t>واعتبرت</w:t>
      </w:r>
      <w:r w:rsidRPr="00E904D1">
        <w:rPr>
          <w:spacing w:val="-4"/>
          <w:rtl/>
          <w:lang w:bidi="ar-EG"/>
        </w:rPr>
        <w:t xml:space="preserve"> </w:t>
      </w:r>
      <w:r w:rsidRPr="00E904D1">
        <w:rPr>
          <w:rFonts w:hint="cs"/>
          <w:spacing w:val="-4"/>
          <w:rtl/>
          <w:lang w:bidi="ar-EG"/>
        </w:rPr>
        <w:t>المساهمة</w:t>
      </w:r>
      <w:r w:rsidRPr="00E904D1">
        <w:rPr>
          <w:spacing w:val="-4"/>
          <w:rtl/>
          <w:lang w:bidi="ar-EG"/>
        </w:rPr>
        <w:t xml:space="preserve"> </w:t>
      </w:r>
      <w:r w:rsidRPr="00E904D1">
        <w:rPr>
          <w:rFonts w:hint="cs"/>
          <w:spacing w:val="-4"/>
          <w:rtl/>
          <w:lang w:bidi="ar-EG"/>
        </w:rPr>
        <w:t>متعددة</w:t>
      </w:r>
      <w:r w:rsidRPr="00E904D1">
        <w:rPr>
          <w:spacing w:val="-4"/>
          <w:rtl/>
          <w:lang w:bidi="ar-EG"/>
        </w:rPr>
        <w:t xml:space="preserve"> </w:t>
      </w:r>
      <w:r w:rsidRPr="00E904D1">
        <w:rPr>
          <w:rFonts w:hint="cs"/>
          <w:spacing w:val="-4"/>
          <w:rtl/>
          <w:lang w:bidi="ar-EG"/>
        </w:rPr>
        <w:t>البلدان</w:t>
      </w:r>
      <w:r w:rsidRPr="00E904D1">
        <w:rPr>
          <w:spacing w:val="-4"/>
          <w:rtl/>
          <w:lang w:bidi="ar-EG"/>
        </w:rPr>
        <w:t xml:space="preserve"> </w:t>
      </w:r>
      <w:r w:rsidRPr="00E904D1">
        <w:rPr>
          <w:rFonts w:hint="cs"/>
          <w:spacing w:val="-4"/>
          <w:rtl/>
          <w:lang w:bidi="ar-EG"/>
        </w:rPr>
        <w:t>إضافة</w:t>
      </w:r>
      <w:r w:rsidRPr="00E904D1">
        <w:rPr>
          <w:spacing w:val="-4"/>
          <w:rtl/>
          <w:lang w:bidi="ar-EG"/>
        </w:rPr>
        <w:t xml:space="preserve"> </w:t>
      </w:r>
      <w:r w:rsidRPr="00E904D1">
        <w:rPr>
          <w:rFonts w:hint="cs"/>
          <w:spacing w:val="-4"/>
          <w:rtl/>
          <w:lang w:bidi="ar-EG"/>
        </w:rPr>
        <w:t>بناءة</w:t>
      </w:r>
      <w:r w:rsidRPr="00E904D1">
        <w:rPr>
          <w:spacing w:val="-4"/>
          <w:rtl/>
          <w:lang w:bidi="ar-EG"/>
        </w:rPr>
        <w:t xml:space="preserve"> </w:t>
      </w:r>
      <w:r w:rsidRPr="00E904D1">
        <w:rPr>
          <w:rFonts w:hint="cs"/>
          <w:spacing w:val="-4"/>
          <w:rtl/>
          <w:lang w:bidi="ar-EG"/>
        </w:rPr>
        <w:t>لوضع</w:t>
      </w:r>
      <w:r w:rsidRPr="00E904D1">
        <w:rPr>
          <w:spacing w:val="-4"/>
          <w:rtl/>
          <w:lang w:bidi="ar-EG"/>
        </w:rPr>
        <w:t xml:space="preserve"> </w:t>
      </w:r>
      <w:r w:rsidRPr="00E904D1">
        <w:rPr>
          <w:rFonts w:hint="cs"/>
          <w:spacing w:val="-4"/>
          <w:rtl/>
          <w:lang w:bidi="ar-EG"/>
        </w:rPr>
        <w:t>عملية</w:t>
      </w:r>
      <w:r w:rsidRPr="00E904D1">
        <w:rPr>
          <w:spacing w:val="-4"/>
          <w:rtl/>
          <w:lang w:bidi="ar-EG"/>
        </w:rPr>
        <w:t xml:space="preserve"> </w:t>
      </w:r>
      <w:r w:rsidRPr="00E904D1">
        <w:rPr>
          <w:rFonts w:hint="cs"/>
          <w:spacing w:val="-4"/>
          <w:rtl/>
          <w:lang w:bidi="ar-EG"/>
        </w:rPr>
        <w:t>الاختيار</w:t>
      </w:r>
      <w:r w:rsidRPr="00E904D1">
        <w:rPr>
          <w:spacing w:val="-4"/>
          <w:rtl/>
          <w:lang w:bidi="ar-EG"/>
        </w:rPr>
        <w:t xml:space="preserve">. </w:t>
      </w:r>
      <w:r w:rsidRPr="00E904D1">
        <w:rPr>
          <w:rFonts w:hint="cs"/>
          <w:spacing w:val="-4"/>
          <w:rtl/>
          <w:lang w:bidi="ar-EG"/>
        </w:rPr>
        <w:t>وسلطوا</w:t>
      </w:r>
      <w:r w:rsidRPr="00E904D1">
        <w:rPr>
          <w:spacing w:val="-4"/>
          <w:rtl/>
          <w:lang w:bidi="ar-EG"/>
        </w:rPr>
        <w:t xml:space="preserve"> </w:t>
      </w:r>
      <w:r w:rsidRPr="00E904D1">
        <w:rPr>
          <w:rFonts w:hint="cs"/>
          <w:spacing w:val="-4"/>
          <w:rtl/>
          <w:lang w:bidi="ar-EG"/>
        </w:rPr>
        <w:t>الضوء</w:t>
      </w:r>
      <w:r w:rsidRPr="00E904D1">
        <w:rPr>
          <w:spacing w:val="-4"/>
          <w:rtl/>
          <w:lang w:bidi="ar-EG"/>
        </w:rPr>
        <w:t xml:space="preserve"> </w:t>
      </w:r>
      <w:r w:rsidRPr="00E904D1">
        <w:rPr>
          <w:rFonts w:hint="cs"/>
          <w:spacing w:val="-4"/>
          <w:rtl/>
          <w:lang w:bidi="ar-EG"/>
        </w:rPr>
        <w:t>على</w:t>
      </w:r>
      <w:r w:rsidRPr="00E904D1">
        <w:rPr>
          <w:spacing w:val="-4"/>
          <w:rtl/>
          <w:lang w:bidi="ar-EG"/>
        </w:rPr>
        <w:t xml:space="preserve"> </w:t>
      </w:r>
      <w:r w:rsidRPr="00E904D1">
        <w:rPr>
          <w:rFonts w:hint="cs"/>
          <w:spacing w:val="-4"/>
          <w:rtl/>
          <w:lang w:bidi="ar-EG"/>
        </w:rPr>
        <w:t>أهمية</w:t>
      </w:r>
      <w:r w:rsidRPr="00E904D1">
        <w:rPr>
          <w:spacing w:val="-4"/>
          <w:rtl/>
          <w:lang w:bidi="ar-EG"/>
        </w:rPr>
        <w:t xml:space="preserve"> </w:t>
      </w:r>
      <w:r w:rsidRPr="00E904D1">
        <w:rPr>
          <w:rFonts w:hint="cs"/>
          <w:spacing w:val="-4"/>
          <w:rtl/>
          <w:lang w:bidi="ar-EG"/>
        </w:rPr>
        <w:t>التمسك</w:t>
      </w:r>
      <w:r w:rsidRPr="00E904D1">
        <w:rPr>
          <w:spacing w:val="-4"/>
          <w:rtl/>
          <w:lang w:bidi="ar-EG"/>
        </w:rPr>
        <w:t xml:space="preserve"> </w:t>
      </w:r>
      <w:r w:rsidRPr="00E904D1">
        <w:rPr>
          <w:rFonts w:hint="cs"/>
          <w:spacing w:val="-4"/>
          <w:rtl/>
          <w:lang w:bidi="ar-EG"/>
        </w:rPr>
        <w:t>بمبادئ</w:t>
      </w:r>
      <w:r w:rsidRPr="00E904D1">
        <w:rPr>
          <w:spacing w:val="-4"/>
          <w:rtl/>
          <w:lang w:bidi="ar-EG"/>
        </w:rPr>
        <w:t xml:space="preserve"> </w:t>
      </w:r>
      <w:r w:rsidRPr="00E904D1">
        <w:rPr>
          <w:rFonts w:hint="cs"/>
          <w:spacing w:val="-4"/>
          <w:rtl/>
          <w:lang w:bidi="ar-EG"/>
        </w:rPr>
        <w:t>الانفتاح</w:t>
      </w:r>
      <w:r w:rsidRPr="00E904D1">
        <w:rPr>
          <w:spacing w:val="-4"/>
          <w:rtl/>
          <w:lang w:bidi="ar-EG"/>
        </w:rPr>
        <w:t xml:space="preserve"> </w:t>
      </w:r>
      <w:r w:rsidRPr="00E904D1">
        <w:rPr>
          <w:rFonts w:hint="cs"/>
          <w:spacing w:val="-4"/>
          <w:rtl/>
          <w:lang w:bidi="ar-EG"/>
        </w:rPr>
        <w:t>والشفافية</w:t>
      </w:r>
      <w:r w:rsidRPr="00E904D1">
        <w:rPr>
          <w:spacing w:val="-4"/>
          <w:rtl/>
          <w:lang w:bidi="ar-EG"/>
        </w:rPr>
        <w:t xml:space="preserve"> </w:t>
      </w:r>
      <w:r w:rsidRPr="00E904D1">
        <w:rPr>
          <w:rFonts w:hint="cs"/>
          <w:spacing w:val="-4"/>
          <w:rtl/>
          <w:lang w:bidi="ar-EG"/>
        </w:rPr>
        <w:t>والمساءلة</w:t>
      </w:r>
      <w:r w:rsidRPr="00E904D1">
        <w:rPr>
          <w:spacing w:val="-4"/>
          <w:rtl/>
          <w:lang w:bidi="ar-EG"/>
        </w:rPr>
        <w:t xml:space="preserve"> </w:t>
      </w:r>
      <w:r w:rsidRPr="00E904D1">
        <w:rPr>
          <w:rFonts w:hint="cs"/>
          <w:spacing w:val="-4"/>
          <w:rtl/>
          <w:lang w:bidi="ar-EG"/>
        </w:rPr>
        <w:t>في</w:t>
      </w:r>
      <w:r w:rsidRPr="00E904D1">
        <w:rPr>
          <w:spacing w:val="-4"/>
          <w:rtl/>
          <w:lang w:bidi="ar-EG"/>
        </w:rPr>
        <w:t xml:space="preserve"> </w:t>
      </w:r>
      <w:r w:rsidRPr="00E904D1">
        <w:rPr>
          <w:rFonts w:hint="cs"/>
          <w:spacing w:val="-4"/>
          <w:rtl/>
          <w:lang w:bidi="ar-EG"/>
        </w:rPr>
        <w:t>عملية</w:t>
      </w:r>
      <w:r w:rsidRPr="00E904D1">
        <w:rPr>
          <w:spacing w:val="-4"/>
          <w:rtl/>
          <w:lang w:bidi="ar-EG"/>
        </w:rPr>
        <w:t xml:space="preserve"> </w:t>
      </w:r>
      <w:r w:rsidRPr="00E904D1">
        <w:rPr>
          <w:rFonts w:hint="cs"/>
          <w:spacing w:val="-4"/>
          <w:rtl/>
          <w:lang w:bidi="ar-EG"/>
        </w:rPr>
        <w:t>الاختيار</w:t>
      </w:r>
      <w:r w:rsidRPr="00E904D1">
        <w:rPr>
          <w:spacing w:val="-4"/>
          <w:rtl/>
          <w:lang w:bidi="ar-EG"/>
        </w:rPr>
        <w:t xml:space="preserve"> </w:t>
      </w:r>
      <w:r w:rsidRPr="00E904D1">
        <w:rPr>
          <w:rFonts w:hint="cs"/>
          <w:spacing w:val="-4"/>
          <w:rtl/>
          <w:lang w:bidi="ar-EG"/>
        </w:rPr>
        <w:t>لتشجيع</w:t>
      </w:r>
      <w:r w:rsidRPr="00E904D1">
        <w:rPr>
          <w:spacing w:val="-4"/>
          <w:rtl/>
          <w:lang w:bidi="ar-EG"/>
        </w:rPr>
        <w:t xml:space="preserve"> </w:t>
      </w:r>
      <w:r w:rsidRPr="00E904D1">
        <w:rPr>
          <w:rFonts w:hint="cs"/>
          <w:spacing w:val="-4"/>
          <w:rtl/>
          <w:lang w:bidi="ar-EG"/>
        </w:rPr>
        <w:t>مزيد</w:t>
      </w:r>
      <w:r w:rsidRPr="00E904D1">
        <w:rPr>
          <w:spacing w:val="-4"/>
          <w:rtl/>
          <w:lang w:bidi="ar-EG"/>
        </w:rPr>
        <w:t xml:space="preserve"> </w:t>
      </w:r>
      <w:r w:rsidRPr="00E904D1">
        <w:rPr>
          <w:rFonts w:hint="cs"/>
          <w:spacing w:val="-4"/>
          <w:rtl/>
          <w:lang w:bidi="ar-EG"/>
        </w:rPr>
        <w:t>من</w:t>
      </w:r>
      <w:r w:rsidRPr="00E904D1">
        <w:rPr>
          <w:spacing w:val="-4"/>
          <w:rtl/>
          <w:lang w:bidi="ar-EG"/>
        </w:rPr>
        <w:t xml:space="preserve"> </w:t>
      </w:r>
      <w:r w:rsidRPr="00E904D1">
        <w:rPr>
          <w:rFonts w:hint="cs"/>
          <w:spacing w:val="-4"/>
          <w:rtl/>
          <w:lang w:bidi="ar-EG"/>
        </w:rPr>
        <w:t>الدول</w:t>
      </w:r>
      <w:r w:rsidRPr="00E904D1">
        <w:rPr>
          <w:spacing w:val="-4"/>
          <w:rtl/>
          <w:lang w:bidi="ar-EG"/>
        </w:rPr>
        <w:t xml:space="preserve"> </w:t>
      </w:r>
      <w:r w:rsidRPr="00E904D1">
        <w:rPr>
          <w:rFonts w:hint="cs"/>
          <w:spacing w:val="-4"/>
          <w:rtl/>
          <w:lang w:bidi="ar-EG"/>
        </w:rPr>
        <w:t>الأعضاء</w:t>
      </w:r>
      <w:r w:rsidRPr="00E904D1">
        <w:rPr>
          <w:spacing w:val="-4"/>
          <w:rtl/>
          <w:lang w:bidi="ar-EG"/>
        </w:rPr>
        <w:t xml:space="preserve"> </w:t>
      </w:r>
      <w:r w:rsidRPr="00E904D1">
        <w:rPr>
          <w:rFonts w:hint="cs"/>
          <w:spacing w:val="-4"/>
          <w:rtl/>
          <w:lang w:bidi="ar-EG"/>
        </w:rPr>
        <w:t>على</w:t>
      </w:r>
      <w:r w:rsidRPr="00E904D1">
        <w:rPr>
          <w:spacing w:val="-4"/>
          <w:rtl/>
          <w:lang w:bidi="ar-EG"/>
        </w:rPr>
        <w:t xml:space="preserve"> </w:t>
      </w:r>
      <w:r w:rsidRPr="00E904D1">
        <w:rPr>
          <w:rFonts w:hint="cs"/>
          <w:spacing w:val="-4"/>
          <w:rtl/>
          <w:lang w:bidi="ar-EG"/>
        </w:rPr>
        <w:t>المشاركة،</w:t>
      </w:r>
      <w:r w:rsidRPr="00E904D1">
        <w:rPr>
          <w:spacing w:val="-4"/>
          <w:rtl/>
          <w:lang w:bidi="ar-EG"/>
        </w:rPr>
        <w:t xml:space="preserve"> </w:t>
      </w:r>
      <w:r w:rsidRPr="00E904D1">
        <w:rPr>
          <w:rFonts w:hint="cs"/>
          <w:spacing w:val="-4"/>
          <w:rtl/>
          <w:lang w:bidi="ar-EG"/>
        </w:rPr>
        <w:t>وتخفيف</w:t>
      </w:r>
      <w:r w:rsidRPr="00E904D1">
        <w:rPr>
          <w:spacing w:val="-4"/>
          <w:rtl/>
          <w:lang w:bidi="ar-EG"/>
        </w:rPr>
        <w:t xml:space="preserve"> </w:t>
      </w:r>
      <w:r w:rsidRPr="00E904D1">
        <w:rPr>
          <w:rFonts w:hint="cs"/>
          <w:spacing w:val="-4"/>
          <w:rtl/>
          <w:lang w:bidi="ar-EG"/>
        </w:rPr>
        <w:t>الأعباء</w:t>
      </w:r>
      <w:r w:rsidRPr="00E904D1">
        <w:rPr>
          <w:spacing w:val="-4"/>
          <w:rtl/>
          <w:lang w:bidi="ar-EG"/>
        </w:rPr>
        <w:t xml:space="preserve"> </w:t>
      </w:r>
      <w:r w:rsidRPr="00E904D1">
        <w:rPr>
          <w:rFonts w:hint="cs"/>
          <w:spacing w:val="-4"/>
          <w:rtl/>
          <w:lang w:bidi="ar-EG"/>
        </w:rPr>
        <w:t>المالية</w:t>
      </w:r>
      <w:r w:rsidRPr="00E904D1">
        <w:rPr>
          <w:spacing w:val="-4"/>
          <w:rtl/>
          <w:lang w:bidi="ar-EG"/>
        </w:rPr>
        <w:t xml:space="preserve"> </w:t>
      </w:r>
      <w:r w:rsidRPr="00E904D1">
        <w:rPr>
          <w:rFonts w:hint="cs"/>
          <w:spacing w:val="-4"/>
          <w:rtl/>
          <w:lang w:bidi="ar-EG"/>
        </w:rPr>
        <w:t>المرتبطة بالاستضافة</w:t>
      </w:r>
      <w:r w:rsidRPr="00E904D1">
        <w:rPr>
          <w:spacing w:val="-4"/>
          <w:rtl/>
          <w:lang w:bidi="ar-EG"/>
        </w:rPr>
        <w:t xml:space="preserve">. </w:t>
      </w:r>
      <w:r w:rsidRPr="00E904D1">
        <w:rPr>
          <w:rFonts w:hint="cs"/>
          <w:spacing w:val="-4"/>
          <w:rtl/>
          <w:lang w:bidi="ar-EG"/>
        </w:rPr>
        <w:t>ورحبوا</w:t>
      </w:r>
      <w:r w:rsidRPr="00E904D1">
        <w:rPr>
          <w:spacing w:val="-4"/>
          <w:rtl/>
          <w:lang w:bidi="ar-EG"/>
        </w:rPr>
        <w:t xml:space="preserve"> </w:t>
      </w:r>
      <w:r w:rsidRPr="00E904D1">
        <w:rPr>
          <w:rFonts w:hint="cs"/>
          <w:spacing w:val="-4"/>
          <w:rtl/>
          <w:lang w:bidi="ar-EG"/>
        </w:rPr>
        <w:t>بتحسين</w:t>
      </w:r>
      <w:r w:rsidRPr="00E904D1">
        <w:rPr>
          <w:spacing w:val="-4"/>
          <w:rtl/>
          <w:lang w:bidi="ar-EG"/>
        </w:rPr>
        <w:t xml:space="preserve"> </w:t>
      </w:r>
      <w:r w:rsidRPr="00E904D1">
        <w:rPr>
          <w:rFonts w:hint="cs"/>
          <w:spacing w:val="-4"/>
          <w:rtl/>
          <w:lang w:bidi="ar-EG"/>
        </w:rPr>
        <w:t>إمكانية</w:t>
      </w:r>
      <w:r w:rsidRPr="00E904D1">
        <w:rPr>
          <w:spacing w:val="-4"/>
          <w:rtl/>
          <w:lang w:bidi="ar-EG"/>
        </w:rPr>
        <w:t xml:space="preserve"> </w:t>
      </w:r>
      <w:r w:rsidRPr="00E904D1">
        <w:rPr>
          <w:rFonts w:hint="cs"/>
          <w:spacing w:val="-4"/>
          <w:rtl/>
          <w:lang w:bidi="ar-EG"/>
        </w:rPr>
        <w:t>النفاذ</w:t>
      </w:r>
      <w:r w:rsidRPr="00E904D1">
        <w:rPr>
          <w:spacing w:val="-4"/>
          <w:rtl/>
          <w:lang w:bidi="ar-EG"/>
        </w:rPr>
        <w:t xml:space="preserve"> </w:t>
      </w:r>
      <w:r w:rsidRPr="00E904D1">
        <w:rPr>
          <w:rFonts w:hint="cs"/>
          <w:spacing w:val="-4"/>
          <w:rtl/>
          <w:lang w:bidi="ar-EG"/>
        </w:rPr>
        <w:t>إلى</w:t>
      </w:r>
      <w:r w:rsidRPr="00E904D1">
        <w:rPr>
          <w:spacing w:val="-4"/>
          <w:rtl/>
          <w:lang w:bidi="ar-EG"/>
        </w:rPr>
        <w:t xml:space="preserve"> </w:t>
      </w:r>
      <w:r w:rsidRPr="00E904D1">
        <w:rPr>
          <w:rFonts w:hint="cs"/>
          <w:spacing w:val="-4"/>
          <w:rtl/>
          <w:lang w:bidi="ar-EG"/>
        </w:rPr>
        <w:t>المعلومات</w:t>
      </w:r>
      <w:r w:rsidRPr="00E904D1">
        <w:rPr>
          <w:spacing w:val="-4"/>
          <w:rtl/>
          <w:lang w:bidi="ar-EG"/>
        </w:rPr>
        <w:t xml:space="preserve"> </w:t>
      </w:r>
      <w:r w:rsidRPr="00E904D1">
        <w:rPr>
          <w:rFonts w:hint="cs"/>
          <w:spacing w:val="-4"/>
          <w:rtl/>
          <w:lang w:bidi="ar-EG"/>
        </w:rPr>
        <w:t>عبر</w:t>
      </w:r>
      <w:r w:rsidRPr="00E904D1">
        <w:rPr>
          <w:spacing w:val="-4"/>
          <w:rtl/>
          <w:lang w:bidi="ar-EG"/>
        </w:rPr>
        <w:t xml:space="preserve"> </w:t>
      </w:r>
      <w:r w:rsidRPr="00E904D1">
        <w:rPr>
          <w:rFonts w:hint="cs"/>
          <w:spacing w:val="-4"/>
          <w:rtl/>
          <w:lang w:bidi="ar-EG"/>
        </w:rPr>
        <w:t>البوابة</w:t>
      </w:r>
      <w:r w:rsidRPr="00E904D1">
        <w:rPr>
          <w:spacing w:val="-4"/>
          <w:rtl/>
          <w:lang w:bidi="ar-EG"/>
        </w:rPr>
        <w:t xml:space="preserve"> </w:t>
      </w:r>
      <w:r w:rsidRPr="00E904D1">
        <w:rPr>
          <w:rFonts w:hint="cs"/>
          <w:spacing w:val="-4"/>
          <w:rtl/>
          <w:lang w:bidi="ar-EG"/>
        </w:rPr>
        <w:t>الإلكترونية،</w:t>
      </w:r>
      <w:r w:rsidRPr="00E904D1">
        <w:rPr>
          <w:spacing w:val="-4"/>
          <w:rtl/>
          <w:lang w:bidi="ar-EG"/>
        </w:rPr>
        <w:t xml:space="preserve"> </w:t>
      </w:r>
      <w:r w:rsidRPr="00E904D1">
        <w:rPr>
          <w:rFonts w:hint="cs"/>
          <w:spacing w:val="-4"/>
          <w:rtl/>
          <w:lang w:bidi="ar-EG"/>
        </w:rPr>
        <w:t>لما</w:t>
      </w:r>
      <w:r w:rsidRPr="00E904D1">
        <w:rPr>
          <w:spacing w:val="-4"/>
          <w:rtl/>
          <w:lang w:bidi="ar-EG"/>
        </w:rPr>
        <w:t xml:space="preserve"> </w:t>
      </w:r>
      <w:r w:rsidRPr="00E904D1">
        <w:rPr>
          <w:rFonts w:hint="cs"/>
          <w:spacing w:val="-4"/>
          <w:rtl/>
          <w:lang w:bidi="ar-EG"/>
        </w:rPr>
        <w:t>لها</w:t>
      </w:r>
      <w:r w:rsidRPr="00E904D1">
        <w:rPr>
          <w:spacing w:val="-4"/>
          <w:rtl/>
          <w:lang w:bidi="ar-EG"/>
        </w:rPr>
        <w:t xml:space="preserve"> </w:t>
      </w:r>
      <w:r w:rsidRPr="00E904D1">
        <w:rPr>
          <w:rFonts w:hint="cs"/>
          <w:spacing w:val="-4"/>
          <w:rtl/>
          <w:lang w:bidi="ar-EG"/>
        </w:rPr>
        <w:t>من</w:t>
      </w:r>
      <w:r w:rsidRPr="00E904D1">
        <w:rPr>
          <w:spacing w:val="-4"/>
          <w:rtl/>
          <w:lang w:bidi="ar-EG"/>
        </w:rPr>
        <w:t xml:space="preserve"> </w:t>
      </w:r>
      <w:r w:rsidRPr="00E904D1">
        <w:rPr>
          <w:rFonts w:hint="cs"/>
          <w:spacing w:val="-4"/>
          <w:rtl/>
          <w:lang w:bidi="ar-EG"/>
        </w:rPr>
        <w:t>دور</w:t>
      </w:r>
      <w:r w:rsidRPr="00E904D1">
        <w:rPr>
          <w:spacing w:val="-4"/>
          <w:rtl/>
          <w:lang w:bidi="ar-EG"/>
        </w:rPr>
        <w:t xml:space="preserve"> </w:t>
      </w:r>
      <w:r w:rsidRPr="00E904D1">
        <w:rPr>
          <w:rFonts w:hint="cs"/>
          <w:spacing w:val="-4"/>
          <w:rtl/>
          <w:lang w:bidi="ar-EG"/>
        </w:rPr>
        <w:t>في</w:t>
      </w:r>
      <w:r w:rsidRPr="00E904D1">
        <w:rPr>
          <w:spacing w:val="-4"/>
          <w:rtl/>
          <w:lang w:bidi="ar-EG"/>
        </w:rPr>
        <w:t xml:space="preserve"> </w:t>
      </w:r>
      <w:r w:rsidRPr="00E904D1">
        <w:rPr>
          <w:rFonts w:hint="cs"/>
          <w:spacing w:val="-4"/>
          <w:rtl/>
          <w:lang w:bidi="ar-EG"/>
        </w:rPr>
        <w:t>دعم</w:t>
      </w:r>
      <w:r w:rsidRPr="00E904D1">
        <w:rPr>
          <w:spacing w:val="-4"/>
          <w:rtl/>
          <w:lang w:bidi="ar-EG"/>
        </w:rPr>
        <w:t xml:space="preserve"> </w:t>
      </w:r>
      <w:r w:rsidRPr="00E904D1">
        <w:rPr>
          <w:rFonts w:hint="cs"/>
          <w:spacing w:val="-4"/>
          <w:rtl/>
          <w:lang w:bidi="ar-EG"/>
        </w:rPr>
        <w:t>عملية</w:t>
      </w:r>
      <w:r w:rsidRPr="00E904D1">
        <w:rPr>
          <w:spacing w:val="-4"/>
          <w:rtl/>
          <w:lang w:bidi="ar-EG"/>
        </w:rPr>
        <w:t xml:space="preserve"> </w:t>
      </w:r>
      <w:r w:rsidRPr="00E904D1">
        <w:rPr>
          <w:rFonts w:hint="cs"/>
          <w:spacing w:val="-4"/>
          <w:rtl/>
          <w:lang w:bidi="ar-EG"/>
        </w:rPr>
        <w:t>صنع</w:t>
      </w:r>
      <w:r w:rsidRPr="00E904D1">
        <w:rPr>
          <w:spacing w:val="-4"/>
          <w:rtl/>
          <w:lang w:bidi="ar-EG"/>
        </w:rPr>
        <w:t xml:space="preserve"> </w:t>
      </w:r>
      <w:r w:rsidRPr="00E904D1">
        <w:rPr>
          <w:rFonts w:hint="cs"/>
          <w:spacing w:val="-4"/>
          <w:rtl/>
          <w:lang w:bidi="ar-EG"/>
        </w:rPr>
        <w:t>القرار</w:t>
      </w:r>
      <w:r w:rsidRPr="00E904D1">
        <w:rPr>
          <w:spacing w:val="-4"/>
          <w:rtl/>
          <w:lang w:bidi="ar-EG"/>
        </w:rPr>
        <w:t xml:space="preserve"> </w:t>
      </w:r>
      <w:r w:rsidRPr="00E904D1">
        <w:rPr>
          <w:rFonts w:hint="cs"/>
          <w:spacing w:val="-4"/>
          <w:rtl/>
          <w:lang w:bidi="ar-EG"/>
        </w:rPr>
        <w:t>في</w:t>
      </w:r>
      <w:r w:rsidRPr="00E904D1">
        <w:rPr>
          <w:spacing w:val="-4"/>
          <w:rtl/>
          <w:lang w:bidi="ar-EG"/>
        </w:rPr>
        <w:t xml:space="preserve"> </w:t>
      </w:r>
      <w:r w:rsidRPr="00E904D1">
        <w:rPr>
          <w:rFonts w:hint="cs"/>
          <w:spacing w:val="-4"/>
          <w:rtl/>
          <w:lang w:bidi="ar-EG"/>
        </w:rPr>
        <w:t>الدول</w:t>
      </w:r>
      <w:r w:rsidRPr="00E904D1">
        <w:rPr>
          <w:spacing w:val="-4"/>
          <w:rtl/>
          <w:lang w:bidi="ar-EG"/>
        </w:rPr>
        <w:t xml:space="preserve"> </w:t>
      </w:r>
      <w:r w:rsidRPr="00E904D1">
        <w:rPr>
          <w:rFonts w:hint="cs"/>
          <w:spacing w:val="-4"/>
          <w:rtl/>
          <w:lang w:bidi="ar-EG"/>
        </w:rPr>
        <w:t>الأعضاء</w:t>
      </w:r>
      <w:r w:rsidRPr="00E904D1">
        <w:rPr>
          <w:spacing w:val="-4"/>
          <w:rtl/>
          <w:lang w:bidi="ar-EG"/>
        </w:rPr>
        <w:t>.</w:t>
      </w:r>
    </w:p>
    <w:p w14:paraId="61A1BC10" w14:textId="77777777" w:rsidR="00910DF7" w:rsidRPr="00E904D1" w:rsidRDefault="00910DF7" w:rsidP="00910DF7">
      <w:pPr>
        <w:rPr>
          <w:spacing w:val="-2"/>
          <w:lang w:bidi="ar-EG"/>
        </w:rPr>
      </w:pPr>
      <w:r w:rsidRPr="00E904D1">
        <w:rPr>
          <w:spacing w:val="-2"/>
        </w:rPr>
        <w:t>4.25</w:t>
      </w:r>
      <w:r w:rsidRPr="00E904D1">
        <w:rPr>
          <w:spacing w:val="-2"/>
          <w:rtl/>
          <w:lang w:bidi="ar-EG"/>
        </w:rPr>
        <w:tab/>
      </w:r>
      <w:r w:rsidRPr="00E904D1">
        <w:rPr>
          <w:rFonts w:hint="cs"/>
          <w:spacing w:val="-2"/>
          <w:rtl/>
          <w:lang w:bidi="ar-EG"/>
        </w:rPr>
        <w:t>ورحب</w:t>
      </w:r>
      <w:r w:rsidRPr="00E904D1">
        <w:rPr>
          <w:spacing w:val="-2"/>
          <w:rtl/>
          <w:lang w:bidi="ar-EG"/>
        </w:rPr>
        <w:t xml:space="preserve"> </w:t>
      </w:r>
      <w:r w:rsidRPr="00E904D1">
        <w:rPr>
          <w:rFonts w:hint="cs"/>
          <w:spacing w:val="-2"/>
          <w:rtl/>
          <w:lang w:bidi="ar-EG"/>
        </w:rPr>
        <w:t>العديد</w:t>
      </w:r>
      <w:r w:rsidRPr="00E904D1">
        <w:rPr>
          <w:spacing w:val="-2"/>
          <w:rtl/>
          <w:lang w:bidi="ar-EG"/>
        </w:rPr>
        <w:t xml:space="preserve"> </w:t>
      </w:r>
      <w:r w:rsidRPr="00E904D1">
        <w:rPr>
          <w:rFonts w:hint="cs"/>
          <w:spacing w:val="-2"/>
          <w:rtl/>
          <w:lang w:bidi="ar-EG"/>
        </w:rPr>
        <w:t>من</w:t>
      </w:r>
      <w:r w:rsidRPr="00E904D1">
        <w:rPr>
          <w:spacing w:val="-2"/>
          <w:rtl/>
          <w:lang w:bidi="ar-EG"/>
        </w:rPr>
        <w:t xml:space="preserve"> </w:t>
      </w:r>
      <w:r w:rsidRPr="00E904D1">
        <w:rPr>
          <w:rFonts w:hint="cs"/>
          <w:spacing w:val="-2"/>
          <w:rtl/>
          <w:lang w:bidi="ar-EG"/>
        </w:rPr>
        <w:t>أعضاء</w:t>
      </w:r>
      <w:r w:rsidRPr="00E904D1">
        <w:rPr>
          <w:spacing w:val="-2"/>
          <w:rtl/>
          <w:lang w:bidi="ar-EG"/>
        </w:rPr>
        <w:t xml:space="preserve"> </w:t>
      </w:r>
      <w:r w:rsidRPr="00E904D1">
        <w:rPr>
          <w:rFonts w:hint="cs"/>
          <w:spacing w:val="-2"/>
          <w:rtl/>
          <w:lang w:bidi="ar-EG"/>
        </w:rPr>
        <w:t>المجلس</w:t>
      </w:r>
      <w:r w:rsidRPr="00E904D1">
        <w:rPr>
          <w:spacing w:val="-2"/>
          <w:rtl/>
          <w:lang w:bidi="ar-EG"/>
        </w:rPr>
        <w:t xml:space="preserve"> </w:t>
      </w:r>
      <w:r w:rsidRPr="00E904D1">
        <w:rPr>
          <w:rFonts w:hint="cs"/>
          <w:spacing w:val="-2"/>
          <w:rtl/>
          <w:lang w:bidi="ar-EG"/>
        </w:rPr>
        <w:t>بالجداول</w:t>
      </w:r>
      <w:r w:rsidRPr="00E904D1">
        <w:rPr>
          <w:spacing w:val="-2"/>
          <w:rtl/>
          <w:lang w:bidi="ar-EG"/>
        </w:rPr>
        <w:t xml:space="preserve"> </w:t>
      </w:r>
      <w:r w:rsidRPr="00E904D1">
        <w:rPr>
          <w:rFonts w:hint="cs"/>
          <w:spacing w:val="-2"/>
          <w:rtl/>
          <w:lang w:bidi="ar-EG"/>
        </w:rPr>
        <w:t>الزمنية</w:t>
      </w:r>
      <w:r w:rsidRPr="00E904D1">
        <w:rPr>
          <w:spacing w:val="-2"/>
          <w:rtl/>
          <w:lang w:bidi="ar-EG"/>
        </w:rPr>
        <w:t xml:space="preserve"> </w:t>
      </w:r>
      <w:r w:rsidRPr="00E904D1">
        <w:rPr>
          <w:rFonts w:hint="cs"/>
          <w:spacing w:val="-2"/>
          <w:rtl/>
          <w:lang w:bidi="ar-EG"/>
        </w:rPr>
        <w:t>والمتطلبات</w:t>
      </w:r>
      <w:r w:rsidRPr="00E904D1">
        <w:rPr>
          <w:spacing w:val="-2"/>
          <w:rtl/>
          <w:lang w:bidi="ar-EG"/>
        </w:rPr>
        <w:t xml:space="preserve"> </w:t>
      </w:r>
      <w:r w:rsidRPr="00E904D1">
        <w:rPr>
          <w:rFonts w:hint="cs"/>
          <w:spacing w:val="-2"/>
          <w:rtl/>
          <w:lang w:bidi="ar-EG"/>
        </w:rPr>
        <w:t>الواضحة</w:t>
      </w:r>
      <w:r w:rsidRPr="00E904D1">
        <w:rPr>
          <w:spacing w:val="-2"/>
          <w:rtl/>
          <w:lang w:bidi="ar-EG"/>
        </w:rPr>
        <w:t xml:space="preserve"> </w:t>
      </w:r>
      <w:r w:rsidRPr="00E904D1">
        <w:rPr>
          <w:rFonts w:hint="cs"/>
          <w:spacing w:val="-2"/>
          <w:rtl/>
          <w:lang w:bidi="ar-EG"/>
        </w:rPr>
        <w:t>الواردة</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الإطار</w:t>
      </w:r>
      <w:r w:rsidRPr="00E904D1">
        <w:rPr>
          <w:spacing w:val="-2"/>
          <w:rtl/>
          <w:lang w:bidi="ar-EG"/>
        </w:rPr>
        <w:t xml:space="preserve"> </w:t>
      </w:r>
      <w:r w:rsidRPr="00E904D1">
        <w:rPr>
          <w:rFonts w:hint="cs"/>
          <w:spacing w:val="-2"/>
          <w:rtl/>
          <w:lang w:bidi="ar-EG"/>
        </w:rPr>
        <w:t>المقترح،</w:t>
      </w:r>
      <w:r w:rsidRPr="00E904D1">
        <w:rPr>
          <w:spacing w:val="-2"/>
          <w:rtl/>
          <w:lang w:bidi="ar-EG"/>
        </w:rPr>
        <w:t xml:space="preserve"> </w:t>
      </w:r>
      <w:r w:rsidRPr="00E904D1">
        <w:rPr>
          <w:rFonts w:hint="cs"/>
          <w:spacing w:val="-2"/>
          <w:rtl/>
          <w:lang w:bidi="ar-EG"/>
        </w:rPr>
        <w:t>مؤكدين</w:t>
      </w:r>
      <w:r w:rsidRPr="00E904D1">
        <w:rPr>
          <w:spacing w:val="-2"/>
          <w:rtl/>
          <w:lang w:bidi="ar-EG"/>
        </w:rPr>
        <w:t xml:space="preserve"> </w:t>
      </w:r>
      <w:r w:rsidRPr="00E904D1">
        <w:rPr>
          <w:rFonts w:hint="cs"/>
          <w:spacing w:val="-2"/>
          <w:rtl/>
          <w:lang w:bidi="ar-EG"/>
        </w:rPr>
        <w:t>على</w:t>
      </w:r>
      <w:r w:rsidRPr="00E904D1">
        <w:rPr>
          <w:spacing w:val="-2"/>
          <w:rtl/>
          <w:lang w:bidi="ar-EG"/>
        </w:rPr>
        <w:t xml:space="preserve"> </w:t>
      </w:r>
      <w:r w:rsidRPr="00E904D1">
        <w:rPr>
          <w:rFonts w:hint="cs"/>
          <w:spacing w:val="-2"/>
          <w:rtl/>
          <w:lang w:bidi="ar-EG"/>
        </w:rPr>
        <w:t>أهمية</w:t>
      </w:r>
      <w:r w:rsidRPr="00E904D1">
        <w:rPr>
          <w:spacing w:val="-2"/>
          <w:rtl/>
          <w:lang w:bidi="ar-EG"/>
        </w:rPr>
        <w:t xml:space="preserve"> </w:t>
      </w:r>
      <w:r w:rsidRPr="00E904D1">
        <w:rPr>
          <w:rFonts w:hint="cs"/>
          <w:spacing w:val="-2"/>
          <w:rtl/>
          <w:lang w:bidi="ar-EG"/>
        </w:rPr>
        <w:t>تقييم</w:t>
      </w:r>
      <w:r w:rsidRPr="00E904D1">
        <w:rPr>
          <w:spacing w:val="-2"/>
          <w:rtl/>
          <w:lang w:bidi="ar-EG"/>
        </w:rPr>
        <w:t xml:space="preserve"> </w:t>
      </w:r>
      <w:r w:rsidRPr="00E904D1">
        <w:rPr>
          <w:rFonts w:hint="cs"/>
          <w:spacing w:val="-2"/>
          <w:rtl/>
          <w:lang w:bidi="ar-EG"/>
        </w:rPr>
        <w:t>المقترحات</w:t>
      </w:r>
      <w:r w:rsidRPr="00E904D1">
        <w:rPr>
          <w:spacing w:val="-2"/>
          <w:rtl/>
          <w:lang w:bidi="ar-EG"/>
        </w:rPr>
        <w:t xml:space="preserve"> </w:t>
      </w:r>
      <w:r w:rsidRPr="00E904D1">
        <w:rPr>
          <w:rFonts w:hint="cs"/>
          <w:spacing w:val="-2"/>
          <w:rtl/>
          <w:lang w:bidi="ar-EG"/>
        </w:rPr>
        <w:t>تقييماً موضوعياً بناء</w:t>
      </w:r>
      <w:r w:rsidRPr="00E904D1">
        <w:rPr>
          <w:spacing w:val="-2"/>
          <w:rtl/>
          <w:lang w:bidi="ar-EG"/>
        </w:rPr>
        <w:t xml:space="preserve"> </w:t>
      </w:r>
      <w:r w:rsidRPr="00E904D1">
        <w:rPr>
          <w:rFonts w:hint="cs"/>
          <w:spacing w:val="-2"/>
          <w:rtl/>
          <w:lang w:bidi="ar-EG"/>
        </w:rPr>
        <w:t>على</w:t>
      </w:r>
      <w:r w:rsidRPr="00E904D1">
        <w:rPr>
          <w:spacing w:val="-2"/>
          <w:rtl/>
          <w:lang w:bidi="ar-EG"/>
        </w:rPr>
        <w:t xml:space="preserve"> </w:t>
      </w:r>
      <w:r w:rsidRPr="00E904D1">
        <w:rPr>
          <w:rFonts w:hint="cs"/>
          <w:spacing w:val="-2"/>
          <w:rtl/>
          <w:lang w:bidi="ar-EG"/>
        </w:rPr>
        <w:t>معايير</w:t>
      </w:r>
      <w:r w:rsidRPr="00E904D1">
        <w:rPr>
          <w:spacing w:val="-2"/>
          <w:rtl/>
          <w:lang w:bidi="ar-EG"/>
        </w:rPr>
        <w:t xml:space="preserve"> </w:t>
      </w:r>
      <w:r w:rsidRPr="00E904D1">
        <w:rPr>
          <w:rFonts w:hint="cs"/>
          <w:spacing w:val="-2"/>
          <w:rtl/>
          <w:lang w:bidi="ar-EG"/>
        </w:rPr>
        <w:t>معروفة</w:t>
      </w:r>
      <w:r w:rsidRPr="00E904D1">
        <w:rPr>
          <w:spacing w:val="-2"/>
          <w:rtl/>
          <w:lang w:bidi="ar-EG"/>
        </w:rPr>
        <w:t xml:space="preserve"> </w:t>
      </w:r>
      <w:r w:rsidRPr="00E904D1">
        <w:rPr>
          <w:rFonts w:hint="cs"/>
          <w:spacing w:val="-2"/>
          <w:rtl/>
          <w:lang w:bidi="ar-EG"/>
        </w:rPr>
        <w:t>مسبقاً،</w:t>
      </w:r>
      <w:r w:rsidRPr="00E904D1">
        <w:rPr>
          <w:spacing w:val="-2"/>
          <w:rtl/>
          <w:lang w:bidi="ar-EG"/>
        </w:rPr>
        <w:t xml:space="preserve"> </w:t>
      </w:r>
      <w:r w:rsidRPr="00E904D1">
        <w:rPr>
          <w:rFonts w:hint="cs"/>
          <w:spacing w:val="-2"/>
          <w:rtl/>
          <w:lang w:bidi="ar-EG"/>
        </w:rPr>
        <w:t>مع</w:t>
      </w:r>
      <w:r w:rsidRPr="00E904D1">
        <w:rPr>
          <w:spacing w:val="-2"/>
          <w:rtl/>
          <w:lang w:bidi="ar-EG"/>
        </w:rPr>
        <w:t xml:space="preserve"> </w:t>
      </w:r>
      <w:r w:rsidRPr="00E904D1">
        <w:rPr>
          <w:rFonts w:hint="cs"/>
          <w:spacing w:val="-2"/>
          <w:rtl/>
          <w:lang w:bidi="ar-EG"/>
        </w:rPr>
        <w:t>الحفاظ</w:t>
      </w:r>
      <w:r w:rsidRPr="00E904D1">
        <w:rPr>
          <w:spacing w:val="-2"/>
          <w:rtl/>
          <w:lang w:bidi="ar-EG"/>
        </w:rPr>
        <w:t xml:space="preserve"> </w:t>
      </w:r>
      <w:r w:rsidRPr="00E904D1">
        <w:rPr>
          <w:rFonts w:hint="cs"/>
          <w:spacing w:val="-2"/>
          <w:rtl/>
          <w:lang w:bidi="ar-EG"/>
        </w:rPr>
        <w:t>على</w:t>
      </w:r>
      <w:r w:rsidRPr="00E904D1">
        <w:rPr>
          <w:spacing w:val="-2"/>
          <w:rtl/>
          <w:lang w:bidi="ar-EG"/>
        </w:rPr>
        <w:t xml:space="preserve"> </w:t>
      </w:r>
      <w:r w:rsidRPr="00E904D1">
        <w:rPr>
          <w:rFonts w:hint="cs"/>
          <w:spacing w:val="-2"/>
          <w:rtl/>
          <w:lang w:bidi="ar-EG"/>
        </w:rPr>
        <w:t>التوازن</w:t>
      </w:r>
      <w:r w:rsidRPr="00E904D1">
        <w:rPr>
          <w:spacing w:val="-2"/>
          <w:rtl/>
          <w:lang w:bidi="ar-EG"/>
        </w:rPr>
        <w:t xml:space="preserve"> </w:t>
      </w:r>
      <w:r w:rsidRPr="00E904D1">
        <w:rPr>
          <w:rFonts w:hint="cs"/>
          <w:spacing w:val="-2"/>
          <w:rtl/>
          <w:lang w:bidi="ar-EG"/>
        </w:rPr>
        <w:t>بين</w:t>
      </w:r>
      <w:r w:rsidRPr="00E904D1">
        <w:rPr>
          <w:spacing w:val="-2"/>
          <w:rtl/>
          <w:lang w:bidi="ar-EG"/>
        </w:rPr>
        <w:t xml:space="preserve"> </w:t>
      </w:r>
      <w:r w:rsidRPr="00E904D1">
        <w:rPr>
          <w:rFonts w:hint="cs"/>
          <w:spacing w:val="-2"/>
          <w:rtl/>
          <w:lang w:bidi="ar-EG"/>
        </w:rPr>
        <w:t>التخطيط</w:t>
      </w:r>
      <w:r w:rsidRPr="00E904D1">
        <w:rPr>
          <w:spacing w:val="-2"/>
          <w:rtl/>
          <w:lang w:bidi="ar-EG"/>
        </w:rPr>
        <w:t xml:space="preserve"> </w:t>
      </w:r>
      <w:r w:rsidRPr="00E904D1">
        <w:rPr>
          <w:rFonts w:hint="cs"/>
          <w:spacing w:val="-2"/>
          <w:rtl/>
          <w:lang w:bidi="ar-EG"/>
        </w:rPr>
        <w:t>المبكر</w:t>
      </w:r>
      <w:r w:rsidRPr="00E904D1">
        <w:rPr>
          <w:spacing w:val="-2"/>
          <w:rtl/>
          <w:lang w:bidi="ar-EG"/>
        </w:rPr>
        <w:t xml:space="preserve"> </w:t>
      </w:r>
      <w:r w:rsidRPr="00E904D1">
        <w:rPr>
          <w:rFonts w:hint="cs"/>
          <w:spacing w:val="-2"/>
          <w:rtl/>
          <w:lang w:bidi="ar-EG"/>
        </w:rPr>
        <w:t>وأوسع</w:t>
      </w:r>
      <w:r w:rsidRPr="00E904D1">
        <w:rPr>
          <w:spacing w:val="-2"/>
          <w:rtl/>
          <w:lang w:bidi="ar-EG"/>
        </w:rPr>
        <w:t xml:space="preserve"> </w:t>
      </w:r>
      <w:r w:rsidRPr="00E904D1">
        <w:rPr>
          <w:rFonts w:hint="cs"/>
          <w:spacing w:val="-2"/>
          <w:rtl/>
          <w:lang w:bidi="ar-EG"/>
        </w:rPr>
        <w:t>مشاركة</w:t>
      </w:r>
      <w:r w:rsidRPr="00E904D1">
        <w:rPr>
          <w:spacing w:val="-2"/>
          <w:rtl/>
          <w:lang w:bidi="ar-EG"/>
        </w:rPr>
        <w:t xml:space="preserve"> </w:t>
      </w:r>
      <w:r w:rsidRPr="00E904D1">
        <w:rPr>
          <w:rFonts w:hint="cs"/>
          <w:spacing w:val="-2"/>
          <w:rtl/>
          <w:lang w:bidi="ar-EG"/>
        </w:rPr>
        <w:t>ممكنة</w:t>
      </w:r>
      <w:r w:rsidRPr="00E904D1">
        <w:rPr>
          <w:spacing w:val="-2"/>
          <w:rtl/>
          <w:lang w:bidi="ar-EG"/>
        </w:rPr>
        <w:t xml:space="preserve"> </w:t>
      </w:r>
      <w:r w:rsidRPr="00E904D1">
        <w:rPr>
          <w:rFonts w:hint="cs"/>
          <w:spacing w:val="-2"/>
          <w:rtl/>
          <w:lang w:bidi="ar-EG"/>
        </w:rPr>
        <w:t>للدول</w:t>
      </w:r>
      <w:r w:rsidRPr="00E904D1">
        <w:rPr>
          <w:spacing w:val="-2"/>
          <w:rtl/>
          <w:lang w:bidi="ar-EG"/>
        </w:rPr>
        <w:t xml:space="preserve"> </w:t>
      </w:r>
      <w:r w:rsidRPr="00E904D1">
        <w:rPr>
          <w:rFonts w:hint="cs"/>
          <w:spacing w:val="-2"/>
          <w:rtl/>
          <w:lang w:bidi="ar-EG"/>
        </w:rPr>
        <w:t>الأعضاء</w:t>
      </w:r>
      <w:r w:rsidRPr="00E904D1">
        <w:rPr>
          <w:spacing w:val="-2"/>
          <w:rtl/>
          <w:lang w:bidi="ar-EG"/>
        </w:rPr>
        <w:t>. وي</w:t>
      </w:r>
      <w:r w:rsidRPr="00E904D1">
        <w:rPr>
          <w:rFonts w:hint="cs"/>
          <w:spacing w:val="-2"/>
          <w:rtl/>
          <w:lang w:bidi="ar-EG"/>
        </w:rPr>
        <w:t>نبغي</w:t>
      </w:r>
      <w:r w:rsidRPr="00E904D1">
        <w:rPr>
          <w:spacing w:val="-2"/>
          <w:rtl/>
          <w:lang w:bidi="ar-EG"/>
        </w:rPr>
        <w:t xml:space="preserve"> </w:t>
      </w:r>
      <w:r w:rsidRPr="00E904D1">
        <w:rPr>
          <w:rFonts w:hint="cs"/>
          <w:spacing w:val="-2"/>
          <w:rtl/>
          <w:lang w:bidi="ar-EG"/>
        </w:rPr>
        <w:t>أن</w:t>
      </w:r>
      <w:r w:rsidRPr="00E904D1">
        <w:rPr>
          <w:spacing w:val="-2"/>
          <w:rtl/>
          <w:lang w:bidi="ar-EG"/>
        </w:rPr>
        <w:t xml:space="preserve"> </w:t>
      </w:r>
      <w:r w:rsidRPr="00E904D1">
        <w:rPr>
          <w:rFonts w:hint="cs"/>
          <w:spacing w:val="-2"/>
          <w:rtl/>
          <w:lang w:bidi="ar-EG"/>
        </w:rPr>
        <w:t>يكون</w:t>
      </w:r>
      <w:r w:rsidRPr="00E904D1">
        <w:rPr>
          <w:spacing w:val="-2"/>
          <w:rtl/>
          <w:lang w:bidi="ar-EG"/>
        </w:rPr>
        <w:t xml:space="preserve"> </w:t>
      </w:r>
      <w:r w:rsidRPr="00E904D1">
        <w:rPr>
          <w:rFonts w:hint="cs"/>
          <w:spacing w:val="-2"/>
          <w:rtl/>
          <w:lang w:bidi="ar-EG"/>
        </w:rPr>
        <w:t>الإطار</w:t>
      </w:r>
      <w:r w:rsidRPr="00E904D1">
        <w:rPr>
          <w:spacing w:val="-2"/>
          <w:rtl/>
          <w:lang w:bidi="ar-EG"/>
        </w:rPr>
        <w:t xml:space="preserve"> </w:t>
      </w:r>
      <w:r w:rsidRPr="00E904D1">
        <w:rPr>
          <w:rFonts w:hint="cs"/>
          <w:spacing w:val="-2"/>
          <w:rtl/>
          <w:lang w:bidi="ar-EG"/>
        </w:rPr>
        <w:t>قوياً</w:t>
      </w:r>
      <w:r w:rsidRPr="00E904D1">
        <w:rPr>
          <w:spacing w:val="-2"/>
          <w:rtl/>
          <w:lang w:bidi="ar-EG"/>
        </w:rPr>
        <w:t xml:space="preserve"> </w:t>
      </w:r>
      <w:r w:rsidRPr="00E904D1">
        <w:rPr>
          <w:rFonts w:hint="cs"/>
          <w:spacing w:val="-2"/>
          <w:rtl/>
          <w:lang w:bidi="ar-EG"/>
        </w:rPr>
        <w:t>بما</w:t>
      </w:r>
      <w:r w:rsidRPr="00E904D1">
        <w:rPr>
          <w:spacing w:val="-2"/>
          <w:rtl/>
          <w:lang w:bidi="ar-EG"/>
        </w:rPr>
        <w:t xml:space="preserve"> </w:t>
      </w:r>
      <w:r w:rsidRPr="00E904D1">
        <w:rPr>
          <w:rFonts w:hint="cs"/>
          <w:spacing w:val="-2"/>
          <w:rtl/>
          <w:lang w:bidi="ar-EG"/>
        </w:rPr>
        <w:t>فيه الكفاية</w:t>
      </w:r>
      <w:r w:rsidRPr="00E904D1">
        <w:rPr>
          <w:spacing w:val="-2"/>
          <w:rtl/>
          <w:lang w:bidi="ar-EG"/>
        </w:rPr>
        <w:t xml:space="preserve"> </w:t>
      </w:r>
      <w:r w:rsidRPr="00E904D1">
        <w:rPr>
          <w:rFonts w:hint="cs"/>
          <w:spacing w:val="-2"/>
          <w:rtl/>
          <w:lang w:bidi="ar-EG"/>
        </w:rPr>
        <w:t>لمعالجة</w:t>
      </w:r>
      <w:r w:rsidRPr="00E904D1">
        <w:rPr>
          <w:spacing w:val="-2"/>
          <w:rtl/>
          <w:lang w:bidi="ar-EG"/>
        </w:rPr>
        <w:t xml:space="preserve"> </w:t>
      </w:r>
      <w:r w:rsidRPr="00E904D1">
        <w:rPr>
          <w:rFonts w:hint="cs"/>
          <w:spacing w:val="-2"/>
          <w:rtl/>
          <w:lang w:bidi="ar-EG"/>
        </w:rPr>
        <w:t>الحالات</w:t>
      </w:r>
      <w:r w:rsidRPr="00E904D1">
        <w:rPr>
          <w:spacing w:val="-2"/>
          <w:rtl/>
          <w:lang w:bidi="ar-EG"/>
        </w:rPr>
        <w:t xml:space="preserve"> </w:t>
      </w:r>
      <w:r w:rsidRPr="00E904D1">
        <w:rPr>
          <w:rFonts w:hint="cs"/>
          <w:spacing w:val="-2"/>
          <w:rtl/>
          <w:lang w:bidi="ar-EG"/>
        </w:rPr>
        <w:t>النادرة</w:t>
      </w:r>
      <w:r w:rsidRPr="00E904D1">
        <w:rPr>
          <w:spacing w:val="-2"/>
          <w:rtl/>
          <w:lang w:bidi="ar-EG"/>
        </w:rPr>
        <w:t xml:space="preserve"> </w:t>
      </w:r>
      <w:r w:rsidRPr="00E904D1">
        <w:rPr>
          <w:rFonts w:hint="cs"/>
          <w:spacing w:val="-2"/>
          <w:rtl/>
          <w:lang w:bidi="ar-EG"/>
        </w:rPr>
        <w:t>التي</w:t>
      </w:r>
      <w:r w:rsidRPr="00E904D1">
        <w:rPr>
          <w:spacing w:val="-2"/>
          <w:rtl/>
          <w:lang w:bidi="ar-EG"/>
        </w:rPr>
        <w:t xml:space="preserve"> </w:t>
      </w:r>
      <w:r w:rsidRPr="00E904D1">
        <w:rPr>
          <w:rFonts w:hint="cs"/>
          <w:spacing w:val="-2"/>
          <w:rtl/>
          <w:lang w:bidi="ar-EG"/>
        </w:rPr>
        <w:t>تتعدد</w:t>
      </w:r>
      <w:r w:rsidRPr="00E904D1">
        <w:rPr>
          <w:spacing w:val="-2"/>
          <w:rtl/>
          <w:lang w:bidi="ar-EG"/>
        </w:rPr>
        <w:t xml:space="preserve"> </w:t>
      </w:r>
      <w:r w:rsidRPr="00E904D1">
        <w:rPr>
          <w:rFonts w:hint="cs"/>
          <w:spacing w:val="-2"/>
          <w:rtl/>
          <w:lang w:bidi="ar-EG"/>
        </w:rPr>
        <w:t>فيها</w:t>
      </w:r>
      <w:r w:rsidRPr="00E904D1">
        <w:rPr>
          <w:spacing w:val="-2"/>
          <w:rtl/>
          <w:lang w:bidi="ar-EG"/>
        </w:rPr>
        <w:t xml:space="preserve"> </w:t>
      </w:r>
      <w:r w:rsidRPr="00E904D1">
        <w:rPr>
          <w:rFonts w:hint="cs"/>
          <w:spacing w:val="-2"/>
          <w:rtl/>
          <w:lang w:bidi="ar-EG"/>
        </w:rPr>
        <w:t>الترشيحات</w:t>
      </w:r>
      <w:r w:rsidRPr="00E904D1">
        <w:rPr>
          <w:spacing w:val="-2"/>
          <w:rtl/>
          <w:lang w:bidi="ar-EG"/>
        </w:rPr>
        <w:t xml:space="preserve"> </w:t>
      </w:r>
      <w:r w:rsidRPr="00E904D1">
        <w:rPr>
          <w:rFonts w:hint="cs"/>
          <w:spacing w:val="-2"/>
          <w:rtl/>
          <w:lang w:bidi="ar-EG"/>
        </w:rPr>
        <w:t>لحدث</w:t>
      </w:r>
      <w:r w:rsidRPr="00E904D1">
        <w:rPr>
          <w:spacing w:val="-2"/>
          <w:rtl/>
          <w:lang w:bidi="ar-EG"/>
        </w:rPr>
        <w:t xml:space="preserve"> </w:t>
      </w:r>
      <w:r w:rsidRPr="00E904D1">
        <w:rPr>
          <w:rFonts w:hint="cs"/>
          <w:spacing w:val="-2"/>
          <w:rtl/>
          <w:lang w:bidi="ar-EG"/>
        </w:rPr>
        <w:t>ما؛</w:t>
      </w:r>
      <w:r w:rsidRPr="00E904D1">
        <w:rPr>
          <w:spacing w:val="-2"/>
          <w:rtl/>
          <w:lang w:bidi="ar-EG"/>
        </w:rPr>
        <w:t xml:space="preserve"> </w:t>
      </w:r>
      <w:r w:rsidRPr="00E904D1">
        <w:rPr>
          <w:rFonts w:hint="cs"/>
          <w:spacing w:val="-2"/>
          <w:rtl/>
          <w:lang w:bidi="ar-EG"/>
        </w:rPr>
        <w:t>ويمكن</w:t>
      </w:r>
      <w:r w:rsidRPr="00E904D1">
        <w:rPr>
          <w:spacing w:val="-2"/>
          <w:rtl/>
          <w:lang w:bidi="ar-EG"/>
        </w:rPr>
        <w:t xml:space="preserve"> </w:t>
      </w:r>
      <w:r w:rsidRPr="00E904D1">
        <w:rPr>
          <w:rFonts w:hint="cs"/>
          <w:spacing w:val="-2"/>
          <w:rtl/>
          <w:lang w:bidi="ar-EG"/>
        </w:rPr>
        <w:t>استخدام</w:t>
      </w:r>
      <w:r w:rsidRPr="00E904D1">
        <w:rPr>
          <w:spacing w:val="-2"/>
          <w:rtl/>
          <w:lang w:bidi="ar-EG"/>
        </w:rPr>
        <w:t xml:space="preserve"> </w:t>
      </w:r>
      <w:r w:rsidRPr="00E904D1">
        <w:rPr>
          <w:rFonts w:hint="cs"/>
          <w:spacing w:val="-2"/>
          <w:rtl/>
          <w:lang w:bidi="ar-EG"/>
        </w:rPr>
        <w:t>التوازن</w:t>
      </w:r>
      <w:r w:rsidRPr="00E904D1">
        <w:rPr>
          <w:spacing w:val="-2"/>
          <w:rtl/>
          <w:lang w:bidi="ar-EG"/>
        </w:rPr>
        <w:t xml:space="preserve"> </w:t>
      </w:r>
      <w:r w:rsidRPr="00E904D1">
        <w:rPr>
          <w:rFonts w:hint="cs"/>
          <w:spacing w:val="-2"/>
          <w:rtl/>
          <w:lang w:bidi="ar-EG"/>
        </w:rPr>
        <w:t>الجغرافي</w:t>
      </w:r>
      <w:r w:rsidRPr="00E904D1">
        <w:rPr>
          <w:spacing w:val="-2"/>
          <w:rtl/>
          <w:lang w:bidi="ar-EG"/>
        </w:rPr>
        <w:t xml:space="preserve"> </w:t>
      </w:r>
      <w:r w:rsidRPr="00E904D1">
        <w:rPr>
          <w:rFonts w:hint="cs"/>
          <w:spacing w:val="-2"/>
          <w:rtl/>
          <w:lang w:bidi="ar-EG"/>
        </w:rPr>
        <w:t>كعامل</w:t>
      </w:r>
      <w:r w:rsidRPr="00E904D1">
        <w:rPr>
          <w:spacing w:val="-2"/>
          <w:rtl/>
          <w:lang w:bidi="ar-EG"/>
        </w:rPr>
        <w:t xml:space="preserve"> </w:t>
      </w:r>
      <w:r w:rsidRPr="00E904D1">
        <w:rPr>
          <w:rFonts w:hint="cs"/>
          <w:spacing w:val="-2"/>
          <w:rtl/>
          <w:lang w:bidi="ar-EG"/>
        </w:rPr>
        <w:t>حاسم</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مثل</w:t>
      </w:r>
      <w:r w:rsidRPr="00E904D1">
        <w:rPr>
          <w:spacing w:val="-2"/>
          <w:rtl/>
          <w:lang w:bidi="ar-EG"/>
        </w:rPr>
        <w:t xml:space="preserve"> </w:t>
      </w:r>
      <w:r w:rsidRPr="00E904D1">
        <w:rPr>
          <w:rFonts w:hint="cs"/>
          <w:spacing w:val="-2"/>
          <w:rtl/>
          <w:lang w:bidi="ar-EG"/>
        </w:rPr>
        <w:t>هذه</w:t>
      </w:r>
      <w:r w:rsidRPr="00E904D1">
        <w:rPr>
          <w:spacing w:val="-2"/>
          <w:rtl/>
          <w:lang w:bidi="ar-EG"/>
        </w:rPr>
        <w:t xml:space="preserve"> </w:t>
      </w:r>
      <w:r w:rsidRPr="00E904D1">
        <w:rPr>
          <w:rFonts w:hint="cs"/>
          <w:spacing w:val="-2"/>
          <w:rtl/>
          <w:lang w:bidi="ar-EG"/>
        </w:rPr>
        <w:t>الحالة</w:t>
      </w:r>
      <w:r w:rsidRPr="00E904D1">
        <w:rPr>
          <w:spacing w:val="-2"/>
          <w:rtl/>
          <w:lang w:bidi="ar-EG"/>
        </w:rPr>
        <w:t xml:space="preserve">. </w:t>
      </w:r>
      <w:r w:rsidRPr="00E904D1">
        <w:rPr>
          <w:rFonts w:hint="cs"/>
          <w:spacing w:val="-2"/>
          <w:rtl/>
          <w:lang w:bidi="ar-EG"/>
        </w:rPr>
        <w:t>وأشار</w:t>
      </w:r>
      <w:r w:rsidRPr="00E904D1">
        <w:rPr>
          <w:spacing w:val="-2"/>
          <w:rtl/>
          <w:lang w:bidi="ar-EG"/>
        </w:rPr>
        <w:t xml:space="preserve"> </w:t>
      </w:r>
      <w:r w:rsidRPr="00E904D1">
        <w:rPr>
          <w:rFonts w:hint="cs"/>
          <w:spacing w:val="-2"/>
          <w:rtl/>
          <w:lang w:bidi="ar-EG"/>
        </w:rPr>
        <w:t>أحد</w:t>
      </w:r>
      <w:r w:rsidRPr="00E904D1">
        <w:rPr>
          <w:spacing w:val="-2"/>
          <w:rtl/>
          <w:lang w:bidi="ar-EG"/>
        </w:rPr>
        <w:t xml:space="preserve"> </w:t>
      </w:r>
      <w:r w:rsidRPr="00E904D1">
        <w:rPr>
          <w:rFonts w:hint="cs"/>
          <w:spacing w:val="-2"/>
          <w:rtl/>
          <w:lang w:bidi="ar-EG"/>
        </w:rPr>
        <w:t>أعضاء</w:t>
      </w:r>
      <w:r w:rsidRPr="00E904D1">
        <w:rPr>
          <w:spacing w:val="-2"/>
          <w:rtl/>
          <w:lang w:bidi="ar-EG"/>
        </w:rPr>
        <w:t xml:space="preserve"> </w:t>
      </w:r>
      <w:r w:rsidRPr="00E904D1">
        <w:rPr>
          <w:rFonts w:hint="cs"/>
          <w:spacing w:val="-2"/>
          <w:rtl/>
          <w:lang w:bidi="ar-EG"/>
        </w:rPr>
        <w:t>المجلس</w:t>
      </w:r>
      <w:r w:rsidRPr="00E904D1">
        <w:rPr>
          <w:spacing w:val="-2"/>
          <w:rtl/>
          <w:lang w:bidi="ar-EG"/>
        </w:rPr>
        <w:t xml:space="preserve"> </w:t>
      </w:r>
      <w:r w:rsidRPr="00E904D1">
        <w:rPr>
          <w:rFonts w:hint="cs"/>
          <w:spacing w:val="-2"/>
          <w:rtl/>
          <w:lang w:bidi="ar-EG"/>
        </w:rPr>
        <w:t>إلى أن</w:t>
      </w:r>
      <w:r w:rsidRPr="00E904D1">
        <w:rPr>
          <w:spacing w:val="-2"/>
          <w:rtl/>
          <w:lang w:bidi="ar-EG"/>
        </w:rPr>
        <w:t xml:space="preserve"> </w:t>
      </w:r>
      <w:r w:rsidRPr="00E904D1">
        <w:rPr>
          <w:rFonts w:hint="cs"/>
          <w:spacing w:val="-2"/>
          <w:rtl/>
          <w:lang w:bidi="ar-EG"/>
        </w:rPr>
        <w:t>عملية</w:t>
      </w:r>
      <w:r w:rsidRPr="00E904D1">
        <w:rPr>
          <w:spacing w:val="-2"/>
          <w:rtl/>
          <w:lang w:bidi="ar-EG"/>
        </w:rPr>
        <w:t xml:space="preserve"> </w:t>
      </w:r>
      <w:r w:rsidRPr="00E904D1">
        <w:rPr>
          <w:rFonts w:hint="cs"/>
          <w:spacing w:val="-2"/>
          <w:rtl/>
          <w:lang w:bidi="ar-EG"/>
        </w:rPr>
        <w:t>الاختيار</w:t>
      </w:r>
      <w:r w:rsidRPr="00E904D1">
        <w:rPr>
          <w:spacing w:val="-2"/>
          <w:rtl/>
          <w:lang w:bidi="ar-EG"/>
        </w:rPr>
        <w:t xml:space="preserve"> </w:t>
      </w:r>
      <w:r w:rsidRPr="00E904D1">
        <w:rPr>
          <w:rFonts w:hint="cs"/>
          <w:spacing w:val="-2"/>
          <w:rtl/>
          <w:lang w:bidi="ar-EG"/>
        </w:rPr>
        <w:t>المطبقة</w:t>
      </w:r>
      <w:r w:rsidRPr="00E904D1">
        <w:rPr>
          <w:spacing w:val="-2"/>
          <w:rtl/>
          <w:lang w:bidi="ar-EG"/>
        </w:rPr>
        <w:t xml:space="preserve"> </w:t>
      </w:r>
      <w:r w:rsidRPr="00E904D1">
        <w:rPr>
          <w:rFonts w:hint="cs"/>
          <w:spacing w:val="-2"/>
          <w:rtl/>
          <w:lang w:bidi="ar-EG"/>
        </w:rPr>
        <w:t>بموجب</w:t>
      </w:r>
      <w:r w:rsidRPr="00E904D1">
        <w:rPr>
          <w:spacing w:val="-2"/>
          <w:rtl/>
          <w:lang w:bidi="ar-EG"/>
        </w:rPr>
        <w:t xml:space="preserve"> </w:t>
      </w:r>
      <w:r w:rsidRPr="00E904D1">
        <w:rPr>
          <w:rFonts w:hint="cs"/>
          <w:spacing w:val="-2"/>
          <w:rtl/>
          <w:lang w:bidi="ar-EG"/>
        </w:rPr>
        <w:t>القرار</w:t>
      </w:r>
      <w:r w:rsidRPr="00E904D1">
        <w:rPr>
          <w:spacing w:val="-2"/>
          <w:rtl/>
          <w:lang w:bidi="ar-EG"/>
        </w:rPr>
        <w:t xml:space="preserve"> </w:t>
      </w:r>
      <w:r w:rsidRPr="00E904D1">
        <w:rPr>
          <w:spacing w:val="-2"/>
          <w:lang w:bidi="ar-EG"/>
        </w:rPr>
        <w:t>11</w:t>
      </w:r>
      <w:r w:rsidRPr="00E904D1">
        <w:rPr>
          <w:spacing w:val="-2"/>
          <w:rtl/>
          <w:lang w:bidi="ar-EG"/>
        </w:rPr>
        <w:t xml:space="preserve"> (</w:t>
      </w:r>
      <w:r w:rsidRPr="00E904D1">
        <w:rPr>
          <w:rFonts w:hint="cs"/>
          <w:spacing w:val="-2"/>
          <w:rtl/>
          <w:lang w:bidi="ar-EG"/>
        </w:rPr>
        <w:t>المراجَع في</w:t>
      </w:r>
      <w:r w:rsidRPr="00E904D1">
        <w:rPr>
          <w:spacing w:val="-2"/>
          <w:rtl/>
          <w:lang w:bidi="ar-EG"/>
        </w:rPr>
        <w:t xml:space="preserve"> </w:t>
      </w:r>
      <w:r w:rsidRPr="00E904D1">
        <w:rPr>
          <w:rFonts w:hint="cs"/>
          <w:spacing w:val="-2"/>
          <w:rtl/>
          <w:lang w:bidi="ar-EG"/>
        </w:rPr>
        <w:t>دبي،</w:t>
      </w:r>
      <w:r w:rsidRPr="00E904D1">
        <w:rPr>
          <w:spacing w:val="-2"/>
          <w:rtl/>
          <w:lang w:bidi="ar-EG"/>
        </w:rPr>
        <w:t xml:space="preserve"> </w:t>
      </w:r>
      <w:r w:rsidRPr="00E904D1">
        <w:rPr>
          <w:spacing w:val="-2"/>
          <w:lang w:bidi="ar-EG"/>
        </w:rPr>
        <w:t>2018</w:t>
      </w:r>
      <w:r w:rsidRPr="00E904D1">
        <w:rPr>
          <w:spacing w:val="-2"/>
          <w:rtl/>
          <w:lang w:bidi="ar-EG"/>
        </w:rPr>
        <w:t>)</w:t>
      </w:r>
      <w:r w:rsidRPr="00E904D1">
        <w:rPr>
          <w:rFonts w:hint="cs"/>
          <w:spacing w:val="-2"/>
          <w:rtl/>
          <w:lang w:bidi="ar-EG"/>
        </w:rPr>
        <w:t xml:space="preserve"> الملغي،</w:t>
      </w:r>
      <w:r w:rsidRPr="00E904D1">
        <w:rPr>
          <w:spacing w:val="-2"/>
          <w:rtl/>
          <w:lang w:bidi="ar-EG"/>
        </w:rPr>
        <w:t xml:space="preserve"> </w:t>
      </w:r>
      <w:r w:rsidRPr="00E904D1">
        <w:rPr>
          <w:rFonts w:hint="cs"/>
          <w:spacing w:val="-2"/>
          <w:rtl/>
          <w:lang w:bidi="ar-EG"/>
        </w:rPr>
        <w:t>بشأن</w:t>
      </w:r>
      <w:r w:rsidRPr="00E904D1">
        <w:rPr>
          <w:spacing w:val="-2"/>
          <w:rtl/>
          <w:lang w:bidi="ar-EG"/>
        </w:rPr>
        <w:t xml:space="preserve"> أحداث تليكوم الاتحاد</w:t>
      </w:r>
      <w:r w:rsidRPr="00E904D1">
        <w:rPr>
          <w:rFonts w:hint="cs"/>
          <w:spacing w:val="-2"/>
          <w:rtl/>
          <w:lang w:bidi="ar-EG"/>
        </w:rPr>
        <w:t>،</w:t>
      </w:r>
      <w:r w:rsidRPr="00E904D1">
        <w:rPr>
          <w:spacing w:val="-2"/>
          <w:rtl/>
          <w:lang w:bidi="ar-EG"/>
        </w:rPr>
        <w:t xml:space="preserve"> </w:t>
      </w:r>
      <w:r w:rsidRPr="00E904D1">
        <w:rPr>
          <w:rFonts w:hint="cs"/>
          <w:spacing w:val="-2"/>
          <w:rtl/>
          <w:lang w:bidi="ar-EG"/>
        </w:rPr>
        <w:t>يمكن</w:t>
      </w:r>
      <w:r w:rsidRPr="00E904D1">
        <w:rPr>
          <w:spacing w:val="-2"/>
          <w:rtl/>
          <w:lang w:bidi="ar-EG"/>
        </w:rPr>
        <w:t xml:space="preserve"> </w:t>
      </w:r>
      <w:r w:rsidRPr="00E904D1">
        <w:rPr>
          <w:rFonts w:hint="cs"/>
          <w:spacing w:val="-2"/>
          <w:rtl/>
          <w:lang w:bidi="ar-EG"/>
        </w:rPr>
        <w:t>أن</w:t>
      </w:r>
      <w:r w:rsidRPr="00E904D1">
        <w:rPr>
          <w:spacing w:val="-2"/>
          <w:rtl/>
          <w:lang w:bidi="ar-EG"/>
        </w:rPr>
        <w:t xml:space="preserve"> </w:t>
      </w:r>
      <w:r w:rsidRPr="00E904D1">
        <w:rPr>
          <w:rFonts w:hint="cs"/>
          <w:spacing w:val="-2"/>
          <w:rtl/>
          <w:lang w:bidi="ar-EG"/>
        </w:rPr>
        <w:t>تعمل</w:t>
      </w:r>
      <w:r w:rsidRPr="00E904D1">
        <w:rPr>
          <w:spacing w:val="-2"/>
          <w:rtl/>
          <w:lang w:bidi="ar-EG"/>
        </w:rPr>
        <w:t xml:space="preserve"> </w:t>
      </w:r>
      <w:r w:rsidRPr="00E904D1">
        <w:rPr>
          <w:rFonts w:hint="cs"/>
          <w:spacing w:val="-2"/>
          <w:rtl/>
          <w:lang w:bidi="ar-EG"/>
        </w:rPr>
        <w:t>بمثابة</w:t>
      </w:r>
      <w:r w:rsidRPr="00E904D1">
        <w:rPr>
          <w:spacing w:val="-2"/>
          <w:rtl/>
          <w:lang w:bidi="ar-EG"/>
        </w:rPr>
        <w:t xml:space="preserve"> </w:t>
      </w:r>
      <w:r w:rsidRPr="00E904D1">
        <w:rPr>
          <w:rFonts w:hint="cs"/>
          <w:spacing w:val="-2"/>
          <w:rtl/>
          <w:lang w:bidi="ar-EG"/>
        </w:rPr>
        <w:t>مرجع</w:t>
      </w:r>
      <w:r w:rsidRPr="00E904D1">
        <w:rPr>
          <w:spacing w:val="-2"/>
          <w:rtl/>
          <w:lang w:bidi="ar-EG"/>
        </w:rPr>
        <w:t xml:space="preserve"> </w:t>
      </w:r>
      <w:r w:rsidRPr="00E904D1">
        <w:rPr>
          <w:rFonts w:hint="cs"/>
          <w:spacing w:val="-2"/>
          <w:rtl/>
          <w:lang w:bidi="ar-EG"/>
        </w:rPr>
        <w:t>مفيد</w:t>
      </w:r>
      <w:r w:rsidRPr="00E904D1">
        <w:rPr>
          <w:spacing w:val="-2"/>
          <w:rtl/>
          <w:lang w:bidi="ar-EG"/>
        </w:rPr>
        <w:t xml:space="preserve"> </w:t>
      </w:r>
      <w:r w:rsidRPr="00E904D1">
        <w:rPr>
          <w:rFonts w:hint="cs"/>
          <w:spacing w:val="-2"/>
          <w:rtl/>
          <w:lang w:bidi="ar-EG"/>
        </w:rPr>
        <w:t>بشأن</w:t>
      </w:r>
      <w:r w:rsidRPr="00E904D1">
        <w:rPr>
          <w:spacing w:val="-2"/>
          <w:rtl/>
          <w:lang w:bidi="ar-EG"/>
        </w:rPr>
        <w:t xml:space="preserve"> </w:t>
      </w:r>
      <w:r w:rsidRPr="00E904D1">
        <w:rPr>
          <w:rFonts w:hint="cs"/>
          <w:spacing w:val="-2"/>
          <w:rtl/>
          <w:lang w:bidi="ar-EG"/>
        </w:rPr>
        <w:t>كيفية</w:t>
      </w:r>
      <w:r w:rsidRPr="00E904D1">
        <w:rPr>
          <w:spacing w:val="-2"/>
          <w:rtl/>
          <w:lang w:bidi="ar-EG"/>
        </w:rPr>
        <w:t xml:space="preserve"> </w:t>
      </w:r>
      <w:r w:rsidRPr="00E904D1">
        <w:rPr>
          <w:rFonts w:hint="cs"/>
          <w:spacing w:val="-2"/>
          <w:rtl/>
          <w:lang w:bidi="ar-EG"/>
        </w:rPr>
        <w:t>تطبيق</w:t>
      </w:r>
      <w:r w:rsidRPr="00E904D1">
        <w:rPr>
          <w:spacing w:val="-2"/>
          <w:rtl/>
          <w:lang w:bidi="ar-EG"/>
        </w:rPr>
        <w:t xml:space="preserve"> </w:t>
      </w:r>
      <w:r w:rsidRPr="00E904D1">
        <w:rPr>
          <w:rFonts w:hint="cs"/>
          <w:spacing w:val="-2"/>
          <w:rtl/>
          <w:lang w:bidi="ar-EG"/>
        </w:rPr>
        <w:t>المعايير</w:t>
      </w:r>
      <w:r w:rsidRPr="00E904D1">
        <w:rPr>
          <w:spacing w:val="-2"/>
          <w:rtl/>
          <w:lang w:bidi="ar-EG"/>
        </w:rPr>
        <w:t xml:space="preserve"> </w:t>
      </w:r>
      <w:r w:rsidRPr="00E904D1">
        <w:rPr>
          <w:rFonts w:hint="cs"/>
          <w:spacing w:val="-2"/>
          <w:rtl/>
          <w:lang w:bidi="ar-EG"/>
        </w:rPr>
        <w:t>المنظمة</w:t>
      </w:r>
      <w:r w:rsidRPr="00E904D1">
        <w:rPr>
          <w:spacing w:val="-2"/>
          <w:rtl/>
          <w:lang w:bidi="ar-EG"/>
        </w:rPr>
        <w:t xml:space="preserve"> </w:t>
      </w:r>
      <w:r w:rsidRPr="00E904D1">
        <w:rPr>
          <w:rFonts w:hint="cs"/>
          <w:spacing w:val="-2"/>
          <w:rtl/>
          <w:lang w:bidi="ar-EG"/>
        </w:rPr>
        <w:t>والقائمة</w:t>
      </w:r>
      <w:r w:rsidRPr="00E904D1">
        <w:rPr>
          <w:spacing w:val="-2"/>
          <w:rtl/>
          <w:lang w:bidi="ar-EG"/>
        </w:rPr>
        <w:t xml:space="preserve"> </w:t>
      </w:r>
      <w:r w:rsidRPr="00E904D1">
        <w:rPr>
          <w:rFonts w:hint="cs"/>
          <w:spacing w:val="-2"/>
          <w:rtl/>
          <w:lang w:bidi="ar-EG"/>
        </w:rPr>
        <w:t>على</w:t>
      </w:r>
      <w:r w:rsidRPr="00E904D1">
        <w:rPr>
          <w:spacing w:val="-2"/>
          <w:rtl/>
          <w:lang w:bidi="ar-EG"/>
        </w:rPr>
        <w:t xml:space="preserve"> </w:t>
      </w:r>
      <w:r w:rsidRPr="00E904D1">
        <w:rPr>
          <w:rFonts w:hint="cs"/>
          <w:spacing w:val="-2"/>
          <w:rtl/>
          <w:lang w:bidi="ar-EG"/>
        </w:rPr>
        <w:t>القواعد</w:t>
      </w:r>
      <w:r w:rsidRPr="00E904D1">
        <w:rPr>
          <w:spacing w:val="-2"/>
          <w:rtl/>
          <w:lang w:bidi="ar-EG"/>
        </w:rPr>
        <w:t xml:space="preserve"> </w:t>
      </w:r>
      <w:r w:rsidRPr="00E904D1">
        <w:rPr>
          <w:rFonts w:hint="cs"/>
          <w:spacing w:val="-2"/>
          <w:rtl/>
          <w:lang w:bidi="ar-EG"/>
        </w:rPr>
        <w:t>بفعالية</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الممارسة</w:t>
      </w:r>
      <w:r w:rsidRPr="00E904D1">
        <w:rPr>
          <w:spacing w:val="-2"/>
          <w:rtl/>
          <w:lang w:bidi="ar-EG"/>
        </w:rPr>
        <w:t xml:space="preserve"> </w:t>
      </w:r>
      <w:r w:rsidRPr="00E904D1">
        <w:rPr>
          <w:rFonts w:hint="cs"/>
          <w:spacing w:val="-2"/>
          <w:rtl/>
          <w:lang w:bidi="ar-EG"/>
        </w:rPr>
        <w:t>العملية</w:t>
      </w:r>
      <w:r w:rsidRPr="00E904D1">
        <w:rPr>
          <w:spacing w:val="-2"/>
          <w:rtl/>
          <w:lang w:bidi="ar-EG"/>
        </w:rPr>
        <w:t>.</w:t>
      </w:r>
    </w:p>
    <w:p w14:paraId="14B8A3C8" w14:textId="77777777" w:rsidR="00910DF7" w:rsidRPr="00E904D1" w:rsidRDefault="00910DF7" w:rsidP="00910DF7">
      <w:pPr>
        <w:rPr>
          <w:spacing w:val="-4"/>
          <w:lang w:bidi="ar-EG"/>
        </w:rPr>
      </w:pPr>
      <w:r w:rsidRPr="00E904D1">
        <w:rPr>
          <w:spacing w:val="-4"/>
        </w:rPr>
        <w:t>5.25</w:t>
      </w:r>
      <w:r w:rsidRPr="00E904D1">
        <w:rPr>
          <w:spacing w:val="-4"/>
          <w:rtl/>
          <w:lang w:bidi="ar-EG"/>
        </w:rPr>
        <w:tab/>
      </w:r>
      <w:r w:rsidRPr="00E904D1">
        <w:rPr>
          <w:rFonts w:hint="cs"/>
          <w:spacing w:val="-4"/>
          <w:rtl/>
          <w:lang w:bidi="ar-EG"/>
        </w:rPr>
        <w:t>وأكد</w:t>
      </w:r>
      <w:r w:rsidRPr="00E904D1">
        <w:rPr>
          <w:spacing w:val="-4"/>
          <w:rtl/>
          <w:lang w:bidi="ar-EG"/>
        </w:rPr>
        <w:t xml:space="preserve"> </w:t>
      </w:r>
      <w:r w:rsidRPr="00E904D1">
        <w:rPr>
          <w:rFonts w:hint="cs"/>
          <w:spacing w:val="-4"/>
          <w:rtl/>
          <w:lang w:bidi="ar-EG"/>
        </w:rPr>
        <w:t>العديد</w:t>
      </w:r>
      <w:r w:rsidRPr="00E904D1">
        <w:rPr>
          <w:spacing w:val="-4"/>
          <w:rtl/>
          <w:lang w:bidi="ar-EG"/>
        </w:rPr>
        <w:t xml:space="preserve"> </w:t>
      </w:r>
      <w:r w:rsidRPr="00E904D1">
        <w:rPr>
          <w:rFonts w:hint="cs"/>
          <w:spacing w:val="-4"/>
          <w:rtl/>
          <w:lang w:bidi="ar-EG"/>
        </w:rPr>
        <w:t>من</w:t>
      </w:r>
      <w:r w:rsidRPr="00E904D1">
        <w:rPr>
          <w:spacing w:val="-4"/>
          <w:rtl/>
          <w:lang w:bidi="ar-EG"/>
        </w:rPr>
        <w:t xml:space="preserve"> </w:t>
      </w:r>
      <w:r w:rsidRPr="00E904D1">
        <w:rPr>
          <w:rFonts w:hint="cs"/>
          <w:spacing w:val="-4"/>
          <w:rtl/>
          <w:lang w:bidi="ar-EG"/>
        </w:rPr>
        <w:t>أعضاء</w:t>
      </w:r>
      <w:r w:rsidRPr="00E904D1">
        <w:rPr>
          <w:spacing w:val="-4"/>
          <w:rtl/>
          <w:lang w:bidi="ar-EG"/>
        </w:rPr>
        <w:t xml:space="preserve"> </w:t>
      </w:r>
      <w:r w:rsidRPr="00E904D1">
        <w:rPr>
          <w:rFonts w:hint="cs"/>
          <w:spacing w:val="-4"/>
          <w:rtl/>
          <w:lang w:bidi="ar-EG"/>
        </w:rPr>
        <w:t>المجلس</w:t>
      </w:r>
      <w:r w:rsidRPr="00E904D1">
        <w:rPr>
          <w:spacing w:val="-4"/>
          <w:rtl/>
          <w:lang w:bidi="ar-EG"/>
        </w:rPr>
        <w:t xml:space="preserve"> </w:t>
      </w:r>
      <w:r w:rsidRPr="00E904D1">
        <w:rPr>
          <w:rFonts w:hint="cs"/>
          <w:spacing w:val="-4"/>
          <w:rtl/>
          <w:lang w:bidi="ar-EG"/>
        </w:rPr>
        <w:t>على</w:t>
      </w:r>
      <w:r w:rsidRPr="00E904D1">
        <w:rPr>
          <w:spacing w:val="-4"/>
          <w:rtl/>
          <w:lang w:bidi="ar-EG"/>
        </w:rPr>
        <w:t xml:space="preserve"> </w:t>
      </w:r>
      <w:r w:rsidRPr="00E904D1">
        <w:rPr>
          <w:rFonts w:hint="cs"/>
          <w:spacing w:val="-4"/>
          <w:rtl/>
          <w:lang w:bidi="ar-EG"/>
        </w:rPr>
        <w:t>أهمية</w:t>
      </w:r>
      <w:r w:rsidRPr="00E904D1">
        <w:rPr>
          <w:spacing w:val="-4"/>
          <w:rtl/>
          <w:lang w:bidi="ar-EG"/>
        </w:rPr>
        <w:t xml:space="preserve"> </w:t>
      </w:r>
      <w:r w:rsidRPr="00E904D1">
        <w:rPr>
          <w:rFonts w:hint="cs"/>
          <w:spacing w:val="-4"/>
          <w:rtl/>
          <w:lang w:bidi="ar-EG"/>
        </w:rPr>
        <w:t>تنفيذ</w:t>
      </w:r>
      <w:r w:rsidRPr="00E904D1">
        <w:rPr>
          <w:spacing w:val="-4"/>
          <w:rtl/>
          <w:lang w:bidi="ar-EG"/>
        </w:rPr>
        <w:t xml:space="preserve"> </w:t>
      </w:r>
      <w:r w:rsidRPr="00E904D1">
        <w:rPr>
          <w:rFonts w:hint="cs"/>
          <w:spacing w:val="-4"/>
          <w:rtl/>
          <w:lang w:bidi="ar-EG"/>
        </w:rPr>
        <w:t>مبدأ</w:t>
      </w:r>
      <w:r w:rsidRPr="00E904D1">
        <w:rPr>
          <w:spacing w:val="-4"/>
          <w:rtl/>
          <w:lang w:bidi="ar-EG"/>
        </w:rPr>
        <w:t xml:space="preserve"> </w:t>
      </w:r>
      <w:r w:rsidRPr="00E904D1">
        <w:rPr>
          <w:rFonts w:hint="cs"/>
          <w:spacing w:val="-4"/>
          <w:rtl/>
          <w:lang w:bidi="ar-EG"/>
        </w:rPr>
        <w:t>التناوب</w:t>
      </w:r>
      <w:r w:rsidRPr="00E904D1">
        <w:rPr>
          <w:spacing w:val="-4"/>
          <w:rtl/>
          <w:lang w:bidi="ar-EG"/>
        </w:rPr>
        <w:t xml:space="preserve"> </w:t>
      </w:r>
      <w:r w:rsidRPr="00E904D1">
        <w:rPr>
          <w:rFonts w:hint="cs"/>
          <w:spacing w:val="-4"/>
          <w:rtl/>
          <w:lang w:bidi="ar-EG"/>
        </w:rPr>
        <w:t>الجغرافي</w:t>
      </w:r>
      <w:r w:rsidRPr="00E904D1">
        <w:rPr>
          <w:spacing w:val="-4"/>
          <w:rtl/>
          <w:lang w:bidi="ar-EG"/>
        </w:rPr>
        <w:t xml:space="preserve"> </w:t>
      </w:r>
      <w:r w:rsidRPr="00E904D1">
        <w:rPr>
          <w:rFonts w:hint="cs"/>
          <w:spacing w:val="-4"/>
          <w:rtl/>
          <w:lang w:bidi="ar-EG"/>
        </w:rPr>
        <w:t>بشكل فعال في</w:t>
      </w:r>
      <w:r w:rsidRPr="00E904D1">
        <w:rPr>
          <w:spacing w:val="-4"/>
          <w:rtl/>
          <w:lang w:bidi="ar-EG"/>
        </w:rPr>
        <w:t xml:space="preserve"> </w:t>
      </w:r>
      <w:r w:rsidRPr="00E904D1">
        <w:rPr>
          <w:rFonts w:hint="cs"/>
          <w:spacing w:val="-4"/>
          <w:rtl/>
          <w:lang w:bidi="ar-EG"/>
        </w:rPr>
        <w:t>اختيار</w:t>
      </w:r>
      <w:r w:rsidRPr="00E904D1">
        <w:rPr>
          <w:spacing w:val="-4"/>
          <w:rtl/>
          <w:lang w:bidi="ar-EG"/>
        </w:rPr>
        <w:t xml:space="preserve"> </w:t>
      </w:r>
      <w:r w:rsidRPr="00E904D1">
        <w:rPr>
          <w:rFonts w:hint="cs"/>
          <w:spacing w:val="-4"/>
          <w:rtl/>
          <w:lang w:bidi="ar-EG"/>
        </w:rPr>
        <w:t>البلدان المضيفة،</w:t>
      </w:r>
      <w:r w:rsidRPr="00E904D1">
        <w:rPr>
          <w:spacing w:val="-4"/>
          <w:rtl/>
          <w:lang w:bidi="ar-EG"/>
        </w:rPr>
        <w:t xml:space="preserve"> </w:t>
      </w:r>
      <w:r w:rsidRPr="00E904D1">
        <w:rPr>
          <w:rFonts w:hint="cs"/>
          <w:spacing w:val="-4"/>
          <w:rtl/>
          <w:lang w:bidi="ar-EG"/>
        </w:rPr>
        <w:t>مع</w:t>
      </w:r>
      <w:r w:rsidRPr="00E904D1">
        <w:rPr>
          <w:spacing w:val="-4"/>
          <w:rtl/>
          <w:lang w:bidi="ar-EG"/>
        </w:rPr>
        <w:t xml:space="preserve"> </w:t>
      </w:r>
      <w:r w:rsidRPr="00E904D1">
        <w:rPr>
          <w:rFonts w:hint="cs"/>
          <w:spacing w:val="-4"/>
          <w:rtl/>
          <w:lang w:bidi="ar-EG"/>
        </w:rPr>
        <w:t>مراعاة</w:t>
      </w:r>
      <w:r w:rsidRPr="00E904D1">
        <w:rPr>
          <w:spacing w:val="-4"/>
          <w:rtl/>
          <w:lang w:bidi="ar-EG"/>
        </w:rPr>
        <w:t xml:space="preserve"> </w:t>
      </w:r>
      <w:r w:rsidRPr="00E904D1">
        <w:rPr>
          <w:rFonts w:hint="cs"/>
          <w:spacing w:val="-4"/>
          <w:rtl/>
          <w:lang w:bidi="ar-EG"/>
        </w:rPr>
        <w:t>اهتمام</w:t>
      </w:r>
      <w:r w:rsidRPr="00E904D1">
        <w:rPr>
          <w:spacing w:val="-4"/>
          <w:rtl/>
          <w:lang w:bidi="ar-EG"/>
        </w:rPr>
        <w:t xml:space="preserve"> </w:t>
      </w:r>
      <w:r w:rsidRPr="00E904D1">
        <w:rPr>
          <w:rFonts w:hint="cs"/>
          <w:spacing w:val="-4"/>
          <w:rtl/>
          <w:lang w:bidi="ar-EG"/>
        </w:rPr>
        <w:t>الدول</w:t>
      </w:r>
      <w:r w:rsidRPr="00E904D1">
        <w:rPr>
          <w:spacing w:val="-4"/>
          <w:rtl/>
          <w:lang w:bidi="ar-EG"/>
        </w:rPr>
        <w:t xml:space="preserve"> </w:t>
      </w:r>
      <w:r w:rsidRPr="00E904D1">
        <w:rPr>
          <w:rFonts w:hint="cs"/>
          <w:spacing w:val="-4"/>
          <w:rtl/>
          <w:lang w:bidi="ar-EG"/>
        </w:rPr>
        <w:t>الأعضاء</w:t>
      </w:r>
      <w:r w:rsidRPr="00E904D1">
        <w:rPr>
          <w:spacing w:val="-4"/>
          <w:rtl/>
          <w:lang w:bidi="ar-EG"/>
        </w:rPr>
        <w:t xml:space="preserve"> </w:t>
      </w:r>
      <w:r w:rsidRPr="00E904D1">
        <w:rPr>
          <w:rFonts w:hint="cs"/>
          <w:spacing w:val="-4"/>
          <w:rtl/>
          <w:lang w:bidi="ar-EG"/>
        </w:rPr>
        <w:t>واستعدادها</w:t>
      </w:r>
      <w:r w:rsidRPr="00E904D1">
        <w:rPr>
          <w:spacing w:val="-4"/>
          <w:rtl/>
          <w:lang w:bidi="ar-EG"/>
        </w:rPr>
        <w:t xml:space="preserve"> </w:t>
      </w:r>
      <w:r w:rsidRPr="00E904D1">
        <w:rPr>
          <w:rFonts w:hint="cs"/>
          <w:spacing w:val="-4"/>
          <w:rtl/>
          <w:lang w:bidi="ar-EG"/>
        </w:rPr>
        <w:t>لتقديم</w:t>
      </w:r>
      <w:r w:rsidRPr="00E904D1">
        <w:rPr>
          <w:spacing w:val="-4"/>
          <w:rtl/>
          <w:lang w:bidi="ar-EG"/>
        </w:rPr>
        <w:t xml:space="preserve"> </w:t>
      </w:r>
      <w:r w:rsidRPr="00E904D1">
        <w:rPr>
          <w:rFonts w:hint="cs"/>
          <w:spacing w:val="-4"/>
          <w:rtl/>
          <w:lang w:bidi="ar-EG"/>
        </w:rPr>
        <w:t>الترشيحات،</w:t>
      </w:r>
      <w:r w:rsidRPr="00E904D1">
        <w:rPr>
          <w:spacing w:val="-4"/>
          <w:rtl/>
          <w:lang w:bidi="ar-EG"/>
        </w:rPr>
        <w:t xml:space="preserve"> </w:t>
      </w:r>
      <w:r w:rsidRPr="00E904D1">
        <w:rPr>
          <w:rFonts w:hint="cs"/>
          <w:spacing w:val="-4"/>
          <w:rtl/>
          <w:lang w:bidi="ar-EG"/>
        </w:rPr>
        <w:t>فضلاً</w:t>
      </w:r>
      <w:r w:rsidRPr="00E904D1">
        <w:rPr>
          <w:spacing w:val="-4"/>
          <w:rtl/>
          <w:lang w:bidi="ar-EG"/>
        </w:rPr>
        <w:t xml:space="preserve"> </w:t>
      </w:r>
      <w:r w:rsidRPr="00E904D1">
        <w:rPr>
          <w:rFonts w:hint="cs"/>
          <w:spacing w:val="-4"/>
          <w:rtl/>
          <w:lang w:bidi="ar-EG"/>
        </w:rPr>
        <w:t>عن</w:t>
      </w:r>
      <w:r w:rsidRPr="00E904D1">
        <w:rPr>
          <w:spacing w:val="-4"/>
          <w:rtl/>
          <w:lang w:bidi="ar-EG"/>
        </w:rPr>
        <w:t xml:space="preserve"> </w:t>
      </w:r>
      <w:r w:rsidRPr="00E904D1">
        <w:rPr>
          <w:rFonts w:hint="cs"/>
          <w:spacing w:val="-4"/>
          <w:rtl/>
          <w:lang w:bidi="ar-EG"/>
        </w:rPr>
        <w:t>قدرتها</w:t>
      </w:r>
      <w:r w:rsidRPr="00E904D1">
        <w:rPr>
          <w:spacing w:val="-4"/>
          <w:rtl/>
          <w:lang w:bidi="ar-EG"/>
        </w:rPr>
        <w:t xml:space="preserve"> </w:t>
      </w:r>
      <w:r w:rsidRPr="00E904D1">
        <w:rPr>
          <w:rFonts w:hint="cs"/>
          <w:spacing w:val="-4"/>
          <w:rtl/>
          <w:lang w:bidi="ar-EG"/>
        </w:rPr>
        <w:t>على</w:t>
      </w:r>
      <w:r w:rsidRPr="00E904D1">
        <w:rPr>
          <w:spacing w:val="-4"/>
          <w:rtl/>
          <w:lang w:bidi="ar-EG"/>
        </w:rPr>
        <w:t xml:space="preserve"> </w:t>
      </w:r>
      <w:r w:rsidRPr="00E904D1">
        <w:rPr>
          <w:rFonts w:hint="cs"/>
          <w:spacing w:val="-4"/>
          <w:rtl/>
          <w:lang w:bidi="ar-EG"/>
        </w:rPr>
        <w:t>تلبية</w:t>
      </w:r>
      <w:r w:rsidRPr="00E904D1">
        <w:rPr>
          <w:spacing w:val="-4"/>
          <w:rtl/>
          <w:lang w:bidi="ar-EG"/>
        </w:rPr>
        <w:t xml:space="preserve"> </w:t>
      </w:r>
      <w:r w:rsidRPr="00E904D1">
        <w:rPr>
          <w:rFonts w:hint="cs"/>
          <w:spacing w:val="-4"/>
          <w:rtl/>
          <w:lang w:bidi="ar-EG"/>
        </w:rPr>
        <w:t>المتطلبات</w:t>
      </w:r>
      <w:r w:rsidRPr="00E904D1">
        <w:rPr>
          <w:spacing w:val="-4"/>
          <w:rtl/>
          <w:lang w:bidi="ar-EG"/>
        </w:rPr>
        <w:t xml:space="preserve"> </w:t>
      </w:r>
      <w:r w:rsidRPr="00E904D1">
        <w:rPr>
          <w:rFonts w:hint="cs"/>
          <w:spacing w:val="-4"/>
          <w:rtl/>
          <w:lang w:bidi="ar-EG"/>
        </w:rPr>
        <w:t>ذات</w:t>
      </w:r>
      <w:r w:rsidRPr="00E904D1">
        <w:rPr>
          <w:spacing w:val="-4"/>
          <w:rtl/>
          <w:lang w:bidi="ar-EG"/>
        </w:rPr>
        <w:t xml:space="preserve"> </w:t>
      </w:r>
      <w:r w:rsidRPr="00E904D1">
        <w:rPr>
          <w:rFonts w:hint="cs"/>
          <w:spacing w:val="-4"/>
          <w:rtl/>
          <w:lang w:bidi="ar-EG"/>
        </w:rPr>
        <w:t>الصلة</w:t>
      </w:r>
      <w:r w:rsidRPr="00E904D1">
        <w:rPr>
          <w:spacing w:val="-4"/>
          <w:rtl/>
          <w:lang w:bidi="ar-EG"/>
        </w:rPr>
        <w:t xml:space="preserve">. </w:t>
      </w:r>
      <w:r w:rsidRPr="00E904D1">
        <w:rPr>
          <w:rFonts w:hint="cs"/>
          <w:spacing w:val="-4"/>
          <w:rtl/>
          <w:lang w:bidi="ar-EG"/>
        </w:rPr>
        <w:t>ومع</w:t>
      </w:r>
      <w:r w:rsidRPr="00E904D1">
        <w:rPr>
          <w:spacing w:val="-4"/>
          <w:rtl/>
          <w:lang w:bidi="ar-EG"/>
        </w:rPr>
        <w:t xml:space="preserve"> </w:t>
      </w:r>
      <w:r w:rsidRPr="00E904D1">
        <w:rPr>
          <w:rFonts w:hint="cs"/>
          <w:spacing w:val="-4"/>
          <w:rtl/>
          <w:lang w:bidi="ar-EG"/>
        </w:rPr>
        <w:t>ذلك،</w:t>
      </w:r>
      <w:r w:rsidRPr="00E904D1">
        <w:rPr>
          <w:spacing w:val="-4"/>
          <w:rtl/>
          <w:lang w:bidi="ar-EG"/>
        </w:rPr>
        <w:t xml:space="preserve"> </w:t>
      </w:r>
      <w:r w:rsidRPr="00E904D1">
        <w:rPr>
          <w:rFonts w:hint="cs"/>
          <w:spacing w:val="-4"/>
          <w:rtl/>
          <w:lang w:bidi="ar-EG"/>
        </w:rPr>
        <w:t>كانت</w:t>
      </w:r>
      <w:r w:rsidRPr="00E904D1">
        <w:rPr>
          <w:spacing w:val="-4"/>
          <w:rtl/>
          <w:lang w:bidi="ar-EG"/>
        </w:rPr>
        <w:t xml:space="preserve"> </w:t>
      </w:r>
      <w:r w:rsidRPr="00E904D1">
        <w:rPr>
          <w:rFonts w:hint="cs"/>
          <w:spacing w:val="-4"/>
          <w:rtl/>
          <w:lang w:bidi="ar-EG"/>
        </w:rPr>
        <w:t>هناك</w:t>
      </w:r>
      <w:r w:rsidRPr="00E904D1">
        <w:rPr>
          <w:spacing w:val="-4"/>
          <w:rtl/>
          <w:lang w:bidi="ar-EG"/>
        </w:rPr>
        <w:t xml:space="preserve"> </w:t>
      </w:r>
      <w:r w:rsidRPr="00E904D1">
        <w:rPr>
          <w:rFonts w:hint="cs"/>
          <w:spacing w:val="-4"/>
          <w:rtl/>
          <w:lang w:bidi="ar-EG"/>
        </w:rPr>
        <w:t>شواغل</w:t>
      </w:r>
      <w:r w:rsidRPr="00E904D1">
        <w:rPr>
          <w:spacing w:val="-4"/>
          <w:rtl/>
          <w:lang w:bidi="ar-EG"/>
        </w:rPr>
        <w:t xml:space="preserve"> </w:t>
      </w:r>
      <w:r w:rsidRPr="00E904D1">
        <w:rPr>
          <w:rFonts w:hint="cs"/>
          <w:spacing w:val="-4"/>
          <w:rtl/>
          <w:lang w:bidi="ar-EG"/>
        </w:rPr>
        <w:t>من</w:t>
      </w:r>
      <w:r w:rsidRPr="00E904D1">
        <w:rPr>
          <w:spacing w:val="-4"/>
          <w:rtl/>
          <w:lang w:bidi="ar-EG"/>
        </w:rPr>
        <w:t xml:space="preserve"> </w:t>
      </w:r>
      <w:r w:rsidRPr="00E904D1">
        <w:rPr>
          <w:rFonts w:hint="cs"/>
          <w:spacing w:val="-4"/>
          <w:rtl/>
          <w:lang w:bidi="ar-EG"/>
        </w:rPr>
        <w:t>أن</w:t>
      </w:r>
      <w:r w:rsidRPr="00E904D1">
        <w:rPr>
          <w:spacing w:val="-4"/>
          <w:rtl/>
          <w:lang w:bidi="ar-EG"/>
        </w:rPr>
        <w:t xml:space="preserve"> </w:t>
      </w:r>
      <w:r w:rsidRPr="00E904D1">
        <w:rPr>
          <w:rFonts w:hint="cs"/>
          <w:spacing w:val="-4"/>
          <w:rtl/>
          <w:lang w:bidi="ar-EG"/>
        </w:rPr>
        <w:t>يؤدي</w:t>
      </w:r>
      <w:r w:rsidRPr="00E904D1">
        <w:rPr>
          <w:spacing w:val="-4"/>
          <w:rtl/>
          <w:lang w:bidi="ar-EG"/>
        </w:rPr>
        <w:t xml:space="preserve"> </w:t>
      </w:r>
      <w:r w:rsidRPr="00E904D1">
        <w:rPr>
          <w:rFonts w:hint="cs"/>
          <w:spacing w:val="-4"/>
          <w:rtl/>
          <w:lang w:bidi="ar-EG"/>
        </w:rPr>
        <w:t>اتباع</w:t>
      </w:r>
      <w:r w:rsidRPr="00E904D1">
        <w:rPr>
          <w:spacing w:val="-4"/>
          <w:rtl/>
          <w:lang w:bidi="ar-EG"/>
        </w:rPr>
        <w:t xml:space="preserve"> </w:t>
      </w:r>
      <w:r w:rsidRPr="00E904D1">
        <w:rPr>
          <w:rFonts w:hint="cs"/>
          <w:spacing w:val="-4"/>
          <w:rtl/>
          <w:lang w:bidi="ar-EG"/>
        </w:rPr>
        <w:t>نهج</w:t>
      </w:r>
      <w:r w:rsidRPr="00E904D1">
        <w:rPr>
          <w:spacing w:val="-4"/>
          <w:rtl/>
          <w:lang w:bidi="ar-EG"/>
        </w:rPr>
        <w:t xml:space="preserve"> </w:t>
      </w:r>
      <w:r w:rsidRPr="00E904D1">
        <w:rPr>
          <w:rFonts w:hint="cs"/>
          <w:spacing w:val="-4"/>
          <w:rtl/>
          <w:lang w:bidi="ar-EG"/>
        </w:rPr>
        <w:t>صارم</w:t>
      </w:r>
      <w:r w:rsidRPr="00E904D1">
        <w:rPr>
          <w:spacing w:val="-4"/>
          <w:rtl/>
          <w:lang w:bidi="ar-EG"/>
        </w:rPr>
        <w:t xml:space="preserve"> </w:t>
      </w:r>
      <w:r w:rsidRPr="00E904D1">
        <w:rPr>
          <w:rFonts w:hint="cs"/>
          <w:spacing w:val="-4"/>
          <w:rtl/>
          <w:lang w:bidi="ar-EG"/>
        </w:rPr>
        <w:t>أو</w:t>
      </w:r>
      <w:r w:rsidRPr="00E904D1">
        <w:rPr>
          <w:spacing w:val="-4"/>
          <w:rtl/>
          <w:lang w:bidi="ar-EG"/>
        </w:rPr>
        <w:t xml:space="preserve"> </w:t>
      </w:r>
      <w:r w:rsidRPr="00E904D1">
        <w:rPr>
          <w:rFonts w:hint="cs"/>
          <w:spacing w:val="-4"/>
          <w:rtl/>
          <w:lang w:bidi="ar-EG"/>
        </w:rPr>
        <w:t>رسمي</w:t>
      </w:r>
      <w:r w:rsidRPr="00E904D1">
        <w:rPr>
          <w:spacing w:val="-4"/>
          <w:rtl/>
          <w:lang w:bidi="ar-EG"/>
        </w:rPr>
        <w:t xml:space="preserve"> </w:t>
      </w:r>
      <w:r w:rsidRPr="00E904D1">
        <w:rPr>
          <w:rFonts w:hint="cs"/>
          <w:spacing w:val="-4"/>
          <w:rtl/>
          <w:lang w:bidi="ar-EG"/>
        </w:rPr>
        <w:t>للغاية</w:t>
      </w:r>
      <w:r w:rsidRPr="00E904D1">
        <w:rPr>
          <w:spacing w:val="-4"/>
          <w:rtl/>
          <w:lang w:bidi="ar-EG"/>
        </w:rPr>
        <w:t xml:space="preserve"> </w:t>
      </w:r>
      <w:r w:rsidRPr="00E904D1">
        <w:rPr>
          <w:rFonts w:hint="cs"/>
          <w:spacing w:val="-4"/>
          <w:rtl/>
          <w:lang w:bidi="ar-EG"/>
        </w:rPr>
        <w:t>إلى</w:t>
      </w:r>
      <w:r w:rsidRPr="00E904D1">
        <w:rPr>
          <w:spacing w:val="-4"/>
          <w:rtl/>
          <w:lang w:bidi="ar-EG"/>
        </w:rPr>
        <w:t xml:space="preserve"> </w:t>
      </w:r>
      <w:r w:rsidRPr="00E904D1">
        <w:rPr>
          <w:rFonts w:hint="cs"/>
          <w:spacing w:val="-4"/>
          <w:rtl/>
          <w:lang w:bidi="ar-EG"/>
        </w:rPr>
        <w:t>الحد</w:t>
      </w:r>
      <w:r w:rsidRPr="00E904D1">
        <w:rPr>
          <w:spacing w:val="-4"/>
          <w:rtl/>
          <w:lang w:bidi="ar-EG"/>
        </w:rPr>
        <w:t xml:space="preserve"> </w:t>
      </w:r>
      <w:r w:rsidRPr="00E904D1">
        <w:rPr>
          <w:rFonts w:hint="cs"/>
          <w:spacing w:val="-4"/>
          <w:rtl/>
          <w:lang w:bidi="ar-EG"/>
        </w:rPr>
        <w:t>من</w:t>
      </w:r>
      <w:r w:rsidRPr="00E904D1">
        <w:rPr>
          <w:spacing w:val="-4"/>
          <w:rtl/>
          <w:lang w:bidi="ar-EG"/>
        </w:rPr>
        <w:t xml:space="preserve"> </w:t>
      </w:r>
      <w:r w:rsidRPr="00E904D1">
        <w:rPr>
          <w:rFonts w:hint="cs"/>
          <w:spacing w:val="-4"/>
          <w:rtl/>
          <w:lang w:bidi="ar-EG"/>
        </w:rPr>
        <w:t>مشاركة</w:t>
      </w:r>
      <w:r w:rsidRPr="00E904D1">
        <w:rPr>
          <w:spacing w:val="-4"/>
          <w:rtl/>
          <w:lang w:bidi="ar-EG"/>
        </w:rPr>
        <w:t xml:space="preserve"> </w:t>
      </w:r>
      <w:r w:rsidRPr="00E904D1">
        <w:rPr>
          <w:rFonts w:hint="cs"/>
          <w:spacing w:val="-4"/>
          <w:rtl/>
          <w:lang w:bidi="ar-EG"/>
        </w:rPr>
        <w:t>البلدان</w:t>
      </w:r>
      <w:r w:rsidRPr="00E904D1">
        <w:rPr>
          <w:spacing w:val="-4"/>
          <w:rtl/>
          <w:lang w:bidi="ar-EG"/>
        </w:rPr>
        <w:t xml:space="preserve"> </w:t>
      </w:r>
      <w:r w:rsidRPr="00E904D1">
        <w:rPr>
          <w:rFonts w:hint="cs"/>
          <w:spacing w:val="-4"/>
          <w:rtl/>
          <w:lang w:bidi="ar-EG"/>
        </w:rPr>
        <w:t>النامية</w:t>
      </w:r>
      <w:r w:rsidRPr="00E904D1">
        <w:rPr>
          <w:spacing w:val="-4"/>
          <w:rtl/>
          <w:lang w:bidi="ar-EG"/>
        </w:rPr>
        <w:t xml:space="preserve"> </w:t>
      </w:r>
      <w:r w:rsidRPr="00E904D1">
        <w:rPr>
          <w:rFonts w:hint="cs"/>
          <w:spacing w:val="-4"/>
          <w:rtl/>
          <w:lang w:bidi="ar-EG"/>
        </w:rPr>
        <w:t>دون</w:t>
      </w:r>
      <w:r w:rsidRPr="00E904D1">
        <w:rPr>
          <w:spacing w:val="-4"/>
          <w:rtl/>
          <w:lang w:bidi="ar-EG"/>
        </w:rPr>
        <w:t xml:space="preserve"> </w:t>
      </w:r>
      <w:r w:rsidRPr="00E904D1">
        <w:rPr>
          <w:rFonts w:hint="cs"/>
          <w:spacing w:val="-4"/>
          <w:rtl/>
          <w:lang w:bidi="ar-EG"/>
        </w:rPr>
        <w:t>قصد</w:t>
      </w:r>
      <w:r w:rsidRPr="00E904D1">
        <w:rPr>
          <w:spacing w:val="-4"/>
          <w:rtl/>
          <w:lang w:bidi="ar-EG"/>
        </w:rPr>
        <w:t xml:space="preserve">. </w:t>
      </w:r>
      <w:r w:rsidRPr="00E904D1">
        <w:rPr>
          <w:rFonts w:hint="cs"/>
          <w:spacing w:val="-4"/>
          <w:rtl/>
          <w:lang w:bidi="ar-EG"/>
        </w:rPr>
        <w:t>وتعد</w:t>
      </w:r>
      <w:r w:rsidRPr="00E904D1">
        <w:rPr>
          <w:spacing w:val="-4"/>
          <w:rtl/>
          <w:lang w:bidi="ar-EG"/>
        </w:rPr>
        <w:t xml:space="preserve"> </w:t>
      </w:r>
      <w:r w:rsidRPr="00E904D1">
        <w:rPr>
          <w:rFonts w:hint="cs"/>
          <w:spacing w:val="-4"/>
          <w:rtl/>
          <w:lang w:bidi="ar-EG"/>
        </w:rPr>
        <w:t>المرونة</w:t>
      </w:r>
      <w:r w:rsidRPr="00E904D1">
        <w:rPr>
          <w:spacing w:val="-4"/>
          <w:rtl/>
          <w:lang w:bidi="ar-EG"/>
        </w:rPr>
        <w:t xml:space="preserve"> </w:t>
      </w:r>
      <w:r w:rsidRPr="00E904D1">
        <w:rPr>
          <w:rFonts w:hint="cs"/>
          <w:spacing w:val="-4"/>
          <w:rtl/>
          <w:lang w:bidi="ar-EG"/>
        </w:rPr>
        <w:t>في</w:t>
      </w:r>
      <w:r w:rsidRPr="00E904D1">
        <w:rPr>
          <w:spacing w:val="-4"/>
          <w:rtl/>
          <w:lang w:bidi="ar-EG"/>
        </w:rPr>
        <w:t xml:space="preserve"> </w:t>
      </w:r>
      <w:r w:rsidRPr="00E904D1">
        <w:rPr>
          <w:rFonts w:hint="cs"/>
          <w:spacing w:val="-4"/>
          <w:rtl/>
          <w:lang w:bidi="ar-EG"/>
        </w:rPr>
        <w:t>تطبيق</w:t>
      </w:r>
      <w:r w:rsidRPr="00E904D1">
        <w:rPr>
          <w:spacing w:val="-4"/>
          <w:rtl/>
          <w:lang w:bidi="ar-EG"/>
        </w:rPr>
        <w:t xml:space="preserve"> </w:t>
      </w:r>
      <w:r w:rsidRPr="00E904D1">
        <w:rPr>
          <w:rFonts w:hint="cs"/>
          <w:spacing w:val="-4"/>
          <w:rtl/>
          <w:lang w:bidi="ar-EG"/>
        </w:rPr>
        <w:t>المتطلبات</w:t>
      </w:r>
      <w:r w:rsidRPr="00E904D1">
        <w:rPr>
          <w:spacing w:val="-4"/>
          <w:rtl/>
          <w:lang w:bidi="ar-EG"/>
        </w:rPr>
        <w:t xml:space="preserve"> </w:t>
      </w:r>
      <w:r w:rsidRPr="00E904D1">
        <w:rPr>
          <w:rFonts w:hint="cs"/>
          <w:spacing w:val="-4"/>
          <w:rtl/>
          <w:lang w:bidi="ar-EG"/>
        </w:rPr>
        <w:t>والجهود</w:t>
      </w:r>
      <w:r w:rsidRPr="00E904D1">
        <w:rPr>
          <w:spacing w:val="-4"/>
          <w:rtl/>
          <w:lang w:bidi="ar-EG"/>
        </w:rPr>
        <w:t xml:space="preserve"> </w:t>
      </w:r>
      <w:r w:rsidRPr="00E904D1">
        <w:rPr>
          <w:rFonts w:hint="cs"/>
          <w:spacing w:val="-4"/>
          <w:rtl/>
          <w:lang w:bidi="ar-EG"/>
        </w:rPr>
        <w:t>المستمرة</w:t>
      </w:r>
      <w:r w:rsidRPr="00E904D1">
        <w:rPr>
          <w:spacing w:val="-4"/>
          <w:rtl/>
          <w:lang w:bidi="ar-EG"/>
        </w:rPr>
        <w:t xml:space="preserve"> </w:t>
      </w:r>
      <w:r w:rsidRPr="00E904D1">
        <w:rPr>
          <w:rFonts w:hint="cs"/>
          <w:spacing w:val="-4"/>
          <w:rtl/>
          <w:lang w:bidi="ar-EG"/>
        </w:rPr>
        <w:t>لتقليل</w:t>
      </w:r>
      <w:r w:rsidRPr="00E904D1">
        <w:rPr>
          <w:spacing w:val="-4"/>
          <w:rtl/>
          <w:lang w:bidi="ar-EG"/>
        </w:rPr>
        <w:t xml:space="preserve"> </w:t>
      </w:r>
      <w:r w:rsidRPr="00E904D1">
        <w:rPr>
          <w:rFonts w:hint="cs"/>
          <w:spacing w:val="-4"/>
          <w:rtl/>
          <w:lang w:bidi="ar-EG"/>
        </w:rPr>
        <w:t>العبء</w:t>
      </w:r>
      <w:r w:rsidRPr="00E904D1">
        <w:rPr>
          <w:spacing w:val="-4"/>
          <w:rtl/>
          <w:lang w:bidi="ar-EG"/>
        </w:rPr>
        <w:t xml:space="preserve"> </w:t>
      </w:r>
      <w:r w:rsidRPr="00E904D1">
        <w:rPr>
          <w:rFonts w:hint="cs"/>
          <w:spacing w:val="-4"/>
          <w:rtl/>
          <w:lang w:bidi="ar-EG"/>
        </w:rPr>
        <w:t>المالي</w:t>
      </w:r>
      <w:r w:rsidRPr="00E904D1">
        <w:rPr>
          <w:spacing w:val="-4"/>
          <w:rtl/>
          <w:lang w:bidi="ar-EG"/>
        </w:rPr>
        <w:t xml:space="preserve"> </w:t>
      </w:r>
      <w:r w:rsidRPr="00E904D1">
        <w:rPr>
          <w:rFonts w:hint="cs"/>
          <w:spacing w:val="-4"/>
          <w:rtl/>
          <w:lang w:bidi="ar-EG"/>
        </w:rPr>
        <w:t>على</w:t>
      </w:r>
      <w:r w:rsidRPr="00E904D1">
        <w:rPr>
          <w:spacing w:val="-4"/>
          <w:rtl/>
          <w:lang w:bidi="ar-EG"/>
        </w:rPr>
        <w:t xml:space="preserve"> </w:t>
      </w:r>
      <w:r w:rsidRPr="00E904D1">
        <w:rPr>
          <w:rFonts w:hint="cs"/>
          <w:spacing w:val="-4"/>
          <w:rtl/>
          <w:lang w:bidi="ar-EG"/>
        </w:rPr>
        <w:t>البلدان</w:t>
      </w:r>
      <w:r w:rsidRPr="00E904D1">
        <w:rPr>
          <w:spacing w:val="-4"/>
          <w:rtl/>
          <w:lang w:bidi="ar-EG"/>
        </w:rPr>
        <w:t xml:space="preserve"> </w:t>
      </w:r>
      <w:r w:rsidRPr="00E904D1">
        <w:rPr>
          <w:rFonts w:hint="cs"/>
          <w:spacing w:val="-4"/>
          <w:rtl/>
          <w:lang w:bidi="ar-EG"/>
        </w:rPr>
        <w:t>المضيفة</w:t>
      </w:r>
      <w:r w:rsidRPr="00E904D1">
        <w:rPr>
          <w:spacing w:val="-4"/>
          <w:rtl/>
          <w:lang w:bidi="ar-EG"/>
        </w:rPr>
        <w:t xml:space="preserve"> </w:t>
      </w:r>
      <w:r w:rsidRPr="00E904D1">
        <w:rPr>
          <w:rFonts w:hint="cs"/>
          <w:spacing w:val="-4"/>
          <w:rtl/>
          <w:lang w:bidi="ar-EG"/>
        </w:rPr>
        <w:t>بالغة</w:t>
      </w:r>
      <w:r w:rsidRPr="00E904D1">
        <w:rPr>
          <w:spacing w:val="-4"/>
          <w:rtl/>
          <w:lang w:bidi="ar-EG"/>
        </w:rPr>
        <w:t xml:space="preserve"> </w:t>
      </w:r>
      <w:r w:rsidRPr="00E904D1">
        <w:rPr>
          <w:rFonts w:hint="cs"/>
          <w:spacing w:val="-4"/>
          <w:rtl/>
          <w:lang w:bidi="ar-EG"/>
        </w:rPr>
        <w:t>الأهمية</w:t>
      </w:r>
      <w:r w:rsidRPr="00E904D1">
        <w:rPr>
          <w:spacing w:val="-4"/>
          <w:rtl/>
          <w:lang w:bidi="ar-EG"/>
        </w:rPr>
        <w:t xml:space="preserve"> </w:t>
      </w:r>
      <w:r w:rsidRPr="00E904D1">
        <w:rPr>
          <w:rFonts w:hint="cs"/>
          <w:spacing w:val="-4"/>
          <w:rtl/>
          <w:lang w:bidi="ar-EG"/>
        </w:rPr>
        <w:t>في</w:t>
      </w:r>
      <w:r w:rsidRPr="00E904D1">
        <w:rPr>
          <w:spacing w:val="-4"/>
          <w:rtl/>
          <w:lang w:bidi="ar-EG"/>
        </w:rPr>
        <w:t xml:space="preserve"> </w:t>
      </w:r>
      <w:r w:rsidRPr="00E904D1">
        <w:rPr>
          <w:rFonts w:hint="cs"/>
          <w:spacing w:val="-4"/>
          <w:rtl/>
          <w:lang w:bidi="ar-EG"/>
        </w:rPr>
        <w:t>هذا</w:t>
      </w:r>
      <w:r w:rsidRPr="00E904D1">
        <w:rPr>
          <w:spacing w:val="-4"/>
          <w:rtl/>
          <w:lang w:bidi="ar-EG"/>
        </w:rPr>
        <w:t xml:space="preserve"> </w:t>
      </w:r>
      <w:r w:rsidRPr="00E904D1">
        <w:rPr>
          <w:rFonts w:hint="cs"/>
          <w:spacing w:val="-4"/>
          <w:rtl/>
          <w:lang w:bidi="ar-EG"/>
        </w:rPr>
        <w:t>السياق</w:t>
      </w:r>
      <w:r w:rsidRPr="00E904D1">
        <w:rPr>
          <w:spacing w:val="-4"/>
          <w:rtl/>
          <w:lang w:bidi="ar-EG"/>
        </w:rPr>
        <w:t>.</w:t>
      </w:r>
    </w:p>
    <w:p w14:paraId="0A6FEDB3" w14:textId="77777777" w:rsidR="00910DF7" w:rsidRPr="00E904D1" w:rsidRDefault="00910DF7" w:rsidP="00910DF7">
      <w:pPr>
        <w:rPr>
          <w:spacing w:val="-2"/>
          <w:lang w:bidi="ar-EG"/>
        </w:rPr>
      </w:pPr>
      <w:r w:rsidRPr="00E904D1">
        <w:rPr>
          <w:spacing w:val="-2"/>
        </w:rPr>
        <w:t>6.25</w:t>
      </w:r>
      <w:r w:rsidRPr="00E904D1">
        <w:rPr>
          <w:spacing w:val="-2"/>
          <w:rtl/>
          <w:lang w:bidi="ar-EG"/>
        </w:rPr>
        <w:tab/>
      </w:r>
      <w:r w:rsidRPr="00E904D1">
        <w:rPr>
          <w:rFonts w:hint="cs"/>
          <w:spacing w:val="-2"/>
          <w:rtl/>
          <w:lang w:bidi="ar-EG"/>
        </w:rPr>
        <w:t>واقترح</w:t>
      </w:r>
      <w:r w:rsidRPr="00E904D1">
        <w:rPr>
          <w:spacing w:val="-2"/>
          <w:rtl/>
          <w:lang w:bidi="ar-EG"/>
        </w:rPr>
        <w:t xml:space="preserve"> </w:t>
      </w:r>
      <w:r w:rsidRPr="00E904D1">
        <w:rPr>
          <w:rFonts w:hint="cs"/>
          <w:spacing w:val="-2"/>
          <w:rtl/>
          <w:lang w:bidi="ar-EG"/>
        </w:rPr>
        <w:t>أحد</w:t>
      </w:r>
      <w:r w:rsidRPr="00E904D1">
        <w:rPr>
          <w:spacing w:val="-2"/>
          <w:rtl/>
          <w:lang w:bidi="ar-EG"/>
        </w:rPr>
        <w:t xml:space="preserve"> </w:t>
      </w:r>
      <w:r w:rsidRPr="00E904D1">
        <w:rPr>
          <w:rFonts w:hint="cs"/>
          <w:spacing w:val="-2"/>
          <w:rtl/>
          <w:lang w:bidi="ar-EG"/>
        </w:rPr>
        <w:t>أعضاء</w:t>
      </w:r>
      <w:r w:rsidRPr="00E904D1">
        <w:rPr>
          <w:spacing w:val="-2"/>
          <w:rtl/>
          <w:lang w:bidi="ar-EG"/>
        </w:rPr>
        <w:t xml:space="preserve"> </w:t>
      </w:r>
      <w:r w:rsidRPr="00E904D1">
        <w:rPr>
          <w:rFonts w:hint="cs"/>
          <w:spacing w:val="-2"/>
          <w:rtl/>
          <w:lang w:bidi="ar-EG"/>
        </w:rPr>
        <w:t>المجلس</w:t>
      </w:r>
      <w:r w:rsidRPr="00E904D1">
        <w:rPr>
          <w:spacing w:val="-2"/>
          <w:rtl/>
          <w:lang w:bidi="ar-EG"/>
        </w:rPr>
        <w:t xml:space="preserve"> </w:t>
      </w:r>
      <w:r w:rsidRPr="00E904D1">
        <w:rPr>
          <w:rFonts w:hint="cs"/>
          <w:spacing w:val="-2"/>
          <w:rtl/>
          <w:lang w:bidi="ar-EG"/>
        </w:rPr>
        <w:t>مزيداً</w:t>
      </w:r>
      <w:r w:rsidRPr="00E904D1">
        <w:rPr>
          <w:spacing w:val="-2"/>
          <w:rtl/>
          <w:lang w:bidi="ar-EG"/>
        </w:rPr>
        <w:t xml:space="preserve"> </w:t>
      </w:r>
      <w:r w:rsidRPr="00E904D1">
        <w:rPr>
          <w:rFonts w:hint="cs"/>
          <w:spacing w:val="-2"/>
          <w:rtl/>
          <w:lang w:bidi="ar-EG"/>
        </w:rPr>
        <w:t>من</w:t>
      </w:r>
      <w:r w:rsidRPr="00E904D1">
        <w:rPr>
          <w:spacing w:val="-2"/>
          <w:rtl/>
          <w:lang w:bidi="ar-EG"/>
        </w:rPr>
        <w:t xml:space="preserve"> </w:t>
      </w:r>
      <w:r w:rsidRPr="00E904D1">
        <w:rPr>
          <w:rFonts w:hint="cs"/>
          <w:spacing w:val="-2"/>
          <w:rtl/>
          <w:lang w:bidi="ar-EG"/>
        </w:rPr>
        <w:t>التحسين</w:t>
      </w:r>
      <w:r w:rsidRPr="00E904D1">
        <w:rPr>
          <w:spacing w:val="-2"/>
          <w:rtl/>
          <w:lang w:bidi="ar-EG"/>
        </w:rPr>
        <w:t xml:space="preserve"> </w:t>
      </w:r>
      <w:r w:rsidRPr="00E904D1">
        <w:rPr>
          <w:rFonts w:hint="cs"/>
          <w:spacing w:val="-2"/>
          <w:rtl/>
          <w:lang w:bidi="ar-EG"/>
        </w:rPr>
        <w:t>للجدول</w:t>
      </w:r>
      <w:r w:rsidRPr="00E904D1">
        <w:rPr>
          <w:spacing w:val="-2"/>
          <w:rtl/>
          <w:lang w:bidi="ar-EG"/>
        </w:rPr>
        <w:t xml:space="preserve"> </w:t>
      </w:r>
      <w:r w:rsidRPr="00E904D1">
        <w:rPr>
          <w:rFonts w:hint="cs"/>
          <w:spacing w:val="-2"/>
          <w:rtl/>
          <w:lang w:bidi="ar-EG"/>
        </w:rPr>
        <w:t>الزمني</w:t>
      </w:r>
      <w:r w:rsidRPr="00E904D1">
        <w:rPr>
          <w:spacing w:val="-2"/>
          <w:rtl/>
          <w:lang w:bidi="ar-EG"/>
        </w:rPr>
        <w:t xml:space="preserve"> </w:t>
      </w:r>
      <w:r w:rsidRPr="00E904D1">
        <w:rPr>
          <w:rFonts w:hint="cs"/>
          <w:spacing w:val="-2"/>
          <w:rtl/>
          <w:lang w:bidi="ar-EG"/>
        </w:rPr>
        <w:t>المقترح</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الإطار،</w:t>
      </w:r>
      <w:r w:rsidRPr="00E904D1">
        <w:rPr>
          <w:spacing w:val="-2"/>
          <w:rtl/>
          <w:lang w:bidi="ar-EG"/>
        </w:rPr>
        <w:t xml:space="preserve"> </w:t>
      </w:r>
      <w:r w:rsidRPr="00E904D1">
        <w:rPr>
          <w:rFonts w:hint="cs"/>
          <w:spacing w:val="-2"/>
          <w:rtl/>
          <w:lang w:bidi="ar-EG"/>
        </w:rPr>
        <w:t>يتم</w:t>
      </w:r>
      <w:r w:rsidRPr="00E904D1">
        <w:rPr>
          <w:spacing w:val="-2"/>
          <w:rtl/>
          <w:lang w:bidi="ar-EG"/>
        </w:rPr>
        <w:t xml:space="preserve"> </w:t>
      </w:r>
      <w:r w:rsidRPr="00E904D1">
        <w:rPr>
          <w:rFonts w:hint="cs"/>
          <w:spacing w:val="-2"/>
          <w:rtl/>
          <w:lang w:bidi="ar-EG"/>
        </w:rPr>
        <w:t>بموجبه</w:t>
      </w:r>
      <w:r w:rsidRPr="00E904D1">
        <w:rPr>
          <w:spacing w:val="-2"/>
          <w:rtl/>
          <w:lang w:bidi="ar-EG"/>
        </w:rPr>
        <w:t xml:space="preserve"> </w:t>
      </w:r>
      <w:r w:rsidRPr="00E904D1">
        <w:rPr>
          <w:rFonts w:hint="cs"/>
          <w:spacing w:val="-2"/>
          <w:rtl/>
          <w:lang w:bidi="ar-EG"/>
        </w:rPr>
        <w:t>اختيار</w:t>
      </w:r>
      <w:r w:rsidRPr="00E904D1">
        <w:rPr>
          <w:spacing w:val="-2"/>
          <w:rtl/>
          <w:lang w:bidi="ar-EG"/>
        </w:rPr>
        <w:t xml:space="preserve"> </w:t>
      </w:r>
      <w:r w:rsidRPr="00E904D1">
        <w:rPr>
          <w:rFonts w:hint="cs"/>
          <w:spacing w:val="-2"/>
          <w:rtl/>
          <w:lang w:bidi="ar-EG"/>
        </w:rPr>
        <w:t>البلد المضيف</w:t>
      </w:r>
      <w:r w:rsidRPr="00E904D1">
        <w:rPr>
          <w:spacing w:val="-2"/>
          <w:rtl/>
          <w:lang w:bidi="ar-EG"/>
        </w:rPr>
        <w:t xml:space="preserve"> </w:t>
      </w:r>
      <w:r w:rsidRPr="00E904D1">
        <w:rPr>
          <w:rFonts w:hint="cs"/>
          <w:spacing w:val="-2"/>
          <w:rtl/>
          <w:lang w:bidi="ar-EG"/>
        </w:rPr>
        <w:t>قبل</w:t>
      </w:r>
      <w:r w:rsidRPr="00E904D1">
        <w:rPr>
          <w:spacing w:val="-2"/>
          <w:rtl/>
          <w:lang w:bidi="ar-EG"/>
        </w:rPr>
        <w:t xml:space="preserve"> </w:t>
      </w:r>
      <w:r w:rsidRPr="00E904D1">
        <w:rPr>
          <w:rFonts w:hint="cs"/>
          <w:spacing w:val="-2"/>
          <w:rtl/>
          <w:lang w:bidi="ar-EG"/>
        </w:rPr>
        <w:t>ثلاث</w:t>
      </w:r>
      <w:r w:rsidRPr="00E904D1">
        <w:rPr>
          <w:spacing w:val="-2"/>
          <w:rtl/>
          <w:lang w:bidi="ar-EG"/>
        </w:rPr>
        <w:t xml:space="preserve"> </w:t>
      </w:r>
      <w:r w:rsidRPr="00E904D1">
        <w:rPr>
          <w:rFonts w:hint="cs"/>
          <w:spacing w:val="-2"/>
          <w:rtl/>
          <w:lang w:bidi="ar-EG"/>
        </w:rPr>
        <w:t>سنوات</w:t>
      </w:r>
      <w:r w:rsidRPr="00E904D1">
        <w:rPr>
          <w:spacing w:val="-2"/>
          <w:rtl/>
          <w:lang w:bidi="ar-EG"/>
        </w:rPr>
        <w:t xml:space="preserve"> </w:t>
      </w:r>
      <w:r w:rsidRPr="00E904D1">
        <w:rPr>
          <w:rFonts w:hint="cs"/>
          <w:spacing w:val="-2"/>
          <w:rtl/>
          <w:lang w:bidi="ar-EG"/>
        </w:rPr>
        <w:t>من</w:t>
      </w:r>
      <w:r w:rsidRPr="00E904D1">
        <w:rPr>
          <w:spacing w:val="-2"/>
          <w:rtl/>
          <w:lang w:bidi="ar-EG"/>
        </w:rPr>
        <w:t xml:space="preserve"> </w:t>
      </w:r>
      <w:r w:rsidRPr="00E904D1">
        <w:rPr>
          <w:rFonts w:hint="cs"/>
          <w:spacing w:val="-2"/>
          <w:rtl/>
          <w:lang w:bidi="ar-EG"/>
        </w:rPr>
        <w:t>انعقاد</w:t>
      </w:r>
      <w:r w:rsidRPr="00E904D1">
        <w:rPr>
          <w:spacing w:val="-2"/>
          <w:rtl/>
          <w:lang w:bidi="ar-EG"/>
        </w:rPr>
        <w:t xml:space="preserve"> </w:t>
      </w:r>
      <w:r w:rsidRPr="00E904D1">
        <w:rPr>
          <w:rFonts w:hint="cs"/>
          <w:spacing w:val="-2"/>
          <w:rtl/>
          <w:lang w:bidi="ar-EG"/>
        </w:rPr>
        <w:t>أي</w:t>
      </w:r>
      <w:r w:rsidRPr="00E904D1">
        <w:rPr>
          <w:spacing w:val="-2"/>
          <w:rtl/>
          <w:lang w:bidi="ar-EG"/>
        </w:rPr>
        <w:t xml:space="preserve"> </w:t>
      </w:r>
      <w:r w:rsidRPr="00E904D1">
        <w:rPr>
          <w:rFonts w:hint="cs"/>
          <w:spacing w:val="-2"/>
          <w:rtl/>
          <w:lang w:bidi="ar-EG"/>
        </w:rPr>
        <w:t>حدث؛</w:t>
      </w:r>
      <w:r w:rsidRPr="00E904D1">
        <w:rPr>
          <w:spacing w:val="-2"/>
          <w:rtl/>
          <w:lang w:bidi="ar-EG"/>
        </w:rPr>
        <w:t xml:space="preserve"> </w:t>
      </w:r>
      <w:r w:rsidRPr="00E904D1">
        <w:rPr>
          <w:rFonts w:hint="cs"/>
          <w:spacing w:val="-2"/>
          <w:rtl/>
          <w:lang w:bidi="ar-EG"/>
        </w:rPr>
        <w:t>إذ</w:t>
      </w:r>
      <w:r w:rsidRPr="00E904D1">
        <w:rPr>
          <w:spacing w:val="-2"/>
          <w:rtl/>
          <w:lang w:bidi="ar-EG"/>
        </w:rPr>
        <w:t xml:space="preserve"> </w:t>
      </w:r>
      <w:r w:rsidRPr="00E904D1">
        <w:rPr>
          <w:rFonts w:hint="cs"/>
          <w:spacing w:val="-2"/>
          <w:rtl/>
          <w:lang w:bidi="ar-EG"/>
        </w:rPr>
        <w:t>جرت</w:t>
      </w:r>
      <w:r w:rsidRPr="00E904D1">
        <w:rPr>
          <w:spacing w:val="-2"/>
          <w:rtl/>
          <w:lang w:bidi="ar-EG"/>
        </w:rPr>
        <w:t xml:space="preserve"> </w:t>
      </w:r>
      <w:r w:rsidRPr="00E904D1">
        <w:rPr>
          <w:rFonts w:hint="cs"/>
          <w:spacing w:val="-2"/>
          <w:rtl/>
          <w:lang w:bidi="ar-EG"/>
        </w:rPr>
        <w:t>العادة،</w:t>
      </w:r>
      <w:r w:rsidRPr="00E904D1">
        <w:rPr>
          <w:spacing w:val="-2"/>
          <w:rtl/>
          <w:lang w:bidi="ar-EG"/>
        </w:rPr>
        <w:t xml:space="preserve"> </w:t>
      </w:r>
      <w:r w:rsidRPr="00E904D1">
        <w:rPr>
          <w:rFonts w:hint="cs"/>
          <w:spacing w:val="-2"/>
          <w:rtl/>
          <w:lang w:bidi="ar-EG"/>
        </w:rPr>
        <w:t>على</w:t>
      </w:r>
      <w:r w:rsidRPr="00E904D1">
        <w:rPr>
          <w:spacing w:val="-2"/>
          <w:rtl/>
          <w:lang w:bidi="ar-EG"/>
        </w:rPr>
        <w:t xml:space="preserve"> </w:t>
      </w:r>
      <w:r w:rsidRPr="00E904D1">
        <w:rPr>
          <w:rFonts w:hint="cs"/>
          <w:spacing w:val="-2"/>
          <w:rtl/>
          <w:lang w:bidi="ar-EG"/>
        </w:rPr>
        <w:t>سبيل</w:t>
      </w:r>
      <w:r w:rsidRPr="00E904D1">
        <w:rPr>
          <w:spacing w:val="-2"/>
          <w:rtl/>
          <w:lang w:bidi="ar-EG"/>
        </w:rPr>
        <w:t xml:space="preserve"> </w:t>
      </w:r>
      <w:r w:rsidRPr="00E904D1">
        <w:rPr>
          <w:rFonts w:hint="cs"/>
          <w:spacing w:val="-2"/>
          <w:rtl/>
          <w:lang w:bidi="ar-EG"/>
        </w:rPr>
        <w:t>المثال،</w:t>
      </w:r>
      <w:r w:rsidRPr="00E904D1">
        <w:rPr>
          <w:spacing w:val="-2"/>
          <w:rtl/>
          <w:lang w:bidi="ar-EG"/>
        </w:rPr>
        <w:t xml:space="preserve"> </w:t>
      </w:r>
      <w:r w:rsidRPr="00E904D1">
        <w:rPr>
          <w:rFonts w:hint="cs"/>
          <w:spacing w:val="-2"/>
          <w:rtl/>
          <w:lang w:bidi="ar-EG"/>
        </w:rPr>
        <w:t>أن</w:t>
      </w:r>
      <w:r w:rsidRPr="00E904D1">
        <w:rPr>
          <w:spacing w:val="-2"/>
          <w:rtl/>
          <w:lang w:bidi="ar-EG"/>
        </w:rPr>
        <w:t xml:space="preserve"> </w:t>
      </w:r>
      <w:r w:rsidRPr="00E904D1">
        <w:rPr>
          <w:rFonts w:hint="cs"/>
          <w:spacing w:val="-2"/>
          <w:rtl/>
          <w:lang w:bidi="ar-EG"/>
        </w:rPr>
        <w:t>يختتم</w:t>
      </w:r>
      <w:r w:rsidRPr="00E904D1">
        <w:rPr>
          <w:spacing w:val="-2"/>
          <w:rtl/>
          <w:lang w:bidi="ar-EG"/>
        </w:rPr>
        <w:t xml:space="preserve"> </w:t>
      </w:r>
      <w:r w:rsidRPr="00E904D1">
        <w:rPr>
          <w:rFonts w:hint="cs"/>
          <w:spacing w:val="-2"/>
          <w:rtl/>
          <w:lang w:bidi="ar-EG"/>
        </w:rPr>
        <w:t>مؤتمر المندوبين المفوضين</w:t>
      </w:r>
      <w:r w:rsidRPr="00E904D1">
        <w:rPr>
          <w:spacing w:val="-2"/>
          <w:rtl/>
          <w:lang w:bidi="ar-EG"/>
        </w:rPr>
        <w:t xml:space="preserve"> </w:t>
      </w:r>
      <w:r w:rsidRPr="00E904D1">
        <w:rPr>
          <w:rFonts w:hint="cs"/>
          <w:spacing w:val="-2"/>
          <w:rtl/>
          <w:lang w:bidi="ar-EG"/>
        </w:rPr>
        <w:t>بالإعلان</w:t>
      </w:r>
      <w:r w:rsidRPr="00E904D1">
        <w:rPr>
          <w:spacing w:val="-2"/>
          <w:rtl/>
          <w:lang w:bidi="ar-EG"/>
        </w:rPr>
        <w:t xml:space="preserve"> </w:t>
      </w:r>
      <w:r w:rsidRPr="00E904D1">
        <w:rPr>
          <w:rFonts w:hint="cs"/>
          <w:spacing w:val="-2"/>
          <w:rtl/>
          <w:lang w:bidi="ar-EG"/>
        </w:rPr>
        <w:t>عن</w:t>
      </w:r>
      <w:r w:rsidRPr="00E904D1">
        <w:rPr>
          <w:spacing w:val="-2"/>
          <w:rtl/>
          <w:lang w:bidi="ar-EG"/>
        </w:rPr>
        <w:t xml:space="preserve"> </w:t>
      </w:r>
      <w:r w:rsidRPr="00E904D1">
        <w:rPr>
          <w:rFonts w:hint="cs"/>
          <w:spacing w:val="-2"/>
          <w:rtl/>
          <w:lang w:bidi="ar-EG"/>
        </w:rPr>
        <w:t>البلد المضيف</w:t>
      </w:r>
      <w:r w:rsidRPr="00E904D1">
        <w:rPr>
          <w:spacing w:val="-2"/>
          <w:rtl/>
          <w:lang w:bidi="ar-EG"/>
        </w:rPr>
        <w:t xml:space="preserve"> </w:t>
      </w:r>
      <w:r w:rsidRPr="00E904D1">
        <w:rPr>
          <w:rFonts w:hint="cs"/>
          <w:spacing w:val="-2"/>
          <w:rtl/>
          <w:lang w:bidi="ar-EG"/>
        </w:rPr>
        <w:t>للمؤتمر</w:t>
      </w:r>
      <w:r w:rsidRPr="00E904D1">
        <w:rPr>
          <w:spacing w:val="-2"/>
          <w:rtl/>
          <w:lang w:bidi="ar-EG"/>
        </w:rPr>
        <w:t xml:space="preserve"> </w:t>
      </w:r>
      <w:r w:rsidRPr="00E904D1">
        <w:rPr>
          <w:rFonts w:hint="cs"/>
          <w:spacing w:val="-2"/>
          <w:rtl/>
          <w:lang w:bidi="ar-EG"/>
        </w:rPr>
        <w:t>التالي</w:t>
      </w:r>
      <w:r w:rsidRPr="00E904D1">
        <w:rPr>
          <w:spacing w:val="-2"/>
          <w:rtl/>
          <w:lang w:bidi="ar-EG"/>
        </w:rPr>
        <w:t>.</w:t>
      </w:r>
    </w:p>
    <w:p w14:paraId="02FEAECB" w14:textId="1643346B" w:rsidR="00910DF7" w:rsidRPr="00E904D1" w:rsidRDefault="00910DF7" w:rsidP="006D13F8">
      <w:pPr>
        <w:rPr>
          <w:lang w:bidi="ar-EG"/>
        </w:rPr>
      </w:pPr>
      <w:r w:rsidRPr="00E904D1">
        <w:t>7.25</w:t>
      </w:r>
      <w:r w:rsidRPr="00E904D1">
        <w:rPr>
          <w:rtl/>
          <w:lang w:bidi="ar-EG"/>
        </w:rPr>
        <w:tab/>
      </w:r>
      <w:r w:rsidRPr="00E904D1">
        <w:rPr>
          <w:rFonts w:hint="cs"/>
          <w:rtl/>
          <w:lang w:bidi="ar-EG"/>
        </w:rPr>
        <w:t>واقترح</w:t>
      </w:r>
      <w:r w:rsidRPr="00E904D1">
        <w:rPr>
          <w:rtl/>
          <w:lang w:bidi="ar-EG"/>
        </w:rPr>
        <w:t xml:space="preserve"> </w:t>
      </w:r>
      <w:r w:rsidRPr="00E904D1">
        <w:rPr>
          <w:rFonts w:hint="cs"/>
          <w:rtl/>
          <w:lang w:bidi="ar-EG"/>
        </w:rPr>
        <w:t>عضو</w:t>
      </w:r>
      <w:r w:rsidRPr="00E904D1">
        <w:rPr>
          <w:rtl/>
          <w:lang w:bidi="ar-EG"/>
        </w:rPr>
        <w:t xml:space="preserve"> </w:t>
      </w:r>
      <w:r w:rsidRPr="00E904D1">
        <w:rPr>
          <w:rFonts w:hint="cs"/>
          <w:rtl/>
          <w:lang w:bidi="ar-EG"/>
        </w:rPr>
        <w:t>آخر</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المجلس،</w:t>
      </w:r>
      <w:r w:rsidRPr="00E904D1">
        <w:rPr>
          <w:rtl/>
          <w:lang w:bidi="ar-EG"/>
        </w:rPr>
        <w:t xml:space="preserve"> </w:t>
      </w:r>
      <w:r w:rsidRPr="00E904D1">
        <w:rPr>
          <w:rFonts w:hint="cs"/>
          <w:rtl/>
          <w:lang w:bidi="ar-EG"/>
        </w:rPr>
        <w:t>لتعزيز</w:t>
      </w:r>
      <w:r w:rsidRPr="00E904D1">
        <w:rPr>
          <w:rtl/>
          <w:lang w:bidi="ar-EG"/>
        </w:rPr>
        <w:t xml:space="preserve"> </w:t>
      </w:r>
      <w:r w:rsidRPr="00E904D1">
        <w:rPr>
          <w:rFonts w:hint="cs"/>
          <w:rtl/>
          <w:lang w:bidi="ar-EG"/>
        </w:rPr>
        <w:t>الإطار،</w:t>
      </w:r>
      <w:r w:rsidRPr="00E904D1">
        <w:rPr>
          <w:rtl/>
          <w:lang w:bidi="ar-EG"/>
        </w:rPr>
        <w:t xml:space="preserve"> </w:t>
      </w:r>
      <w:r w:rsidRPr="00E904D1">
        <w:rPr>
          <w:rFonts w:hint="cs"/>
          <w:rtl/>
          <w:lang w:bidi="ar-EG"/>
        </w:rPr>
        <w:t>جمع</w:t>
      </w:r>
      <w:r w:rsidRPr="00E904D1">
        <w:rPr>
          <w:rtl/>
          <w:lang w:bidi="ar-EG"/>
        </w:rPr>
        <w:t xml:space="preserve"> </w:t>
      </w:r>
      <w:r w:rsidRPr="00E904D1">
        <w:rPr>
          <w:rFonts w:hint="cs"/>
          <w:rtl/>
          <w:lang w:bidi="ar-EG"/>
        </w:rPr>
        <w:t>معلومات</w:t>
      </w:r>
      <w:r w:rsidRPr="00E904D1">
        <w:rPr>
          <w:rtl/>
          <w:lang w:bidi="ar-EG"/>
        </w:rPr>
        <w:t xml:space="preserve"> </w:t>
      </w:r>
      <w:r w:rsidRPr="00E904D1">
        <w:rPr>
          <w:rFonts w:hint="cs"/>
          <w:rtl/>
          <w:lang w:bidi="ar-EG"/>
        </w:rPr>
        <w:t>إضافية،</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بينها</w:t>
      </w:r>
      <w:r w:rsidRPr="00E904D1">
        <w:rPr>
          <w:rtl/>
          <w:lang w:bidi="ar-EG"/>
        </w:rPr>
        <w:t xml:space="preserve"> </w:t>
      </w:r>
      <w:r w:rsidRPr="00E904D1">
        <w:rPr>
          <w:rFonts w:hint="cs"/>
          <w:rtl/>
          <w:lang w:bidi="ar-EG"/>
        </w:rPr>
        <w:t>عدد</w:t>
      </w:r>
      <w:r w:rsidRPr="00E904D1">
        <w:rPr>
          <w:rtl/>
          <w:lang w:bidi="ar-EG"/>
        </w:rPr>
        <w:t xml:space="preserve"> </w:t>
      </w:r>
      <w:r w:rsidRPr="00E904D1">
        <w:rPr>
          <w:rFonts w:hint="cs"/>
          <w:rtl/>
          <w:lang w:bidi="ar-EG"/>
        </w:rPr>
        <w:t>الحضور</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مختلف</w:t>
      </w:r>
      <w:r w:rsidRPr="00E904D1">
        <w:rPr>
          <w:rtl/>
          <w:lang w:bidi="ar-EG"/>
        </w:rPr>
        <w:t xml:space="preserve"> </w:t>
      </w:r>
      <w:r w:rsidRPr="00E904D1">
        <w:rPr>
          <w:rFonts w:hint="cs"/>
          <w:rtl/>
          <w:lang w:bidi="ar-EG"/>
        </w:rPr>
        <w:t>الاجتماعات،</w:t>
      </w:r>
      <w:r w:rsidRPr="00E904D1">
        <w:rPr>
          <w:rtl/>
          <w:lang w:bidi="ar-EG"/>
        </w:rPr>
        <w:t xml:space="preserve"> </w:t>
      </w:r>
      <w:r w:rsidRPr="00E904D1">
        <w:rPr>
          <w:rFonts w:hint="cs"/>
          <w:rtl/>
          <w:lang w:bidi="ar-EG"/>
        </w:rPr>
        <w:t>خلال</w:t>
      </w:r>
      <w:r w:rsidRPr="00E904D1">
        <w:rPr>
          <w:rtl/>
          <w:lang w:bidi="ar-EG"/>
        </w:rPr>
        <w:t xml:space="preserve"> </w:t>
      </w:r>
      <w:r w:rsidRPr="00E904D1">
        <w:rPr>
          <w:rFonts w:hint="cs"/>
          <w:rtl/>
          <w:lang w:bidi="ar-EG"/>
        </w:rPr>
        <w:t xml:space="preserve">مؤتمر المندوبين المفوضين لعام </w:t>
      </w:r>
      <w:r w:rsidRPr="00E904D1">
        <w:rPr>
          <w:lang w:bidi="ar-EG"/>
        </w:rPr>
        <w:t>2026</w:t>
      </w:r>
      <w:r w:rsidRPr="00E904D1">
        <w:rPr>
          <w:rtl/>
          <w:lang w:bidi="ar-EG"/>
        </w:rPr>
        <w:t xml:space="preserve">. </w:t>
      </w:r>
      <w:r w:rsidR="006D13F8" w:rsidRPr="00E904D1">
        <w:rPr>
          <w:rtl/>
        </w:rPr>
        <w:t>ويمكن أن يُسترشد بهذه البيانات في تلبية متطلبات من قبيل عدد القاعات وسعتها، كما يمكن استخدامها لإعداد أداة</w:t>
      </w:r>
      <w:r w:rsidRPr="00E904D1">
        <w:rPr>
          <w:rtl/>
          <w:lang w:bidi="ar-EG"/>
        </w:rPr>
        <w:t xml:space="preserve"> </w:t>
      </w:r>
      <w:r w:rsidRPr="00E904D1">
        <w:rPr>
          <w:rFonts w:hint="cs"/>
          <w:rtl/>
          <w:lang w:bidi="ar-EG"/>
        </w:rPr>
        <w:t>قائمة بشكل أكبر على الإحصاءات لمساعدة</w:t>
      </w:r>
      <w:r w:rsidRPr="00E904D1">
        <w:rPr>
          <w:rtl/>
          <w:lang w:bidi="ar-EG"/>
        </w:rPr>
        <w:t xml:space="preserve"> </w:t>
      </w:r>
      <w:r w:rsidRPr="00E904D1">
        <w:rPr>
          <w:rFonts w:hint="cs"/>
          <w:rtl/>
          <w:lang w:bidi="ar-EG"/>
        </w:rPr>
        <w:t>البلدان المضيفة</w:t>
      </w:r>
      <w:r w:rsidRPr="00E904D1">
        <w:rPr>
          <w:rtl/>
          <w:lang w:bidi="ar-EG"/>
        </w:rPr>
        <w:t xml:space="preserve"> </w:t>
      </w:r>
      <w:r w:rsidRPr="00E904D1">
        <w:rPr>
          <w:rFonts w:hint="cs"/>
          <w:rtl/>
          <w:lang w:bidi="ar-EG"/>
        </w:rPr>
        <w:t>المحتملة،</w:t>
      </w:r>
      <w:r w:rsidRPr="00E904D1">
        <w:rPr>
          <w:rtl/>
          <w:lang w:bidi="ar-EG"/>
        </w:rPr>
        <w:t xml:space="preserve"> </w:t>
      </w:r>
      <w:r w:rsidRPr="00E904D1">
        <w:rPr>
          <w:rFonts w:hint="cs"/>
          <w:rtl/>
          <w:lang w:bidi="ar-EG"/>
        </w:rPr>
        <w:t>ولا</w:t>
      </w:r>
      <w:r w:rsidRPr="00E904D1">
        <w:rPr>
          <w:rtl/>
          <w:lang w:bidi="ar-EG"/>
        </w:rPr>
        <w:t xml:space="preserve"> </w:t>
      </w:r>
      <w:r w:rsidRPr="00E904D1">
        <w:rPr>
          <w:rFonts w:hint="cs"/>
          <w:rtl/>
          <w:lang w:bidi="ar-EG"/>
        </w:rPr>
        <w:t>سيما</w:t>
      </w:r>
      <w:r w:rsidRPr="00E904D1">
        <w:rPr>
          <w:rtl/>
          <w:lang w:bidi="ar-EG"/>
        </w:rPr>
        <w:t xml:space="preserve"> </w:t>
      </w:r>
      <w:r w:rsidRPr="00E904D1">
        <w:rPr>
          <w:rFonts w:hint="cs"/>
          <w:rtl/>
          <w:lang w:bidi="ar-EG"/>
        </w:rPr>
        <w:t>فيما</w:t>
      </w:r>
      <w:r w:rsidRPr="00E904D1">
        <w:rPr>
          <w:rtl/>
          <w:lang w:bidi="ar-EG"/>
        </w:rPr>
        <w:t xml:space="preserve"> </w:t>
      </w:r>
      <w:r w:rsidRPr="00E904D1">
        <w:rPr>
          <w:rFonts w:hint="cs"/>
          <w:rtl/>
          <w:lang w:bidi="ar-EG"/>
        </w:rPr>
        <w:t>يتعلق</w:t>
      </w:r>
      <w:r w:rsidRPr="00E904D1">
        <w:rPr>
          <w:rtl/>
          <w:lang w:bidi="ar-EG"/>
        </w:rPr>
        <w:t xml:space="preserve"> </w:t>
      </w:r>
      <w:r w:rsidRPr="00E904D1">
        <w:rPr>
          <w:rFonts w:hint="cs"/>
          <w:rtl/>
          <w:lang w:bidi="ar-EG"/>
        </w:rPr>
        <w:t>بالنفقات</w:t>
      </w:r>
      <w:r w:rsidRPr="00E904D1">
        <w:rPr>
          <w:rtl/>
          <w:lang w:bidi="ar-EG"/>
        </w:rPr>
        <w:t>.</w:t>
      </w:r>
    </w:p>
    <w:p w14:paraId="7F844F26" w14:textId="77777777" w:rsidR="00910DF7" w:rsidRPr="00E904D1" w:rsidRDefault="00910DF7" w:rsidP="00910DF7">
      <w:pPr>
        <w:rPr>
          <w:lang w:bidi="ar-EG"/>
        </w:rPr>
      </w:pPr>
      <w:r w:rsidRPr="00E904D1">
        <w:t>8.25</w:t>
      </w:r>
      <w:r w:rsidRPr="00E904D1">
        <w:rPr>
          <w:rtl/>
          <w:lang w:bidi="ar-EG"/>
        </w:rPr>
        <w:tab/>
      </w:r>
      <w:r w:rsidRPr="00E904D1">
        <w:rPr>
          <w:rFonts w:hint="cs"/>
          <w:rtl/>
          <w:lang w:bidi="ar-EG"/>
        </w:rPr>
        <w:t>واقتُرح</w:t>
      </w:r>
      <w:r w:rsidRPr="00E904D1">
        <w:rPr>
          <w:rtl/>
          <w:lang w:bidi="ar-EG"/>
        </w:rPr>
        <w:t xml:space="preserve"> </w:t>
      </w:r>
      <w:r w:rsidRPr="00E904D1">
        <w:rPr>
          <w:rFonts w:hint="cs"/>
          <w:rtl/>
          <w:lang w:bidi="ar-EG"/>
        </w:rPr>
        <w:t>كذلك</w:t>
      </w:r>
      <w:r w:rsidRPr="00E904D1">
        <w:rPr>
          <w:rtl/>
          <w:lang w:bidi="ar-EG"/>
        </w:rPr>
        <w:t xml:space="preserve"> </w:t>
      </w:r>
      <w:r w:rsidRPr="00E904D1">
        <w:rPr>
          <w:rFonts w:hint="cs"/>
          <w:rtl/>
          <w:lang w:bidi="ar-EG"/>
        </w:rPr>
        <w:t>إمكانية</w:t>
      </w:r>
      <w:r w:rsidRPr="00E904D1">
        <w:rPr>
          <w:rtl/>
          <w:lang w:bidi="ar-EG"/>
        </w:rPr>
        <w:t xml:space="preserve"> </w:t>
      </w:r>
      <w:r w:rsidRPr="00E904D1">
        <w:rPr>
          <w:rFonts w:hint="cs"/>
          <w:rtl/>
          <w:lang w:bidi="ar-EG"/>
        </w:rPr>
        <w:t>تطبيق</w:t>
      </w:r>
      <w:r w:rsidRPr="00E904D1">
        <w:rPr>
          <w:rtl/>
          <w:lang w:bidi="ar-EG"/>
        </w:rPr>
        <w:t xml:space="preserve"> </w:t>
      </w:r>
      <w:r w:rsidRPr="00E904D1">
        <w:rPr>
          <w:rFonts w:hint="cs"/>
          <w:rtl/>
          <w:lang w:bidi="ar-EG"/>
        </w:rPr>
        <w:t>الإطار</w:t>
      </w:r>
      <w:r w:rsidRPr="00E904D1">
        <w:rPr>
          <w:rtl/>
          <w:lang w:bidi="ar-EG"/>
        </w:rPr>
        <w:t xml:space="preserve"> </w:t>
      </w:r>
      <w:r w:rsidRPr="00E904D1">
        <w:rPr>
          <w:rFonts w:hint="cs"/>
          <w:rtl/>
          <w:lang w:bidi="ar-EG"/>
        </w:rPr>
        <w:t>المقترح</w:t>
      </w:r>
      <w:r w:rsidRPr="00E904D1">
        <w:rPr>
          <w:rtl/>
          <w:lang w:bidi="ar-EG"/>
        </w:rPr>
        <w:t xml:space="preserve"> </w:t>
      </w:r>
      <w:r w:rsidRPr="00E904D1">
        <w:rPr>
          <w:rFonts w:hint="cs"/>
          <w:rtl/>
          <w:lang w:bidi="ar-EG"/>
        </w:rPr>
        <w:t>فوراً</w:t>
      </w:r>
      <w:r w:rsidRPr="00E904D1">
        <w:rPr>
          <w:rtl/>
          <w:lang w:bidi="ar-EG"/>
        </w:rPr>
        <w:t xml:space="preserve"> </w:t>
      </w:r>
      <w:r w:rsidRPr="00E904D1">
        <w:rPr>
          <w:rFonts w:hint="cs"/>
          <w:rtl/>
          <w:lang w:bidi="ar-EG"/>
        </w:rPr>
        <w:t>كخطوة</w:t>
      </w:r>
      <w:r w:rsidRPr="00E904D1">
        <w:rPr>
          <w:rtl/>
          <w:lang w:bidi="ar-EG"/>
        </w:rPr>
        <w:t xml:space="preserve"> </w:t>
      </w:r>
      <w:r w:rsidRPr="00E904D1">
        <w:rPr>
          <w:rFonts w:hint="cs"/>
          <w:rtl/>
          <w:lang w:bidi="ar-EG"/>
        </w:rPr>
        <w:t>مؤقتة،</w:t>
      </w:r>
      <w:r w:rsidRPr="00E904D1">
        <w:rPr>
          <w:rtl/>
          <w:lang w:bidi="ar-EG"/>
        </w:rPr>
        <w:t xml:space="preserve"> </w:t>
      </w:r>
      <w:r w:rsidRPr="00E904D1">
        <w:rPr>
          <w:rFonts w:hint="cs"/>
          <w:rtl/>
          <w:lang w:bidi="ar-EG"/>
        </w:rPr>
        <w:t>على</w:t>
      </w:r>
      <w:r w:rsidRPr="00E904D1">
        <w:rPr>
          <w:rtl/>
          <w:lang w:bidi="ar-EG"/>
        </w:rPr>
        <w:t xml:space="preserve"> </w:t>
      </w:r>
      <w:r w:rsidRPr="00E904D1">
        <w:rPr>
          <w:rFonts w:hint="cs"/>
          <w:rtl/>
          <w:lang w:bidi="ar-EG"/>
        </w:rPr>
        <w:t>أن</w:t>
      </w:r>
      <w:r w:rsidRPr="00E904D1">
        <w:rPr>
          <w:rtl/>
          <w:lang w:bidi="ar-EG"/>
        </w:rPr>
        <w:t xml:space="preserve"> </w:t>
      </w:r>
      <w:r w:rsidRPr="00E904D1">
        <w:rPr>
          <w:rFonts w:hint="cs"/>
          <w:rtl/>
          <w:lang w:bidi="ar-EG"/>
        </w:rPr>
        <w:t xml:space="preserve">وإجراء المزيد من المناقشات في مؤتمر المندوبين المفوضين لعام </w:t>
      </w:r>
      <w:r w:rsidRPr="00E904D1">
        <w:rPr>
          <w:lang w:bidi="ar-EG"/>
        </w:rPr>
        <w:t>2026</w:t>
      </w:r>
      <w:r w:rsidRPr="00E904D1">
        <w:rPr>
          <w:rtl/>
          <w:lang w:bidi="ar-EG"/>
        </w:rPr>
        <w:t xml:space="preserve"> </w:t>
      </w:r>
      <w:r w:rsidRPr="00E904D1">
        <w:rPr>
          <w:rFonts w:hint="cs"/>
          <w:rtl/>
          <w:lang w:bidi="ar-EG"/>
        </w:rPr>
        <w:t>لتحسين</w:t>
      </w:r>
      <w:r w:rsidRPr="00E904D1">
        <w:rPr>
          <w:rtl/>
          <w:lang w:bidi="ar-EG"/>
        </w:rPr>
        <w:t xml:space="preserve"> </w:t>
      </w:r>
      <w:r w:rsidRPr="00E904D1">
        <w:rPr>
          <w:rFonts w:hint="cs"/>
          <w:rtl/>
          <w:lang w:bidi="ar-EG"/>
        </w:rPr>
        <w:t>عملية</w:t>
      </w:r>
      <w:r w:rsidRPr="00E904D1">
        <w:rPr>
          <w:rtl/>
          <w:lang w:bidi="ar-EG"/>
        </w:rPr>
        <w:t xml:space="preserve"> </w:t>
      </w:r>
      <w:r w:rsidRPr="00E904D1">
        <w:rPr>
          <w:rFonts w:hint="cs"/>
          <w:rtl/>
          <w:lang w:bidi="ar-EG"/>
        </w:rPr>
        <w:t>الاختيار</w:t>
      </w:r>
      <w:r w:rsidRPr="00E904D1">
        <w:rPr>
          <w:rtl/>
          <w:lang w:bidi="ar-EG"/>
        </w:rPr>
        <w:t xml:space="preserve"> </w:t>
      </w:r>
      <w:r w:rsidRPr="00E904D1">
        <w:rPr>
          <w:rFonts w:hint="cs"/>
          <w:rtl/>
          <w:lang w:bidi="ar-EG"/>
        </w:rPr>
        <w:t>وتعزيزها</w:t>
      </w:r>
      <w:r w:rsidRPr="00E904D1">
        <w:rPr>
          <w:rtl/>
          <w:lang w:bidi="ar-EG"/>
        </w:rPr>
        <w:t xml:space="preserve"> </w:t>
      </w:r>
      <w:r w:rsidRPr="00E904D1">
        <w:rPr>
          <w:rFonts w:hint="cs"/>
          <w:rtl/>
          <w:lang w:bidi="ar-EG"/>
        </w:rPr>
        <w:t>عند</w:t>
      </w:r>
      <w:r w:rsidRPr="00E904D1">
        <w:rPr>
          <w:rtl/>
          <w:lang w:bidi="ar-EG"/>
        </w:rPr>
        <w:t xml:space="preserve"> </w:t>
      </w:r>
      <w:r w:rsidRPr="00E904D1">
        <w:rPr>
          <w:rFonts w:hint="cs"/>
          <w:rtl/>
          <w:lang w:bidi="ar-EG"/>
        </w:rPr>
        <w:t>الحاجة</w:t>
      </w:r>
      <w:r w:rsidRPr="00E904D1">
        <w:rPr>
          <w:rtl/>
          <w:lang w:bidi="ar-EG"/>
        </w:rPr>
        <w:t>.</w:t>
      </w:r>
    </w:p>
    <w:p w14:paraId="11DD67DC" w14:textId="0FD75754" w:rsidR="00910DF7" w:rsidRPr="00E904D1" w:rsidRDefault="00910DF7" w:rsidP="00B70DDB">
      <w:pPr>
        <w:rPr>
          <w:spacing w:val="-2"/>
          <w:rtl/>
          <w:lang w:bidi="ar-EG"/>
        </w:rPr>
      </w:pPr>
      <w:r w:rsidRPr="00E904D1">
        <w:rPr>
          <w:spacing w:val="-2"/>
        </w:rPr>
        <w:t>9.25</w:t>
      </w:r>
      <w:r w:rsidRPr="00E904D1">
        <w:rPr>
          <w:spacing w:val="-2"/>
          <w:rtl/>
          <w:lang w:bidi="ar-EG"/>
        </w:rPr>
        <w:tab/>
      </w:r>
      <w:r w:rsidRPr="00E904D1">
        <w:rPr>
          <w:rFonts w:hint="cs"/>
          <w:spacing w:val="-2"/>
          <w:rtl/>
          <w:lang w:bidi="ar-EG"/>
        </w:rPr>
        <w:t>وأحاطت</w:t>
      </w:r>
      <w:r w:rsidRPr="00E904D1">
        <w:rPr>
          <w:spacing w:val="-2"/>
          <w:rtl/>
          <w:lang w:bidi="ar-EG"/>
        </w:rPr>
        <w:t xml:space="preserve"> </w:t>
      </w:r>
      <w:r w:rsidRPr="00E904D1">
        <w:rPr>
          <w:rFonts w:hint="cs"/>
          <w:spacing w:val="-2"/>
          <w:rtl/>
          <w:lang w:bidi="ar-EG"/>
        </w:rPr>
        <w:t>ممثلة</w:t>
      </w:r>
      <w:r w:rsidRPr="00E904D1">
        <w:rPr>
          <w:spacing w:val="-2"/>
          <w:rtl/>
          <w:lang w:bidi="ar-EG"/>
        </w:rPr>
        <w:t xml:space="preserve"> </w:t>
      </w:r>
      <w:r w:rsidRPr="00E904D1">
        <w:rPr>
          <w:rFonts w:hint="cs"/>
          <w:spacing w:val="-2"/>
          <w:rtl/>
          <w:lang w:bidi="ar-EG"/>
        </w:rPr>
        <w:t>الأمانة</w:t>
      </w:r>
      <w:r w:rsidRPr="00E904D1">
        <w:rPr>
          <w:spacing w:val="-2"/>
          <w:rtl/>
          <w:lang w:bidi="ar-EG"/>
        </w:rPr>
        <w:t xml:space="preserve"> </w:t>
      </w:r>
      <w:r w:rsidRPr="00E904D1">
        <w:rPr>
          <w:rFonts w:hint="cs"/>
          <w:spacing w:val="-2"/>
          <w:rtl/>
          <w:lang w:bidi="ar-EG"/>
        </w:rPr>
        <w:t>العامة</w:t>
      </w:r>
      <w:r w:rsidRPr="00E904D1">
        <w:rPr>
          <w:spacing w:val="-2"/>
          <w:rtl/>
          <w:lang w:bidi="ar-EG"/>
        </w:rPr>
        <w:t xml:space="preserve"> </w:t>
      </w:r>
      <w:r w:rsidRPr="00E904D1">
        <w:rPr>
          <w:rFonts w:hint="cs"/>
          <w:spacing w:val="-2"/>
          <w:rtl/>
          <w:lang w:bidi="ar-EG"/>
        </w:rPr>
        <w:t>علماً بآراء</w:t>
      </w:r>
      <w:r w:rsidRPr="00E904D1">
        <w:rPr>
          <w:spacing w:val="-2"/>
          <w:rtl/>
          <w:lang w:bidi="ar-EG"/>
        </w:rPr>
        <w:t xml:space="preserve"> </w:t>
      </w:r>
      <w:r w:rsidRPr="00E904D1">
        <w:rPr>
          <w:rFonts w:hint="cs"/>
          <w:spacing w:val="-2"/>
          <w:rtl/>
          <w:lang w:bidi="ar-EG"/>
        </w:rPr>
        <w:t>أعضاء</w:t>
      </w:r>
      <w:r w:rsidRPr="00E904D1">
        <w:rPr>
          <w:spacing w:val="-2"/>
          <w:rtl/>
          <w:lang w:bidi="ar-EG"/>
        </w:rPr>
        <w:t xml:space="preserve"> </w:t>
      </w:r>
      <w:r w:rsidRPr="00E904D1">
        <w:rPr>
          <w:rFonts w:hint="cs"/>
          <w:spacing w:val="-2"/>
          <w:rtl/>
          <w:lang w:bidi="ar-EG"/>
        </w:rPr>
        <w:t>المجلس</w:t>
      </w:r>
      <w:r w:rsidRPr="00E904D1">
        <w:rPr>
          <w:spacing w:val="-2"/>
          <w:rtl/>
          <w:lang w:bidi="ar-EG"/>
        </w:rPr>
        <w:t xml:space="preserve"> </w:t>
      </w:r>
      <w:r w:rsidRPr="00E904D1">
        <w:rPr>
          <w:rFonts w:hint="cs"/>
          <w:spacing w:val="-2"/>
          <w:rtl/>
          <w:lang w:bidi="ar-EG"/>
        </w:rPr>
        <w:t>بشأن</w:t>
      </w:r>
      <w:r w:rsidRPr="00E904D1">
        <w:rPr>
          <w:spacing w:val="-2"/>
          <w:rtl/>
          <w:lang w:bidi="ar-EG"/>
        </w:rPr>
        <w:t xml:space="preserve"> </w:t>
      </w:r>
      <w:r w:rsidRPr="00E904D1">
        <w:rPr>
          <w:rFonts w:hint="cs"/>
          <w:spacing w:val="-2"/>
          <w:rtl/>
          <w:lang w:bidi="ar-EG"/>
        </w:rPr>
        <w:t>أهمية</w:t>
      </w:r>
      <w:r w:rsidRPr="00E904D1">
        <w:rPr>
          <w:spacing w:val="-2"/>
          <w:rtl/>
          <w:lang w:bidi="ar-EG"/>
        </w:rPr>
        <w:t xml:space="preserve"> </w:t>
      </w:r>
      <w:r w:rsidRPr="00E904D1">
        <w:rPr>
          <w:rFonts w:hint="cs"/>
          <w:spacing w:val="-2"/>
          <w:rtl/>
          <w:lang w:bidi="ar-EG"/>
        </w:rPr>
        <w:t>مبدأ</w:t>
      </w:r>
      <w:r w:rsidRPr="00E904D1">
        <w:rPr>
          <w:spacing w:val="-2"/>
          <w:rtl/>
          <w:lang w:bidi="ar-EG"/>
        </w:rPr>
        <w:t xml:space="preserve"> </w:t>
      </w:r>
      <w:r w:rsidRPr="00E904D1">
        <w:rPr>
          <w:rFonts w:hint="cs"/>
          <w:spacing w:val="-2"/>
          <w:rtl/>
          <w:lang w:bidi="ar-EG"/>
        </w:rPr>
        <w:t>التناوب</w:t>
      </w:r>
      <w:r w:rsidRPr="00E904D1">
        <w:rPr>
          <w:spacing w:val="-2"/>
          <w:rtl/>
          <w:lang w:bidi="ar-EG"/>
        </w:rPr>
        <w:t xml:space="preserve"> </w:t>
      </w:r>
      <w:r w:rsidRPr="00E904D1">
        <w:rPr>
          <w:rFonts w:hint="cs"/>
          <w:spacing w:val="-2"/>
          <w:rtl/>
          <w:lang w:bidi="ar-EG"/>
        </w:rPr>
        <w:t>الجغرافي</w:t>
      </w:r>
      <w:r w:rsidRPr="00E904D1">
        <w:rPr>
          <w:spacing w:val="-2"/>
          <w:rtl/>
          <w:lang w:bidi="ar-EG"/>
        </w:rPr>
        <w:t xml:space="preserve"> </w:t>
      </w:r>
      <w:r w:rsidRPr="00E904D1">
        <w:rPr>
          <w:rFonts w:hint="cs"/>
          <w:spacing w:val="-2"/>
          <w:rtl/>
          <w:lang w:bidi="ar-EG"/>
        </w:rPr>
        <w:t>وتخفيف</w:t>
      </w:r>
      <w:r w:rsidRPr="00E904D1">
        <w:rPr>
          <w:spacing w:val="-2"/>
          <w:rtl/>
          <w:lang w:bidi="ar-EG"/>
        </w:rPr>
        <w:t xml:space="preserve"> </w:t>
      </w:r>
      <w:r w:rsidRPr="00E904D1">
        <w:rPr>
          <w:rFonts w:hint="cs"/>
          <w:spacing w:val="-2"/>
          <w:rtl/>
          <w:lang w:bidi="ar-EG"/>
        </w:rPr>
        <w:t>أعباء</w:t>
      </w:r>
      <w:r w:rsidRPr="00E904D1">
        <w:rPr>
          <w:spacing w:val="-2"/>
          <w:rtl/>
          <w:lang w:bidi="ar-EG"/>
        </w:rPr>
        <w:t xml:space="preserve"> </w:t>
      </w:r>
      <w:r w:rsidRPr="00E904D1">
        <w:rPr>
          <w:rFonts w:hint="cs"/>
          <w:spacing w:val="-2"/>
          <w:rtl/>
          <w:lang w:bidi="ar-EG"/>
        </w:rPr>
        <w:t>استضافة</w:t>
      </w:r>
      <w:r w:rsidRPr="00E904D1">
        <w:rPr>
          <w:spacing w:val="-2"/>
          <w:rtl/>
          <w:lang w:bidi="ar-EG"/>
        </w:rPr>
        <w:t xml:space="preserve"> </w:t>
      </w:r>
      <w:r w:rsidRPr="00E904D1">
        <w:rPr>
          <w:rFonts w:hint="cs"/>
          <w:spacing w:val="-2"/>
          <w:rtl/>
          <w:lang w:bidi="ar-EG"/>
        </w:rPr>
        <w:t>المؤتمرات</w:t>
      </w:r>
      <w:r w:rsidRPr="00E904D1">
        <w:rPr>
          <w:spacing w:val="-2"/>
          <w:rtl/>
          <w:lang w:bidi="ar-EG"/>
        </w:rPr>
        <w:t xml:space="preserve">. </w:t>
      </w:r>
      <w:r w:rsidRPr="00E904D1">
        <w:rPr>
          <w:rFonts w:hint="cs"/>
          <w:spacing w:val="-2"/>
          <w:rtl/>
          <w:lang w:bidi="ar-EG"/>
        </w:rPr>
        <w:t>ويمكن</w:t>
      </w:r>
      <w:r w:rsidRPr="00E904D1">
        <w:rPr>
          <w:spacing w:val="-2"/>
          <w:rtl/>
          <w:lang w:bidi="ar-EG"/>
        </w:rPr>
        <w:t xml:space="preserve"> </w:t>
      </w:r>
      <w:r w:rsidRPr="00E904D1">
        <w:rPr>
          <w:rFonts w:hint="cs"/>
          <w:spacing w:val="-2"/>
          <w:rtl/>
          <w:lang w:bidi="ar-EG"/>
        </w:rPr>
        <w:t>تحميل</w:t>
      </w:r>
      <w:r w:rsidRPr="00E904D1">
        <w:rPr>
          <w:spacing w:val="-2"/>
          <w:rtl/>
          <w:lang w:bidi="ar-EG"/>
        </w:rPr>
        <w:t xml:space="preserve"> </w:t>
      </w:r>
      <w:r w:rsidRPr="00E904D1">
        <w:rPr>
          <w:rFonts w:hint="cs"/>
          <w:spacing w:val="-2"/>
          <w:rtl/>
          <w:lang w:bidi="ar-EG"/>
        </w:rPr>
        <w:t>جميع</w:t>
      </w:r>
      <w:r w:rsidRPr="00E904D1">
        <w:rPr>
          <w:spacing w:val="-2"/>
          <w:rtl/>
          <w:lang w:bidi="ar-EG"/>
        </w:rPr>
        <w:t xml:space="preserve"> </w:t>
      </w:r>
      <w:r w:rsidRPr="00E904D1">
        <w:rPr>
          <w:rFonts w:hint="cs"/>
          <w:spacing w:val="-2"/>
          <w:rtl/>
          <w:lang w:bidi="ar-EG"/>
        </w:rPr>
        <w:t>المعلومات</w:t>
      </w:r>
      <w:r w:rsidRPr="00E904D1">
        <w:rPr>
          <w:spacing w:val="-2"/>
          <w:rtl/>
          <w:lang w:bidi="ar-EG"/>
        </w:rPr>
        <w:t xml:space="preserve"> </w:t>
      </w:r>
      <w:r w:rsidRPr="00E904D1">
        <w:rPr>
          <w:rFonts w:hint="cs"/>
          <w:spacing w:val="-2"/>
          <w:rtl/>
          <w:lang w:bidi="ar-EG"/>
        </w:rPr>
        <w:t>ذات</w:t>
      </w:r>
      <w:r w:rsidRPr="00E904D1">
        <w:rPr>
          <w:spacing w:val="-2"/>
          <w:rtl/>
          <w:lang w:bidi="ar-EG"/>
        </w:rPr>
        <w:t xml:space="preserve"> </w:t>
      </w:r>
      <w:r w:rsidRPr="00E904D1">
        <w:rPr>
          <w:rFonts w:hint="cs"/>
          <w:spacing w:val="-2"/>
          <w:rtl/>
          <w:lang w:bidi="ar-EG"/>
        </w:rPr>
        <w:t>الصلة</w:t>
      </w:r>
      <w:r w:rsidRPr="00E904D1">
        <w:rPr>
          <w:spacing w:val="-2"/>
          <w:rtl/>
          <w:lang w:bidi="ar-EG"/>
        </w:rPr>
        <w:t xml:space="preserve"> </w:t>
      </w:r>
      <w:r w:rsidRPr="00E904D1">
        <w:rPr>
          <w:rFonts w:hint="cs"/>
          <w:spacing w:val="-2"/>
          <w:rtl/>
          <w:lang w:bidi="ar-EG"/>
        </w:rPr>
        <w:t>على</w:t>
      </w:r>
      <w:r w:rsidRPr="00E904D1">
        <w:rPr>
          <w:spacing w:val="-2"/>
          <w:rtl/>
          <w:lang w:bidi="ar-EG"/>
        </w:rPr>
        <w:t xml:space="preserve"> </w:t>
      </w:r>
      <w:r w:rsidRPr="00E904D1">
        <w:rPr>
          <w:rFonts w:hint="cs"/>
          <w:spacing w:val="-2"/>
          <w:rtl/>
          <w:lang w:bidi="ar-EG"/>
        </w:rPr>
        <w:t>البوابة</w:t>
      </w:r>
      <w:r w:rsidRPr="00E904D1">
        <w:rPr>
          <w:spacing w:val="-2"/>
          <w:rtl/>
          <w:lang w:bidi="ar-EG"/>
        </w:rPr>
        <w:t xml:space="preserve"> </w:t>
      </w:r>
      <w:r w:rsidRPr="00E904D1">
        <w:rPr>
          <w:rFonts w:hint="cs"/>
          <w:spacing w:val="-2"/>
          <w:rtl/>
          <w:lang w:bidi="ar-EG"/>
        </w:rPr>
        <w:t>الإلكترونية</w:t>
      </w:r>
      <w:r w:rsidRPr="00E904D1">
        <w:rPr>
          <w:spacing w:val="-2"/>
          <w:rtl/>
          <w:lang w:bidi="ar-EG"/>
        </w:rPr>
        <w:t xml:space="preserve"> </w:t>
      </w:r>
      <w:r w:rsidRPr="00E904D1">
        <w:rPr>
          <w:rFonts w:hint="cs"/>
          <w:spacing w:val="-2"/>
          <w:rtl/>
          <w:lang w:bidi="ar-EG"/>
        </w:rPr>
        <w:t>في</w:t>
      </w:r>
      <w:r w:rsidRPr="00E904D1">
        <w:rPr>
          <w:spacing w:val="-2"/>
          <w:rtl/>
          <w:lang w:bidi="ar-EG"/>
        </w:rPr>
        <w:t xml:space="preserve"> </w:t>
      </w:r>
      <w:r w:rsidRPr="00E904D1">
        <w:rPr>
          <w:rFonts w:hint="cs"/>
          <w:spacing w:val="-2"/>
          <w:rtl/>
          <w:lang w:bidi="ar-EG"/>
        </w:rPr>
        <w:t>أقرب</w:t>
      </w:r>
      <w:r w:rsidRPr="00E904D1">
        <w:rPr>
          <w:spacing w:val="-2"/>
          <w:rtl/>
          <w:lang w:bidi="ar-EG"/>
        </w:rPr>
        <w:t xml:space="preserve"> </w:t>
      </w:r>
      <w:r w:rsidRPr="00E904D1">
        <w:rPr>
          <w:rFonts w:hint="cs"/>
          <w:spacing w:val="-2"/>
          <w:rtl/>
          <w:lang w:bidi="ar-EG"/>
        </w:rPr>
        <w:t>وقت</w:t>
      </w:r>
      <w:r w:rsidRPr="00E904D1">
        <w:rPr>
          <w:spacing w:val="-2"/>
          <w:rtl/>
          <w:lang w:bidi="ar-EG"/>
        </w:rPr>
        <w:t xml:space="preserve"> </w:t>
      </w:r>
      <w:r w:rsidRPr="00E904D1">
        <w:rPr>
          <w:rFonts w:hint="cs"/>
          <w:spacing w:val="-2"/>
          <w:rtl/>
          <w:lang w:bidi="ar-EG"/>
        </w:rPr>
        <w:t>ممكن</w:t>
      </w:r>
      <w:r w:rsidRPr="00E904D1">
        <w:rPr>
          <w:spacing w:val="-2"/>
          <w:rtl/>
          <w:lang w:bidi="ar-EG"/>
        </w:rPr>
        <w:t xml:space="preserve">. </w:t>
      </w:r>
      <w:r w:rsidR="00B70DDB" w:rsidRPr="00E904D1">
        <w:rPr>
          <w:spacing w:val="-2"/>
          <w:rtl/>
        </w:rPr>
        <w:t xml:space="preserve">ورداً على </w:t>
      </w:r>
      <w:r w:rsidR="00B70DDB" w:rsidRPr="00E904D1">
        <w:rPr>
          <w:spacing w:val="-2"/>
          <w:rtl/>
        </w:rPr>
        <w:lastRenderedPageBreak/>
        <w:t>سؤال من أحد أعضاء المجلس، قالت إنه في حال وجود مرشحين متساويين في المؤهلات يتقدمان لاستضافة حدث ما، يمكن للدول الأعضاء أن تقترح معايير اختيار محددة إضافية، وسيُطلب منها اتخاذ قرار في دورة إما للمجلس أو لمؤتمر المندوبين المفوضين</w:t>
      </w:r>
    </w:p>
    <w:p w14:paraId="75E6217C" w14:textId="77777777" w:rsidR="00910DF7" w:rsidRPr="00E904D1" w:rsidRDefault="00910DF7" w:rsidP="00910DF7">
      <w:pPr>
        <w:spacing w:after="0" w:line="240" w:lineRule="auto"/>
      </w:pPr>
      <w:r w:rsidRPr="00E904D1">
        <w:t>10.25</w:t>
      </w:r>
      <w:r w:rsidRPr="00E904D1">
        <w:rPr>
          <w:rtl/>
        </w:rPr>
        <w:tab/>
        <w:t>و</w:t>
      </w:r>
      <w:r w:rsidRPr="00E904D1">
        <w:rPr>
          <w:b/>
          <w:bCs/>
          <w:rtl/>
        </w:rPr>
        <w:t>اتفقت</w:t>
      </w:r>
      <w:r w:rsidRPr="00E904D1">
        <w:rPr>
          <w:rtl/>
        </w:rPr>
        <w:t xml:space="preserve"> اللجنة على أن تخلص إلى ما يلي بشأن هذه المسألة:</w:t>
      </w:r>
    </w:p>
    <w:p w14:paraId="189F8597"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eastAsia="zh-TW" w:bidi="en-GB"/>
        </w:rPr>
      </w:pPr>
      <w:r w:rsidRPr="00E904D1">
        <w:t>11.25</w:t>
      </w:r>
      <w:r w:rsidRPr="00E904D1">
        <w:rPr>
          <w:rtl/>
        </w:rPr>
        <w:tab/>
        <w:t>توصي اللجنة المجلس بما يلي:</w:t>
      </w:r>
    </w:p>
    <w:p w14:paraId="3AD4A8EE" w14:textId="77777777" w:rsidR="00910DF7" w:rsidRPr="00E904D1" w:rsidRDefault="00910DF7" w:rsidP="00910DF7">
      <w:pPr>
        <w:pStyle w:val="enumlev1"/>
        <w:pBdr>
          <w:top w:val="single" w:sz="4" w:space="1" w:color="auto"/>
          <w:left w:val="single" w:sz="4" w:space="4" w:color="auto"/>
          <w:bottom w:val="single" w:sz="4" w:space="1" w:color="auto"/>
          <w:right w:val="single" w:sz="4" w:space="4" w:color="auto"/>
        </w:pBdr>
        <w:rPr>
          <w:spacing w:val="-4"/>
          <w:rtl/>
        </w:rPr>
      </w:pPr>
      <w:r w:rsidRPr="00E904D1">
        <w:rPr>
          <w:spacing w:val="-4"/>
        </w:rPr>
        <w:sym w:font="Symbol" w:char="F0B7"/>
      </w:r>
      <w:r w:rsidRPr="00E904D1">
        <w:rPr>
          <w:spacing w:val="-4"/>
          <w:rtl/>
        </w:rPr>
        <w:tab/>
        <w:t xml:space="preserve">أن يحيط علماً </w:t>
      </w:r>
      <w:r w:rsidRPr="00E904D1">
        <w:rPr>
          <w:rFonts w:hint="cs"/>
          <w:spacing w:val="-4"/>
          <w:rtl/>
        </w:rPr>
        <w:t>بالإطار</w:t>
      </w:r>
      <w:r w:rsidRPr="00E904D1">
        <w:rPr>
          <w:spacing w:val="-4"/>
          <w:rtl/>
        </w:rPr>
        <w:t xml:space="preserve"> </w:t>
      </w:r>
      <w:r w:rsidRPr="00E904D1">
        <w:rPr>
          <w:rFonts w:hint="cs"/>
          <w:spacing w:val="-4"/>
          <w:rtl/>
        </w:rPr>
        <w:t>المقترح</w:t>
      </w:r>
      <w:r w:rsidRPr="00E904D1">
        <w:rPr>
          <w:spacing w:val="-4"/>
          <w:rtl/>
        </w:rPr>
        <w:t xml:space="preserve"> </w:t>
      </w:r>
      <w:r w:rsidRPr="00E904D1">
        <w:rPr>
          <w:rFonts w:hint="cs"/>
          <w:spacing w:val="-4"/>
          <w:rtl/>
        </w:rPr>
        <w:t>الوارد</w:t>
      </w:r>
      <w:r w:rsidRPr="00E904D1">
        <w:rPr>
          <w:spacing w:val="-4"/>
          <w:rtl/>
        </w:rPr>
        <w:t xml:space="preserve"> </w:t>
      </w:r>
      <w:r w:rsidRPr="00E904D1">
        <w:rPr>
          <w:rFonts w:hint="cs"/>
          <w:spacing w:val="-4"/>
          <w:rtl/>
        </w:rPr>
        <w:t>في</w:t>
      </w:r>
      <w:r w:rsidRPr="00E904D1">
        <w:rPr>
          <w:spacing w:val="-4"/>
          <w:rtl/>
        </w:rPr>
        <w:t xml:space="preserve"> </w:t>
      </w:r>
      <w:r w:rsidRPr="00E904D1">
        <w:rPr>
          <w:rFonts w:hint="cs"/>
          <w:spacing w:val="-4"/>
          <w:rtl/>
        </w:rPr>
        <w:t>الوثيقة</w:t>
      </w:r>
      <w:r w:rsidRPr="00E904D1">
        <w:rPr>
          <w:spacing w:val="-4"/>
          <w:rtl/>
        </w:rPr>
        <w:t xml:space="preserve"> </w:t>
      </w:r>
      <w:r w:rsidRPr="00E904D1">
        <w:rPr>
          <w:spacing w:val="-4"/>
        </w:rPr>
        <w:t>C26/70</w:t>
      </w:r>
      <w:r w:rsidRPr="00E904D1">
        <w:rPr>
          <w:spacing w:val="-4"/>
          <w:rtl/>
        </w:rPr>
        <w:t xml:space="preserve"> </w:t>
      </w:r>
      <w:r w:rsidRPr="00E904D1">
        <w:rPr>
          <w:rFonts w:hint="cs"/>
          <w:spacing w:val="-4"/>
          <w:rtl/>
        </w:rPr>
        <w:t>والمساهمة</w:t>
      </w:r>
      <w:r w:rsidRPr="00E904D1">
        <w:rPr>
          <w:spacing w:val="-4"/>
          <w:rtl/>
        </w:rPr>
        <w:t xml:space="preserve"> </w:t>
      </w:r>
      <w:r w:rsidRPr="00E904D1">
        <w:rPr>
          <w:rFonts w:hint="cs"/>
          <w:spacing w:val="-4"/>
          <w:rtl/>
        </w:rPr>
        <w:t>متعددة</w:t>
      </w:r>
      <w:r w:rsidRPr="00E904D1">
        <w:rPr>
          <w:spacing w:val="-4"/>
          <w:rtl/>
        </w:rPr>
        <w:t xml:space="preserve"> </w:t>
      </w:r>
      <w:r w:rsidRPr="00E904D1">
        <w:rPr>
          <w:rFonts w:hint="cs"/>
          <w:spacing w:val="-4"/>
          <w:rtl/>
        </w:rPr>
        <w:t>البلدان</w:t>
      </w:r>
      <w:r w:rsidRPr="00E904D1">
        <w:rPr>
          <w:spacing w:val="-4"/>
          <w:rtl/>
        </w:rPr>
        <w:t xml:space="preserve"> </w:t>
      </w:r>
      <w:r w:rsidRPr="00E904D1">
        <w:rPr>
          <w:rFonts w:hint="cs"/>
          <w:spacing w:val="-4"/>
          <w:rtl/>
        </w:rPr>
        <w:t>الواردة</w:t>
      </w:r>
      <w:r w:rsidRPr="00E904D1">
        <w:rPr>
          <w:spacing w:val="-4"/>
          <w:rtl/>
        </w:rPr>
        <w:t xml:space="preserve"> </w:t>
      </w:r>
      <w:r w:rsidRPr="00E904D1">
        <w:rPr>
          <w:rFonts w:hint="cs"/>
          <w:spacing w:val="-4"/>
          <w:rtl/>
        </w:rPr>
        <w:t>في</w:t>
      </w:r>
      <w:r w:rsidRPr="00E904D1">
        <w:rPr>
          <w:spacing w:val="-4"/>
          <w:rtl/>
        </w:rPr>
        <w:t xml:space="preserve"> </w:t>
      </w:r>
      <w:r w:rsidRPr="00E904D1">
        <w:rPr>
          <w:rFonts w:hint="cs"/>
          <w:spacing w:val="-4"/>
          <w:rtl/>
        </w:rPr>
        <w:t>الوثيقة</w:t>
      </w:r>
      <w:r w:rsidRPr="00E904D1">
        <w:rPr>
          <w:spacing w:val="-4"/>
          <w:rtl/>
        </w:rPr>
        <w:t xml:space="preserve"> </w:t>
      </w:r>
      <w:r w:rsidRPr="00E904D1">
        <w:rPr>
          <w:spacing w:val="-4"/>
        </w:rPr>
        <w:t>C26/102</w:t>
      </w:r>
      <w:r w:rsidRPr="00E904D1">
        <w:rPr>
          <w:rFonts w:hint="cs"/>
          <w:spacing w:val="-4"/>
          <w:rtl/>
        </w:rPr>
        <w:t>؛</w:t>
      </w:r>
    </w:p>
    <w:p w14:paraId="0B617959" w14:textId="77777777" w:rsidR="00910DF7" w:rsidRPr="00E904D1" w:rsidRDefault="00910DF7" w:rsidP="00910DF7">
      <w:pPr>
        <w:pStyle w:val="enumlev1"/>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r>
      <w:r w:rsidRPr="00E904D1">
        <w:rPr>
          <w:rFonts w:hint="cs"/>
          <w:rtl/>
        </w:rPr>
        <w:t>أن يطلب من</w:t>
      </w:r>
      <w:r w:rsidRPr="00E904D1">
        <w:rPr>
          <w:rtl/>
        </w:rPr>
        <w:t xml:space="preserve"> </w:t>
      </w:r>
      <w:r w:rsidRPr="00E904D1">
        <w:rPr>
          <w:rFonts w:hint="cs"/>
          <w:rtl/>
        </w:rPr>
        <w:t>الأمانة</w:t>
      </w:r>
      <w:r w:rsidRPr="00E904D1">
        <w:rPr>
          <w:rtl/>
        </w:rPr>
        <w:t xml:space="preserve"> </w:t>
      </w:r>
      <w:r w:rsidRPr="00E904D1">
        <w:rPr>
          <w:rFonts w:hint="cs"/>
          <w:rtl/>
        </w:rPr>
        <w:t>العامة</w:t>
      </w:r>
      <w:r w:rsidRPr="00E904D1">
        <w:rPr>
          <w:rtl/>
        </w:rPr>
        <w:t xml:space="preserve"> </w:t>
      </w:r>
      <w:r w:rsidRPr="00E904D1">
        <w:rPr>
          <w:rFonts w:hint="cs"/>
          <w:rtl/>
        </w:rPr>
        <w:t>تنفيذ</w:t>
      </w:r>
      <w:r w:rsidRPr="00E904D1">
        <w:rPr>
          <w:rtl/>
        </w:rPr>
        <w:t xml:space="preserve"> </w:t>
      </w:r>
      <w:r w:rsidRPr="00E904D1">
        <w:rPr>
          <w:rFonts w:hint="cs"/>
          <w:rtl/>
        </w:rPr>
        <w:t>إطار</w:t>
      </w:r>
      <w:r w:rsidRPr="00E904D1">
        <w:rPr>
          <w:rtl/>
        </w:rPr>
        <w:t xml:space="preserve"> </w:t>
      </w:r>
      <w:r w:rsidRPr="00E904D1">
        <w:rPr>
          <w:rFonts w:hint="cs"/>
          <w:rtl/>
        </w:rPr>
        <w:t>عملية</w:t>
      </w:r>
      <w:r w:rsidRPr="00E904D1">
        <w:rPr>
          <w:rtl/>
        </w:rPr>
        <w:t xml:space="preserve"> </w:t>
      </w:r>
      <w:r w:rsidRPr="00E904D1">
        <w:rPr>
          <w:rFonts w:hint="cs"/>
          <w:rtl/>
        </w:rPr>
        <w:t>الاختيار</w:t>
      </w:r>
      <w:r w:rsidRPr="00E904D1">
        <w:rPr>
          <w:rtl/>
        </w:rPr>
        <w:t xml:space="preserve"> </w:t>
      </w:r>
      <w:r w:rsidRPr="00E904D1">
        <w:rPr>
          <w:rFonts w:hint="cs"/>
          <w:rtl/>
        </w:rPr>
        <w:t>الوارد</w:t>
      </w:r>
      <w:r w:rsidRPr="00E904D1">
        <w:rPr>
          <w:rtl/>
        </w:rPr>
        <w:t xml:space="preserve"> </w:t>
      </w:r>
      <w:r w:rsidRPr="00E904D1">
        <w:rPr>
          <w:rFonts w:hint="cs"/>
          <w:rtl/>
        </w:rPr>
        <w:t>في</w:t>
      </w:r>
      <w:r w:rsidRPr="00E904D1">
        <w:rPr>
          <w:rtl/>
        </w:rPr>
        <w:t xml:space="preserve"> </w:t>
      </w:r>
      <w:r w:rsidRPr="00E904D1">
        <w:rPr>
          <w:rFonts w:hint="cs"/>
          <w:rtl/>
        </w:rPr>
        <w:t>الوثيقة</w:t>
      </w:r>
      <w:r w:rsidRPr="00E904D1">
        <w:rPr>
          <w:rtl/>
        </w:rPr>
        <w:t xml:space="preserve"> </w:t>
      </w:r>
      <w:hyperlink r:id="rId98" w:history="1">
        <w:r w:rsidRPr="00E904D1">
          <w:rPr>
            <w:rStyle w:val="Hyperlink"/>
            <w:rFonts w:cs="Calibri"/>
            <w:szCs w:val="24"/>
          </w:rPr>
          <w:t>C26/70</w:t>
        </w:r>
      </w:hyperlink>
      <w:r w:rsidRPr="00E904D1">
        <w:rPr>
          <w:rFonts w:hint="cs"/>
          <w:rtl/>
        </w:rPr>
        <w:t>،</w:t>
      </w:r>
      <w:r w:rsidRPr="00E904D1">
        <w:rPr>
          <w:rtl/>
        </w:rPr>
        <w:t xml:space="preserve"> </w:t>
      </w:r>
      <w:r w:rsidRPr="00E904D1">
        <w:rPr>
          <w:rFonts w:hint="cs"/>
          <w:rtl/>
        </w:rPr>
        <w:t>مع</w:t>
      </w:r>
      <w:r w:rsidRPr="00E904D1">
        <w:rPr>
          <w:rtl/>
        </w:rPr>
        <w:t xml:space="preserve"> </w:t>
      </w:r>
      <w:r w:rsidRPr="00E904D1">
        <w:rPr>
          <w:rFonts w:hint="cs"/>
          <w:rtl/>
        </w:rPr>
        <w:t>مراعاة</w:t>
      </w:r>
      <w:r w:rsidRPr="00E904D1">
        <w:rPr>
          <w:rtl/>
        </w:rPr>
        <w:t xml:space="preserve"> </w:t>
      </w:r>
      <w:r w:rsidRPr="00E904D1">
        <w:rPr>
          <w:rFonts w:hint="cs"/>
          <w:rtl/>
        </w:rPr>
        <w:t>الوثيقة</w:t>
      </w:r>
      <w:r w:rsidRPr="00E904D1">
        <w:rPr>
          <w:rtl/>
        </w:rPr>
        <w:t xml:space="preserve"> </w:t>
      </w:r>
      <w:hyperlink r:id="rId99" w:history="1">
        <w:r w:rsidRPr="00E904D1">
          <w:rPr>
            <w:rStyle w:val="Hyperlink"/>
            <w:rFonts w:cs="Calibri"/>
            <w:szCs w:val="24"/>
          </w:rPr>
          <w:t>C26/102</w:t>
        </w:r>
      </w:hyperlink>
      <w:r w:rsidRPr="00E904D1">
        <w:rPr>
          <w:rFonts w:hint="cs"/>
          <w:rtl/>
        </w:rPr>
        <w:t>،</w:t>
      </w:r>
      <w:r w:rsidRPr="00E904D1">
        <w:rPr>
          <w:rtl/>
        </w:rPr>
        <w:t xml:space="preserve"> </w:t>
      </w:r>
      <w:r w:rsidRPr="00E904D1">
        <w:rPr>
          <w:rFonts w:hint="cs"/>
          <w:rtl/>
        </w:rPr>
        <w:t>كخطوة</w:t>
      </w:r>
      <w:r w:rsidRPr="00E904D1">
        <w:rPr>
          <w:rtl/>
        </w:rPr>
        <w:t xml:space="preserve"> </w:t>
      </w:r>
      <w:r w:rsidRPr="00E904D1">
        <w:rPr>
          <w:rFonts w:hint="cs"/>
          <w:rtl/>
        </w:rPr>
        <w:t>أولية؛</w:t>
      </w:r>
    </w:p>
    <w:p w14:paraId="3578F85D" w14:textId="56F8FD0E" w:rsidR="00910DF7" w:rsidRDefault="00910DF7" w:rsidP="00910DF7">
      <w:pPr>
        <w:pStyle w:val="enumlev1"/>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r>
      <w:r w:rsidRPr="00E904D1">
        <w:rPr>
          <w:rFonts w:hint="cs"/>
          <w:rtl/>
        </w:rPr>
        <w:t>أن يدعو مؤتمر المندوبين المفوضين</w:t>
      </w:r>
      <w:r w:rsidRPr="00E904D1">
        <w:rPr>
          <w:rtl/>
        </w:rPr>
        <w:t xml:space="preserve"> (</w:t>
      </w:r>
      <w:r w:rsidRPr="00E904D1">
        <w:rPr>
          <w:rFonts w:hint="cs"/>
          <w:rtl/>
        </w:rPr>
        <w:t>الدوحة،</w:t>
      </w:r>
      <w:r w:rsidRPr="00E904D1">
        <w:rPr>
          <w:rtl/>
        </w:rPr>
        <w:t xml:space="preserve"> </w:t>
      </w:r>
      <w:r w:rsidRPr="00E904D1">
        <w:t>2026</w:t>
      </w:r>
      <w:r w:rsidRPr="00E904D1">
        <w:rPr>
          <w:rtl/>
        </w:rPr>
        <w:t xml:space="preserve">) </w:t>
      </w:r>
      <w:r w:rsidRPr="00E904D1">
        <w:rPr>
          <w:rFonts w:hint="cs"/>
          <w:rtl/>
        </w:rPr>
        <w:t>إلى مواصلة</w:t>
      </w:r>
      <w:r w:rsidRPr="00E904D1">
        <w:rPr>
          <w:rtl/>
        </w:rPr>
        <w:t xml:space="preserve"> </w:t>
      </w:r>
      <w:r w:rsidRPr="00E904D1">
        <w:rPr>
          <w:rFonts w:hint="cs"/>
          <w:rtl/>
        </w:rPr>
        <w:t>النظر</w:t>
      </w:r>
      <w:r w:rsidRPr="00E904D1">
        <w:rPr>
          <w:rtl/>
        </w:rPr>
        <w:t xml:space="preserve"> </w:t>
      </w:r>
      <w:r w:rsidRPr="00E904D1">
        <w:rPr>
          <w:rFonts w:hint="cs"/>
          <w:rtl/>
        </w:rPr>
        <w:t>في</w:t>
      </w:r>
      <w:r w:rsidRPr="00E904D1">
        <w:rPr>
          <w:rtl/>
        </w:rPr>
        <w:t xml:space="preserve"> </w:t>
      </w:r>
      <w:r w:rsidRPr="00E904D1">
        <w:rPr>
          <w:rFonts w:hint="cs"/>
          <w:rtl/>
        </w:rPr>
        <w:t>هذا</w:t>
      </w:r>
      <w:r w:rsidRPr="00E904D1">
        <w:rPr>
          <w:rtl/>
        </w:rPr>
        <w:t xml:space="preserve"> </w:t>
      </w:r>
      <w:r w:rsidRPr="00E904D1">
        <w:rPr>
          <w:rFonts w:hint="cs"/>
          <w:rtl/>
        </w:rPr>
        <w:t>الموضوع،</w:t>
      </w:r>
      <w:r w:rsidRPr="00E904D1">
        <w:rPr>
          <w:rtl/>
        </w:rPr>
        <w:t xml:space="preserve"> </w:t>
      </w:r>
      <w:r w:rsidRPr="00E904D1">
        <w:rPr>
          <w:rFonts w:hint="cs"/>
          <w:rtl/>
        </w:rPr>
        <w:t>بهدف</w:t>
      </w:r>
      <w:r w:rsidRPr="00E904D1">
        <w:rPr>
          <w:rtl/>
        </w:rPr>
        <w:t xml:space="preserve"> </w:t>
      </w:r>
      <w:r w:rsidRPr="00E904D1">
        <w:rPr>
          <w:rFonts w:hint="cs"/>
          <w:rtl/>
        </w:rPr>
        <w:t>تحسين</w:t>
      </w:r>
      <w:r w:rsidRPr="00E904D1">
        <w:rPr>
          <w:rtl/>
        </w:rPr>
        <w:t xml:space="preserve"> </w:t>
      </w:r>
      <w:r w:rsidRPr="00E904D1">
        <w:rPr>
          <w:rFonts w:hint="cs"/>
          <w:rtl/>
        </w:rPr>
        <w:t>العملية</w:t>
      </w:r>
      <w:r w:rsidRPr="00E904D1">
        <w:rPr>
          <w:rtl/>
        </w:rPr>
        <w:t xml:space="preserve"> </w:t>
      </w:r>
      <w:r w:rsidRPr="00E904D1">
        <w:rPr>
          <w:rFonts w:hint="cs"/>
          <w:rtl/>
        </w:rPr>
        <w:t>وتعزيزها</w:t>
      </w:r>
      <w:r w:rsidRPr="00E904D1">
        <w:rPr>
          <w:rtl/>
        </w:rPr>
        <w:t xml:space="preserve"> </w:t>
      </w:r>
      <w:r w:rsidRPr="00E904D1">
        <w:rPr>
          <w:rFonts w:hint="cs"/>
          <w:rtl/>
        </w:rPr>
        <w:t>في</w:t>
      </w:r>
      <w:r w:rsidRPr="00E904D1">
        <w:rPr>
          <w:rtl/>
        </w:rPr>
        <w:t xml:space="preserve"> </w:t>
      </w:r>
      <w:r w:rsidRPr="00E904D1">
        <w:rPr>
          <w:rFonts w:hint="cs"/>
          <w:rtl/>
        </w:rPr>
        <w:t>المستقبل</w:t>
      </w:r>
      <w:r w:rsidRPr="00E904D1">
        <w:rPr>
          <w:rtl/>
        </w:rPr>
        <w:t xml:space="preserve"> </w:t>
      </w:r>
      <w:r w:rsidRPr="00E904D1">
        <w:rPr>
          <w:rFonts w:hint="cs"/>
          <w:rtl/>
        </w:rPr>
        <w:t>إذا</w:t>
      </w:r>
      <w:r w:rsidRPr="00E904D1">
        <w:rPr>
          <w:rtl/>
        </w:rPr>
        <w:t xml:space="preserve"> </w:t>
      </w:r>
      <w:r w:rsidRPr="00E904D1">
        <w:rPr>
          <w:rFonts w:hint="cs"/>
          <w:rtl/>
        </w:rPr>
        <w:t>لزم</w:t>
      </w:r>
      <w:r w:rsidRPr="00E904D1">
        <w:rPr>
          <w:rtl/>
        </w:rPr>
        <w:t xml:space="preserve"> </w:t>
      </w:r>
      <w:r w:rsidRPr="00E904D1">
        <w:rPr>
          <w:rFonts w:hint="cs"/>
          <w:rtl/>
        </w:rPr>
        <w:t>الأمر</w:t>
      </w:r>
      <w:r w:rsidRPr="00E904D1">
        <w:rPr>
          <w:rtl/>
        </w:rPr>
        <w:t>.</w:t>
      </w:r>
    </w:p>
    <w:p w14:paraId="2910DB8D" w14:textId="75701B90" w:rsidR="006452AA" w:rsidRPr="006452AA" w:rsidRDefault="006452AA" w:rsidP="006452AA">
      <w:pPr>
        <w:pStyle w:val="enumlev1"/>
        <w:numPr>
          <w:ilvl w:val="0"/>
          <w:numId w:val="14"/>
        </w:numPr>
        <w:pBdr>
          <w:top w:val="single" w:sz="4" w:space="1" w:color="auto"/>
          <w:left w:val="single" w:sz="4" w:space="4" w:color="auto"/>
          <w:bottom w:val="single" w:sz="4" w:space="1" w:color="auto"/>
          <w:right w:val="single" w:sz="4" w:space="4" w:color="auto"/>
        </w:pBdr>
        <w:rPr>
          <w:rtl/>
        </w:rPr>
      </w:pPr>
      <w:r w:rsidRPr="006452AA">
        <w:rPr>
          <w:rtl/>
        </w:rPr>
        <w:t>‏</w:t>
      </w:r>
      <w:r>
        <w:rPr>
          <w:rFonts w:hint="cs"/>
          <w:rtl/>
        </w:rPr>
        <w:t>أن ي</w:t>
      </w:r>
      <w:r w:rsidRPr="006452AA">
        <w:rPr>
          <w:rtl/>
        </w:rPr>
        <w:t xml:space="preserve">كلف الأمانة بتقديم تقييم إضافي ومعلومات إضافية عن التكاليف في تقرير المتابعة المقدم إلى دورة المجلس لعام </w:t>
      </w:r>
      <w:r w:rsidRPr="006452AA">
        <w:rPr>
          <w:cs/>
        </w:rPr>
        <w:t>‎</w:t>
      </w:r>
      <w:r w:rsidRPr="006452AA">
        <w:t>2027</w:t>
      </w:r>
      <w:r w:rsidRPr="006452AA">
        <w:rPr>
          <w:rtl/>
        </w:rPr>
        <w:t>.</w:t>
      </w:r>
    </w:p>
    <w:p w14:paraId="2AFBFC55" w14:textId="6D344B79" w:rsidR="00910DF7" w:rsidRPr="00E904D1" w:rsidRDefault="00910DF7" w:rsidP="00910DF7">
      <w:pPr>
        <w:pStyle w:val="Heading1"/>
        <w:rPr>
          <w:rtl/>
          <w:lang w:val="ar-SA" w:bidi="ar-EG"/>
        </w:rPr>
      </w:pPr>
      <w:r w:rsidRPr="00E904D1">
        <w:t>26</w:t>
      </w:r>
      <w:r w:rsidRPr="00E904D1">
        <w:rPr>
          <w:rtl/>
        </w:rPr>
        <w:tab/>
        <w:t xml:space="preserve">تحديث بشأن التدابير الرامية إلى تخفيف الأعباء المالية على البلدان المضيفة لمؤتمرات الاتحاد الدولي للاتصالات واجتماعاته وأنشطته (الوثيقة </w:t>
      </w:r>
      <w:hyperlink r:id="rId100" w:history="1">
        <w:r w:rsidRPr="00E904D1">
          <w:rPr>
            <w:rStyle w:val="Hyperlink"/>
            <w:noProof w:val="0"/>
            <w:lang w:eastAsia="zh-CN"/>
          </w:rPr>
          <w:t>C26/71</w:t>
        </w:r>
      </w:hyperlink>
      <w:r w:rsidRPr="00E904D1">
        <w:rPr>
          <w:rFonts w:hint="cs"/>
          <w:rtl/>
          <w:lang w:bidi="ar-EG"/>
        </w:rPr>
        <w:t>)</w:t>
      </w:r>
    </w:p>
    <w:p w14:paraId="200C1DC6" w14:textId="7DE9FB21" w:rsidR="00910DF7" w:rsidRPr="00E904D1" w:rsidRDefault="00910DF7" w:rsidP="00910DF7">
      <w:pPr>
        <w:rPr>
          <w:lang w:val="ar-SA" w:bidi="ar-EG"/>
        </w:rPr>
      </w:pPr>
      <w:r w:rsidRPr="00E904D1">
        <w:t>1.26</w:t>
      </w:r>
      <w:r w:rsidRPr="00E904D1">
        <w:rPr>
          <w:rtl/>
        </w:rPr>
        <w:tab/>
        <w:t xml:space="preserve">قدمت ممثلة عن الأمانة العامة الوثيقة </w:t>
      </w:r>
      <w:r w:rsidRPr="00E904D1">
        <w:rPr>
          <w:lang w:val="en-GB"/>
        </w:rPr>
        <w:t>C26/71</w:t>
      </w:r>
      <w:r w:rsidRPr="00E904D1">
        <w:rPr>
          <w:rFonts w:hint="cs"/>
          <w:rtl/>
          <w:lang w:val="en-GB"/>
        </w:rPr>
        <w:t xml:space="preserve"> </w:t>
      </w:r>
      <w:r w:rsidRPr="00E904D1">
        <w:rPr>
          <w:rtl/>
        </w:rPr>
        <w:t xml:space="preserve">التي قدمت معلومات إضافية عن المقترحات الثلاثة المقدمة إلى المجلس في دورته لعام </w:t>
      </w:r>
      <w:r w:rsidRPr="00E904D1">
        <w:t>2025</w:t>
      </w:r>
      <w:r w:rsidRPr="00E904D1">
        <w:rPr>
          <w:rtl/>
        </w:rPr>
        <w:t xml:space="preserve"> في الوثيقة </w:t>
      </w:r>
      <w:hyperlink r:id="rId101" w:history="1">
        <w:r w:rsidRPr="005B048A">
          <w:rPr>
            <w:rStyle w:val="Hyperlink"/>
            <w:noProof w:val="0"/>
            <w:lang w:eastAsia="zh-CN"/>
          </w:rPr>
          <w:t>C25/95</w:t>
        </w:r>
      </w:hyperlink>
      <w:r w:rsidRPr="00E904D1">
        <w:rPr>
          <w:rtl/>
        </w:rPr>
        <w:t>. وتتعلق المقترحات بما يلي: استخدام المزيد من موارد الترجمة الفورية المحلية وخدمات الترجمة الفورية</w:t>
      </w:r>
      <w:r w:rsidRPr="00E904D1">
        <w:rPr>
          <w:rFonts w:hint="cs"/>
          <w:rtl/>
        </w:rPr>
        <w:t xml:space="preserve"> المتزامنة </w:t>
      </w:r>
      <w:r w:rsidRPr="00E904D1">
        <w:t>(RSI)</w:t>
      </w:r>
      <w:r w:rsidRPr="00E904D1">
        <w:rPr>
          <w:rtl/>
        </w:rPr>
        <w:t xml:space="preserve"> عن </w:t>
      </w:r>
      <w:r w:rsidRPr="00E904D1">
        <w:rPr>
          <w:rFonts w:hint="cs"/>
          <w:rtl/>
        </w:rPr>
        <w:t>بُ</w:t>
      </w:r>
      <w:r w:rsidRPr="00E904D1">
        <w:rPr>
          <w:rtl/>
        </w:rPr>
        <w:t>عد لأحداث الاتحاد؛ وتوفير معدات وأجهزة تكنولوجيا المعلومات محلياً؛ والتقدم نحو نموذج اعتماد رقمي بالكامل للمؤتمرات من خلال تبسيط الإجراءات وتفعيل الشارات الرقمية.</w:t>
      </w:r>
    </w:p>
    <w:p w14:paraId="0BDF070E" w14:textId="77777777" w:rsidR="00910DF7" w:rsidRPr="00E904D1" w:rsidRDefault="00910DF7" w:rsidP="00910DF7">
      <w:pPr>
        <w:rPr>
          <w:lang w:val="ar-SA" w:bidi="ar-EG"/>
        </w:rPr>
      </w:pPr>
      <w:r w:rsidRPr="00E904D1">
        <w:t>2.26</w:t>
      </w:r>
      <w:r w:rsidRPr="00E904D1">
        <w:rPr>
          <w:rtl/>
        </w:rPr>
        <w:tab/>
        <w:t>وأعرب أعضاء المجلس عن دعمهم القوي لجميع الجهود الجارية لتخفيف الأعباء المالية والتشغيلية لاستضافة الأحداث. ويمكن أن يساهم الاستخدام الاستراتيجي للتكنولوجيا والموارد المحلية إسهاماً كبيراً في خفض التكاليف بالنسبة للبلدان المضيفة، فضلاً عن التأثير الإيجابي على الاقتصادات المحلية. وهذه الخطوات ذات أهمية خاصة للإدارات الصغيرة والدول الجزرية الصغيرة النامية.</w:t>
      </w:r>
    </w:p>
    <w:p w14:paraId="061E5A90" w14:textId="77777777" w:rsidR="00910DF7" w:rsidRPr="00E904D1" w:rsidRDefault="00910DF7" w:rsidP="00910DF7">
      <w:pPr>
        <w:rPr>
          <w:lang w:val="ar-SA" w:bidi="ar-EG"/>
        </w:rPr>
      </w:pPr>
      <w:r w:rsidRPr="00E904D1">
        <w:t>3.26</w:t>
      </w:r>
      <w:r w:rsidRPr="00E904D1">
        <w:rPr>
          <w:rtl/>
        </w:rPr>
        <w:tab/>
        <w:t>ومع ذلك، قال عدد من أعضاء المجلس إن المقترحات لا تغطي بالضرورة تفاصيل استضافة الحدث الأعلى تكلفة. وجرى التشجيع على النظر في مقترحات جريئة، مثل تقصير مدة الأحداث أو اتخاذ ترتيبات لتقاسم التكاليف بين بلدان مضيفة متعددة، ومن المرجح أن يكون لها تأثير مباشر أكبر على خفض النفقات.</w:t>
      </w:r>
    </w:p>
    <w:p w14:paraId="5584FBCF" w14:textId="77777777" w:rsidR="00910DF7" w:rsidRPr="00E904D1" w:rsidRDefault="00910DF7" w:rsidP="00910DF7">
      <w:pPr>
        <w:rPr>
          <w:lang w:val="ar-SA" w:bidi="ar-EG"/>
        </w:rPr>
      </w:pPr>
      <w:r w:rsidRPr="00E904D1">
        <w:t>4.26</w:t>
      </w:r>
      <w:r w:rsidRPr="00E904D1">
        <w:rPr>
          <w:rtl/>
        </w:rPr>
        <w:tab/>
        <w:t>وقال العديد من أعضاء المجلس إن تنفيذ المقترحات ينبغي أن يظل مرناً لضمان المشاركة المتساوية لجميع المندوبين. ومن شأن اتباع نهج هجين في التوفير المحلي لمعدات تكنولوجيا المعلومات والبنية التحتية أن يمكن البلد المضيف من توريد المعدات محلياً حيثما أمكن ذلك ويمكن أن يقلل بشكل كبير من تكاليف الشحن والخدمات اللوجستية، مع تحفيز النظم الإيكولوجية الرقمية المحلية أيضاً. وأحيط علما</w:t>
      </w:r>
      <w:r w:rsidRPr="00E904D1">
        <w:rPr>
          <w:rFonts w:hint="cs"/>
          <w:rtl/>
        </w:rPr>
        <w:t>ً</w:t>
      </w:r>
      <w:r w:rsidRPr="00E904D1">
        <w:rPr>
          <w:rtl/>
        </w:rPr>
        <w:t xml:space="preserve"> بالأثر البيئي الإيجابي لنموذج الاعتماد الرقمي.</w:t>
      </w:r>
    </w:p>
    <w:p w14:paraId="69BD2890" w14:textId="77777777" w:rsidR="00910DF7" w:rsidRPr="00E904D1" w:rsidRDefault="00910DF7" w:rsidP="00910DF7">
      <w:pPr>
        <w:rPr>
          <w:lang w:val="ar-SA" w:bidi="ar-EG"/>
        </w:rPr>
      </w:pPr>
      <w:r w:rsidRPr="00E904D1">
        <w:t>5.26</w:t>
      </w:r>
      <w:r w:rsidRPr="00E904D1">
        <w:rPr>
          <w:rtl/>
        </w:rPr>
        <w:tab/>
        <w:t xml:space="preserve">ورحب أعضاء المجلس بالمقترح الرامي إلى زيادة الاستفادة من خدمات الترجمة الفورية المحلية، شريطة الحفاظ على معايير الجودة. وفي حين أعرب العديد من أعضاء المجلس عن تأييدهم لاستخدام خدمات الترجمة الفورية </w:t>
      </w:r>
      <w:r w:rsidRPr="00E904D1">
        <w:rPr>
          <w:rFonts w:hint="cs"/>
          <w:rtl/>
        </w:rPr>
        <w:t xml:space="preserve">المتزامنة </w:t>
      </w:r>
      <w:r w:rsidRPr="00E904D1">
        <w:rPr>
          <w:rtl/>
        </w:rPr>
        <w:t xml:space="preserve">عن </w:t>
      </w:r>
      <w:r w:rsidRPr="00E904D1">
        <w:rPr>
          <w:rFonts w:hint="cs"/>
          <w:rtl/>
        </w:rPr>
        <w:t>بُ</w:t>
      </w:r>
      <w:r w:rsidRPr="00E904D1">
        <w:rPr>
          <w:rtl/>
        </w:rPr>
        <w:t>عد، فقد أشاروا إلى أنه سيكون من المفيد المضي قدماً تدريجياً، مع معايير جاهزية تقنية واضحة، وأدلة من سياقات مماثلة وترتيبات احتياطية. وأكد أحد أعضاء المجلس على ضرورة ضمان عدم استبدال التكاليف فقط؛ فعلى سبيل المثال، في حين أن استخدام خدمات الترجمة الفورية</w:t>
      </w:r>
      <w:r w:rsidRPr="00E904D1">
        <w:rPr>
          <w:rFonts w:hint="cs"/>
          <w:rtl/>
        </w:rPr>
        <w:t xml:space="preserve"> المتزامنة</w:t>
      </w:r>
      <w:r w:rsidRPr="00E904D1">
        <w:rPr>
          <w:rtl/>
        </w:rPr>
        <w:t xml:space="preserve"> عن </w:t>
      </w:r>
      <w:r w:rsidRPr="00E904D1">
        <w:rPr>
          <w:rFonts w:hint="cs"/>
          <w:rtl/>
        </w:rPr>
        <w:t>بُ</w:t>
      </w:r>
      <w:r w:rsidRPr="00E904D1">
        <w:rPr>
          <w:rtl/>
        </w:rPr>
        <w:t>عد سيقلل من تكاليف السفر والإقامة، فإنه سيتطلب زيادة الاستثمار في البنية التحتية التقنية والتوصيلية التي يمكن الاعتماد عليها. وعلاوة على ذلك، لم يكن استخدام خدمات الترجمة الفورية</w:t>
      </w:r>
      <w:r w:rsidRPr="00E904D1">
        <w:rPr>
          <w:rFonts w:hint="cs"/>
          <w:rtl/>
        </w:rPr>
        <w:t xml:space="preserve"> المتزامنة</w:t>
      </w:r>
      <w:r w:rsidRPr="00E904D1">
        <w:rPr>
          <w:rtl/>
        </w:rPr>
        <w:t xml:space="preserve"> عن </w:t>
      </w:r>
      <w:r w:rsidRPr="00E904D1">
        <w:rPr>
          <w:rFonts w:hint="cs"/>
          <w:rtl/>
        </w:rPr>
        <w:t>بُ</w:t>
      </w:r>
      <w:r w:rsidRPr="00E904D1">
        <w:rPr>
          <w:rtl/>
        </w:rPr>
        <w:t>عد مناسباً لجميع الأحداث. وفيما يتعلق بالترجمة الفورية المدعومة بالذكاء الاصطناعي، أعرب عن الترحيب بنهج الأمانة الحذر والتأكيد على عدم استخدامها في الاجتماعات الرسمية.</w:t>
      </w:r>
    </w:p>
    <w:p w14:paraId="18C9F987" w14:textId="77777777" w:rsidR="00910DF7" w:rsidRPr="00E904D1" w:rsidRDefault="00910DF7" w:rsidP="00910DF7">
      <w:pPr>
        <w:rPr>
          <w:lang w:val="ar-SA" w:bidi="ar-EG"/>
        </w:rPr>
      </w:pPr>
      <w:r w:rsidRPr="00E904D1">
        <w:lastRenderedPageBreak/>
        <w:t>6.26</w:t>
      </w:r>
      <w:r w:rsidRPr="00E904D1">
        <w:rPr>
          <w:rtl/>
        </w:rPr>
        <w:tab/>
        <w:t>وأعرب العديد من أعضاء المجلس عن رغبتهم في معرفة المزيد عن الآثار المالية المترتبة على تنفيذ المقترحات. وطلبت معلومات عن الوفورات التقديرية، والفوائد التي يحصل عليها الاتحاد والبلد المضيف، والتكاليف المتبقية التي يتحملها الاتحاد، وما إذا كان يمكن لأي بلد أن يقدم استراتيجياته الخاصة لخفض التكاليف لحدث معين.</w:t>
      </w:r>
    </w:p>
    <w:p w14:paraId="17766206" w14:textId="53FB2310" w:rsidR="00910DF7" w:rsidRPr="00E904D1" w:rsidRDefault="00910DF7" w:rsidP="00296F31">
      <w:pPr>
        <w:rPr>
          <w:lang w:val="ar-SA" w:bidi="ar-EG"/>
        </w:rPr>
      </w:pPr>
      <w:r w:rsidRPr="00E904D1">
        <w:t>7.26</w:t>
      </w:r>
      <w:r w:rsidRPr="00E904D1">
        <w:rPr>
          <w:rtl/>
        </w:rPr>
        <w:tab/>
        <w:t>وقالت ممثلة الأمانة العامة، مشيرة إلى دعم أعضاء المجلس الواسع لاستخدام المترجمين الفوريين المحليين وخدمات الترجمة الفورية</w:t>
      </w:r>
      <w:r w:rsidRPr="00E904D1">
        <w:rPr>
          <w:rFonts w:hint="cs"/>
          <w:rtl/>
        </w:rPr>
        <w:t xml:space="preserve"> المتزامنة</w:t>
      </w:r>
      <w:r w:rsidRPr="00E904D1">
        <w:rPr>
          <w:rtl/>
        </w:rPr>
        <w:t xml:space="preserve"> عن ب</w:t>
      </w:r>
      <w:r w:rsidRPr="00E904D1">
        <w:rPr>
          <w:rFonts w:hint="cs"/>
          <w:rtl/>
        </w:rPr>
        <w:t>ُ</w:t>
      </w:r>
      <w:r w:rsidRPr="00E904D1">
        <w:rPr>
          <w:rtl/>
        </w:rPr>
        <w:t xml:space="preserve">عد، إن الرسالة المعممة </w:t>
      </w:r>
      <w:r w:rsidRPr="00E904D1">
        <w:rPr>
          <w:lang w:val="en-GB" w:bidi="ar-EG"/>
        </w:rPr>
        <w:t>(</w:t>
      </w:r>
      <w:hyperlink r:id="rId102" w:history="1">
        <w:r w:rsidRPr="005B048A">
          <w:rPr>
            <w:rStyle w:val="Hyperlink"/>
            <w:noProof w:val="0"/>
            <w:lang w:eastAsia="zh-CN" w:bidi="ar-EG"/>
          </w:rPr>
          <w:t>CL-26/11</w:t>
        </w:r>
      </w:hyperlink>
      <w:r w:rsidRPr="00E904D1">
        <w:rPr>
          <w:lang w:val="en-GB" w:bidi="ar-EG"/>
        </w:rPr>
        <w:t>)</w:t>
      </w:r>
      <w:r w:rsidRPr="00E904D1">
        <w:rPr>
          <w:rtl/>
        </w:rPr>
        <w:t xml:space="preserve"> التي أرسلت إلى الدول الأعضاء ومنظمات الاتصالات الإقليمية كان الغرض منها هو توفير مترجمين فوريين بمستوى مناسب. وأشارت إلى أن المجلس وفريق العمل التابع للمجلس المعني بالموارد المالية والبشرية قد حددا المسائل التي تتناولها المقترحات؛ </w:t>
      </w:r>
      <w:r w:rsidR="00296F31" w:rsidRPr="00E904D1">
        <w:rPr>
          <w:rtl/>
        </w:rPr>
        <w:t>وقالت إن الفرص الإضافية لخفض التكاليف أُخذت في الاعتبار حيثما أمكن ذلك، وإن المقترحات الجديدة موضع ترحيب دائم، ويمكن لأعضاء المجلس مناقشتها</w:t>
      </w:r>
      <w:r w:rsidRPr="00E904D1">
        <w:rPr>
          <w:rtl/>
        </w:rPr>
        <w:t>. وسلطت الضوء على أن استخدام الترجمة الفورية</w:t>
      </w:r>
      <w:r w:rsidRPr="00E904D1">
        <w:rPr>
          <w:rFonts w:hint="cs"/>
          <w:rtl/>
        </w:rPr>
        <w:t xml:space="preserve"> المتزامنة</w:t>
      </w:r>
      <w:r w:rsidRPr="00E904D1">
        <w:rPr>
          <w:rtl/>
        </w:rPr>
        <w:t xml:space="preserve"> عن </w:t>
      </w:r>
      <w:r w:rsidRPr="00E904D1">
        <w:rPr>
          <w:rFonts w:hint="cs"/>
          <w:rtl/>
        </w:rPr>
        <w:t>بُ</w:t>
      </w:r>
      <w:r w:rsidRPr="00E904D1">
        <w:rPr>
          <w:rtl/>
        </w:rPr>
        <w:t xml:space="preserve">عد لن يؤدي فقط إلى إحلال التكاليف، مشيرة إلى أنه يؤدي إلى وفورات تتراوح بين </w:t>
      </w:r>
      <w:r w:rsidRPr="00E904D1">
        <w:t>20</w:t>
      </w:r>
      <w:r w:rsidRPr="00E904D1">
        <w:rPr>
          <w:rtl/>
        </w:rPr>
        <w:t xml:space="preserve"> و</w:t>
      </w:r>
      <w:r w:rsidRPr="00E904D1">
        <w:t>25</w:t>
      </w:r>
      <w:r w:rsidRPr="00E904D1">
        <w:rPr>
          <w:rtl/>
        </w:rPr>
        <w:t xml:space="preserve"> في المائة مقارنة باستخدام المترجمين الفوريين في موقع الحدث، بما في ذلك خفض تكاليف السفر. ويمكن تقديم تقييم إضافي ومعلومات إضافية عن التكاليف في تقرير المتابعة المقدم إلى دورة المجلس لعام </w:t>
      </w:r>
      <w:r w:rsidRPr="00E904D1">
        <w:t>2027</w:t>
      </w:r>
      <w:r w:rsidRPr="00E904D1">
        <w:rPr>
          <w:rtl/>
        </w:rPr>
        <w:t>.</w:t>
      </w:r>
    </w:p>
    <w:p w14:paraId="339B3993" w14:textId="77777777" w:rsidR="00910DF7" w:rsidRPr="00E904D1" w:rsidRDefault="00910DF7" w:rsidP="00910DF7">
      <w:pPr>
        <w:rPr>
          <w:lang w:val="ar-SA" w:bidi="ar-EG"/>
        </w:rPr>
      </w:pPr>
      <w:r w:rsidRPr="00E904D1">
        <w:t>8.26</w:t>
      </w:r>
      <w:r w:rsidRPr="00E904D1">
        <w:rPr>
          <w:rtl/>
        </w:rPr>
        <w:tab/>
        <w:t>و</w:t>
      </w:r>
      <w:r w:rsidRPr="00E904D1">
        <w:rPr>
          <w:b/>
          <w:bCs/>
          <w:rtl/>
        </w:rPr>
        <w:t>اتفقت</w:t>
      </w:r>
      <w:r w:rsidRPr="00E904D1">
        <w:rPr>
          <w:rtl/>
        </w:rPr>
        <w:t xml:space="preserve"> اللجنة على أن تَخلص إلى ما يلي بشأن هذه المسألة:</w:t>
      </w:r>
    </w:p>
    <w:p w14:paraId="64FC9B7C" w14:textId="77777777" w:rsidR="00910DF7" w:rsidRPr="00E904D1" w:rsidRDefault="00910DF7" w:rsidP="00910DF7">
      <w:pPr>
        <w:pBdr>
          <w:top w:val="single" w:sz="4" w:space="1" w:color="auto"/>
          <w:left w:val="single" w:sz="4" w:space="4" w:color="auto"/>
          <w:bottom w:val="single" w:sz="4" w:space="1" w:color="auto"/>
          <w:right w:val="single" w:sz="4" w:space="4" w:color="auto"/>
        </w:pBdr>
      </w:pPr>
      <w:r w:rsidRPr="00E904D1">
        <w:t>9.26</w:t>
      </w:r>
      <w:r w:rsidRPr="00E904D1">
        <w:rPr>
          <w:rtl/>
        </w:rPr>
        <w:tab/>
        <w:t>توصي اللجنة المجلس بما يلي:</w:t>
      </w:r>
    </w:p>
    <w:p w14:paraId="49E5D124" w14:textId="06189D6F" w:rsidR="00910DF7" w:rsidRDefault="00910DF7" w:rsidP="00910DF7">
      <w:pPr>
        <w:pStyle w:val="enumlev10"/>
        <w:pBdr>
          <w:top w:val="single" w:sz="4" w:space="1" w:color="auto"/>
          <w:left w:val="single" w:sz="4" w:space="4" w:color="auto"/>
          <w:bottom w:val="single" w:sz="4" w:space="1" w:color="auto"/>
          <w:right w:val="single" w:sz="4" w:space="4" w:color="auto"/>
        </w:pBdr>
        <w:rPr>
          <w:rtl/>
          <w:cs/>
          <w:lang w:bidi="ar-SA"/>
        </w:rPr>
      </w:pPr>
      <w:r w:rsidRPr="00E904D1">
        <w:sym w:font="Symbol" w:char="F0B7"/>
      </w:r>
      <w:r w:rsidRPr="00E904D1">
        <w:rPr>
          <w:rtl/>
        </w:rPr>
        <w:tab/>
      </w:r>
      <w:r w:rsidRPr="00E904D1">
        <w:rPr>
          <w:rFonts w:hint="cs"/>
          <w:rtl/>
        </w:rPr>
        <w:t>الإحاطة</w:t>
      </w:r>
      <w:r w:rsidRPr="00E904D1">
        <w:rPr>
          <w:rtl/>
        </w:rPr>
        <w:t xml:space="preserve"> علماً بالتقرير الوارد في الوثيقة </w:t>
      </w:r>
      <w:hyperlink r:id="rId103" w:history="1">
        <w:r w:rsidRPr="00E904D1">
          <w:rPr>
            <w:rStyle w:val="Hyperlink"/>
            <w:noProof w:val="0"/>
            <w:lang w:eastAsia="zh-CN"/>
          </w:rPr>
          <w:t>C26/71</w:t>
        </w:r>
      </w:hyperlink>
      <w:r w:rsidR="00AB7C85">
        <w:rPr>
          <w:rtl/>
          <w:lang w:bidi="ar-SA"/>
        </w:rPr>
        <w:t>؛</w:t>
      </w:r>
      <w:r w:rsidR="00AB7C85">
        <w:rPr>
          <w:cs/>
          <w:lang w:bidi="ar-SA"/>
        </w:rPr>
        <w:t>‎</w:t>
      </w:r>
    </w:p>
    <w:p w14:paraId="33515603" w14:textId="60505D50" w:rsidR="00AB7C85" w:rsidRPr="00E904D1" w:rsidRDefault="008134E4" w:rsidP="00910DF7">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sidR="00AB7C85" w:rsidRPr="008134E4">
        <w:rPr>
          <w:rtl/>
          <w:lang w:val="ar-SA" w:bidi="ar-EG"/>
        </w:rPr>
        <w:t xml:space="preserve">‏تكليف الأمانة بتقديم تقييم إضافي ومعلومات إضافية عن التكاليف في تقرير المتابعة المقدم إلى دورة المجلس لعام </w:t>
      </w:r>
      <w:r w:rsidR="00AB7C85" w:rsidRPr="008134E4">
        <w:rPr>
          <w:cs/>
          <w:lang w:val="ar-SA" w:bidi="ar-EG"/>
        </w:rPr>
        <w:t>‎</w:t>
      </w:r>
      <w:r w:rsidR="00AB7C85" w:rsidRPr="008134E4">
        <w:rPr>
          <w:lang w:val="ar-SA" w:bidi="ar-EG"/>
        </w:rPr>
        <w:t>2027</w:t>
      </w:r>
      <w:r w:rsidR="00AB7C85" w:rsidRPr="008134E4">
        <w:rPr>
          <w:rtl/>
          <w:lang w:val="ar-SA" w:bidi="ar-EG"/>
        </w:rPr>
        <w:t>.</w:t>
      </w:r>
    </w:p>
    <w:p w14:paraId="03D767D6" w14:textId="021B8628" w:rsidR="006C7960" w:rsidRPr="00E904D1" w:rsidRDefault="006C7960" w:rsidP="006C7960">
      <w:pPr>
        <w:pStyle w:val="Heading1"/>
      </w:pPr>
      <w:r w:rsidRPr="00E904D1">
        <w:t>27</w:t>
      </w:r>
      <w:r w:rsidRPr="00E904D1">
        <w:rPr>
          <w:rtl/>
        </w:rPr>
        <w:tab/>
        <w:t xml:space="preserve">تقرير من مكتب الأخلاقيات (الوثيقتان </w:t>
      </w:r>
      <w:hyperlink r:id="rId104" w:history="1">
        <w:r w:rsidRPr="00E904D1">
          <w:rPr>
            <w:rStyle w:val="Hyperlink"/>
            <w:noProof w:val="0"/>
            <w:szCs w:val="28"/>
            <w:lang w:eastAsia="zh-CN"/>
          </w:rPr>
          <w:t>C26/14</w:t>
        </w:r>
      </w:hyperlink>
      <w:r w:rsidRPr="00E904D1">
        <w:rPr>
          <w:rtl/>
        </w:rPr>
        <w:t xml:space="preserve"> و</w:t>
      </w:r>
      <w:hyperlink r:id="rId105" w:history="1">
        <w:r w:rsidRPr="00E904D1">
          <w:rPr>
            <w:rStyle w:val="Hyperlink"/>
            <w:rFonts w:cs="Times New Roman"/>
            <w:szCs w:val="20"/>
          </w:rPr>
          <w:t>C26/INF/27</w:t>
        </w:r>
      </w:hyperlink>
      <w:r w:rsidRPr="00E904D1">
        <w:rPr>
          <w:rtl/>
        </w:rPr>
        <w:t>)</w:t>
      </w:r>
    </w:p>
    <w:p w14:paraId="79B73250" w14:textId="77777777" w:rsidR="006C7960" w:rsidRPr="00E904D1" w:rsidRDefault="006C7960" w:rsidP="006C7960">
      <w:pPr>
        <w:textDirection w:val="tbRlV"/>
      </w:pPr>
      <w:r w:rsidRPr="00E904D1">
        <w:t>1.27</w:t>
      </w:r>
      <w:r w:rsidRPr="00E904D1">
        <w:tab/>
      </w:r>
      <w:r w:rsidRPr="00E904D1">
        <w:rPr>
          <w:rtl/>
        </w:rPr>
        <w:t>قدمت كبيرة موظفي الأخلاقيات في مكتب الأمم المتحدة</w:t>
      </w:r>
      <w:r w:rsidRPr="00E904D1">
        <w:rPr>
          <w:rFonts w:hint="cs"/>
          <w:rtl/>
          <w:lang w:bidi="ar-EG"/>
        </w:rPr>
        <w:t xml:space="preserve"> </w:t>
      </w:r>
      <w:r w:rsidRPr="00E904D1">
        <w:rPr>
          <w:lang w:val="en-GB" w:bidi="ar-EG"/>
        </w:rPr>
        <w:t>(UNEO)</w:t>
      </w:r>
      <w:r w:rsidRPr="00E904D1">
        <w:rPr>
          <w:rtl/>
        </w:rPr>
        <w:t xml:space="preserve"> الوثيقة </w:t>
      </w:r>
      <w:r w:rsidRPr="00E904D1">
        <w:t>C26/14</w:t>
      </w:r>
      <w:r w:rsidRPr="00E904D1">
        <w:rPr>
          <w:rtl/>
        </w:rPr>
        <w:t xml:space="preserve"> ووجهت الانتباه إلى المعلومات الإضافية الواردة في الوثيقة </w:t>
      </w:r>
      <w:r w:rsidRPr="00E904D1">
        <w:t>C26/INF/27</w:t>
      </w:r>
      <w:r w:rsidRPr="00E904D1">
        <w:rPr>
          <w:rtl/>
        </w:rPr>
        <w:t xml:space="preserve">. وكررت التشديد على أن مكتب الأخلاقيات في الاتحاد ملتزم بالحفاظ على استقلالية وظيفته وسلامة ولايته. وقدّم مكتب الأخلاقيات تقريراً منتظماً عن حالة أنشطة المكتب إلى الأمينة العامة للاتحاد وتقريراً سنوياً إلى المجلس ويزود اللجنة الاستشارية المستقلة للإدارة دورياً بمعلومات عن أداء وظيفة الأخلاقيات. واصل مكتب الأخلاقيات إسداء المشورة والتوجيه لموظفي الاتحاد في مجال الأخلاقيات بشأن مجموعة واسعة من المسائل المتصلة بالأخلاقيات، بما في ذلك المسائل المتعلقة بالنزاهة المؤسسية وتضارب المصالح والأنشطة الخارجية والقضايا المتعلقة بالتوظيف، من جملة مسائل أخرى. وعطفاً على المعلومات المقدمة بشأن تعزيز الإطار التنظيمي للاتحاد، أفادت كبيرة موظفي الأخلاقيات في مكتب الأمم المتحدة بانتهاء استعراض إعلانات المصالح الواردة بحلول سبتمبر </w:t>
      </w:r>
      <w:r w:rsidRPr="00E904D1">
        <w:t>2025</w:t>
      </w:r>
      <w:r w:rsidRPr="00E904D1">
        <w:rPr>
          <w:rtl/>
        </w:rPr>
        <w:t xml:space="preserve">. وأُجري تحضير قوي في الرُّبع الرابع من عام </w:t>
      </w:r>
      <w:r w:rsidRPr="00E904D1">
        <w:t>2025</w:t>
      </w:r>
      <w:r w:rsidRPr="00E904D1">
        <w:rPr>
          <w:rtl/>
        </w:rPr>
        <w:t xml:space="preserve"> لتحقيق أقصى قدر من زيادة الامتثال لعملية عام </w:t>
      </w:r>
      <w:r w:rsidRPr="00E904D1">
        <w:t>2026</w:t>
      </w:r>
      <w:r w:rsidRPr="00E904D1">
        <w:rPr>
          <w:rtl/>
        </w:rPr>
        <w:t xml:space="preserve">، إذ بلغ نسبة الامتثال </w:t>
      </w:r>
      <w:r w:rsidRPr="00E904D1">
        <w:t>100</w:t>
      </w:r>
      <w:r w:rsidRPr="00E904D1">
        <w:rPr>
          <w:rtl/>
        </w:rPr>
        <w:t xml:space="preserve"> في المائة في فبراير </w:t>
      </w:r>
      <w:r w:rsidRPr="00E904D1">
        <w:t>2026</w:t>
      </w:r>
      <w:r w:rsidRPr="00E904D1">
        <w:rPr>
          <w:rtl/>
        </w:rPr>
        <w:t>.</w:t>
      </w:r>
    </w:p>
    <w:p w14:paraId="04122266" w14:textId="77777777" w:rsidR="006C7960" w:rsidRPr="00E904D1" w:rsidRDefault="006C7960" w:rsidP="006C7960">
      <w:pPr>
        <w:textDirection w:val="tbRlV"/>
      </w:pPr>
      <w:r w:rsidRPr="00E904D1">
        <w:t>2.27</w:t>
      </w:r>
      <w:r w:rsidRPr="00E904D1">
        <w:rPr>
          <w:rtl/>
        </w:rPr>
        <w:tab/>
        <w:t xml:space="preserve">ورحب أعضاء المجلس عموماً بتعزيز تقرير الأمانة عن وظيفة الأخلاقيات في الاتحاد، مما أظهر تلبية لطلبات الدول الأعضاء وتوصيات وحدة التفتيش المشتركة ومبادئ إصلاح الأمم المتحدة، ولكن البعض منهم سلط الضوء على ضرورة إكمال البيانات المعروضة تحقيقاً للشفافية الكاملة. وكان من المؤسف التأخير في نشر الوثيقة </w:t>
      </w:r>
      <w:r w:rsidRPr="00E904D1">
        <w:t>C26/INF/27</w:t>
      </w:r>
      <w:r w:rsidRPr="00E904D1">
        <w:rPr>
          <w:rtl/>
        </w:rPr>
        <w:t xml:space="preserve">. واقتُرح أيضاً أن يكون النفاذ إلى المعلومات المتعلقة بعمل مكتب الأخلاقيات أسهل على الموقع الإلكتروني للاتحاد وأن تنشر مواد إضافية، مثل خطة عمل المكتب لعام </w:t>
      </w:r>
      <w:r w:rsidRPr="00E904D1">
        <w:t>2025</w:t>
      </w:r>
      <w:r w:rsidRPr="00E904D1">
        <w:rPr>
          <w:rtl/>
        </w:rPr>
        <w:t>، على نطاق أوسع.</w:t>
      </w:r>
    </w:p>
    <w:p w14:paraId="46BE55EE" w14:textId="77777777" w:rsidR="006C7960" w:rsidRPr="00E904D1" w:rsidRDefault="006C7960" w:rsidP="006C7960">
      <w:pPr>
        <w:textDirection w:val="tbRlV"/>
      </w:pPr>
      <w:r w:rsidRPr="00E904D1">
        <w:t>3.27</w:t>
      </w:r>
      <w:r w:rsidRPr="00E904D1">
        <w:rPr>
          <w:rtl/>
        </w:rPr>
        <w:tab/>
        <w:t xml:space="preserve">وعلى الرغم من أن إنشاء مكتب الأخلاقيات في الاتحاد كان تطوراً مُرحّباً به، أُبديَ قلق إزاء تغير الموظفين الرئيسيين وما نتج عنه من عدم الاستمرارية في صياغة التقارير وعرضها. وسأل أحد أعضاء المجلس عما إذا كان موظف الأخلاقيات المعين حديثاً سيعين على أساس طويل الأجل. ولاحظ عضو آخر أن التزام المكتب بالاستقلالية ينبغي صياغته بعبارات أكثر حازمة، وسأل عن موقع مكتب الأخلاقيات فيما يتعلق بنموذج "خطوط الدفاع الثلاثة" الذي صاغه معهد </w:t>
      </w:r>
      <w:r w:rsidRPr="00E904D1">
        <w:rPr>
          <w:rFonts w:hint="cs"/>
          <w:rtl/>
        </w:rPr>
        <w:t>المراجعين</w:t>
      </w:r>
      <w:r w:rsidRPr="00E904D1">
        <w:rPr>
          <w:rtl/>
        </w:rPr>
        <w:t xml:space="preserve"> الداخليين وما إذا كانت المخاطر الأخلاقية تشكل جزءاً من إطار الاتحاد لإدارة المخاطر المؤسسية.</w:t>
      </w:r>
    </w:p>
    <w:p w14:paraId="0EF3721E" w14:textId="77777777" w:rsidR="006C7960" w:rsidRPr="00E904D1" w:rsidRDefault="006C7960" w:rsidP="006C7960">
      <w:pPr>
        <w:textDirection w:val="tbRlV"/>
      </w:pPr>
      <w:r w:rsidRPr="00E904D1">
        <w:t>4.27</w:t>
      </w:r>
      <w:r w:rsidRPr="00E904D1">
        <w:rPr>
          <w:rtl/>
        </w:rPr>
        <w:tab/>
        <w:t>وأُعرب عن دعم الجهود الرامية إلى تعزيز ثقافة الشركات التي تعزز مكان عمل آمن وجدير بالثقة ومؤازر، يشعر فيه الموظفون بأنهم قادرون على التحدث دفاعاً عن القيم الأخلاقية وحيث كانت الأخلاقيات جزءاً لا يتجزأ من صنع القرار اليومي وفي الممارسات التنظيمية. وينبغي أن تشكل وظيفة الأخلاقيات جزءاً لا يتجزأ من أنشطة التحول الأشمل في</w:t>
      </w:r>
      <w:r w:rsidRPr="00E904D1">
        <w:rPr>
          <w:rFonts w:hint="cs"/>
          <w:rtl/>
        </w:rPr>
        <w:t> </w:t>
      </w:r>
      <w:r w:rsidRPr="00E904D1">
        <w:rPr>
          <w:rtl/>
        </w:rPr>
        <w:t>الاتحاد. وكانت الزيادة المبلغ عنها في المشاورات مشجعة</w:t>
      </w:r>
      <w:r w:rsidRPr="00E904D1">
        <w:rPr>
          <w:rFonts w:hint="cs"/>
          <w:rtl/>
        </w:rPr>
        <w:t xml:space="preserve"> </w:t>
      </w:r>
      <w:r w:rsidRPr="00E904D1">
        <w:rPr>
          <w:rtl/>
        </w:rPr>
        <w:t xml:space="preserve">لأنها تشير إلى زيادة الثقة في العملية بين الموظفين. وإذ </w:t>
      </w:r>
      <w:r w:rsidRPr="00E904D1">
        <w:rPr>
          <w:rtl/>
        </w:rPr>
        <w:lastRenderedPageBreak/>
        <w:t xml:space="preserve">أشار أحد أعضاء المجلس إلى الانتخابات التي ستجري في مؤتمر المندوبين المفوضين لعام </w:t>
      </w:r>
      <w:r w:rsidRPr="00E904D1">
        <w:t>2026</w:t>
      </w:r>
      <w:r w:rsidRPr="00E904D1">
        <w:rPr>
          <w:rtl/>
        </w:rPr>
        <w:t>، اقترح تعزيز المبادئ التوجيهية الأخلاقية السارية لضمان الوضوح والاتساق والامتثال السليم لجميع المعنيين. وشدد أعضاء آخرون في المجلس على ضرورة التمييز بين الإبلاغ عن المخالفات، الذي تشمله حقاً سياسة الاتحاد بشأن الحماية من الإجراءات الانتقامية، ونشر معلومات كاذبة أو اتهامات زائفة أو مواد تشهيرية يمكن أن تضر بسمعة المنظمة وموظفيها، وتحديد مسؤوليات واضحة فيما يتعلق بكل منهما.</w:t>
      </w:r>
    </w:p>
    <w:p w14:paraId="2C6D9688" w14:textId="06736587" w:rsidR="006C7960" w:rsidRPr="00E904D1" w:rsidRDefault="006C7960" w:rsidP="006C7960">
      <w:pPr>
        <w:textDirection w:val="tbRlV"/>
        <w:rPr>
          <w:spacing w:val="-2"/>
        </w:rPr>
      </w:pPr>
      <w:r w:rsidRPr="00E904D1">
        <w:rPr>
          <w:spacing w:val="-2"/>
        </w:rPr>
        <w:t>5.27</w:t>
      </w:r>
      <w:r w:rsidRPr="00E904D1">
        <w:rPr>
          <w:spacing w:val="-2"/>
          <w:rtl/>
        </w:rPr>
        <w:tab/>
        <w:t>وطلب أحد أعضاء المجلس من الأمانة عرض نتائج الدراسات الاستقصائية التي أجريت تحت رعاية فريق المهام المعني بالتصدي للتحرش الجنسي التابع لمجلس الرؤساء التنفيذيين</w:t>
      </w:r>
      <w:r w:rsidRPr="00E904D1">
        <w:rPr>
          <w:rFonts w:hint="cs"/>
          <w:spacing w:val="-2"/>
          <w:rtl/>
          <w:lang w:bidi="ar-EG"/>
        </w:rPr>
        <w:t xml:space="preserve"> </w:t>
      </w:r>
      <w:r w:rsidRPr="00E904D1">
        <w:rPr>
          <w:spacing w:val="-2"/>
          <w:lang w:bidi="ar-EG"/>
        </w:rPr>
        <w:t>(CEB)</w:t>
      </w:r>
      <w:r w:rsidRPr="00E904D1">
        <w:rPr>
          <w:spacing w:val="-2"/>
          <w:rtl/>
        </w:rPr>
        <w:t xml:space="preserve"> في منظومة الأمم المتحدة، وسأل عن التوصيات المنبثقة عن استعراض وحدة التفتيش المشتركة لعام </w:t>
      </w:r>
      <w:r w:rsidRPr="00E904D1">
        <w:rPr>
          <w:spacing w:val="-2"/>
        </w:rPr>
        <w:t>2025</w:t>
      </w:r>
      <w:r w:rsidRPr="00E904D1">
        <w:rPr>
          <w:spacing w:val="-2"/>
          <w:rtl/>
        </w:rPr>
        <w:t xml:space="preserve"> بشأن السياسات والممارسات الرامية إلى منع الاستغلال والاعتداء الجنسيين في مؤسسات منظومة الأمم المتحدة والتصدي لهما (</w:t>
      </w:r>
      <w:hyperlink r:id="rId106" w:history="1">
        <w:r w:rsidRPr="005B048A">
          <w:rPr>
            <w:rStyle w:val="Hyperlink"/>
            <w:noProof w:val="0"/>
            <w:spacing w:val="-2"/>
            <w:lang w:val="en-US" w:eastAsia="zh-CN"/>
          </w:rPr>
          <w:t>JIU/REP/2025/2</w:t>
        </w:r>
      </w:hyperlink>
      <w:r w:rsidRPr="00E904D1">
        <w:rPr>
          <w:spacing w:val="-2"/>
          <w:rtl/>
        </w:rPr>
        <w:t>) التي لم تدرج في مشروع سياسة الأمانة بشأن منع الاستغلال والاعتداء الجنسيين. وينبغي أن تطلع الأمانة الدول الأعضاء على خطة العمل بشأن منع الاستغلال والاعتداء الجنسيين</w:t>
      </w:r>
      <w:r w:rsidRPr="00E904D1">
        <w:rPr>
          <w:rFonts w:hint="cs"/>
          <w:spacing w:val="-2"/>
          <w:rtl/>
          <w:lang w:bidi="ar-EG"/>
        </w:rPr>
        <w:t xml:space="preserve"> </w:t>
      </w:r>
      <w:r w:rsidRPr="00E904D1">
        <w:rPr>
          <w:spacing w:val="-2"/>
          <w:lang w:bidi="ar-EG"/>
        </w:rPr>
        <w:t>(PSEA)</w:t>
      </w:r>
      <w:r w:rsidRPr="00E904D1">
        <w:rPr>
          <w:spacing w:val="-2"/>
          <w:rtl/>
        </w:rPr>
        <w:t>، وأن تجعل التدريب بشأن منع الاستغلال والاعتداء الجنسيين إلزامياً، وأن تخضع الموظفين للمساءلة عن الامتثال. وتساءل عضو المجلس نفسه عن معدلات استكمال التدريب الإلزامي بشأن الأخلاقيات والنزاهة، والتي تبدو منخفضة بشكل غير مقبول، ولا سيما بين كبار الموظفين، وسأل عن كيفية إنفاذ الأمانة للمساءلة والتمس توضيحاً بشأن طبيعة المشاورات في مجال الأخلاقيات. وطلب عضو آخر معلومات إضافية عن الفرق بين إعلانات الأنشطة الخارجية وإعلانات المصالح.</w:t>
      </w:r>
    </w:p>
    <w:p w14:paraId="0334AAA3" w14:textId="77777777" w:rsidR="006C7960" w:rsidRPr="00E904D1" w:rsidRDefault="006C7960" w:rsidP="006C7960">
      <w:r w:rsidRPr="00E904D1">
        <w:t>6.27</w:t>
      </w:r>
      <w:r w:rsidRPr="00E904D1">
        <w:rPr>
          <w:rtl/>
        </w:rPr>
        <w:tab/>
        <w:t xml:space="preserve">وردت كبيرة </w:t>
      </w:r>
      <w:r w:rsidRPr="00E904D1">
        <w:rPr>
          <w:rFonts w:hint="cs"/>
          <w:rtl/>
        </w:rPr>
        <w:t>موظفي</w:t>
      </w:r>
      <w:r w:rsidRPr="00E904D1">
        <w:rPr>
          <w:rtl/>
        </w:rPr>
        <w:t xml:space="preserve"> الأخلاقيات في الأمم المتحدة على التعليقات، فقالت إن ميثاق مكتب الأخلاقيات في الاتحاد يحدد مهمته والمبادئ التي يعمل بموجبها بعبارات واضحة تتماشى تماماً مع توصيات وحدة التفتيش المشتركة وتظهر التزام الإدارة باحترام استقلالية مكتب الأخلاقيات. ويؤدي مكتب الأخلاقيات وظائفه دون تدخل من أي جزء آخر من المنظمة. وزُوِّد الموظفون بالتوجيه والمشورة بشأن القضايا الأخلاقية، بما في ذلك الإعلان عن أنشطة خارجية، لضمان الكشف عن تضارب المصالح المحتمل أو المخاطر المتعلقة بالسمعة بالنسبة للمنظمة وإدارتها.</w:t>
      </w:r>
    </w:p>
    <w:p w14:paraId="1682F0C8" w14:textId="067E5369" w:rsidR="006C7960" w:rsidRPr="00E904D1" w:rsidRDefault="006C7960" w:rsidP="006C7960">
      <w:pPr>
        <w:textDirection w:val="tbRlV"/>
      </w:pPr>
      <w:r w:rsidRPr="00E904D1">
        <w:t>7.27</w:t>
      </w:r>
      <w:r w:rsidRPr="00E904D1">
        <w:rPr>
          <w:rtl/>
        </w:rPr>
        <w:tab/>
        <w:t>وأضاف</w:t>
      </w:r>
      <w:r w:rsidR="00A85DA0" w:rsidRPr="00E904D1">
        <w:rPr>
          <w:rFonts w:hint="cs"/>
          <w:rtl/>
          <w:lang w:bidi="ar-EG"/>
        </w:rPr>
        <w:t>ت</w:t>
      </w:r>
      <w:r w:rsidRPr="00E904D1">
        <w:rPr>
          <w:rtl/>
        </w:rPr>
        <w:t xml:space="preserve"> رئيس</w:t>
      </w:r>
      <w:r w:rsidR="00A85DA0" w:rsidRPr="00E904D1">
        <w:rPr>
          <w:rFonts w:hint="cs"/>
          <w:rtl/>
        </w:rPr>
        <w:t>ة</w:t>
      </w:r>
      <w:r w:rsidRPr="00E904D1">
        <w:rPr>
          <w:rtl/>
        </w:rPr>
        <w:t xml:space="preserve"> دائرة إدارة الموارد البشرية أنه من المتوقع تعيين مسؤول الأخلاقيات الجديد في يونيو </w:t>
      </w:r>
      <w:r w:rsidRPr="00E904D1">
        <w:t>2026</w:t>
      </w:r>
      <w:r w:rsidRPr="00E904D1">
        <w:rPr>
          <w:rtl/>
        </w:rPr>
        <w:t xml:space="preserve"> بعقد محدد المدة وأن مكتب الأخلاقيات سيُزوَّد بالموظفين باستمرار في المستقبل المنظور. وارتفع المعدل الإجمالي لإتمام التدريب الإلزامي في مجال أخلاقيات الموظفين والنزاهة إلى </w:t>
      </w:r>
      <w:r w:rsidRPr="00E904D1">
        <w:t>61</w:t>
      </w:r>
      <w:r w:rsidRPr="00E904D1">
        <w:rPr>
          <w:rtl/>
        </w:rPr>
        <w:t xml:space="preserve"> في المائة في القوى العاملة بأكملها، ولكنه معرض للتقلبات. ويجب على جميع الموظفين إكمال التدريب في غضون ثلاثة أشهر من بدء العمل، بغض النظر عن نوع العقد. وشُجِّع</w:t>
      </w:r>
      <w:r w:rsidR="00A85DA0" w:rsidRPr="00E904D1">
        <w:rPr>
          <w:rFonts w:hint="cs"/>
          <w:rtl/>
        </w:rPr>
        <w:t>ت</w:t>
      </w:r>
      <w:r w:rsidRPr="00E904D1">
        <w:rPr>
          <w:rtl/>
        </w:rPr>
        <w:t xml:space="preserve"> الامتثال من خلال حملات التوعية،</w:t>
      </w:r>
      <w:r w:rsidRPr="00E904D1">
        <w:rPr>
          <w:rFonts w:hint="cs"/>
          <w:rtl/>
          <w:lang w:bidi="ar-EG"/>
        </w:rPr>
        <w:t xml:space="preserve"> </w:t>
      </w:r>
      <w:r w:rsidRPr="00E904D1">
        <w:rPr>
          <w:rtl/>
        </w:rPr>
        <w:t xml:space="preserve">والاتصالات الهادفة ورسائل التذكير المنتظمة، ورُصد بالتعاون الوثيق مع </w:t>
      </w:r>
      <w:r w:rsidR="00CD31ED" w:rsidRPr="00E904D1">
        <w:rPr>
          <w:rFonts w:hint="cs"/>
          <w:rtl/>
        </w:rPr>
        <w:t>مسؤولي الاتصال في الموارد المالية</w:t>
      </w:r>
      <w:r w:rsidRPr="00E904D1">
        <w:rPr>
          <w:rtl/>
        </w:rPr>
        <w:t>، ورُبط بعملية إدارة الأداء. وتعتزم الأمانة تعزيز الإنفاذ من خلال إدارة العقود، فلا</w:t>
      </w:r>
      <w:r w:rsidRPr="00E904D1">
        <w:rPr>
          <w:rFonts w:hint="cs"/>
          <w:rtl/>
        </w:rPr>
        <w:t> </w:t>
      </w:r>
      <w:r w:rsidRPr="00E904D1">
        <w:rPr>
          <w:rtl/>
        </w:rPr>
        <w:t>يُمدَّد أي عقد ما لم يُستكمل التدريب الإلزامي. وفيما يتعلق بمنع الاستغلال والاعتداء الجنسيين، تتصل التوصية الوحيدة الصادرة عن وحدة التفتيش المشتركة والتي لم تدرج في مشروع سياسة الاتحاد بدمج سياس</w:t>
      </w:r>
      <w:r w:rsidRPr="00E904D1">
        <w:rPr>
          <w:rFonts w:hint="cs"/>
          <w:rtl/>
        </w:rPr>
        <w:t>تي</w:t>
      </w:r>
      <w:r w:rsidRPr="00E904D1">
        <w:rPr>
          <w:rtl/>
        </w:rPr>
        <w:t xml:space="preserve"> الاتحاد بشأن </w:t>
      </w:r>
      <w:r w:rsidRPr="00E904D1">
        <w:rPr>
          <w:rFonts w:hint="cs"/>
          <w:rtl/>
        </w:rPr>
        <w:t>التحرش الجنسي و</w:t>
      </w:r>
      <w:r w:rsidRPr="00E904D1">
        <w:rPr>
          <w:rtl/>
        </w:rPr>
        <w:t>منع الاستغلال والاعتداء الجنسيين. وفي الوقت الحالي، رأت الأمانة أن من العملي إبقاء السياستين منفصلتين، ولكنها لا</w:t>
      </w:r>
      <w:r w:rsidRPr="00E904D1">
        <w:rPr>
          <w:rFonts w:hint="cs"/>
          <w:rtl/>
        </w:rPr>
        <w:t> </w:t>
      </w:r>
      <w:r w:rsidRPr="00E904D1">
        <w:rPr>
          <w:rtl/>
        </w:rPr>
        <w:t>تزال ملتزمة برصد الاتجاهات عبر منظومة الأمم المتحدة. وتماشياً مع نتائج الدراسة الاستقصائية بشأن التحرش الجنسي التي أجراها فريق المهام التابع لمجلس الرؤساء التنفيذيين والمعني بالتصدي للتحرش الجنسي، جرى تبسيط العمليات الداخلية وتوضيح الأدوار والمسؤوليات من خلال الأوامر الإدارية ذات الصلة لدعم معالجة الحالات في</w:t>
      </w:r>
      <w:r w:rsidRPr="00E904D1">
        <w:rPr>
          <w:rFonts w:hint="cs"/>
          <w:rtl/>
        </w:rPr>
        <w:t> </w:t>
      </w:r>
      <w:r w:rsidRPr="00E904D1">
        <w:rPr>
          <w:rtl/>
        </w:rPr>
        <w:t>الوقت المناسب. وترسخت المساءلة من خلال تحديد واضح للمسؤوليات عبر الوظائف ذات الصلة وتعزيز آليات الرقابة، وأُدمج نهج يركز على الضحايا في السياسات والممارسات.</w:t>
      </w:r>
    </w:p>
    <w:p w14:paraId="385BD9AA" w14:textId="77777777" w:rsidR="006C7960" w:rsidRPr="00E904D1" w:rsidRDefault="006C7960" w:rsidP="006C7960">
      <w:pPr>
        <w:textDirection w:val="tbRlV"/>
      </w:pPr>
      <w:r w:rsidRPr="00E904D1">
        <w:t>8.27</w:t>
      </w:r>
      <w:r w:rsidRPr="00E904D1">
        <w:rPr>
          <w:rtl/>
        </w:rPr>
        <w:tab/>
        <w:t>و</w:t>
      </w:r>
      <w:r w:rsidRPr="00E904D1">
        <w:rPr>
          <w:b/>
          <w:bCs/>
          <w:rtl/>
        </w:rPr>
        <w:t>اتفقت</w:t>
      </w:r>
      <w:r w:rsidRPr="00E904D1">
        <w:rPr>
          <w:rtl/>
        </w:rPr>
        <w:t xml:space="preserve"> اللجنة على أن تَخلص إلى ما يلي بشأن هذه المسألة:</w:t>
      </w:r>
    </w:p>
    <w:p w14:paraId="36BA114C" w14:textId="77777777" w:rsidR="006C7960" w:rsidRPr="00E904D1" w:rsidRDefault="006C7960" w:rsidP="006C7960">
      <w:pPr>
        <w:pBdr>
          <w:top w:val="single" w:sz="4" w:space="1" w:color="auto"/>
          <w:left w:val="single" w:sz="4" w:space="4" w:color="auto"/>
          <w:bottom w:val="single" w:sz="4" w:space="1" w:color="auto"/>
          <w:right w:val="single" w:sz="4" w:space="4" w:color="auto"/>
        </w:pBdr>
        <w:rPr>
          <w:rtl/>
        </w:rPr>
      </w:pPr>
      <w:r w:rsidRPr="00E904D1">
        <w:t>9.27</w:t>
      </w:r>
      <w:r w:rsidRPr="00E904D1">
        <w:rPr>
          <w:rtl/>
        </w:rPr>
        <w:tab/>
        <w:t>وتوصي اللجنة المجلس بما يلي:</w:t>
      </w:r>
    </w:p>
    <w:p w14:paraId="1B364F7A" w14:textId="090A984E" w:rsidR="006C7960" w:rsidRDefault="006C7960" w:rsidP="006C7960">
      <w:pPr>
        <w:pStyle w:val="enumlev1"/>
        <w:pBdr>
          <w:top w:val="single" w:sz="4" w:space="1" w:color="auto"/>
          <w:left w:val="single" w:sz="4" w:space="4" w:color="auto"/>
          <w:bottom w:val="single" w:sz="4" w:space="1" w:color="auto"/>
          <w:right w:val="single" w:sz="4" w:space="4" w:color="auto"/>
        </w:pBdr>
        <w:rPr>
          <w:rtl/>
        </w:rPr>
      </w:pPr>
      <w:r w:rsidRPr="00E904D1">
        <w:rPr>
          <w:lang w:bidi="ar-SA"/>
        </w:rPr>
        <w:sym w:font="Symbol" w:char="F0B7"/>
      </w:r>
      <w:r w:rsidRPr="00E904D1">
        <w:rPr>
          <w:rtl/>
        </w:rPr>
        <w:tab/>
        <w:t xml:space="preserve">الإحاطة علماً بالتقرير الوارد في الوثيقتين </w:t>
      </w:r>
      <w:hyperlink r:id="rId107" w:history="1">
        <w:r w:rsidRPr="00E904D1">
          <w:rPr>
            <w:rStyle w:val="Hyperlink"/>
            <w:rFonts w:cs="Times New Roman"/>
            <w:szCs w:val="20"/>
          </w:rPr>
          <w:t>C26/14</w:t>
        </w:r>
      </w:hyperlink>
      <w:r w:rsidRPr="00E904D1">
        <w:rPr>
          <w:rtl/>
        </w:rPr>
        <w:t xml:space="preserve"> و</w:t>
      </w:r>
      <w:hyperlink r:id="rId108" w:history="1">
        <w:r w:rsidRPr="00E904D1">
          <w:rPr>
            <w:rStyle w:val="Hyperlink"/>
            <w:rFonts w:cs="Calibri"/>
            <w:szCs w:val="24"/>
          </w:rPr>
          <w:t>C26/INF/27</w:t>
        </w:r>
      </w:hyperlink>
      <w:r w:rsidR="006452AA">
        <w:rPr>
          <w:rtl/>
          <w:lang w:bidi="ar-SA"/>
        </w:rPr>
        <w:t>؛</w:t>
      </w:r>
      <w:r w:rsidR="006452AA">
        <w:rPr>
          <w:cs/>
          <w:lang w:bidi="ar-SA"/>
        </w:rPr>
        <w:t>‎</w:t>
      </w:r>
    </w:p>
    <w:p w14:paraId="1021EC6D" w14:textId="667CFDDA" w:rsidR="006452AA" w:rsidRPr="00E904D1" w:rsidRDefault="008134E4" w:rsidP="006452AA">
      <w:pPr>
        <w:pStyle w:val="enumlev1"/>
        <w:pBdr>
          <w:top w:val="single" w:sz="4" w:space="1" w:color="auto"/>
          <w:left w:val="single" w:sz="4" w:space="4" w:color="auto"/>
          <w:bottom w:val="single" w:sz="4" w:space="1" w:color="auto"/>
          <w:right w:val="single" w:sz="4" w:space="4" w:color="auto"/>
        </w:pBdr>
        <w:rPr>
          <w:lang w:bidi="ar-SA"/>
        </w:rPr>
      </w:pPr>
      <w:r w:rsidRPr="00E904D1">
        <w:sym w:font="Symbol" w:char="F0B7"/>
      </w:r>
      <w:r w:rsidRPr="00E904D1">
        <w:rPr>
          <w:rtl/>
        </w:rPr>
        <w:tab/>
      </w:r>
      <w:r w:rsidR="00AB7C85" w:rsidRPr="008134E4">
        <w:rPr>
          <w:rtl/>
          <w:lang w:bidi="ar-SA"/>
        </w:rPr>
        <w:t xml:space="preserve">تكليف الأمانة بتقديم تقرير محدّث بحلول </w:t>
      </w:r>
      <w:r w:rsidR="00AB7C85" w:rsidRPr="008134E4">
        <w:rPr>
          <w:cs/>
          <w:lang w:bidi="ar-SA"/>
        </w:rPr>
        <w:t>‎</w:t>
      </w:r>
      <w:r w:rsidR="00AB7C85" w:rsidRPr="008134E4">
        <w:rPr>
          <w:lang w:bidi="ar-SA"/>
        </w:rPr>
        <w:t>31</w:t>
      </w:r>
      <w:r w:rsidR="00AB7C85" w:rsidRPr="008134E4">
        <w:rPr>
          <w:rtl/>
          <w:lang w:bidi="ar-SA"/>
        </w:rPr>
        <w:t xml:space="preserve"> ‏يوليو </w:t>
      </w:r>
      <w:r w:rsidR="00AB7C85" w:rsidRPr="008134E4">
        <w:rPr>
          <w:cs/>
          <w:lang w:bidi="ar-SA"/>
        </w:rPr>
        <w:t>‎</w:t>
      </w:r>
      <w:r w:rsidR="00AB7C85" w:rsidRPr="008134E4">
        <w:rPr>
          <w:lang w:bidi="ar-SA"/>
        </w:rPr>
        <w:t>2026</w:t>
      </w:r>
      <w:r w:rsidR="00AB7C85" w:rsidRPr="008134E4">
        <w:rPr>
          <w:rtl/>
          <w:lang w:bidi="ar-SA"/>
        </w:rPr>
        <w:t xml:space="preserve">‏، مشفوعاً بالمعلومات المطلوبة خلال مناقشات المجلس، على النحو المشار إليه في الفقرة </w:t>
      </w:r>
      <w:r w:rsidR="00AB7C85" w:rsidRPr="008134E4">
        <w:rPr>
          <w:cs/>
          <w:lang w:bidi="ar-SA"/>
        </w:rPr>
        <w:t>‎</w:t>
      </w:r>
      <w:r w:rsidR="00AB7C85" w:rsidRPr="008134E4">
        <w:rPr>
          <w:lang w:bidi="ar-SA"/>
        </w:rPr>
        <w:t>5.27</w:t>
      </w:r>
      <w:r w:rsidR="00AB7C85" w:rsidRPr="008134E4">
        <w:rPr>
          <w:rtl/>
          <w:lang w:bidi="ar-SA"/>
        </w:rPr>
        <w:t xml:space="preserve"> ‏أعلاه.</w:t>
      </w:r>
      <w:r w:rsidR="00AB7C85" w:rsidRPr="008134E4">
        <w:rPr>
          <w:cs/>
          <w:lang w:bidi="ar-SA"/>
        </w:rPr>
        <w:t>‎</w:t>
      </w:r>
    </w:p>
    <w:p w14:paraId="3F607E03" w14:textId="77777777" w:rsidR="00910DF7" w:rsidRPr="00E904D1" w:rsidRDefault="00910DF7" w:rsidP="00910DF7">
      <w:pPr>
        <w:pStyle w:val="Heading1"/>
      </w:pPr>
      <w:r w:rsidRPr="00E904D1">
        <w:t>28</w:t>
      </w:r>
      <w:r w:rsidRPr="00E904D1">
        <w:rPr>
          <w:rtl/>
        </w:rPr>
        <w:tab/>
        <w:t xml:space="preserve">تقرير </w:t>
      </w:r>
      <w:r w:rsidRPr="00E904D1">
        <w:rPr>
          <w:rFonts w:hint="cs"/>
          <w:rtl/>
        </w:rPr>
        <w:t xml:space="preserve">من </w:t>
      </w:r>
      <w:r w:rsidRPr="00E904D1">
        <w:rPr>
          <w:rtl/>
        </w:rPr>
        <w:t xml:space="preserve">وحدة الرقابة عن وظيفة المراجعة الداخلية (الوثيقة </w:t>
      </w:r>
      <w:hyperlink r:id="rId109">
        <w:r w:rsidRPr="00E904D1">
          <w:rPr>
            <w:rStyle w:val="Hyperlink"/>
            <w:noProof w:val="0"/>
            <w:lang w:eastAsia="zh-CN"/>
          </w:rPr>
          <w:t>C26/44</w:t>
        </w:r>
      </w:hyperlink>
      <w:r w:rsidRPr="00E904D1">
        <w:rPr>
          <w:rtl/>
        </w:rPr>
        <w:t>)</w:t>
      </w:r>
    </w:p>
    <w:p w14:paraId="73CF10E7" w14:textId="77777777" w:rsidR="00910DF7" w:rsidRPr="00E904D1" w:rsidRDefault="00910DF7" w:rsidP="00910DF7">
      <w:pPr>
        <w:rPr>
          <w:rFonts w:eastAsia="Calibri"/>
          <w:lang w:val="ar-SA" w:eastAsia="zh-TW" w:bidi="en-GB"/>
        </w:rPr>
      </w:pPr>
      <w:r w:rsidRPr="00E904D1">
        <w:t>1.28</w:t>
      </w:r>
      <w:r w:rsidRPr="00E904D1">
        <w:tab/>
      </w:r>
      <w:r w:rsidRPr="00E904D1">
        <w:rPr>
          <w:rtl/>
        </w:rPr>
        <w:t xml:space="preserve">قدمت رئيسة وحدة الرقابة التقرير الوارد في الوثيقة </w:t>
      </w:r>
      <w:r w:rsidRPr="00E904D1">
        <w:rPr>
          <w:lang w:val="en-GB"/>
        </w:rPr>
        <w:t>C26/44</w:t>
      </w:r>
      <w:r w:rsidRPr="00E904D1">
        <w:rPr>
          <w:rtl/>
        </w:rPr>
        <w:t xml:space="preserve"> الذي يغطي أنشطة المراجعة الداخلية لوحدة الرقابة في الفترة من أبريل </w:t>
      </w:r>
      <w:r w:rsidRPr="00E904D1">
        <w:t>2025</w:t>
      </w:r>
      <w:r w:rsidRPr="00E904D1">
        <w:rPr>
          <w:rtl/>
        </w:rPr>
        <w:t xml:space="preserve"> إلى فبراير </w:t>
      </w:r>
      <w:r w:rsidRPr="00E904D1">
        <w:t>2026</w:t>
      </w:r>
      <w:r w:rsidRPr="00E904D1">
        <w:rPr>
          <w:rtl/>
        </w:rPr>
        <w:t xml:space="preserve">. وشملت هذه الأنشطة مراجعة لمكتب المنطقة لجنوب شرق آسيا </w:t>
      </w:r>
      <w:r w:rsidRPr="00E904D1">
        <w:rPr>
          <w:rtl/>
        </w:rPr>
        <w:lastRenderedPageBreak/>
        <w:t xml:space="preserve">وتفتيشاً لترتيبات السفر في مكتب تنمية الاتصالات </w:t>
      </w:r>
      <w:r w:rsidRPr="00E904D1">
        <w:t>(BDT)</w:t>
      </w:r>
      <w:r w:rsidRPr="00E904D1">
        <w:rPr>
          <w:rtl/>
        </w:rPr>
        <w:t>، مع تنفيذ جميع التوصيات المترتبة على ذلك لمكتب تنمية الاتصالات منذ ذلك الحين.</w:t>
      </w:r>
    </w:p>
    <w:p w14:paraId="69C8699F" w14:textId="77777777" w:rsidR="00910DF7" w:rsidRPr="00E904D1" w:rsidRDefault="00910DF7" w:rsidP="00910DF7">
      <w:pPr>
        <w:rPr>
          <w:rFonts w:eastAsia="Calibri"/>
          <w:spacing w:val="-2"/>
          <w:lang w:val="ar-SA" w:eastAsia="zh-TW" w:bidi="en-GB"/>
        </w:rPr>
      </w:pPr>
      <w:r w:rsidRPr="00E904D1">
        <w:t>2.28</w:t>
      </w:r>
      <w:r w:rsidRPr="00E904D1">
        <w:tab/>
      </w:r>
      <w:r w:rsidRPr="00E904D1">
        <w:rPr>
          <w:rtl/>
        </w:rPr>
        <w:t xml:space="preserve">وبالإضافة إلى ذلك، قُدِّمت إلى المجلس، للعلم، الوثيقة </w:t>
      </w:r>
      <w:hyperlink r:id="rId110" w:history="1">
        <w:r w:rsidRPr="00E904D1">
          <w:rPr>
            <w:rStyle w:val="Hyperlink"/>
            <w:rFonts w:eastAsia="Calibri" w:cs="Calibri"/>
          </w:rPr>
          <w:t>C26/INF/5</w:t>
        </w:r>
      </w:hyperlink>
      <w:r w:rsidRPr="00E904D1">
        <w:rPr>
          <w:rtl/>
        </w:rPr>
        <w:t xml:space="preserve"> بشأن متابعة التوصيات المنبثقة عن المراجعة القضائية والمراجعة الداخلية.</w:t>
      </w:r>
      <w:r w:rsidRPr="00E904D1">
        <w:rPr>
          <w:rFonts w:hint="cs"/>
          <w:rtl/>
        </w:rPr>
        <w:t xml:space="preserve"> </w:t>
      </w:r>
      <w:r w:rsidRPr="00E904D1">
        <w:rPr>
          <w:spacing w:val="-2"/>
          <w:rtl/>
        </w:rPr>
        <w:t>ورد</w:t>
      </w:r>
      <w:r w:rsidRPr="00E904D1">
        <w:rPr>
          <w:rFonts w:hint="cs"/>
          <w:spacing w:val="-2"/>
          <w:rtl/>
        </w:rPr>
        <w:t>اً</w:t>
      </w:r>
      <w:r w:rsidRPr="00E904D1">
        <w:rPr>
          <w:spacing w:val="-2"/>
          <w:rtl/>
        </w:rPr>
        <w:t xml:space="preserve"> على أسئلة وتعليقات من أعضاء المجلس وأحد المراقبين، قالت إنه قد أُحيط علماً على النحو الواجب بالتعليقات المتعلقة بالمراجعة القائمة على الأداء. وعند إصدار تقارير مهام المراجعة الفردية، لم تكن التوصيات السابقة قد نفذت ولكن نفذ بعضها منذ ذلك الحين. وقد تجنبت وظيفة وحدة المراجعة الداخلية تكرار التوصيات؛ وبدلا</w:t>
      </w:r>
      <w:r w:rsidRPr="00E904D1">
        <w:rPr>
          <w:rFonts w:hint="cs"/>
          <w:spacing w:val="-2"/>
          <w:rtl/>
        </w:rPr>
        <w:t>ً</w:t>
      </w:r>
      <w:r w:rsidRPr="00E904D1">
        <w:rPr>
          <w:spacing w:val="-2"/>
          <w:rtl/>
        </w:rPr>
        <w:t xml:space="preserve"> من ذلك، قيمت الوضع كجزء من أنشطة المتابعة التي كانت تضطلع بها قَبل اجتماعات اللجنة الاستشارية المستقلة للإدارة </w:t>
      </w:r>
      <w:r w:rsidRPr="00E904D1">
        <w:rPr>
          <w:spacing w:val="-2"/>
        </w:rPr>
        <w:t>(IMAC)</w:t>
      </w:r>
      <w:r w:rsidRPr="00E904D1">
        <w:rPr>
          <w:spacing w:val="-2"/>
          <w:rtl/>
        </w:rPr>
        <w:t xml:space="preserve">. وخلال الفترة المشمولة بالتقرير، نفذ ما مجموعه </w:t>
      </w:r>
      <w:r w:rsidRPr="00E904D1">
        <w:rPr>
          <w:spacing w:val="-2"/>
        </w:rPr>
        <w:t>43</w:t>
      </w:r>
      <w:r w:rsidRPr="00E904D1">
        <w:rPr>
          <w:spacing w:val="-2"/>
          <w:rtl/>
        </w:rPr>
        <w:t xml:space="preserve"> توصية مراجعة داخلية؛ وتمثل التأخيرات الناجمة عن إجراءات الإدارة سبباً أساسياً في التأخر في التنفيذ. ولم يقع تضارب بين توصيات المراجعة الجارية السابقة والتوصيات الأحدث عهدا</w:t>
      </w:r>
      <w:r w:rsidRPr="00E904D1">
        <w:rPr>
          <w:rFonts w:hint="cs"/>
          <w:spacing w:val="-2"/>
          <w:rtl/>
        </w:rPr>
        <w:t>ً</w:t>
      </w:r>
      <w:r w:rsidRPr="00E904D1">
        <w:rPr>
          <w:spacing w:val="-2"/>
          <w:rtl/>
        </w:rPr>
        <w:t xml:space="preserve">. ووجهت الانتباه إلى الوثيقة </w:t>
      </w:r>
      <w:hyperlink r:id="rId111" w:history="1">
        <w:r w:rsidRPr="00E904D1">
          <w:rPr>
            <w:rStyle w:val="Hyperlink"/>
            <w:rFonts w:eastAsia="Calibri" w:cs="Calibri"/>
            <w:spacing w:val="-2"/>
            <w:szCs w:val="20"/>
          </w:rPr>
          <w:t>C26/INF/23</w:t>
        </w:r>
      </w:hyperlink>
      <w:r w:rsidRPr="00E904D1">
        <w:rPr>
          <w:spacing w:val="-2"/>
          <w:rtl/>
        </w:rPr>
        <w:t xml:space="preserve"> التي تتضمن معلومات عن لوحة متابعة الامتثال الخاصة بالاتحاد لأعضاء المجلس، والتي يمكنهم من خلالها تتبع حالة تنفيذ جميع توصيات الرقابة الداخلية والخارجية، وبالتالي تعزيز الشفافية وإمكانية الاطلاع.</w:t>
      </w:r>
    </w:p>
    <w:p w14:paraId="4888F4C5" w14:textId="77777777" w:rsidR="00910DF7" w:rsidRPr="00E904D1" w:rsidRDefault="00910DF7" w:rsidP="00910DF7">
      <w:pPr>
        <w:rPr>
          <w:lang w:val="en-GB"/>
        </w:rPr>
      </w:pPr>
      <w:r w:rsidRPr="00E904D1">
        <w:t>3.28</w:t>
      </w:r>
      <w:r w:rsidRPr="00E904D1">
        <w:rPr>
          <w:rtl/>
        </w:rPr>
        <w:tab/>
        <w:t xml:space="preserve">وقد اضطلع بعملية ضمان الجودة الخارجية، التي تنفذ كل خمس سنوات وفقاً للمعايير العالمية للمراجعة الداخلية وميثاق الرقابة، المعهد الفرنسي للمراجعة الداخلية والرقابة </w:t>
      </w:r>
      <w:r w:rsidRPr="00E904D1">
        <w:t>(IFACI)</w:t>
      </w:r>
      <w:r w:rsidRPr="00E904D1">
        <w:rPr>
          <w:rtl/>
        </w:rPr>
        <w:t>، وهو عضو في معهد المراجعين الداخليين. والأجل النهائي لمعالجة حالات عدم الامتثال التي حددها المعهد ا</w:t>
      </w:r>
      <w:r w:rsidRPr="00E904D1">
        <w:t>IFACI</w:t>
      </w:r>
      <w:r w:rsidRPr="00E904D1">
        <w:rPr>
          <w:rtl/>
        </w:rPr>
        <w:t xml:space="preserve"> هو نهاية عام </w:t>
      </w:r>
      <w:r w:rsidRPr="00E904D1">
        <w:t>2026</w:t>
      </w:r>
      <w:r w:rsidRPr="00E904D1">
        <w:rPr>
          <w:rtl/>
        </w:rPr>
        <w:t>؛ وتشكل استراتيجية المراجعة الداخلية جزءاً من خارطة طريق الوحدة، وستقدم خطة المراجعة المنقحة القائمة على المخاطر إلى اللجنة الاستشارية</w:t>
      </w:r>
      <w:r w:rsidRPr="00E904D1">
        <w:rPr>
          <w:rFonts w:hint="cs"/>
          <w:rtl/>
        </w:rPr>
        <w:t> </w:t>
      </w:r>
      <w:r w:rsidRPr="00E904D1">
        <w:t>IMAC</w:t>
      </w:r>
      <w:r w:rsidRPr="00E904D1">
        <w:rPr>
          <w:rtl/>
        </w:rPr>
        <w:t xml:space="preserve"> في يونيو. وتعمل وحدة الرقابة مع اللجنة الاستشارية </w:t>
      </w:r>
      <w:r w:rsidRPr="00E904D1">
        <w:t>IMAC</w:t>
      </w:r>
      <w:r w:rsidRPr="00E904D1">
        <w:rPr>
          <w:rtl/>
        </w:rPr>
        <w:t xml:space="preserve"> لمعالجة توصيات هذه الأخيرة بشأن مراجعة برنامج المراجعة (انظر الوثيقة </w:t>
      </w:r>
      <w:hyperlink r:id="rId112" w:history="1">
        <w:r w:rsidRPr="00E904D1">
          <w:rPr>
            <w:rStyle w:val="Hyperlink"/>
            <w:rFonts w:eastAsia="Calibri" w:cs="Calibri"/>
            <w:szCs w:val="20"/>
          </w:rPr>
          <w:t>C26/22</w:t>
        </w:r>
      </w:hyperlink>
      <w:r w:rsidRPr="00E904D1">
        <w:rPr>
          <w:rtl/>
        </w:rPr>
        <w:t xml:space="preserve">، الفقرة </w:t>
      </w:r>
      <w:r w:rsidRPr="00E904D1">
        <w:rPr>
          <w:lang w:val="en-GB"/>
        </w:rPr>
        <w:t>48</w:t>
      </w:r>
      <w:r w:rsidRPr="00E904D1">
        <w:rPr>
          <w:rtl/>
        </w:rPr>
        <w:t>). وأخيراً، تجري حالياً مراجعة مشروع المبنى الجديد، وقد أدرجت مراجعة للقضايا السيبرانية في خطة المراجعة. وأحاطت علماً بالاقتراحات المتعلقة بالمراجعة القائمة على الأداء والمجالات المحددة للمراجعة المحتملة، بما في ذلك تخطيط السفر واستخدام الذكاء الاصطناعي في الاتحاد.</w:t>
      </w:r>
    </w:p>
    <w:p w14:paraId="4922F4A5" w14:textId="77777777" w:rsidR="00910DF7" w:rsidRPr="00E904D1" w:rsidRDefault="00910DF7" w:rsidP="00910DF7">
      <w:pPr>
        <w:rPr>
          <w:rFonts w:eastAsia="Calibri"/>
          <w:lang w:val="ar-SA" w:eastAsia="zh-TW" w:bidi="en-GB"/>
        </w:rPr>
      </w:pPr>
      <w:r w:rsidRPr="00E904D1">
        <w:t>4.28</w:t>
      </w:r>
      <w:r w:rsidRPr="00E904D1">
        <w:rPr>
          <w:rtl/>
        </w:rPr>
        <w:tab/>
        <w:t>وقال</w:t>
      </w:r>
      <w:r w:rsidRPr="00E904D1">
        <w:rPr>
          <w:rFonts w:hint="cs"/>
          <w:rtl/>
          <w:lang w:bidi="ar-EG"/>
        </w:rPr>
        <w:t>ت</w:t>
      </w:r>
      <w:r w:rsidRPr="00E904D1">
        <w:rPr>
          <w:rtl/>
        </w:rPr>
        <w:t xml:space="preserve"> نائب</w:t>
      </w:r>
      <w:r w:rsidRPr="00E904D1">
        <w:rPr>
          <w:rFonts w:hint="cs"/>
          <w:rtl/>
        </w:rPr>
        <w:t>ة</w:t>
      </w:r>
      <w:r w:rsidRPr="00E904D1">
        <w:rPr>
          <w:rtl/>
        </w:rPr>
        <w:t xml:space="preserve"> مدير مكتب تنمية الاتصالات إن توصيات المراجعة المتعلقة بترتيبات سفر مكتب تنمية الاتصالات ومكتب المنطقة لجنوب شرق آسيا قد نفذت بالكامل. وقد طُور تطبيق رقمي لتحديث وتدعيم جميع العمليات المتعلقة بالسفر في منصة واحدة. وقد أدى هذا التطبيق، الذي أصبح الآن يعمل بكامل طاقته، إلى تحسين استعراض جميع طلبات السفر المقدمة من مكتب تنمية الاتصالات والموافقة عليها ورصدها؛ وتوفير مزيد من التدقيق في طرائق السفر؛ وتعزيز الشفافية والمساءلة والرقابة الإدارية. وبناء على توصية وحدة الرقابة، قدم </w:t>
      </w:r>
      <w:r w:rsidRPr="00E904D1">
        <w:rPr>
          <w:rFonts w:hint="cs"/>
          <w:rtl/>
        </w:rPr>
        <w:t>التطبيق</w:t>
      </w:r>
      <w:r w:rsidRPr="00E904D1">
        <w:rPr>
          <w:rtl/>
        </w:rPr>
        <w:t xml:space="preserve"> إلى فريق التحول التابع للاتحاد، الذي اعتبره نموذجاً أولياً ممكناً لتستخدمه المكاتب الأخرى والأمانة العامة. وأوضح مكتب تنمية الاتصالات أيض</w:t>
      </w:r>
      <w:r w:rsidRPr="00E904D1">
        <w:rPr>
          <w:rFonts w:hint="cs"/>
          <w:rtl/>
        </w:rPr>
        <w:t>اً</w:t>
      </w:r>
      <w:r w:rsidRPr="00E904D1">
        <w:rPr>
          <w:rtl/>
        </w:rPr>
        <w:t xml:space="preserve"> أن مكتب المنطقة لجنوب شرق آسيا قد طلب منه إغلاق المشاريع القديمة المتأثرة بالاحتيال. والتوصيات الأخرى المتعلقة بالمشاريع منهجية إلى حد كبير وتتصل بالتوظيف والمشتريات. ونفذت بالتنسيق مع دائرة إدارة الموارد المالية ودائرة إدارة الموارد البشرية. كما نفذت التوصيات المتعلقة بتدريب الموظفين وتحديد الأولويات النسبية في استخدام أموال الجهات المانحة </w:t>
      </w:r>
      <w:r w:rsidRPr="00E904D1">
        <w:rPr>
          <w:rFonts w:hint="cs"/>
          <w:rtl/>
        </w:rPr>
        <w:t>مقابل</w:t>
      </w:r>
      <w:r w:rsidRPr="00E904D1">
        <w:rPr>
          <w:rtl/>
        </w:rPr>
        <w:t xml:space="preserve"> أموال الاتحاد.</w:t>
      </w:r>
    </w:p>
    <w:p w14:paraId="5D1037EE" w14:textId="77777777" w:rsidR="00910DF7" w:rsidRPr="00E904D1" w:rsidRDefault="00910DF7" w:rsidP="00910DF7">
      <w:pPr>
        <w:rPr>
          <w:rFonts w:eastAsia="Calibri"/>
          <w:lang w:val="ar-SA" w:eastAsia="zh-TW" w:bidi="en-GB"/>
        </w:rPr>
      </w:pPr>
      <w:r w:rsidRPr="00E904D1">
        <w:t>5.28</w:t>
      </w:r>
      <w:r w:rsidRPr="00E904D1">
        <w:rPr>
          <w:rtl/>
        </w:rPr>
        <w:tab/>
        <w:t xml:space="preserve">وأكد أعضاء المجلس على الدور الأساسي لوظيفة المراجعة الداخلية في تعزيز النزاهة والأداء والحوكمة </w:t>
      </w:r>
      <w:r w:rsidRPr="00E904D1">
        <w:rPr>
          <w:rFonts w:hint="cs"/>
          <w:rtl/>
        </w:rPr>
        <w:t xml:space="preserve">الرشيدة </w:t>
      </w:r>
      <w:r w:rsidRPr="00E904D1">
        <w:rPr>
          <w:rtl/>
        </w:rPr>
        <w:t>والمساءلة في الاتحاد. وأعربوا عن تقديرهم للتقدم المحرز في تنفيذ توصيات المراجعة، وأشاروا إلى الحاجة إلى بذل مزيد من الجهود وشجعوا على مواصلة التمسك بالشفافية في تقديم التقارير. وسلط بعض أعضاء المجلس الضوء على الحاجة إلى مزيد من التدابير لتعزيز وظيفة المراجعة الداخلية ومتانة وحدة الرقابة، بسبل منها تعزيز عناصر آلية خطوط الدفاع الثلاثة، واستعراض ميثاق الرقابة، وتقييم مستوى نضج الوظيفة على أساس نموذج قدرات المراجعة الداخلية. وشدد</w:t>
      </w:r>
      <w:r w:rsidRPr="00E904D1">
        <w:rPr>
          <w:rFonts w:hint="cs"/>
          <w:rtl/>
        </w:rPr>
        <w:t>ت</w:t>
      </w:r>
      <w:r w:rsidRPr="00E904D1">
        <w:rPr>
          <w:rtl/>
        </w:rPr>
        <w:t xml:space="preserve"> </w:t>
      </w:r>
      <w:r w:rsidRPr="00E904D1">
        <w:rPr>
          <w:rFonts w:hint="cs"/>
          <w:rtl/>
        </w:rPr>
        <w:t xml:space="preserve">واحدة من </w:t>
      </w:r>
      <w:r w:rsidRPr="00E904D1">
        <w:rPr>
          <w:rtl/>
        </w:rPr>
        <w:t>أعضاء المجلس على أهمية السماح لوحدة الرقابة بالاضطلاع بولايتها دون عمليات موازية يمكن أن تضعف فعاليتها أو تزيد من تدخل المجلس؛ والإطار الحالي مناسب للغرض وينبغي السماح له بأداء دوره كما هو مصمم.</w:t>
      </w:r>
    </w:p>
    <w:p w14:paraId="523E8512" w14:textId="77777777" w:rsidR="00910DF7" w:rsidRPr="00E904D1" w:rsidRDefault="00910DF7" w:rsidP="00910DF7">
      <w:pPr>
        <w:rPr>
          <w:rFonts w:eastAsia="Calibri"/>
          <w:lang w:val="ar-SA" w:eastAsia="zh-TW" w:bidi="en-GB"/>
        </w:rPr>
      </w:pPr>
      <w:r w:rsidRPr="00E904D1">
        <w:t>6.28</w:t>
      </w:r>
      <w:r w:rsidRPr="00E904D1">
        <w:rPr>
          <w:rtl/>
        </w:rPr>
        <w:tab/>
        <w:t>وشدد</w:t>
      </w:r>
      <w:r w:rsidRPr="00E904D1">
        <w:rPr>
          <w:rFonts w:hint="cs"/>
          <w:rtl/>
        </w:rPr>
        <w:t>ت</w:t>
      </w:r>
      <w:r w:rsidRPr="00E904D1">
        <w:rPr>
          <w:rtl/>
        </w:rPr>
        <w:t xml:space="preserve"> </w:t>
      </w:r>
      <w:r w:rsidRPr="00E904D1">
        <w:rPr>
          <w:rFonts w:hint="cs"/>
          <w:rtl/>
        </w:rPr>
        <w:t xml:space="preserve">واحدة من </w:t>
      </w:r>
      <w:r w:rsidRPr="00E904D1">
        <w:rPr>
          <w:rtl/>
        </w:rPr>
        <w:t xml:space="preserve">أعضاء المجلس على أن عمليات المراجعة يجب أن تؤدي إلى إجراءات تصحيحية وقيمة قابلة للقياس ووفورات في التكاليف وتخفيف المخاطر وتحسينات تشغيلية ملموسة. والتمس العديد من أعضاء المجلس معلومات إضافية، بما في ذلك عن سبب استمرار تنفيذ التوصيات المقدمة في عام </w:t>
      </w:r>
      <w:r w:rsidRPr="00E904D1">
        <w:t>2017</w:t>
      </w:r>
      <w:r w:rsidRPr="00E904D1">
        <w:rPr>
          <w:rtl/>
        </w:rPr>
        <w:t>، وكيفية إيلاء الأولوية لتوصيات المراجعة، وما هي معايير اختيار التوصيات للمتابعة، وما إذا كان من المقرر إجراء عمليات مراجعة لدوائر المكاتب الإقليمية أو إدارات المناطق الأخرى والمقر. وشملت الاقتراحات المقدمة من أعضاء المجلس أن التقارير المقبلة ينبغي أن تتضمن لمحة عامة سنوية عن خطة المراجعة القائمة على المخاطر وينبغي أن يتضمن تقرير المراجعة السنوي بياناً شاملاً بالاستقلالية، بما يتماشى مع الممارسات الفضلى. واقترح أحد المراقبين أن يظل تقييم مخاطر الاحتيال المؤسسي وإطار المساءلة في الاتحاد مسألتين دائمتين للمراجعة المنتظمة.</w:t>
      </w:r>
    </w:p>
    <w:p w14:paraId="4383D4B0" w14:textId="77777777" w:rsidR="00910DF7" w:rsidRPr="00E904D1" w:rsidRDefault="00910DF7" w:rsidP="00910DF7">
      <w:pPr>
        <w:rPr>
          <w:rFonts w:eastAsia="Calibri"/>
          <w:lang w:val="ar-SA" w:eastAsia="zh-TW" w:bidi="en-GB"/>
        </w:rPr>
      </w:pPr>
      <w:r w:rsidRPr="00E904D1">
        <w:lastRenderedPageBreak/>
        <w:t>7.28</w:t>
      </w:r>
      <w:r w:rsidRPr="00E904D1">
        <w:rPr>
          <w:rtl/>
        </w:rPr>
        <w:tab/>
      </w:r>
      <w:r w:rsidRPr="00E904D1">
        <w:rPr>
          <w:rFonts w:hint="cs"/>
          <w:rtl/>
        </w:rPr>
        <w:t>و</w:t>
      </w:r>
      <w:r w:rsidRPr="00E904D1">
        <w:rPr>
          <w:b/>
          <w:bCs/>
          <w:rtl/>
        </w:rPr>
        <w:t>اتفقت</w:t>
      </w:r>
      <w:r w:rsidRPr="00E904D1">
        <w:rPr>
          <w:rtl/>
        </w:rPr>
        <w:t xml:space="preserve"> اللجنة على أن تَخلص إلى ما يلي بشأن هذه المسألة:</w:t>
      </w:r>
    </w:p>
    <w:p w14:paraId="338332EA"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eastAsia="zh-TW" w:bidi="en-GB"/>
        </w:rPr>
      </w:pPr>
      <w:r w:rsidRPr="00E904D1">
        <w:t>8.28</w:t>
      </w:r>
      <w:r w:rsidRPr="00E904D1">
        <w:rPr>
          <w:rtl/>
        </w:rPr>
        <w:tab/>
        <w:t>توصي اللجنة المجلس بما يلي:</w:t>
      </w:r>
    </w:p>
    <w:p w14:paraId="4B44FFB7" w14:textId="3B20E5B0" w:rsidR="00910DF7" w:rsidRDefault="00910DF7" w:rsidP="00910DF7">
      <w:pPr>
        <w:pStyle w:val="enumlev1"/>
        <w:pBdr>
          <w:top w:val="single" w:sz="4" w:space="1" w:color="auto"/>
          <w:left w:val="single" w:sz="4" w:space="4" w:color="auto"/>
          <w:bottom w:val="single" w:sz="4" w:space="1" w:color="auto"/>
          <w:right w:val="single" w:sz="4" w:space="4" w:color="auto"/>
        </w:pBdr>
        <w:rPr>
          <w:rtl/>
        </w:rPr>
      </w:pPr>
      <w:r w:rsidRPr="00E904D1">
        <w:rPr>
          <w:lang w:bidi="ar-SA"/>
        </w:rPr>
        <w:sym w:font="Symbol" w:char="F0B7"/>
      </w:r>
      <w:r w:rsidRPr="00E904D1">
        <w:rPr>
          <w:rtl/>
        </w:rPr>
        <w:tab/>
        <w:t xml:space="preserve">الإحاطة علماً بالتقرير الوارد في الوثيقة </w:t>
      </w:r>
      <w:hyperlink r:id="rId113" w:history="1">
        <w:r w:rsidRPr="00E904D1">
          <w:rPr>
            <w:rStyle w:val="Hyperlink"/>
            <w:noProof w:val="0"/>
            <w:lang w:eastAsia="zh-CN"/>
          </w:rPr>
          <w:t>C26/44</w:t>
        </w:r>
      </w:hyperlink>
      <w:r w:rsidR="00810957" w:rsidRPr="00810957">
        <w:rPr>
          <w:rtl/>
          <w:lang w:val="ar-SA" w:eastAsia="zh-TW" w:bidi="ar-AE"/>
        </w:rPr>
        <w:t>؛</w:t>
      </w:r>
      <w:r w:rsidR="00810957" w:rsidRPr="00810957">
        <w:rPr>
          <w:cs/>
          <w:lang w:val="ar-SA" w:eastAsia="zh-TW" w:bidi="ar-AE"/>
        </w:rPr>
        <w:t>‎</w:t>
      </w:r>
    </w:p>
    <w:p w14:paraId="4D0750E8" w14:textId="64237C6B" w:rsidR="00810957" w:rsidRPr="00E904D1" w:rsidRDefault="008134E4" w:rsidP="00910DF7">
      <w:pPr>
        <w:pStyle w:val="enumlev1"/>
        <w:pBdr>
          <w:top w:val="single" w:sz="4" w:space="1" w:color="auto"/>
          <w:left w:val="single" w:sz="4" w:space="4" w:color="auto"/>
          <w:bottom w:val="single" w:sz="4" w:space="1" w:color="auto"/>
          <w:right w:val="single" w:sz="4" w:space="4" w:color="auto"/>
        </w:pBdr>
        <w:rPr>
          <w:lang w:val="ar-SA" w:eastAsia="zh-TW" w:bidi="en-GB"/>
        </w:rPr>
      </w:pPr>
      <w:r w:rsidRPr="00E904D1">
        <w:sym w:font="Symbol" w:char="F0B7"/>
      </w:r>
      <w:r w:rsidRPr="00E904D1">
        <w:rPr>
          <w:rtl/>
        </w:rPr>
        <w:tab/>
      </w:r>
      <w:r w:rsidR="00810957" w:rsidRPr="008134E4">
        <w:rPr>
          <w:rtl/>
          <w:lang w:val="ar-SA" w:eastAsia="zh-TW" w:bidi="ar-AE"/>
        </w:rPr>
        <w:t xml:space="preserve">‏تكليف الأمانة بتقديم تقرير محدّث بحلول </w:t>
      </w:r>
      <w:r w:rsidR="00810957" w:rsidRPr="008134E4">
        <w:rPr>
          <w:cs/>
          <w:lang w:val="ar-SA" w:eastAsia="zh-TW" w:bidi="ar-AE"/>
        </w:rPr>
        <w:t>‎</w:t>
      </w:r>
      <w:r w:rsidR="00810957" w:rsidRPr="008134E4">
        <w:rPr>
          <w:lang w:val="ar-SA" w:eastAsia="zh-TW" w:bidi="ar-AE"/>
        </w:rPr>
        <w:t>31</w:t>
      </w:r>
      <w:r w:rsidR="00810957" w:rsidRPr="008134E4">
        <w:rPr>
          <w:rtl/>
          <w:lang w:val="ar-SA" w:eastAsia="zh-TW" w:bidi="ar-AE"/>
        </w:rPr>
        <w:t xml:space="preserve"> ‏يوليو </w:t>
      </w:r>
      <w:r w:rsidR="00810957" w:rsidRPr="008134E4">
        <w:rPr>
          <w:cs/>
          <w:lang w:val="ar-SA" w:eastAsia="zh-TW" w:bidi="ar-AE"/>
        </w:rPr>
        <w:t>‎</w:t>
      </w:r>
      <w:r w:rsidR="00810957" w:rsidRPr="008134E4">
        <w:rPr>
          <w:lang w:val="ar-SA" w:eastAsia="zh-TW" w:bidi="ar-AE"/>
        </w:rPr>
        <w:t>2026</w:t>
      </w:r>
      <w:r w:rsidR="00810957" w:rsidRPr="008134E4">
        <w:rPr>
          <w:rtl/>
          <w:lang w:val="ar-SA" w:eastAsia="zh-TW" w:bidi="ar-AE"/>
        </w:rPr>
        <w:t>‏، مشفوعاً بالمعلومات المطلوبة خلال مناقشات المجلس.</w:t>
      </w:r>
      <w:r w:rsidR="00810957" w:rsidRPr="008134E4">
        <w:rPr>
          <w:cs/>
          <w:lang w:val="ar-SA" w:eastAsia="zh-TW" w:bidi="ar-AE"/>
        </w:rPr>
        <w:t>‎</w:t>
      </w:r>
    </w:p>
    <w:p w14:paraId="3112FEFA" w14:textId="77777777" w:rsidR="00910DF7" w:rsidRPr="00E904D1" w:rsidRDefault="00910DF7" w:rsidP="00910DF7">
      <w:pPr>
        <w:pStyle w:val="Heading1"/>
      </w:pPr>
      <w:r w:rsidRPr="00E904D1">
        <w:t>29</w:t>
      </w:r>
      <w:r w:rsidRPr="00E904D1">
        <w:rPr>
          <w:rtl/>
        </w:rPr>
        <w:tab/>
        <w:t xml:space="preserve">تقرير من وحدة الرقابة عن وظيفة التحقيق (الوثيقة </w:t>
      </w:r>
      <w:hyperlink r:id="rId114">
        <w:r w:rsidRPr="00E904D1">
          <w:rPr>
            <w:rStyle w:val="Hyperlink"/>
            <w:noProof w:val="0"/>
            <w:lang w:eastAsia="zh-CN"/>
          </w:rPr>
          <w:t>C26/39</w:t>
        </w:r>
      </w:hyperlink>
      <w:r w:rsidRPr="00E904D1">
        <w:rPr>
          <w:rFonts w:hint="cs"/>
          <w:rtl/>
        </w:rPr>
        <w:t>)</w:t>
      </w:r>
    </w:p>
    <w:p w14:paraId="40CC7B16" w14:textId="77777777" w:rsidR="00910DF7" w:rsidRPr="00E904D1" w:rsidRDefault="00910DF7" w:rsidP="00910DF7">
      <w:pPr>
        <w:rPr>
          <w:lang w:val="ar-SA" w:eastAsia="zh-TW" w:bidi="en-GB"/>
        </w:rPr>
      </w:pPr>
      <w:r w:rsidRPr="00E904D1">
        <w:t>1.29</w:t>
      </w:r>
      <w:r w:rsidRPr="00E904D1">
        <w:rPr>
          <w:rtl/>
        </w:rPr>
        <w:tab/>
        <w:t xml:space="preserve">قدمت رئيسة وحدة الرقابة الوثيقة </w:t>
      </w:r>
      <w:r w:rsidRPr="00E904D1">
        <w:rPr>
          <w:lang w:val="en-GB"/>
        </w:rPr>
        <w:t>C26/39</w:t>
      </w:r>
      <w:r w:rsidRPr="00E904D1">
        <w:rPr>
          <w:rtl/>
        </w:rPr>
        <w:t xml:space="preserve"> التي تتضمن التقرير المقدم من وحدة الرقابة بشأن وظيفتها في</w:t>
      </w:r>
      <w:r w:rsidRPr="00E904D1">
        <w:rPr>
          <w:rFonts w:hint="cs"/>
          <w:rtl/>
        </w:rPr>
        <w:t> </w:t>
      </w:r>
      <w:r w:rsidRPr="00E904D1">
        <w:rPr>
          <w:rtl/>
        </w:rPr>
        <w:t xml:space="preserve">مجال التحقيق، والذي يغطي الفترة من </w:t>
      </w:r>
      <w:r w:rsidRPr="00E904D1">
        <w:t>1</w:t>
      </w:r>
      <w:r w:rsidRPr="00E904D1">
        <w:rPr>
          <w:rtl/>
        </w:rPr>
        <w:t xml:space="preserve"> يناير </w:t>
      </w:r>
      <w:r w:rsidRPr="00E904D1">
        <w:t>2025</w:t>
      </w:r>
      <w:r w:rsidRPr="00E904D1">
        <w:rPr>
          <w:rtl/>
        </w:rPr>
        <w:t xml:space="preserve"> إلى </w:t>
      </w:r>
      <w:r w:rsidRPr="00E904D1">
        <w:t>31</w:t>
      </w:r>
      <w:r w:rsidRPr="00E904D1">
        <w:rPr>
          <w:rtl/>
        </w:rPr>
        <w:t xml:space="preserve"> ديسمبر </w:t>
      </w:r>
      <w:r w:rsidRPr="00E904D1">
        <w:t>2025</w:t>
      </w:r>
      <w:r w:rsidRPr="00E904D1">
        <w:rPr>
          <w:rtl/>
        </w:rPr>
        <w:t xml:space="preserve">. وقالت إنه لم تكن هناك أي قيود على الوصول إلى المباني أو الموظفين أو السجلات خلال هذه الفترة. وقد سجلت رسمياً إحدى حالات عرقلة استقلالية التحقيق. وخلال الفترة المشمولة بالتقرير، أدارت وحدة الرقابة </w:t>
      </w:r>
      <w:r w:rsidRPr="00E904D1">
        <w:t>76</w:t>
      </w:r>
      <w:r w:rsidRPr="00E904D1">
        <w:rPr>
          <w:rtl/>
        </w:rPr>
        <w:t xml:space="preserve"> مسألة، منها </w:t>
      </w:r>
      <w:r w:rsidRPr="00E904D1">
        <w:t>51</w:t>
      </w:r>
      <w:r w:rsidRPr="00E904D1">
        <w:rPr>
          <w:rtl/>
        </w:rPr>
        <w:t xml:space="preserve"> مسألة جديدة و</w:t>
      </w:r>
      <w:r w:rsidRPr="00E904D1">
        <w:t>25</w:t>
      </w:r>
      <w:r w:rsidRPr="00E904D1">
        <w:rPr>
          <w:rtl/>
        </w:rPr>
        <w:t xml:space="preserve"> مسألة </w:t>
      </w:r>
      <w:r w:rsidRPr="00E904D1">
        <w:rPr>
          <w:rFonts w:hint="cs"/>
          <w:rtl/>
        </w:rPr>
        <w:t>مُ</w:t>
      </w:r>
      <w:r w:rsidRPr="00E904D1">
        <w:rPr>
          <w:rtl/>
        </w:rPr>
        <w:t xml:space="preserve">رحلة من عام </w:t>
      </w:r>
      <w:r w:rsidRPr="00E904D1">
        <w:t>2024</w:t>
      </w:r>
      <w:r w:rsidRPr="00E904D1">
        <w:rPr>
          <w:rtl/>
        </w:rPr>
        <w:t xml:space="preserve">. وقد تم البت في </w:t>
      </w:r>
      <w:r w:rsidRPr="00E904D1">
        <w:t>58</w:t>
      </w:r>
      <w:r w:rsidRPr="00E904D1">
        <w:rPr>
          <w:rtl/>
        </w:rPr>
        <w:t xml:space="preserve"> حالة. وقد ف</w:t>
      </w:r>
      <w:r w:rsidRPr="00E904D1">
        <w:rPr>
          <w:rFonts w:hint="cs"/>
          <w:rtl/>
        </w:rPr>
        <w:t>ُ</w:t>
      </w:r>
      <w:r w:rsidRPr="00E904D1">
        <w:rPr>
          <w:rtl/>
        </w:rPr>
        <w:t xml:space="preserve">تح ما مجموعه </w:t>
      </w:r>
      <w:r w:rsidRPr="00E904D1">
        <w:t>15</w:t>
      </w:r>
      <w:r w:rsidRPr="00E904D1">
        <w:rPr>
          <w:rtl/>
        </w:rPr>
        <w:t xml:space="preserve"> تحقيقاً تم البت في </w:t>
      </w:r>
      <w:r w:rsidRPr="00E904D1">
        <w:t>12</w:t>
      </w:r>
      <w:r w:rsidRPr="00E904D1">
        <w:rPr>
          <w:rtl/>
        </w:rPr>
        <w:t xml:space="preserve"> منها، وثبتت الأدلة في ست منها.</w:t>
      </w:r>
    </w:p>
    <w:p w14:paraId="7F9AD2A8" w14:textId="77777777" w:rsidR="00910DF7" w:rsidRPr="00E904D1" w:rsidRDefault="00910DF7" w:rsidP="00910DF7">
      <w:pPr>
        <w:rPr>
          <w:spacing w:val="-2"/>
          <w:lang w:val="ar-SA" w:eastAsia="zh-TW" w:bidi="en-GB"/>
        </w:rPr>
      </w:pPr>
      <w:r w:rsidRPr="00E904D1">
        <w:rPr>
          <w:spacing w:val="-2"/>
        </w:rPr>
        <w:t>2.29</w:t>
      </w:r>
      <w:r w:rsidRPr="00E904D1">
        <w:rPr>
          <w:spacing w:val="-2"/>
          <w:rtl/>
        </w:rPr>
        <w:tab/>
        <w:t xml:space="preserve">ورحب أعضاء المجلس بالتقرير وبالوثيقة الإعلامية الصادرة مؤخراً (الوثيقة </w:t>
      </w:r>
      <w:hyperlink r:id="rId115" w:history="1">
        <w:r w:rsidRPr="00E904D1">
          <w:rPr>
            <w:rStyle w:val="Hyperlink"/>
            <w:rFonts w:cs="Times New Roman"/>
            <w:spacing w:val="-2"/>
            <w:szCs w:val="20"/>
          </w:rPr>
          <w:t>C26/INF/28</w:t>
        </w:r>
      </w:hyperlink>
      <w:r w:rsidRPr="00E904D1">
        <w:rPr>
          <w:rFonts w:hint="cs"/>
          <w:spacing w:val="-2"/>
          <w:rtl/>
        </w:rPr>
        <w:t>)</w:t>
      </w:r>
      <w:r w:rsidRPr="00E904D1">
        <w:rPr>
          <w:spacing w:val="-2"/>
          <w:rtl/>
        </w:rPr>
        <w:t>، والتي تشكل بادرة كبيرة للشفافية. وأكدت واحدة من أعضاء المجلس أن المساءلة التنظيمية تتطلب عملاً متكاملاً وبالتالي تقديم تقارير متكاملة. وقالت إنه لا ينبغي أن تحتاج الدول الأعضاء إلى طلب الحصول على معلومات كتابية تكميلية. ومن الآن فصاعدا</w:t>
      </w:r>
      <w:r w:rsidRPr="00E904D1">
        <w:rPr>
          <w:rFonts w:hint="cs"/>
          <w:spacing w:val="-2"/>
          <w:rtl/>
        </w:rPr>
        <w:t>ً</w:t>
      </w:r>
      <w:r w:rsidRPr="00E904D1">
        <w:rPr>
          <w:spacing w:val="-2"/>
          <w:rtl/>
        </w:rPr>
        <w:t>، تتوقع إدارتها أن يكون المعيار المتبع هو تقديم تقرير كامل وواضح وشامل وإلا، فستعيد الإدارة النظر في موقفها ومساهماتها.</w:t>
      </w:r>
    </w:p>
    <w:p w14:paraId="719064CC" w14:textId="77777777" w:rsidR="00910DF7" w:rsidRPr="00E904D1" w:rsidRDefault="00910DF7" w:rsidP="00910DF7">
      <w:pPr>
        <w:rPr>
          <w:lang w:val="ar-SA" w:eastAsia="zh-TW" w:bidi="en-GB"/>
        </w:rPr>
      </w:pPr>
      <w:r w:rsidRPr="00E904D1">
        <w:t>3.29</w:t>
      </w:r>
      <w:r w:rsidRPr="00E904D1">
        <w:rPr>
          <w:rtl/>
        </w:rPr>
        <w:tab/>
        <w:t>وأشار العديد من أعضاء المجلس إلى الزيادة الكبيرة في عدد القضايا المرفوعة، والنسبة الكبيرة من ادعاءات الاحتيال والفساد. وطلبوا مزيداً من المعلومات عن الإجراءات التصحيحية المتخذة عندما تثبت الأدلة في تلك القضايا. وأثيرت شواغل بشأن النسبة الكبيرة من القضايا التي اعتبرت غير مقبولة؛ وأعرب أعضاء المجلس عن رغبتهم في معرفة ما إذا كان هناك نقص في الوعي بما يشكل ادعاء معقولاً. وقالوا إنه ينبغي إجراء مراجعات مبدئية أكثر شمول</w:t>
      </w:r>
      <w:r w:rsidRPr="00E904D1">
        <w:rPr>
          <w:rFonts w:hint="cs"/>
          <w:rtl/>
        </w:rPr>
        <w:t>اً</w:t>
      </w:r>
      <w:r w:rsidRPr="00E904D1">
        <w:rPr>
          <w:rtl/>
        </w:rPr>
        <w:t xml:space="preserve"> قبل المضي في التحقيق. وطلب تقديم توضيح بشأن كيفية تزويد وظيفة التحقيق بالموظفين اللازمين.</w:t>
      </w:r>
    </w:p>
    <w:p w14:paraId="4B77EA5C" w14:textId="77777777" w:rsidR="00910DF7" w:rsidRPr="00E904D1" w:rsidRDefault="00910DF7" w:rsidP="00910DF7">
      <w:pPr>
        <w:rPr>
          <w:spacing w:val="-2"/>
          <w:lang w:val="ar-SA" w:eastAsia="zh-TW" w:bidi="en-GB"/>
        </w:rPr>
      </w:pPr>
      <w:r w:rsidRPr="00E904D1">
        <w:rPr>
          <w:spacing w:val="-2"/>
        </w:rPr>
        <w:t>4.29</w:t>
      </w:r>
      <w:r w:rsidRPr="00E904D1">
        <w:rPr>
          <w:spacing w:val="-2"/>
          <w:rtl/>
        </w:rPr>
        <w:tab/>
        <w:t>وتتطلب مصداقية وظيفة الرقابة الحماية الكاملة لاستقلاليتها؛ ويشكل أي حل توفيقي في هذا الصدد مدعاة إلى القلق. ولذلك، تساءل أعضاء المجلس عن الضمانات التي وضعت في هذا الصدد، وما هي الدروس المستفادة والتدابير التصحيحية المتخذة لمنع أي عرقلة أخرى. ورحبوا بإجراء تقييم لوحدة الرقابة. وأعرب أحد أعضاء المجلس عن قلقه إزاء التأخير المحتمل في القضايا المتراكمة، نظرا</w:t>
      </w:r>
      <w:r w:rsidRPr="00E904D1">
        <w:rPr>
          <w:rFonts w:hint="cs"/>
          <w:spacing w:val="-2"/>
          <w:rtl/>
        </w:rPr>
        <w:t>ً</w:t>
      </w:r>
      <w:r w:rsidRPr="00E904D1">
        <w:rPr>
          <w:spacing w:val="-2"/>
          <w:rtl/>
        </w:rPr>
        <w:t xml:space="preserve"> إلى تزايد عدد الدعاوى المرفوعة، وحذر من أن عدم استكمال التحقيقات في</w:t>
      </w:r>
      <w:r w:rsidRPr="00E904D1">
        <w:rPr>
          <w:rFonts w:hint="cs"/>
          <w:spacing w:val="-2"/>
          <w:rtl/>
        </w:rPr>
        <w:t> </w:t>
      </w:r>
      <w:r w:rsidRPr="00E904D1">
        <w:rPr>
          <w:spacing w:val="-2"/>
          <w:rtl/>
        </w:rPr>
        <w:t>الوقت المناسب يمكن أن يقوض الثقة في وظيفة الرقابة. وقال إنه ينبغي إدراج مزيد من المعلومات التفصيلية في</w:t>
      </w:r>
      <w:r w:rsidRPr="00E904D1">
        <w:rPr>
          <w:rFonts w:hint="cs"/>
          <w:spacing w:val="-2"/>
          <w:rtl/>
        </w:rPr>
        <w:t> </w:t>
      </w:r>
      <w:r w:rsidRPr="00E904D1">
        <w:rPr>
          <w:spacing w:val="-2"/>
          <w:rtl/>
        </w:rPr>
        <w:t>التقارير المقبلة، بما في ذلك عدد القضايا المسندة إلى كل محقق، والموارد المستخدمة منسوبةً إلى إيرادات الاتحاد، والجداول الزمنية للتحقيق. وشدد</w:t>
      </w:r>
      <w:r w:rsidRPr="00E904D1">
        <w:rPr>
          <w:rFonts w:hint="cs"/>
          <w:spacing w:val="-2"/>
          <w:rtl/>
        </w:rPr>
        <w:t>ت</w:t>
      </w:r>
      <w:r w:rsidRPr="00E904D1">
        <w:rPr>
          <w:spacing w:val="-2"/>
          <w:rtl/>
        </w:rPr>
        <w:t xml:space="preserve"> عضو </w:t>
      </w:r>
      <w:r w:rsidRPr="00E904D1">
        <w:rPr>
          <w:rFonts w:hint="cs"/>
          <w:spacing w:val="-2"/>
          <w:rtl/>
        </w:rPr>
        <w:t xml:space="preserve">آخر </w:t>
      </w:r>
      <w:r w:rsidRPr="00E904D1">
        <w:rPr>
          <w:spacing w:val="-2"/>
          <w:rtl/>
        </w:rPr>
        <w:t>على أهمية تقديم معلومات كاملة إلى المجلس، لا سيما البيانات المصنفة حسب فئة القضية، لتحسين الشفافية والكشف عن الاتجاهات التنظيمية. وقالت إن هذه التفاصيل مهمة للغاية في ضوء ضخامة عدد القضايا المرفوعة التي صنفت على أنها "خارج نطاق الولاية" و"فئات أخرى". وأضافت قائلة إن إدارتها لا توافق على تأكيد الأمانة أن ادعاءات سوء السلوك لا تستحق جميعها التصنيف؛ ومن شأن استخدام مصطلحات واضحة أن يمكن من إجراء مقارنات بين السنوات ودعم اتخاذ قرارات مستنيرة.</w:t>
      </w:r>
    </w:p>
    <w:p w14:paraId="60AF1739" w14:textId="77777777" w:rsidR="000E57A4" w:rsidRPr="00E904D1" w:rsidRDefault="00910DF7" w:rsidP="00910DF7">
      <w:pPr>
        <w:rPr>
          <w:rtl/>
        </w:rPr>
      </w:pPr>
      <w:r w:rsidRPr="00E904D1">
        <w:t>5.29</w:t>
      </w:r>
      <w:r w:rsidRPr="00E904D1">
        <w:rPr>
          <w:rtl/>
        </w:rPr>
        <w:tab/>
        <w:t>وقالت رئيسة وحدة الرقابة، رداً على الأسئلة المثارة، إن عدد قضايا الاحتيال والفساد المبلغ عنها كان متماشياً مع التوقعات؛ وكانت القضايا تتعلق في الغالب بالاحتيال في الاستحقاقات، وقد اتخذت إدارة الموارد البشرية الإجراءات العلاجية</w:t>
      </w:r>
      <w:r w:rsidRPr="00E904D1">
        <w:rPr>
          <w:rFonts w:hint="cs"/>
          <w:rtl/>
          <w:lang w:val="en-GB"/>
        </w:rPr>
        <w:t xml:space="preserve">. </w:t>
      </w:r>
      <w:r w:rsidRPr="00E904D1">
        <w:rPr>
          <w:rtl/>
        </w:rPr>
        <w:t xml:space="preserve">وقد ثبتت الأدلة في إحدى قضايا الاحتيال على مسألة تتعلق بالموارد البشرية، وتناولت دائرة إدارة الموارد البشرية ما تضمنته. وبالإضافة إلى ذلك، كانت معدلات التحويل والإثبات تتماشى إلى حد كبير مع المعايير العالمية؛ وتشير المعايير المرجعية للصناعة والممارسات الفضلى إلى أن وظائف الامتثال الناضجة حولت ما بين </w:t>
      </w:r>
      <w:r w:rsidRPr="00E904D1">
        <w:t>40</w:t>
      </w:r>
      <w:r w:rsidRPr="00E904D1">
        <w:rPr>
          <w:rtl/>
        </w:rPr>
        <w:t xml:space="preserve"> و</w:t>
      </w:r>
      <w:r w:rsidRPr="00E904D1">
        <w:t>60</w:t>
      </w:r>
      <w:r w:rsidRPr="00E904D1">
        <w:rPr>
          <w:rtl/>
        </w:rPr>
        <w:t xml:space="preserve"> في المائة من الادعاءات إلى تحقيقات رسمية. واعتُبر أن نسبة </w:t>
      </w:r>
      <w:r w:rsidRPr="00E904D1">
        <w:t>50</w:t>
      </w:r>
      <w:r w:rsidRPr="00E904D1">
        <w:rPr>
          <w:rtl/>
        </w:rPr>
        <w:t xml:space="preserve"> في المائة من المقبولية لا تشكل مصدراً للقلق. وكانت القرارات التي انتهت إلى أن القضايا خارج الولاية جزءاً من دور وحدة الرقابة بوصفها أمين سجلات. وكانت وحدة الرقابة حديثة العهد، وقد أجرت الكثير من أنشطة التوعية التي ساهمت في زيادة البلاغات. ولم تكن الزيادة في النشاط مفاجئة، ولم تندرج الادعاءات جميعها في نطاق ولاية الوحدة، الأمر الذي سيتحسن على الأرجح في ظل ازدياد التوعية. وفي حين حصل تأخر في الأعمال بسبب زيادة عبء القضايا وضغوط الموارد، أبلغت اللجنة الاستشارية المستقلة للإدارة </w:t>
      </w:r>
      <w:r w:rsidRPr="00E904D1">
        <w:t>(IMAC)</w:t>
      </w:r>
      <w:r w:rsidRPr="00E904D1">
        <w:rPr>
          <w:rtl/>
        </w:rPr>
        <w:t xml:space="preserve"> بالعوامل المساهمة وعولجت بموارد قصيرة الأجل. وهناك وظيفة محقق دائمة على الرتبة الفنية </w:t>
      </w:r>
      <w:r w:rsidRPr="00E904D1">
        <w:t>P.4</w:t>
      </w:r>
      <w:r w:rsidRPr="00E904D1">
        <w:rPr>
          <w:rtl/>
        </w:rPr>
        <w:t xml:space="preserve">، استكملت بوظيفة </w:t>
      </w:r>
      <w:r w:rsidRPr="00E904D1">
        <w:rPr>
          <w:rtl/>
        </w:rPr>
        <w:lastRenderedPageBreak/>
        <w:t xml:space="preserve">قصيرة الأجل على الرتبة الفنية </w:t>
      </w:r>
      <w:r w:rsidRPr="00E904D1">
        <w:t>P.4</w:t>
      </w:r>
      <w:r w:rsidRPr="00E904D1">
        <w:rPr>
          <w:rtl/>
        </w:rPr>
        <w:t xml:space="preserve"> صالحة حتى يوليو </w:t>
      </w:r>
      <w:r w:rsidRPr="00E904D1">
        <w:t>2026</w:t>
      </w:r>
      <w:r w:rsidRPr="00E904D1">
        <w:rPr>
          <w:rtl/>
        </w:rPr>
        <w:t>، ويجري حالياً البت في تجديدها. ويقدم المساعدة أيض</w:t>
      </w:r>
      <w:r w:rsidRPr="00E904D1">
        <w:rPr>
          <w:rFonts w:hint="cs"/>
          <w:rtl/>
        </w:rPr>
        <w:t>اً</w:t>
      </w:r>
      <w:r w:rsidRPr="00E904D1">
        <w:rPr>
          <w:rtl/>
        </w:rPr>
        <w:t xml:space="preserve"> موظف رقابة على الرتبة الفنية </w:t>
      </w:r>
      <w:r w:rsidRPr="00E904D1">
        <w:t>P.2</w:t>
      </w:r>
      <w:r w:rsidRPr="00E904D1">
        <w:rPr>
          <w:rtl/>
        </w:rPr>
        <w:t xml:space="preserve"> يعمل لمدة قصيرة. وتقع التدابير التأديبية خارج ولاية وحدة الرقابة، وستُعالج في تقرير تقدمه دائرة إدارة الموارد البشرية إلى المجلس. ويمكن اتخاذ تدابير أخرى لإعداد تقارير تتماشى مع طلبات أعضاء المجلس، ولتوفير معلومات أكثر تفصيلاً ومصنفة، ربما في وثيقة معلومات. وبينما أحيط علماً بطلب الحصول على معلومات محددة عن أنواع الحالات المصنفة على أنها "فئات أخرى"، فإن استخدام كلمة "أخرى" يتماشى تماماً مع ممارسة الأمم المتحدة في مجال التحقيق.</w:t>
      </w:r>
    </w:p>
    <w:p w14:paraId="448EA7A7" w14:textId="124448F2" w:rsidR="00910DF7" w:rsidRPr="00E904D1" w:rsidRDefault="00910DF7" w:rsidP="00910DF7">
      <w:pPr>
        <w:rPr>
          <w:rFonts w:eastAsia="Calibri"/>
          <w:lang w:val="ar-SA" w:eastAsia="zh-TW" w:bidi="en-GB"/>
        </w:rPr>
      </w:pPr>
      <w:r w:rsidRPr="00E904D1">
        <w:t>6.29</w:t>
      </w:r>
      <w:r w:rsidRPr="00E904D1">
        <w:rPr>
          <w:rtl/>
        </w:rPr>
        <w:tab/>
      </w:r>
      <w:r w:rsidRPr="00E904D1">
        <w:rPr>
          <w:rFonts w:hint="cs"/>
          <w:rtl/>
        </w:rPr>
        <w:t>و</w:t>
      </w:r>
      <w:r w:rsidRPr="00E904D1">
        <w:rPr>
          <w:b/>
          <w:bCs/>
          <w:rtl/>
        </w:rPr>
        <w:t>اتفقت</w:t>
      </w:r>
      <w:r w:rsidRPr="00E904D1">
        <w:rPr>
          <w:rtl/>
        </w:rPr>
        <w:t xml:space="preserve"> اللجنة على أن تَخلص إلى ما يلي بشأن هذه المسألة:</w:t>
      </w:r>
    </w:p>
    <w:p w14:paraId="2FC29001"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eastAsia="zh-TW" w:bidi="en-GB"/>
        </w:rPr>
      </w:pPr>
      <w:r w:rsidRPr="00E904D1">
        <w:t>7.29</w:t>
      </w:r>
      <w:r w:rsidRPr="00E904D1">
        <w:rPr>
          <w:rtl/>
        </w:rPr>
        <w:tab/>
        <w:t>توصي اللجنة المجلس بما يلي:</w:t>
      </w:r>
    </w:p>
    <w:p w14:paraId="561B4423" w14:textId="2402C834" w:rsidR="00910DF7" w:rsidRDefault="00910DF7" w:rsidP="00910DF7">
      <w:pPr>
        <w:pStyle w:val="enumlev1"/>
        <w:pBdr>
          <w:top w:val="single" w:sz="4" w:space="1" w:color="auto"/>
          <w:left w:val="single" w:sz="4" w:space="4" w:color="auto"/>
          <w:bottom w:val="single" w:sz="4" w:space="1" w:color="auto"/>
          <w:right w:val="single" w:sz="4" w:space="4" w:color="auto"/>
        </w:pBdr>
        <w:rPr>
          <w:rtl/>
        </w:rPr>
      </w:pPr>
      <w:r w:rsidRPr="00810957">
        <w:rPr>
          <w:lang w:bidi="ar-SA"/>
        </w:rPr>
        <w:sym w:font="Symbol" w:char="F0B7"/>
      </w:r>
      <w:r w:rsidRPr="00810957">
        <w:rPr>
          <w:rtl/>
        </w:rPr>
        <w:tab/>
        <w:t xml:space="preserve">الإحاطة علماً بالتقرير الوارد في الوثيقة </w:t>
      </w:r>
      <w:hyperlink r:id="rId116" w:history="1">
        <w:r w:rsidRPr="00810957">
          <w:rPr>
            <w:rStyle w:val="Hyperlink"/>
            <w:rFonts w:cs="Times New Roman"/>
            <w:szCs w:val="20"/>
          </w:rPr>
          <w:t>C26/39</w:t>
        </w:r>
      </w:hyperlink>
      <w:r w:rsidR="00810957" w:rsidRPr="00810957">
        <w:rPr>
          <w:rtl/>
          <w:lang w:val="ar-SA" w:eastAsia="zh-TW" w:bidi="ar-AE"/>
        </w:rPr>
        <w:t>؛</w:t>
      </w:r>
      <w:r w:rsidR="00810957" w:rsidRPr="00810957">
        <w:rPr>
          <w:cs/>
          <w:lang w:val="ar-SA" w:eastAsia="zh-TW" w:bidi="ar-AE"/>
        </w:rPr>
        <w:t>‎</w:t>
      </w:r>
    </w:p>
    <w:p w14:paraId="4E075A92" w14:textId="4069081C" w:rsidR="00810957" w:rsidRPr="008134E4" w:rsidRDefault="008134E4" w:rsidP="00810957">
      <w:pPr>
        <w:pStyle w:val="enumlev1"/>
        <w:pBdr>
          <w:top w:val="single" w:sz="4" w:space="1" w:color="auto"/>
          <w:left w:val="single" w:sz="4" w:space="4" w:color="auto"/>
          <w:bottom w:val="single" w:sz="4" w:space="1" w:color="auto"/>
          <w:right w:val="single" w:sz="4" w:space="4" w:color="auto"/>
        </w:pBdr>
        <w:rPr>
          <w:rtl/>
          <w:lang w:val="ar-SA" w:eastAsia="zh-TW" w:bidi="ar-AE"/>
        </w:rPr>
      </w:pPr>
      <w:r w:rsidRPr="008134E4">
        <w:sym w:font="Symbol" w:char="F0B7"/>
      </w:r>
      <w:r w:rsidRPr="008134E4">
        <w:rPr>
          <w:rtl/>
        </w:rPr>
        <w:tab/>
      </w:r>
      <w:r w:rsidR="00810957" w:rsidRPr="008134E4">
        <w:rPr>
          <w:rtl/>
          <w:lang w:val="ar-SA" w:eastAsia="zh-TW" w:bidi="ar-AE"/>
        </w:rPr>
        <w:t>‏تشجيع الأمانة على اتخاذ التدابير اللازمة لضمان النظر في الحالات المبلغ عنها على أساس وقائعي وقانوني؛</w:t>
      </w:r>
      <w:r w:rsidR="00810957" w:rsidRPr="008134E4">
        <w:rPr>
          <w:cs/>
          <w:lang w:val="ar-SA" w:eastAsia="zh-TW" w:bidi="ar-AE"/>
        </w:rPr>
        <w:t>‎</w:t>
      </w:r>
    </w:p>
    <w:p w14:paraId="1BD7CB1F" w14:textId="186901F3" w:rsidR="00810957" w:rsidRPr="00E904D1" w:rsidRDefault="008134E4" w:rsidP="00810957">
      <w:pPr>
        <w:pStyle w:val="enumlev1"/>
        <w:pBdr>
          <w:top w:val="single" w:sz="4" w:space="1" w:color="auto"/>
          <w:left w:val="single" w:sz="4" w:space="4" w:color="auto"/>
          <w:bottom w:val="single" w:sz="4" w:space="1" w:color="auto"/>
          <w:right w:val="single" w:sz="4" w:space="4" w:color="auto"/>
        </w:pBdr>
        <w:rPr>
          <w:lang w:val="ar-SA" w:eastAsia="zh-TW" w:bidi="en-GB"/>
        </w:rPr>
      </w:pPr>
      <w:r w:rsidRPr="008134E4">
        <w:sym w:font="Symbol" w:char="F0B7"/>
      </w:r>
      <w:r w:rsidRPr="008134E4">
        <w:rPr>
          <w:rtl/>
        </w:rPr>
        <w:tab/>
      </w:r>
      <w:r w:rsidR="00810957" w:rsidRPr="008134E4">
        <w:rPr>
          <w:rtl/>
          <w:lang w:val="ar-SA" w:eastAsia="zh-TW" w:bidi="ar-AE"/>
        </w:rPr>
        <w:t xml:space="preserve">تكليف الأمانة بتقديم تقرير محدَّث بحلول </w:t>
      </w:r>
      <w:r w:rsidR="00810957" w:rsidRPr="008134E4">
        <w:rPr>
          <w:cs/>
          <w:lang w:val="ar-SA" w:eastAsia="zh-TW" w:bidi="ar-AE"/>
        </w:rPr>
        <w:t>‎</w:t>
      </w:r>
      <w:r w:rsidR="00810957" w:rsidRPr="008134E4">
        <w:rPr>
          <w:lang w:val="ar-SA" w:eastAsia="zh-TW" w:bidi="ar-AE"/>
        </w:rPr>
        <w:t>31</w:t>
      </w:r>
      <w:r w:rsidR="00810957" w:rsidRPr="008134E4">
        <w:rPr>
          <w:rtl/>
          <w:lang w:val="ar-SA" w:eastAsia="zh-TW" w:bidi="ar-AE"/>
        </w:rPr>
        <w:t xml:space="preserve"> ‏يوليو </w:t>
      </w:r>
      <w:r w:rsidR="00810957" w:rsidRPr="008134E4">
        <w:rPr>
          <w:cs/>
          <w:lang w:val="ar-SA" w:eastAsia="zh-TW" w:bidi="ar-AE"/>
        </w:rPr>
        <w:t>‎</w:t>
      </w:r>
      <w:r w:rsidR="00810957" w:rsidRPr="008134E4">
        <w:rPr>
          <w:lang w:val="ar-SA" w:eastAsia="zh-TW" w:bidi="ar-AE"/>
        </w:rPr>
        <w:t>2026</w:t>
      </w:r>
      <w:r w:rsidR="00810957" w:rsidRPr="008134E4">
        <w:rPr>
          <w:rtl/>
          <w:lang w:val="ar-SA" w:eastAsia="zh-TW" w:bidi="ar-AE"/>
        </w:rPr>
        <w:t>‏، مشفوعاً بالمعلومات المطلوبة خلال مناقشات المجلس، بما في ذلك بشأن قدرة وظيفة التحقيق ومدى كفاية الموارد المخصصة لها.</w:t>
      </w:r>
    </w:p>
    <w:p w14:paraId="6F11E162" w14:textId="77777777" w:rsidR="00910DF7" w:rsidRPr="00E904D1" w:rsidRDefault="00910DF7" w:rsidP="00910DF7">
      <w:pPr>
        <w:pStyle w:val="Heading1"/>
        <w:textDirection w:val="tbRlV"/>
        <w:rPr>
          <w:lang w:val="ar-SA" w:eastAsia="zh-TW" w:bidi="en-GB"/>
        </w:rPr>
      </w:pPr>
      <w:r w:rsidRPr="00E904D1">
        <w:t>30</w:t>
      </w:r>
      <w:r w:rsidRPr="00E904D1">
        <w:rPr>
          <w:rtl/>
        </w:rPr>
        <w:tab/>
        <w:t xml:space="preserve">تقرير من وحدة الرقابة عن خطة التقييم لفترة السنتين </w:t>
      </w:r>
      <w:r w:rsidRPr="00E904D1">
        <w:rPr>
          <w:lang w:val="en-GB"/>
        </w:rPr>
        <w:t>(2027-2026)</w:t>
      </w:r>
      <w:r w:rsidRPr="00E904D1">
        <w:rPr>
          <w:rtl/>
        </w:rPr>
        <w:t xml:space="preserve"> (الوثيقة </w:t>
      </w:r>
      <w:hyperlink r:id="rId117" w:history="1">
        <w:r w:rsidRPr="00E904D1">
          <w:rPr>
            <w:rStyle w:val="Hyperlink"/>
            <w:noProof w:val="0"/>
            <w:lang w:eastAsia="zh-CN"/>
          </w:rPr>
          <w:t>C26/45</w:t>
        </w:r>
      </w:hyperlink>
      <w:r w:rsidRPr="00E904D1">
        <w:rPr>
          <w:rtl/>
        </w:rPr>
        <w:t>)</w:t>
      </w:r>
    </w:p>
    <w:p w14:paraId="1C00514F" w14:textId="77777777" w:rsidR="00910DF7" w:rsidRPr="00E904D1" w:rsidRDefault="00910DF7" w:rsidP="00910DF7">
      <w:pPr>
        <w:rPr>
          <w:lang w:val="ar-SA" w:eastAsia="zh-TW" w:bidi="en-GB"/>
        </w:rPr>
      </w:pPr>
      <w:r w:rsidRPr="00E904D1">
        <w:t>1.30</w:t>
      </w:r>
      <w:r w:rsidRPr="00E904D1">
        <w:rPr>
          <w:rtl/>
        </w:rPr>
        <w:tab/>
        <w:t xml:space="preserve">قدمت رئيسة وحدة الرقابة الوثيقة </w:t>
      </w:r>
      <w:r w:rsidRPr="00E904D1">
        <w:rPr>
          <w:lang w:val="en-GB"/>
        </w:rPr>
        <w:t>C26/45</w:t>
      </w:r>
      <w:r w:rsidRPr="00E904D1">
        <w:rPr>
          <w:rtl/>
        </w:rPr>
        <w:t xml:space="preserve"> التي تتضمن خطة التقييمات المركزية واللامركزية للفترة</w:t>
      </w:r>
      <w:r w:rsidRPr="00E904D1">
        <w:rPr>
          <w:rFonts w:hint="cs"/>
          <w:rtl/>
        </w:rPr>
        <w:t> </w:t>
      </w:r>
      <w:r w:rsidRPr="00E904D1">
        <w:t>2027</w:t>
      </w:r>
      <w:r w:rsidRPr="00E904D1">
        <w:noBreakHyphen/>
        <w:t>2026</w:t>
      </w:r>
      <w:r w:rsidRPr="00E904D1">
        <w:rPr>
          <w:rtl/>
        </w:rPr>
        <w:t xml:space="preserve"> التي ستجريها وظيفة التقييم التابعة لوحدة الرقابة، لكي ينظر فيها المجلس بما يتماشى مع ميثاق الرقابة الداخلية للاتحاد.</w:t>
      </w:r>
    </w:p>
    <w:p w14:paraId="533BFBF8" w14:textId="77777777" w:rsidR="00910DF7" w:rsidRPr="00E904D1" w:rsidRDefault="00910DF7" w:rsidP="00910DF7">
      <w:pPr>
        <w:rPr>
          <w:spacing w:val="-2"/>
          <w:lang w:val="ar-SA" w:eastAsia="zh-TW" w:bidi="en-GB"/>
        </w:rPr>
      </w:pPr>
      <w:r w:rsidRPr="00E904D1">
        <w:rPr>
          <w:spacing w:val="-2"/>
        </w:rPr>
        <w:t>2.30</w:t>
      </w:r>
      <w:r w:rsidRPr="00E904D1">
        <w:rPr>
          <w:spacing w:val="-2"/>
          <w:rtl/>
        </w:rPr>
        <w:tab/>
        <w:t>ورحب أعضاء المجلس بالخطة وأعربوا عن أملهم في أن تؤدي وظيفة التقييم الجديدة إلى نتائج إيجابية. وأثيرت أسئلة بشأن الجوانب العملية لوظيفة الرقابة، بما في ذلك المعايير التي ستقرر وحدة الرقابة على أساسها ما إذا كانت ستجري تقييماً سريعاً أو تقييماً نمطياً، وما هي الأطر الزمنية لكل منها. واقترح أحد أعضاء المجلس إدراج هدف أساسي في خطة التقييم. وأعرب أعضاء المجلس عن رغبتهم في معرفة كيفية تحديد مجالات التقييم، وما إذا كانت الفرصة ستتاح للمجلس لاستعراضها، وما إذا كان سيتم إجراء تقييم للتقييمات مع إبلاغ المجلس بنتائجها. وأثيرت أسئلة بشأن نسق توصيات التقييم وكيفية مراقبة تنفيذها؛ وهل ستعد لوحة معلومات للتوصيات؟ وطلب أعضاء المجلس توضيحاً بشأن كيفية تزويد وظيفة التقييم بالموظفين واقترحوا إخضاع النموذج القائم على الخبرة الاستشارية لتحليل التكاليف مقابل المزايا. وأيد</w:t>
      </w:r>
      <w:r w:rsidRPr="00E904D1">
        <w:rPr>
          <w:rFonts w:hint="cs"/>
          <w:spacing w:val="-2"/>
          <w:rtl/>
        </w:rPr>
        <w:t>ت</w:t>
      </w:r>
      <w:r w:rsidRPr="00E904D1">
        <w:rPr>
          <w:spacing w:val="-2"/>
          <w:rtl/>
        </w:rPr>
        <w:t xml:space="preserve"> </w:t>
      </w:r>
      <w:r w:rsidRPr="00E904D1">
        <w:rPr>
          <w:rFonts w:hint="cs"/>
          <w:spacing w:val="-2"/>
          <w:rtl/>
          <w:lang w:bidi="ar-EG"/>
        </w:rPr>
        <w:t xml:space="preserve">واحدة من أعضاء </w:t>
      </w:r>
      <w:r w:rsidRPr="00E904D1">
        <w:rPr>
          <w:spacing w:val="-2"/>
          <w:rtl/>
        </w:rPr>
        <w:t xml:space="preserve">المجلس استعراض صندوق تنمية تكنولوجيا المعلومات والاتصالات </w:t>
      </w:r>
      <w:r w:rsidRPr="00E904D1">
        <w:rPr>
          <w:spacing w:val="-2"/>
        </w:rPr>
        <w:t>(ICT-DF)</w:t>
      </w:r>
      <w:r w:rsidRPr="00E904D1">
        <w:rPr>
          <w:spacing w:val="-2"/>
          <w:rtl/>
        </w:rPr>
        <w:t>، ولكنه</w:t>
      </w:r>
      <w:r w:rsidRPr="00E904D1">
        <w:rPr>
          <w:rFonts w:hint="cs"/>
          <w:spacing w:val="-2"/>
          <w:rtl/>
        </w:rPr>
        <w:t>ا</w:t>
      </w:r>
      <w:r w:rsidRPr="00E904D1">
        <w:rPr>
          <w:spacing w:val="-2"/>
          <w:rtl/>
        </w:rPr>
        <w:t xml:space="preserve"> حذر</w:t>
      </w:r>
      <w:r w:rsidRPr="00E904D1">
        <w:rPr>
          <w:rFonts w:hint="cs"/>
          <w:spacing w:val="-2"/>
          <w:rtl/>
        </w:rPr>
        <w:t>ت</w:t>
      </w:r>
      <w:r w:rsidRPr="00E904D1">
        <w:rPr>
          <w:spacing w:val="-2"/>
          <w:rtl/>
        </w:rPr>
        <w:t xml:space="preserve"> من أن تقييم الذكاء الاصطناعي من أجل </w:t>
      </w:r>
      <w:r w:rsidRPr="00E904D1">
        <w:rPr>
          <w:rFonts w:hint="cs"/>
          <w:spacing w:val="-2"/>
          <w:rtl/>
        </w:rPr>
        <w:t xml:space="preserve">المصلحة العامة </w:t>
      </w:r>
      <w:r w:rsidRPr="00E904D1">
        <w:rPr>
          <w:spacing w:val="-2"/>
          <w:rtl/>
        </w:rPr>
        <w:t xml:space="preserve">سيكون سابقاً لأوانه، في المرحلة الحالية. ورحب أحد المراقبين بوظيفة التقييم باعتبارها جانباً رئيسياً من جوانب الإدارة القائمة على النتائج واقترح إمكانية إنشاء فريق اتصال للدول الأعضاء، على غرار فريق الأمم المتحدة المعني بالتقييم </w:t>
      </w:r>
      <w:r w:rsidRPr="00E904D1">
        <w:rPr>
          <w:spacing w:val="-2"/>
        </w:rPr>
        <w:t>(UNEG)</w:t>
      </w:r>
      <w:r w:rsidRPr="00E904D1">
        <w:rPr>
          <w:spacing w:val="-2"/>
          <w:rtl/>
        </w:rPr>
        <w:t>. وقال إنه سيكون من المفيد عقد إحاطة إعلامية غير رسمية للدول الأعضاء لتبادل معلومات أكثر تفصيلاً عن وظيفة التقييم مع تطورها. وينبغي تقييم التحول والموارد البشرية في الاتحاد.</w:t>
      </w:r>
    </w:p>
    <w:p w14:paraId="3F3E42BE" w14:textId="77777777" w:rsidR="00910DF7" w:rsidRPr="00E904D1" w:rsidRDefault="00910DF7" w:rsidP="00910DF7">
      <w:pPr>
        <w:rPr>
          <w:rFonts w:eastAsia="Calibri"/>
          <w:lang w:val="ar-SA" w:eastAsia="zh-TW" w:bidi="en-GB"/>
        </w:rPr>
      </w:pPr>
      <w:r w:rsidRPr="00E904D1">
        <w:t>3.30</w:t>
      </w:r>
      <w:r w:rsidRPr="00E904D1">
        <w:rPr>
          <w:rtl/>
        </w:rPr>
        <w:tab/>
        <w:t xml:space="preserve">وقالت رئيسة وحدة الرقابة إنه قد أُحيط علماً على النحو الواجب بالشواغل المتعلقة بتقييم الذكاء الاصطناعي من أجل </w:t>
      </w:r>
      <w:r w:rsidRPr="00E904D1">
        <w:rPr>
          <w:rFonts w:hint="cs"/>
          <w:spacing w:val="-2"/>
          <w:rtl/>
        </w:rPr>
        <w:t xml:space="preserve">المصلحة العامة </w:t>
      </w:r>
      <w:r w:rsidRPr="00E904D1">
        <w:rPr>
          <w:rtl/>
        </w:rPr>
        <w:t xml:space="preserve">وطلب تقييم التحول والموارد البشرية. وقد وضعت خطة التقييم في إطار عملية تشاورية مكثفة، مع الإدارة العليا وغيرها، ودُرست المخاطر والجوانب العملية لإجراء عمليات التقييم وقدرتها على تقديم تعليقات مفيدة لتحسين وظائف المنظمة. وقد نُظر في استخدام التقييمات السريعة في السنة الأولى من التقييمات لإدارة التوقعات، بما يتماشى مع توفر الموارد. وستكون التقييمات المعيارية أكثر شمولاً ومتانة وستتطلب مزيداً من الموارد. وكانت التقييمات السريعة وسيلة عملية لتقديم الأدلة التي لها فائدة في الأطر الزمنية الأقصر بقدر أقل من الموارد المتاحة. ويمكن إضافة هدف عام إلى بيان المهمة في بداية خطة التقييم. وقالت إن العمل جار بشأن إطار التقييم وسياسته، وسيوضع إطار لكل تقييم فردي في مرحلة تحديد النطاق وسيعرض في الاختصاصات. وسيتبع نسق التوصيات المبادئ التوجيهية لفريق الأمم المتحدة المعني بالتقييم </w:t>
      </w:r>
      <w:r w:rsidRPr="00E904D1">
        <w:t>(UNEG)</w:t>
      </w:r>
      <w:r w:rsidRPr="00E904D1">
        <w:rPr>
          <w:rtl/>
        </w:rPr>
        <w:t xml:space="preserve"> وسيجري تتبع تنفيذ التوصيات من خلال لوحة تحكم. وستتاح تقارير التقييم للجمهور وستقدم وحدة الرقابة تقريراً سنوياً إلى المجلس. وسينشأ فريق لاستعراض الاختيار من أجل اختيار فريق التقييم أو المقيم (المقيمين) الذين سيضطلعون بالاختيار بطريقة شفافة وقائمة على المعايير.</w:t>
      </w:r>
    </w:p>
    <w:p w14:paraId="52935135" w14:textId="77777777" w:rsidR="00910DF7" w:rsidRPr="00E904D1" w:rsidRDefault="00910DF7" w:rsidP="00910DF7">
      <w:pPr>
        <w:keepNext/>
        <w:rPr>
          <w:rFonts w:eastAsia="Calibri"/>
          <w:lang w:val="ar-SA" w:eastAsia="zh-TW" w:bidi="en-GB"/>
        </w:rPr>
      </w:pPr>
      <w:r w:rsidRPr="00E904D1">
        <w:lastRenderedPageBreak/>
        <w:t>4.30</w:t>
      </w:r>
      <w:r w:rsidRPr="00E904D1">
        <w:rPr>
          <w:rtl/>
        </w:rPr>
        <w:tab/>
      </w:r>
      <w:r w:rsidRPr="00E904D1">
        <w:rPr>
          <w:rFonts w:hint="cs"/>
          <w:rtl/>
          <w:lang w:bidi="ar-EG"/>
        </w:rPr>
        <w:t>و</w:t>
      </w:r>
      <w:r w:rsidRPr="00E904D1">
        <w:rPr>
          <w:b/>
          <w:bCs/>
          <w:rtl/>
        </w:rPr>
        <w:t xml:space="preserve">اتفقت </w:t>
      </w:r>
      <w:r w:rsidRPr="00E904D1">
        <w:rPr>
          <w:rtl/>
        </w:rPr>
        <w:t>اللجنة على أن تَخلص إلى ما يلي بشأن هذه المسألة:</w:t>
      </w:r>
    </w:p>
    <w:p w14:paraId="789F4474" w14:textId="77777777" w:rsidR="00910DF7" w:rsidRPr="00E904D1" w:rsidRDefault="00910DF7" w:rsidP="00910DF7">
      <w:pPr>
        <w:keepNext/>
        <w:pBdr>
          <w:top w:val="single" w:sz="4" w:space="1" w:color="auto"/>
          <w:left w:val="single" w:sz="4" w:space="4" w:color="auto"/>
          <w:bottom w:val="single" w:sz="4" w:space="1" w:color="auto"/>
          <w:right w:val="single" w:sz="4" w:space="4" w:color="auto"/>
        </w:pBdr>
        <w:rPr>
          <w:lang w:val="ar-SA" w:eastAsia="zh-TW" w:bidi="en-GB"/>
        </w:rPr>
      </w:pPr>
      <w:r w:rsidRPr="00E904D1">
        <w:t>5.30</w:t>
      </w:r>
      <w:r w:rsidRPr="00E904D1">
        <w:rPr>
          <w:rtl/>
        </w:rPr>
        <w:tab/>
        <w:t>توصي اللجنة المجلس بما يلي:</w:t>
      </w:r>
    </w:p>
    <w:p w14:paraId="11120D0E"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eastAsia="zh-TW" w:bidi="en-GB"/>
        </w:rPr>
      </w:pPr>
      <w:r w:rsidRPr="00E904D1">
        <w:sym w:font="Symbol" w:char="F0B7"/>
      </w:r>
      <w:r w:rsidRPr="00E904D1">
        <w:rPr>
          <w:rtl/>
        </w:rPr>
        <w:tab/>
        <w:t xml:space="preserve">الإحاطة علماً بالتقرير الوارد في الوثيقة </w:t>
      </w:r>
      <w:hyperlink r:id="rId118" w:history="1">
        <w:r w:rsidRPr="00E904D1">
          <w:rPr>
            <w:rStyle w:val="Hyperlink"/>
            <w:rFonts w:cs="Times New Roman"/>
            <w:szCs w:val="20"/>
          </w:rPr>
          <w:t>C26/45</w:t>
        </w:r>
      </w:hyperlink>
      <w:r w:rsidRPr="00E904D1">
        <w:rPr>
          <w:rtl/>
        </w:rPr>
        <w:t>.</w:t>
      </w:r>
    </w:p>
    <w:p w14:paraId="7C8B8FC0" w14:textId="5F417D3A" w:rsidR="00910DF7" w:rsidRPr="00E904D1" w:rsidRDefault="00910DF7" w:rsidP="00910DF7">
      <w:pPr>
        <w:pStyle w:val="Heading1"/>
        <w:rPr>
          <w:lang w:val="en-GB"/>
        </w:rPr>
      </w:pPr>
      <w:r w:rsidRPr="00E904D1">
        <w:rPr>
          <w:lang w:val="en-GB"/>
        </w:rPr>
        <w:t>31</w:t>
      </w:r>
      <w:r w:rsidRPr="00E904D1">
        <w:rPr>
          <w:rtl/>
          <w:lang w:val="en-GB"/>
        </w:rPr>
        <w:tab/>
        <w:t xml:space="preserve">معالجة رئيس مجلس الاتحاد للمزاعم الموجهة ضد المسؤولين المنتخبين في الفترة من يونيو </w:t>
      </w:r>
      <w:r w:rsidRPr="00E904D1">
        <w:rPr>
          <w:lang w:val="en-GB"/>
        </w:rPr>
        <w:t>2025</w:t>
      </w:r>
      <w:r w:rsidRPr="00E904D1">
        <w:rPr>
          <w:rtl/>
          <w:lang w:val="en-GB"/>
        </w:rPr>
        <w:t xml:space="preserve"> إلى أبريل </w:t>
      </w:r>
      <w:r w:rsidRPr="00E904D1">
        <w:rPr>
          <w:lang w:val="en-GB"/>
        </w:rPr>
        <w:t>2026</w:t>
      </w:r>
      <w:r w:rsidRPr="00E904D1">
        <w:rPr>
          <w:rFonts w:hint="cs"/>
          <w:rtl/>
          <w:lang w:val="en-GB" w:bidi="ar-EG"/>
        </w:rPr>
        <w:t xml:space="preserve"> </w:t>
      </w:r>
      <w:r w:rsidRPr="00E904D1">
        <w:rPr>
          <w:rtl/>
          <w:lang w:val="en-GB"/>
        </w:rPr>
        <w:t xml:space="preserve">(الوثيقة </w:t>
      </w:r>
      <w:hyperlink r:id="rId119" w:history="1">
        <w:r w:rsidRPr="00E904D1">
          <w:rPr>
            <w:rStyle w:val="Hyperlink"/>
            <w:noProof w:val="0"/>
            <w:lang w:eastAsia="zh-CN"/>
          </w:rPr>
          <w:t>C26/110</w:t>
        </w:r>
      </w:hyperlink>
      <w:r w:rsidRPr="00E904D1">
        <w:rPr>
          <w:rtl/>
          <w:lang w:val="en-GB"/>
        </w:rPr>
        <w:t>)</w:t>
      </w:r>
    </w:p>
    <w:p w14:paraId="1116A566" w14:textId="77777777" w:rsidR="00910DF7" w:rsidRPr="00E904D1" w:rsidRDefault="00910DF7" w:rsidP="00910DF7">
      <w:pPr>
        <w:rPr>
          <w:lang w:val="en-GB"/>
        </w:rPr>
      </w:pPr>
      <w:r w:rsidRPr="00E904D1">
        <w:rPr>
          <w:lang w:val="en-GB"/>
        </w:rPr>
        <w:t>1.31</w:t>
      </w:r>
      <w:r w:rsidRPr="00E904D1">
        <w:rPr>
          <w:rtl/>
          <w:lang w:val="en-GB"/>
        </w:rPr>
        <w:tab/>
        <w:t xml:space="preserve">قدمت رئيسة المجلس في دورته لعام </w:t>
      </w:r>
      <w:r w:rsidRPr="00E904D1">
        <w:rPr>
          <w:lang w:val="en-GB"/>
        </w:rPr>
        <w:t>2025</w:t>
      </w:r>
      <w:r w:rsidRPr="00E904D1">
        <w:rPr>
          <w:rtl/>
          <w:lang w:val="en-GB"/>
        </w:rPr>
        <w:t xml:space="preserve"> تقريرها الوارد في الوثيقة </w:t>
      </w:r>
      <w:r w:rsidRPr="00E904D1">
        <w:rPr>
          <w:lang w:val="en-GB"/>
        </w:rPr>
        <w:t>C26/110</w:t>
      </w:r>
      <w:r w:rsidRPr="00E904D1">
        <w:rPr>
          <w:rtl/>
          <w:lang w:val="en-GB"/>
        </w:rPr>
        <w:t xml:space="preserve"> بشأن معالجة الادعاءات المتعلقة بالمسؤولين المنتخبين خلال الفترة من يونيو </w:t>
      </w:r>
      <w:r w:rsidRPr="00E904D1">
        <w:rPr>
          <w:lang w:val="en-GB"/>
        </w:rPr>
        <w:t>2025</w:t>
      </w:r>
      <w:r w:rsidRPr="00E904D1">
        <w:rPr>
          <w:rtl/>
          <w:lang w:val="en-GB"/>
        </w:rPr>
        <w:t xml:space="preserve"> إلى أبريل </w:t>
      </w:r>
      <w:r w:rsidRPr="00E904D1">
        <w:rPr>
          <w:lang w:val="en-GB"/>
        </w:rPr>
        <w:t>2026</w:t>
      </w:r>
      <w:r w:rsidRPr="00E904D1">
        <w:rPr>
          <w:rtl/>
          <w:lang w:val="en-GB"/>
        </w:rPr>
        <w:t>. وعرض التقرير معلومات مجمعة مغفلة المصدر تماشيا</w:t>
      </w:r>
      <w:r w:rsidRPr="00E904D1">
        <w:rPr>
          <w:rFonts w:hint="cs"/>
          <w:rtl/>
          <w:lang w:val="en-GB"/>
        </w:rPr>
        <w:t>ً</w:t>
      </w:r>
      <w:r w:rsidRPr="00E904D1">
        <w:rPr>
          <w:rtl/>
          <w:lang w:val="en-GB"/>
        </w:rPr>
        <w:t xml:space="preserve"> مع مبدأ "لزوم العلم" الوارد في ميثاق الرقابة الداخلية في الاتحاد. وذكرت الرئيسة بأن جميع المعلومات المتعلقة بادعاءات سوء السلوك ظلت سرية تماما</w:t>
      </w:r>
      <w:r w:rsidRPr="00E904D1">
        <w:rPr>
          <w:rFonts w:hint="cs"/>
          <w:rtl/>
          <w:lang w:val="en-GB"/>
        </w:rPr>
        <w:t>ً</w:t>
      </w:r>
      <w:r w:rsidRPr="00E904D1">
        <w:rPr>
          <w:rtl/>
          <w:lang w:val="en-GB"/>
        </w:rPr>
        <w:t xml:space="preserve"> وعرضت بإيجاز العملية المطبقة بموجب الميثاق، بما في ذلك استخدام كيانات التحقيق الخارجية المستقلة التي تختار من خلال إجراءات المشتريات في الاتحاد، ومتى أمكن، هيئات الرقابة القائمة داخل منظومة الأمم المتحدة. وخلال الفترة المشمولة بالتقرير، سجلت أربع شكاوى بشأن المسؤولين المنتخبين. وقد أغلق</w:t>
      </w:r>
      <w:r w:rsidRPr="00E904D1">
        <w:rPr>
          <w:rFonts w:hint="cs"/>
          <w:rtl/>
          <w:lang w:val="en-GB"/>
        </w:rPr>
        <w:t>ت</w:t>
      </w:r>
      <w:r w:rsidRPr="00E904D1">
        <w:rPr>
          <w:rtl/>
          <w:lang w:val="en-GB"/>
        </w:rPr>
        <w:t xml:space="preserve"> </w:t>
      </w:r>
      <w:r w:rsidRPr="00E904D1">
        <w:rPr>
          <w:rFonts w:hint="cs"/>
          <w:rtl/>
          <w:lang w:val="en-GB"/>
        </w:rPr>
        <w:t>إ</w:t>
      </w:r>
      <w:r w:rsidRPr="00E904D1">
        <w:rPr>
          <w:rtl/>
          <w:lang w:val="en-GB"/>
        </w:rPr>
        <w:t>حد</w:t>
      </w:r>
      <w:r w:rsidRPr="00E904D1">
        <w:rPr>
          <w:rFonts w:hint="cs"/>
          <w:rtl/>
          <w:lang w:val="en-GB"/>
        </w:rPr>
        <w:t>ا</w:t>
      </w:r>
      <w:r w:rsidRPr="00E904D1">
        <w:rPr>
          <w:rtl/>
          <w:lang w:val="en-GB"/>
        </w:rPr>
        <w:t xml:space="preserve">ها عند مرحلة الاستلام، </w:t>
      </w:r>
      <w:r w:rsidRPr="00E904D1">
        <w:rPr>
          <w:rFonts w:hint="cs"/>
          <w:rtl/>
          <w:lang w:val="en-GB"/>
        </w:rPr>
        <w:t>و</w:t>
      </w:r>
      <w:r w:rsidRPr="00E904D1">
        <w:rPr>
          <w:rtl/>
          <w:lang w:val="en-GB"/>
        </w:rPr>
        <w:t>أغلقت أخرى بعد التقييم الأولي، وظلت اثنتان قيد الاستعراض في إطار العملية القائمة. وشددت الرئيسة على أنه لا ينبغي استخلاص أي استنتاجات بشأن المسائل قيد النظر بينما لا تزال عمليات الاستعراض المستقلة جارية. وأشار الرئيسة أيضا</w:t>
      </w:r>
      <w:r w:rsidRPr="00E904D1">
        <w:rPr>
          <w:rFonts w:hint="cs"/>
          <w:rtl/>
          <w:lang w:val="en-GB"/>
        </w:rPr>
        <w:t>ً</w:t>
      </w:r>
      <w:r w:rsidRPr="00E904D1">
        <w:rPr>
          <w:rtl/>
          <w:lang w:val="en-GB"/>
        </w:rPr>
        <w:t xml:space="preserve"> إلى تفعيل وظيفة أمين المظالم كوسيلة إضافية للتوصل إلى حلول غير رسمية لبعض دواعي القلق المتعلقة بمكان العمل، بوسائل منها الوساطة عند الاقتضاء.</w:t>
      </w:r>
    </w:p>
    <w:p w14:paraId="2CD3FC38" w14:textId="77777777" w:rsidR="00910DF7" w:rsidRPr="00E904D1" w:rsidRDefault="00910DF7" w:rsidP="00910DF7">
      <w:pPr>
        <w:rPr>
          <w:lang w:val="en-GB"/>
        </w:rPr>
      </w:pPr>
      <w:r w:rsidRPr="00E904D1">
        <w:rPr>
          <w:lang w:val="en-GB"/>
        </w:rPr>
        <w:t>2.31</w:t>
      </w:r>
      <w:r w:rsidRPr="00E904D1">
        <w:rPr>
          <w:rtl/>
          <w:lang w:val="en-GB"/>
        </w:rPr>
        <w:tab/>
        <w:t xml:space="preserve">ورحب أعضاء المجلس بالتقرير وأثنوا على رئيسة دورة المجلس لعام </w:t>
      </w:r>
      <w:r w:rsidRPr="00E904D1">
        <w:rPr>
          <w:lang w:val="en-GB"/>
        </w:rPr>
        <w:t>2025</w:t>
      </w:r>
      <w:r w:rsidRPr="00E904D1">
        <w:rPr>
          <w:rtl/>
          <w:lang w:val="en-GB"/>
        </w:rPr>
        <w:t xml:space="preserve"> لمساهمتها في الشفافية والعدالة الداخلية. وأعرب عن التقدير للنهج الذي اتُبع في الوقت المناسب وسعة الاستجابة للادعاءات والاستقلال الكامل للتحقيقات. وقد استفادت جميع الدول الأعضاء من استقلالية الرقابة ومهنيتها وخلوها من التدخل السياسي. وطُلب تقديم توضيح بشأن القيود المفروضة على القدرات الخاصة بخدمات الرقابة والتحقيق الأخرى التابعة للأمم المتحدة والتي أدت إلى إشراك هيئات تحقيق خارجية؛ وستكون المعلومات المتعلقة بالآثار المالية لهذه الالتزامات موضع تقدير. وثمة حاجة إلى سياسة واضحة بشأن دور المجلس في الإشراف على التحقيقات.</w:t>
      </w:r>
    </w:p>
    <w:p w14:paraId="5B7FB2BB" w14:textId="2CA52D5A" w:rsidR="00910DF7" w:rsidRPr="00E904D1" w:rsidRDefault="00910DF7" w:rsidP="00910DF7">
      <w:pPr>
        <w:rPr>
          <w:lang w:val="en-GB"/>
        </w:rPr>
      </w:pPr>
      <w:r w:rsidRPr="00E904D1">
        <w:rPr>
          <w:lang w:val="en-GB"/>
        </w:rPr>
        <w:t>3.31</w:t>
      </w:r>
      <w:r w:rsidRPr="00E904D1">
        <w:rPr>
          <w:rtl/>
          <w:lang w:val="en-GB"/>
        </w:rPr>
        <w:tab/>
        <w:t xml:space="preserve">وقالت رئيسة دورة المجلس لعام </w:t>
      </w:r>
      <w:r w:rsidRPr="00E904D1">
        <w:rPr>
          <w:lang w:val="en-GB"/>
        </w:rPr>
        <w:t>2025</w:t>
      </w:r>
      <w:r w:rsidRPr="00E904D1">
        <w:rPr>
          <w:rtl/>
          <w:lang w:val="en-GB"/>
        </w:rPr>
        <w:t xml:space="preserve"> إن المشاركة الكاملة مع هيئات الرقابة التابعة للأمم المتحدة لم يكن ممكنا</w:t>
      </w:r>
      <w:r w:rsidRPr="00E904D1">
        <w:rPr>
          <w:rFonts w:hint="cs"/>
          <w:rtl/>
          <w:lang w:val="en-GB"/>
        </w:rPr>
        <w:t>ً</w:t>
      </w:r>
      <w:r w:rsidRPr="00E904D1">
        <w:rPr>
          <w:rtl/>
          <w:lang w:val="en-GB"/>
        </w:rPr>
        <w:t xml:space="preserve"> في غضون الإطار الزمني المحدد، مما أدى إلى إشراك كيانات تحقيق خارجية مستقلة، بما يتماشى مع قواعد الحصول على الخدمات الخارجية في الاتحاد والإجراءات المالية المعمول لها. وتماشيا</w:t>
      </w:r>
      <w:r w:rsidRPr="00E904D1">
        <w:rPr>
          <w:rFonts w:hint="cs"/>
          <w:rtl/>
          <w:lang w:val="en-GB"/>
        </w:rPr>
        <w:t>ً</w:t>
      </w:r>
      <w:r w:rsidRPr="00E904D1">
        <w:rPr>
          <w:rtl/>
          <w:lang w:val="en-GB"/>
        </w:rPr>
        <w:t xml:space="preserve"> مع ميثاق الرقابة، لن تقدم إلى</w:t>
      </w:r>
      <w:r w:rsidR="00A87633" w:rsidRPr="00E904D1">
        <w:rPr>
          <w:rFonts w:hint="eastAsia"/>
          <w:rtl/>
          <w:lang w:val="en-GB" w:bidi="ar-EG"/>
        </w:rPr>
        <w:t> </w:t>
      </w:r>
      <w:r w:rsidRPr="00E904D1">
        <w:rPr>
          <w:rtl/>
          <w:lang w:val="en-GB"/>
        </w:rPr>
        <w:t>المجلس سوى قضايا سوء السلوك التي ثبتت فيها الأدلة.</w:t>
      </w:r>
    </w:p>
    <w:p w14:paraId="4CF88739" w14:textId="77777777" w:rsidR="00910DF7" w:rsidRPr="00E904D1" w:rsidRDefault="00910DF7" w:rsidP="00910DF7">
      <w:pPr>
        <w:rPr>
          <w:lang w:val="en-GB"/>
        </w:rPr>
      </w:pPr>
      <w:r w:rsidRPr="00E904D1">
        <w:rPr>
          <w:lang w:val="en-GB"/>
        </w:rPr>
        <w:t>4.31</w:t>
      </w:r>
      <w:r w:rsidRPr="00E904D1">
        <w:rPr>
          <w:rtl/>
          <w:lang w:val="en-GB"/>
        </w:rPr>
        <w:tab/>
      </w:r>
      <w:r w:rsidRPr="00E904D1">
        <w:rPr>
          <w:rFonts w:hint="cs"/>
          <w:rtl/>
          <w:lang w:val="en-GB" w:bidi="ar-EG"/>
        </w:rPr>
        <w:t>و</w:t>
      </w:r>
      <w:r w:rsidRPr="00E904D1">
        <w:rPr>
          <w:b/>
          <w:bCs/>
          <w:rtl/>
          <w:lang w:val="en-GB"/>
        </w:rPr>
        <w:t xml:space="preserve">اتفقت </w:t>
      </w:r>
      <w:r w:rsidRPr="00E904D1">
        <w:rPr>
          <w:rtl/>
          <w:lang w:val="en-GB"/>
        </w:rPr>
        <w:t>اللجنة على أن تَخلص إلى ما يلي بشأن هذه المسألة:</w:t>
      </w:r>
    </w:p>
    <w:p w14:paraId="756886FF"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en-GB"/>
        </w:rPr>
      </w:pPr>
      <w:r w:rsidRPr="00E904D1">
        <w:rPr>
          <w:lang w:val="en-GB"/>
        </w:rPr>
        <w:t>5.31</w:t>
      </w:r>
      <w:r w:rsidRPr="00E904D1">
        <w:rPr>
          <w:rtl/>
          <w:lang w:val="en-GB"/>
        </w:rPr>
        <w:tab/>
        <w:t>توصي اللجنة المجلس بما يلي:</w:t>
      </w:r>
    </w:p>
    <w:p w14:paraId="460FD70D" w14:textId="3CE5AB32" w:rsidR="00910DF7" w:rsidRPr="00E904D1" w:rsidRDefault="00910DF7" w:rsidP="00910DF7">
      <w:pPr>
        <w:pStyle w:val="enumlev1"/>
        <w:pBdr>
          <w:top w:val="single" w:sz="4" w:space="1" w:color="auto"/>
          <w:left w:val="single" w:sz="4" w:space="4" w:color="auto"/>
          <w:bottom w:val="single" w:sz="4" w:space="1" w:color="auto"/>
          <w:right w:val="single" w:sz="4" w:space="4" w:color="auto"/>
        </w:pBdr>
        <w:rPr>
          <w:lang w:val="en-GB" w:bidi="ar-SA"/>
        </w:rPr>
      </w:pPr>
      <w:r w:rsidRPr="00E904D1">
        <w:rPr>
          <w:lang w:val="en-GB"/>
        </w:rPr>
        <w:sym w:font="Symbol" w:char="F0B7"/>
      </w:r>
      <w:r w:rsidRPr="00E904D1">
        <w:rPr>
          <w:lang w:val="en-GB"/>
        </w:rPr>
        <w:tab/>
      </w:r>
      <w:r w:rsidRPr="00E904D1">
        <w:rPr>
          <w:rtl/>
          <w:lang w:val="en-GB"/>
        </w:rPr>
        <w:t xml:space="preserve">الإحاطة علماً بالتقرير الوارد في الوثيقة </w:t>
      </w:r>
      <w:hyperlink r:id="rId120" w:history="1">
        <w:r w:rsidRPr="00E904D1">
          <w:rPr>
            <w:rStyle w:val="Hyperlink"/>
            <w:noProof w:val="0"/>
            <w:lang w:eastAsia="zh-CN"/>
          </w:rPr>
          <w:t>C26/110</w:t>
        </w:r>
      </w:hyperlink>
      <w:r w:rsidRPr="00E904D1">
        <w:rPr>
          <w:rFonts w:hint="cs"/>
          <w:rtl/>
          <w:lang w:val="en-GB"/>
        </w:rPr>
        <w:t>.</w:t>
      </w:r>
    </w:p>
    <w:p w14:paraId="68B9F5A5" w14:textId="6AABB7B0" w:rsidR="00910DF7" w:rsidRPr="00E904D1" w:rsidRDefault="00910DF7" w:rsidP="00910DF7">
      <w:pPr>
        <w:pStyle w:val="Heading1"/>
        <w:rPr>
          <w:lang w:val="en-GB"/>
        </w:rPr>
      </w:pPr>
      <w:r w:rsidRPr="00E904D1">
        <w:rPr>
          <w:lang w:val="en-GB"/>
        </w:rPr>
        <w:t>32</w:t>
      </w:r>
      <w:r w:rsidRPr="00E904D1">
        <w:rPr>
          <w:rtl/>
          <w:lang w:val="en-GB"/>
        </w:rPr>
        <w:tab/>
        <w:t xml:space="preserve">التقرير الخامس عشر للجنة الاستشارية المستقلة للإدارة </w:t>
      </w:r>
      <w:r w:rsidRPr="00E904D1">
        <w:t>(IMAC)</w:t>
      </w:r>
      <w:r w:rsidRPr="00E904D1">
        <w:rPr>
          <w:rtl/>
          <w:lang w:val="en-GB"/>
        </w:rPr>
        <w:t xml:space="preserve"> (الوثيقة </w:t>
      </w:r>
      <w:hyperlink r:id="rId121" w:history="1">
        <w:r w:rsidRPr="00E904D1">
          <w:rPr>
            <w:rStyle w:val="Hyperlink"/>
            <w:noProof w:val="0"/>
            <w:lang w:eastAsia="zh-CN"/>
          </w:rPr>
          <w:t>C26/22</w:t>
        </w:r>
      </w:hyperlink>
      <w:r w:rsidRPr="00E904D1">
        <w:rPr>
          <w:rtl/>
          <w:lang w:val="en-GB"/>
        </w:rPr>
        <w:t>)</w:t>
      </w:r>
    </w:p>
    <w:p w14:paraId="4111B8AC" w14:textId="77777777" w:rsidR="00910DF7" w:rsidRPr="00E904D1" w:rsidRDefault="00910DF7" w:rsidP="00910DF7">
      <w:pPr>
        <w:rPr>
          <w:lang w:val="en-GB"/>
        </w:rPr>
      </w:pPr>
      <w:r w:rsidRPr="00E904D1">
        <w:rPr>
          <w:lang w:val="en-GB"/>
        </w:rPr>
        <w:t>1.32</w:t>
      </w:r>
      <w:r w:rsidRPr="00E904D1">
        <w:rPr>
          <w:rtl/>
          <w:lang w:val="en-GB"/>
        </w:rPr>
        <w:tab/>
        <w:t xml:space="preserve">قدم رئيس اللجنة الاستشارية المستقلة للإدارة </w:t>
      </w:r>
      <w:r w:rsidRPr="00E904D1">
        <w:t>(IMAC)</w:t>
      </w:r>
      <w:r w:rsidRPr="00E904D1">
        <w:rPr>
          <w:rtl/>
          <w:lang w:val="en-GB"/>
        </w:rPr>
        <w:t xml:space="preserve"> التقرير الخامس عشر للجنة الوارد في الوثيقة</w:t>
      </w:r>
      <w:r w:rsidRPr="00E904D1">
        <w:rPr>
          <w:rFonts w:hint="cs"/>
          <w:rtl/>
          <w:lang w:val="en-GB"/>
        </w:rPr>
        <w:t> </w:t>
      </w:r>
      <w:r w:rsidRPr="00E904D1">
        <w:rPr>
          <w:lang w:val="en-GB"/>
        </w:rPr>
        <w:t>C2</w:t>
      </w:r>
      <w:r w:rsidRPr="00E904D1">
        <w:t>6</w:t>
      </w:r>
      <w:r w:rsidRPr="00E904D1">
        <w:rPr>
          <w:lang w:val="en-GB"/>
        </w:rPr>
        <w:t>/22</w:t>
      </w:r>
      <w:r w:rsidRPr="00E904D1">
        <w:rPr>
          <w:rtl/>
          <w:lang w:val="en-GB"/>
        </w:rPr>
        <w:t>. وأكد أن اللجنة، في أدائها لواجباتها وفقا</w:t>
      </w:r>
      <w:r w:rsidRPr="00E904D1">
        <w:rPr>
          <w:rFonts w:hint="cs"/>
          <w:rtl/>
          <w:lang w:val="en-GB"/>
        </w:rPr>
        <w:t>ً</w:t>
      </w:r>
      <w:r w:rsidRPr="00E904D1">
        <w:rPr>
          <w:rtl/>
          <w:lang w:val="en-GB"/>
        </w:rPr>
        <w:t xml:space="preserve"> لاختصاصاتها </w:t>
      </w:r>
      <w:r w:rsidRPr="00E904D1">
        <w:t>(ToR)</w:t>
      </w:r>
      <w:r w:rsidRPr="00E904D1">
        <w:rPr>
          <w:rtl/>
          <w:lang w:val="en-GB"/>
        </w:rPr>
        <w:t xml:space="preserve"> وخطة عملها وطلبات إدارة الاتحاد والمجلس، قد اضطلعت بأعمالها الرقابية والاستشارية بشكل مستقل ودون تدخل. وقال إنه لم ينشأ أي إضعاف حقيقي أو متصور للاستقلالية خلال الفترة المشمولة بالتقرير. وقد استفادت اللجنة الاستشارية </w:t>
      </w:r>
      <w:r w:rsidRPr="00E904D1">
        <w:t>IMAC</w:t>
      </w:r>
      <w:r w:rsidRPr="00E904D1">
        <w:rPr>
          <w:rtl/>
          <w:lang w:val="en-GB"/>
        </w:rPr>
        <w:t xml:space="preserve"> من دعم وتعاون كاملين من الإدارة والموظفين طوال عملها، من خلال المشاركة المنتظمة والبناءة وغير ذلك من السبل. وشمل كل اجتماع من اجتماعات اللجنة الاستشارية جلسة افتتاحية وجلسة ختامية مع الأمينة العامة و/أو نائب الأمين</w:t>
      </w:r>
      <w:r w:rsidRPr="00E904D1">
        <w:rPr>
          <w:rFonts w:hint="cs"/>
          <w:rtl/>
          <w:lang w:val="en-GB"/>
        </w:rPr>
        <w:t>ة</w:t>
      </w:r>
      <w:r w:rsidRPr="00E904D1">
        <w:rPr>
          <w:rtl/>
          <w:lang w:val="en-GB"/>
        </w:rPr>
        <w:t xml:space="preserve"> العام</w:t>
      </w:r>
      <w:r w:rsidRPr="00E904D1">
        <w:rPr>
          <w:rFonts w:hint="cs"/>
          <w:rtl/>
          <w:lang w:val="en-GB"/>
        </w:rPr>
        <w:t>ة</w:t>
      </w:r>
      <w:r w:rsidRPr="00E904D1">
        <w:rPr>
          <w:rtl/>
          <w:lang w:val="en-GB"/>
        </w:rPr>
        <w:t>.</w:t>
      </w:r>
    </w:p>
    <w:p w14:paraId="5FE67061" w14:textId="77777777" w:rsidR="00910DF7" w:rsidRPr="00E904D1" w:rsidRDefault="00910DF7" w:rsidP="00910DF7">
      <w:pPr>
        <w:rPr>
          <w:lang w:val="en-GB"/>
        </w:rPr>
      </w:pPr>
      <w:r w:rsidRPr="00E904D1">
        <w:rPr>
          <w:lang w:val="en-GB"/>
        </w:rPr>
        <w:t>2.32</w:t>
      </w:r>
      <w:r w:rsidRPr="00E904D1">
        <w:rPr>
          <w:rtl/>
          <w:lang w:val="en-GB"/>
        </w:rPr>
        <w:tab/>
        <w:t>ووفقا</w:t>
      </w:r>
      <w:r w:rsidRPr="00E904D1">
        <w:rPr>
          <w:rFonts w:hint="cs"/>
          <w:rtl/>
          <w:lang w:val="en-GB"/>
        </w:rPr>
        <w:t>ً</w:t>
      </w:r>
      <w:r w:rsidRPr="00E904D1">
        <w:rPr>
          <w:rtl/>
          <w:lang w:val="en-GB"/>
        </w:rPr>
        <w:t xml:space="preserve"> للقرار </w:t>
      </w:r>
      <w:r w:rsidRPr="00E904D1">
        <w:rPr>
          <w:lang w:val="en-GB"/>
        </w:rPr>
        <w:t>162</w:t>
      </w:r>
      <w:r w:rsidRPr="00E904D1">
        <w:rPr>
          <w:rtl/>
          <w:lang w:val="en-GB"/>
        </w:rPr>
        <w:t xml:space="preserve"> (المرا</w:t>
      </w:r>
      <w:r w:rsidRPr="00E904D1">
        <w:rPr>
          <w:rFonts w:hint="cs"/>
          <w:rtl/>
          <w:lang w:val="en-GB"/>
        </w:rPr>
        <w:t>جَ</w:t>
      </w:r>
      <w:r w:rsidRPr="00E904D1">
        <w:rPr>
          <w:rtl/>
          <w:lang w:val="en-GB"/>
        </w:rPr>
        <w:t xml:space="preserve">ع في بوخارست، </w:t>
      </w:r>
      <w:r w:rsidRPr="00E904D1">
        <w:rPr>
          <w:lang w:val="en-GB"/>
        </w:rPr>
        <w:t>2022</w:t>
      </w:r>
      <w:r w:rsidRPr="00E904D1">
        <w:rPr>
          <w:rtl/>
          <w:lang w:val="en-GB"/>
        </w:rPr>
        <w:t>) لمؤتمر المندوبين المفوضين</w:t>
      </w:r>
      <w:r w:rsidRPr="00E904D1">
        <w:rPr>
          <w:rFonts w:hint="cs"/>
          <w:rtl/>
          <w:lang w:val="en-GB"/>
        </w:rPr>
        <w:t>،</w:t>
      </w:r>
      <w:r w:rsidRPr="00E904D1">
        <w:rPr>
          <w:rtl/>
          <w:lang w:val="en-GB"/>
        </w:rPr>
        <w:t xml:space="preserve"> الذي يدعو إلى إجراء استعراض دوري لاختصاصات اللجنة الاستشارية، عرضت على المجلس في الملحق </w:t>
      </w:r>
      <w:r w:rsidRPr="00E904D1">
        <w:rPr>
          <w:lang w:val="en-GB"/>
        </w:rPr>
        <w:t>3</w:t>
      </w:r>
      <w:r w:rsidRPr="00E904D1">
        <w:rPr>
          <w:rtl/>
          <w:lang w:val="en-GB"/>
        </w:rPr>
        <w:t xml:space="preserve"> بالتقرير، اختصاصات محدثة </w:t>
      </w:r>
      <w:r w:rsidRPr="00E904D1">
        <w:rPr>
          <w:rFonts w:hint="cs"/>
          <w:rtl/>
          <w:lang w:val="en-GB"/>
        </w:rPr>
        <w:t>ا</w:t>
      </w:r>
      <w:r w:rsidRPr="00E904D1">
        <w:rPr>
          <w:rtl/>
          <w:lang w:val="en-GB"/>
        </w:rPr>
        <w:t>ستعرض</w:t>
      </w:r>
      <w:r w:rsidRPr="00E904D1">
        <w:rPr>
          <w:rFonts w:hint="cs"/>
          <w:rtl/>
          <w:lang w:val="en-GB"/>
        </w:rPr>
        <w:t>ت</w:t>
      </w:r>
      <w:r w:rsidRPr="00E904D1">
        <w:rPr>
          <w:rtl/>
          <w:lang w:val="en-GB"/>
        </w:rPr>
        <w:t>ها اللجنة وإدارة الاتحاد.</w:t>
      </w:r>
    </w:p>
    <w:p w14:paraId="26722789" w14:textId="77777777" w:rsidR="00910DF7" w:rsidRPr="00E904D1" w:rsidRDefault="00910DF7" w:rsidP="00910DF7">
      <w:pPr>
        <w:rPr>
          <w:lang w:val="en-GB"/>
        </w:rPr>
      </w:pPr>
      <w:r w:rsidRPr="00E904D1">
        <w:rPr>
          <w:lang w:val="en-GB"/>
        </w:rPr>
        <w:lastRenderedPageBreak/>
        <w:t>3.32</w:t>
      </w:r>
      <w:r w:rsidRPr="00E904D1">
        <w:rPr>
          <w:rtl/>
          <w:lang w:val="en-GB"/>
        </w:rPr>
        <w:tab/>
        <w:t>وبالإشارة إلى التوصيات الخمس الواردة في التقرير، أشار رئيس اللجنة الاستشارية المستقلة للإدارة إلى أنه على الرغم من البيئة العالمية المعقدة التي تتسم بالتوترات الجيوسياسية التي تؤثر على تعددية الأطراف والضغوط المالية على الدول الأعضاء، فقد دخل الاتحاد مرحلة أكثر استقرارا</w:t>
      </w:r>
      <w:r w:rsidRPr="00E904D1">
        <w:rPr>
          <w:rFonts w:hint="cs"/>
          <w:rtl/>
          <w:lang w:val="en-GB"/>
        </w:rPr>
        <w:t>ً</w:t>
      </w:r>
      <w:r w:rsidRPr="00E904D1">
        <w:rPr>
          <w:rtl/>
          <w:lang w:val="en-GB"/>
        </w:rPr>
        <w:t xml:space="preserve"> وانضباطا</w:t>
      </w:r>
      <w:r w:rsidRPr="00E904D1">
        <w:rPr>
          <w:rFonts w:hint="cs"/>
          <w:rtl/>
          <w:lang w:val="en-GB"/>
        </w:rPr>
        <w:t>ً</w:t>
      </w:r>
      <w:r w:rsidRPr="00E904D1">
        <w:rPr>
          <w:rtl/>
          <w:lang w:val="en-GB"/>
        </w:rPr>
        <w:t>، لا سيما في عمليات إعداد التقارير المالية والإدارة. ومع ذلك، فإن هذا التقدم في حاجة الآن إلى التعزيز من خلال التنفيذ والإنجاز. ويجب أن تتجاوز استراتيجيات الإصلاح التخطيط وأن تترجم إلى إجراءات عملية تتسم بالمسؤولية والمساءلة والجداول الزمنية الواضحة. ينبغي أن تصبح إدارة المخاطر جزءا</w:t>
      </w:r>
      <w:r w:rsidRPr="00E904D1">
        <w:rPr>
          <w:rFonts w:hint="cs"/>
          <w:rtl/>
          <w:lang w:val="en-GB"/>
        </w:rPr>
        <w:t>ً</w:t>
      </w:r>
      <w:r w:rsidRPr="00E904D1">
        <w:rPr>
          <w:rtl/>
          <w:lang w:val="en-GB"/>
        </w:rPr>
        <w:t xml:space="preserve"> لا يتجزأ من عملية صنع القرار وتحديد الأولويات؛ إذ إنها تتطلب تحولا</w:t>
      </w:r>
      <w:r w:rsidRPr="00E904D1">
        <w:rPr>
          <w:rFonts w:hint="cs"/>
          <w:rtl/>
          <w:lang w:val="en-GB"/>
        </w:rPr>
        <w:t>ً</w:t>
      </w:r>
      <w:r w:rsidRPr="00E904D1">
        <w:rPr>
          <w:rtl/>
          <w:lang w:val="en-GB"/>
        </w:rPr>
        <w:t xml:space="preserve"> ثقافيا</w:t>
      </w:r>
      <w:r w:rsidRPr="00E904D1">
        <w:rPr>
          <w:rFonts w:hint="cs"/>
          <w:rtl/>
          <w:lang w:val="en-GB"/>
        </w:rPr>
        <w:t>ً</w:t>
      </w:r>
      <w:r w:rsidRPr="00E904D1">
        <w:rPr>
          <w:rtl/>
          <w:lang w:val="en-GB"/>
        </w:rPr>
        <w:t xml:space="preserve"> أوسع في جميع وحدات المنظمة.</w:t>
      </w:r>
    </w:p>
    <w:p w14:paraId="046374A3" w14:textId="7E791969" w:rsidR="00910DF7" w:rsidRPr="00E904D1" w:rsidRDefault="00910DF7" w:rsidP="00910DF7">
      <w:pPr>
        <w:rPr>
          <w:lang w:val="en-GB"/>
        </w:rPr>
      </w:pPr>
      <w:r w:rsidRPr="00E904D1">
        <w:rPr>
          <w:lang w:val="en-GB"/>
        </w:rPr>
        <w:t>4.32</w:t>
      </w:r>
      <w:r w:rsidRPr="00E904D1">
        <w:rPr>
          <w:rtl/>
          <w:lang w:val="en-GB"/>
        </w:rPr>
        <w:tab/>
        <w:t xml:space="preserve">وأثنى الرئيس على استكمال مشروع البيانات المالية لعام </w:t>
      </w:r>
      <w:r w:rsidRPr="00E904D1">
        <w:rPr>
          <w:lang w:val="en-GB"/>
        </w:rPr>
        <w:t>2025</w:t>
      </w:r>
      <w:r w:rsidRPr="00E904D1">
        <w:rPr>
          <w:rtl/>
          <w:lang w:val="en-GB"/>
        </w:rPr>
        <w:t xml:space="preserve"> سلفا</w:t>
      </w:r>
      <w:r w:rsidRPr="00E904D1">
        <w:rPr>
          <w:rFonts w:hint="cs"/>
          <w:rtl/>
          <w:lang w:val="en-GB"/>
        </w:rPr>
        <w:t>ً</w:t>
      </w:r>
      <w:r w:rsidRPr="00E904D1">
        <w:rPr>
          <w:rtl/>
          <w:lang w:val="en-GB"/>
        </w:rPr>
        <w:t xml:space="preserve"> وجودة العمل الذي اضطلعت به دائرة إدارة الموارد المالية خلال الفترة المشمولة بالتقرير. وقد اجتمعت اللجنة الاستشارية مع مراجع الحسابات الخارجي في نهاية السنة المالية ولم تحدد أي مسائل معلقة</w:t>
      </w:r>
      <w:r w:rsidRPr="00E904D1">
        <w:rPr>
          <w:rFonts w:hint="cs"/>
          <w:rtl/>
          <w:lang w:val="en-GB"/>
        </w:rPr>
        <w:t xml:space="preserve"> هامة</w:t>
      </w:r>
      <w:r w:rsidRPr="00E904D1">
        <w:rPr>
          <w:rtl/>
          <w:lang w:val="en-GB"/>
        </w:rPr>
        <w:t xml:space="preserve"> أو صعوبات كبيرة. وفي الوقت نفسه، ظلت التحديات الهيكلية قائمة.</w:t>
      </w:r>
      <w:r w:rsidR="000E57A4" w:rsidRPr="00E904D1">
        <w:rPr>
          <w:rtl/>
          <w:lang w:val="en-GB"/>
        </w:rPr>
        <w:t xml:space="preserve"> </w:t>
      </w:r>
      <w:r w:rsidRPr="00E904D1">
        <w:rPr>
          <w:rtl/>
          <w:lang w:val="en-GB"/>
        </w:rPr>
        <w:t>ولا</w:t>
      </w:r>
      <w:r w:rsidRPr="00E904D1">
        <w:rPr>
          <w:rFonts w:hint="cs"/>
          <w:rtl/>
          <w:lang w:val="en-GB"/>
        </w:rPr>
        <w:t> </w:t>
      </w:r>
      <w:r w:rsidRPr="00E904D1">
        <w:rPr>
          <w:rtl/>
          <w:lang w:val="en-GB"/>
        </w:rPr>
        <w:t>يزال النمو الاسمي الصفري المطول في وحدة المساهمة يؤدي إلى تآكل القوة الشرائية للاتحاد، في حين أن ارتفاع تكاليف الموظفين يؤكد الحاجة إلى تكامل القوى العاملة والتخطيط المالي المدعومين بمؤشرات كفاءة قابلة للقياس. وفي حين أن الوفورات لا ترتبط بالضرورة بالكفاءة الهيكلية، فإن اللجنة تؤيد الأولويات الاستراتيجية التي حددتها إدارة الاتحاد لاستخدامها. وأوصت اللجنة الاستشارية بتنقيح هيكل عرض الميزانية لتحسين تجسيده لتوزيع الموظفين واستدامة التكاليف بين القطاعات والأمانة العامة.</w:t>
      </w:r>
    </w:p>
    <w:p w14:paraId="767E37BA" w14:textId="77777777" w:rsidR="00910DF7" w:rsidRPr="00E904D1" w:rsidRDefault="00910DF7" w:rsidP="00910DF7">
      <w:pPr>
        <w:rPr>
          <w:lang w:val="en-GB"/>
        </w:rPr>
      </w:pPr>
      <w:r w:rsidRPr="00E904D1">
        <w:rPr>
          <w:lang w:val="en-GB"/>
        </w:rPr>
        <w:t>5.32</w:t>
      </w:r>
      <w:r w:rsidRPr="00E904D1">
        <w:rPr>
          <w:rtl/>
          <w:lang w:val="en-GB"/>
        </w:rPr>
        <w:tab/>
        <w:t>وأوصت اللجنة الاستشارية بإعادة صياغة خطة المراجعة الداخلية نحو نموذج أكثر اعتمادا</w:t>
      </w:r>
      <w:r w:rsidRPr="00E904D1">
        <w:rPr>
          <w:rFonts w:hint="cs"/>
          <w:rtl/>
          <w:lang w:val="en-GB"/>
        </w:rPr>
        <w:t>ً</w:t>
      </w:r>
      <w:r w:rsidRPr="00E904D1">
        <w:rPr>
          <w:rtl/>
          <w:lang w:val="en-GB"/>
        </w:rPr>
        <w:t xml:space="preserve"> على المخاطر إلى جانب مشاركة أقوى لوحدات الأعمال. وفيما يتعلق بالتحقيقات، سيضطلع بمزيد من العمل لتوضيح المقاييس ذات الصلة، على أن تقدم تقارير محدثة إلى المجلس في الوقت المناسب. ونوهت اللجنة الاستشارية أيضا</w:t>
      </w:r>
      <w:r w:rsidRPr="00E904D1">
        <w:rPr>
          <w:rFonts w:hint="cs"/>
          <w:rtl/>
          <w:lang w:val="en-GB"/>
        </w:rPr>
        <w:t>ً</w:t>
      </w:r>
      <w:r w:rsidRPr="00E904D1">
        <w:rPr>
          <w:rtl/>
          <w:lang w:val="en-GB"/>
        </w:rPr>
        <w:t xml:space="preserve"> بزيادة عدد القضايا وتزايد الطلب على الخدمات المتعلقة بالأخلاقيات والخدمات الاستشارية، لا سيما فيما يتعلق بثقافة مكان العمل، وشددت على الحاجة إلى تعزيز الاحترام والكياسة والثقة داخل المنظمة. وأعربت اللجنة عن تأييدها لتنفيذ ميثاق الحوكمة الرقمية الجديد والجهود الجارية لتحديث تكنولوجيا المعلومات، مع التنويه بانخفاض مستوى نضج المعمارية المؤسسية وتشرذم الأنظمة وأهمية تحسين حوكمة البيانات بوصفها شرطا</w:t>
      </w:r>
      <w:r w:rsidRPr="00E904D1">
        <w:rPr>
          <w:rFonts w:hint="cs"/>
          <w:rtl/>
          <w:lang w:val="en-GB"/>
        </w:rPr>
        <w:t>ً</w:t>
      </w:r>
      <w:r w:rsidRPr="00E904D1">
        <w:rPr>
          <w:rtl/>
          <w:lang w:val="en-GB"/>
        </w:rPr>
        <w:t xml:space="preserve"> أساسيا</w:t>
      </w:r>
      <w:r w:rsidRPr="00E904D1">
        <w:rPr>
          <w:rFonts w:hint="cs"/>
          <w:rtl/>
          <w:lang w:val="en-GB"/>
        </w:rPr>
        <w:t>ً</w:t>
      </w:r>
      <w:r w:rsidRPr="00E904D1">
        <w:rPr>
          <w:rtl/>
          <w:lang w:val="en-GB"/>
        </w:rPr>
        <w:t xml:space="preserve"> للمبادرات المتعلقة بالذكاء الاصطناعي. ولذلك، أوصت بإجراء تقابل شامل بين الأنظمة السحابية والأخرى الأنظمة القائمة على المخدمات، يرتبط بمكاسب الكفاءة القابلة للقياس والوفورات المحتملة. وأخيرا</w:t>
      </w:r>
      <w:r w:rsidRPr="00E904D1">
        <w:rPr>
          <w:rFonts w:hint="cs"/>
          <w:rtl/>
          <w:lang w:val="en-GB"/>
        </w:rPr>
        <w:t>ً</w:t>
      </w:r>
      <w:r w:rsidRPr="00E904D1">
        <w:rPr>
          <w:rtl/>
          <w:lang w:val="en-GB"/>
        </w:rPr>
        <w:t>، أوصت اللجنة بإجراء تقييم خارجي لنضج نظام العدالة الداخلية ونظام الانتصاف، اللذين لا يزالان متشرذمين وسيستفيدان من التبسيط والتحديث.</w:t>
      </w:r>
    </w:p>
    <w:p w14:paraId="632CC258" w14:textId="77777777" w:rsidR="00910DF7" w:rsidRPr="00E904D1" w:rsidRDefault="00910DF7" w:rsidP="00910DF7">
      <w:pPr>
        <w:rPr>
          <w:lang w:val="en-GB"/>
        </w:rPr>
      </w:pPr>
      <w:r w:rsidRPr="00E904D1">
        <w:rPr>
          <w:lang w:val="en-GB"/>
        </w:rPr>
        <w:t>6.32</w:t>
      </w:r>
      <w:r w:rsidRPr="00E904D1">
        <w:rPr>
          <w:rtl/>
          <w:lang w:val="en-GB"/>
        </w:rPr>
        <w:tab/>
        <w:t>وفيما يتعلق بالتخطيط الاستراتيجي، أكدت اللجنة على أهمية تحسين المواءمة بين التخطيط الاستراتيجي والتخطيط المالي ومؤشرات الأداء. وذلك مع ضمان توافق أولويات المنظمة مع قدرة الاتحاد الفعلية على التنفيذ. ولئن أحرز الاتحاد تقدما</w:t>
      </w:r>
      <w:r w:rsidRPr="00E904D1">
        <w:rPr>
          <w:rFonts w:hint="cs"/>
          <w:rtl/>
          <w:lang w:val="en-GB"/>
        </w:rPr>
        <w:t>ً</w:t>
      </w:r>
      <w:r w:rsidRPr="00E904D1">
        <w:rPr>
          <w:rtl/>
          <w:lang w:val="en-GB"/>
        </w:rPr>
        <w:t xml:space="preserve"> ملموسا</w:t>
      </w:r>
      <w:r w:rsidRPr="00E904D1">
        <w:rPr>
          <w:rFonts w:hint="cs"/>
          <w:rtl/>
          <w:lang w:val="en-GB"/>
        </w:rPr>
        <w:t>ً</w:t>
      </w:r>
      <w:r w:rsidRPr="00E904D1">
        <w:rPr>
          <w:rtl/>
          <w:lang w:val="en-GB"/>
        </w:rPr>
        <w:t xml:space="preserve"> ويعمل على أساس مؤسسي أقوى، فإنه يحتاج الآن إلى الانتقال بمزيد من الحسم من التخطيط إلى التنفيذ من خلال تعزيز المساءلة وانضباط التنفيذ واتخاذ القرارات المستنيرة بالمخاطر والاهتمام المستمر بالكفاءة. ولا تزال اللجنة الاستشارية ملتزمة بدعم المجلس في هذا الصدد.</w:t>
      </w:r>
    </w:p>
    <w:p w14:paraId="472899D6" w14:textId="77777777" w:rsidR="00910DF7" w:rsidRPr="00E904D1" w:rsidRDefault="00910DF7" w:rsidP="00910DF7">
      <w:pPr>
        <w:rPr>
          <w:lang w:val="en-GB"/>
        </w:rPr>
      </w:pPr>
      <w:r w:rsidRPr="00E904D1">
        <w:rPr>
          <w:lang w:val="en-GB"/>
        </w:rPr>
        <w:t>7.32</w:t>
      </w:r>
      <w:r w:rsidRPr="00E904D1">
        <w:rPr>
          <w:rtl/>
          <w:lang w:val="en-GB"/>
        </w:rPr>
        <w:tab/>
        <w:t>وأعرب أعضاء المجلس عن دعمهم القوي للعمل الذي تضطلع به اللجنة الاستشارية، ورحبوا بالعرض الشامل والصريح الذي قدمه الرئيس وكذلك ببيان اللجنة بشأن الاستقلالية. وأعرب موظفو الاتحاد وإدارته عن التقدير أيضا</w:t>
      </w:r>
      <w:r w:rsidRPr="00E904D1">
        <w:rPr>
          <w:rFonts w:hint="cs"/>
          <w:rtl/>
          <w:lang w:val="en-GB"/>
        </w:rPr>
        <w:t>ً</w:t>
      </w:r>
      <w:r w:rsidRPr="00E904D1">
        <w:rPr>
          <w:rtl/>
          <w:lang w:val="en-GB"/>
        </w:rPr>
        <w:t xml:space="preserve"> للتعاون الكامل مع اللجنة. وأشاد أعضاء المجلس بصراحة التقرير ورحبوا بالتوصيات الخمس الواردة فيه، مشددين على أهمية تنفيذها في الوقت المناسب. وتساءل أحد أعضاء المجلس عما إذا كانت التوصيات ستظهر في لوحة متابعة الامتثال للتنفيذ. وأشار عضو آخر إلى أنه ينبغي مواصلة إيلاء الاعتبار الواجب للهيكل المؤسسي للاتحاد عند إصدار التوصيات؛ وكذلك لأدوار </w:t>
      </w:r>
      <w:r w:rsidRPr="00E904D1">
        <w:rPr>
          <w:rFonts w:hint="cs"/>
          <w:rtl/>
          <w:lang w:val="en-GB" w:bidi="ar-EG"/>
        </w:rPr>
        <w:t xml:space="preserve">الحوكمة </w:t>
      </w:r>
      <w:r w:rsidRPr="00E904D1">
        <w:rPr>
          <w:rtl/>
          <w:lang w:val="en-GB"/>
        </w:rPr>
        <w:t>والرقابة لكل من المجلس ومؤتمر المندوبين المفوضين.</w:t>
      </w:r>
    </w:p>
    <w:p w14:paraId="7BA287D9" w14:textId="77777777" w:rsidR="00910DF7" w:rsidRPr="00E904D1" w:rsidRDefault="00910DF7" w:rsidP="00910DF7">
      <w:pPr>
        <w:rPr>
          <w:lang w:val="en-GB"/>
        </w:rPr>
      </w:pPr>
      <w:r w:rsidRPr="00E904D1">
        <w:rPr>
          <w:lang w:val="en-GB"/>
        </w:rPr>
        <w:t>8.32</w:t>
      </w:r>
      <w:r w:rsidRPr="00E904D1">
        <w:rPr>
          <w:rtl/>
          <w:lang w:val="en-GB"/>
        </w:rPr>
        <w:tab/>
        <w:t>ورحب أعضاء المجلس بتركيز التقرير على إدارة المخاطر و</w:t>
      </w:r>
      <w:r w:rsidRPr="00E904D1">
        <w:rPr>
          <w:rFonts w:hint="cs"/>
          <w:rtl/>
          <w:lang w:val="en-GB"/>
        </w:rPr>
        <w:t xml:space="preserve">الرقابة </w:t>
      </w:r>
      <w:r w:rsidRPr="00E904D1">
        <w:rPr>
          <w:rtl/>
          <w:lang w:val="en-GB"/>
        </w:rPr>
        <w:t>الداخلية والمساءلة؛ وشدد</w:t>
      </w:r>
      <w:r w:rsidRPr="00E904D1">
        <w:rPr>
          <w:rFonts w:hint="cs"/>
          <w:rtl/>
          <w:lang w:val="en-GB"/>
        </w:rPr>
        <w:t>وا</w:t>
      </w:r>
      <w:r w:rsidRPr="00E904D1">
        <w:rPr>
          <w:rtl/>
          <w:lang w:val="en-GB"/>
        </w:rPr>
        <w:t xml:space="preserve"> على الحاجة إلى إعداد تقارير واضحة ومؤشرات قابلة للقياس للبرهنة على المكاسب المحققة في الكفاءة. وقال إن الإدارة الأقوى القائمة على النتائج تستلزم تحسين المواءمة بين الأهداف الاستراتيجية للاتحاد والأنشطة اليومية للموظفين من خلال مؤشرات أكثر توجها</w:t>
      </w:r>
      <w:r w:rsidRPr="00E904D1">
        <w:rPr>
          <w:rFonts w:hint="cs"/>
          <w:rtl/>
          <w:lang w:val="en-GB"/>
        </w:rPr>
        <w:t>ً</w:t>
      </w:r>
      <w:r w:rsidRPr="00E904D1">
        <w:rPr>
          <w:rtl/>
          <w:lang w:val="en-GB"/>
        </w:rPr>
        <w:t xml:space="preserve"> نحو تحقيق </w:t>
      </w:r>
      <w:r w:rsidRPr="00E904D1">
        <w:rPr>
          <w:rFonts w:hint="cs"/>
          <w:rtl/>
          <w:lang w:val="en-GB"/>
        </w:rPr>
        <w:t>النواتج</w:t>
      </w:r>
      <w:r w:rsidRPr="00E904D1">
        <w:rPr>
          <w:rtl/>
          <w:lang w:val="en-GB"/>
        </w:rPr>
        <w:t>. وينبغي أن تشمل المساءلة أيضا</w:t>
      </w:r>
      <w:r w:rsidRPr="00E904D1">
        <w:rPr>
          <w:rFonts w:hint="cs"/>
          <w:rtl/>
          <w:lang w:val="en-GB"/>
        </w:rPr>
        <w:t>ً</w:t>
      </w:r>
      <w:r w:rsidRPr="00E904D1">
        <w:rPr>
          <w:rtl/>
          <w:lang w:val="en-GB"/>
        </w:rPr>
        <w:t xml:space="preserve"> الاستخدام الفعال للموارد البشرية؛ بما في ذلك آثار التوظيف المتصلة بالأنشطة التي لا يكون لها أثر مالي مباشر.</w:t>
      </w:r>
    </w:p>
    <w:p w14:paraId="25427942" w14:textId="77777777" w:rsidR="00910DF7" w:rsidRPr="00E904D1" w:rsidRDefault="00910DF7" w:rsidP="00910DF7">
      <w:pPr>
        <w:rPr>
          <w:lang w:val="en-GB"/>
        </w:rPr>
      </w:pPr>
      <w:r w:rsidRPr="00E904D1">
        <w:rPr>
          <w:lang w:val="en-GB"/>
        </w:rPr>
        <w:t>9.32</w:t>
      </w:r>
      <w:r w:rsidRPr="00E904D1">
        <w:rPr>
          <w:rtl/>
          <w:lang w:val="en-GB" w:bidi="ar-EG"/>
        </w:rPr>
        <w:tab/>
      </w:r>
      <w:r w:rsidRPr="00E904D1">
        <w:rPr>
          <w:rtl/>
          <w:lang w:val="en-GB"/>
        </w:rPr>
        <w:t xml:space="preserve">وتساءل أحد أعضاء المجلس عن كيفية التوفيق بين الاختلافات بين النهج التي تطبقها شركة </w:t>
      </w:r>
      <w:r w:rsidRPr="00E904D1">
        <w:t>EY</w:t>
      </w:r>
      <w:r w:rsidRPr="00E904D1">
        <w:rPr>
          <w:rtl/>
          <w:lang w:val="en-GB"/>
        </w:rPr>
        <w:t xml:space="preserve"> في تقييم إدارة المخاطر وتلك التي تطبقها وحدة التفتيش المشتركة، وأكد العديد من أعضاء المجلس أهمية تنفيذ إدارة حديثة للمخاطر وإطار شامل لإدارة المخاطر في الاتحاد. ورُحِّب باقتراح إجراء استعراض شامل لنظام العدل الداخلي. وفي حين أيد أعضاء المجلس أيضا</w:t>
      </w:r>
      <w:r w:rsidRPr="00E904D1">
        <w:rPr>
          <w:rFonts w:hint="cs"/>
          <w:rtl/>
          <w:lang w:val="en-GB"/>
        </w:rPr>
        <w:t>ً</w:t>
      </w:r>
      <w:r w:rsidRPr="00E904D1">
        <w:rPr>
          <w:rtl/>
          <w:lang w:val="en-GB"/>
        </w:rPr>
        <w:t xml:space="preserve"> الجهود المبذولة لمراجعة نسق عرض الميزانية لتحقيق تمثيل أكثر توازنا</w:t>
      </w:r>
      <w:r w:rsidRPr="00E904D1">
        <w:rPr>
          <w:rFonts w:hint="cs"/>
          <w:rtl/>
          <w:lang w:val="en-GB"/>
        </w:rPr>
        <w:t>ً</w:t>
      </w:r>
      <w:r w:rsidRPr="00E904D1">
        <w:rPr>
          <w:rtl/>
          <w:lang w:val="en-GB"/>
        </w:rPr>
        <w:t xml:space="preserve"> للتكاليف، فقد طُلِب </w:t>
      </w:r>
      <w:r w:rsidRPr="00E904D1">
        <w:rPr>
          <w:rtl/>
          <w:lang w:val="en-GB"/>
        </w:rPr>
        <w:lastRenderedPageBreak/>
        <w:t>تقديم تفاصيل إضافية بشأن الآثار العملية لهذه التنقيحات. وأخيرا</w:t>
      </w:r>
      <w:r w:rsidRPr="00E904D1">
        <w:rPr>
          <w:rFonts w:hint="cs"/>
          <w:rtl/>
          <w:lang w:val="en-GB"/>
        </w:rPr>
        <w:t>ً</w:t>
      </w:r>
      <w:r w:rsidRPr="00E904D1">
        <w:rPr>
          <w:rtl/>
          <w:lang w:val="en-GB"/>
        </w:rPr>
        <w:t>، ثمة حاجة إلى مزيد من النقاش بشأن تحسين عملية اختيار أعضاء اللجنة الاستشارية المستقلة للإدارة.</w:t>
      </w:r>
    </w:p>
    <w:p w14:paraId="0232A256" w14:textId="77777777" w:rsidR="00910DF7" w:rsidRPr="00E904D1" w:rsidRDefault="00910DF7" w:rsidP="00910DF7">
      <w:pPr>
        <w:rPr>
          <w:lang w:val="en-GB"/>
        </w:rPr>
      </w:pPr>
      <w:r w:rsidRPr="00E904D1">
        <w:rPr>
          <w:lang w:val="en-GB"/>
        </w:rPr>
        <w:t>10.32</w:t>
      </w:r>
      <w:r w:rsidRPr="00E904D1">
        <w:rPr>
          <w:rtl/>
          <w:lang w:val="en-GB"/>
        </w:rPr>
        <w:tab/>
        <w:t>وأعرب رئيس اللجنة الاستشارية المستقلة للإدارة عن تقديره لدعم الدول الأعضاء وبتقدير عمل اللجنة وصراحتها. وأحاط علما</w:t>
      </w:r>
      <w:r w:rsidRPr="00E904D1">
        <w:rPr>
          <w:rFonts w:hint="cs"/>
          <w:rtl/>
          <w:lang w:val="en-GB"/>
        </w:rPr>
        <w:t>ً</w:t>
      </w:r>
      <w:r w:rsidRPr="00E904D1">
        <w:rPr>
          <w:rtl/>
          <w:lang w:val="en-GB"/>
        </w:rPr>
        <w:t xml:space="preserve"> بجميع التعليقات التي أبداها أعضاء المجلس ورحب بانفتاح الأمانة على إشراك اللجنة في مجموعة واسعة من العمليات. وستواصل اللجنة المساهمة بشكل مستقل وبناء، بما في ذلك في مجالات مثل المشاورات بشأن إدارة المخاطر مع شركة </w:t>
      </w:r>
      <w:r w:rsidRPr="00E904D1">
        <w:t>EY</w:t>
      </w:r>
      <w:r w:rsidRPr="00E904D1">
        <w:rPr>
          <w:rtl/>
          <w:lang w:val="en-GB"/>
        </w:rPr>
        <w:t xml:space="preserve"> حيث أخذت مساهماتها في الاعتبار. وأكد أنه بعد موافقة المجلس على التقرير، ستدمج التوصيات في النظام المشترك لتتبع الامتثال لرصد التنفيذ.</w:t>
      </w:r>
    </w:p>
    <w:p w14:paraId="6B8A6A0C" w14:textId="77777777" w:rsidR="00910DF7" w:rsidRPr="00E904D1" w:rsidRDefault="00910DF7" w:rsidP="00910DF7">
      <w:pPr>
        <w:rPr>
          <w:lang w:val="en-GB"/>
        </w:rPr>
      </w:pPr>
      <w:r w:rsidRPr="00E904D1">
        <w:rPr>
          <w:lang w:val="en-GB"/>
        </w:rPr>
        <w:t>11.32</w:t>
      </w:r>
      <w:r w:rsidRPr="00E904D1">
        <w:rPr>
          <w:rtl/>
          <w:lang w:val="en-GB"/>
        </w:rPr>
        <w:tab/>
        <w:t>وشكرت الأمينة العامة اللجنة الاستشارية المستقلة للإدارة ورئيسها على عملهما، وأكدت الأهمية التي تؤديها اللجنة في هيكل المساءلة والرقابة في الاتحاد. فمن خلال مشورتها المستقلة ورؤيتها الاستراتيجية ومنظورها الخارجي، قدمت اللجنة مساهمة قيمة في توفير المعلومات اللازمة لعملية صنع القرار. وأحاطت الأمينة العامة علما بالتوصيات الخمس الواردة في التقرير وأكدت أن الأمانة ستعمل عن كثب مع اللجنة لضمان متابعتها الفعالة وإدماجها في جهود التحول الجارية في الاتحاد.</w:t>
      </w:r>
    </w:p>
    <w:p w14:paraId="38134007" w14:textId="77777777" w:rsidR="00910DF7" w:rsidRPr="00E904D1" w:rsidRDefault="00910DF7" w:rsidP="00910DF7">
      <w:pPr>
        <w:rPr>
          <w:lang w:val="en-GB"/>
        </w:rPr>
      </w:pPr>
      <w:r w:rsidRPr="00E904D1">
        <w:rPr>
          <w:lang w:val="en-GB"/>
        </w:rPr>
        <w:t>12.32</w:t>
      </w:r>
      <w:r w:rsidRPr="00E904D1">
        <w:rPr>
          <w:rtl/>
          <w:lang w:val="en-GB"/>
        </w:rPr>
        <w:tab/>
      </w:r>
      <w:r w:rsidRPr="00E904D1">
        <w:rPr>
          <w:rFonts w:hint="cs"/>
          <w:rtl/>
          <w:lang w:val="en-GB"/>
        </w:rPr>
        <w:t>و</w:t>
      </w:r>
      <w:r w:rsidRPr="00E904D1">
        <w:rPr>
          <w:b/>
          <w:bCs/>
          <w:rtl/>
          <w:lang w:val="en-GB"/>
        </w:rPr>
        <w:t xml:space="preserve">اتفقت </w:t>
      </w:r>
      <w:r w:rsidRPr="00E904D1">
        <w:rPr>
          <w:rtl/>
          <w:lang w:val="en-GB"/>
        </w:rPr>
        <w:t>اللجنة على أن تَخلص إلى ما يلي بشأن هذه المسألة:</w:t>
      </w:r>
    </w:p>
    <w:p w14:paraId="558C2C13"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en-GB"/>
        </w:rPr>
      </w:pPr>
      <w:r w:rsidRPr="00E904D1">
        <w:rPr>
          <w:lang w:val="en-GB"/>
        </w:rPr>
        <w:t>13.32</w:t>
      </w:r>
      <w:r w:rsidRPr="00E904D1">
        <w:rPr>
          <w:rtl/>
          <w:lang w:val="en-GB"/>
        </w:rPr>
        <w:tab/>
        <w:t>توصي اللجنة المجلس بما يلي:</w:t>
      </w:r>
    </w:p>
    <w:p w14:paraId="7D83C571" w14:textId="5FB90F52" w:rsidR="00910DF7" w:rsidRPr="00E904D1" w:rsidRDefault="00910DF7" w:rsidP="00910DF7">
      <w:pPr>
        <w:pStyle w:val="enumlev1"/>
        <w:pBdr>
          <w:top w:val="single" w:sz="4" w:space="1" w:color="auto"/>
          <w:left w:val="single" w:sz="4" w:space="4" w:color="auto"/>
          <w:bottom w:val="single" w:sz="4" w:space="1" w:color="auto"/>
          <w:right w:val="single" w:sz="4" w:space="4" w:color="auto"/>
        </w:pBdr>
        <w:rPr>
          <w:lang w:val="en-GB" w:bidi="ar-SA"/>
        </w:rPr>
      </w:pPr>
      <w:r w:rsidRPr="00E904D1">
        <w:sym w:font="Symbol" w:char="F0B7"/>
      </w:r>
      <w:r w:rsidRPr="00E904D1">
        <w:rPr>
          <w:rtl/>
          <w:lang w:val="en-GB"/>
        </w:rPr>
        <w:tab/>
        <w:t xml:space="preserve">الموافقة على التقرير الوارد في الوثيقة </w:t>
      </w:r>
      <w:hyperlink r:id="rId122" w:history="1">
        <w:r w:rsidRPr="00E904D1">
          <w:rPr>
            <w:rStyle w:val="Hyperlink"/>
            <w:noProof w:val="0"/>
            <w:lang w:eastAsia="zh-CN"/>
          </w:rPr>
          <w:t>C26/22</w:t>
        </w:r>
      </w:hyperlink>
      <w:r w:rsidRPr="00E904D1">
        <w:rPr>
          <w:rFonts w:hint="cs"/>
          <w:rtl/>
          <w:lang w:bidi="ar-EG"/>
        </w:rPr>
        <w:t xml:space="preserve"> </w:t>
      </w:r>
      <w:r w:rsidRPr="00E904D1">
        <w:rPr>
          <w:rtl/>
          <w:lang w:val="en-GB"/>
        </w:rPr>
        <w:t>والتوصيات الواردة فيه، كي تتخذ الأمانة ما يلزم من إجراء.</w:t>
      </w:r>
    </w:p>
    <w:p w14:paraId="433A7982" w14:textId="77777777" w:rsidR="00910DF7" w:rsidRPr="00E904D1" w:rsidRDefault="00910DF7" w:rsidP="00910DF7">
      <w:pPr>
        <w:pStyle w:val="Heading1"/>
        <w:rPr>
          <w:lang w:bidi="ar-EG"/>
        </w:rPr>
      </w:pPr>
      <w:r w:rsidRPr="00E904D1">
        <w:t>33</w:t>
      </w:r>
      <w:r w:rsidRPr="00E904D1">
        <w:rPr>
          <w:rtl/>
        </w:rPr>
        <w:tab/>
      </w:r>
      <w:r w:rsidRPr="00E904D1">
        <w:rPr>
          <w:rFonts w:hint="cs"/>
          <w:rtl/>
          <w:lang w:bidi="ar-EG"/>
        </w:rPr>
        <w:t>مساهمة بشأن</w:t>
      </w:r>
      <w:r w:rsidRPr="00E904D1">
        <w:rPr>
          <w:rtl/>
          <w:lang w:bidi="ar-EG"/>
        </w:rPr>
        <w:t xml:space="preserve"> </w:t>
      </w:r>
      <w:r w:rsidRPr="00E904D1">
        <w:rPr>
          <w:rFonts w:hint="cs"/>
          <w:rtl/>
          <w:lang w:bidi="ar-EG"/>
        </w:rPr>
        <w:t>التمثيل</w:t>
      </w:r>
      <w:r w:rsidRPr="00E904D1">
        <w:rPr>
          <w:rtl/>
          <w:lang w:bidi="ar-EG"/>
        </w:rPr>
        <w:t xml:space="preserve"> </w:t>
      </w:r>
      <w:r w:rsidRPr="00E904D1">
        <w:rPr>
          <w:rFonts w:hint="cs"/>
          <w:rtl/>
          <w:lang w:bidi="ar-EG"/>
        </w:rPr>
        <w:t>العادل</w:t>
      </w:r>
      <w:r w:rsidRPr="00E904D1">
        <w:rPr>
          <w:rtl/>
          <w:lang w:bidi="ar-EG"/>
        </w:rPr>
        <w:t xml:space="preserve"> </w:t>
      </w:r>
      <w:r w:rsidRPr="00E904D1">
        <w:rPr>
          <w:rFonts w:hint="cs"/>
          <w:rtl/>
          <w:lang w:bidi="ar-EG"/>
        </w:rPr>
        <w:t>للمناطق</w:t>
      </w:r>
      <w:r w:rsidRPr="00E904D1">
        <w:rPr>
          <w:rtl/>
          <w:lang w:bidi="ar-EG"/>
        </w:rPr>
        <w:t xml:space="preserve"> </w:t>
      </w:r>
      <w:r w:rsidRPr="00E904D1">
        <w:rPr>
          <w:rFonts w:hint="cs"/>
          <w:rtl/>
          <w:lang w:bidi="ar-EG"/>
        </w:rPr>
        <w:t>الست</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اللجنة</w:t>
      </w:r>
      <w:r w:rsidRPr="00E904D1">
        <w:rPr>
          <w:rtl/>
          <w:lang w:bidi="ar-EG"/>
        </w:rPr>
        <w:t xml:space="preserve"> </w:t>
      </w:r>
      <w:r w:rsidRPr="00E904D1">
        <w:rPr>
          <w:rFonts w:hint="cs"/>
          <w:rtl/>
          <w:lang w:bidi="ar-EG"/>
        </w:rPr>
        <w:t>الاستشارية</w:t>
      </w:r>
      <w:r w:rsidRPr="00E904D1">
        <w:rPr>
          <w:rtl/>
          <w:lang w:bidi="ar-EG"/>
        </w:rPr>
        <w:t xml:space="preserve"> </w:t>
      </w:r>
      <w:r w:rsidRPr="00E904D1">
        <w:rPr>
          <w:rFonts w:hint="cs"/>
          <w:rtl/>
          <w:lang w:bidi="ar-EG"/>
        </w:rPr>
        <w:t>المستقلة</w:t>
      </w:r>
      <w:r w:rsidRPr="00E904D1">
        <w:rPr>
          <w:rtl/>
          <w:lang w:bidi="ar-EG"/>
        </w:rPr>
        <w:t xml:space="preserve"> </w:t>
      </w:r>
      <w:r w:rsidRPr="00E904D1">
        <w:rPr>
          <w:rFonts w:hint="cs"/>
          <w:rtl/>
          <w:lang w:bidi="ar-EG"/>
        </w:rPr>
        <w:t>للإدارة</w:t>
      </w:r>
      <w:r w:rsidRPr="00E904D1">
        <w:rPr>
          <w:rFonts w:hint="eastAsia"/>
          <w:rtl/>
          <w:lang w:bidi="ar-EG"/>
        </w:rPr>
        <w:t> </w:t>
      </w:r>
      <w:r w:rsidRPr="00E904D1">
        <w:rPr>
          <w:rFonts w:hint="cs"/>
          <w:rtl/>
          <w:lang w:bidi="ar-EG"/>
        </w:rPr>
        <w:t>(</w:t>
      </w:r>
      <w:r w:rsidRPr="00E904D1">
        <w:rPr>
          <w:lang w:bidi="ar-EG"/>
        </w:rPr>
        <w:t>IMAC</w:t>
      </w:r>
      <w:r w:rsidRPr="00E904D1">
        <w:rPr>
          <w:rFonts w:hint="cs"/>
          <w:rtl/>
          <w:lang w:bidi="ar-EG"/>
        </w:rPr>
        <w:t>) (الوثيقة</w:t>
      </w:r>
      <w:r w:rsidRPr="00E904D1">
        <w:rPr>
          <w:rtl/>
          <w:lang w:bidi="ar-EG"/>
        </w:rPr>
        <w:t xml:space="preserve"> </w:t>
      </w:r>
      <w:hyperlink r:id="rId123" w:history="1">
        <w:r w:rsidRPr="00E904D1">
          <w:rPr>
            <w:rStyle w:val="Hyperlink"/>
            <w:noProof w:val="0"/>
            <w:spacing w:val="-6"/>
            <w:lang w:eastAsia="zh-CN"/>
          </w:rPr>
          <w:t>C26/92</w:t>
        </w:r>
      </w:hyperlink>
      <w:r w:rsidRPr="00E904D1">
        <w:rPr>
          <w:rFonts w:hint="cs"/>
          <w:rtl/>
          <w:lang w:bidi="ar-EG"/>
        </w:rPr>
        <w:t>)</w:t>
      </w:r>
    </w:p>
    <w:p w14:paraId="35545B00" w14:textId="77777777" w:rsidR="00910DF7" w:rsidRPr="00E904D1" w:rsidRDefault="00910DF7" w:rsidP="00910DF7">
      <w:pPr>
        <w:rPr>
          <w:rtl/>
          <w:lang w:bidi="ar-EG"/>
        </w:rPr>
      </w:pPr>
      <w:r w:rsidRPr="00E904D1">
        <w:t>1.33</w:t>
      </w:r>
      <w:r w:rsidRPr="00E904D1">
        <w:tab/>
      </w:r>
      <w:r w:rsidRPr="00E904D1">
        <w:rPr>
          <w:rFonts w:hint="cs"/>
          <w:rtl/>
          <w:lang w:bidi="ar-EG"/>
        </w:rPr>
        <w:t>بدعم</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 xml:space="preserve">واحدة من أعضاء </w:t>
      </w:r>
      <w:r w:rsidRPr="00E904D1">
        <w:rPr>
          <w:rtl/>
          <w:lang w:bidi="ar-EG"/>
        </w:rPr>
        <w:t>المجلس من الصين</w:t>
      </w:r>
      <w:r w:rsidRPr="00E904D1">
        <w:rPr>
          <w:rFonts w:hint="cs"/>
          <w:rtl/>
          <w:lang w:bidi="ar-EG"/>
        </w:rPr>
        <w:t>،</w:t>
      </w:r>
      <w:r w:rsidRPr="00E904D1">
        <w:rPr>
          <w:rtl/>
          <w:lang w:bidi="ar-EG"/>
        </w:rPr>
        <w:t xml:space="preserve"> </w:t>
      </w:r>
      <w:r w:rsidRPr="00E904D1">
        <w:rPr>
          <w:rFonts w:hint="cs"/>
          <w:rtl/>
          <w:lang w:bidi="ar-EG"/>
        </w:rPr>
        <w:t>قدم</w:t>
      </w:r>
      <w:r w:rsidRPr="00E904D1">
        <w:rPr>
          <w:rtl/>
          <w:lang w:bidi="ar-EG"/>
        </w:rPr>
        <w:t xml:space="preserve"> </w:t>
      </w:r>
      <w:r w:rsidRPr="00E904D1">
        <w:rPr>
          <w:rFonts w:hint="cs"/>
          <w:rtl/>
          <w:lang w:bidi="ar-EG"/>
        </w:rPr>
        <w:t>المراقب</w:t>
      </w:r>
      <w:r w:rsidRPr="00E904D1">
        <w:rPr>
          <w:rtl/>
          <w:lang w:bidi="ar-EG"/>
        </w:rPr>
        <w:t xml:space="preserve"> </w:t>
      </w:r>
      <w:r w:rsidRPr="00E904D1">
        <w:rPr>
          <w:rFonts w:hint="cs"/>
          <w:rtl/>
          <w:lang w:bidi="ar-EG"/>
        </w:rPr>
        <w:t>عن</w:t>
      </w:r>
      <w:r w:rsidRPr="00E904D1">
        <w:rPr>
          <w:rtl/>
          <w:lang w:bidi="ar-EG"/>
        </w:rPr>
        <w:t xml:space="preserve"> </w:t>
      </w:r>
      <w:r w:rsidRPr="00E904D1">
        <w:rPr>
          <w:rFonts w:hint="cs"/>
          <w:rtl/>
          <w:lang w:bidi="ar-EG"/>
        </w:rPr>
        <w:t>الاتحاد</w:t>
      </w:r>
      <w:r w:rsidRPr="00E904D1">
        <w:rPr>
          <w:rtl/>
          <w:lang w:bidi="ar-EG"/>
        </w:rPr>
        <w:t xml:space="preserve"> </w:t>
      </w:r>
      <w:r w:rsidRPr="00E904D1">
        <w:rPr>
          <w:rFonts w:hint="cs"/>
          <w:rtl/>
          <w:lang w:bidi="ar-EG"/>
        </w:rPr>
        <w:t>الروسي</w:t>
      </w:r>
      <w:r w:rsidRPr="00E904D1">
        <w:rPr>
          <w:rtl/>
          <w:lang w:bidi="ar-EG"/>
        </w:rPr>
        <w:t xml:space="preserve"> </w:t>
      </w:r>
      <w:r w:rsidRPr="00E904D1">
        <w:rPr>
          <w:rFonts w:hint="cs"/>
          <w:rtl/>
          <w:lang w:bidi="ar-EG"/>
        </w:rPr>
        <w:t>المساهمة</w:t>
      </w:r>
      <w:r w:rsidRPr="00E904D1">
        <w:rPr>
          <w:rtl/>
          <w:lang w:bidi="ar-EG"/>
        </w:rPr>
        <w:t xml:space="preserve"> </w:t>
      </w:r>
      <w:r w:rsidRPr="00E904D1">
        <w:rPr>
          <w:rFonts w:hint="cs"/>
          <w:rtl/>
          <w:lang w:bidi="ar-EG"/>
        </w:rPr>
        <w:t>المقدمة من عدة</w:t>
      </w:r>
      <w:r w:rsidRPr="00E904D1">
        <w:rPr>
          <w:rtl/>
          <w:lang w:bidi="ar-EG"/>
        </w:rPr>
        <w:t xml:space="preserve"> </w:t>
      </w:r>
      <w:r w:rsidRPr="00E904D1">
        <w:rPr>
          <w:rFonts w:hint="cs"/>
          <w:rtl/>
          <w:lang w:bidi="ar-EG"/>
        </w:rPr>
        <w:t>بلدان</w:t>
      </w:r>
      <w:r w:rsidRPr="00E904D1">
        <w:rPr>
          <w:rtl/>
          <w:lang w:bidi="ar-EG"/>
        </w:rPr>
        <w:t xml:space="preserve"> </w:t>
      </w:r>
      <w:r w:rsidRPr="00E904D1">
        <w:rPr>
          <w:rFonts w:hint="cs"/>
          <w:rtl/>
          <w:lang w:bidi="ar-EG"/>
        </w:rPr>
        <w:t>الواردة</w:t>
      </w:r>
      <w:r w:rsidRPr="00E904D1">
        <w:rPr>
          <w:rtl/>
          <w:lang w:bidi="ar-EG"/>
        </w:rPr>
        <w:t xml:space="preserve"> </w:t>
      </w:r>
      <w:r w:rsidRPr="00E904D1">
        <w:rPr>
          <w:rFonts w:hint="cs"/>
          <w:rtl/>
          <w:lang w:bidi="ar-EG"/>
        </w:rPr>
        <w:t>في الوثيقة</w:t>
      </w:r>
      <w:r w:rsidRPr="00E904D1">
        <w:rPr>
          <w:rtl/>
          <w:lang w:bidi="ar-EG"/>
        </w:rPr>
        <w:t xml:space="preserve"> </w:t>
      </w:r>
      <w:r w:rsidRPr="00E904D1">
        <w:rPr>
          <w:lang w:bidi="ar-EG"/>
        </w:rPr>
        <w:t>C26/92</w:t>
      </w:r>
      <w:r w:rsidRPr="00E904D1">
        <w:rPr>
          <w:rtl/>
          <w:lang w:bidi="ar-EG"/>
        </w:rPr>
        <w:t xml:space="preserve"> </w:t>
      </w:r>
      <w:r w:rsidRPr="00E904D1">
        <w:rPr>
          <w:rFonts w:hint="cs"/>
          <w:rtl/>
          <w:lang w:bidi="ar-EG"/>
        </w:rPr>
        <w:t>نيابة</w:t>
      </w:r>
      <w:r w:rsidRPr="00E904D1">
        <w:rPr>
          <w:rtl/>
          <w:lang w:bidi="ar-EG"/>
        </w:rPr>
        <w:t xml:space="preserve"> </w:t>
      </w:r>
      <w:r w:rsidRPr="00E904D1">
        <w:rPr>
          <w:rFonts w:hint="cs"/>
          <w:rtl/>
          <w:lang w:bidi="ar-EG"/>
        </w:rPr>
        <w:t>عن</w:t>
      </w:r>
      <w:r w:rsidRPr="00E904D1">
        <w:rPr>
          <w:rtl/>
          <w:lang w:bidi="ar-EG"/>
        </w:rPr>
        <w:t xml:space="preserve"> </w:t>
      </w:r>
      <w:r w:rsidRPr="00E904D1">
        <w:rPr>
          <w:rFonts w:hint="cs"/>
          <w:rtl/>
          <w:lang w:bidi="ar-EG"/>
        </w:rPr>
        <w:t>سبع</w:t>
      </w:r>
      <w:r w:rsidRPr="00E904D1">
        <w:rPr>
          <w:rtl/>
          <w:lang w:bidi="ar-EG"/>
        </w:rPr>
        <w:t xml:space="preserve"> </w:t>
      </w:r>
      <w:r w:rsidRPr="00E904D1">
        <w:rPr>
          <w:rFonts w:hint="cs"/>
          <w:rtl/>
          <w:lang w:bidi="ar-EG"/>
        </w:rPr>
        <w:t>بلدان</w:t>
      </w:r>
      <w:r w:rsidRPr="00E904D1">
        <w:rPr>
          <w:rtl/>
          <w:lang w:bidi="ar-EG"/>
        </w:rPr>
        <w:t>. ود</w:t>
      </w:r>
      <w:r w:rsidRPr="00E904D1">
        <w:rPr>
          <w:rFonts w:hint="cs"/>
          <w:rtl/>
          <w:lang w:bidi="ar-EG"/>
        </w:rPr>
        <w:t>عت</w:t>
      </w:r>
      <w:r w:rsidRPr="00E904D1">
        <w:rPr>
          <w:rtl/>
          <w:lang w:bidi="ar-EG"/>
        </w:rPr>
        <w:t xml:space="preserve"> </w:t>
      </w:r>
      <w:r w:rsidRPr="00E904D1">
        <w:rPr>
          <w:rFonts w:hint="cs"/>
          <w:rtl/>
          <w:lang w:bidi="ar-EG"/>
        </w:rPr>
        <w:t>المساهمة</w:t>
      </w:r>
      <w:r w:rsidRPr="00E904D1">
        <w:rPr>
          <w:rtl/>
          <w:lang w:bidi="ar-EG"/>
        </w:rPr>
        <w:t xml:space="preserve"> </w:t>
      </w:r>
      <w:r w:rsidRPr="00E904D1">
        <w:rPr>
          <w:rFonts w:hint="cs"/>
          <w:rtl/>
          <w:lang w:bidi="ar-EG"/>
        </w:rPr>
        <w:t>إلى</w:t>
      </w:r>
      <w:r w:rsidRPr="00E904D1">
        <w:rPr>
          <w:rtl/>
          <w:lang w:bidi="ar-EG"/>
        </w:rPr>
        <w:t xml:space="preserve"> </w:t>
      </w:r>
      <w:r w:rsidRPr="00E904D1">
        <w:rPr>
          <w:rFonts w:hint="cs"/>
          <w:rtl/>
          <w:lang w:bidi="ar-EG"/>
        </w:rPr>
        <w:t>تمثيل</w:t>
      </w:r>
      <w:r w:rsidRPr="00E904D1">
        <w:rPr>
          <w:rtl/>
          <w:lang w:bidi="ar-EG"/>
        </w:rPr>
        <w:t xml:space="preserve"> </w:t>
      </w:r>
      <w:r w:rsidRPr="00E904D1">
        <w:rPr>
          <w:rFonts w:hint="cs"/>
          <w:rtl/>
          <w:lang w:bidi="ar-EG"/>
        </w:rPr>
        <w:t>متساو</w:t>
      </w:r>
      <w:r w:rsidRPr="00E904D1">
        <w:rPr>
          <w:rtl/>
          <w:lang w:bidi="ar-EG"/>
        </w:rPr>
        <w:t xml:space="preserve"> </w:t>
      </w:r>
      <w:r w:rsidRPr="00E904D1">
        <w:rPr>
          <w:rFonts w:hint="cs"/>
          <w:rtl/>
          <w:lang w:bidi="ar-EG"/>
        </w:rPr>
        <w:t>لمناطق</w:t>
      </w:r>
      <w:r w:rsidRPr="00E904D1">
        <w:rPr>
          <w:rtl/>
          <w:lang w:bidi="ar-EG"/>
        </w:rPr>
        <w:t xml:space="preserve"> </w:t>
      </w:r>
      <w:r w:rsidRPr="00E904D1">
        <w:rPr>
          <w:rFonts w:hint="cs"/>
          <w:rtl/>
          <w:lang w:bidi="ar-EG"/>
        </w:rPr>
        <w:t>الاتحاد</w:t>
      </w:r>
      <w:r w:rsidRPr="00E904D1">
        <w:rPr>
          <w:rtl/>
          <w:lang w:bidi="ar-EG"/>
        </w:rPr>
        <w:t xml:space="preserve"> </w:t>
      </w:r>
      <w:r w:rsidRPr="00E904D1">
        <w:rPr>
          <w:rFonts w:hint="cs"/>
          <w:rtl/>
          <w:lang w:bidi="ar-EG"/>
        </w:rPr>
        <w:t>الست</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تشكيل</w:t>
      </w:r>
      <w:r w:rsidRPr="00E904D1">
        <w:rPr>
          <w:rtl/>
          <w:lang w:bidi="ar-EG"/>
        </w:rPr>
        <w:t xml:space="preserve"> </w:t>
      </w:r>
      <w:r w:rsidRPr="00E904D1">
        <w:rPr>
          <w:rFonts w:hint="cs"/>
          <w:rtl/>
          <w:lang w:bidi="ar-EG"/>
        </w:rPr>
        <w:t>اللجنة الاستشارية المستقلة للإدارة</w:t>
      </w:r>
      <w:r w:rsidRPr="00E904D1">
        <w:rPr>
          <w:rtl/>
          <w:lang w:bidi="ar-EG"/>
        </w:rPr>
        <w:t xml:space="preserve"> </w:t>
      </w:r>
      <w:r w:rsidRPr="00E904D1">
        <w:rPr>
          <w:lang w:bidi="ar-EG"/>
        </w:rPr>
        <w:t>(IMAC)</w:t>
      </w:r>
      <w:r w:rsidRPr="00E904D1">
        <w:rPr>
          <w:rFonts w:hint="cs"/>
          <w:rtl/>
          <w:lang w:bidi="ar-EG"/>
        </w:rPr>
        <w:t>،</w:t>
      </w:r>
      <w:r w:rsidRPr="00E904D1">
        <w:rPr>
          <w:rtl/>
          <w:lang w:bidi="ar-EG"/>
        </w:rPr>
        <w:t xml:space="preserve"> </w:t>
      </w:r>
      <w:r w:rsidRPr="00E904D1">
        <w:rPr>
          <w:rFonts w:hint="cs"/>
          <w:rtl/>
          <w:lang w:bidi="ar-EG"/>
        </w:rPr>
        <w:t>بما يتماشى مع القرار</w:t>
      </w:r>
      <w:r w:rsidRPr="00E904D1">
        <w:rPr>
          <w:rtl/>
          <w:lang w:bidi="ar-EG"/>
        </w:rPr>
        <w:t xml:space="preserve"> </w:t>
      </w:r>
      <w:r w:rsidRPr="00E904D1">
        <w:rPr>
          <w:lang w:bidi="ar-EG"/>
        </w:rPr>
        <w:t>162</w:t>
      </w:r>
      <w:r w:rsidRPr="00E904D1">
        <w:rPr>
          <w:rtl/>
          <w:lang w:bidi="ar-EG"/>
        </w:rPr>
        <w:t xml:space="preserve"> (</w:t>
      </w:r>
      <w:r w:rsidRPr="00E904D1">
        <w:rPr>
          <w:rFonts w:hint="cs"/>
          <w:rtl/>
          <w:lang w:bidi="ar-EG"/>
        </w:rPr>
        <w:t>المراجَع</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بوخارست،</w:t>
      </w:r>
      <w:r w:rsidRPr="00E904D1">
        <w:rPr>
          <w:rtl/>
          <w:lang w:bidi="ar-EG"/>
        </w:rPr>
        <w:t xml:space="preserve"> </w:t>
      </w:r>
      <w:r w:rsidRPr="00E904D1">
        <w:rPr>
          <w:lang w:bidi="ar-EG"/>
        </w:rPr>
        <w:t>2022</w:t>
      </w:r>
      <w:r w:rsidRPr="00E904D1">
        <w:rPr>
          <w:rtl/>
          <w:lang w:bidi="ar-EG"/>
        </w:rPr>
        <w:t xml:space="preserve">) </w:t>
      </w:r>
      <w:r w:rsidRPr="00E904D1">
        <w:rPr>
          <w:rFonts w:hint="cs"/>
          <w:rtl/>
          <w:lang w:bidi="ar-EG"/>
        </w:rPr>
        <w:t>الصادر</w:t>
      </w:r>
      <w:r w:rsidRPr="00E904D1">
        <w:rPr>
          <w:rtl/>
          <w:lang w:bidi="ar-EG"/>
        </w:rPr>
        <w:t xml:space="preserve"> </w:t>
      </w:r>
      <w:r w:rsidRPr="00E904D1">
        <w:rPr>
          <w:rFonts w:hint="cs"/>
          <w:rtl/>
          <w:lang w:bidi="ar-EG"/>
        </w:rPr>
        <w:t>عن</w:t>
      </w:r>
      <w:r w:rsidRPr="00E904D1">
        <w:rPr>
          <w:rtl/>
          <w:lang w:bidi="ar-EG"/>
        </w:rPr>
        <w:t xml:space="preserve"> </w:t>
      </w:r>
      <w:r w:rsidRPr="00E904D1">
        <w:rPr>
          <w:rFonts w:hint="cs"/>
          <w:rtl/>
          <w:lang w:bidi="ar-EG"/>
        </w:rPr>
        <w:t>مؤتمر المندوبين المفوضين،</w:t>
      </w:r>
      <w:r w:rsidRPr="00E904D1">
        <w:rPr>
          <w:rtl/>
          <w:lang w:bidi="ar-EG"/>
        </w:rPr>
        <w:t xml:space="preserve"> </w:t>
      </w:r>
      <w:r w:rsidRPr="00E904D1">
        <w:rPr>
          <w:rFonts w:hint="cs"/>
          <w:rtl/>
          <w:lang w:bidi="ar-EG"/>
        </w:rPr>
        <w:t>بشأن</w:t>
      </w:r>
      <w:r w:rsidRPr="00E904D1">
        <w:rPr>
          <w:rtl/>
          <w:lang w:bidi="ar-EG"/>
        </w:rPr>
        <w:t xml:space="preserve"> </w:t>
      </w:r>
      <w:r w:rsidRPr="00E904D1">
        <w:rPr>
          <w:rFonts w:hint="cs"/>
          <w:rtl/>
          <w:lang w:bidi="ar-EG"/>
        </w:rPr>
        <w:t>اللجنة الاستشارية المستقلة للإدارة</w:t>
      </w:r>
      <w:r w:rsidRPr="00E904D1">
        <w:rPr>
          <w:rtl/>
          <w:lang w:bidi="ar-EG"/>
        </w:rPr>
        <w:t xml:space="preserve"> </w:t>
      </w:r>
      <w:r w:rsidRPr="00E904D1">
        <w:rPr>
          <w:rFonts w:hint="cs"/>
          <w:rtl/>
          <w:lang w:bidi="ar-EG"/>
        </w:rPr>
        <w:t xml:space="preserve">واختصاصاتها </w:t>
      </w:r>
      <w:r w:rsidRPr="00E904D1">
        <w:rPr>
          <w:lang w:bidi="ar-EG"/>
        </w:rPr>
        <w:t>(ToR)</w:t>
      </w:r>
      <w:r w:rsidRPr="00E904D1">
        <w:rPr>
          <w:rtl/>
          <w:lang w:bidi="ar-EG"/>
        </w:rPr>
        <w:t xml:space="preserve">. </w:t>
      </w:r>
      <w:r w:rsidRPr="00E904D1">
        <w:rPr>
          <w:rFonts w:hint="cs"/>
          <w:rtl/>
          <w:lang w:bidi="ar-EG"/>
        </w:rPr>
        <w:t>وأشار مقدم الوثيقة إلى أن</w:t>
      </w:r>
      <w:r w:rsidRPr="00E904D1">
        <w:rPr>
          <w:rtl/>
          <w:lang w:bidi="ar-EG"/>
        </w:rPr>
        <w:t xml:space="preserve"> </w:t>
      </w:r>
      <w:r w:rsidRPr="00E904D1">
        <w:rPr>
          <w:rFonts w:hint="cs"/>
          <w:rtl/>
          <w:lang w:bidi="ar-EG"/>
        </w:rPr>
        <w:t>اللجنة الاستشارية المستقلة للإدارة</w:t>
      </w:r>
      <w:r w:rsidRPr="00E904D1">
        <w:rPr>
          <w:rtl/>
          <w:lang w:bidi="ar-EG"/>
        </w:rPr>
        <w:t xml:space="preserve"> </w:t>
      </w:r>
      <w:r w:rsidRPr="00E904D1">
        <w:rPr>
          <w:rFonts w:hint="cs"/>
          <w:rtl/>
          <w:lang w:bidi="ar-EG"/>
        </w:rPr>
        <w:t>تضم حالياً</w:t>
      </w:r>
      <w:r w:rsidRPr="00E904D1">
        <w:rPr>
          <w:rtl/>
          <w:lang w:bidi="ar-EG"/>
        </w:rPr>
        <w:t xml:space="preserve"> </w:t>
      </w:r>
      <w:r w:rsidRPr="00E904D1">
        <w:rPr>
          <w:rFonts w:hint="cs"/>
          <w:rtl/>
          <w:lang w:bidi="ar-EG"/>
        </w:rPr>
        <w:t>عضوين</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منطقة</w:t>
      </w:r>
      <w:r w:rsidRPr="00E904D1">
        <w:rPr>
          <w:rtl/>
          <w:lang w:bidi="ar-EG"/>
        </w:rPr>
        <w:t xml:space="preserve"> </w:t>
      </w:r>
      <w:r w:rsidRPr="00E904D1">
        <w:rPr>
          <w:rFonts w:hint="cs"/>
          <w:rtl/>
          <w:lang w:bidi="ar-EG"/>
        </w:rPr>
        <w:t>أوروبا،</w:t>
      </w:r>
      <w:r w:rsidRPr="00E904D1">
        <w:rPr>
          <w:rtl/>
          <w:lang w:bidi="ar-EG"/>
        </w:rPr>
        <w:t xml:space="preserve"> </w:t>
      </w:r>
      <w:r w:rsidRPr="00E904D1">
        <w:rPr>
          <w:rFonts w:hint="cs"/>
          <w:rtl/>
          <w:lang w:bidi="ar-EG"/>
        </w:rPr>
        <w:t>ولا</w:t>
      </w:r>
      <w:r w:rsidRPr="00E904D1">
        <w:rPr>
          <w:rtl/>
          <w:lang w:bidi="ar-EG"/>
        </w:rPr>
        <w:t xml:space="preserve"> </w:t>
      </w:r>
      <w:r w:rsidRPr="00E904D1">
        <w:rPr>
          <w:rFonts w:hint="cs"/>
          <w:rtl/>
          <w:lang w:bidi="ar-EG"/>
        </w:rPr>
        <w:t>يوجد</w:t>
      </w:r>
      <w:r w:rsidRPr="00E904D1">
        <w:rPr>
          <w:rtl/>
          <w:lang w:bidi="ar-EG"/>
        </w:rPr>
        <w:t xml:space="preserve"> </w:t>
      </w:r>
      <w:r w:rsidRPr="00E904D1">
        <w:rPr>
          <w:rFonts w:hint="cs"/>
          <w:rtl/>
          <w:lang w:bidi="ar-EG"/>
        </w:rPr>
        <w:t>أي</w:t>
      </w:r>
      <w:r w:rsidRPr="00E904D1">
        <w:rPr>
          <w:rtl/>
          <w:lang w:bidi="ar-EG"/>
        </w:rPr>
        <w:t xml:space="preserve"> </w:t>
      </w:r>
      <w:r w:rsidRPr="00E904D1">
        <w:rPr>
          <w:rFonts w:hint="cs"/>
          <w:rtl/>
          <w:lang w:bidi="ar-EG"/>
        </w:rPr>
        <w:t>عضو</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منطقة</w:t>
      </w:r>
      <w:r w:rsidRPr="00E904D1">
        <w:rPr>
          <w:rtl/>
          <w:lang w:bidi="ar-EG"/>
        </w:rPr>
        <w:t xml:space="preserve"> كومنولث الدول المستقلة</w:t>
      </w:r>
      <w:r w:rsidRPr="00E904D1">
        <w:rPr>
          <w:rFonts w:hint="eastAsia"/>
          <w:rtl/>
          <w:lang w:bidi="ar-EG"/>
        </w:rPr>
        <w:t> </w:t>
      </w:r>
      <w:r w:rsidRPr="00E904D1">
        <w:rPr>
          <w:lang w:bidi="ar-EG"/>
        </w:rPr>
        <w:t>(CIS)</w:t>
      </w:r>
      <w:r w:rsidRPr="00E904D1">
        <w:rPr>
          <w:rtl/>
          <w:lang w:bidi="ar-EG"/>
        </w:rPr>
        <w:t>.</w:t>
      </w:r>
    </w:p>
    <w:p w14:paraId="0033E2A0" w14:textId="77777777" w:rsidR="00910DF7" w:rsidRPr="00E904D1" w:rsidRDefault="00910DF7" w:rsidP="00910DF7">
      <w:pPr>
        <w:rPr>
          <w:rtl/>
          <w:lang w:bidi="ar-EG"/>
        </w:rPr>
      </w:pPr>
      <w:r w:rsidRPr="00E904D1">
        <w:t>2.33</w:t>
      </w:r>
      <w:r w:rsidRPr="00E904D1">
        <w:rPr>
          <w:rtl/>
          <w:lang w:bidi="ar-EG"/>
        </w:rPr>
        <w:tab/>
      </w:r>
      <w:r w:rsidRPr="00E904D1">
        <w:rPr>
          <w:rFonts w:hint="cs"/>
          <w:rtl/>
          <w:lang w:bidi="ar-EG"/>
        </w:rPr>
        <w:t>ورحب</w:t>
      </w:r>
      <w:r w:rsidRPr="00E904D1">
        <w:rPr>
          <w:rtl/>
          <w:lang w:bidi="ar-EG"/>
        </w:rPr>
        <w:t xml:space="preserve"> </w:t>
      </w:r>
      <w:r w:rsidRPr="00E904D1">
        <w:rPr>
          <w:rFonts w:hint="cs"/>
          <w:rtl/>
          <w:lang w:bidi="ar-EG"/>
        </w:rPr>
        <w:t xml:space="preserve">أحد أعضاء </w:t>
      </w:r>
      <w:r w:rsidRPr="00E904D1">
        <w:rPr>
          <w:rtl/>
          <w:lang w:bidi="ar-EG"/>
        </w:rPr>
        <w:t xml:space="preserve">المجلس </w:t>
      </w:r>
      <w:r w:rsidRPr="00E904D1">
        <w:rPr>
          <w:rFonts w:hint="cs"/>
          <w:rtl/>
          <w:lang w:bidi="ar-EG"/>
        </w:rPr>
        <w:t>بالمساهمة،</w:t>
      </w:r>
      <w:r w:rsidRPr="00E904D1">
        <w:rPr>
          <w:rtl/>
          <w:lang w:bidi="ar-EG"/>
        </w:rPr>
        <w:t xml:space="preserve"> </w:t>
      </w:r>
      <w:r w:rsidRPr="00E904D1">
        <w:rPr>
          <w:rFonts w:hint="cs"/>
          <w:rtl/>
          <w:lang w:bidi="ar-EG"/>
        </w:rPr>
        <w:t>وأقر بأهمية التمثيل الجغرافي</w:t>
      </w:r>
      <w:r w:rsidRPr="00E904D1">
        <w:rPr>
          <w:rtl/>
          <w:lang w:bidi="ar-EG"/>
        </w:rPr>
        <w:t xml:space="preserve"> </w:t>
      </w:r>
      <w:r w:rsidRPr="00E904D1">
        <w:rPr>
          <w:rFonts w:hint="cs"/>
          <w:rtl/>
          <w:lang w:bidi="ar-EG"/>
        </w:rPr>
        <w:t>المنصف.</w:t>
      </w:r>
      <w:r w:rsidRPr="00E904D1">
        <w:rPr>
          <w:rtl/>
          <w:lang w:bidi="ar-EG"/>
        </w:rPr>
        <w:t xml:space="preserve"> </w:t>
      </w:r>
      <w:r w:rsidRPr="00E904D1">
        <w:rPr>
          <w:rFonts w:hint="cs"/>
          <w:rtl/>
          <w:lang w:bidi="ar-EG"/>
        </w:rPr>
        <w:t>غير أنه أشار إلى أن</w:t>
      </w:r>
      <w:r w:rsidRPr="00E904D1">
        <w:rPr>
          <w:rtl/>
          <w:lang w:bidi="ar-EG"/>
        </w:rPr>
        <w:t xml:space="preserve"> </w:t>
      </w:r>
      <w:r w:rsidRPr="00E904D1">
        <w:rPr>
          <w:rFonts w:hint="cs"/>
          <w:rtl/>
          <w:lang w:bidi="ar-EG"/>
        </w:rPr>
        <w:t>اختصاصات</w:t>
      </w:r>
      <w:r w:rsidRPr="00E904D1">
        <w:rPr>
          <w:rtl/>
          <w:lang w:bidi="ar-EG"/>
        </w:rPr>
        <w:t xml:space="preserve"> </w:t>
      </w:r>
      <w:r w:rsidRPr="00E904D1">
        <w:rPr>
          <w:rFonts w:hint="cs"/>
          <w:rtl/>
          <w:lang w:bidi="ar-EG"/>
        </w:rPr>
        <w:t>اللجنة الاستشارية المستقلة للإدارة</w:t>
      </w:r>
      <w:r w:rsidRPr="00E904D1">
        <w:rPr>
          <w:rtl/>
          <w:lang w:bidi="ar-EG"/>
        </w:rPr>
        <w:t xml:space="preserve"> </w:t>
      </w:r>
      <w:r w:rsidRPr="00E904D1">
        <w:rPr>
          <w:rFonts w:hint="cs"/>
          <w:rtl/>
          <w:lang w:bidi="ar-EG"/>
        </w:rPr>
        <w:t>تُعطي</w:t>
      </w:r>
      <w:r w:rsidRPr="00E904D1">
        <w:rPr>
          <w:rtl/>
          <w:lang w:bidi="ar-EG"/>
        </w:rPr>
        <w:t xml:space="preserve"> </w:t>
      </w:r>
      <w:r w:rsidRPr="00E904D1">
        <w:rPr>
          <w:rFonts w:hint="cs"/>
          <w:rtl/>
          <w:lang w:bidi="ar-EG"/>
        </w:rPr>
        <w:t>الأولوية</w:t>
      </w:r>
      <w:r w:rsidRPr="00E904D1">
        <w:rPr>
          <w:rtl/>
          <w:lang w:bidi="ar-EG"/>
        </w:rPr>
        <w:t xml:space="preserve"> </w:t>
      </w:r>
      <w:r w:rsidRPr="00E904D1">
        <w:rPr>
          <w:rFonts w:hint="cs"/>
          <w:rtl/>
          <w:lang w:bidi="ar-EG"/>
        </w:rPr>
        <w:t>للكفاءة</w:t>
      </w:r>
      <w:r w:rsidRPr="00E904D1">
        <w:rPr>
          <w:rtl/>
          <w:lang w:bidi="ar-EG"/>
        </w:rPr>
        <w:t xml:space="preserve"> </w:t>
      </w:r>
      <w:r w:rsidRPr="00E904D1">
        <w:rPr>
          <w:rFonts w:hint="cs"/>
          <w:rtl/>
          <w:lang w:bidi="ar-EG"/>
        </w:rPr>
        <w:t>المهنية</w:t>
      </w:r>
      <w:r w:rsidRPr="00E904D1">
        <w:rPr>
          <w:rtl/>
          <w:lang w:bidi="ar-EG"/>
        </w:rPr>
        <w:t xml:space="preserve"> </w:t>
      </w:r>
      <w:r w:rsidRPr="00E904D1">
        <w:rPr>
          <w:rFonts w:hint="cs"/>
          <w:rtl/>
          <w:lang w:bidi="ar-EG"/>
        </w:rPr>
        <w:t>على</w:t>
      </w:r>
      <w:r w:rsidRPr="00E904D1">
        <w:rPr>
          <w:rtl/>
          <w:lang w:bidi="ar-EG"/>
        </w:rPr>
        <w:t xml:space="preserve"> </w:t>
      </w:r>
      <w:r w:rsidRPr="00E904D1">
        <w:rPr>
          <w:rFonts w:hint="cs"/>
          <w:rtl/>
          <w:lang w:bidi="ar-EG"/>
        </w:rPr>
        <w:t>حساب</w:t>
      </w:r>
      <w:r w:rsidRPr="00E904D1">
        <w:rPr>
          <w:rtl/>
          <w:lang w:bidi="ar-EG"/>
        </w:rPr>
        <w:t xml:space="preserve"> </w:t>
      </w:r>
      <w:r w:rsidRPr="00E904D1">
        <w:rPr>
          <w:rFonts w:hint="cs"/>
          <w:rtl/>
          <w:lang w:bidi="ar-EG"/>
        </w:rPr>
        <w:t>التمثيل</w:t>
      </w:r>
      <w:r w:rsidRPr="00E904D1">
        <w:rPr>
          <w:rtl/>
          <w:lang w:bidi="ar-EG"/>
        </w:rPr>
        <w:t xml:space="preserve"> </w:t>
      </w:r>
      <w:r w:rsidRPr="00E904D1">
        <w:rPr>
          <w:rFonts w:hint="cs"/>
          <w:rtl/>
          <w:lang w:bidi="ar-EG"/>
        </w:rPr>
        <w:t>الجغرافي</w:t>
      </w:r>
      <w:r w:rsidRPr="00E904D1">
        <w:rPr>
          <w:rtl/>
          <w:lang w:bidi="ar-EG"/>
        </w:rPr>
        <w:t xml:space="preserve"> </w:t>
      </w:r>
      <w:r w:rsidRPr="00E904D1">
        <w:rPr>
          <w:rFonts w:hint="cs"/>
          <w:rtl/>
          <w:lang w:bidi="ar-EG"/>
        </w:rPr>
        <w:t>العادل،</w:t>
      </w:r>
      <w:r w:rsidRPr="00E904D1">
        <w:rPr>
          <w:rtl/>
          <w:lang w:bidi="ar-EG"/>
        </w:rPr>
        <w:t xml:space="preserve"> </w:t>
      </w:r>
      <w:r w:rsidRPr="00E904D1">
        <w:rPr>
          <w:rFonts w:hint="cs"/>
          <w:rtl/>
          <w:lang w:bidi="ar-EG"/>
        </w:rPr>
        <w:t>والذي</w:t>
      </w:r>
      <w:r w:rsidRPr="00E904D1">
        <w:rPr>
          <w:rtl/>
          <w:lang w:bidi="ar-EG"/>
        </w:rPr>
        <w:t xml:space="preserve"> </w:t>
      </w:r>
      <w:r w:rsidRPr="00E904D1">
        <w:rPr>
          <w:rFonts w:hint="cs"/>
          <w:rtl/>
          <w:lang w:bidi="ar-EG"/>
        </w:rPr>
        <w:t>يُشترط</w:t>
      </w:r>
      <w:r w:rsidRPr="00E904D1">
        <w:rPr>
          <w:rtl/>
          <w:lang w:bidi="ar-EG"/>
        </w:rPr>
        <w:t xml:space="preserve"> </w:t>
      </w:r>
      <w:r w:rsidRPr="00E904D1">
        <w:rPr>
          <w:rFonts w:hint="cs"/>
          <w:rtl/>
          <w:lang w:bidi="ar-EG"/>
        </w:rPr>
        <w:t>فقط</w:t>
      </w:r>
      <w:r w:rsidRPr="00E904D1">
        <w:rPr>
          <w:rtl/>
          <w:lang w:bidi="ar-EG"/>
        </w:rPr>
        <w:t xml:space="preserve"> "</w:t>
      </w:r>
      <w:r w:rsidRPr="00E904D1">
        <w:rPr>
          <w:rFonts w:hint="cs"/>
          <w:rtl/>
          <w:lang w:bidi="ar-EG"/>
        </w:rPr>
        <w:t>بأقصى</w:t>
      </w:r>
      <w:r w:rsidRPr="00E904D1">
        <w:rPr>
          <w:rtl/>
          <w:lang w:bidi="ar-EG"/>
        </w:rPr>
        <w:t xml:space="preserve"> </w:t>
      </w:r>
      <w:r w:rsidRPr="00E904D1">
        <w:rPr>
          <w:rFonts w:hint="cs"/>
          <w:rtl/>
          <w:lang w:bidi="ar-EG"/>
        </w:rPr>
        <w:t>قدر</w:t>
      </w:r>
      <w:r w:rsidRPr="00E904D1">
        <w:rPr>
          <w:rtl/>
          <w:lang w:bidi="ar-EG"/>
        </w:rPr>
        <w:t xml:space="preserve"> </w:t>
      </w:r>
      <w:r w:rsidRPr="00E904D1">
        <w:rPr>
          <w:rFonts w:hint="cs"/>
          <w:rtl/>
          <w:lang w:bidi="ar-EG"/>
        </w:rPr>
        <w:t>ممكن</w:t>
      </w:r>
      <w:r w:rsidRPr="00E904D1">
        <w:rPr>
          <w:rtl/>
          <w:lang w:bidi="ar-EG"/>
        </w:rPr>
        <w:t xml:space="preserve">". </w:t>
      </w:r>
      <w:r w:rsidRPr="00E904D1">
        <w:rPr>
          <w:rFonts w:hint="cs"/>
          <w:rtl/>
          <w:lang w:bidi="ar-EG"/>
        </w:rPr>
        <w:t>وإذا</w:t>
      </w:r>
      <w:r w:rsidRPr="00E904D1">
        <w:rPr>
          <w:rtl/>
          <w:lang w:bidi="ar-EG"/>
        </w:rPr>
        <w:t xml:space="preserve"> </w:t>
      </w:r>
      <w:r w:rsidRPr="00E904D1">
        <w:rPr>
          <w:rFonts w:hint="cs"/>
          <w:rtl/>
          <w:lang w:bidi="ar-EG"/>
        </w:rPr>
        <w:t>كان</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المقرر</w:t>
      </w:r>
      <w:r w:rsidRPr="00E904D1">
        <w:rPr>
          <w:rtl/>
          <w:lang w:bidi="ar-EG"/>
        </w:rPr>
        <w:t xml:space="preserve"> </w:t>
      </w:r>
      <w:r w:rsidRPr="00E904D1">
        <w:rPr>
          <w:rFonts w:hint="cs"/>
          <w:rtl/>
          <w:lang w:bidi="ar-EG"/>
        </w:rPr>
        <w:t>اعتبار</w:t>
      </w:r>
      <w:r w:rsidRPr="00E904D1">
        <w:rPr>
          <w:rtl/>
          <w:lang w:bidi="ar-EG"/>
        </w:rPr>
        <w:t xml:space="preserve"> </w:t>
      </w:r>
      <w:r w:rsidRPr="00E904D1">
        <w:rPr>
          <w:rFonts w:hint="cs"/>
          <w:rtl/>
          <w:lang w:bidi="ar-EG"/>
        </w:rPr>
        <w:t>التمثيل</w:t>
      </w:r>
      <w:r w:rsidRPr="00E904D1">
        <w:rPr>
          <w:rtl/>
          <w:lang w:bidi="ar-EG"/>
        </w:rPr>
        <w:t xml:space="preserve"> </w:t>
      </w:r>
      <w:r w:rsidRPr="00E904D1">
        <w:rPr>
          <w:rFonts w:hint="cs"/>
          <w:rtl/>
          <w:lang w:bidi="ar-EG"/>
        </w:rPr>
        <w:t>الجغرافي</w:t>
      </w:r>
      <w:r w:rsidRPr="00E904D1">
        <w:rPr>
          <w:rtl/>
          <w:lang w:bidi="ar-EG"/>
        </w:rPr>
        <w:t xml:space="preserve"> </w:t>
      </w:r>
      <w:r w:rsidRPr="00E904D1">
        <w:rPr>
          <w:rFonts w:hint="cs"/>
          <w:rtl/>
          <w:lang w:bidi="ar-EG"/>
        </w:rPr>
        <w:t>على</w:t>
      </w:r>
      <w:r w:rsidRPr="00E904D1">
        <w:rPr>
          <w:rtl/>
          <w:lang w:bidi="ar-EG"/>
        </w:rPr>
        <w:t xml:space="preserve"> </w:t>
      </w:r>
      <w:r w:rsidRPr="00E904D1">
        <w:rPr>
          <w:rFonts w:hint="cs"/>
          <w:rtl/>
          <w:lang w:bidi="ar-EG"/>
        </w:rPr>
        <w:t>قدم</w:t>
      </w:r>
      <w:r w:rsidRPr="00E904D1">
        <w:rPr>
          <w:rtl/>
          <w:lang w:bidi="ar-EG"/>
        </w:rPr>
        <w:t xml:space="preserve"> </w:t>
      </w:r>
      <w:r w:rsidRPr="00E904D1">
        <w:rPr>
          <w:rFonts w:hint="cs"/>
          <w:rtl/>
          <w:lang w:bidi="ar-EG"/>
        </w:rPr>
        <w:t>المساواة</w:t>
      </w:r>
      <w:r w:rsidRPr="00E904D1">
        <w:rPr>
          <w:rtl/>
          <w:lang w:bidi="ar-EG"/>
        </w:rPr>
        <w:t xml:space="preserve"> </w:t>
      </w:r>
      <w:r w:rsidRPr="00E904D1">
        <w:rPr>
          <w:rFonts w:hint="cs"/>
          <w:rtl/>
          <w:lang w:bidi="ar-EG"/>
        </w:rPr>
        <w:t>مع</w:t>
      </w:r>
      <w:r w:rsidRPr="00E904D1">
        <w:rPr>
          <w:rtl/>
          <w:lang w:bidi="ar-EG"/>
        </w:rPr>
        <w:t xml:space="preserve"> </w:t>
      </w:r>
      <w:r w:rsidRPr="00E904D1">
        <w:rPr>
          <w:rFonts w:hint="cs"/>
          <w:rtl/>
          <w:lang w:bidi="ar-EG"/>
        </w:rPr>
        <w:t>الكفاءة</w:t>
      </w:r>
      <w:r w:rsidRPr="00E904D1">
        <w:rPr>
          <w:rtl/>
          <w:lang w:bidi="ar-EG"/>
        </w:rPr>
        <w:t xml:space="preserve"> </w:t>
      </w:r>
      <w:r w:rsidRPr="00E904D1">
        <w:rPr>
          <w:rFonts w:hint="cs"/>
          <w:rtl/>
          <w:lang w:bidi="ar-EG"/>
        </w:rPr>
        <w:t>المهنية،</w:t>
      </w:r>
      <w:r w:rsidRPr="00E904D1">
        <w:rPr>
          <w:rtl/>
          <w:lang w:bidi="ar-EG"/>
        </w:rPr>
        <w:t xml:space="preserve"> </w:t>
      </w:r>
      <w:r w:rsidRPr="00E904D1">
        <w:rPr>
          <w:rFonts w:hint="cs"/>
          <w:rtl/>
          <w:lang w:bidi="ar-EG"/>
        </w:rPr>
        <w:t>فينبغي</w:t>
      </w:r>
      <w:r w:rsidRPr="00E904D1">
        <w:rPr>
          <w:rtl/>
          <w:lang w:bidi="ar-EG"/>
        </w:rPr>
        <w:t xml:space="preserve"> </w:t>
      </w:r>
      <w:r w:rsidRPr="00E904D1">
        <w:rPr>
          <w:rFonts w:hint="cs"/>
          <w:rtl/>
          <w:lang w:bidi="ar-EG"/>
        </w:rPr>
        <w:t>لأن يراجع</w:t>
      </w:r>
      <w:r w:rsidRPr="00E904D1">
        <w:rPr>
          <w:rtl/>
          <w:lang w:bidi="ar-EG"/>
        </w:rPr>
        <w:t xml:space="preserve"> </w:t>
      </w:r>
      <w:r w:rsidRPr="00E904D1">
        <w:rPr>
          <w:rFonts w:hint="cs"/>
          <w:rtl/>
          <w:lang w:bidi="ar-EG"/>
        </w:rPr>
        <w:t>مؤتمر المندوبين المفوضين</w:t>
      </w:r>
      <w:r w:rsidRPr="00E904D1">
        <w:rPr>
          <w:rtl/>
          <w:lang w:bidi="ar-EG"/>
        </w:rPr>
        <w:t xml:space="preserve"> </w:t>
      </w:r>
      <w:r w:rsidRPr="00E904D1">
        <w:rPr>
          <w:rFonts w:hint="cs"/>
          <w:rtl/>
          <w:lang w:bidi="ar-EG"/>
        </w:rPr>
        <w:t>الاختصاصات</w:t>
      </w:r>
      <w:r w:rsidRPr="00E904D1">
        <w:rPr>
          <w:rtl/>
          <w:lang w:bidi="ar-EG"/>
        </w:rPr>
        <w:t xml:space="preserve"> </w:t>
      </w:r>
      <w:r w:rsidRPr="00E904D1">
        <w:rPr>
          <w:rFonts w:hint="cs"/>
          <w:rtl/>
          <w:lang w:bidi="ar-EG"/>
        </w:rPr>
        <w:t>لإزالة</w:t>
      </w:r>
      <w:r w:rsidRPr="00E904D1">
        <w:rPr>
          <w:rtl/>
          <w:lang w:bidi="ar-EG"/>
        </w:rPr>
        <w:t xml:space="preserve"> </w:t>
      </w:r>
      <w:r w:rsidRPr="00E904D1">
        <w:rPr>
          <w:rFonts w:hint="cs"/>
          <w:rtl/>
          <w:lang w:bidi="ar-EG"/>
        </w:rPr>
        <w:t>أي</w:t>
      </w:r>
      <w:r w:rsidRPr="00E904D1">
        <w:rPr>
          <w:rtl/>
          <w:lang w:bidi="ar-EG"/>
        </w:rPr>
        <w:t xml:space="preserve"> </w:t>
      </w:r>
      <w:r w:rsidRPr="00E904D1">
        <w:rPr>
          <w:rFonts w:hint="cs"/>
          <w:rtl/>
          <w:lang w:bidi="ar-EG"/>
        </w:rPr>
        <w:t>سوء فهم</w:t>
      </w:r>
      <w:r w:rsidRPr="00E904D1">
        <w:rPr>
          <w:rtl/>
          <w:lang w:bidi="ar-EG"/>
        </w:rPr>
        <w:t>.</w:t>
      </w:r>
    </w:p>
    <w:p w14:paraId="6189BC82" w14:textId="77777777" w:rsidR="00910DF7" w:rsidRPr="00E904D1" w:rsidRDefault="00910DF7" w:rsidP="00910DF7">
      <w:pPr>
        <w:rPr>
          <w:rtl/>
          <w:lang w:bidi="ar-EG"/>
        </w:rPr>
      </w:pPr>
      <w:r w:rsidRPr="00E904D1">
        <w:t>3.33</w:t>
      </w:r>
      <w:r w:rsidRPr="00E904D1">
        <w:rPr>
          <w:rtl/>
          <w:lang w:bidi="ar-EG"/>
        </w:rPr>
        <w:tab/>
      </w:r>
      <w:r w:rsidRPr="00E904D1">
        <w:rPr>
          <w:rFonts w:hint="cs"/>
          <w:rtl/>
          <w:lang w:bidi="ar-EG"/>
        </w:rPr>
        <w:t>وأكد</w:t>
      </w:r>
      <w:r w:rsidRPr="00E904D1">
        <w:rPr>
          <w:rtl/>
          <w:lang w:bidi="ar-EG"/>
        </w:rPr>
        <w:t xml:space="preserve"> </w:t>
      </w:r>
      <w:r w:rsidRPr="00E904D1">
        <w:rPr>
          <w:rFonts w:hint="cs"/>
          <w:rtl/>
          <w:lang w:bidi="ar-EG"/>
        </w:rPr>
        <w:t>عدد</w:t>
      </w:r>
      <w:r w:rsidRPr="00E904D1">
        <w:rPr>
          <w:rtl/>
          <w:lang w:bidi="ar-EG"/>
        </w:rPr>
        <w:t xml:space="preserve"> </w:t>
      </w:r>
      <w:r w:rsidRPr="00E904D1">
        <w:rPr>
          <w:rFonts w:hint="cs"/>
          <w:rtl/>
          <w:lang w:bidi="ar-EG"/>
        </w:rPr>
        <w:t>من</w:t>
      </w:r>
      <w:r w:rsidRPr="00E904D1">
        <w:rPr>
          <w:rtl/>
          <w:lang w:bidi="ar-EG"/>
        </w:rPr>
        <w:t xml:space="preserve"> </w:t>
      </w:r>
      <w:r w:rsidRPr="00E904D1">
        <w:rPr>
          <w:rFonts w:hint="cs"/>
          <w:rtl/>
          <w:lang w:bidi="ar-EG"/>
        </w:rPr>
        <w:t>أعضاء</w:t>
      </w:r>
      <w:r w:rsidRPr="00E904D1">
        <w:rPr>
          <w:rtl/>
          <w:lang w:bidi="ar-EG"/>
        </w:rPr>
        <w:t xml:space="preserve"> </w:t>
      </w:r>
      <w:r w:rsidRPr="00E904D1">
        <w:rPr>
          <w:rFonts w:hint="cs"/>
          <w:rtl/>
          <w:lang w:bidi="ar-EG"/>
        </w:rPr>
        <w:t>المجلس الآخرين</w:t>
      </w:r>
      <w:r w:rsidRPr="00E904D1">
        <w:rPr>
          <w:rtl/>
          <w:lang w:bidi="ar-EG"/>
        </w:rPr>
        <w:t xml:space="preserve"> </w:t>
      </w:r>
      <w:r w:rsidRPr="00E904D1">
        <w:rPr>
          <w:rFonts w:hint="cs"/>
          <w:rtl/>
          <w:lang w:bidi="ar-EG"/>
        </w:rPr>
        <w:t>على</w:t>
      </w:r>
      <w:r w:rsidRPr="00E904D1">
        <w:rPr>
          <w:rtl/>
          <w:lang w:bidi="ar-EG"/>
        </w:rPr>
        <w:t xml:space="preserve"> </w:t>
      </w:r>
      <w:r w:rsidRPr="00E904D1">
        <w:rPr>
          <w:rFonts w:hint="cs"/>
          <w:rtl/>
          <w:lang w:bidi="ar-EG"/>
        </w:rPr>
        <w:t>أن</w:t>
      </w:r>
      <w:r w:rsidRPr="00E904D1">
        <w:rPr>
          <w:rtl/>
          <w:lang w:bidi="ar-EG"/>
        </w:rPr>
        <w:t xml:space="preserve"> </w:t>
      </w:r>
      <w:r w:rsidRPr="00E904D1">
        <w:rPr>
          <w:rFonts w:hint="cs"/>
          <w:rtl/>
          <w:lang w:bidi="ar-EG"/>
        </w:rPr>
        <w:t>الاعتبار</w:t>
      </w:r>
      <w:r w:rsidRPr="00E904D1">
        <w:rPr>
          <w:rtl/>
          <w:lang w:bidi="ar-EG"/>
        </w:rPr>
        <w:t xml:space="preserve"> </w:t>
      </w:r>
      <w:r w:rsidRPr="00E904D1">
        <w:rPr>
          <w:rFonts w:hint="cs"/>
          <w:rtl/>
          <w:lang w:bidi="ar-EG"/>
        </w:rPr>
        <w:t>الأساسي</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اختيار</w:t>
      </w:r>
      <w:r w:rsidRPr="00E904D1">
        <w:rPr>
          <w:rtl/>
          <w:lang w:bidi="ar-EG"/>
        </w:rPr>
        <w:t xml:space="preserve"> </w:t>
      </w:r>
      <w:r w:rsidRPr="00E904D1">
        <w:rPr>
          <w:rFonts w:hint="cs"/>
          <w:rtl/>
          <w:lang w:bidi="ar-EG"/>
        </w:rPr>
        <w:t>أعضاء</w:t>
      </w:r>
      <w:r w:rsidRPr="00E904D1">
        <w:rPr>
          <w:rtl/>
          <w:lang w:bidi="ar-EG"/>
        </w:rPr>
        <w:t xml:space="preserve"> </w:t>
      </w:r>
      <w:r w:rsidRPr="00E904D1">
        <w:rPr>
          <w:rFonts w:hint="cs"/>
          <w:rtl/>
          <w:lang w:bidi="ar-EG"/>
        </w:rPr>
        <w:t>اللجنة الاستشارية المستقلة للإدارة</w:t>
      </w:r>
      <w:r w:rsidRPr="00E904D1">
        <w:rPr>
          <w:rtl/>
          <w:lang w:bidi="ar-EG"/>
        </w:rPr>
        <w:t xml:space="preserve"> </w:t>
      </w:r>
      <w:r w:rsidRPr="00E904D1">
        <w:rPr>
          <w:rFonts w:hint="cs"/>
          <w:rtl/>
          <w:lang w:bidi="ar-EG"/>
        </w:rPr>
        <w:t>ينبغي</w:t>
      </w:r>
      <w:r w:rsidRPr="00E904D1">
        <w:rPr>
          <w:rtl/>
          <w:lang w:bidi="ar-EG"/>
        </w:rPr>
        <w:t xml:space="preserve"> </w:t>
      </w:r>
      <w:r w:rsidRPr="00E904D1">
        <w:rPr>
          <w:rFonts w:hint="cs"/>
          <w:rtl/>
          <w:lang w:bidi="ar-EG"/>
        </w:rPr>
        <w:t>أن</w:t>
      </w:r>
      <w:r w:rsidRPr="00E904D1">
        <w:rPr>
          <w:rtl/>
          <w:lang w:bidi="ar-EG"/>
        </w:rPr>
        <w:t xml:space="preserve"> </w:t>
      </w:r>
      <w:r w:rsidRPr="00E904D1">
        <w:rPr>
          <w:rFonts w:hint="cs"/>
          <w:rtl/>
          <w:lang w:bidi="ar-EG"/>
        </w:rPr>
        <w:t>يكون</w:t>
      </w:r>
      <w:r w:rsidRPr="00E904D1">
        <w:rPr>
          <w:rtl/>
          <w:lang w:bidi="ar-EG"/>
        </w:rPr>
        <w:t xml:space="preserve"> </w:t>
      </w:r>
      <w:r w:rsidRPr="00E904D1">
        <w:rPr>
          <w:rFonts w:hint="cs"/>
          <w:rtl/>
          <w:lang w:bidi="ar-EG"/>
        </w:rPr>
        <w:t>الكفاءة</w:t>
      </w:r>
      <w:r w:rsidRPr="00E904D1">
        <w:rPr>
          <w:rtl/>
          <w:lang w:bidi="ar-EG"/>
        </w:rPr>
        <w:t xml:space="preserve"> </w:t>
      </w:r>
      <w:r w:rsidRPr="00E904D1">
        <w:rPr>
          <w:rFonts w:hint="cs"/>
          <w:rtl/>
          <w:lang w:bidi="ar-EG"/>
        </w:rPr>
        <w:t>المهنية</w:t>
      </w:r>
      <w:r w:rsidRPr="00E904D1">
        <w:rPr>
          <w:rtl/>
          <w:lang w:bidi="ar-EG"/>
        </w:rPr>
        <w:t xml:space="preserve">. </w:t>
      </w:r>
      <w:r w:rsidRPr="00E904D1">
        <w:rPr>
          <w:rFonts w:hint="cs"/>
          <w:rtl/>
          <w:lang w:bidi="ar-EG"/>
        </w:rPr>
        <w:t>وينبغي</w:t>
      </w:r>
      <w:r w:rsidRPr="00E904D1">
        <w:rPr>
          <w:rtl/>
          <w:lang w:bidi="ar-EG"/>
        </w:rPr>
        <w:t xml:space="preserve"> </w:t>
      </w:r>
      <w:r w:rsidRPr="00E904D1">
        <w:rPr>
          <w:rFonts w:hint="cs"/>
          <w:rtl/>
          <w:lang w:bidi="ar-EG"/>
        </w:rPr>
        <w:t>أن</w:t>
      </w:r>
      <w:r w:rsidRPr="00E904D1">
        <w:rPr>
          <w:rtl/>
          <w:lang w:bidi="ar-EG"/>
        </w:rPr>
        <w:t xml:space="preserve"> </w:t>
      </w:r>
      <w:r w:rsidRPr="00E904D1">
        <w:rPr>
          <w:rFonts w:hint="cs"/>
          <w:rtl/>
          <w:lang w:bidi="ar-EG"/>
        </w:rPr>
        <w:t>يكون</w:t>
      </w:r>
      <w:r w:rsidRPr="00E904D1">
        <w:rPr>
          <w:rtl/>
          <w:lang w:bidi="ar-EG"/>
        </w:rPr>
        <w:t xml:space="preserve"> </w:t>
      </w:r>
      <w:r w:rsidRPr="00E904D1">
        <w:rPr>
          <w:rFonts w:hint="cs"/>
          <w:rtl/>
          <w:lang w:bidi="ar-EG"/>
        </w:rPr>
        <w:t>الاختيار</w:t>
      </w:r>
      <w:r w:rsidRPr="00E904D1">
        <w:rPr>
          <w:rtl/>
          <w:lang w:bidi="ar-EG"/>
        </w:rPr>
        <w:t xml:space="preserve"> </w:t>
      </w:r>
      <w:r w:rsidRPr="00E904D1">
        <w:rPr>
          <w:rFonts w:hint="cs"/>
          <w:rtl/>
          <w:lang w:bidi="ar-EG"/>
        </w:rPr>
        <w:t>قائماً</w:t>
      </w:r>
      <w:r w:rsidRPr="00E904D1">
        <w:rPr>
          <w:rtl/>
          <w:lang w:bidi="ar-EG"/>
        </w:rPr>
        <w:t xml:space="preserve"> </w:t>
      </w:r>
      <w:r w:rsidRPr="00E904D1">
        <w:rPr>
          <w:rFonts w:hint="cs"/>
          <w:rtl/>
          <w:lang w:bidi="ar-EG"/>
        </w:rPr>
        <w:t>على</w:t>
      </w:r>
      <w:r w:rsidRPr="00E904D1">
        <w:rPr>
          <w:rtl/>
          <w:lang w:bidi="ar-EG"/>
        </w:rPr>
        <w:t xml:space="preserve"> </w:t>
      </w:r>
      <w:r w:rsidRPr="00E904D1">
        <w:rPr>
          <w:rFonts w:hint="cs"/>
          <w:rtl/>
          <w:lang w:bidi="ar-EG"/>
        </w:rPr>
        <w:t>الجدارة</w:t>
      </w:r>
      <w:r w:rsidRPr="00E904D1">
        <w:rPr>
          <w:rtl/>
          <w:lang w:bidi="ar-EG"/>
        </w:rPr>
        <w:t xml:space="preserve"> </w:t>
      </w:r>
      <w:r w:rsidRPr="00E904D1">
        <w:rPr>
          <w:rFonts w:hint="cs"/>
          <w:rtl/>
          <w:lang w:bidi="ar-EG"/>
        </w:rPr>
        <w:t>ومستقلاً</w:t>
      </w:r>
      <w:r w:rsidRPr="00E904D1">
        <w:rPr>
          <w:rtl/>
          <w:lang w:bidi="ar-EG"/>
        </w:rPr>
        <w:t xml:space="preserve">. </w:t>
      </w:r>
      <w:r w:rsidRPr="00E904D1">
        <w:rPr>
          <w:rFonts w:hint="cs"/>
          <w:rtl/>
          <w:lang w:bidi="ar-EG"/>
        </w:rPr>
        <w:t>ولا</w:t>
      </w:r>
      <w:r w:rsidRPr="00E904D1">
        <w:rPr>
          <w:rtl/>
          <w:lang w:bidi="ar-EG"/>
        </w:rPr>
        <w:t xml:space="preserve"> </w:t>
      </w:r>
      <w:r w:rsidRPr="00E904D1">
        <w:rPr>
          <w:rFonts w:hint="cs"/>
          <w:rtl/>
          <w:lang w:bidi="ar-EG"/>
        </w:rPr>
        <w:t>يزال</w:t>
      </w:r>
      <w:r w:rsidRPr="00E904D1">
        <w:rPr>
          <w:rtl/>
          <w:lang w:bidi="ar-EG"/>
        </w:rPr>
        <w:t xml:space="preserve"> </w:t>
      </w:r>
      <w:r w:rsidRPr="00E904D1">
        <w:rPr>
          <w:rFonts w:hint="cs"/>
          <w:rtl/>
          <w:lang w:bidi="ar-EG"/>
        </w:rPr>
        <w:t>التمثيل</w:t>
      </w:r>
      <w:r w:rsidRPr="00E904D1">
        <w:rPr>
          <w:rtl/>
          <w:lang w:bidi="ar-EG"/>
        </w:rPr>
        <w:t xml:space="preserve"> </w:t>
      </w:r>
      <w:r w:rsidRPr="00E904D1">
        <w:rPr>
          <w:rFonts w:hint="cs"/>
          <w:rtl/>
          <w:lang w:bidi="ar-EG"/>
        </w:rPr>
        <w:t>العادل</w:t>
      </w:r>
      <w:r w:rsidRPr="00E904D1">
        <w:rPr>
          <w:rtl/>
          <w:lang w:bidi="ar-EG"/>
        </w:rPr>
        <w:t xml:space="preserve"> </w:t>
      </w:r>
      <w:r w:rsidRPr="00E904D1">
        <w:rPr>
          <w:rFonts w:hint="cs"/>
          <w:rtl/>
          <w:lang w:bidi="ar-EG"/>
        </w:rPr>
        <w:t>عاملاً</w:t>
      </w:r>
      <w:r w:rsidRPr="00E904D1">
        <w:rPr>
          <w:rtl/>
          <w:lang w:bidi="ar-EG"/>
        </w:rPr>
        <w:t xml:space="preserve"> </w:t>
      </w:r>
      <w:r w:rsidRPr="00E904D1">
        <w:rPr>
          <w:rFonts w:hint="cs"/>
          <w:rtl/>
          <w:lang w:bidi="ar-EG"/>
        </w:rPr>
        <w:t>مهماً</w:t>
      </w:r>
      <w:r w:rsidRPr="00E904D1">
        <w:rPr>
          <w:rtl/>
          <w:lang w:bidi="ar-EG"/>
        </w:rPr>
        <w:t xml:space="preserve"> </w:t>
      </w:r>
      <w:r w:rsidRPr="00E904D1">
        <w:rPr>
          <w:rFonts w:hint="cs"/>
          <w:rtl/>
          <w:lang w:bidi="ar-EG"/>
        </w:rPr>
        <w:t>بالنسبة</w:t>
      </w:r>
      <w:r w:rsidRPr="00E904D1">
        <w:rPr>
          <w:rtl/>
          <w:lang w:bidi="ar-EG"/>
        </w:rPr>
        <w:t xml:space="preserve"> </w:t>
      </w:r>
      <w:r w:rsidRPr="00E904D1">
        <w:rPr>
          <w:rFonts w:hint="cs"/>
          <w:rtl/>
          <w:lang w:bidi="ar-EG"/>
        </w:rPr>
        <w:t>للبعض</w:t>
      </w:r>
      <w:r w:rsidRPr="00E904D1">
        <w:rPr>
          <w:rtl/>
          <w:lang w:bidi="ar-EG"/>
        </w:rPr>
        <w:t xml:space="preserve">. </w:t>
      </w:r>
      <w:r w:rsidRPr="00E904D1">
        <w:rPr>
          <w:rFonts w:hint="cs"/>
          <w:rtl/>
          <w:lang w:bidi="ar-EG"/>
        </w:rPr>
        <w:t>وشددت</w:t>
      </w:r>
      <w:r w:rsidRPr="00E904D1">
        <w:rPr>
          <w:rtl/>
          <w:lang w:bidi="ar-EG"/>
        </w:rPr>
        <w:t xml:space="preserve"> </w:t>
      </w:r>
      <w:r w:rsidRPr="00E904D1">
        <w:rPr>
          <w:rFonts w:hint="cs"/>
          <w:rtl/>
          <w:lang w:bidi="ar-EG"/>
        </w:rPr>
        <w:t>واحدة من</w:t>
      </w:r>
      <w:r w:rsidRPr="00E904D1">
        <w:rPr>
          <w:rtl/>
          <w:lang w:bidi="ar-EG"/>
        </w:rPr>
        <w:t xml:space="preserve"> </w:t>
      </w:r>
      <w:r w:rsidRPr="00E904D1">
        <w:rPr>
          <w:rFonts w:hint="cs"/>
          <w:rtl/>
          <w:lang w:bidi="ar-EG"/>
        </w:rPr>
        <w:t>المراقبين</w:t>
      </w:r>
      <w:r w:rsidRPr="00E904D1">
        <w:rPr>
          <w:rtl/>
          <w:lang w:bidi="ar-EG"/>
        </w:rPr>
        <w:t xml:space="preserve"> </w:t>
      </w:r>
      <w:r w:rsidRPr="00E904D1">
        <w:rPr>
          <w:rFonts w:hint="cs"/>
          <w:rtl/>
          <w:lang w:bidi="ar-EG"/>
        </w:rPr>
        <w:t>على</w:t>
      </w:r>
      <w:r w:rsidRPr="00E904D1">
        <w:rPr>
          <w:rtl/>
          <w:lang w:bidi="ar-EG"/>
        </w:rPr>
        <w:t xml:space="preserve"> </w:t>
      </w:r>
      <w:r w:rsidRPr="00E904D1">
        <w:rPr>
          <w:rFonts w:hint="cs"/>
          <w:rtl/>
          <w:lang w:bidi="ar-EG"/>
        </w:rPr>
        <w:t>ضرورة</w:t>
      </w:r>
      <w:r w:rsidRPr="00E904D1">
        <w:rPr>
          <w:rtl/>
          <w:lang w:bidi="ar-EG"/>
        </w:rPr>
        <w:t xml:space="preserve"> </w:t>
      </w:r>
      <w:r w:rsidRPr="00E904D1">
        <w:rPr>
          <w:rFonts w:hint="cs"/>
          <w:rtl/>
          <w:lang w:bidi="ar-EG"/>
        </w:rPr>
        <w:t>ضمان</w:t>
      </w:r>
      <w:r w:rsidRPr="00E904D1">
        <w:rPr>
          <w:rtl/>
          <w:lang w:bidi="ar-EG"/>
        </w:rPr>
        <w:t xml:space="preserve"> </w:t>
      </w:r>
      <w:r w:rsidRPr="00E904D1">
        <w:rPr>
          <w:rFonts w:hint="cs"/>
          <w:rtl/>
          <w:lang w:bidi="ar-EG"/>
        </w:rPr>
        <w:t>التوزيع</w:t>
      </w:r>
      <w:r w:rsidRPr="00E904D1">
        <w:rPr>
          <w:rtl/>
          <w:lang w:bidi="ar-EG"/>
        </w:rPr>
        <w:t xml:space="preserve"> </w:t>
      </w:r>
      <w:r w:rsidRPr="00E904D1">
        <w:rPr>
          <w:rFonts w:hint="cs"/>
          <w:rtl/>
          <w:lang w:bidi="ar-EG"/>
        </w:rPr>
        <w:t>الجغرافي</w:t>
      </w:r>
      <w:r w:rsidRPr="00E904D1">
        <w:rPr>
          <w:rtl/>
          <w:lang w:bidi="ar-EG"/>
        </w:rPr>
        <w:t xml:space="preserve"> </w:t>
      </w:r>
      <w:r w:rsidRPr="00E904D1">
        <w:rPr>
          <w:rFonts w:hint="cs"/>
          <w:rtl/>
          <w:lang w:bidi="ar-EG"/>
        </w:rPr>
        <w:t>المتساوي</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تشكيل</w:t>
      </w:r>
      <w:r w:rsidRPr="00E904D1">
        <w:rPr>
          <w:rtl/>
          <w:lang w:bidi="ar-EG"/>
        </w:rPr>
        <w:t xml:space="preserve"> </w:t>
      </w:r>
      <w:r w:rsidRPr="00E904D1">
        <w:rPr>
          <w:rFonts w:hint="cs"/>
          <w:rtl/>
          <w:lang w:bidi="ar-EG"/>
        </w:rPr>
        <w:t>اللجنة الاستشارية المستقلة للإدارة</w:t>
      </w:r>
      <w:r w:rsidRPr="00E904D1">
        <w:rPr>
          <w:rtl/>
          <w:lang w:bidi="ar-EG"/>
        </w:rPr>
        <w:t>.</w:t>
      </w:r>
    </w:p>
    <w:p w14:paraId="7C11C3C1" w14:textId="77777777" w:rsidR="00910DF7" w:rsidRPr="00E904D1" w:rsidRDefault="00910DF7" w:rsidP="00910DF7">
      <w:pPr>
        <w:spacing w:after="0" w:line="240" w:lineRule="auto"/>
      </w:pPr>
      <w:r w:rsidRPr="00E904D1">
        <w:t>4.33</w:t>
      </w:r>
      <w:r w:rsidRPr="00E904D1">
        <w:rPr>
          <w:rtl/>
        </w:rPr>
        <w:tab/>
        <w:t>و</w:t>
      </w:r>
      <w:r w:rsidRPr="00E904D1">
        <w:rPr>
          <w:b/>
          <w:bCs/>
          <w:rtl/>
        </w:rPr>
        <w:t>اتفقت</w:t>
      </w:r>
      <w:r w:rsidRPr="00E904D1">
        <w:rPr>
          <w:rtl/>
        </w:rPr>
        <w:t xml:space="preserve"> اللجنة على أن تَخلص إلى ما يلي بشأن هذه المسألة:</w:t>
      </w:r>
    </w:p>
    <w:p w14:paraId="508FCD5B"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eastAsia="zh-TW" w:bidi="en-GB"/>
        </w:rPr>
      </w:pPr>
      <w:r w:rsidRPr="00E904D1">
        <w:t>5.33</w:t>
      </w:r>
      <w:r w:rsidRPr="00E904D1">
        <w:rPr>
          <w:rtl/>
        </w:rPr>
        <w:tab/>
        <w:t>توصي اللجنة المجلس بما يلي:</w:t>
      </w:r>
    </w:p>
    <w:p w14:paraId="37C5FAD8" w14:textId="77777777" w:rsidR="00910DF7" w:rsidRPr="00E904D1" w:rsidRDefault="00910DF7" w:rsidP="00910DF7">
      <w:pPr>
        <w:pStyle w:val="enumlev1"/>
        <w:pBdr>
          <w:top w:val="single" w:sz="4" w:space="1" w:color="auto"/>
          <w:left w:val="single" w:sz="4" w:space="4" w:color="auto"/>
          <w:bottom w:val="single" w:sz="4" w:space="1" w:color="auto"/>
          <w:right w:val="single" w:sz="4" w:space="4" w:color="auto"/>
        </w:pBdr>
        <w:rPr>
          <w:rtl/>
        </w:rPr>
      </w:pPr>
      <w:r w:rsidRPr="00E904D1">
        <w:rPr>
          <w:spacing w:val="-4"/>
        </w:rPr>
        <w:sym w:font="Symbol" w:char="F0B7"/>
      </w:r>
      <w:r w:rsidRPr="00E904D1">
        <w:rPr>
          <w:rtl/>
        </w:rPr>
        <w:tab/>
      </w:r>
      <w:r w:rsidRPr="00E904D1">
        <w:rPr>
          <w:rFonts w:hint="cs"/>
          <w:rtl/>
        </w:rPr>
        <w:t>الإحاطة</w:t>
      </w:r>
      <w:r w:rsidRPr="00E904D1">
        <w:rPr>
          <w:rtl/>
        </w:rPr>
        <w:t xml:space="preserve"> علماً </w:t>
      </w:r>
      <w:r w:rsidRPr="00E904D1">
        <w:rPr>
          <w:rFonts w:hint="cs"/>
          <w:rtl/>
        </w:rPr>
        <w:t>بالآراء</w:t>
      </w:r>
      <w:r w:rsidRPr="00E904D1">
        <w:rPr>
          <w:rtl/>
        </w:rPr>
        <w:t xml:space="preserve"> </w:t>
      </w:r>
      <w:r w:rsidRPr="00E904D1">
        <w:rPr>
          <w:rFonts w:hint="cs"/>
          <w:rtl/>
        </w:rPr>
        <w:t>التي</w:t>
      </w:r>
      <w:r w:rsidRPr="00E904D1">
        <w:rPr>
          <w:rtl/>
        </w:rPr>
        <w:t xml:space="preserve"> </w:t>
      </w:r>
      <w:r w:rsidRPr="00E904D1">
        <w:rPr>
          <w:rFonts w:hint="cs"/>
          <w:rtl/>
        </w:rPr>
        <w:t>أبداها</w:t>
      </w:r>
      <w:r w:rsidRPr="00E904D1">
        <w:rPr>
          <w:rtl/>
        </w:rPr>
        <w:t xml:space="preserve"> </w:t>
      </w:r>
      <w:r w:rsidRPr="00E904D1">
        <w:rPr>
          <w:rFonts w:hint="cs"/>
          <w:rtl/>
        </w:rPr>
        <w:t>أعضاء</w:t>
      </w:r>
      <w:r w:rsidRPr="00E904D1">
        <w:rPr>
          <w:rtl/>
        </w:rPr>
        <w:t xml:space="preserve"> </w:t>
      </w:r>
      <w:r w:rsidRPr="00E904D1">
        <w:rPr>
          <w:rFonts w:hint="cs"/>
          <w:rtl/>
        </w:rPr>
        <w:t>المجلس</w:t>
      </w:r>
      <w:r w:rsidRPr="00E904D1">
        <w:rPr>
          <w:rtl/>
        </w:rPr>
        <w:t xml:space="preserve"> </w:t>
      </w:r>
      <w:r w:rsidRPr="00E904D1">
        <w:rPr>
          <w:rFonts w:hint="cs"/>
          <w:rtl/>
        </w:rPr>
        <w:t>والمراقبون</w:t>
      </w:r>
      <w:r w:rsidRPr="00E904D1">
        <w:rPr>
          <w:rtl/>
        </w:rPr>
        <w:t xml:space="preserve"> </w:t>
      </w:r>
      <w:r w:rsidRPr="00E904D1">
        <w:rPr>
          <w:rFonts w:hint="cs"/>
          <w:rtl/>
        </w:rPr>
        <w:t>بشأن</w:t>
      </w:r>
      <w:r w:rsidRPr="00E904D1">
        <w:rPr>
          <w:rtl/>
        </w:rPr>
        <w:t xml:space="preserve"> </w:t>
      </w:r>
      <w:r w:rsidRPr="00E904D1">
        <w:rPr>
          <w:rFonts w:hint="cs"/>
          <w:rtl/>
        </w:rPr>
        <w:t>المقترح</w:t>
      </w:r>
      <w:r w:rsidRPr="00E904D1">
        <w:rPr>
          <w:rtl/>
        </w:rPr>
        <w:t xml:space="preserve"> </w:t>
      </w:r>
      <w:r w:rsidRPr="00E904D1">
        <w:rPr>
          <w:rFonts w:hint="cs"/>
          <w:rtl/>
        </w:rPr>
        <w:t>الوارد</w:t>
      </w:r>
      <w:r w:rsidRPr="00E904D1">
        <w:rPr>
          <w:rtl/>
        </w:rPr>
        <w:t xml:space="preserve"> </w:t>
      </w:r>
      <w:r w:rsidRPr="00E904D1">
        <w:rPr>
          <w:rFonts w:hint="cs"/>
          <w:rtl/>
        </w:rPr>
        <w:t>في</w:t>
      </w:r>
      <w:r w:rsidRPr="00E904D1">
        <w:rPr>
          <w:rtl/>
        </w:rPr>
        <w:t xml:space="preserve"> </w:t>
      </w:r>
      <w:r w:rsidRPr="00E904D1">
        <w:rPr>
          <w:rFonts w:hint="cs"/>
          <w:rtl/>
        </w:rPr>
        <w:t>الوثيقة</w:t>
      </w:r>
      <w:r w:rsidRPr="00E904D1">
        <w:rPr>
          <w:rtl/>
        </w:rPr>
        <w:t xml:space="preserve"> </w:t>
      </w:r>
      <w:hyperlink r:id="rId124" w:history="1">
        <w:r w:rsidRPr="00E904D1">
          <w:rPr>
            <w:rStyle w:val="Hyperlink"/>
            <w:rFonts w:cs="Times New Roman"/>
            <w:szCs w:val="20"/>
          </w:rPr>
          <w:t>C26/92</w:t>
        </w:r>
      </w:hyperlink>
      <w:r w:rsidRPr="00E904D1">
        <w:rPr>
          <w:rFonts w:hint="cs"/>
          <w:rtl/>
        </w:rPr>
        <w:t>؛</w:t>
      </w:r>
    </w:p>
    <w:p w14:paraId="413501B1" w14:textId="1883ADAB" w:rsidR="00910DF7" w:rsidRPr="00E904D1" w:rsidRDefault="00910DF7" w:rsidP="00910DF7">
      <w:pPr>
        <w:pStyle w:val="enumlev1"/>
        <w:pBdr>
          <w:top w:val="single" w:sz="4" w:space="1" w:color="auto"/>
          <w:left w:val="single" w:sz="4" w:space="4" w:color="auto"/>
          <w:bottom w:val="single" w:sz="4" w:space="1" w:color="auto"/>
          <w:right w:val="single" w:sz="4" w:space="4" w:color="auto"/>
        </w:pBdr>
        <w:rPr>
          <w:rtl/>
        </w:rPr>
      </w:pPr>
      <w:r w:rsidRPr="00E904D1">
        <w:rPr>
          <w:spacing w:val="-4"/>
        </w:rPr>
        <w:sym w:font="Symbol" w:char="F0B7"/>
      </w:r>
      <w:r w:rsidRPr="00E904D1">
        <w:rPr>
          <w:rtl/>
        </w:rPr>
        <w:tab/>
      </w:r>
      <w:r w:rsidR="003F59C1" w:rsidRPr="00E904D1">
        <w:rPr>
          <w:rFonts w:hint="cs"/>
          <w:rtl/>
        </w:rPr>
        <w:t>و</w:t>
      </w:r>
      <w:r w:rsidRPr="00E904D1">
        <w:rPr>
          <w:rFonts w:hint="cs"/>
          <w:rtl/>
        </w:rPr>
        <w:t>أن يدعو</w:t>
      </w:r>
      <w:r w:rsidRPr="00E904D1">
        <w:rPr>
          <w:rtl/>
        </w:rPr>
        <w:t xml:space="preserve"> </w:t>
      </w:r>
      <w:r w:rsidRPr="00E904D1">
        <w:rPr>
          <w:rFonts w:hint="cs"/>
          <w:rtl/>
        </w:rPr>
        <w:t>الدول</w:t>
      </w:r>
      <w:r w:rsidRPr="00E904D1">
        <w:rPr>
          <w:rtl/>
        </w:rPr>
        <w:t xml:space="preserve"> </w:t>
      </w:r>
      <w:r w:rsidRPr="00E904D1">
        <w:rPr>
          <w:rFonts w:hint="cs"/>
          <w:rtl/>
        </w:rPr>
        <w:t>الأعضاء</w:t>
      </w:r>
      <w:r w:rsidRPr="00E904D1">
        <w:rPr>
          <w:rtl/>
        </w:rPr>
        <w:t xml:space="preserve"> </w:t>
      </w:r>
      <w:r w:rsidRPr="00E904D1">
        <w:rPr>
          <w:rFonts w:hint="cs"/>
          <w:rtl/>
        </w:rPr>
        <w:t>إلى</w:t>
      </w:r>
      <w:r w:rsidRPr="00E904D1">
        <w:rPr>
          <w:rtl/>
        </w:rPr>
        <w:t xml:space="preserve"> </w:t>
      </w:r>
      <w:r w:rsidRPr="00E904D1">
        <w:rPr>
          <w:rFonts w:hint="cs"/>
          <w:rtl/>
        </w:rPr>
        <w:t>تقديم</w:t>
      </w:r>
      <w:r w:rsidRPr="00E904D1">
        <w:rPr>
          <w:rtl/>
        </w:rPr>
        <w:t xml:space="preserve"> </w:t>
      </w:r>
      <w:r w:rsidRPr="00E904D1">
        <w:rPr>
          <w:rFonts w:hint="cs"/>
          <w:rtl/>
        </w:rPr>
        <w:t>مقترحات</w:t>
      </w:r>
      <w:r w:rsidRPr="00E904D1">
        <w:rPr>
          <w:rtl/>
        </w:rPr>
        <w:t xml:space="preserve"> </w:t>
      </w:r>
      <w:r w:rsidRPr="00E904D1">
        <w:rPr>
          <w:rFonts w:hint="cs"/>
          <w:rtl/>
        </w:rPr>
        <w:t>إلى</w:t>
      </w:r>
      <w:r w:rsidRPr="00E904D1">
        <w:rPr>
          <w:rtl/>
        </w:rPr>
        <w:t xml:space="preserve"> </w:t>
      </w:r>
      <w:r w:rsidRPr="00E904D1">
        <w:rPr>
          <w:rFonts w:hint="cs"/>
          <w:rtl/>
        </w:rPr>
        <w:t>مؤتمر المندوبين</w:t>
      </w:r>
      <w:r w:rsidRPr="00E904D1">
        <w:rPr>
          <w:rtl/>
        </w:rPr>
        <w:t xml:space="preserve"> </w:t>
      </w:r>
      <w:r w:rsidRPr="00E904D1">
        <w:rPr>
          <w:rFonts w:hint="cs"/>
          <w:rtl/>
        </w:rPr>
        <w:t>المفوضين</w:t>
      </w:r>
      <w:r w:rsidRPr="00E904D1">
        <w:rPr>
          <w:rtl/>
        </w:rPr>
        <w:t xml:space="preserve"> (</w:t>
      </w:r>
      <w:r w:rsidRPr="00E904D1">
        <w:rPr>
          <w:rFonts w:hint="cs"/>
          <w:rtl/>
        </w:rPr>
        <w:t>الدوحة،</w:t>
      </w:r>
      <w:r w:rsidRPr="00E904D1">
        <w:rPr>
          <w:rtl/>
        </w:rPr>
        <w:t xml:space="preserve"> </w:t>
      </w:r>
      <w:r w:rsidRPr="00E904D1">
        <w:t>2026</w:t>
      </w:r>
      <w:r w:rsidRPr="00E904D1">
        <w:rPr>
          <w:rtl/>
        </w:rPr>
        <w:t xml:space="preserve">) </w:t>
      </w:r>
      <w:r w:rsidRPr="00E904D1">
        <w:rPr>
          <w:rFonts w:hint="cs"/>
          <w:rtl/>
        </w:rPr>
        <w:t>لمراجعة</w:t>
      </w:r>
      <w:r w:rsidRPr="00E904D1">
        <w:rPr>
          <w:rtl/>
        </w:rPr>
        <w:t xml:space="preserve"> </w:t>
      </w:r>
      <w:r w:rsidRPr="00E904D1">
        <w:rPr>
          <w:rFonts w:hint="cs"/>
          <w:rtl/>
        </w:rPr>
        <w:t>القرار </w:t>
      </w:r>
      <w:r w:rsidRPr="00E904D1">
        <w:t>162</w:t>
      </w:r>
      <w:r w:rsidRPr="00E904D1">
        <w:rPr>
          <w:rtl/>
        </w:rPr>
        <w:t xml:space="preserve"> (</w:t>
      </w:r>
      <w:r w:rsidRPr="00E904D1">
        <w:rPr>
          <w:rFonts w:hint="cs"/>
          <w:rtl/>
        </w:rPr>
        <w:t>المراجَع في</w:t>
      </w:r>
      <w:r w:rsidRPr="00E904D1">
        <w:rPr>
          <w:rtl/>
        </w:rPr>
        <w:t xml:space="preserve"> </w:t>
      </w:r>
      <w:r w:rsidRPr="00E904D1">
        <w:rPr>
          <w:rFonts w:hint="cs"/>
          <w:rtl/>
        </w:rPr>
        <w:t>بوخارست،</w:t>
      </w:r>
      <w:r w:rsidRPr="00E904D1">
        <w:rPr>
          <w:rtl/>
        </w:rPr>
        <w:t xml:space="preserve"> </w:t>
      </w:r>
      <w:r w:rsidRPr="00E904D1">
        <w:t>2022</w:t>
      </w:r>
      <w:r w:rsidRPr="00E904D1">
        <w:rPr>
          <w:rtl/>
        </w:rPr>
        <w:t>)</w:t>
      </w:r>
      <w:r w:rsidRPr="00E904D1">
        <w:rPr>
          <w:rFonts w:hint="cs"/>
          <w:rtl/>
        </w:rPr>
        <w:t>،</w:t>
      </w:r>
      <w:r w:rsidRPr="00E904D1">
        <w:rPr>
          <w:rtl/>
        </w:rPr>
        <w:t xml:space="preserve"> </w:t>
      </w:r>
      <w:r w:rsidRPr="00E904D1">
        <w:rPr>
          <w:rFonts w:hint="cs"/>
          <w:rtl/>
        </w:rPr>
        <w:t>حسب الاقتضاء.</w:t>
      </w:r>
    </w:p>
    <w:p w14:paraId="50F45099" w14:textId="22A1BBC0" w:rsidR="006C7960" w:rsidRPr="00E904D1" w:rsidRDefault="00A87633" w:rsidP="006C7960">
      <w:pPr>
        <w:pStyle w:val="Heading1"/>
        <w:rPr>
          <w:rtl/>
          <w:lang w:bidi="ar-EG"/>
        </w:rPr>
      </w:pPr>
      <w:r w:rsidRPr="00E904D1">
        <w:lastRenderedPageBreak/>
        <w:t>34</w:t>
      </w:r>
      <w:r w:rsidR="006C7960" w:rsidRPr="00E904D1">
        <w:tab/>
      </w:r>
      <w:r w:rsidR="006C7960" w:rsidRPr="00E904D1">
        <w:rPr>
          <w:rtl/>
        </w:rPr>
        <w:t xml:space="preserve">الحسابات غير المراجعَة: ‏تقرير الإدارة المالية والبيانات المالية غير المراجَعة للسنة المالية </w:t>
      </w:r>
      <w:r w:rsidR="006C7960" w:rsidRPr="00E904D1">
        <w:t>2025</w:t>
      </w:r>
      <w:r w:rsidR="006C7960" w:rsidRPr="00E904D1">
        <w:rPr>
          <w:rFonts w:hint="cs"/>
          <w:rtl/>
          <w:lang w:bidi="ar-EG"/>
        </w:rPr>
        <w:t xml:space="preserve"> (</w:t>
      </w:r>
      <w:r w:rsidR="006C7960" w:rsidRPr="00E904D1">
        <w:rPr>
          <w:rtl/>
        </w:rPr>
        <w:t>الوثيقة</w:t>
      </w:r>
      <w:r w:rsidR="006C7960" w:rsidRPr="00E904D1">
        <w:rPr>
          <w:rFonts w:hint="cs"/>
          <w:rtl/>
        </w:rPr>
        <w:t xml:space="preserve"> </w:t>
      </w:r>
      <w:hyperlink r:id="rId125" w:history="1">
        <w:r w:rsidR="006C7960" w:rsidRPr="00E904D1">
          <w:rPr>
            <w:rStyle w:val="Hyperlink"/>
            <w:noProof w:val="0"/>
            <w:lang w:val="en-US" w:eastAsia="zh-CN"/>
          </w:rPr>
          <w:t>C26/36</w:t>
        </w:r>
      </w:hyperlink>
      <w:r w:rsidR="006C7960" w:rsidRPr="00E904D1">
        <w:rPr>
          <w:rFonts w:hint="cs"/>
          <w:rtl/>
          <w:lang w:bidi="ar-EG"/>
        </w:rPr>
        <w:t>)</w:t>
      </w:r>
    </w:p>
    <w:p w14:paraId="47C4DF23" w14:textId="3385F33B" w:rsidR="006C7960" w:rsidRPr="00E904D1" w:rsidRDefault="006C7960" w:rsidP="006C7960">
      <w:pPr>
        <w:rPr>
          <w:rtl/>
        </w:rPr>
      </w:pPr>
      <w:r w:rsidRPr="00E904D1">
        <w:t>1.</w:t>
      </w:r>
      <w:r w:rsidR="00A87633" w:rsidRPr="00E904D1">
        <w:t>34</w:t>
      </w:r>
      <w:r w:rsidRPr="00E904D1">
        <w:tab/>
      </w:r>
      <w:r w:rsidRPr="00E904D1">
        <w:rPr>
          <w:rtl/>
        </w:rPr>
        <w:t xml:space="preserve">قالت الأمينة العامة، موضحةً أن المراجع الخارجي لم يتمكن من حضور دورة المجلس لعام </w:t>
      </w:r>
      <w:r w:rsidRPr="00E904D1">
        <w:t>2026</w:t>
      </w:r>
      <w:r w:rsidRPr="00E904D1">
        <w:rPr>
          <w:rFonts w:hint="cs"/>
          <w:rtl/>
          <w:lang w:bidi="ar-EG"/>
        </w:rPr>
        <w:t xml:space="preserve"> (المجلس</w:t>
      </w:r>
      <w:r w:rsidRPr="00E904D1">
        <w:rPr>
          <w:rFonts w:hint="eastAsia"/>
          <w:rtl/>
          <w:lang w:bidi="ar-EG"/>
        </w:rPr>
        <w:t> </w:t>
      </w:r>
      <w:r w:rsidRPr="00E904D1">
        <w:rPr>
          <w:lang w:bidi="ar-EG"/>
        </w:rPr>
        <w:t>2026</w:t>
      </w:r>
      <w:r w:rsidRPr="00E904D1">
        <w:rPr>
          <w:rFonts w:hint="cs"/>
          <w:rtl/>
          <w:lang w:bidi="ar-EG"/>
        </w:rPr>
        <w:t>)</w:t>
      </w:r>
      <w:r w:rsidRPr="00E904D1">
        <w:rPr>
          <w:rtl/>
        </w:rPr>
        <w:t xml:space="preserve">، إن النتائج المالية لعام </w:t>
      </w:r>
      <w:r w:rsidRPr="00E904D1">
        <w:t>2025</w:t>
      </w:r>
      <w:r w:rsidRPr="00E904D1">
        <w:rPr>
          <w:rtl/>
        </w:rPr>
        <w:t xml:space="preserve"> أظهرت إشرافاً قوياً على موارد الدول الأعضاء، فقد تحقق فائض في</w:t>
      </w:r>
      <w:r w:rsidRPr="00E904D1">
        <w:rPr>
          <w:rFonts w:hint="cs"/>
          <w:rtl/>
        </w:rPr>
        <w:t> </w:t>
      </w:r>
      <w:r w:rsidRPr="00E904D1">
        <w:rPr>
          <w:rtl/>
        </w:rPr>
        <w:t xml:space="preserve">الميزانية، وكذلك تحقق الامتثال الكامل للمعايير المحاسبية الدولية للقطاع العام </w:t>
      </w:r>
      <w:r w:rsidRPr="00E904D1">
        <w:t>(IPSAS)</w:t>
      </w:r>
      <w:r w:rsidRPr="00E904D1">
        <w:rPr>
          <w:rtl/>
        </w:rPr>
        <w:t>. كما أحرز تقدم كبير في</w:t>
      </w:r>
      <w:r w:rsidRPr="00E904D1">
        <w:rPr>
          <w:rFonts w:hint="cs"/>
          <w:rtl/>
        </w:rPr>
        <w:t> </w:t>
      </w:r>
      <w:r w:rsidRPr="00E904D1">
        <w:rPr>
          <w:rtl/>
        </w:rPr>
        <w:t>مجال تنفيذ توصيات المراجع الخارجي للحسابات، ما عزز عمليات الاتحاد وهياكل إدارته. وقد مكن وجود أسس مالية سليمة الاتحاد من الاضطلاع بولايته، والتي شملت سد الفجوة الرقمية، وتسخير الذكاء الاصطناعي بشكل مسؤول، ودعم التحول الرقمي المستدام في جميع أنحاء العالم.</w:t>
      </w:r>
    </w:p>
    <w:p w14:paraId="66B12E95" w14:textId="4D0B670B" w:rsidR="006C7960" w:rsidRPr="00E904D1" w:rsidRDefault="006C7960" w:rsidP="006C7960">
      <w:pPr>
        <w:rPr>
          <w:spacing w:val="-2"/>
          <w:rtl/>
        </w:rPr>
      </w:pPr>
      <w:r w:rsidRPr="00E904D1">
        <w:rPr>
          <w:spacing w:val="-2"/>
        </w:rPr>
        <w:t>2.3</w:t>
      </w:r>
      <w:r w:rsidR="00A87633" w:rsidRPr="00E904D1">
        <w:rPr>
          <w:spacing w:val="-2"/>
        </w:rPr>
        <w:t>4</w:t>
      </w:r>
      <w:r w:rsidRPr="00E904D1">
        <w:rPr>
          <w:spacing w:val="-2"/>
        </w:rPr>
        <w:tab/>
      </w:r>
      <w:r w:rsidRPr="00E904D1">
        <w:rPr>
          <w:spacing w:val="-2"/>
          <w:rtl/>
        </w:rPr>
        <w:t xml:space="preserve">قدم رئيس دائرة إدارة الموارد المالية لمحة عامة عن الوثيقة </w:t>
      </w:r>
      <w:r w:rsidRPr="00E904D1">
        <w:rPr>
          <w:spacing w:val="-2"/>
        </w:rPr>
        <w:t>C26/36</w:t>
      </w:r>
      <w:r w:rsidRPr="00E904D1">
        <w:rPr>
          <w:spacing w:val="-2"/>
          <w:rtl/>
        </w:rPr>
        <w:t xml:space="preserve"> التي تتضمن تقرير الإدارة المالية والبيانات المالية غير المراجعة للسنة المالية </w:t>
      </w:r>
      <w:r w:rsidRPr="00E904D1">
        <w:rPr>
          <w:spacing w:val="-2"/>
        </w:rPr>
        <w:t>2025</w:t>
      </w:r>
      <w:r w:rsidRPr="00E904D1">
        <w:rPr>
          <w:spacing w:val="-2"/>
          <w:rtl/>
        </w:rPr>
        <w:t xml:space="preserve">، والتي قدمت وفقاً للمادة </w:t>
      </w:r>
      <w:r w:rsidRPr="00E904D1">
        <w:rPr>
          <w:spacing w:val="-2"/>
        </w:rPr>
        <w:t>29</w:t>
      </w:r>
      <w:r w:rsidRPr="00E904D1">
        <w:rPr>
          <w:spacing w:val="-2"/>
          <w:rtl/>
        </w:rPr>
        <w:t xml:space="preserve"> من اللوائح المالية والقواعد المالية للاتحاد. وشملت النقاط البارزة الرئيسية للسنة المالية </w:t>
      </w:r>
      <w:r w:rsidRPr="00E904D1">
        <w:rPr>
          <w:spacing w:val="-2"/>
        </w:rPr>
        <w:t>2025</w:t>
      </w:r>
      <w:r w:rsidRPr="00E904D1">
        <w:rPr>
          <w:spacing w:val="-2"/>
          <w:rtl/>
        </w:rPr>
        <w:t xml:space="preserve"> ما يلي: زيادة قدرها </w:t>
      </w:r>
      <w:r w:rsidRPr="00E904D1">
        <w:rPr>
          <w:spacing w:val="-2"/>
        </w:rPr>
        <w:t>11,7</w:t>
      </w:r>
      <w:r w:rsidRPr="00E904D1">
        <w:rPr>
          <w:spacing w:val="-2"/>
          <w:rtl/>
        </w:rPr>
        <w:t xml:space="preserve"> مليون فرنك سويسري في إجمالي الإيرادات الإجمالية، تعزى إلى حد كبير إلى زيادة المساهمات من خارج الميزانية، ونمو مبيعات المنشورات وغيرها من الإيرادات، مثل التعديل الإكتواري الإيجابي فيما يتعلق بتكاليف إعادة الموظفين إلى الوطن؛ وانخفاض في النفقات قدره</w:t>
      </w:r>
      <w:r w:rsidRPr="00E904D1">
        <w:rPr>
          <w:rFonts w:hint="cs"/>
          <w:spacing w:val="-2"/>
          <w:rtl/>
        </w:rPr>
        <w:t> </w:t>
      </w:r>
      <w:r w:rsidRPr="00E904D1">
        <w:rPr>
          <w:spacing w:val="-2"/>
        </w:rPr>
        <w:t>20,9</w:t>
      </w:r>
      <w:r w:rsidRPr="00E904D1">
        <w:rPr>
          <w:spacing w:val="-2"/>
          <w:rtl/>
        </w:rPr>
        <w:t xml:space="preserve"> مليون فرنك سويسري، يعزى معظمه إلى انخفاض في مشروع المبنى الجديد؛ وانخفاض في الإيرادات/التكاليف المالية يعزى أساساً إلى خسائر أسعار الصرف؛ وانخفاض قدره </w:t>
      </w:r>
      <w:r w:rsidRPr="00E904D1">
        <w:rPr>
          <w:spacing w:val="-2"/>
        </w:rPr>
        <w:t>56,4</w:t>
      </w:r>
      <w:r w:rsidRPr="00E904D1">
        <w:rPr>
          <w:spacing w:val="-2"/>
          <w:rtl/>
        </w:rPr>
        <w:t xml:space="preserve"> مليون فرنك سويسري في خصوم الأصول مرتبط بانخفاضات التزامات التأمين الصحي بعد انتهاء الخدمة.</w:t>
      </w:r>
    </w:p>
    <w:p w14:paraId="36550769" w14:textId="5B4962E2" w:rsidR="006C7960" w:rsidRPr="00E904D1" w:rsidRDefault="006C7960" w:rsidP="006C7960">
      <w:r w:rsidRPr="00E904D1">
        <w:t>3.3</w:t>
      </w:r>
      <w:r w:rsidR="00A87633" w:rsidRPr="00E904D1">
        <w:t>4</w:t>
      </w:r>
      <w:r w:rsidRPr="00E904D1">
        <w:tab/>
      </w:r>
      <w:r w:rsidRPr="00E904D1">
        <w:rPr>
          <w:rtl/>
        </w:rPr>
        <w:t xml:space="preserve">ورداً على الأسئلة والتعليقات، قال إن المعايير المحاسبية الدولية للقطاع العام </w:t>
      </w:r>
      <w:r w:rsidRPr="00E904D1">
        <w:t>(IPSAS)</w:t>
      </w:r>
      <w:r w:rsidRPr="00E904D1">
        <w:rPr>
          <w:rtl/>
        </w:rPr>
        <w:t xml:space="preserve"> تتطلب الإبلاغ المالي السنوي على أساس الاستحقاق، في حين أن الاتحاد يعمل على أساس ميزانية سنتين قائمة على النتائج تقدم على أساس نقدي معدل. وقدمت في الوثيقة معلومات عن الاختلافات الناجمة عن ذلك بين المبالغ المدرجة في الميزانية والمبالغ الفعلية. وباختصار، أظهر النهج المعدل القائم على أساس نقدي في الاتحاد فائضاً في الميزانية قدره </w:t>
      </w:r>
      <w:r w:rsidRPr="00E904D1">
        <w:t>10,2</w:t>
      </w:r>
      <w:r w:rsidRPr="00E904D1">
        <w:rPr>
          <w:rtl/>
        </w:rPr>
        <w:t xml:space="preserve"> مليون فرنك سويسري؛ ولكن وفقاً لأسلوب المعايير المحاسبية الدولية للقطاع العام، أظهر بيان الأداء المالي عجزاً قدره </w:t>
      </w:r>
      <w:r w:rsidRPr="00E904D1">
        <w:t>9,9</w:t>
      </w:r>
      <w:r w:rsidRPr="00E904D1">
        <w:rPr>
          <w:rtl/>
        </w:rPr>
        <w:t xml:space="preserve"> مليون فرنك سويسري، يعزى إلى حد كبير إلى بنود غير نقدية لم تدرج في ميزانية الاتحاد، مثل رسوم التأمين الصحي بعد انتهاء الخدمة وخسائر أسعار صرف العملات واستهلاك الأصول.</w:t>
      </w:r>
    </w:p>
    <w:p w14:paraId="770A1597" w14:textId="640EA7EB" w:rsidR="006C7960" w:rsidRPr="00E904D1" w:rsidRDefault="006C7960" w:rsidP="005C07DF">
      <w:pPr>
        <w:rPr>
          <w:spacing w:val="-2"/>
        </w:rPr>
      </w:pPr>
      <w:r w:rsidRPr="00E904D1">
        <w:rPr>
          <w:spacing w:val="-2"/>
        </w:rPr>
        <w:t>4.3</w:t>
      </w:r>
      <w:r w:rsidR="00A87633" w:rsidRPr="00E904D1">
        <w:rPr>
          <w:spacing w:val="-2"/>
        </w:rPr>
        <w:t>4</w:t>
      </w:r>
      <w:r w:rsidRPr="00E904D1">
        <w:rPr>
          <w:spacing w:val="-2"/>
        </w:rPr>
        <w:tab/>
      </w:r>
      <w:r w:rsidRPr="00E904D1">
        <w:rPr>
          <w:spacing w:val="-2"/>
          <w:rtl/>
        </w:rPr>
        <w:t xml:space="preserve">وفيما يتعلق بالحسابات غير المراجعة، أوضح أنه وفقاً للوائح المالية والقواعد المالية للاتحاد، قدمت البيانات المالية إلى المراجع الخارجي بحلول </w:t>
      </w:r>
      <w:r w:rsidRPr="00E904D1">
        <w:rPr>
          <w:spacing w:val="-2"/>
        </w:rPr>
        <w:t>31</w:t>
      </w:r>
      <w:r w:rsidRPr="00E904D1">
        <w:rPr>
          <w:spacing w:val="-2"/>
          <w:rtl/>
        </w:rPr>
        <w:t xml:space="preserve"> مارس بعد نهاية السنة التي تتعلق بها. ونظراً لأن دورة المجلس تعقد، في سنوات انعقاد مؤتمر المندوبين المفوضين، قبل ستة أشهر من المؤتمر، عادة</w:t>
      </w:r>
      <w:r w:rsidRPr="00E904D1">
        <w:rPr>
          <w:rFonts w:hint="cs"/>
          <w:spacing w:val="-2"/>
          <w:rtl/>
        </w:rPr>
        <w:t>ً</w:t>
      </w:r>
      <w:r w:rsidRPr="00E904D1">
        <w:rPr>
          <w:spacing w:val="-2"/>
          <w:rtl/>
        </w:rPr>
        <w:t xml:space="preserve"> في مارس أو أبريل، فإن من المستحيل على المدقق الخارجي أن يتمكن من إصدار تقريره المدقق في هذه الفترة. وسينشر التقرير المراجع في نهاية يونيو وسيعرض في الجلسة العامة الأخيرة للمجلس في دورته لعام </w:t>
      </w:r>
      <w:r w:rsidRPr="00E904D1">
        <w:rPr>
          <w:spacing w:val="-2"/>
        </w:rPr>
        <w:t>2026</w:t>
      </w:r>
      <w:r w:rsidRPr="00E904D1">
        <w:rPr>
          <w:spacing w:val="-2"/>
          <w:rtl/>
        </w:rPr>
        <w:t xml:space="preserve">، قبل مؤتمر المندوبين المفوضين لعام </w:t>
      </w:r>
      <w:r w:rsidRPr="00E904D1">
        <w:rPr>
          <w:spacing w:val="-2"/>
        </w:rPr>
        <w:t>2026</w:t>
      </w:r>
      <w:r w:rsidRPr="00E904D1">
        <w:rPr>
          <w:spacing w:val="-2"/>
          <w:rtl/>
        </w:rPr>
        <w:t xml:space="preserve"> مباشرة</w:t>
      </w:r>
      <w:r w:rsidRPr="00E904D1">
        <w:rPr>
          <w:rFonts w:hint="cs"/>
          <w:spacing w:val="-2"/>
          <w:rtl/>
        </w:rPr>
        <w:t>ً</w:t>
      </w:r>
      <w:r w:rsidRPr="00E904D1">
        <w:rPr>
          <w:spacing w:val="-2"/>
          <w:rtl/>
        </w:rPr>
        <w:t xml:space="preserve">. ويمكن إدراج مناقشة التقرير المراجع في الجلسة الإعلامية التي ستعقد فيما بين الدورات بشأن مشروع الخطة المالية للفترة </w:t>
      </w:r>
      <w:r w:rsidRPr="00E904D1">
        <w:rPr>
          <w:spacing w:val="-2"/>
        </w:rPr>
        <w:t>2031-2028</w:t>
      </w:r>
      <w:r w:rsidRPr="00E904D1">
        <w:rPr>
          <w:spacing w:val="-2"/>
          <w:rtl/>
        </w:rPr>
        <w:t xml:space="preserve"> حسب</w:t>
      </w:r>
      <w:r w:rsidRPr="00E904D1">
        <w:rPr>
          <w:rFonts w:hint="cs"/>
          <w:spacing w:val="-2"/>
          <w:rtl/>
        </w:rPr>
        <w:t> </w:t>
      </w:r>
      <w:r w:rsidRPr="00E904D1">
        <w:rPr>
          <w:spacing w:val="-2"/>
          <w:rtl/>
        </w:rPr>
        <w:t>الرغبة.</w:t>
      </w:r>
    </w:p>
    <w:p w14:paraId="58EB48E0" w14:textId="18924D25" w:rsidR="006C7960" w:rsidRPr="00E904D1" w:rsidRDefault="006C7960" w:rsidP="006C7960">
      <w:pPr>
        <w:rPr>
          <w:rtl/>
        </w:rPr>
      </w:pPr>
      <w:r w:rsidRPr="00E904D1">
        <w:t>5.3</w:t>
      </w:r>
      <w:r w:rsidR="00A87633" w:rsidRPr="00E904D1">
        <w:t>4</w:t>
      </w:r>
      <w:r w:rsidRPr="00E904D1">
        <w:tab/>
      </w:r>
      <w:r w:rsidRPr="00E904D1">
        <w:rPr>
          <w:rtl/>
        </w:rPr>
        <w:t xml:space="preserve">وتعزى الزيادة في تكاليف الموظفين إلى عدة عوامل، بما في ذلك التعديلات على جداول مرتبات فئة الخدمة العامة والفئة الفنية وجداول مرتبات الفئات العليا المتفق عليها بعد اعتماد ميزانية عام </w:t>
      </w:r>
      <w:r w:rsidRPr="00E904D1">
        <w:t>2025</w:t>
      </w:r>
      <w:r w:rsidRPr="00E904D1">
        <w:rPr>
          <w:rtl/>
        </w:rPr>
        <w:t xml:space="preserve"> في عام </w:t>
      </w:r>
      <w:r w:rsidRPr="00E904D1">
        <w:t>2023</w:t>
      </w:r>
      <w:r w:rsidRPr="00E904D1">
        <w:rPr>
          <w:rtl/>
        </w:rPr>
        <w:t>؛ والزيادات المنتظمة في مساهمات المعاشات التقاعدية؛ والزيادة في صافي رسوم خدمة التأمين الصحي بعد انتهاء الخدمة. ويرتبط الارتفاع في تكاليف الخدمات التعاقدية بضرورة أن يقوم الخبراء بتنفيذ مشاريع لا يمكن تناول أعمالها داخلياً. وأوضح التكاليف المرتبطة بفئة نفقات السفر، والتي تشمل رحلات الطيران وبدلات المعيشة اليومية. وقدمت معلومات بهذا الشأن، مصنفة بحسب القطاعات، في البيانات المالية وفي الملاحظات المتصلة بها. وتحمل البلد المضيف المعني أساساً مصروفات السفر المرتبطة بحضور مؤتمرات الاتحاد خارج جنيف.</w:t>
      </w:r>
    </w:p>
    <w:p w14:paraId="55579F80" w14:textId="7F7C5219" w:rsidR="006C7960" w:rsidRPr="00E904D1" w:rsidRDefault="006C7960" w:rsidP="006C7960">
      <w:pPr>
        <w:keepLines/>
      </w:pPr>
      <w:r w:rsidRPr="00E904D1">
        <w:t>6.3</w:t>
      </w:r>
      <w:r w:rsidR="00A87633" w:rsidRPr="00E904D1">
        <w:t>4</w:t>
      </w:r>
      <w:r w:rsidRPr="00E904D1">
        <w:tab/>
      </w:r>
      <w:r w:rsidRPr="00E904D1">
        <w:rPr>
          <w:rtl/>
        </w:rPr>
        <w:t xml:space="preserve">وفيما يتعلق بخسائر أسعار الصرف، في حين أن الفرنك السويسري هو العملة المبلغة والوظيفية للاتحاد، كانت أسعار الفائدة بهذه العملة ضئيلة. ولهذا السبب، أجريت استثمارات قصيرة الأجل غالباً بالدولار الأمريكي واليورو. وفي حين نجح هذا النهج في عام </w:t>
      </w:r>
      <w:r w:rsidRPr="00E904D1">
        <w:t>2024</w:t>
      </w:r>
      <w:r w:rsidRPr="00E904D1">
        <w:rPr>
          <w:rtl/>
        </w:rPr>
        <w:t xml:space="preserve">، فقد انخفضت أسعار الفائدة في عام </w:t>
      </w:r>
      <w:r w:rsidRPr="00E904D1">
        <w:t>2025</w:t>
      </w:r>
      <w:r w:rsidRPr="00E904D1">
        <w:rPr>
          <w:rtl/>
        </w:rPr>
        <w:t>. وبالمثل، فإن المشاريع التي تدار بعملات أخرى كان لا بد من تحويلها إلى الفرنك السويسري لأغراض محاسبية، ما أدى إلى اختلافات في التقييم. وهناك خطط لضمان إدارة جميع المشاريع بالفرنكات السويسرية لتبسيط المسألة.</w:t>
      </w:r>
    </w:p>
    <w:p w14:paraId="1D8EE172" w14:textId="44F70378" w:rsidR="006C7960" w:rsidRPr="00E904D1" w:rsidRDefault="006C7960" w:rsidP="006C7960">
      <w:pPr>
        <w:rPr>
          <w:rtl/>
        </w:rPr>
      </w:pPr>
      <w:r w:rsidRPr="00E904D1">
        <w:lastRenderedPageBreak/>
        <w:t>7.3</w:t>
      </w:r>
      <w:r w:rsidR="00A87633" w:rsidRPr="00E904D1">
        <w:t>4</w:t>
      </w:r>
      <w:r w:rsidRPr="00E904D1">
        <w:tab/>
      </w:r>
      <w:r w:rsidRPr="00E904D1">
        <w:rPr>
          <w:rtl/>
        </w:rPr>
        <w:t xml:space="preserve">ورحب أعضاء المجلس بالتقرير وأثنوا على جهود الاتحاد لتحسين الوضع المالي، مسلطين الضوء على وجه الخصوص على انخفاض العجز وزيادة الإيرادات وفائض الميزانية. وأعرب بعض أعضاء المجلس عن قلقهم بشأن الخسائر المرتبطة بتقلبات أسعار العملات. وشدد أحد أعضاء المجلس على ضرورة اتخاذ تدابير لحماية الاستقرار المالي للاتحاد من تقلبات الأسواق المالية في المستقبل ووقف الاتجاه التصاعدي في تكاليف التوظيف. وأشار عضو آخر إلى أن الالتزامات طويلة الأجل للاتحاد تتجاوز أصوله، ودعا إلى بذل مزيد من الجهود للترشيد وإدارة المخاطر. وينبغي أن تتضمن التقارير في المستقبل معلومات في هذا الصدد، فضلاً عن بيانات مفصلة عن تكاليف السفر والنفقات المرتبطة بالترتيبات التعاقدية. وطلب أيضاً معلومات عن السيناريوهات المحددة التي ستنفذ فيها القواعد </w:t>
      </w:r>
      <w:r w:rsidRPr="00E904D1">
        <w:t>44-40</w:t>
      </w:r>
      <w:r w:rsidRPr="00E904D1">
        <w:rPr>
          <w:rtl/>
        </w:rPr>
        <w:t xml:space="preserve"> للمعايير المحاسبية الدولية للقطاع العام والأثر المالي المحتمل لذلك.</w:t>
      </w:r>
    </w:p>
    <w:p w14:paraId="0D6B9421" w14:textId="47E95D93" w:rsidR="006C7960" w:rsidRPr="00E904D1" w:rsidRDefault="006C7960" w:rsidP="006C7960">
      <w:pPr>
        <w:rPr>
          <w:rtl/>
        </w:rPr>
      </w:pPr>
      <w:r w:rsidRPr="00E904D1">
        <w:t>8.3</w:t>
      </w:r>
      <w:r w:rsidR="00A87633" w:rsidRPr="00E904D1">
        <w:t>4</w:t>
      </w:r>
      <w:r w:rsidRPr="00E904D1">
        <w:tab/>
      </w:r>
      <w:r w:rsidRPr="00E904D1">
        <w:rPr>
          <w:rtl/>
        </w:rPr>
        <w:t xml:space="preserve">وأشار أحد أعضاء المجلس إلى أن أصول حساب الاحتياطي تجاوزت كثيراً العتبة التي حددها المقرر </w:t>
      </w:r>
      <w:r w:rsidRPr="00E904D1">
        <w:t>5</w:t>
      </w:r>
      <w:r w:rsidRPr="00E904D1">
        <w:rPr>
          <w:rtl/>
        </w:rPr>
        <w:t xml:space="preserve"> (المراج</w:t>
      </w:r>
      <w:r w:rsidRPr="00E904D1">
        <w:rPr>
          <w:rFonts w:hint="cs"/>
          <w:rtl/>
        </w:rPr>
        <w:t>َ</w:t>
      </w:r>
      <w:r w:rsidRPr="00E904D1">
        <w:rPr>
          <w:rtl/>
        </w:rPr>
        <w:t xml:space="preserve">ع في بوخارست، </w:t>
      </w:r>
      <w:r w:rsidRPr="00E904D1">
        <w:t>2022</w:t>
      </w:r>
      <w:r w:rsidRPr="00E904D1">
        <w:rPr>
          <w:rtl/>
        </w:rPr>
        <w:t>) لمؤتمر المندوبين المفوضين، وشدد على أهمية المزيد من التمويل الإنمائي المستدام في ضوء متطلبات التحول الرقمي الهائلة على الصعيد العالمي، ولا سيما بالنسبة للبلدان النامية وأقل البلدان نمواً. ولذلك فإن هناك حاجة إلى مواصلة مناقشة آليات التمويل المخصصة. وحث</w:t>
      </w:r>
      <w:r w:rsidRPr="00E904D1">
        <w:rPr>
          <w:rFonts w:hint="cs"/>
          <w:rtl/>
        </w:rPr>
        <w:t>ت</w:t>
      </w:r>
      <w:r w:rsidRPr="00E904D1">
        <w:rPr>
          <w:rtl/>
        </w:rPr>
        <w:t xml:space="preserve"> </w:t>
      </w:r>
      <w:r w:rsidR="00004D5D" w:rsidRPr="00E904D1">
        <w:rPr>
          <w:rtl/>
        </w:rPr>
        <w:t xml:space="preserve">واحدة من أعضاء </w:t>
      </w:r>
      <w:r w:rsidRPr="00E904D1">
        <w:rPr>
          <w:rtl/>
        </w:rPr>
        <w:t xml:space="preserve">المجلس على توخي الحذر في تخصيص وفورات التكاليف من تنفيذ ميزانية </w:t>
      </w:r>
      <w:r w:rsidRPr="00E904D1">
        <w:t>2025</w:t>
      </w:r>
      <w:r w:rsidRPr="00E904D1">
        <w:rPr>
          <w:rtl/>
        </w:rPr>
        <w:t>، في ضوء العجز المتراكم. وأكد</w:t>
      </w:r>
      <w:r w:rsidRPr="00E904D1">
        <w:rPr>
          <w:rFonts w:hint="cs"/>
          <w:rtl/>
        </w:rPr>
        <w:t>ت</w:t>
      </w:r>
      <w:r w:rsidRPr="00E904D1">
        <w:rPr>
          <w:rtl/>
        </w:rPr>
        <w:t xml:space="preserve"> </w:t>
      </w:r>
      <w:r w:rsidRPr="00E904D1">
        <w:rPr>
          <w:rFonts w:hint="cs"/>
          <w:rtl/>
        </w:rPr>
        <w:t>عضو</w:t>
      </w:r>
      <w:r w:rsidRPr="00E904D1">
        <w:rPr>
          <w:rtl/>
        </w:rPr>
        <w:t xml:space="preserve"> </w:t>
      </w:r>
      <w:r w:rsidRPr="00E904D1">
        <w:rPr>
          <w:rFonts w:hint="cs"/>
          <w:rtl/>
        </w:rPr>
        <w:t>أ</w:t>
      </w:r>
      <w:r w:rsidRPr="00E904D1">
        <w:rPr>
          <w:rtl/>
        </w:rPr>
        <w:t>خر</w:t>
      </w:r>
      <w:r w:rsidRPr="00E904D1">
        <w:rPr>
          <w:rFonts w:hint="cs"/>
          <w:rtl/>
        </w:rPr>
        <w:t>ى</w:t>
      </w:r>
      <w:r w:rsidRPr="00E904D1">
        <w:rPr>
          <w:rtl/>
        </w:rPr>
        <w:t xml:space="preserve"> على ضرورة بذل مزيد من الجهود لضمان تحصيل المستحقات في الوقت المناسب.</w:t>
      </w:r>
    </w:p>
    <w:p w14:paraId="731E74ED" w14:textId="4894AC7A" w:rsidR="006C7960" w:rsidRPr="00E904D1" w:rsidRDefault="006C7960" w:rsidP="006C7960">
      <w:r w:rsidRPr="00E904D1">
        <w:t>9.3</w:t>
      </w:r>
      <w:r w:rsidR="00A87633" w:rsidRPr="00E904D1">
        <w:t>4</w:t>
      </w:r>
      <w:r w:rsidRPr="00E904D1">
        <w:tab/>
      </w:r>
      <w:r w:rsidRPr="00E904D1">
        <w:rPr>
          <w:rtl/>
        </w:rPr>
        <w:t>و</w:t>
      </w:r>
      <w:r w:rsidRPr="00E904D1">
        <w:rPr>
          <w:b/>
          <w:bCs/>
          <w:rtl/>
        </w:rPr>
        <w:t>اتفقت</w:t>
      </w:r>
      <w:r w:rsidRPr="00E904D1">
        <w:rPr>
          <w:rtl/>
        </w:rPr>
        <w:t xml:space="preserve"> اللجنة على أن تَخلص إلى ما يلي بشأن هذه المسألة:</w:t>
      </w:r>
    </w:p>
    <w:p w14:paraId="7278981D" w14:textId="29B4EA97" w:rsidR="006C7960" w:rsidRPr="00E904D1" w:rsidRDefault="006C7960" w:rsidP="006C7960">
      <w:pPr>
        <w:pBdr>
          <w:top w:val="single" w:sz="4" w:space="1" w:color="auto"/>
          <w:left w:val="single" w:sz="4" w:space="4" w:color="auto"/>
          <w:bottom w:val="single" w:sz="4" w:space="1" w:color="auto"/>
          <w:right w:val="single" w:sz="4" w:space="4" w:color="auto"/>
        </w:pBdr>
      </w:pPr>
      <w:r w:rsidRPr="00E904D1">
        <w:t>10.3</w:t>
      </w:r>
      <w:r w:rsidR="00A87633" w:rsidRPr="00E904D1">
        <w:t>4</w:t>
      </w:r>
      <w:r w:rsidRPr="00E904D1">
        <w:tab/>
      </w:r>
      <w:r w:rsidRPr="00E904D1">
        <w:rPr>
          <w:rtl/>
        </w:rPr>
        <w:t>توصي اللجنة المجلس بما يلي:</w:t>
      </w:r>
    </w:p>
    <w:p w14:paraId="40DE1960" w14:textId="098B33CE" w:rsidR="006452AA" w:rsidRDefault="006C7960" w:rsidP="00A33779">
      <w:pPr>
        <w:pStyle w:val="enumlev10"/>
        <w:pBdr>
          <w:top w:val="single" w:sz="4" w:space="1" w:color="auto"/>
          <w:left w:val="single" w:sz="4" w:space="4" w:color="auto"/>
          <w:bottom w:val="single" w:sz="4" w:space="1" w:color="auto"/>
          <w:right w:val="single" w:sz="4" w:space="4" w:color="auto"/>
        </w:pBdr>
        <w:rPr>
          <w:rtl/>
        </w:rPr>
      </w:pPr>
      <w:r w:rsidRPr="00E904D1">
        <w:rPr>
          <w:rtl/>
        </w:rPr>
        <w:sym w:font="Wingdings 2" w:char="F097"/>
      </w:r>
      <w:r w:rsidRPr="00E904D1">
        <w:rPr>
          <w:rtl/>
        </w:rPr>
        <w:tab/>
        <w:t>الإحاطة علماً بتقرير الإدارة المالية والبيانات المالية غير المراج</w:t>
      </w:r>
      <w:r w:rsidRPr="00E904D1">
        <w:rPr>
          <w:rFonts w:hint="cs"/>
          <w:rtl/>
        </w:rPr>
        <w:t>َ</w:t>
      </w:r>
      <w:r w:rsidRPr="00E904D1">
        <w:rPr>
          <w:rtl/>
        </w:rPr>
        <w:t xml:space="preserve">عة الواردة في الوثيقة </w:t>
      </w:r>
      <w:hyperlink r:id="rId126" w:history="1">
        <w:r w:rsidRPr="00E904D1">
          <w:rPr>
            <w:rStyle w:val="Hyperlink"/>
            <w:noProof w:val="0"/>
            <w:lang w:val="en-US" w:eastAsia="zh-CN"/>
          </w:rPr>
          <w:t>C26/36</w:t>
        </w:r>
      </w:hyperlink>
      <w:r w:rsidR="00A33779">
        <w:rPr>
          <w:rFonts w:hint="cs"/>
          <w:rtl/>
        </w:rPr>
        <w:t xml:space="preserve"> وبإتاحة </w:t>
      </w:r>
      <w:r w:rsidR="006452AA">
        <w:rPr>
          <w:rtl/>
        </w:rPr>
        <w:t xml:space="preserve">تقرير الإدارة المالية المراجَع وتقرير المراجع الخارجي للحسابات بحلول نهاية يونيو </w:t>
      </w:r>
      <w:r w:rsidR="006452AA">
        <w:rPr>
          <w:cs/>
        </w:rPr>
        <w:t>‎</w:t>
      </w:r>
      <w:r w:rsidR="006452AA">
        <w:t>2026</w:t>
      </w:r>
      <w:r w:rsidR="006452AA">
        <w:rPr>
          <w:rtl/>
        </w:rPr>
        <w:t>‏؛</w:t>
      </w:r>
      <w:r w:rsidR="006452AA">
        <w:rPr>
          <w:cs/>
        </w:rPr>
        <w:t>‎</w:t>
      </w:r>
    </w:p>
    <w:p w14:paraId="35CADB0D" w14:textId="14F4C628" w:rsidR="006452AA" w:rsidRPr="00E904D1" w:rsidRDefault="008134E4" w:rsidP="006452AA">
      <w:pPr>
        <w:pStyle w:val="enumlev10"/>
        <w:pBdr>
          <w:top w:val="single" w:sz="4" w:space="1" w:color="auto"/>
          <w:left w:val="single" w:sz="4" w:space="4" w:color="auto"/>
          <w:bottom w:val="single" w:sz="4" w:space="1" w:color="auto"/>
          <w:right w:val="single" w:sz="4" w:space="4" w:color="auto"/>
        </w:pBdr>
      </w:pPr>
      <w:r w:rsidRPr="00E904D1">
        <w:sym w:font="Symbol" w:char="F0B7"/>
      </w:r>
      <w:r w:rsidRPr="00E904D1">
        <w:rPr>
          <w:rtl/>
        </w:rPr>
        <w:tab/>
      </w:r>
      <w:r w:rsidR="006452AA" w:rsidRPr="008134E4">
        <w:rPr>
          <w:rtl/>
        </w:rPr>
        <w:t xml:space="preserve">‏تكليف الأمانة بتنظيم جلسة إعلامية مع </w:t>
      </w:r>
      <w:r w:rsidR="00A33779" w:rsidRPr="008134E4">
        <w:rPr>
          <w:rFonts w:hint="cs"/>
          <w:rtl/>
        </w:rPr>
        <w:t>المدقق</w:t>
      </w:r>
      <w:r w:rsidR="006452AA" w:rsidRPr="008134E4">
        <w:rPr>
          <w:rtl/>
        </w:rPr>
        <w:t xml:space="preserve"> الخارجي لمناقشة التقرير المراجَع، ربما في نفس الوقت الذي تُعقد فيه الجلسة الإعلامية بشأن مشروع الخطة المالية للفترة </w:t>
      </w:r>
      <w:r>
        <w:rPr>
          <w:rFonts w:hint="cs"/>
          <w:cs/>
        </w:rPr>
        <w:t>2031-2028</w:t>
      </w:r>
      <w:r w:rsidR="006452AA" w:rsidRPr="008134E4">
        <w:rPr>
          <w:rtl/>
        </w:rPr>
        <w:t>.</w:t>
      </w:r>
    </w:p>
    <w:p w14:paraId="2F2A9E83" w14:textId="5E65DD76" w:rsidR="00DB0DDD" w:rsidRPr="00E904D1" w:rsidRDefault="00A87633" w:rsidP="00DB0DDD">
      <w:pPr>
        <w:pStyle w:val="Heading1"/>
      </w:pPr>
      <w:r w:rsidRPr="00E904D1">
        <w:t>35</w:t>
      </w:r>
      <w:r w:rsidR="00DB0DDD" w:rsidRPr="00E904D1">
        <w:tab/>
      </w:r>
      <w:r w:rsidR="00DB0DDD" w:rsidRPr="00E904D1">
        <w:rPr>
          <w:rtl/>
        </w:rPr>
        <w:t xml:space="preserve">تقارير وحدة التفتيش المشتركة بشأن المسائل المتعلقة بمنظومة الأمم المتحدة ككل في عام </w:t>
      </w:r>
      <w:r w:rsidR="00DB0DDD" w:rsidRPr="00E904D1">
        <w:t>2025</w:t>
      </w:r>
      <w:r w:rsidR="00DB0DDD" w:rsidRPr="00E904D1">
        <w:rPr>
          <w:rtl/>
        </w:rPr>
        <w:t xml:space="preserve"> وتوصيات الوحدة للهيئات التشريعية (الوثيقة </w:t>
      </w:r>
      <w:hyperlink r:id="rId127" w:history="1">
        <w:r w:rsidR="00DB0DDD" w:rsidRPr="00E904D1">
          <w:rPr>
            <w:rStyle w:val="Hyperlink"/>
            <w:noProof w:val="0"/>
            <w:lang w:val="en-US" w:eastAsia="zh-CN"/>
          </w:rPr>
          <w:t>C26/57</w:t>
        </w:r>
      </w:hyperlink>
      <w:r w:rsidR="00DB0DDD" w:rsidRPr="00E904D1">
        <w:rPr>
          <w:rtl/>
        </w:rPr>
        <w:t>)</w:t>
      </w:r>
    </w:p>
    <w:p w14:paraId="110FE554" w14:textId="3D952853" w:rsidR="00DB0DDD" w:rsidRPr="00E904D1" w:rsidRDefault="00DB0DDD" w:rsidP="00DB0DDD">
      <w:r w:rsidRPr="00E904D1">
        <w:t>1.</w:t>
      </w:r>
      <w:r w:rsidR="00A87633" w:rsidRPr="00E904D1">
        <w:t>35</w:t>
      </w:r>
      <w:r w:rsidRPr="00E904D1">
        <w:tab/>
      </w:r>
      <w:r w:rsidRPr="00E904D1">
        <w:rPr>
          <w:rtl/>
        </w:rPr>
        <w:t xml:space="preserve">بناءً على توصية المجلس في دورته لعام </w:t>
      </w:r>
      <w:r w:rsidRPr="00E904D1">
        <w:t>2025</w:t>
      </w:r>
      <w:r w:rsidRPr="00E904D1">
        <w:rPr>
          <w:rtl/>
        </w:rPr>
        <w:t xml:space="preserve">، رحبت الأمينة العامة بمشاركة ممثل وحدة التفتيش المشتركة في دورة المجلس كمراقب وبصفة استشارية، تماشياً مع الطرائق التي اقترحها الفريق التابع للمجلس والمعني بالموارد المالية والبشرية </w:t>
      </w:r>
      <w:r w:rsidRPr="00E904D1">
        <w:t>(CWG-FHR)</w:t>
      </w:r>
      <w:r w:rsidRPr="00E904D1">
        <w:rPr>
          <w:rtl/>
        </w:rPr>
        <w:t>. وأشارت إلى أن هذه هي المرة الأولى التي تشارك فيها وحدة التفتيش المشتركة في</w:t>
      </w:r>
      <w:r w:rsidRPr="00E904D1">
        <w:rPr>
          <w:rFonts w:hint="cs"/>
          <w:rtl/>
        </w:rPr>
        <w:t> </w:t>
      </w:r>
      <w:r w:rsidRPr="00E904D1">
        <w:rPr>
          <w:rtl/>
        </w:rPr>
        <w:t xml:space="preserve">مناقشة التقارير على مستوى المنظومة. وقالت إن الأمانة بذلت جهداً شاملاً على مستوى المنظمة ككل لتعزيز متابعة الإدارة وتقديم تقارير بشأن توصيات وحدة التفتيش المشتركة، حيث حققت معدل قبول بنسبة </w:t>
      </w:r>
      <w:r w:rsidRPr="00E904D1">
        <w:t>82</w:t>
      </w:r>
      <w:r w:rsidRPr="00E904D1">
        <w:rPr>
          <w:rtl/>
        </w:rPr>
        <w:t xml:space="preserve"> في المائة ومعدل تنفيذ بنسبة </w:t>
      </w:r>
      <w:r w:rsidRPr="00E904D1">
        <w:t>87</w:t>
      </w:r>
      <w:r w:rsidRPr="00E904D1">
        <w:rPr>
          <w:rtl/>
        </w:rPr>
        <w:t xml:space="preserve"> في المائة إجمالاً، وإنها ملتزمة تماماً بمواصلة العمل في هذا الاتجاه.</w:t>
      </w:r>
    </w:p>
    <w:p w14:paraId="29DD83E9" w14:textId="02EB8553" w:rsidR="00DB0DDD" w:rsidRPr="00E904D1" w:rsidRDefault="00DB0DDD" w:rsidP="00DB0DDD">
      <w:r w:rsidRPr="00E904D1">
        <w:t>2.</w:t>
      </w:r>
      <w:r w:rsidR="00A87633" w:rsidRPr="00E904D1">
        <w:t>35</w:t>
      </w:r>
      <w:r w:rsidRPr="00E904D1">
        <w:tab/>
      </w:r>
      <w:r w:rsidRPr="00E904D1">
        <w:rPr>
          <w:rtl/>
        </w:rPr>
        <w:t xml:space="preserve">قدَّم ممثل للأمانة العامة الوثيقة </w:t>
      </w:r>
      <w:r w:rsidRPr="00E904D1">
        <w:t>C26/57</w:t>
      </w:r>
      <w:r w:rsidRPr="00E904D1">
        <w:rPr>
          <w:rtl/>
        </w:rPr>
        <w:t xml:space="preserve"> التي عرضت تقارير وحدة التفتيش المشتركة المنبثقة عن برنامج العمل لعام </w:t>
      </w:r>
      <w:r w:rsidRPr="00E904D1">
        <w:t>2025</w:t>
      </w:r>
      <w:r w:rsidRPr="00E904D1">
        <w:rPr>
          <w:rtl/>
        </w:rPr>
        <w:t xml:space="preserve"> بشأن المسائل المتعلقة بمنظومة الأمم المتحدة ككل، ‏ومجموعة التوصيات الخمس الموجهة إلى</w:t>
      </w:r>
      <w:r w:rsidRPr="00E904D1">
        <w:rPr>
          <w:rFonts w:hint="cs"/>
          <w:rtl/>
        </w:rPr>
        <w:t> </w:t>
      </w:r>
      <w:r w:rsidRPr="00E904D1">
        <w:rPr>
          <w:rtl/>
        </w:rPr>
        <w:t xml:space="preserve">الهيئات الإدارية بالاتحاد، وهي: التوصيتان </w:t>
      </w:r>
      <w:r w:rsidRPr="00E904D1">
        <w:t>1</w:t>
      </w:r>
      <w:r w:rsidRPr="00E904D1">
        <w:rPr>
          <w:rtl/>
        </w:rPr>
        <w:t xml:space="preserve"> و</w:t>
      </w:r>
      <w:r w:rsidRPr="00E904D1">
        <w:t>3</w:t>
      </w:r>
      <w:r w:rsidRPr="00E904D1">
        <w:rPr>
          <w:rtl/>
        </w:rPr>
        <w:t xml:space="preserve"> ‏في إطار استعراض السياسات والممارسات المتبعة لتحديد معدلات تكاليف دعم البرامج في وكالات منظومة الأمم المتحدة </w:t>
      </w:r>
      <w:r w:rsidRPr="00E904D1">
        <w:t>(</w:t>
      </w:r>
      <w:hyperlink r:id="rId128" w:history="1">
        <w:r w:rsidRPr="00E904D1">
          <w:rPr>
            <w:rStyle w:val="Hyperlink"/>
            <w:noProof w:val="0"/>
            <w:lang w:val="en-US" w:eastAsia="zh-CN"/>
          </w:rPr>
          <w:t>JIU/REP/2025/4</w:t>
        </w:r>
      </w:hyperlink>
      <w:r w:rsidRPr="00E904D1">
        <w:t>)</w:t>
      </w:r>
      <w:r w:rsidRPr="00E904D1">
        <w:rPr>
          <w:rtl/>
        </w:rPr>
        <w:t xml:space="preserve">‏؛ والتوصية </w:t>
      </w:r>
      <w:r w:rsidRPr="00E904D1">
        <w:t>7</w:t>
      </w:r>
      <w:r w:rsidRPr="00E904D1">
        <w:rPr>
          <w:rtl/>
        </w:rPr>
        <w:t xml:space="preserve"> في إطار استعراض عمليات التقييم التي تقودها الجهات </w:t>
      </w:r>
      <w:r w:rsidRPr="00E904D1">
        <w:rPr>
          <w:rFonts w:hint="cs"/>
          <w:rtl/>
        </w:rPr>
        <w:t xml:space="preserve">لمؤسسات </w:t>
      </w:r>
      <w:r w:rsidRPr="00E904D1">
        <w:rPr>
          <w:rtl/>
        </w:rPr>
        <w:t>منظومة الأمم المتحدة</w:t>
      </w:r>
      <w:r w:rsidRPr="00E904D1">
        <w:rPr>
          <w:rFonts w:hint="cs"/>
          <w:rtl/>
        </w:rPr>
        <w:t>،</w:t>
      </w:r>
      <w:r w:rsidRPr="00E904D1">
        <w:rPr>
          <w:rtl/>
        </w:rPr>
        <w:t xml:space="preserve"> والطلبات الأخرى المتعلقة بالرقابة المقدمة من الجهات المانحة في سياق اتفاقات التمويل ومبدأ المراجعة الوحيدة </w:t>
      </w:r>
      <w:r w:rsidRPr="00E904D1">
        <w:rPr>
          <w:rFonts w:hint="cs"/>
          <w:rtl/>
        </w:rPr>
        <w:t>للحسابات الذي تتبعه ا</w:t>
      </w:r>
      <w:r w:rsidRPr="00E904D1">
        <w:rPr>
          <w:rtl/>
        </w:rPr>
        <w:t xml:space="preserve">لأمم المتحدة </w:t>
      </w:r>
      <w:r w:rsidRPr="00E904D1">
        <w:t>(</w:t>
      </w:r>
      <w:hyperlink r:id="rId129" w:history="1">
        <w:r w:rsidRPr="00E904D1">
          <w:rPr>
            <w:rStyle w:val="Hyperlink"/>
            <w:noProof w:val="0"/>
            <w:lang w:val="en-US" w:eastAsia="zh-CN"/>
          </w:rPr>
          <w:t>JIU/REP/2025/3</w:t>
        </w:r>
      </w:hyperlink>
      <w:r w:rsidRPr="00E904D1">
        <w:t>)</w:t>
      </w:r>
      <w:r w:rsidRPr="00E904D1">
        <w:rPr>
          <w:rtl/>
        </w:rPr>
        <w:t xml:space="preserve">؛ والتوصيتان </w:t>
      </w:r>
      <w:r w:rsidRPr="00E904D1">
        <w:t>3</w:t>
      </w:r>
      <w:r w:rsidRPr="00E904D1">
        <w:rPr>
          <w:rtl/>
        </w:rPr>
        <w:t xml:space="preserve"> و</w:t>
      </w:r>
      <w:r w:rsidRPr="00E904D1">
        <w:t>13</w:t>
      </w:r>
      <w:r w:rsidRPr="00E904D1">
        <w:rPr>
          <w:rtl/>
        </w:rPr>
        <w:t xml:space="preserve"> في إطار استعراض السياسات والممارسات الرامية إلى الحماية من الاستغلال والاعتداء الجنسيين والاستجابة لهما في وكالات منظومة الأمم المتحدة </w:t>
      </w:r>
      <w:r w:rsidRPr="00E904D1">
        <w:t>(</w:t>
      </w:r>
      <w:hyperlink r:id="rId130" w:history="1">
        <w:r w:rsidRPr="00E904D1">
          <w:rPr>
            <w:rStyle w:val="Hyperlink"/>
            <w:noProof w:val="0"/>
            <w:lang w:val="en-US" w:eastAsia="zh-CN"/>
          </w:rPr>
          <w:t>JIU/REP/2025/2</w:t>
        </w:r>
      </w:hyperlink>
      <w:r w:rsidRPr="00E904D1">
        <w:t>)</w:t>
      </w:r>
      <w:r w:rsidRPr="00E904D1">
        <w:rPr>
          <w:rtl/>
        </w:rPr>
        <w:t>. وأوصت الأمانة بقبول التوصيات الخمس كافة.</w:t>
      </w:r>
    </w:p>
    <w:p w14:paraId="321A448F" w14:textId="131F927D" w:rsidR="00DB0DDD" w:rsidRPr="00E904D1" w:rsidRDefault="00DB0DDD" w:rsidP="00DB0DDD">
      <w:r w:rsidRPr="00E904D1">
        <w:t>3.</w:t>
      </w:r>
      <w:r w:rsidR="00A87633" w:rsidRPr="00E904D1">
        <w:t>35</w:t>
      </w:r>
      <w:r w:rsidRPr="00E904D1">
        <w:tab/>
      </w:r>
      <w:r w:rsidRPr="00E904D1">
        <w:rPr>
          <w:rtl/>
        </w:rPr>
        <w:t>رداً على سؤال من أحد أعضاء المجلس، قال ممثل الأمانة العامة إن القصد من التحفظات التاريخية على</w:t>
      </w:r>
      <w:r w:rsidRPr="00E904D1">
        <w:rPr>
          <w:rFonts w:hint="cs"/>
          <w:rtl/>
        </w:rPr>
        <w:t> </w:t>
      </w:r>
      <w:r w:rsidRPr="00E904D1">
        <w:rPr>
          <w:rtl/>
        </w:rPr>
        <w:t xml:space="preserve">النظام الأساسي لوحدة التفتيش المشتركة، على النحو الوارد في القرار </w:t>
      </w:r>
      <w:r w:rsidRPr="00E904D1">
        <w:t>38</w:t>
      </w:r>
      <w:r w:rsidRPr="00E904D1">
        <w:rPr>
          <w:rtl/>
        </w:rPr>
        <w:t xml:space="preserve"> (نيروبي، </w:t>
      </w:r>
      <w:r w:rsidRPr="00E904D1">
        <w:t>1982</w:t>
      </w:r>
      <w:r w:rsidRPr="00E904D1">
        <w:rPr>
          <w:rtl/>
        </w:rPr>
        <w:t>) لمؤتمر المندوبين المفوضين، كان حماية ولاية الاتحاد. ومراجعة هذه التحفظات تدخل ضمن اختصاص مؤتمر المندوبين المفوضين. وأضاف أن أي تعديل سيكون مسألة سياسة موسعة تخص الدول الأعضاء، وأن الوفود قد ترغب في النظر فيما إذا كان هذا التغيير ضرورياً، بالنظر إلى أن النظام الحالي يعمل بكفاءة.</w:t>
      </w:r>
    </w:p>
    <w:p w14:paraId="34C4DD4B" w14:textId="612826A2" w:rsidR="00DB0DDD" w:rsidRPr="00E904D1" w:rsidRDefault="00DB0DDD" w:rsidP="00DB0DDD">
      <w:r w:rsidRPr="00E904D1">
        <w:lastRenderedPageBreak/>
        <w:t>4.</w:t>
      </w:r>
      <w:r w:rsidR="00A87633" w:rsidRPr="00E904D1">
        <w:t>35</w:t>
      </w:r>
      <w:r w:rsidRPr="00E904D1">
        <w:tab/>
      </w:r>
      <w:r w:rsidRPr="00E904D1">
        <w:rPr>
          <w:rtl/>
        </w:rPr>
        <w:t xml:space="preserve">فيما يتعلق بالتوصية </w:t>
      </w:r>
      <w:r w:rsidRPr="00E904D1">
        <w:t>3</w:t>
      </w:r>
      <w:r w:rsidRPr="00E904D1">
        <w:rPr>
          <w:rtl/>
        </w:rPr>
        <w:t xml:space="preserve"> </w:t>
      </w:r>
      <w:r w:rsidRPr="00E904D1">
        <w:t>(JIU/REP/2025/2)</w:t>
      </w:r>
      <w:r w:rsidRPr="00E904D1">
        <w:rPr>
          <w:rtl/>
        </w:rPr>
        <w:t>، قال</w:t>
      </w:r>
      <w:r w:rsidR="00A85DA0" w:rsidRPr="00E904D1">
        <w:rPr>
          <w:rFonts w:hint="cs"/>
          <w:rtl/>
        </w:rPr>
        <w:t>ت</w:t>
      </w:r>
      <w:r w:rsidRPr="00E904D1">
        <w:rPr>
          <w:rtl/>
        </w:rPr>
        <w:t xml:space="preserve"> رئيس</w:t>
      </w:r>
      <w:r w:rsidR="00A85DA0" w:rsidRPr="00E904D1">
        <w:rPr>
          <w:rFonts w:hint="cs"/>
          <w:rtl/>
        </w:rPr>
        <w:t>ة</w:t>
      </w:r>
      <w:r w:rsidRPr="00E904D1">
        <w:rPr>
          <w:rtl/>
        </w:rPr>
        <w:t xml:space="preserve"> دائرة إدارة الموارد البشرية إن سياسة الاتحاد بشأن الحماية من الاستغلال والاعتداء الجنسيين </w:t>
      </w:r>
      <w:r w:rsidRPr="00E904D1">
        <w:t>(PSEA)</w:t>
      </w:r>
      <w:r w:rsidRPr="00E904D1">
        <w:rPr>
          <w:rtl/>
        </w:rPr>
        <w:t xml:space="preserve"> كانت قيد الاستعراض النهائي بين دائرة إدارة الموارد البشرية ووحدة الشؤون القانونية. وفي الوقت الحالي، تتوقع الأمانة وضع سياسات منفصلة بشأن الحماية من الاستغلال والاعتداء الجنسيين والتحرش، لكنها ستراقب الاتجاهات في منظومة الأمم المتحدة.</w:t>
      </w:r>
    </w:p>
    <w:p w14:paraId="7F6A5AB0" w14:textId="45531BCB" w:rsidR="00DB0DDD" w:rsidRPr="00E904D1" w:rsidRDefault="00DB0DDD" w:rsidP="00DB0DDD">
      <w:r w:rsidRPr="00E904D1">
        <w:t>5.</w:t>
      </w:r>
      <w:r w:rsidR="00A87633" w:rsidRPr="00E904D1">
        <w:t>35</w:t>
      </w:r>
      <w:r w:rsidRPr="00E904D1">
        <w:tab/>
      </w:r>
      <w:r w:rsidRPr="00E904D1">
        <w:rPr>
          <w:rtl/>
        </w:rPr>
        <w:t xml:space="preserve">رداً على أسئلة من أحد أعضاء المجلس، قال ممثل وحدة التفتيش المشتركة إن الوحدة أدرجت في خطة عملها سنوياً استعراضاً واحداً للإدارة والتنظيم في إحدى المنظمات المنضوية تحت منظومة الأمم المتحدة. وتُحدَّد المنظمة بناءً على عدة معايير: أن تكون المنظمة قد خضعت مؤخراً أو ستخضع قريباً لعملية إصلاح كبرى؛ أو أن يكون ثمة احتمال كبير باتخاذ تدابير للمساءلة؛ أو أن يكون قد حدث تغيير في منصب الرئيس التنفيذي. وقد خضع الاتحاد لمثل هذا الاستعراض في عام </w:t>
      </w:r>
      <w:r w:rsidRPr="00E904D1">
        <w:t>2016</w:t>
      </w:r>
      <w:r w:rsidRPr="00E904D1">
        <w:rPr>
          <w:rtl/>
        </w:rPr>
        <w:t>. وستنظر وحدة التفتيش المشتركة في أي طلب يقدمه المجلس أو هيئة إدارية أخرى لاستعراض شؤون الإدارة والتنظيم، لكنها تحتفظ باستقلالها في تحديد خطة عملها. ولن يتمكن المفتشون من المشاركة في المناقشات المتعلقة بنواتج مثل هذا الاستعراض إلا إذا كانوا متعاقدين مع وحدة التفتيش المشتركة.</w:t>
      </w:r>
    </w:p>
    <w:p w14:paraId="2E2606FA" w14:textId="560EBBBB" w:rsidR="00DB0DDD" w:rsidRPr="00E904D1" w:rsidRDefault="00DB0DDD" w:rsidP="00DB0DDD">
      <w:r w:rsidRPr="00E904D1">
        <w:t>6.</w:t>
      </w:r>
      <w:r w:rsidR="00A87633" w:rsidRPr="00E904D1">
        <w:t>35</w:t>
      </w:r>
      <w:r w:rsidRPr="00E904D1">
        <w:tab/>
      </w:r>
      <w:r w:rsidRPr="00E904D1">
        <w:rPr>
          <w:rtl/>
        </w:rPr>
        <w:t xml:space="preserve">رحب عدد من أعضاء المجلس بمشاركة وحدة التفتيش المشتركة في المناقشة، وأعربوا عن ضرورة قبول توصيات وحدة التفتيش المشتركة، وأشار أحد أعضاء المجلس إلى أن عدداً منها قد نُفِّذ بالفعل. كما رحب بعض أعضاء المجلس تحديداً بالتوصية الخاصة بوضع سياسة قائمة بذاتها بشأن استرداد التكاليف، لكنهم طلبوا توضيحاً بشأن الكيفية التي سترشد أو تسترشد بها هذه السياسة بالقرار </w:t>
      </w:r>
      <w:r w:rsidRPr="00E904D1">
        <w:t>91</w:t>
      </w:r>
      <w:r w:rsidRPr="00E904D1">
        <w:rPr>
          <w:rtl/>
        </w:rPr>
        <w:t xml:space="preserve"> (المراجَع في غوادالاخارا، </w:t>
      </w:r>
      <w:r w:rsidRPr="00E904D1">
        <w:t>2010</w:t>
      </w:r>
      <w:r w:rsidRPr="00E904D1">
        <w:rPr>
          <w:rtl/>
        </w:rPr>
        <w:t>) لمؤتمر المندوبين المفوضين. وأكدوا أن وجود سياسة متسقة بشأن استرداد التكاليف وتقدير تكاليف المشاريع/البرامج أمر بالغ الأهمية لتحقيق الاستدامة المالية للاتحاد، وضمان تخصيص الموارد بكفاءة، ومواءمة الأنشطة مع الولاية الأساسية للاتحاد.</w:t>
      </w:r>
    </w:p>
    <w:p w14:paraId="03E6742C" w14:textId="00D45292" w:rsidR="00DB0DDD" w:rsidRPr="00E904D1" w:rsidRDefault="00DB0DDD" w:rsidP="00DB0DDD">
      <w:pPr>
        <w:rPr>
          <w:spacing w:val="-2"/>
          <w:rtl/>
        </w:rPr>
      </w:pPr>
      <w:r w:rsidRPr="00E904D1">
        <w:rPr>
          <w:spacing w:val="-2"/>
        </w:rPr>
        <w:t>7.</w:t>
      </w:r>
      <w:r w:rsidR="00A87633" w:rsidRPr="00E904D1">
        <w:rPr>
          <w:spacing w:val="-2"/>
        </w:rPr>
        <w:t>35</w:t>
      </w:r>
      <w:r w:rsidRPr="00E904D1">
        <w:rPr>
          <w:spacing w:val="-2"/>
        </w:rPr>
        <w:tab/>
      </w:r>
      <w:r w:rsidRPr="00E904D1">
        <w:rPr>
          <w:spacing w:val="-2"/>
          <w:rtl/>
        </w:rPr>
        <w:t xml:space="preserve">رداً على أسئلة وتعليقات من أعضاء المجلس، قال رئيس دائرة إدارة الموارد المالية إن الغاية من التوصية </w:t>
      </w:r>
      <w:r w:rsidRPr="00E904D1">
        <w:rPr>
          <w:spacing w:val="-2"/>
        </w:rPr>
        <w:t>1</w:t>
      </w:r>
      <w:r w:rsidRPr="00E904D1">
        <w:rPr>
          <w:spacing w:val="-2"/>
          <w:rtl/>
        </w:rPr>
        <w:t xml:space="preserve"> </w:t>
      </w:r>
      <w:r w:rsidRPr="00E904D1">
        <w:rPr>
          <w:spacing w:val="-2"/>
        </w:rPr>
        <w:t>(JIU/REP/2025/4)</w:t>
      </w:r>
      <w:r w:rsidRPr="00E904D1">
        <w:rPr>
          <w:spacing w:val="-2"/>
          <w:rtl/>
        </w:rPr>
        <w:t xml:space="preserve"> هي التوصل إلى سياسة مشتركة ومتسقة على مستوى منظومة الأمم المتحدة عموماً بشأن استرداد التكاليف، مع مراعاة اختلاف نموذج الأعمال من منظمة لأخرى. وقد حدد القرار </w:t>
      </w:r>
      <w:r w:rsidRPr="00E904D1">
        <w:rPr>
          <w:spacing w:val="-2"/>
        </w:rPr>
        <w:t>91</w:t>
      </w:r>
      <w:r w:rsidRPr="00E904D1">
        <w:rPr>
          <w:spacing w:val="-2"/>
          <w:rtl/>
        </w:rPr>
        <w:t xml:space="preserve"> (المراجَع في غوادالاخارا، </w:t>
      </w:r>
      <w:r w:rsidRPr="00E904D1">
        <w:rPr>
          <w:spacing w:val="-2"/>
        </w:rPr>
        <w:t>2010</w:t>
      </w:r>
      <w:r w:rsidRPr="00E904D1">
        <w:rPr>
          <w:spacing w:val="-2"/>
          <w:rtl/>
        </w:rPr>
        <w:t>) سياسة الاتحاد في هذا الشأن، ومن الواضح أنه بحاجة إلى المراجعة. وستنتظر الأمانة نتائج المناقشات التي ستجرى في</w:t>
      </w:r>
      <w:r w:rsidRPr="00E904D1">
        <w:rPr>
          <w:rFonts w:hint="cs"/>
          <w:spacing w:val="-2"/>
          <w:rtl/>
        </w:rPr>
        <w:t> </w:t>
      </w:r>
      <w:r w:rsidRPr="00E904D1">
        <w:rPr>
          <w:spacing w:val="-2"/>
          <w:rtl/>
        </w:rPr>
        <w:t xml:space="preserve">مؤتمر المندوبين المفوضين لعام </w:t>
      </w:r>
      <w:r w:rsidRPr="00E904D1">
        <w:rPr>
          <w:spacing w:val="-2"/>
        </w:rPr>
        <w:t>2026</w:t>
      </w:r>
      <w:r w:rsidRPr="00E904D1">
        <w:rPr>
          <w:spacing w:val="-2"/>
          <w:rtl/>
        </w:rPr>
        <w:t xml:space="preserve"> في هذا الصدد قبل تقديم مقترحات بشأن التوصية </w:t>
      </w:r>
      <w:r w:rsidRPr="00E904D1">
        <w:rPr>
          <w:spacing w:val="-2"/>
        </w:rPr>
        <w:t>1</w:t>
      </w:r>
      <w:r w:rsidRPr="00E904D1">
        <w:rPr>
          <w:spacing w:val="-2"/>
          <w:rtl/>
        </w:rPr>
        <w:t xml:space="preserve"> </w:t>
      </w:r>
      <w:r w:rsidRPr="00E904D1">
        <w:rPr>
          <w:spacing w:val="-2"/>
        </w:rPr>
        <w:t>(JIU/REP/2025/4)</w:t>
      </w:r>
      <w:r w:rsidRPr="00E904D1">
        <w:rPr>
          <w:spacing w:val="-2"/>
          <w:rtl/>
        </w:rPr>
        <w:t>.</w:t>
      </w:r>
    </w:p>
    <w:p w14:paraId="3B037D2C" w14:textId="2EA47718" w:rsidR="00DB0DDD" w:rsidRPr="00E904D1" w:rsidRDefault="00DB0DDD" w:rsidP="00DB0DDD">
      <w:r w:rsidRPr="00E904D1">
        <w:t>8.</w:t>
      </w:r>
      <w:r w:rsidR="00A87633" w:rsidRPr="00E904D1">
        <w:t>35</w:t>
      </w:r>
      <w:r w:rsidRPr="00E904D1">
        <w:tab/>
      </w:r>
      <w:r w:rsidRPr="00E904D1">
        <w:rPr>
          <w:rtl/>
          <w:lang w:bidi="ar-EG"/>
        </w:rPr>
        <w:t>و</w:t>
      </w:r>
      <w:r w:rsidRPr="00E904D1">
        <w:rPr>
          <w:b/>
          <w:bCs/>
          <w:rtl/>
          <w:lang w:bidi="ar-EG"/>
        </w:rPr>
        <w:t>اتفقت</w:t>
      </w:r>
      <w:r w:rsidRPr="00E904D1">
        <w:rPr>
          <w:rtl/>
          <w:lang w:bidi="ar-EG"/>
        </w:rPr>
        <w:t xml:space="preserve"> اللجنة على أن تَخلص إلى ما يلي بشأن هذه المسألة</w:t>
      </w:r>
      <w:r w:rsidRPr="00E904D1">
        <w:rPr>
          <w:rtl/>
        </w:rPr>
        <w:t>:</w:t>
      </w:r>
    </w:p>
    <w:p w14:paraId="0FE5DBE0" w14:textId="5C6BCDFA" w:rsidR="00DB0DDD" w:rsidRPr="00E904D1" w:rsidRDefault="00DB0DDD" w:rsidP="00DB0DDD">
      <w:pPr>
        <w:pBdr>
          <w:top w:val="single" w:sz="4" w:space="1" w:color="auto"/>
          <w:left w:val="single" w:sz="4" w:space="4" w:color="auto"/>
          <w:bottom w:val="single" w:sz="4" w:space="1" w:color="auto"/>
          <w:right w:val="single" w:sz="4" w:space="4" w:color="auto"/>
        </w:pBdr>
      </w:pPr>
      <w:r w:rsidRPr="00E904D1">
        <w:t>9.</w:t>
      </w:r>
      <w:r w:rsidR="00A87633" w:rsidRPr="00E904D1">
        <w:t>35</w:t>
      </w:r>
      <w:r w:rsidRPr="00E904D1">
        <w:tab/>
      </w:r>
      <w:r w:rsidRPr="00E904D1">
        <w:rPr>
          <w:rtl/>
        </w:rPr>
        <w:t>توصي اللجنة المجلس بما يلي:</w:t>
      </w:r>
    </w:p>
    <w:p w14:paraId="0030E085" w14:textId="77777777" w:rsidR="00DB0DDD" w:rsidRPr="00E904D1" w:rsidRDefault="00DB0DDD" w:rsidP="00DB0DDD">
      <w:pPr>
        <w:pStyle w:val="enumlev10"/>
        <w:pBdr>
          <w:top w:val="single" w:sz="4" w:space="1" w:color="auto"/>
          <w:left w:val="single" w:sz="4" w:space="4" w:color="auto"/>
          <w:bottom w:val="single" w:sz="4" w:space="1" w:color="auto"/>
          <w:right w:val="single" w:sz="4" w:space="4" w:color="auto"/>
        </w:pBdr>
      </w:pPr>
      <w:r w:rsidRPr="00E904D1">
        <w:sym w:font="Wingdings 2" w:char="F097"/>
      </w:r>
      <w:r w:rsidRPr="00E904D1">
        <w:rPr>
          <w:rtl/>
        </w:rPr>
        <w:tab/>
        <w:t xml:space="preserve">الإحاطة علماً بالتقرير الوارد في الوثيقة </w:t>
      </w:r>
      <w:hyperlink r:id="rId131" w:history="1">
        <w:r w:rsidRPr="00E904D1">
          <w:rPr>
            <w:rStyle w:val="Hyperlink"/>
            <w:noProof w:val="0"/>
            <w:lang w:val="en-US" w:eastAsia="zh-CN"/>
          </w:rPr>
          <w:t>C26/57</w:t>
        </w:r>
      </w:hyperlink>
      <w:r w:rsidRPr="00E904D1">
        <w:rPr>
          <w:rtl/>
        </w:rPr>
        <w:t>؛</w:t>
      </w:r>
    </w:p>
    <w:p w14:paraId="6E21EE02" w14:textId="77777777" w:rsidR="00DB0DDD" w:rsidRPr="00E904D1" w:rsidRDefault="00DB0DDD" w:rsidP="00DB0DDD">
      <w:pPr>
        <w:pStyle w:val="enumlev10"/>
        <w:pBdr>
          <w:top w:val="single" w:sz="4" w:space="1" w:color="auto"/>
          <w:left w:val="single" w:sz="4" w:space="4" w:color="auto"/>
          <w:bottom w:val="single" w:sz="4" w:space="1" w:color="auto"/>
          <w:right w:val="single" w:sz="4" w:space="4" w:color="auto"/>
        </w:pBdr>
      </w:pPr>
      <w:r w:rsidRPr="00E904D1">
        <w:sym w:font="Wingdings 2" w:char="F097"/>
      </w:r>
      <w:r w:rsidRPr="00E904D1">
        <w:rPr>
          <w:rtl/>
        </w:rPr>
        <w:tab/>
      </w:r>
      <w:r w:rsidRPr="00E904D1">
        <w:rPr>
          <w:rFonts w:hint="cs"/>
          <w:rtl/>
          <w:lang w:bidi="ar-EG"/>
        </w:rPr>
        <w:t>و</w:t>
      </w:r>
      <w:r w:rsidRPr="00E904D1">
        <w:rPr>
          <w:rtl/>
        </w:rPr>
        <w:t xml:space="preserve">اتخاذ قرار بقبول التوصيات الخمس لوحدة التفتيش المشتركة حسبما ورد في الوثيقة </w:t>
      </w:r>
      <w:r w:rsidRPr="00E904D1">
        <w:t>C26/57</w:t>
      </w:r>
      <w:r w:rsidRPr="00E904D1">
        <w:rPr>
          <w:rtl/>
        </w:rPr>
        <w:t>.</w:t>
      </w:r>
    </w:p>
    <w:p w14:paraId="09BA30F5" w14:textId="77777777" w:rsidR="00910DF7" w:rsidRPr="00E904D1" w:rsidRDefault="00910DF7" w:rsidP="00910DF7">
      <w:pPr>
        <w:pStyle w:val="Heading1"/>
        <w:rPr>
          <w:lang w:bidi="ar-EG"/>
        </w:rPr>
      </w:pPr>
      <w:r w:rsidRPr="00E904D1">
        <w:rPr>
          <w:rFonts w:hint="cs"/>
          <w:lang w:val="ar-SA"/>
        </w:rPr>
        <w:t>36</w:t>
      </w:r>
      <w:r w:rsidRPr="00E904D1">
        <w:rPr>
          <w:rtl/>
          <w:lang w:val="ar-SA"/>
        </w:rPr>
        <w:tab/>
        <w:t xml:space="preserve">تعزيز إدارة المخاطر ونظام الرقابة الداخلية (الوثيقة </w:t>
      </w:r>
      <w:hyperlink r:id="rId132" w:history="1">
        <w:r w:rsidRPr="00E904D1">
          <w:rPr>
            <w:rStyle w:val="Hyperlink"/>
            <w:noProof w:val="0"/>
            <w:lang w:val="en-US" w:eastAsia="zh-CN" w:bidi="ar-EG"/>
          </w:rPr>
          <w:t>C26/49</w:t>
        </w:r>
      </w:hyperlink>
      <w:r w:rsidRPr="00E904D1">
        <w:rPr>
          <w:rtl/>
          <w:lang w:val="ar-SA"/>
        </w:rPr>
        <w:t>)</w:t>
      </w:r>
    </w:p>
    <w:p w14:paraId="46F4D60F" w14:textId="77777777" w:rsidR="00910DF7" w:rsidRPr="00E904D1" w:rsidRDefault="00910DF7" w:rsidP="00910DF7">
      <w:pPr>
        <w:rPr>
          <w:lang w:bidi="ar-EG"/>
        </w:rPr>
      </w:pPr>
      <w:r w:rsidRPr="00E904D1">
        <w:rPr>
          <w:rFonts w:hint="cs"/>
          <w:lang w:val="ar-SA"/>
        </w:rPr>
        <w:t>1.36</w:t>
      </w:r>
      <w:r w:rsidRPr="00E904D1">
        <w:rPr>
          <w:rtl/>
          <w:lang w:val="ar-SA"/>
        </w:rPr>
        <w:tab/>
        <w:t xml:space="preserve">قدم ممثل الأمانة العامة الوثيقة </w:t>
      </w:r>
      <w:r w:rsidRPr="00E904D1">
        <w:rPr>
          <w:lang w:bidi="ar-EG"/>
        </w:rPr>
        <w:t>C26/49</w:t>
      </w:r>
      <w:r w:rsidRPr="00E904D1">
        <w:rPr>
          <w:rtl/>
          <w:lang w:val="ar-SA"/>
        </w:rPr>
        <w:t xml:space="preserve">، التي تضمنت تقريراً عن التطورات في مجال تعزيز إدارة المخاطر ونظام الرقابة الداخلية. وناقش التقرير عدداً من المبادرات والأنشطة الحديثة، بما في ذلك إنشاء فريق مهام لإدارة المخاطر والرقابة الداخلية؛ وإجراء </w:t>
      </w:r>
      <w:r w:rsidRPr="00E904D1">
        <w:rPr>
          <w:rFonts w:hint="cs"/>
          <w:rtl/>
          <w:lang w:val="ar-SA"/>
        </w:rPr>
        <w:t>استعراض</w:t>
      </w:r>
      <w:r w:rsidRPr="00E904D1">
        <w:rPr>
          <w:rtl/>
          <w:lang w:val="ar-SA"/>
        </w:rPr>
        <w:t xml:space="preserve"> تشخيصي لإطار إدارة المخاطر الخاص بالاتحاد؛ وتحديث سجل </w:t>
      </w:r>
      <w:r w:rsidRPr="00E904D1">
        <w:rPr>
          <w:rFonts w:hint="cs"/>
          <w:rtl/>
          <w:lang w:val="ar-SA"/>
        </w:rPr>
        <w:t>ال</w:t>
      </w:r>
      <w:r w:rsidRPr="00E904D1">
        <w:rPr>
          <w:rtl/>
          <w:lang w:val="ar-SA"/>
        </w:rPr>
        <w:t xml:space="preserve">مخاطر </w:t>
      </w:r>
      <w:r w:rsidRPr="00E904D1">
        <w:rPr>
          <w:rFonts w:hint="cs"/>
          <w:rtl/>
          <w:lang w:val="ar-SA"/>
        </w:rPr>
        <w:t>المؤسسية</w:t>
      </w:r>
      <w:r w:rsidRPr="00E904D1">
        <w:rPr>
          <w:rtl/>
          <w:lang w:val="ar-SA"/>
        </w:rPr>
        <w:t xml:space="preserve">؛ وإجراء تقييم مستقل لمخاطر الاحتيال المؤسسي؛ وجهود التحول الرامية إلى مواءمة الخطط الاستراتيجية والمالية والتشغيلية بشكل أفضل، مما يسمح بدمج إدارة المخاطر بشكل أفضل في عمليات التخطيط هذه؛ وتنفيذ التوصيات التي قدمها </w:t>
      </w:r>
      <w:r w:rsidRPr="00E904D1">
        <w:rPr>
          <w:rFonts w:hint="cs"/>
          <w:rtl/>
          <w:lang w:val="ar-SA"/>
        </w:rPr>
        <w:t>المراجع</w:t>
      </w:r>
      <w:r w:rsidRPr="00E904D1">
        <w:rPr>
          <w:rtl/>
          <w:lang w:val="ar-SA"/>
        </w:rPr>
        <w:t xml:space="preserve"> الخارجي السابق (التوصيات </w:t>
      </w:r>
      <w:r w:rsidRPr="00E904D1">
        <w:rPr>
          <w:rFonts w:hint="cs"/>
          <w:rtl/>
          <w:lang w:val="ar-SA"/>
        </w:rPr>
        <w:t>القديمة</w:t>
      </w:r>
      <w:r w:rsidRPr="00E904D1">
        <w:rPr>
          <w:rtl/>
          <w:lang w:val="ar-SA"/>
        </w:rPr>
        <w:t xml:space="preserve">)؛ ووضع إطار شامل لتفويض الصلاحيات </w:t>
      </w:r>
      <w:r w:rsidRPr="00E904D1">
        <w:rPr>
          <w:rFonts w:hint="cs"/>
          <w:rtl/>
          <w:lang w:val="ar-SA"/>
        </w:rPr>
        <w:t>في ا</w:t>
      </w:r>
      <w:r w:rsidRPr="00E904D1">
        <w:rPr>
          <w:rtl/>
          <w:lang w:val="ar-SA"/>
        </w:rPr>
        <w:t xml:space="preserve">لاتحاد، والذي يخضع حالياً </w:t>
      </w:r>
      <w:r w:rsidRPr="00E904D1">
        <w:rPr>
          <w:rFonts w:hint="cs"/>
          <w:rtl/>
          <w:lang w:val="ar-SA"/>
        </w:rPr>
        <w:t>للاستعراض</w:t>
      </w:r>
      <w:r w:rsidRPr="00E904D1">
        <w:rPr>
          <w:rtl/>
          <w:lang w:val="ar-SA"/>
        </w:rPr>
        <w:t xml:space="preserve"> النهائي. ومنذ </w:t>
      </w:r>
      <w:r w:rsidRPr="00E904D1">
        <w:rPr>
          <w:rFonts w:hint="cs"/>
          <w:rtl/>
          <w:lang w:val="ar-SA"/>
        </w:rPr>
        <w:t>إحالة</w:t>
      </w:r>
      <w:r w:rsidRPr="00E904D1">
        <w:rPr>
          <w:rtl/>
          <w:lang w:val="ar-SA"/>
        </w:rPr>
        <w:t xml:space="preserve"> التقرير إلى المجلس في أوائل أبريل </w:t>
      </w:r>
      <w:r w:rsidRPr="00E904D1">
        <w:rPr>
          <w:rFonts w:hint="cs"/>
          <w:lang w:val="ar-SA"/>
        </w:rPr>
        <w:t>2026</w:t>
      </w:r>
      <w:r w:rsidRPr="00E904D1">
        <w:rPr>
          <w:rtl/>
          <w:lang w:val="ar-SA"/>
        </w:rPr>
        <w:t xml:space="preserve">، كثفت الأمانة جهودها ونفذت التوصيات </w:t>
      </w:r>
      <w:r w:rsidRPr="00E904D1">
        <w:rPr>
          <w:rFonts w:hint="cs"/>
          <w:rtl/>
          <w:lang w:val="ar-SA"/>
        </w:rPr>
        <w:t>القديمة</w:t>
      </w:r>
      <w:r w:rsidRPr="00E904D1">
        <w:rPr>
          <w:rtl/>
          <w:lang w:val="ar-SA"/>
        </w:rPr>
        <w:t xml:space="preserve"> المتبقية، وستوصي في تقريرها المقدم إلى المراجع الخارجي الحالي بإغلاق جميع التوصيات باستثناء أربع توصيات. ومن بين التوصيات الأربع الأخيرة، تعلقت ثلاث منها بتنقل الموظفين، وتقترح الأمانة تحديثها وإعادة إصدارها لمراعاة مناقشات الدول الأعضاء وتعليقاتها بشأن ال</w:t>
      </w:r>
      <w:r w:rsidRPr="00E904D1">
        <w:rPr>
          <w:rFonts w:hint="cs"/>
          <w:rtl/>
          <w:lang w:val="ar-SA"/>
        </w:rPr>
        <w:t>حضور</w:t>
      </w:r>
      <w:r w:rsidRPr="00E904D1">
        <w:rPr>
          <w:rtl/>
          <w:lang w:val="ar-SA"/>
        </w:rPr>
        <w:t xml:space="preserve"> الإقليمي خلال دورة </w:t>
      </w:r>
      <w:r w:rsidRPr="00E904D1">
        <w:rPr>
          <w:rFonts w:hint="cs"/>
          <w:rtl/>
          <w:lang w:val="ar-SA"/>
        </w:rPr>
        <w:t>ا</w:t>
      </w:r>
      <w:r w:rsidRPr="00E904D1">
        <w:rPr>
          <w:rtl/>
          <w:lang w:val="ar-SA"/>
        </w:rPr>
        <w:t xml:space="preserve">لمجلس </w:t>
      </w:r>
      <w:r w:rsidRPr="00E904D1">
        <w:rPr>
          <w:rFonts w:hint="cs"/>
          <w:rtl/>
          <w:lang w:val="ar-SA"/>
        </w:rPr>
        <w:t xml:space="preserve">لعام </w:t>
      </w:r>
      <w:r w:rsidRPr="00E904D1">
        <w:rPr>
          <w:rFonts w:hint="cs"/>
          <w:lang w:val="ar-SA"/>
        </w:rPr>
        <w:t>2026</w:t>
      </w:r>
      <w:r w:rsidRPr="00E904D1">
        <w:rPr>
          <w:rtl/>
          <w:lang w:val="ar-SA"/>
        </w:rPr>
        <w:t xml:space="preserve">. </w:t>
      </w:r>
      <w:r w:rsidRPr="00E904D1">
        <w:rPr>
          <w:rFonts w:hint="cs"/>
          <w:rtl/>
          <w:lang w:val="ar-SA"/>
        </w:rPr>
        <w:t>وتعلق</w:t>
      </w:r>
      <w:r w:rsidRPr="00E904D1">
        <w:rPr>
          <w:rtl/>
          <w:lang w:val="ar-SA"/>
        </w:rPr>
        <w:t xml:space="preserve"> التوصية الأخيرة </w:t>
      </w:r>
      <w:r w:rsidRPr="00E904D1">
        <w:rPr>
          <w:rFonts w:hint="cs"/>
          <w:rtl/>
          <w:lang w:val="ar-SA"/>
        </w:rPr>
        <w:t xml:space="preserve">القديمة </w:t>
      </w:r>
      <w:r w:rsidRPr="00E904D1">
        <w:rPr>
          <w:rtl/>
          <w:lang w:val="ar-SA"/>
        </w:rPr>
        <w:t xml:space="preserve">بتدريب </w:t>
      </w:r>
      <w:r w:rsidRPr="00E904D1">
        <w:rPr>
          <w:rFonts w:hint="cs"/>
          <w:rtl/>
          <w:lang w:val="ar-SA"/>
        </w:rPr>
        <w:t>موظفي المراجعة</w:t>
      </w:r>
      <w:r w:rsidRPr="00E904D1">
        <w:rPr>
          <w:rtl/>
          <w:lang w:val="ar-SA"/>
        </w:rPr>
        <w:t xml:space="preserve">، </w:t>
      </w:r>
      <w:r w:rsidRPr="00E904D1">
        <w:rPr>
          <w:rFonts w:hint="cs"/>
          <w:rtl/>
          <w:lang w:val="ar-SA"/>
        </w:rPr>
        <w:t>والتي شملتها</w:t>
      </w:r>
      <w:r w:rsidRPr="00E904D1">
        <w:rPr>
          <w:rtl/>
          <w:lang w:val="ar-SA"/>
        </w:rPr>
        <w:t xml:space="preserve"> التوصيات الأخيرة الصادرة عن ضمان الجودة الخارجية الإلزامي لوظيفة المراجعة الداخلي</w:t>
      </w:r>
      <w:r w:rsidRPr="00E904D1">
        <w:rPr>
          <w:rFonts w:hint="cs"/>
          <w:rtl/>
          <w:lang w:val="ar-SA"/>
        </w:rPr>
        <w:t>ة</w:t>
      </w:r>
      <w:r w:rsidRPr="00E904D1">
        <w:rPr>
          <w:rtl/>
          <w:lang w:val="ar-SA"/>
        </w:rPr>
        <w:t>، والتي كانت أكثر تفصيلاً وتوافقاً مع معايير المراجعة الداخلي</w:t>
      </w:r>
      <w:r w:rsidRPr="00E904D1">
        <w:rPr>
          <w:rFonts w:hint="cs"/>
          <w:rtl/>
          <w:lang w:val="ar-SA"/>
        </w:rPr>
        <w:t>ة</w:t>
      </w:r>
      <w:r w:rsidRPr="00E904D1">
        <w:rPr>
          <w:rtl/>
          <w:lang w:val="ar-SA"/>
        </w:rPr>
        <w:t xml:space="preserve"> العالمية الجديدة.</w:t>
      </w:r>
    </w:p>
    <w:p w14:paraId="39C4D9FD" w14:textId="77777777" w:rsidR="00910DF7" w:rsidRPr="00E904D1" w:rsidRDefault="00910DF7" w:rsidP="00910DF7">
      <w:pPr>
        <w:rPr>
          <w:lang w:bidi="ar-EG"/>
        </w:rPr>
      </w:pPr>
      <w:r w:rsidRPr="00E904D1">
        <w:rPr>
          <w:rFonts w:hint="cs"/>
          <w:lang w:val="ar-SA"/>
        </w:rPr>
        <w:t>2.36</w:t>
      </w:r>
      <w:r w:rsidRPr="00E904D1">
        <w:rPr>
          <w:rtl/>
          <w:lang w:val="ar-SA"/>
        </w:rPr>
        <w:tab/>
      </w:r>
      <w:r w:rsidRPr="00E904D1">
        <w:rPr>
          <w:rFonts w:hint="cs"/>
          <w:rtl/>
          <w:lang w:val="ar-SA"/>
        </w:rPr>
        <w:t>و</w:t>
      </w:r>
      <w:r w:rsidRPr="00E904D1">
        <w:rPr>
          <w:rtl/>
          <w:lang w:val="ar-SA"/>
        </w:rPr>
        <w:t>طلب</w:t>
      </w:r>
      <w:r w:rsidRPr="00E904D1">
        <w:rPr>
          <w:rFonts w:hint="cs"/>
          <w:rtl/>
          <w:lang w:val="ar-SA"/>
        </w:rPr>
        <w:t>ت</w:t>
      </w:r>
      <w:r w:rsidRPr="00E904D1">
        <w:rPr>
          <w:rtl/>
          <w:lang w:val="ar-SA"/>
        </w:rPr>
        <w:t xml:space="preserve"> </w:t>
      </w:r>
      <w:r w:rsidRPr="00E904D1">
        <w:rPr>
          <w:rFonts w:hint="cs"/>
          <w:rtl/>
          <w:lang w:val="ar-SA"/>
        </w:rPr>
        <w:t xml:space="preserve">عضوتان </w:t>
      </w:r>
      <w:r w:rsidRPr="00E904D1">
        <w:rPr>
          <w:rtl/>
          <w:lang w:val="ar-SA"/>
        </w:rPr>
        <w:t xml:space="preserve">من أعضاء المجلس تقديم تقارير إضافية </w:t>
      </w:r>
      <w:r w:rsidRPr="00E904D1">
        <w:rPr>
          <w:rFonts w:hint="cs"/>
          <w:rtl/>
          <w:lang w:val="ar-SA"/>
        </w:rPr>
        <w:t>عن</w:t>
      </w:r>
      <w:r w:rsidRPr="00E904D1">
        <w:rPr>
          <w:rtl/>
          <w:lang w:val="ar-SA"/>
        </w:rPr>
        <w:t xml:space="preserve"> تنفيذ التوصيات القديمة، مؤكد</w:t>
      </w:r>
      <w:r w:rsidRPr="00E904D1">
        <w:rPr>
          <w:rFonts w:hint="cs"/>
          <w:rtl/>
          <w:lang w:val="ar-SA"/>
        </w:rPr>
        <w:t>ت</w:t>
      </w:r>
      <w:r w:rsidRPr="00E904D1">
        <w:rPr>
          <w:rtl/>
          <w:lang w:val="ar-SA"/>
        </w:rPr>
        <w:t xml:space="preserve">ين أن </w:t>
      </w:r>
      <w:r w:rsidRPr="00E904D1">
        <w:rPr>
          <w:rFonts w:hint="cs"/>
          <w:rtl/>
          <w:lang w:val="ar-SA"/>
        </w:rPr>
        <w:t>إغلاق</w:t>
      </w:r>
      <w:r w:rsidRPr="00E904D1">
        <w:rPr>
          <w:rtl/>
          <w:lang w:val="ar-SA"/>
        </w:rPr>
        <w:t xml:space="preserve"> أي توصية يتطلب تحليلاً دقيقاً للمسألة الأساسية وتحديد الأنشطة والعمليات والقواعد التي يمكن إدخالها أو تعديلها </w:t>
      </w:r>
      <w:r w:rsidRPr="00E904D1">
        <w:rPr>
          <w:rFonts w:hint="cs"/>
          <w:rtl/>
          <w:lang w:val="ar-SA"/>
        </w:rPr>
        <w:t xml:space="preserve">من أجل </w:t>
      </w:r>
      <w:r w:rsidRPr="00E904D1">
        <w:rPr>
          <w:rtl/>
          <w:lang w:val="ar-SA"/>
        </w:rPr>
        <w:t>ترسيخ التغيير المؤسسي. وطلب</w:t>
      </w:r>
      <w:r w:rsidRPr="00E904D1">
        <w:rPr>
          <w:rFonts w:hint="cs"/>
          <w:rtl/>
          <w:lang w:val="ar-SA"/>
        </w:rPr>
        <w:t>ت</w:t>
      </w:r>
      <w:r w:rsidRPr="00E904D1">
        <w:rPr>
          <w:rtl/>
          <w:lang w:val="ar-SA"/>
        </w:rPr>
        <w:t xml:space="preserve"> </w:t>
      </w:r>
      <w:r w:rsidRPr="00E904D1">
        <w:rPr>
          <w:rFonts w:hint="cs"/>
          <w:rtl/>
          <w:lang w:val="ar-SA"/>
        </w:rPr>
        <w:t>إحدى</w:t>
      </w:r>
      <w:r w:rsidRPr="00E904D1">
        <w:rPr>
          <w:rtl/>
          <w:lang w:val="ar-SA"/>
        </w:rPr>
        <w:t xml:space="preserve"> أعضاء المجلس تقديم تقارير أكثر تعمقاً واستخدام مؤشرات لإثبات </w:t>
      </w:r>
      <w:r w:rsidRPr="00E904D1">
        <w:rPr>
          <w:rFonts w:hint="cs"/>
          <w:rtl/>
          <w:lang w:val="ar-SA"/>
        </w:rPr>
        <w:lastRenderedPageBreak/>
        <w:t xml:space="preserve">أنه تم </w:t>
      </w:r>
      <w:r w:rsidRPr="00E904D1">
        <w:rPr>
          <w:rtl/>
          <w:lang w:val="ar-SA"/>
        </w:rPr>
        <w:t>تنفيذ التدابير الموصوفة</w:t>
      </w:r>
      <w:r w:rsidRPr="00E904D1">
        <w:rPr>
          <w:rFonts w:hint="cs"/>
          <w:rtl/>
          <w:lang w:val="ar-SA"/>
        </w:rPr>
        <w:t xml:space="preserve"> ب</w:t>
      </w:r>
      <w:r w:rsidRPr="00E904D1">
        <w:rPr>
          <w:rtl/>
          <w:lang w:val="ar-SA"/>
        </w:rPr>
        <w:t>فعالية. وأعرب</w:t>
      </w:r>
      <w:r w:rsidRPr="00E904D1">
        <w:rPr>
          <w:rFonts w:hint="cs"/>
          <w:rtl/>
          <w:lang w:val="ar-SA"/>
        </w:rPr>
        <w:t>ت</w:t>
      </w:r>
      <w:r w:rsidRPr="00E904D1">
        <w:rPr>
          <w:rtl/>
          <w:lang w:val="ar-SA"/>
        </w:rPr>
        <w:t xml:space="preserve"> عضو</w:t>
      </w:r>
      <w:r w:rsidRPr="00E904D1">
        <w:rPr>
          <w:rFonts w:hint="cs"/>
          <w:rtl/>
          <w:lang w:val="ar-SA"/>
        </w:rPr>
        <w:t>ة</w:t>
      </w:r>
      <w:r w:rsidRPr="00E904D1">
        <w:rPr>
          <w:rtl/>
          <w:lang w:val="ar-SA"/>
        </w:rPr>
        <w:t xml:space="preserve"> </w:t>
      </w:r>
      <w:r w:rsidRPr="00E904D1">
        <w:rPr>
          <w:rFonts w:hint="cs"/>
          <w:rtl/>
          <w:lang w:val="ar-SA"/>
        </w:rPr>
        <w:t>أ</w:t>
      </w:r>
      <w:r w:rsidRPr="00E904D1">
        <w:rPr>
          <w:rtl/>
          <w:lang w:val="ar-SA"/>
        </w:rPr>
        <w:t>خر</w:t>
      </w:r>
      <w:r w:rsidRPr="00E904D1">
        <w:rPr>
          <w:rFonts w:hint="cs"/>
          <w:rtl/>
          <w:lang w:val="ar-SA"/>
        </w:rPr>
        <w:t>ى</w:t>
      </w:r>
      <w:r w:rsidRPr="00E904D1">
        <w:rPr>
          <w:rtl/>
          <w:lang w:val="ar-SA"/>
        </w:rPr>
        <w:t xml:space="preserve"> عن قلقه</w:t>
      </w:r>
      <w:r w:rsidRPr="00E904D1">
        <w:rPr>
          <w:rFonts w:hint="cs"/>
          <w:rtl/>
          <w:lang w:val="ar-SA"/>
        </w:rPr>
        <w:t>ا</w:t>
      </w:r>
      <w:r w:rsidRPr="00E904D1">
        <w:rPr>
          <w:rtl/>
          <w:lang w:val="ar-SA"/>
        </w:rPr>
        <w:t xml:space="preserve"> من أن إدارة المخاطر لا تزال على مستوى السياسات وليست ممارسة مطبقة في الاتحاد.</w:t>
      </w:r>
    </w:p>
    <w:p w14:paraId="4FEB7EE6" w14:textId="77777777" w:rsidR="00910DF7" w:rsidRPr="00E904D1" w:rsidRDefault="00910DF7" w:rsidP="00910DF7">
      <w:pPr>
        <w:rPr>
          <w:lang w:bidi="ar-EG"/>
        </w:rPr>
      </w:pPr>
      <w:r w:rsidRPr="00E904D1">
        <w:rPr>
          <w:rFonts w:hint="cs"/>
          <w:lang w:val="ar-SA"/>
        </w:rPr>
        <w:t>3.36</w:t>
      </w:r>
      <w:r w:rsidRPr="00E904D1">
        <w:rPr>
          <w:rtl/>
          <w:lang w:val="ar-SA"/>
        </w:rPr>
        <w:tab/>
      </w:r>
      <w:r w:rsidRPr="00E904D1">
        <w:rPr>
          <w:rFonts w:hint="cs"/>
          <w:rtl/>
          <w:lang w:val="ar-SA"/>
        </w:rPr>
        <w:t>و</w:t>
      </w:r>
      <w:r w:rsidRPr="00E904D1">
        <w:rPr>
          <w:rtl/>
          <w:lang w:val="ar-SA"/>
        </w:rPr>
        <w:t xml:space="preserve">دعا أحد أعضاء المجلس إلى إعداد تقارير منفصلة عن كل خط من خطوط الدفاع، </w:t>
      </w:r>
      <w:r w:rsidRPr="00E904D1">
        <w:rPr>
          <w:rFonts w:hint="cs"/>
          <w:rtl/>
          <w:lang w:val="ar-SA"/>
        </w:rPr>
        <w:t>نظراً ل</w:t>
      </w:r>
      <w:r w:rsidRPr="00E904D1">
        <w:rPr>
          <w:rtl/>
          <w:lang w:val="ar-SA"/>
        </w:rPr>
        <w:t xml:space="preserve">أن التقرير، </w:t>
      </w:r>
      <w:r w:rsidRPr="00E904D1">
        <w:rPr>
          <w:rFonts w:hint="cs"/>
          <w:rtl/>
          <w:lang w:val="ar-SA"/>
        </w:rPr>
        <w:t>ب</w:t>
      </w:r>
      <w:r w:rsidRPr="00E904D1">
        <w:rPr>
          <w:rtl/>
          <w:lang w:val="ar-SA"/>
        </w:rPr>
        <w:t>جمع</w:t>
      </w:r>
      <w:r w:rsidRPr="00E904D1">
        <w:rPr>
          <w:rFonts w:hint="cs"/>
          <w:rtl/>
          <w:lang w:val="ar-SA"/>
        </w:rPr>
        <w:t>ه</w:t>
      </w:r>
      <w:r w:rsidRPr="00E904D1">
        <w:rPr>
          <w:rtl/>
          <w:lang w:val="ar-SA"/>
        </w:rPr>
        <w:t xml:space="preserve"> بين مناقشة إدارة المخاطر التشغيلية والامتثال والرقابة الداخلية، لم يقدم صورة واضحة عن كل خط من خطوط الدفاع، ناهيك عن فعال</w:t>
      </w:r>
      <w:r w:rsidRPr="00E904D1">
        <w:rPr>
          <w:rFonts w:hint="cs"/>
          <w:rtl/>
          <w:lang w:val="ar-SA"/>
        </w:rPr>
        <w:t>ية كل خط</w:t>
      </w:r>
      <w:r w:rsidRPr="00E904D1">
        <w:rPr>
          <w:rtl/>
          <w:lang w:val="ar-SA"/>
        </w:rPr>
        <w:t xml:space="preserve"> و</w:t>
      </w:r>
      <w:r w:rsidRPr="00E904D1">
        <w:rPr>
          <w:rFonts w:hint="cs"/>
          <w:rtl/>
          <w:lang w:val="ar-SA"/>
        </w:rPr>
        <w:t>ال</w:t>
      </w:r>
      <w:r w:rsidRPr="00E904D1">
        <w:rPr>
          <w:rtl/>
          <w:lang w:val="ar-SA"/>
        </w:rPr>
        <w:t>موارد</w:t>
      </w:r>
      <w:r w:rsidRPr="00E904D1">
        <w:rPr>
          <w:rFonts w:hint="cs"/>
          <w:rtl/>
          <w:lang w:val="ar-SA"/>
        </w:rPr>
        <w:t xml:space="preserve"> الخاصة ب</w:t>
      </w:r>
      <w:r w:rsidRPr="00E904D1">
        <w:rPr>
          <w:rtl/>
          <w:lang w:val="ar-SA"/>
        </w:rPr>
        <w:t>ه.</w:t>
      </w:r>
    </w:p>
    <w:p w14:paraId="18701C0B" w14:textId="77777777" w:rsidR="00910DF7" w:rsidRPr="00E904D1" w:rsidRDefault="00910DF7" w:rsidP="00910DF7">
      <w:pPr>
        <w:rPr>
          <w:lang w:bidi="ar-EG"/>
        </w:rPr>
      </w:pPr>
      <w:r w:rsidRPr="00E904D1">
        <w:rPr>
          <w:rFonts w:hint="cs"/>
          <w:lang w:val="ar-SA"/>
        </w:rPr>
        <w:t>4.36</w:t>
      </w:r>
      <w:r w:rsidRPr="00E904D1">
        <w:rPr>
          <w:rtl/>
          <w:lang w:val="ar-SA"/>
        </w:rPr>
        <w:tab/>
      </w:r>
      <w:r w:rsidRPr="00E904D1">
        <w:rPr>
          <w:rFonts w:hint="cs"/>
          <w:rtl/>
          <w:lang w:val="ar-SA"/>
        </w:rPr>
        <w:t>و</w:t>
      </w:r>
      <w:r w:rsidRPr="00E904D1">
        <w:rPr>
          <w:rtl/>
          <w:lang w:val="ar-SA"/>
        </w:rPr>
        <w:t>أشار</w:t>
      </w:r>
      <w:r w:rsidRPr="00E904D1">
        <w:rPr>
          <w:rFonts w:hint="cs"/>
          <w:rtl/>
          <w:lang w:val="ar-SA"/>
        </w:rPr>
        <w:t>ت</w:t>
      </w:r>
      <w:r w:rsidRPr="00E904D1">
        <w:rPr>
          <w:rtl/>
          <w:lang w:val="ar-SA"/>
        </w:rPr>
        <w:t xml:space="preserve"> </w:t>
      </w:r>
      <w:r w:rsidRPr="00E904D1">
        <w:rPr>
          <w:rFonts w:hint="cs"/>
          <w:rtl/>
          <w:lang w:val="ar-SA"/>
        </w:rPr>
        <w:t xml:space="preserve">إحدى </w:t>
      </w:r>
      <w:r w:rsidRPr="00E904D1">
        <w:rPr>
          <w:rtl/>
          <w:lang w:val="ar-SA"/>
        </w:rPr>
        <w:t>أعضاء المجلس</w:t>
      </w:r>
      <w:r w:rsidRPr="00E904D1">
        <w:rPr>
          <w:rFonts w:hint="cs"/>
          <w:rtl/>
          <w:lang w:val="ar-SA"/>
        </w:rPr>
        <w:t xml:space="preserve"> إلى</w:t>
      </w:r>
      <w:r w:rsidRPr="00E904D1">
        <w:rPr>
          <w:rtl/>
          <w:lang w:val="ar-SA"/>
        </w:rPr>
        <w:t xml:space="preserve"> إنشاء فريق </w:t>
      </w:r>
      <w:r w:rsidRPr="00E904D1">
        <w:rPr>
          <w:rFonts w:hint="cs"/>
          <w:rtl/>
          <w:lang w:val="ar-SA"/>
        </w:rPr>
        <w:t>ال</w:t>
      </w:r>
      <w:r w:rsidRPr="00E904D1">
        <w:rPr>
          <w:rtl/>
          <w:lang w:val="ar-SA"/>
        </w:rPr>
        <w:t xml:space="preserve">مهام </w:t>
      </w:r>
      <w:r w:rsidRPr="00E904D1">
        <w:rPr>
          <w:rFonts w:hint="cs"/>
          <w:rtl/>
          <w:lang w:val="ar-SA"/>
        </w:rPr>
        <w:t>المعني ب</w:t>
      </w:r>
      <w:r w:rsidRPr="00E904D1">
        <w:rPr>
          <w:rtl/>
          <w:lang w:val="ar-SA"/>
        </w:rPr>
        <w:t xml:space="preserve">إدارة المخاطر والرقابة الداخلية، </w:t>
      </w:r>
      <w:r w:rsidRPr="00E904D1">
        <w:rPr>
          <w:rFonts w:hint="cs"/>
          <w:rtl/>
          <w:lang w:val="ar-SA"/>
        </w:rPr>
        <w:t xml:space="preserve">وإلى </w:t>
      </w:r>
      <w:r w:rsidRPr="00E904D1">
        <w:rPr>
          <w:rtl/>
          <w:lang w:val="ar-SA"/>
        </w:rPr>
        <w:t>اقتراح إنشاء لجنة لإدارة المخاطر، وتساءل</w:t>
      </w:r>
      <w:r w:rsidRPr="00E904D1">
        <w:rPr>
          <w:rFonts w:hint="cs"/>
          <w:rtl/>
          <w:lang w:val="ar-SA"/>
        </w:rPr>
        <w:t>ت</w:t>
      </w:r>
      <w:r w:rsidRPr="00E904D1">
        <w:rPr>
          <w:rtl/>
          <w:lang w:val="ar-SA"/>
        </w:rPr>
        <w:t xml:space="preserve"> </w:t>
      </w:r>
      <w:r w:rsidRPr="00E904D1">
        <w:rPr>
          <w:rFonts w:hint="cs"/>
          <w:rtl/>
          <w:lang w:val="ar-SA"/>
        </w:rPr>
        <w:t xml:space="preserve">عما إذا كانت هناك حاجة إلى </w:t>
      </w:r>
      <w:r w:rsidRPr="00E904D1">
        <w:rPr>
          <w:rtl/>
          <w:lang w:val="ar-SA"/>
        </w:rPr>
        <w:t xml:space="preserve">كل هذه </w:t>
      </w:r>
      <w:r w:rsidRPr="00E904D1">
        <w:rPr>
          <w:rFonts w:hint="cs"/>
          <w:rtl/>
          <w:lang w:val="ar-SA"/>
        </w:rPr>
        <w:t>الطبقات العديدة</w:t>
      </w:r>
      <w:r w:rsidRPr="00E904D1">
        <w:rPr>
          <w:rtl/>
          <w:lang w:val="ar-SA"/>
        </w:rPr>
        <w:t xml:space="preserve">، </w:t>
      </w:r>
      <w:r w:rsidRPr="00E904D1">
        <w:rPr>
          <w:rFonts w:hint="cs"/>
          <w:rtl/>
          <w:lang w:val="ar-SA"/>
        </w:rPr>
        <w:t xml:space="preserve">وسألت </w:t>
      </w:r>
      <w:r w:rsidRPr="00E904D1">
        <w:rPr>
          <w:rtl/>
          <w:lang w:val="ar-SA"/>
        </w:rPr>
        <w:t xml:space="preserve">عما إذا كان </w:t>
      </w:r>
      <w:r w:rsidRPr="00E904D1">
        <w:rPr>
          <w:rFonts w:hint="cs"/>
          <w:rtl/>
          <w:lang w:val="ar-SA"/>
        </w:rPr>
        <w:t>يمكن</w:t>
      </w:r>
      <w:r w:rsidRPr="00E904D1">
        <w:rPr>
          <w:rtl/>
          <w:lang w:val="ar-SA"/>
        </w:rPr>
        <w:t xml:space="preserve"> تعزيز الآليات القائمة لأداء هذه الوظائف.</w:t>
      </w:r>
    </w:p>
    <w:p w14:paraId="1FF08759" w14:textId="77777777" w:rsidR="00910DF7" w:rsidRPr="00E904D1" w:rsidRDefault="00910DF7" w:rsidP="00910DF7">
      <w:pPr>
        <w:rPr>
          <w:lang w:bidi="ar-EG"/>
        </w:rPr>
      </w:pPr>
      <w:r w:rsidRPr="00E904D1">
        <w:rPr>
          <w:rFonts w:hint="cs"/>
          <w:lang w:val="ar-SA"/>
        </w:rPr>
        <w:t>5.36</w:t>
      </w:r>
      <w:r w:rsidRPr="00E904D1">
        <w:rPr>
          <w:rtl/>
          <w:lang w:val="ar-SA"/>
        </w:rPr>
        <w:tab/>
      </w:r>
      <w:r w:rsidRPr="00E904D1">
        <w:rPr>
          <w:rFonts w:hint="cs"/>
          <w:rtl/>
          <w:lang w:val="ar-SA"/>
        </w:rPr>
        <w:t>و</w:t>
      </w:r>
      <w:r w:rsidRPr="00E904D1">
        <w:rPr>
          <w:rtl/>
          <w:lang w:val="ar-SA"/>
        </w:rPr>
        <w:t xml:space="preserve">رحب عضو آخر من أعضاء المجلس بإنشاء </w:t>
      </w:r>
      <w:r w:rsidRPr="00E904D1">
        <w:rPr>
          <w:rFonts w:hint="cs"/>
          <w:rtl/>
          <w:lang w:val="ar-SA"/>
        </w:rPr>
        <w:t>فريق المهام</w:t>
      </w:r>
      <w:r w:rsidRPr="00E904D1">
        <w:rPr>
          <w:rtl/>
          <w:lang w:val="ar-SA"/>
        </w:rPr>
        <w:t>، وبالتقدم المحرز في معالجة توصيات الرقابة، وفي دمج إدارة المخاطر في التخطيط التشغيلي. و</w:t>
      </w:r>
      <w:r w:rsidRPr="00E904D1">
        <w:rPr>
          <w:rFonts w:hint="cs"/>
          <w:rtl/>
          <w:lang w:val="ar-SA"/>
        </w:rPr>
        <w:t>أشار إلى أن من الضروري</w:t>
      </w:r>
      <w:r w:rsidRPr="00E904D1">
        <w:rPr>
          <w:rtl/>
          <w:lang w:val="ar-SA"/>
        </w:rPr>
        <w:t xml:space="preserve"> ضمان التنسيق بين خطوط الدفاع الثلاثة، وتعزيز الضوابط الوقائية، وترسيخ المساءلة </w:t>
      </w:r>
      <w:r w:rsidRPr="00E904D1">
        <w:rPr>
          <w:rFonts w:hint="cs"/>
          <w:rtl/>
          <w:lang w:val="ar-SA"/>
        </w:rPr>
        <w:t>في الممارسة العملية</w:t>
      </w:r>
      <w:r w:rsidRPr="00E904D1">
        <w:rPr>
          <w:rtl/>
          <w:lang w:val="ar-SA"/>
        </w:rPr>
        <w:t>.</w:t>
      </w:r>
    </w:p>
    <w:p w14:paraId="69852165" w14:textId="77777777" w:rsidR="00910DF7" w:rsidRPr="00E904D1" w:rsidRDefault="00910DF7" w:rsidP="00910DF7">
      <w:pPr>
        <w:rPr>
          <w:lang w:bidi="ar-EG"/>
        </w:rPr>
      </w:pPr>
      <w:r w:rsidRPr="00E904D1">
        <w:rPr>
          <w:rFonts w:hint="cs"/>
          <w:lang w:val="ar-SA"/>
        </w:rPr>
        <w:t>6.36</w:t>
      </w:r>
      <w:r w:rsidRPr="00E904D1">
        <w:rPr>
          <w:rtl/>
          <w:lang w:val="ar-SA"/>
        </w:rPr>
        <w:tab/>
      </w:r>
      <w:r w:rsidRPr="00E904D1">
        <w:rPr>
          <w:rFonts w:hint="cs"/>
          <w:rtl/>
          <w:lang w:val="ar-SA"/>
        </w:rPr>
        <w:t>و</w:t>
      </w:r>
      <w:r w:rsidRPr="00E904D1">
        <w:rPr>
          <w:rtl/>
          <w:lang w:val="ar-SA"/>
        </w:rPr>
        <w:t>رداً على تعليق من أحد أعضاء المجلس، أشار ممثل الأمانة</w:t>
      </w:r>
      <w:r w:rsidRPr="00E904D1">
        <w:rPr>
          <w:rFonts w:hint="cs"/>
          <w:rtl/>
          <w:lang w:val="ar-SA"/>
        </w:rPr>
        <w:t xml:space="preserve"> العامة</w:t>
      </w:r>
      <w:r w:rsidRPr="00E904D1">
        <w:rPr>
          <w:rtl/>
          <w:lang w:val="ar-SA"/>
        </w:rPr>
        <w:t xml:space="preserve"> إلى أنه بناء على توصية من المراجع الخارجي</w:t>
      </w:r>
      <w:r w:rsidRPr="00E904D1">
        <w:rPr>
          <w:rFonts w:hint="cs"/>
          <w:rtl/>
          <w:lang w:val="ar-SA"/>
        </w:rPr>
        <w:t>،</w:t>
      </w:r>
      <w:r w:rsidRPr="00E904D1">
        <w:rPr>
          <w:rtl/>
          <w:lang w:val="ar-SA"/>
        </w:rPr>
        <w:t xml:space="preserve"> تم تكليف شركة إرنست </w:t>
      </w:r>
      <w:r w:rsidRPr="00E904D1">
        <w:rPr>
          <w:rFonts w:hint="cs"/>
          <w:rtl/>
          <w:lang w:val="ar-SA"/>
        </w:rPr>
        <w:t xml:space="preserve">آند </w:t>
      </w:r>
      <w:r w:rsidRPr="00E904D1">
        <w:rPr>
          <w:rtl/>
          <w:lang w:val="ar-SA"/>
        </w:rPr>
        <w:t>يونغ</w:t>
      </w:r>
      <w:r w:rsidRPr="00E904D1">
        <w:rPr>
          <w:rFonts w:hint="cs"/>
          <w:rtl/>
          <w:lang w:val="ar-SA"/>
        </w:rPr>
        <w:t> </w:t>
      </w:r>
      <w:r w:rsidRPr="00E904D1">
        <w:rPr>
          <w:rFonts w:hint="cs"/>
          <w:lang w:val="ar-SA"/>
        </w:rPr>
        <w:t>(EY)</w:t>
      </w:r>
      <w:r w:rsidRPr="00E904D1">
        <w:rPr>
          <w:rFonts w:hint="cs"/>
          <w:rtl/>
          <w:lang w:val="ar-SA"/>
        </w:rPr>
        <w:t xml:space="preserve"> ب</w:t>
      </w:r>
      <w:r w:rsidRPr="00E904D1">
        <w:rPr>
          <w:rtl/>
          <w:lang w:val="ar-SA"/>
        </w:rPr>
        <w:t>مراجعة فعالية إدارة المخاطر، وتعزيز خط الدفاع الثاني. ولم ي</w:t>
      </w:r>
      <w:r w:rsidRPr="00E904D1">
        <w:rPr>
          <w:rFonts w:hint="cs"/>
          <w:rtl/>
          <w:lang w:val="ar-SA"/>
        </w:rPr>
        <w:t>ُ</w:t>
      </w:r>
      <w:r w:rsidRPr="00E904D1">
        <w:rPr>
          <w:rtl/>
          <w:lang w:val="ar-SA"/>
        </w:rPr>
        <w:t xml:space="preserve">نظر إلى نهج </w:t>
      </w:r>
      <w:r w:rsidRPr="00E904D1">
        <w:rPr>
          <w:rFonts w:hint="cs"/>
          <w:rtl/>
          <w:lang w:val="ar-SA"/>
        </w:rPr>
        <w:t xml:space="preserve">شركة </w:t>
      </w:r>
      <w:r w:rsidRPr="00E904D1">
        <w:rPr>
          <w:lang w:val="en-CA" w:bidi="ar-EG"/>
        </w:rPr>
        <w:t>EY</w:t>
      </w:r>
      <w:r w:rsidRPr="00E904D1">
        <w:rPr>
          <w:rFonts w:hint="cs"/>
          <w:rtl/>
          <w:lang w:val="ar-SA" w:bidi="ar-EG"/>
        </w:rPr>
        <w:t xml:space="preserve"> على أنه</w:t>
      </w:r>
      <w:r w:rsidRPr="00E904D1">
        <w:rPr>
          <w:rtl/>
          <w:lang w:val="ar-SA"/>
        </w:rPr>
        <w:t xml:space="preserve"> إطار مرجعي كما هو الحال مع نموذج مجلس الرؤساء التنفيذيين. </w:t>
      </w:r>
      <w:r w:rsidRPr="00E904D1">
        <w:rPr>
          <w:rFonts w:hint="cs"/>
          <w:rtl/>
          <w:lang w:val="ar-SA"/>
        </w:rPr>
        <w:t>وأضاف أنه لا يرى</w:t>
      </w:r>
      <w:r w:rsidRPr="00E904D1">
        <w:rPr>
          <w:rtl/>
          <w:lang w:val="ar-SA"/>
        </w:rPr>
        <w:t xml:space="preserve"> أي تباين، </w:t>
      </w:r>
      <w:r w:rsidRPr="00E904D1">
        <w:rPr>
          <w:rFonts w:hint="cs"/>
          <w:rtl/>
          <w:lang w:val="ar-SA"/>
        </w:rPr>
        <w:t>و</w:t>
      </w:r>
      <w:r w:rsidRPr="00E904D1">
        <w:rPr>
          <w:rtl/>
          <w:lang w:val="ar-SA"/>
        </w:rPr>
        <w:t xml:space="preserve">لا سيما وأن </w:t>
      </w:r>
      <w:r w:rsidRPr="00E904D1">
        <w:rPr>
          <w:rFonts w:hint="cs"/>
          <w:rtl/>
          <w:lang w:val="ar-SA"/>
        </w:rPr>
        <w:t>محتوى</w:t>
      </w:r>
      <w:r w:rsidRPr="00E904D1">
        <w:rPr>
          <w:rtl/>
          <w:lang w:val="ar-SA"/>
        </w:rPr>
        <w:t xml:space="preserve"> مراجعة </w:t>
      </w:r>
      <w:r w:rsidRPr="00E904D1">
        <w:rPr>
          <w:rFonts w:hint="cs"/>
          <w:rtl/>
          <w:lang w:val="ar-SA"/>
        </w:rPr>
        <w:t xml:space="preserve">شركة </w:t>
      </w:r>
      <w:r w:rsidRPr="00E904D1">
        <w:rPr>
          <w:lang w:val="en-CA" w:bidi="ar-EG"/>
        </w:rPr>
        <w:t>EY</w:t>
      </w:r>
      <w:r w:rsidRPr="00E904D1">
        <w:rPr>
          <w:rtl/>
          <w:lang w:val="ar-SA"/>
        </w:rPr>
        <w:t xml:space="preserve"> كان </w:t>
      </w:r>
      <w:r w:rsidRPr="00E904D1">
        <w:rPr>
          <w:rFonts w:hint="cs"/>
          <w:rtl/>
          <w:lang w:val="ar-SA"/>
        </w:rPr>
        <w:t>يتماشى</w:t>
      </w:r>
      <w:r w:rsidRPr="00E904D1">
        <w:rPr>
          <w:rtl/>
          <w:lang w:val="ar-SA"/>
        </w:rPr>
        <w:t xml:space="preserve"> إلى حد كبير مع توصية اللجنة الاستشارية المستقلة للإدارة التي وافق عليها المجلس. </w:t>
      </w:r>
      <w:r w:rsidRPr="00E904D1">
        <w:rPr>
          <w:rFonts w:hint="cs"/>
          <w:rtl/>
          <w:lang w:val="ar-SA"/>
        </w:rPr>
        <w:t>وبال</w:t>
      </w:r>
      <w:r w:rsidRPr="00E904D1">
        <w:rPr>
          <w:rtl/>
          <w:lang w:val="ar-SA"/>
        </w:rPr>
        <w:t xml:space="preserve">إضافة إلى ذلك، كانت هياكل الحوكمة المقترحة </w:t>
      </w:r>
      <w:r w:rsidRPr="00E904D1">
        <w:rPr>
          <w:rFonts w:hint="cs"/>
          <w:rtl/>
          <w:lang w:val="ar-SA"/>
        </w:rPr>
        <w:t xml:space="preserve">ذات </w:t>
      </w:r>
      <w:r w:rsidRPr="00E904D1">
        <w:rPr>
          <w:rtl/>
          <w:lang w:val="ar-SA"/>
        </w:rPr>
        <w:t xml:space="preserve">قيمة في ضمان التنسيق بين خطوط الدفاع الثلاثة. كما أن فريق </w:t>
      </w:r>
      <w:r w:rsidRPr="00E904D1">
        <w:rPr>
          <w:rFonts w:hint="cs"/>
          <w:rtl/>
          <w:lang w:val="ar-SA"/>
        </w:rPr>
        <w:t>المهام</w:t>
      </w:r>
      <w:r w:rsidRPr="00E904D1">
        <w:rPr>
          <w:rtl/>
          <w:lang w:val="ar-SA"/>
        </w:rPr>
        <w:t xml:space="preserve"> يقدم تقارير </w:t>
      </w:r>
      <w:r w:rsidRPr="00E904D1">
        <w:rPr>
          <w:rFonts w:hint="cs"/>
          <w:rtl/>
          <w:lang w:val="ar-SA"/>
        </w:rPr>
        <w:t>منتظمة</w:t>
      </w:r>
      <w:r w:rsidRPr="00E904D1">
        <w:rPr>
          <w:rtl/>
          <w:lang w:val="ar-SA"/>
        </w:rPr>
        <w:t xml:space="preserve"> إلى لجنة التنسيق.</w:t>
      </w:r>
    </w:p>
    <w:p w14:paraId="335F0525" w14:textId="77777777" w:rsidR="00910DF7" w:rsidRPr="00E904D1" w:rsidRDefault="00910DF7" w:rsidP="00910DF7">
      <w:pPr>
        <w:rPr>
          <w:lang w:bidi="ar-EG"/>
        </w:rPr>
      </w:pPr>
      <w:r w:rsidRPr="00E904D1">
        <w:rPr>
          <w:rFonts w:hint="cs"/>
          <w:lang w:val="ar-SA"/>
        </w:rPr>
        <w:t>7.36</w:t>
      </w:r>
      <w:r w:rsidRPr="00E904D1">
        <w:rPr>
          <w:rtl/>
          <w:lang w:val="ar-SA"/>
        </w:rPr>
        <w:tab/>
      </w:r>
      <w:r w:rsidRPr="00E904D1">
        <w:rPr>
          <w:rFonts w:hint="cs"/>
          <w:rtl/>
          <w:lang w:val="ar-SA"/>
        </w:rPr>
        <w:t>و</w:t>
      </w:r>
      <w:r w:rsidRPr="00E904D1">
        <w:rPr>
          <w:rtl/>
          <w:lang w:val="ar-SA"/>
        </w:rPr>
        <w:t xml:space="preserve">رداً على تعليقات أخرى من أعضاء المجلس، </w:t>
      </w:r>
      <w:r w:rsidRPr="00E904D1">
        <w:rPr>
          <w:rFonts w:hint="cs"/>
          <w:rtl/>
          <w:lang w:val="ar-SA"/>
        </w:rPr>
        <w:t>قال إ</w:t>
      </w:r>
      <w:r w:rsidRPr="00E904D1">
        <w:rPr>
          <w:rtl/>
          <w:lang w:val="ar-SA"/>
        </w:rPr>
        <w:t xml:space="preserve">ن عملية إغلاق التوصيات القديمة لم تكن مجرد إجراء شكلي، بل </w:t>
      </w:r>
      <w:r w:rsidRPr="00E904D1">
        <w:rPr>
          <w:rFonts w:hint="cs"/>
          <w:rtl/>
          <w:lang w:val="ar-SA"/>
        </w:rPr>
        <w:t>ت</w:t>
      </w:r>
      <w:r w:rsidRPr="00E904D1">
        <w:rPr>
          <w:rtl/>
          <w:lang w:val="ar-SA"/>
        </w:rPr>
        <w:t>تطلب تقديم تقارير شاملة و</w:t>
      </w:r>
      <w:r w:rsidRPr="00E904D1">
        <w:rPr>
          <w:rFonts w:hint="cs"/>
          <w:rtl/>
          <w:lang w:val="ar-SA"/>
        </w:rPr>
        <w:t>قائمة على الأدلة</w:t>
      </w:r>
      <w:r w:rsidRPr="00E904D1">
        <w:rPr>
          <w:rtl/>
          <w:lang w:val="ar-SA"/>
        </w:rPr>
        <w:t xml:space="preserve"> إلى المراجع الخارجي لإثبات </w:t>
      </w:r>
      <w:r w:rsidRPr="00E904D1">
        <w:rPr>
          <w:rFonts w:hint="cs"/>
          <w:rtl/>
          <w:lang w:val="ar-SA"/>
        </w:rPr>
        <w:t xml:space="preserve">أنه تم </w:t>
      </w:r>
      <w:r w:rsidRPr="00E904D1">
        <w:rPr>
          <w:rtl/>
          <w:lang w:val="ar-SA"/>
        </w:rPr>
        <w:t xml:space="preserve">تنفيذ كل توصية </w:t>
      </w:r>
      <w:r w:rsidRPr="00E904D1">
        <w:rPr>
          <w:rFonts w:hint="cs"/>
          <w:rtl/>
          <w:lang w:val="ar-SA"/>
        </w:rPr>
        <w:t>في الممارسة العملية.</w:t>
      </w:r>
      <w:r w:rsidRPr="00E904D1">
        <w:rPr>
          <w:rtl/>
          <w:lang w:val="ar-SA"/>
        </w:rPr>
        <w:t xml:space="preserve"> </w:t>
      </w:r>
      <w:r w:rsidRPr="00E904D1">
        <w:rPr>
          <w:rFonts w:hint="cs"/>
          <w:rtl/>
          <w:lang w:val="ar-SA"/>
        </w:rPr>
        <w:t>وإذا لم يقتنع</w:t>
      </w:r>
      <w:r w:rsidRPr="00E904D1">
        <w:rPr>
          <w:rtl/>
          <w:lang w:val="ar-SA"/>
        </w:rPr>
        <w:t xml:space="preserve"> المراجع الخارجي، لن </w:t>
      </w:r>
      <w:r w:rsidRPr="00E904D1">
        <w:rPr>
          <w:rFonts w:hint="cs"/>
          <w:rtl/>
          <w:lang w:val="ar-SA"/>
        </w:rPr>
        <w:t>تُغلق</w:t>
      </w:r>
      <w:r w:rsidRPr="00E904D1">
        <w:rPr>
          <w:rtl/>
          <w:lang w:val="ar-SA"/>
        </w:rPr>
        <w:t xml:space="preserve"> التوصية.</w:t>
      </w:r>
    </w:p>
    <w:p w14:paraId="5F553408" w14:textId="77777777" w:rsidR="00910DF7" w:rsidRPr="00E904D1" w:rsidRDefault="00910DF7" w:rsidP="00910DF7">
      <w:pPr>
        <w:rPr>
          <w:lang w:bidi="ar-EG"/>
        </w:rPr>
      </w:pPr>
      <w:r w:rsidRPr="00E904D1">
        <w:rPr>
          <w:rFonts w:hint="cs"/>
          <w:lang w:val="ar-SA"/>
        </w:rPr>
        <w:t>8.36</w:t>
      </w:r>
      <w:r w:rsidRPr="00E904D1">
        <w:rPr>
          <w:rtl/>
          <w:lang w:val="ar-SA"/>
        </w:rPr>
        <w:tab/>
      </w:r>
      <w:r w:rsidRPr="00E904D1">
        <w:rPr>
          <w:rFonts w:hint="cs"/>
          <w:rtl/>
          <w:lang w:val="ar-SA"/>
        </w:rPr>
        <w:t>وقال</w:t>
      </w:r>
      <w:r w:rsidRPr="00E904D1">
        <w:rPr>
          <w:rtl/>
          <w:lang w:val="ar-SA"/>
        </w:rPr>
        <w:t xml:space="preserve"> نائب الأمين</w:t>
      </w:r>
      <w:r w:rsidRPr="00E904D1">
        <w:rPr>
          <w:rFonts w:hint="cs"/>
          <w:rtl/>
          <w:lang w:val="ar-SA"/>
        </w:rPr>
        <w:t>ة</w:t>
      </w:r>
      <w:r w:rsidRPr="00E904D1">
        <w:rPr>
          <w:rtl/>
          <w:lang w:val="ar-SA"/>
        </w:rPr>
        <w:t xml:space="preserve"> العام</w:t>
      </w:r>
      <w:r w:rsidRPr="00E904D1">
        <w:rPr>
          <w:rFonts w:hint="cs"/>
          <w:rtl/>
          <w:lang w:val="ar-SA"/>
        </w:rPr>
        <w:t>ة</w:t>
      </w:r>
      <w:r w:rsidRPr="00E904D1">
        <w:rPr>
          <w:rtl/>
          <w:lang w:val="ar-SA"/>
        </w:rPr>
        <w:t xml:space="preserve"> </w:t>
      </w:r>
      <w:r w:rsidRPr="00E904D1">
        <w:rPr>
          <w:rFonts w:hint="cs"/>
          <w:rtl/>
          <w:lang w:val="ar-SA"/>
        </w:rPr>
        <w:t>إ</w:t>
      </w:r>
      <w:r w:rsidRPr="00E904D1">
        <w:rPr>
          <w:rtl/>
          <w:lang w:val="ar-SA"/>
        </w:rPr>
        <w:t xml:space="preserve">ن مستوى المشاركة الذي أبداه أعضاء المجلس يعكس أهمية </w:t>
      </w:r>
      <w:r w:rsidRPr="00E904D1">
        <w:rPr>
          <w:rFonts w:hint="cs"/>
          <w:rtl/>
          <w:lang w:val="ar-SA"/>
        </w:rPr>
        <w:t>الرقابة</w:t>
      </w:r>
      <w:r w:rsidRPr="00E904D1">
        <w:rPr>
          <w:rtl/>
          <w:lang w:val="ar-SA"/>
        </w:rPr>
        <w:t xml:space="preserve"> الداخلية وإدارة المخاطر لعمليات الاتحاد وتخطيطه. وقد تجلى </w:t>
      </w:r>
      <w:r w:rsidRPr="00E904D1">
        <w:rPr>
          <w:rFonts w:hint="cs"/>
          <w:rtl/>
          <w:lang w:val="ar-SA"/>
        </w:rPr>
        <w:t xml:space="preserve">نفس </w:t>
      </w:r>
      <w:r w:rsidRPr="00E904D1">
        <w:rPr>
          <w:rtl/>
          <w:lang w:val="ar-SA"/>
        </w:rPr>
        <w:t xml:space="preserve">مستوى المشاركة والالتزام أيضاً </w:t>
      </w:r>
      <w:r w:rsidRPr="00E904D1">
        <w:rPr>
          <w:rFonts w:hint="cs"/>
          <w:rtl/>
          <w:lang w:val="ar-SA"/>
        </w:rPr>
        <w:t>من</w:t>
      </w:r>
      <w:r w:rsidRPr="00E904D1">
        <w:rPr>
          <w:rtl/>
          <w:lang w:val="ar-SA"/>
        </w:rPr>
        <w:t xml:space="preserve"> جانب الأمانة. </w:t>
      </w:r>
      <w:r w:rsidRPr="00E904D1">
        <w:rPr>
          <w:rFonts w:hint="cs"/>
          <w:rtl/>
          <w:lang w:val="ar-SA"/>
        </w:rPr>
        <w:t xml:space="preserve">فقد </w:t>
      </w:r>
      <w:r w:rsidRPr="00E904D1">
        <w:rPr>
          <w:rtl/>
          <w:lang w:val="ar-SA"/>
        </w:rPr>
        <w:t xml:space="preserve">تناولت </w:t>
      </w:r>
      <w:r w:rsidRPr="00E904D1">
        <w:rPr>
          <w:rFonts w:hint="cs"/>
          <w:rtl/>
          <w:lang w:val="ar-SA"/>
        </w:rPr>
        <w:t>ال</w:t>
      </w:r>
      <w:r w:rsidRPr="00E904D1">
        <w:rPr>
          <w:rtl/>
          <w:lang w:val="ar-SA"/>
        </w:rPr>
        <w:t>منتديات الرئيسية</w:t>
      </w:r>
      <w:r w:rsidRPr="00E904D1">
        <w:rPr>
          <w:rFonts w:hint="cs"/>
          <w:rtl/>
          <w:lang w:val="ar-SA"/>
        </w:rPr>
        <w:t xml:space="preserve"> ل</w:t>
      </w:r>
      <w:r w:rsidRPr="00E904D1">
        <w:rPr>
          <w:rtl/>
          <w:lang w:val="ar-SA"/>
        </w:rPr>
        <w:t xml:space="preserve">لإدارة، مثل لجنة </w:t>
      </w:r>
      <w:r w:rsidRPr="00E904D1">
        <w:rPr>
          <w:rFonts w:hint="cs"/>
          <w:rtl/>
          <w:lang w:val="ar-SA"/>
        </w:rPr>
        <w:t>التنسيق</w:t>
      </w:r>
      <w:r w:rsidRPr="00E904D1">
        <w:rPr>
          <w:rtl/>
          <w:lang w:val="ar-SA"/>
        </w:rPr>
        <w:t xml:space="preserve"> </w:t>
      </w:r>
      <w:r w:rsidRPr="00E904D1">
        <w:rPr>
          <w:rFonts w:hint="cs"/>
          <w:rtl/>
          <w:lang w:val="ar-SA"/>
        </w:rPr>
        <w:t>وفريق</w:t>
      </w:r>
      <w:r w:rsidRPr="00E904D1">
        <w:rPr>
          <w:rtl/>
          <w:lang w:val="ar-SA"/>
        </w:rPr>
        <w:t xml:space="preserve"> الإدارة الأوسع، إدارة المخاطر بانتظام، على مستوى الإطار المفاهيمي </w:t>
      </w:r>
      <w:r w:rsidRPr="00E904D1">
        <w:rPr>
          <w:rFonts w:hint="cs"/>
          <w:rtl/>
          <w:lang w:val="ar-SA"/>
        </w:rPr>
        <w:t>و</w:t>
      </w:r>
      <w:r w:rsidRPr="00E904D1">
        <w:rPr>
          <w:rtl/>
          <w:lang w:val="ar-SA"/>
        </w:rPr>
        <w:t>على المستوى التشغيلي العملي. و</w:t>
      </w:r>
      <w:r w:rsidRPr="00E904D1">
        <w:rPr>
          <w:rFonts w:hint="cs"/>
          <w:rtl/>
          <w:lang w:val="ar-SA"/>
        </w:rPr>
        <w:t>لم يكن</w:t>
      </w:r>
      <w:r w:rsidRPr="00E904D1">
        <w:rPr>
          <w:rtl/>
          <w:lang w:val="ar-SA"/>
        </w:rPr>
        <w:t xml:space="preserve"> إطار إدارة المخاطر والرقابة الداخلية ن</w:t>
      </w:r>
      <w:r w:rsidRPr="00E904D1">
        <w:rPr>
          <w:rFonts w:hint="cs"/>
          <w:rtl/>
          <w:lang w:val="ar-SA"/>
        </w:rPr>
        <w:t>ا</w:t>
      </w:r>
      <w:r w:rsidRPr="00E904D1">
        <w:rPr>
          <w:rtl/>
          <w:lang w:val="ar-SA"/>
        </w:rPr>
        <w:t>ضج</w:t>
      </w:r>
      <w:r w:rsidRPr="00E904D1">
        <w:rPr>
          <w:rFonts w:hint="cs"/>
          <w:rtl/>
          <w:lang w:val="ar-SA"/>
        </w:rPr>
        <w:t>اً</w:t>
      </w:r>
      <w:r w:rsidRPr="00E904D1">
        <w:rPr>
          <w:rtl/>
          <w:lang w:val="ar-SA"/>
        </w:rPr>
        <w:t xml:space="preserve">، </w:t>
      </w:r>
      <w:r w:rsidRPr="00E904D1">
        <w:rPr>
          <w:rFonts w:hint="cs"/>
          <w:rtl/>
          <w:lang w:val="ar-SA"/>
        </w:rPr>
        <w:t>وبالتالي تم</w:t>
      </w:r>
      <w:r w:rsidRPr="00E904D1">
        <w:rPr>
          <w:rtl/>
          <w:lang w:val="ar-SA"/>
        </w:rPr>
        <w:t xml:space="preserve"> التعاقد مع شركة</w:t>
      </w:r>
      <w:r w:rsidRPr="00E904D1">
        <w:rPr>
          <w:rFonts w:hint="cs"/>
          <w:rtl/>
          <w:lang w:val="ar-SA"/>
        </w:rPr>
        <w:t> </w:t>
      </w:r>
      <w:r w:rsidRPr="00E904D1">
        <w:rPr>
          <w:lang w:val="en-CA" w:bidi="ar-EG"/>
        </w:rPr>
        <w:t>EY</w:t>
      </w:r>
      <w:r w:rsidRPr="00E904D1">
        <w:rPr>
          <w:rFonts w:hint="cs"/>
          <w:rtl/>
          <w:lang w:val="ar-SA" w:bidi="ar-EG"/>
        </w:rPr>
        <w:t xml:space="preserve"> </w:t>
      </w:r>
      <w:r w:rsidRPr="00E904D1">
        <w:rPr>
          <w:rtl/>
          <w:lang w:val="ar-SA"/>
        </w:rPr>
        <w:t xml:space="preserve">لإجراء </w:t>
      </w:r>
      <w:r w:rsidRPr="00E904D1">
        <w:rPr>
          <w:rFonts w:hint="cs"/>
          <w:rtl/>
          <w:lang w:val="ar-SA"/>
        </w:rPr>
        <w:t>الاستعراض</w:t>
      </w:r>
      <w:r w:rsidRPr="00E904D1">
        <w:rPr>
          <w:rtl/>
          <w:lang w:val="ar-SA"/>
        </w:rPr>
        <w:t>، ال</w:t>
      </w:r>
      <w:r w:rsidRPr="00E904D1">
        <w:rPr>
          <w:rFonts w:hint="cs"/>
          <w:rtl/>
          <w:lang w:val="ar-SA"/>
        </w:rPr>
        <w:t>ذ</w:t>
      </w:r>
      <w:r w:rsidRPr="00E904D1">
        <w:rPr>
          <w:rtl/>
          <w:lang w:val="ar-SA"/>
        </w:rPr>
        <w:t xml:space="preserve">ي أوصى به المراجع الخارجي وأسفر عن </w:t>
      </w:r>
      <w:r w:rsidRPr="00E904D1">
        <w:rPr>
          <w:rFonts w:hint="cs"/>
          <w:rtl/>
          <w:lang w:val="ar-SA"/>
        </w:rPr>
        <w:t>نواتج</w:t>
      </w:r>
      <w:r w:rsidRPr="00E904D1">
        <w:rPr>
          <w:rtl/>
          <w:lang w:val="ar-SA"/>
        </w:rPr>
        <w:t xml:space="preserve"> متوافقة مع نتائج اللجنة الاستشارية المستقلة للإدارة. وأسفر </w:t>
      </w:r>
      <w:r w:rsidRPr="00E904D1">
        <w:rPr>
          <w:rFonts w:hint="cs"/>
          <w:rtl/>
          <w:lang w:val="ar-SA"/>
        </w:rPr>
        <w:t>الاستعراض</w:t>
      </w:r>
      <w:r w:rsidRPr="00E904D1">
        <w:rPr>
          <w:rtl/>
          <w:lang w:val="ar-SA"/>
        </w:rPr>
        <w:t xml:space="preserve"> عن خارطة طريق مرحلية تتضمن خطوات ملموسة</w:t>
      </w:r>
      <w:r w:rsidRPr="00E904D1">
        <w:rPr>
          <w:rFonts w:hint="cs"/>
          <w:rtl/>
          <w:lang w:val="ar-SA"/>
        </w:rPr>
        <w:t xml:space="preserve"> قابلة للتنفيذ</w:t>
      </w:r>
      <w:r w:rsidRPr="00E904D1">
        <w:rPr>
          <w:rtl/>
          <w:lang w:val="ar-SA"/>
        </w:rPr>
        <w:t xml:space="preserve"> لتعزيز نضج الإطار، كما هو موضح في التقرير. كما تم إنشاء لوحة معلومات الامتثال، كما هو موضح في الوثيقة </w:t>
      </w:r>
      <w:hyperlink r:id="rId133" w:history="1">
        <w:r w:rsidRPr="00E904D1">
          <w:rPr>
            <w:rStyle w:val="Hyperlink"/>
            <w:noProof w:val="0"/>
            <w:lang w:val="en-US" w:eastAsia="zh-CN" w:bidi="ar-EG"/>
          </w:rPr>
          <w:t>C26/INF/23</w:t>
        </w:r>
      </w:hyperlink>
      <w:r w:rsidRPr="00E904D1">
        <w:rPr>
          <w:rtl/>
          <w:lang w:val="ar-SA"/>
        </w:rPr>
        <w:t xml:space="preserve">، وإتاحتها للدول الأعضاء لتوفير رؤية </w:t>
      </w:r>
      <w:r w:rsidRPr="00E904D1">
        <w:rPr>
          <w:rFonts w:hint="cs"/>
          <w:rtl/>
          <w:lang w:val="ar-SA"/>
        </w:rPr>
        <w:t>بشأن</w:t>
      </w:r>
      <w:r w:rsidRPr="00E904D1">
        <w:rPr>
          <w:rtl/>
          <w:lang w:val="ar-SA"/>
        </w:rPr>
        <w:t xml:space="preserve"> تنفيذ توصيات الرقابة، والتي </w:t>
      </w:r>
      <w:r w:rsidRPr="00E904D1">
        <w:rPr>
          <w:rFonts w:hint="cs"/>
          <w:rtl/>
          <w:lang w:val="ar-SA"/>
        </w:rPr>
        <w:t xml:space="preserve">كانت </w:t>
      </w:r>
      <w:r w:rsidRPr="00E904D1">
        <w:rPr>
          <w:rtl/>
          <w:lang w:val="ar-SA"/>
        </w:rPr>
        <w:t xml:space="preserve">جميعها </w:t>
      </w:r>
      <w:r w:rsidRPr="00E904D1">
        <w:rPr>
          <w:rFonts w:hint="cs"/>
          <w:rtl/>
          <w:lang w:val="ar-SA"/>
        </w:rPr>
        <w:t xml:space="preserve">معروضة </w:t>
      </w:r>
      <w:r w:rsidRPr="00E904D1">
        <w:rPr>
          <w:rtl/>
          <w:lang w:val="ar-SA"/>
        </w:rPr>
        <w:t xml:space="preserve">في لوحة المعلومات، باستثناء توصيات وحدة </w:t>
      </w:r>
      <w:r w:rsidRPr="00E904D1">
        <w:rPr>
          <w:rFonts w:hint="cs"/>
          <w:rtl/>
          <w:lang w:val="ar-SA"/>
        </w:rPr>
        <w:t>التفتيش المشتركة</w:t>
      </w:r>
      <w:r w:rsidRPr="00E904D1">
        <w:rPr>
          <w:rtl/>
          <w:lang w:val="ar-SA"/>
        </w:rPr>
        <w:t xml:space="preserve">. </w:t>
      </w:r>
      <w:r w:rsidRPr="00E904D1">
        <w:rPr>
          <w:rFonts w:hint="cs"/>
          <w:rtl/>
          <w:lang w:val="ar-SA"/>
        </w:rPr>
        <w:t>و</w:t>
      </w:r>
      <w:r w:rsidRPr="00E904D1">
        <w:rPr>
          <w:rtl/>
          <w:lang w:val="ar-SA"/>
        </w:rPr>
        <w:t xml:space="preserve">كان تتبع توصيات وحدة </w:t>
      </w:r>
      <w:r w:rsidRPr="00E904D1">
        <w:rPr>
          <w:rFonts w:hint="cs"/>
          <w:rtl/>
          <w:lang w:val="ar-SA"/>
        </w:rPr>
        <w:t>التفتيش المشتركة</w:t>
      </w:r>
      <w:r w:rsidRPr="00E904D1">
        <w:rPr>
          <w:rtl/>
          <w:lang w:val="ar-SA"/>
        </w:rPr>
        <w:t xml:space="preserve"> ممكناً عبر أداة </w:t>
      </w:r>
      <w:r w:rsidRPr="00E904D1">
        <w:rPr>
          <w:rFonts w:hint="cs"/>
          <w:rtl/>
          <w:lang w:val="ar-SA"/>
        </w:rPr>
        <w:t>الإبلاغ</w:t>
      </w:r>
      <w:r w:rsidRPr="00E904D1">
        <w:rPr>
          <w:rtl/>
          <w:lang w:val="ar-SA"/>
        </w:rPr>
        <w:t xml:space="preserve"> الخاصة بوحدة </w:t>
      </w:r>
      <w:r w:rsidRPr="00E904D1">
        <w:rPr>
          <w:rFonts w:hint="cs"/>
          <w:rtl/>
          <w:lang w:val="ar-SA"/>
        </w:rPr>
        <w:t>التفتيش المشتركة</w:t>
      </w:r>
      <w:r w:rsidRPr="00E904D1">
        <w:rPr>
          <w:rtl/>
          <w:lang w:val="ar-SA"/>
        </w:rPr>
        <w:t>، و</w:t>
      </w:r>
      <w:r w:rsidRPr="00E904D1">
        <w:rPr>
          <w:rFonts w:hint="cs"/>
          <w:rtl/>
          <w:lang w:val="ar-SA"/>
        </w:rPr>
        <w:t>التي</w:t>
      </w:r>
      <w:r w:rsidRPr="00E904D1">
        <w:rPr>
          <w:rtl/>
          <w:lang w:val="ar-SA"/>
        </w:rPr>
        <w:t xml:space="preserve"> أعيد إنتاج المعلومات ذات الصلة </w:t>
      </w:r>
      <w:r w:rsidRPr="00E904D1">
        <w:rPr>
          <w:rFonts w:hint="cs"/>
          <w:rtl/>
          <w:lang w:val="ar-SA"/>
        </w:rPr>
        <w:t xml:space="preserve">منها </w:t>
      </w:r>
      <w:r w:rsidRPr="00E904D1">
        <w:rPr>
          <w:rtl/>
          <w:lang w:val="ar-SA"/>
        </w:rPr>
        <w:t xml:space="preserve">في الوثيقة </w:t>
      </w:r>
      <w:hyperlink r:id="rId134" w:history="1">
        <w:r w:rsidRPr="00E904D1">
          <w:rPr>
            <w:rStyle w:val="Hyperlink"/>
            <w:noProof w:val="0"/>
            <w:lang w:eastAsia="zh-CN" w:bidi="ar-EG"/>
          </w:rPr>
          <w:t>C26/INF/17</w:t>
        </w:r>
      </w:hyperlink>
      <w:r w:rsidRPr="00E904D1">
        <w:rPr>
          <w:rtl/>
          <w:lang w:val="ar-SA"/>
        </w:rPr>
        <w:t>.</w:t>
      </w:r>
    </w:p>
    <w:p w14:paraId="62B9FDB5" w14:textId="77777777" w:rsidR="00910DF7" w:rsidRPr="00E904D1" w:rsidRDefault="00910DF7" w:rsidP="00910DF7">
      <w:pPr>
        <w:rPr>
          <w:lang w:bidi="ar-EG"/>
        </w:rPr>
      </w:pPr>
      <w:r w:rsidRPr="00E904D1">
        <w:rPr>
          <w:rFonts w:hint="cs"/>
          <w:lang w:val="ar-SA"/>
        </w:rPr>
        <w:t>9.36</w:t>
      </w:r>
      <w:r w:rsidRPr="00E904D1">
        <w:rPr>
          <w:rtl/>
          <w:lang w:val="ar-SA"/>
        </w:rPr>
        <w:tab/>
      </w:r>
      <w:r w:rsidRPr="00E904D1">
        <w:rPr>
          <w:rFonts w:hint="cs"/>
          <w:rtl/>
          <w:lang w:val="ar-SA"/>
        </w:rPr>
        <w:t>و</w:t>
      </w:r>
      <w:r w:rsidRPr="00E904D1">
        <w:rPr>
          <w:rtl/>
          <w:lang w:val="ar-SA"/>
        </w:rPr>
        <w:t xml:space="preserve">رداً على طلبات </w:t>
      </w:r>
      <w:r w:rsidRPr="00E904D1">
        <w:rPr>
          <w:rFonts w:hint="cs"/>
          <w:rtl/>
          <w:lang w:val="ar-SA" w:bidi="ar-EG"/>
        </w:rPr>
        <w:t>عضوتي</w:t>
      </w:r>
      <w:r w:rsidRPr="00E904D1">
        <w:rPr>
          <w:rtl/>
          <w:lang w:val="ar-SA"/>
        </w:rPr>
        <w:t xml:space="preserve"> المجلس، </w:t>
      </w:r>
      <w:r w:rsidRPr="00E904D1">
        <w:rPr>
          <w:rFonts w:hint="cs"/>
          <w:rtl/>
          <w:lang w:val="ar-SA"/>
        </w:rPr>
        <w:t>قال إ</w:t>
      </w:r>
      <w:r w:rsidRPr="00E904D1">
        <w:rPr>
          <w:rtl/>
          <w:lang w:val="ar-SA"/>
        </w:rPr>
        <w:t xml:space="preserve">ن </w:t>
      </w:r>
      <w:r w:rsidRPr="00E904D1">
        <w:rPr>
          <w:rFonts w:hint="cs"/>
          <w:rtl/>
          <w:lang w:val="ar-SA"/>
        </w:rPr>
        <w:t xml:space="preserve">مؤتمر المندوبين المفوضين لعام </w:t>
      </w:r>
      <w:r w:rsidRPr="00E904D1">
        <w:rPr>
          <w:rFonts w:hint="cs"/>
          <w:lang w:val="ar-SA"/>
        </w:rPr>
        <w:t>2026</w:t>
      </w:r>
      <w:r w:rsidRPr="00E904D1">
        <w:rPr>
          <w:rFonts w:hint="cs"/>
          <w:rtl/>
          <w:lang w:val="ar-SA"/>
        </w:rPr>
        <w:t xml:space="preserve"> سيُقدم </w:t>
      </w:r>
      <w:r w:rsidRPr="00E904D1">
        <w:rPr>
          <w:rtl/>
          <w:lang w:val="ar-SA"/>
        </w:rPr>
        <w:t>إطار تفويض الصلاحيات، وأن الأمانة ست</w:t>
      </w:r>
      <w:r w:rsidRPr="00E904D1">
        <w:rPr>
          <w:rFonts w:hint="cs"/>
          <w:rtl/>
          <w:lang w:val="ar-SA"/>
        </w:rPr>
        <w:t>ُ</w:t>
      </w:r>
      <w:r w:rsidRPr="00E904D1">
        <w:rPr>
          <w:rtl/>
          <w:lang w:val="ar-SA"/>
        </w:rPr>
        <w:t xml:space="preserve">قدم أيضاً تقارير إضافية </w:t>
      </w:r>
      <w:r w:rsidRPr="00E904D1">
        <w:rPr>
          <w:rFonts w:hint="cs"/>
          <w:rtl/>
          <w:lang w:val="ar-SA"/>
        </w:rPr>
        <w:t xml:space="preserve">صادرة عن مؤتمر المندوبين المفوضين لعام </w:t>
      </w:r>
      <w:r w:rsidRPr="00E904D1">
        <w:rPr>
          <w:rFonts w:hint="cs"/>
          <w:lang w:val="ar-SA"/>
        </w:rPr>
        <w:t>2026</w:t>
      </w:r>
      <w:r w:rsidRPr="00E904D1">
        <w:rPr>
          <w:rFonts w:hint="cs"/>
          <w:rtl/>
          <w:lang w:val="ar-SA"/>
        </w:rPr>
        <w:t xml:space="preserve"> بسد</w:t>
      </w:r>
      <w:r w:rsidRPr="00E904D1">
        <w:rPr>
          <w:rtl/>
          <w:lang w:val="ar-SA"/>
        </w:rPr>
        <w:t xml:space="preserve"> </w:t>
      </w:r>
      <w:r w:rsidRPr="00E904D1">
        <w:rPr>
          <w:rFonts w:hint="cs"/>
          <w:rtl/>
          <w:lang w:val="ar-SA"/>
        </w:rPr>
        <w:t>الفجوات</w:t>
      </w:r>
      <w:r w:rsidRPr="00E904D1">
        <w:rPr>
          <w:rtl/>
          <w:lang w:val="ar-SA"/>
        </w:rPr>
        <w:t xml:space="preserve"> التي </w:t>
      </w:r>
      <w:r w:rsidRPr="00E904D1">
        <w:rPr>
          <w:rFonts w:hint="cs"/>
          <w:rtl/>
          <w:lang w:val="ar-SA"/>
        </w:rPr>
        <w:t>ي</w:t>
      </w:r>
      <w:r w:rsidRPr="00E904D1">
        <w:rPr>
          <w:rtl/>
          <w:lang w:val="ar-SA"/>
        </w:rPr>
        <w:t>حددها أعضاء المجلس.</w:t>
      </w:r>
    </w:p>
    <w:p w14:paraId="1446EAB0" w14:textId="77777777" w:rsidR="00910DF7" w:rsidRPr="00E904D1" w:rsidRDefault="00910DF7" w:rsidP="00910DF7">
      <w:pPr>
        <w:rPr>
          <w:lang w:bidi="ar-EG"/>
        </w:rPr>
      </w:pPr>
      <w:r w:rsidRPr="00E904D1">
        <w:rPr>
          <w:rFonts w:hint="cs"/>
          <w:lang w:val="ar-SA"/>
        </w:rPr>
        <w:t>10.36</w:t>
      </w:r>
      <w:r w:rsidRPr="00E904D1">
        <w:rPr>
          <w:rtl/>
          <w:lang w:val="ar-SA"/>
        </w:rPr>
        <w:tab/>
        <w:t>و</w:t>
      </w:r>
      <w:r w:rsidRPr="00E904D1">
        <w:rPr>
          <w:b/>
          <w:bCs/>
          <w:rtl/>
          <w:lang w:val="ar-SA"/>
        </w:rPr>
        <w:t>اتفقت</w:t>
      </w:r>
      <w:r w:rsidRPr="00E904D1">
        <w:rPr>
          <w:rtl/>
          <w:lang w:val="ar-SA"/>
        </w:rPr>
        <w:t xml:space="preserve"> اللجنة على أن تَخلص إلى ما يلي بشأن هذه المسألة:</w:t>
      </w:r>
    </w:p>
    <w:p w14:paraId="7FA624EB"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bidi="ar-EG"/>
        </w:rPr>
      </w:pPr>
      <w:r w:rsidRPr="00E904D1">
        <w:rPr>
          <w:rFonts w:hint="cs"/>
          <w:lang w:val="ar-SA"/>
        </w:rPr>
        <w:t>11.36</w:t>
      </w:r>
      <w:r w:rsidRPr="00E904D1">
        <w:rPr>
          <w:rtl/>
          <w:lang w:val="ar-SA"/>
        </w:rPr>
        <w:tab/>
        <w:t>توصي اللجنة المجلس بما يلي:</w:t>
      </w:r>
    </w:p>
    <w:p w14:paraId="23E35A69" w14:textId="0E4825B4" w:rsidR="00910DF7" w:rsidRDefault="00910DF7" w:rsidP="00910DF7">
      <w:pPr>
        <w:pStyle w:val="enumlev10"/>
        <w:pBdr>
          <w:top w:val="single" w:sz="4" w:space="1" w:color="auto"/>
          <w:left w:val="single" w:sz="4" w:space="4" w:color="auto"/>
          <w:bottom w:val="single" w:sz="4" w:space="1" w:color="auto"/>
          <w:right w:val="single" w:sz="4" w:space="4" w:color="auto"/>
        </w:pBdr>
        <w:rPr>
          <w:rtl/>
          <w:lang w:val="ar-SA" w:bidi="ar-SA"/>
        </w:rPr>
      </w:pPr>
      <w:r w:rsidRPr="00E904D1">
        <w:rPr>
          <w:lang w:val="ar-SA"/>
        </w:rPr>
        <w:sym w:font="Symbol" w:char="F0B7"/>
      </w:r>
      <w:r w:rsidRPr="00E904D1">
        <w:rPr>
          <w:rtl/>
          <w:lang w:val="ar-SA" w:bidi="ar-SA"/>
        </w:rPr>
        <w:tab/>
      </w:r>
      <w:r w:rsidRPr="00E904D1">
        <w:rPr>
          <w:rFonts w:hint="cs"/>
          <w:rtl/>
          <w:lang w:val="ar-SA" w:bidi="ar-SA"/>
        </w:rPr>
        <w:t>الإحاطة</w:t>
      </w:r>
      <w:r w:rsidRPr="00E904D1">
        <w:rPr>
          <w:rtl/>
          <w:lang w:val="ar-SA" w:bidi="ar-SA"/>
        </w:rPr>
        <w:t xml:space="preserve"> علماً بالتقرير الوارد في الوثيقة </w:t>
      </w:r>
      <w:hyperlink r:id="rId135" w:history="1">
        <w:r w:rsidRPr="00E904D1">
          <w:rPr>
            <w:rStyle w:val="Hyperlink"/>
            <w:noProof w:val="0"/>
            <w:lang w:eastAsia="zh-CN" w:bidi="ar-EG"/>
          </w:rPr>
          <w:t>C26/49</w:t>
        </w:r>
      </w:hyperlink>
      <w:r w:rsidR="00A33779">
        <w:rPr>
          <w:rtl/>
        </w:rPr>
        <w:t>؛</w:t>
      </w:r>
      <w:r w:rsidR="00A33779">
        <w:rPr>
          <w:cs/>
        </w:rPr>
        <w:t>‎</w:t>
      </w:r>
    </w:p>
    <w:p w14:paraId="7AEBB812" w14:textId="3040E6B2" w:rsidR="00A33779" w:rsidRPr="00A33779" w:rsidRDefault="00A33779" w:rsidP="006F0A74">
      <w:pPr>
        <w:pStyle w:val="enumlev10"/>
        <w:pBdr>
          <w:top w:val="single" w:sz="4" w:space="1" w:color="auto"/>
          <w:left w:val="single" w:sz="4" w:space="4" w:color="auto"/>
          <w:bottom w:val="single" w:sz="4" w:space="1" w:color="auto"/>
          <w:right w:val="single" w:sz="4" w:space="4" w:color="auto"/>
        </w:pBdr>
      </w:pPr>
      <w:r>
        <w:rPr>
          <w:rtl/>
        </w:rPr>
        <w:t>‏</w:t>
      </w:r>
      <w:r w:rsidR="006F0A74" w:rsidRPr="00E904D1">
        <w:sym w:font="Symbol" w:char="F0B7"/>
      </w:r>
      <w:r w:rsidR="006F0A74" w:rsidRPr="00E904D1">
        <w:rPr>
          <w:rtl/>
        </w:rPr>
        <w:tab/>
      </w:r>
      <w:r w:rsidRPr="006F0A74">
        <w:rPr>
          <w:rtl/>
        </w:rPr>
        <w:t>‏</w:t>
      </w:r>
      <w:r w:rsidRPr="006F0A74">
        <w:rPr>
          <w:rFonts w:hint="cs"/>
          <w:rtl/>
        </w:rPr>
        <w:t>الإحاطة علماً</w:t>
      </w:r>
      <w:r w:rsidRPr="006F0A74">
        <w:rPr>
          <w:rtl/>
        </w:rPr>
        <w:t xml:space="preserve"> </w:t>
      </w:r>
      <w:r w:rsidRPr="006F0A74">
        <w:rPr>
          <w:rFonts w:hint="cs"/>
          <w:rtl/>
        </w:rPr>
        <w:t>ب</w:t>
      </w:r>
      <w:r w:rsidRPr="006F0A74">
        <w:rPr>
          <w:rtl/>
        </w:rPr>
        <w:t xml:space="preserve">أن مؤتمر المندوبين المفوضين لعام </w:t>
      </w:r>
      <w:r w:rsidRPr="006F0A74">
        <w:rPr>
          <w:cs/>
        </w:rPr>
        <w:t>‎</w:t>
      </w:r>
      <w:r w:rsidRPr="006F0A74">
        <w:t>2026</w:t>
      </w:r>
      <w:r w:rsidRPr="006F0A74">
        <w:rPr>
          <w:rtl/>
        </w:rPr>
        <w:t xml:space="preserve"> ‏سينفذ إطار تفويض السلطة وأن الأمانة ستقدم أيضاً تقريراً إضافياً إلى مؤتمر المندوبين المفوضين لعام </w:t>
      </w:r>
      <w:r w:rsidRPr="006F0A74">
        <w:rPr>
          <w:cs/>
        </w:rPr>
        <w:t>‎</w:t>
      </w:r>
      <w:r w:rsidRPr="006F0A74">
        <w:t>2026</w:t>
      </w:r>
      <w:r w:rsidRPr="006F0A74">
        <w:rPr>
          <w:rtl/>
        </w:rPr>
        <w:t xml:space="preserve"> ‏لمعالجة الثغرات التي حددها أعضاء المجلس.</w:t>
      </w:r>
      <w:r w:rsidRPr="006F0A74">
        <w:rPr>
          <w:cs/>
        </w:rPr>
        <w:t>‎</w:t>
      </w:r>
    </w:p>
    <w:p w14:paraId="64103E8A" w14:textId="77777777" w:rsidR="00910DF7" w:rsidRPr="00E904D1" w:rsidRDefault="00910DF7" w:rsidP="00910DF7">
      <w:pPr>
        <w:pStyle w:val="Heading1"/>
      </w:pPr>
      <w:r w:rsidRPr="00E904D1">
        <w:lastRenderedPageBreak/>
        <w:t>37</w:t>
      </w:r>
      <w:r w:rsidRPr="00E904D1">
        <w:tab/>
      </w:r>
      <w:r w:rsidRPr="00E904D1">
        <w:rPr>
          <w:rtl/>
        </w:rPr>
        <w:t>تقرير مرحلي بشأن تنفيذ خطة تحول الموارد البشرية وتنفيذ القرار</w:t>
      </w:r>
      <w:r w:rsidRPr="00E904D1">
        <w:rPr>
          <w:rFonts w:hint="cs"/>
          <w:rtl/>
          <w:lang w:bidi="ar-EG"/>
        </w:rPr>
        <w:t xml:space="preserve"> </w:t>
      </w:r>
      <w:r w:rsidRPr="00E904D1">
        <w:t>48</w:t>
      </w:r>
      <w:r w:rsidRPr="00E904D1">
        <w:rPr>
          <w:rFonts w:hint="cs"/>
          <w:rtl/>
        </w:rPr>
        <w:t xml:space="preserve"> </w:t>
      </w:r>
      <w:r w:rsidRPr="00E904D1">
        <w:rPr>
          <w:rtl/>
        </w:rPr>
        <w:t>(المراجَع</w:t>
      </w:r>
      <w:r w:rsidRPr="00E904D1">
        <w:rPr>
          <w:rFonts w:hint="cs"/>
          <w:rtl/>
        </w:rPr>
        <w:t xml:space="preserve"> </w:t>
      </w:r>
      <w:r w:rsidRPr="00E904D1">
        <w:rPr>
          <w:rtl/>
        </w:rPr>
        <w:t>في</w:t>
      </w:r>
      <w:r w:rsidRPr="00E904D1">
        <w:rPr>
          <w:rFonts w:hint="eastAsia"/>
          <w:rtl/>
          <w:lang w:bidi="ar-EG"/>
        </w:rPr>
        <w:t> </w:t>
      </w:r>
      <w:r w:rsidRPr="00E904D1">
        <w:rPr>
          <w:rtl/>
        </w:rPr>
        <w:t>بوخارست،</w:t>
      </w:r>
      <w:r w:rsidRPr="00E904D1">
        <w:rPr>
          <w:rFonts w:hint="cs"/>
          <w:rtl/>
        </w:rPr>
        <w:t xml:space="preserve"> </w:t>
      </w:r>
      <w:r w:rsidRPr="00E904D1">
        <w:t>2022</w:t>
      </w:r>
      <w:r w:rsidRPr="00E904D1">
        <w:rPr>
          <w:rtl/>
        </w:rPr>
        <w:t>)</w:t>
      </w:r>
      <w:r w:rsidRPr="00E904D1">
        <w:rPr>
          <w:rFonts w:hint="cs"/>
          <w:rtl/>
        </w:rPr>
        <w:t xml:space="preserve"> (الوثيقة </w:t>
      </w:r>
      <w:hyperlink r:id="rId136" w:history="1">
        <w:r w:rsidRPr="00E904D1">
          <w:rPr>
            <w:rStyle w:val="Hyperlink"/>
            <w:noProof w:val="0"/>
            <w:lang w:val="en-US" w:eastAsia="zh-CN"/>
          </w:rPr>
          <w:t>C26/66</w:t>
        </w:r>
      </w:hyperlink>
      <w:r w:rsidRPr="00E904D1">
        <w:rPr>
          <w:rFonts w:hint="cs"/>
          <w:rtl/>
        </w:rPr>
        <w:t>)</w:t>
      </w:r>
    </w:p>
    <w:p w14:paraId="5E3C3083" w14:textId="77777777" w:rsidR="00910DF7" w:rsidRPr="00E904D1" w:rsidRDefault="00910DF7" w:rsidP="00910DF7">
      <w:pPr>
        <w:rPr>
          <w:spacing w:val="-2"/>
        </w:rPr>
      </w:pPr>
      <w:r w:rsidRPr="00E904D1">
        <w:rPr>
          <w:spacing w:val="-2"/>
        </w:rPr>
        <w:t>1.37</w:t>
      </w:r>
      <w:r w:rsidRPr="00E904D1">
        <w:rPr>
          <w:spacing w:val="-2"/>
        </w:rPr>
        <w:tab/>
      </w:r>
      <w:r w:rsidRPr="00E904D1">
        <w:rPr>
          <w:spacing w:val="-2"/>
          <w:rtl/>
        </w:rPr>
        <w:t>قدمت رئيسة دائرة إدارة الموارد البشرية نظرة عامة على المعلومات الواردة في الوثيقة</w:t>
      </w:r>
      <w:r w:rsidRPr="00E904D1">
        <w:rPr>
          <w:rFonts w:hint="cs"/>
          <w:spacing w:val="-2"/>
          <w:rtl/>
        </w:rPr>
        <w:t xml:space="preserve"> </w:t>
      </w:r>
      <w:r w:rsidRPr="00E904D1">
        <w:rPr>
          <w:spacing w:val="-2"/>
          <w:cs/>
        </w:rPr>
        <w:t>‎</w:t>
      </w:r>
      <w:r w:rsidRPr="00E904D1">
        <w:rPr>
          <w:spacing w:val="-2"/>
        </w:rPr>
        <w:t>C26/66</w:t>
      </w:r>
      <w:r w:rsidRPr="00E904D1">
        <w:rPr>
          <w:spacing w:val="-2"/>
          <w:rtl/>
        </w:rPr>
        <w:t xml:space="preserve">، التي تتضمن التقرير المرحلي بشأن تنفيذ خطة تحول الموارد البشرية </w:t>
      </w:r>
      <w:r w:rsidRPr="00E904D1">
        <w:rPr>
          <w:spacing w:val="-2"/>
        </w:rPr>
        <w:t>(</w:t>
      </w:r>
      <w:r w:rsidRPr="00E904D1">
        <w:rPr>
          <w:spacing w:val="-2"/>
          <w:cs/>
        </w:rPr>
        <w:t>‎</w:t>
      </w:r>
      <w:r w:rsidRPr="00E904D1">
        <w:rPr>
          <w:spacing w:val="-2"/>
        </w:rPr>
        <w:t>HRTP)</w:t>
      </w:r>
      <w:r w:rsidRPr="00E904D1">
        <w:rPr>
          <w:spacing w:val="-2"/>
          <w:rtl/>
        </w:rPr>
        <w:t xml:space="preserve"> ‏والقرار </w:t>
      </w:r>
      <w:r w:rsidRPr="00E904D1">
        <w:rPr>
          <w:spacing w:val="-2"/>
        </w:rPr>
        <w:t>48</w:t>
      </w:r>
      <w:r w:rsidRPr="00E904D1">
        <w:rPr>
          <w:spacing w:val="-2"/>
          <w:rtl/>
        </w:rPr>
        <w:t xml:space="preserve"> (‏المراجَع في بوخارست، </w:t>
      </w:r>
      <w:r w:rsidRPr="00E904D1">
        <w:rPr>
          <w:spacing w:val="-2"/>
        </w:rPr>
        <w:t>2022</w:t>
      </w:r>
      <w:r w:rsidRPr="00E904D1">
        <w:rPr>
          <w:spacing w:val="-2"/>
          <w:rtl/>
        </w:rPr>
        <w:t xml:space="preserve">) ‏لمؤتمر المندوبين المفوضين. وأوضحت بعض النتائج الرئيسية التي تحققت خلال الفترة المشمولة بالتقرير في إطار الركائز الثلاث للخطة </w:t>
      </w:r>
      <w:r w:rsidRPr="00E904D1">
        <w:rPr>
          <w:spacing w:val="-2"/>
        </w:rPr>
        <w:t>HRTP</w:t>
      </w:r>
      <w:r w:rsidRPr="00E904D1">
        <w:rPr>
          <w:spacing w:val="-2"/>
          <w:rtl/>
        </w:rPr>
        <w:t xml:space="preserve">، وهي الأفراد والثقافة والخدمات. وبالإضافة إلى ذلك، سلطت الضوء على برنامج المهنيين الشباب </w:t>
      </w:r>
      <w:r w:rsidRPr="00E904D1">
        <w:rPr>
          <w:spacing w:val="-2"/>
        </w:rPr>
        <w:t>(</w:t>
      </w:r>
      <w:r w:rsidRPr="00E904D1">
        <w:rPr>
          <w:spacing w:val="-2"/>
          <w:cs/>
        </w:rPr>
        <w:t>‎</w:t>
      </w:r>
      <w:r w:rsidRPr="00E904D1">
        <w:rPr>
          <w:spacing w:val="-2"/>
        </w:rPr>
        <w:t>YPP)</w:t>
      </w:r>
      <w:r w:rsidRPr="00E904D1">
        <w:rPr>
          <w:spacing w:val="-2"/>
          <w:rtl/>
        </w:rPr>
        <w:t>‏ في</w:t>
      </w:r>
      <w:r w:rsidRPr="00E904D1">
        <w:rPr>
          <w:rFonts w:hint="eastAsia"/>
          <w:spacing w:val="-2"/>
          <w:rtl/>
          <w:lang w:bidi="ar-EG"/>
        </w:rPr>
        <w:t> </w:t>
      </w:r>
      <w:r w:rsidRPr="00E904D1">
        <w:rPr>
          <w:spacing w:val="-2"/>
          <w:rtl/>
        </w:rPr>
        <w:t xml:space="preserve">الاتحاد، الذي تلقى أكثر من </w:t>
      </w:r>
      <w:r w:rsidRPr="00E904D1">
        <w:rPr>
          <w:rFonts w:hint="cs"/>
          <w:spacing w:val="-2"/>
          <w:cs/>
        </w:rPr>
        <w:t>3 500</w:t>
      </w:r>
      <w:r w:rsidRPr="00E904D1">
        <w:rPr>
          <w:spacing w:val="-2"/>
          <w:rtl/>
        </w:rPr>
        <w:t xml:space="preserve"> ‏طلب. وتم اختيار ستة مهنيين شباب من أقل البلدان نمواً ضمن أول دفعة للبرنامج في الاتحاد، حاملين معهم رؤى جديدة وابتكاراً تقنياً وطاقة متجددة إلى فرق العمل. وأشارت إلى أنه من المقرر في عام</w:t>
      </w:r>
      <w:r w:rsidRPr="00E904D1">
        <w:rPr>
          <w:rFonts w:hint="cs"/>
          <w:spacing w:val="-2"/>
          <w:rtl/>
          <w:lang w:bidi="ar-EG"/>
        </w:rPr>
        <w:t xml:space="preserve"> </w:t>
      </w:r>
      <w:r w:rsidRPr="00E904D1">
        <w:rPr>
          <w:spacing w:val="-2"/>
        </w:rPr>
        <w:t>2027</w:t>
      </w:r>
      <w:r w:rsidRPr="00E904D1">
        <w:rPr>
          <w:spacing w:val="-2"/>
          <w:rtl/>
        </w:rPr>
        <w:t xml:space="preserve"> زيادة عدد الدفعة الثانية، وإشراك المكاتب الإقليمية في البرنامج، والتركيز على استقطاب المواهب الشابة من البلدان النامية وأقل البلدان نمواً والبلدان النامية غير الساحلية والدول الجزرية الصغيرة النامية. وأعربت عن تقديرها للدول الأعضاء التي ساهمت في المبادرة، ودعت أعضاء الاتحاد إلى مواصلة دعمهم لها.</w:t>
      </w:r>
    </w:p>
    <w:p w14:paraId="461DFF82" w14:textId="77777777" w:rsidR="00910DF7" w:rsidRPr="00E904D1" w:rsidRDefault="00910DF7" w:rsidP="00910DF7">
      <w:pPr>
        <w:rPr>
          <w:spacing w:val="-2"/>
        </w:rPr>
      </w:pPr>
      <w:r w:rsidRPr="00E904D1">
        <w:rPr>
          <w:spacing w:val="-2"/>
        </w:rPr>
        <w:t>2.37</w:t>
      </w:r>
      <w:r w:rsidRPr="00E904D1">
        <w:rPr>
          <w:spacing w:val="-2"/>
        </w:rPr>
        <w:tab/>
      </w:r>
      <w:r w:rsidRPr="00E904D1">
        <w:rPr>
          <w:spacing w:val="-2"/>
          <w:rtl/>
        </w:rPr>
        <w:t>‏وأدلى المهنيون الشباب من كوت ديفوار وغانا والهند وملاوي وباكستان ببيانات عن الخبرة التي اكتسبوها في</w:t>
      </w:r>
      <w:r w:rsidRPr="00E904D1">
        <w:rPr>
          <w:rFonts w:hint="cs"/>
          <w:spacing w:val="-2"/>
          <w:rtl/>
        </w:rPr>
        <w:t> </w:t>
      </w:r>
      <w:r w:rsidRPr="00E904D1">
        <w:rPr>
          <w:spacing w:val="-2"/>
          <w:rtl/>
        </w:rPr>
        <w:t>الاتحاد، حيث عملوا في مجالات تتراوح بين الخدمات الفضائية وتعزيز قدرة الكبلات البحرية على الصمود والأمن السيبراني.</w:t>
      </w:r>
    </w:p>
    <w:p w14:paraId="07E009FA" w14:textId="77777777" w:rsidR="00910DF7" w:rsidRPr="00E904D1" w:rsidRDefault="00910DF7" w:rsidP="00910DF7">
      <w:r w:rsidRPr="00E904D1">
        <w:t>3.37</w:t>
      </w:r>
      <w:r w:rsidRPr="00E904D1">
        <w:tab/>
      </w:r>
      <w:r w:rsidRPr="00E904D1">
        <w:rPr>
          <w:rtl/>
        </w:rPr>
        <w:t xml:space="preserve">وأعلن عضو المجلس من اليابان أن حكومته ستقدم مساهمة قدرها </w:t>
      </w:r>
      <w:r w:rsidRPr="00E904D1">
        <w:rPr>
          <w:rFonts w:hint="cs"/>
          <w:cs/>
        </w:rPr>
        <w:t>300 000</w:t>
      </w:r>
      <w:r w:rsidRPr="00E904D1">
        <w:rPr>
          <w:rtl/>
        </w:rPr>
        <w:t xml:space="preserve"> ‏دولار أمريكي لدعم الدفعة الثانية من برنامج المهنيين الشباب، مما يدل على التزامها المستمر بالبرنامج.</w:t>
      </w:r>
    </w:p>
    <w:p w14:paraId="38EB76F1" w14:textId="14CB8B4F" w:rsidR="00910DF7" w:rsidRPr="00E904D1" w:rsidRDefault="00910DF7" w:rsidP="00910DF7">
      <w:r w:rsidRPr="00E904D1">
        <w:t>4.37</w:t>
      </w:r>
      <w:r w:rsidRPr="00E904D1">
        <w:tab/>
      </w:r>
      <w:r w:rsidRPr="00E904D1">
        <w:rPr>
          <w:rtl/>
        </w:rPr>
        <w:t xml:space="preserve">وفي المناقشة التي تلت ذلك، أشاد أعضاء المجلس بدائرة إدارة الموارد البشرية على الجهود التي بذلتها خلال الفترة المشمولة بالتقرير، ولا سيما في إطلاق برنامج المهنيين الشباب لاستقطاب المواهب الشابة؛ والنهوض بتطوير المهارات الرقمية؛ وإحراز تقدم نحو التكافؤ بين الجنسين؛ وتبسيط عمليات إدارة الأداء؛ وتحسين معدلات إتمام التدريب الإلزامي. ومع ذلك، دعا بعض أعضاء المجلس إلى بذل جهود متضافرة لتحسين معدلات إتمام التدريب المتعلق بالأخلاقيات والنزاهة ومنع الاستغلال والاعتداء الجنسيين ومنع التحرش الجنسي وغيره من أشكال السلوك المحظور. وأُشير إلى أن التقارير المقبلة ينبغي أن تتضمن معلومات بشأن </w:t>
      </w:r>
      <w:r w:rsidR="00A37360" w:rsidRPr="00E904D1">
        <w:rPr>
          <w:rtl/>
        </w:rPr>
        <w:t>الإجراءات المتخذة لتحسين معدلات استكمال الدورات التدريبة الإلزامية في صفوف المديرين والموظفين</w:t>
      </w:r>
      <w:r w:rsidRPr="00E904D1">
        <w:rPr>
          <w:rtl/>
        </w:rPr>
        <w:t xml:space="preserve">. واقترحت </w:t>
      </w:r>
      <w:r w:rsidRPr="00E904D1">
        <w:rPr>
          <w:rFonts w:hint="cs"/>
          <w:rtl/>
        </w:rPr>
        <w:t>واحدة من أعضاء</w:t>
      </w:r>
      <w:r w:rsidRPr="00E904D1">
        <w:rPr>
          <w:rtl/>
        </w:rPr>
        <w:t xml:space="preserve"> المجلس أن تقوم دائرة إدارة الموارد البشرية بتحديث نظام إدارة الأداء بحيث يُشترط أن يكون جميع الموظفين قد استكملوا جميع التدريبات الإلزامية قبل تلقي تقييم ناجح. وطلبت من الأمانة أن تطلع الدول الأعضاء على خطة عملها بشأن منع الاستغلال والاعتداء الجنسيين ونتائج الدراسة الاستقصائية السنوية لمجلس الرؤساء التنفيذيين بشأن الإبلاغ عن التحرش الجنسي لتيسير الشفافية والمساءلة.</w:t>
      </w:r>
    </w:p>
    <w:p w14:paraId="3C3EBB17" w14:textId="1252FF7F" w:rsidR="00910DF7" w:rsidRPr="00E904D1" w:rsidRDefault="00910DF7" w:rsidP="007C7F35">
      <w:r w:rsidRPr="00E904D1">
        <w:t>5.37</w:t>
      </w:r>
      <w:r w:rsidRPr="00E904D1">
        <w:tab/>
      </w:r>
      <w:r w:rsidRPr="00E904D1">
        <w:rPr>
          <w:rtl/>
        </w:rPr>
        <w:t xml:space="preserve">‏ولفت بعض أعضاء المجلس الانتباه إلى استمرار اختلال التوازن في تنوع القوة العاملة، لا سيما فيما يتعلق بالتوزيع الجغرافي، وطلبوا معلومات إضافية عن أي تدابير توظيف خاصة تم تنفيذها لمعالجة هذه المسألة، وفقاً للقرار </w:t>
      </w:r>
      <w:r w:rsidRPr="00E904D1">
        <w:t>48</w:t>
      </w:r>
      <w:r w:rsidRPr="00E904D1">
        <w:rPr>
          <w:rtl/>
        </w:rPr>
        <w:t xml:space="preserve"> (المراجَع في بوخارست، </w:t>
      </w:r>
      <w:r w:rsidRPr="00E904D1">
        <w:t>2022</w:t>
      </w:r>
      <w:r w:rsidRPr="00E904D1">
        <w:rPr>
          <w:rtl/>
        </w:rPr>
        <w:t>). وأُشير إلى أن التقارير المقبلة ينبغي أن تتضمن مؤشرات وبيانات محسنة عن التكوين الحالي للقوة العاملة في الاتحاد، مصنفة حسب المناطق ونوع الجنس. واقترح</w:t>
      </w:r>
      <w:r w:rsidRPr="00E904D1">
        <w:rPr>
          <w:rFonts w:hint="cs"/>
          <w:rtl/>
          <w:lang w:bidi="ar-EG"/>
        </w:rPr>
        <w:t>ت</w:t>
      </w:r>
      <w:r w:rsidRPr="00E904D1">
        <w:rPr>
          <w:rtl/>
        </w:rPr>
        <w:t xml:space="preserve"> </w:t>
      </w:r>
      <w:r w:rsidRPr="00E904D1">
        <w:rPr>
          <w:rFonts w:hint="cs"/>
          <w:rtl/>
        </w:rPr>
        <w:t xml:space="preserve">واحدة من </w:t>
      </w:r>
      <w:r w:rsidRPr="00E904D1">
        <w:rPr>
          <w:rtl/>
        </w:rPr>
        <w:t xml:space="preserve">أعضاء المجلس أن تُستخدم التدابير الرامية إلى تحقيق التكافؤ بين الجنسين كنموذج لتحسين التمثيل الجغرافي، ولا سيما للبلدان النامية، ضمن موظفي الاتحاد. </w:t>
      </w:r>
      <w:r w:rsidR="007C7F35" w:rsidRPr="00E904D1">
        <w:rPr>
          <w:rtl/>
        </w:rPr>
        <w:t>وبينما لاحظت عضوة أخرى الجهود والتقدم المحرز نحو تحقيق التكافؤ بين الجنسين، فإنها دعت إلى اتخاذ مزيد من التدابير في هذا الصدد</w:t>
      </w:r>
      <w:r w:rsidR="007C7F35" w:rsidRPr="00E904D1">
        <w:rPr>
          <w:rFonts w:hint="cs"/>
          <w:rtl/>
        </w:rPr>
        <w:t xml:space="preserve">. </w:t>
      </w:r>
      <w:r w:rsidRPr="00E904D1">
        <w:rPr>
          <w:rtl/>
        </w:rPr>
        <w:t>وشُجِّعت دائرة إدارة الموارد البشرية على تسريع وضع اللمسات الأخيرة على إصلاحات التوظيف وأطر تخطيط القوى العاملة وزيادة الاستثمار في تدريب</w:t>
      </w:r>
      <w:r w:rsidRPr="00E904D1">
        <w:rPr>
          <w:rFonts w:hint="cs"/>
          <w:rtl/>
        </w:rPr>
        <w:t> </w:t>
      </w:r>
      <w:r w:rsidRPr="00E904D1">
        <w:rPr>
          <w:rtl/>
        </w:rPr>
        <w:t>الموظفين.</w:t>
      </w:r>
    </w:p>
    <w:p w14:paraId="4D9C3C65" w14:textId="0BDAD6F3" w:rsidR="00910DF7" w:rsidRPr="00E904D1" w:rsidRDefault="00910DF7" w:rsidP="00910DF7">
      <w:r w:rsidRPr="00E904D1">
        <w:t>6.37</w:t>
      </w:r>
      <w:r w:rsidRPr="00E904D1">
        <w:tab/>
      </w:r>
      <w:r w:rsidRPr="00E904D1">
        <w:rPr>
          <w:rtl/>
        </w:rPr>
        <w:t>‏وفيما يتعلق بتخطيط القوى العاملة، التمس بعض أعضاء المجلس، مشددين على الطابع المتخصص لعمل الاتحاد، معلومات عن أثر برنامج الإنهاء الطوعي للخدمة على إعادة توزيع عبء العمل، ونقل المعارف، ورفع الروح المعنوية للموظفين. وطلب أحد أعضاء المجلس تفاصيل عن السياسة الجديدة للخدمات الاستشارية، بما في ذلك كيفية ضمان عدم الاستعانة بالخبراء الاستشاريين إلا للاحتياجات قصيرة الأجل والوظائف غير الأساسية للموظفين، وكيفية مساهمة ذلك في زيادة الشفافية ومراقبة الأداء والتمثيل الإقليمي. وأُشير إلى أن التقارير المقبلة ينبغي أن تتضمن أدلة على التأثير القابل للقياس لأنشطة دائرة إدارة الموارد البشرية على أداء المنظمة وتقديم الخدمات.</w:t>
      </w:r>
    </w:p>
    <w:p w14:paraId="7DC5BCC3" w14:textId="76E29E89" w:rsidR="00910DF7" w:rsidRPr="00E904D1" w:rsidRDefault="00910DF7" w:rsidP="008C225A">
      <w:pPr>
        <w:rPr>
          <w:lang w:bidi="ar-EG"/>
        </w:rPr>
      </w:pPr>
      <w:r w:rsidRPr="00E904D1">
        <w:t>7.37</w:t>
      </w:r>
      <w:r w:rsidRPr="00E904D1">
        <w:tab/>
      </w:r>
      <w:r w:rsidRPr="00E904D1">
        <w:rPr>
          <w:rtl/>
        </w:rPr>
        <w:t xml:space="preserve">وصرّحت رئيسة دائرة إدارة الموارد البشرية، رداً على تعليقات أعضاء المجلس وأسئلتهم، ومعربة عن شكرها لحكومة اليابان على مساهمتها السخية، بأنه فيما يتعلق بالتنوع الجغرافي، رغم أن التوظيف يجري على أساس الجدارة، فإن اعتبارات التنوع تُمنح الأولوية وفقاً للقرارات واللوائح ذات الصلة. وأضافت أن التدابير المتخذة لتحسين تنوع القوى </w:t>
      </w:r>
      <w:r w:rsidRPr="00E904D1">
        <w:rPr>
          <w:rtl/>
        </w:rPr>
        <w:lastRenderedPageBreak/>
        <w:t>العاملة تشمل التوعية الهادفة عبر المنتديات الإلكترونية لاستقطاب أفضل المرشحين على الصعيد العالمي</w:t>
      </w:r>
      <w:r w:rsidR="00436B30" w:rsidRPr="00E904D1">
        <w:rPr>
          <w:rFonts w:hint="cs"/>
          <w:rtl/>
        </w:rPr>
        <w:t xml:space="preserve"> </w:t>
      </w:r>
      <w:r w:rsidR="008C225A" w:rsidRPr="00E904D1">
        <w:rPr>
          <w:rtl/>
        </w:rPr>
        <w:t>ومن خلال برامج من قبيل برنامج المهنيين الشباب</w:t>
      </w:r>
      <w:r w:rsidR="008C225A" w:rsidRPr="00E904D1">
        <w:t xml:space="preserve"> (YPP) </w:t>
      </w:r>
      <w:r w:rsidR="008C225A" w:rsidRPr="00E904D1">
        <w:rPr>
          <w:rtl/>
        </w:rPr>
        <w:t>الذي يجلب المواهب الشابة لإلحاقها بمسار الكفاءات</w:t>
      </w:r>
      <w:r w:rsidR="008C225A" w:rsidRPr="00E904D1">
        <w:rPr>
          <w:rFonts w:hint="cs"/>
          <w:rtl/>
          <w:lang w:bidi="ar-EG"/>
        </w:rPr>
        <w:t>.</w:t>
      </w:r>
    </w:p>
    <w:p w14:paraId="25E78F62" w14:textId="58986F05" w:rsidR="00910DF7" w:rsidRPr="00E904D1" w:rsidRDefault="00910DF7" w:rsidP="00910DF7">
      <w:pPr>
        <w:rPr>
          <w:rtl/>
        </w:rPr>
      </w:pPr>
      <w:r w:rsidRPr="00E904D1">
        <w:t>8.37</w:t>
      </w:r>
      <w:r w:rsidRPr="00E904D1">
        <w:tab/>
      </w:r>
      <w:r w:rsidRPr="00E904D1">
        <w:rPr>
          <w:rtl/>
        </w:rPr>
        <w:t>وشمل التخطيط الاستراتيجي للقوى العاملة تحديد أنسب المواقع للوظائف الشاغرة نتيجة تقاعد الموظفين أو تركهم للخدمة، مما يحسّن الحضور الإقليمي، ويعزز التخطيط للتعاقب الوظيفي، ويضمن امتلاك المديرين للوظائف والمهارات اللازمة لتحقيق أهدافهم. وكان رفع مستوى مهارات الموظفين ركيزة أساسية في هذا الصدد، وعملت دائرة إدارة الموارد البشرية باستمرار على تحسين التدريب والتطوير، وتواصلت بشكل</w:t>
      </w:r>
      <w:r w:rsidR="00172732" w:rsidRPr="00E904D1">
        <w:rPr>
          <w:rFonts w:hint="cs"/>
          <w:rtl/>
        </w:rPr>
        <w:t>ٍ</w:t>
      </w:r>
      <w:r w:rsidRPr="00E904D1">
        <w:rPr>
          <w:rtl/>
        </w:rPr>
        <w:t xml:space="preserve"> وثيق مع فريق التحول للنهوض برفع مستوى المهارات في مجال الذكاء الاصطناعي. وأعربت عن تقديرها لتعليقات أعضاء المجلس بشأن ميزانية التدريب، وأكدت أنها ستواصل الدعوة إلى زيادتها. كما يجري الاستفادة من فرص التدريب المتاحة ضمن منظومة الأمم المتحدة الأوسع. ووفقاً لأحدث البيانات المتعلقة بالتدريب الإلزامي، أكمل </w:t>
      </w:r>
      <w:r w:rsidRPr="00E904D1">
        <w:t>76</w:t>
      </w:r>
      <w:r w:rsidRPr="00E904D1">
        <w:rPr>
          <w:rtl/>
        </w:rPr>
        <w:t xml:space="preserve"> </w:t>
      </w:r>
      <w:r w:rsidRPr="00E904D1">
        <w:rPr>
          <w:rFonts w:hint="cs"/>
          <w:rtl/>
          <w:lang w:bidi="ar-EG"/>
        </w:rPr>
        <w:t xml:space="preserve">في المائة </w:t>
      </w:r>
      <w:r w:rsidRPr="00E904D1">
        <w:rPr>
          <w:rtl/>
        </w:rPr>
        <w:t>من الموظفين الدائمين والمستمرين والعاملين بعقود مؤقتة وعقود قصيرة التدريب على منع الاستغلال والانتهاك الجنسيين.</w:t>
      </w:r>
    </w:p>
    <w:p w14:paraId="3F7476E5" w14:textId="77777777" w:rsidR="00910DF7" w:rsidRPr="00E904D1" w:rsidRDefault="00910DF7" w:rsidP="00910DF7">
      <w:pPr>
        <w:rPr>
          <w:rtl/>
        </w:rPr>
      </w:pPr>
      <w:r w:rsidRPr="00E904D1">
        <w:t>9.37</w:t>
      </w:r>
      <w:r w:rsidRPr="00E904D1">
        <w:tab/>
      </w:r>
      <w:r w:rsidRPr="00E904D1">
        <w:rPr>
          <w:rtl/>
        </w:rPr>
        <w:t xml:space="preserve">وكان الموظفون الخمسة عشر الذين انهوا خدمتهم بموجب برنامج إنهاء الخدمة الطوعي إما على وشك التقاعد أو رغبوا في ترك الخدمة لأسباب أخرى. ونظراً لكفاءة الموظفين ومعرفتهم وخبراتهم، </w:t>
      </w:r>
      <w:r w:rsidRPr="00E904D1">
        <w:rPr>
          <w:rFonts w:hint="cs"/>
          <w:rtl/>
        </w:rPr>
        <w:t>تم مراعاة</w:t>
      </w:r>
      <w:r w:rsidRPr="00E904D1">
        <w:rPr>
          <w:rtl/>
        </w:rPr>
        <w:t xml:space="preserve"> الاحتياجات العامة للاتحاد عند اتخاذ القرارات المتعلقة بمثل هذه الحالات لإنهاء الخدمة. وكان من الأهمية بمكان ضمان امتلاك الاتحاد لمزيج مناسب من الخبرة المؤسسية والمواهب الجديدة.</w:t>
      </w:r>
    </w:p>
    <w:p w14:paraId="7202164A" w14:textId="77777777" w:rsidR="00910DF7" w:rsidRPr="00E904D1" w:rsidRDefault="00910DF7" w:rsidP="00910DF7">
      <w:pPr>
        <w:rPr>
          <w:spacing w:val="-2"/>
          <w:rtl/>
        </w:rPr>
      </w:pPr>
      <w:r w:rsidRPr="00E904D1">
        <w:rPr>
          <w:spacing w:val="-2"/>
        </w:rPr>
        <w:t>10.37</w:t>
      </w:r>
      <w:r w:rsidRPr="00E904D1">
        <w:rPr>
          <w:spacing w:val="-2"/>
        </w:rPr>
        <w:tab/>
      </w:r>
      <w:r w:rsidRPr="00E904D1">
        <w:rPr>
          <w:spacing w:val="-2"/>
          <w:rtl/>
        </w:rPr>
        <w:t>وفيما يتعلق بثقافة مكان العمل والعلاقات مع الموظفين، أكدت أن دائرة إدارة الموارد البشرية تعمل بتعاون وثيق مع مجلس الموظفين، بما في ذلك لمتابعة نتائج استقصاء مشاركة الموظفين. وفي الواقع، تعاونت الدائرة والمجلس لوضع وتنفيذ برنامج مرتبط بنتائج الاستقصاء. وبالإضافة إلى ذلك، أجرت دائرة إدارة الموارد البشرية تدريباً على السلامة النفسية وثقافة التحدث. ويجري اتباع عدد من النُهج لمعالجة مشاكل إدارة الأداء. وعلى سبيل المثال، يجري استعراض أوامر الخدمة ذات الصلة، وتم التخطيط لعقد ورش عمل بشأن تحديد الأهداف، كما تم وضع مجموعة أدوات لمساعدة المديرين على التعامل مع ضعف الأداء، مما يُمكّن دائرة إدارة الموارد البشرية من توجيههم خطوة بخطوة خلال هذه العملية.</w:t>
      </w:r>
    </w:p>
    <w:p w14:paraId="551E12B0" w14:textId="77777777" w:rsidR="00910DF7" w:rsidRPr="00E904D1" w:rsidRDefault="00910DF7" w:rsidP="00910DF7">
      <w:pPr>
        <w:rPr>
          <w:rtl/>
        </w:rPr>
      </w:pPr>
      <w:r w:rsidRPr="00E904D1">
        <w:t>11.37</w:t>
      </w:r>
      <w:r w:rsidRPr="00E904D1">
        <w:tab/>
      </w:r>
      <w:r w:rsidRPr="00E904D1">
        <w:rPr>
          <w:rtl/>
        </w:rPr>
        <w:t>وأخيراً، أكدت أن دائرة إدارة الموارد البشرية ستُعد تقريراً عن معنى معايير التغيير التنظيمي "</w:t>
      </w:r>
      <w:r w:rsidRPr="00E904D1">
        <w:rPr>
          <w:rFonts w:hint="cs"/>
          <w:rtl/>
        </w:rPr>
        <w:t>الكبير</w:t>
      </w:r>
      <w:r w:rsidRPr="00E904D1">
        <w:rPr>
          <w:rtl/>
        </w:rPr>
        <w:t xml:space="preserve">" لمواصلة </w:t>
      </w:r>
      <w:r w:rsidRPr="00E904D1">
        <w:rPr>
          <w:rFonts w:hint="cs"/>
          <w:rtl/>
        </w:rPr>
        <w:t>ال</w:t>
      </w:r>
      <w:r w:rsidRPr="00E904D1">
        <w:rPr>
          <w:rtl/>
        </w:rPr>
        <w:t>مناقش</w:t>
      </w:r>
      <w:r w:rsidRPr="00E904D1">
        <w:rPr>
          <w:rFonts w:hint="cs"/>
          <w:rtl/>
        </w:rPr>
        <w:t>ة</w:t>
      </w:r>
      <w:r w:rsidRPr="00E904D1">
        <w:rPr>
          <w:rtl/>
        </w:rPr>
        <w:t xml:space="preserve"> في مؤتمر المندوبين المقوضين لعام </w:t>
      </w:r>
      <w:r w:rsidRPr="00E904D1">
        <w:t>2026</w:t>
      </w:r>
      <w:r w:rsidRPr="00E904D1">
        <w:rPr>
          <w:rtl/>
        </w:rPr>
        <w:t xml:space="preserve">، إذا وافق المجلس على توصية فريق العمل التابع للمجلس والمعني بالموارد المالية والبشرية </w:t>
      </w:r>
      <w:r w:rsidRPr="00E904D1">
        <w:t>(CWG-FHR)</w:t>
      </w:r>
      <w:r w:rsidRPr="00E904D1">
        <w:rPr>
          <w:rFonts w:hint="cs"/>
          <w:rtl/>
        </w:rPr>
        <w:t xml:space="preserve"> </w:t>
      </w:r>
      <w:r w:rsidRPr="00E904D1">
        <w:rPr>
          <w:rtl/>
        </w:rPr>
        <w:t xml:space="preserve">بهذا الشأن (الوثيقة </w:t>
      </w:r>
      <w:hyperlink r:id="rId137" w:history="1">
        <w:r w:rsidRPr="00E904D1">
          <w:rPr>
            <w:rStyle w:val="Hyperlink"/>
            <w:noProof w:val="0"/>
            <w:lang w:val="en-US" w:eastAsia="zh-CN"/>
          </w:rPr>
          <w:t>C26/50(Rev.1)</w:t>
        </w:r>
      </w:hyperlink>
      <w:r w:rsidRPr="00E904D1">
        <w:rPr>
          <w:rtl/>
        </w:rPr>
        <w:t xml:space="preserve">)، الفقرة </w:t>
      </w:r>
      <w:r w:rsidRPr="00E904D1">
        <w:t>6.10</w:t>
      </w:r>
      <w:r w:rsidRPr="00E904D1">
        <w:rPr>
          <w:rtl/>
        </w:rPr>
        <w:t>.</w:t>
      </w:r>
    </w:p>
    <w:p w14:paraId="7DBFC2E0" w14:textId="77777777" w:rsidR="00910DF7" w:rsidRPr="00E904D1" w:rsidRDefault="00910DF7" w:rsidP="00910DF7">
      <w:pPr>
        <w:rPr>
          <w:rtl/>
        </w:rPr>
      </w:pPr>
      <w:r w:rsidRPr="00E904D1">
        <w:t>12.37</w:t>
      </w:r>
      <w:r w:rsidRPr="00E904D1">
        <w:tab/>
      </w:r>
      <w:r w:rsidRPr="00E904D1">
        <w:rPr>
          <w:rtl/>
        </w:rPr>
        <w:t>و</w:t>
      </w:r>
      <w:r w:rsidRPr="00E904D1">
        <w:rPr>
          <w:b/>
          <w:bCs/>
          <w:rtl/>
        </w:rPr>
        <w:t>اتفقت</w:t>
      </w:r>
      <w:r w:rsidRPr="00E904D1">
        <w:rPr>
          <w:rtl/>
        </w:rPr>
        <w:t xml:space="preserve"> اللجنة على أن تَخلص إلى ما يلي بشأن هذه المسألة:</w:t>
      </w:r>
    </w:p>
    <w:p w14:paraId="40A3FC84" w14:textId="77777777" w:rsidR="00910DF7" w:rsidRPr="00E904D1" w:rsidRDefault="00910DF7" w:rsidP="00910DF7">
      <w:pPr>
        <w:pBdr>
          <w:top w:val="single" w:sz="4" w:space="1" w:color="auto"/>
          <w:left w:val="single" w:sz="4" w:space="4" w:color="auto"/>
          <w:bottom w:val="single" w:sz="4" w:space="1" w:color="auto"/>
          <w:right w:val="single" w:sz="4" w:space="4" w:color="auto"/>
        </w:pBdr>
        <w:rPr>
          <w:rtl/>
        </w:rPr>
      </w:pPr>
      <w:r w:rsidRPr="00E904D1">
        <w:t>13.37</w:t>
      </w:r>
      <w:r w:rsidRPr="00E904D1">
        <w:tab/>
      </w:r>
      <w:r w:rsidRPr="00E904D1">
        <w:rPr>
          <w:rtl/>
        </w:rPr>
        <w:t>توصي اللجنة المجلس بما يلي:</w:t>
      </w:r>
    </w:p>
    <w:p w14:paraId="092BAC26" w14:textId="7F4D334E" w:rsidR="00A33779" w:rsidRDefault="00910DF7" w:rsidP="00910DF7">
      <w:pPr>
        <w:pStyle w:val="enumlev10"/>
        <w:pBdr>
          <w:top w:val="single" w:sz="4" w:space="1" w:color="auto"/>
          <w:left w:val="single" w:sz="4" w:space="4" w:color="auto"/>
          <w:bottom w:val="single" w:sz="4" w:space="1" w:color="auto"/>
          <w:right w:val="single" w:sz="4" w:space="4" w:color="auto"/>
        </w:pBdr>
        <w:rPr>
          <w:rStyle w:val="Hyperlink"/>
          <w:noProof w:val="0"/>
          <w:rtl/>
          <w:lang w:val="en-US" w:eastAsia="zh-CN"/>
        </w:rPr>
      </w:pPr>
      <w:r w:rsidRPr="00E904D1">
        <w:sym w:font="Wingdings 2" w:char="F097"/>
      </w:r>
      <w:r w:rsidRPr="00E904D1">
        <w:tab/>
      </w:r>
      <w:r w:rsidRPr="00E904D1">
        <w:rPr>
          <w:rtl/>
        </w:rPr>
        <w:t xml:space="preserve">أن يحيط علماً بالتقرير عن التقدم المحرز في تنفيذ خطة تحويل الموارد البشرية والقرار </w:t>
      </w:r>
      <w:r w:rsidRPr="00E904D1">
        <w:t>48</w:t>
      </w:r>
      <w:r w:rsidRPr="00E904D1">
        <w:rPr>
          <w:rtl/>
        </w:rPr>
        <w:t xml:space="preserve"> (</w:t>
      </w:r>
      <w:r w:rsidRPr="00E904D1">
        <w:rPr>
          <w:rFonts w:hint="cs"/>
          <w:rtl/>
        </w:rPr>
        <w:t>المراجَع</w:t>
      </w:r>
      <w:r w:rsidRPr="00E904D1">
        <w:rPr>
          <w:rtl/>
        </w:rPr>
        <w:t xml:space="preserve"> في</w:t>
      </w:r>
      <w:r w:rsidRPr="00E904D1">
        <w:rPr>
          <w:rFonts w:hint="cs"/>
          <w:rtl/>
        </w:rPr>
        <w:t> </w:t>
      </w:r>
      <w:r w:rsidRPr="00E904D1">
        <w:rPr>
          <w:rtl/>
        </w:rPr>
        <w:t xml:space="preserve">بوخارست، </w:t>
      </w:r>
      <w:r w:rsidRPr="00E904D1">
        <w:t>2022</w:t>
      </w:r>
      <w:r w:rsidRPr="00E904D1">
        <w:rPr>
          <w:rtl/>
        </w:rPr>
        <w:t xml:space="preserve">) لمؤتمر المندوبين المفوضين، كما ورد في الوثيقة </w:t>
      </w:r>
      <w:hyperlink r:id="rId138" w:history="1">
        <w:r w:rsidRPr="00E904D1">
          <w:rPr>
            <w:rStyle w:val="Hyperlink"/>
            <w:noProof w:val="0"/>
            <w:lang w:val="en-US" w:eastAsia="zh-CN"/>
          </w:rPr>
          <w:t>C26/66</w:t>
        </w:r>
      </w:hyperlink>
      <w:r w:rsidR="00A33779" w:rsidRPr="00A33779">
        <w:rPr>
          <w:rtl/>
        </w:rPr>
        <w:t>؛</w:t>
      </w:r>
    </w:p>
    <w:p w14:paraId="6E1B3894" w14:textId="44DF1195" w:rsidR="00910DF7" w:rsidRPr="00E904D1" w:rsidRDefault="006F0A74" w:rsidP="00910DF7">
      <w:pPr>
        <w:pStyle w:val="enumlev10"/>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r>
      <w:r w:rsidR="00A33779" w:rsidRPr="006F0A74">
        <w:rPr>
          <w:rtl/>
        </w:rPr>
        <w:t xml:space="preserve">‏تكليف الأمانة بإعداد تقرير يتضمن تفاصيل تدابير سوء السلوك والمساءلة التي اتخذتها الأمانة بحلول </w:t>
      </w:r>
      <w:r w:rsidR="00A33779" w:rsidRPr="006F0A74">
        <w:rPr>
          <w:cs/>
        </w:rPr>
        <w:t>‎</w:t>
      </w:r>
      <w:r w:rsidR="00A33779" w:rsidRPr="006F0A74">
        <w:t>31</w:t>
      </w:r>
      <w:r w:rsidR="00A33779" w:rsidRPr="006F0A74">
        <w:rPr>
          <w:rtl/>
        </w:rPr>
        <w:t xml:space="preserve"> ‏يوليو </w:t>
      </w:r>
      <w:r w:rsidR="00A33779" w:rsidRPr="006F0A74">
        <w:rPr>
          <w:cs/>
        </w:rPr>
        <w:t>‎</w:t>
      </w:r>
      <w:r w:rsidR="00A33779" w:rsidRPr="006F0A74">
        <w:t>2026</w:t>
      </w:r>
      <w:r w:rsidR="00A33779" w:rsidRPr="006F0A74">
        <w:rPr>
          <w:rtl/>
        </w:rPr>
        <w:t>‏</w:t>
      </w:r>
      <w:r w:rsidR="00A33779" w:rsidRPr="006F0A74">
        <w:rPr>
          <w:cs/>
        </w:rPr>
        <w:t>‎</w:t>
      </w:r>
      <w:r w:rsidR="00910DF7" w:rsidRPr="006F0A74">
        <w:rPr>
          <w:rtl/>
        </w:rPr>
        <w:t>.</w:t>
      </w:r>
    </w:p>
    <w:p w14:paraId="7C9AA895" w14:textId="277C744D" w:rsidR="00910DF7" w:rsidRPr="00E904D1" w:rsidRDefault="00910DF7" w:rsidP="00910DF7">
      <w:pPr>
        <w:pStyle w:val="Heading1"/>
        <w:rPr>
          <w:lang w:val="ar-SA" w:bidi="ar-EG"/>
        </w:rPr>
      </w:pPr>
      <w:r w:rsidRPr="00E904D1">
        <w:t>38</w:t>
      </w:r>
      <w:r w:rsidRPr="00E904D1">
        <w:rPr>
          <w:rtl/>
        </w:rPr>
        <w:tab/>
        <w:t xml:space="preserve">تغييرات في شروط الخدمة في النظام الموحد للأمم المتحدة (الوثيقة </w:t>
      </w:r>
      <w:hyperlink r:id="rId139" w:history="1">
        <w:r w:rsidRPr="00E904D1">
          <w:rPr>
            <w:rStyle w:val="Hyperlink"/>
            <w:noProof w:val="0"/>
            <w:lang w:eastAsia="zh-CN"/>
          </w:rPr>
          <w:t>C26/23</w:t>
        </w:r>
      </w:hyperlink>
      <w:r w:rsidRPr="00E904D1">
        <w:rPr>
          <w:rFonts w:hint="cs"/>
          <w:rtl/>
        </w:rPr>
        <w:t>)</w:t>
      </w:r>
    </w:p>
    <w:p w14:paraId="544268C5" w14:textId="1D4B9D3C" w:rsidR="00910DF7" w:rsidRPr="00E904D1" w:rsidRDefault="00910DF7" w:rsidP="00910DF7">
      <w:pPr>
        <w:rPr>
          <w:lang w:val="ar-SA" w:bidi="ar-EG"/>
        </w:rPr>
      </w:pPr>
      <w:r w:rsidRPr="00E904D1">
        <w:t>1.38</w:t>
      </w:r>
      <w:r w:rsidRPr="00E904D1">
        <w:rPr>
          <w:rtl/>
        </w:rPr>
        <w:tab/>
        <w:t>قدم</w:t>
      </w:r>
      <w:r w:rsidRPr="00E904D1">
        <w:rPr>
          <w:rFonts w:hint="cs"/>
          <w:rtl/>
          <w:lang w:bidi="ar-EG"/>
        </w:rPr>
        <w:t>ت</w:t>
      </w:r>
      <w:r w:rsidRPr="00E904D1">
        <w:rPr>
          <w:rtl/>
        </w:rPr>
        <w:t xml:space="preserve"> رئيس</w:t>
      </w:r>
      <w:r w:rsidRPr="00E904D1">
        <w:rPr>
          <w:rFonts w:hint="cs"/>
          <w:rtl/>
        </w:rPr>
        <w:t>ة</w:t>
      </w:r>
      <w:r w:rsidRPr="00E904D1">
        <w:rPr>
          <w:rtl/>
        </w:rPr>
        <w:t xml:space="preserve"> دائرة إدارة الموارد البشرية الوثيقة </w:t>
      </w:r>
      <w:r w:rsidRPr="00E904D1">
        <w:rPr>
          <w:lang w:val="en-GB"/>
        </w:rPr>
        <w:t>C26/23</w:t>
      </w:r>
      <w:r w:rsidRPr="00E904D1">
        <w:rPr>
          <w:rtl/>
        </w:rPr>
        <w:t xml:space="preserve"> التي تتضمن تقريرا</w:t>
      </w:r>
      <w:r w:rsidRPr="00E904D1">
        <w:rPr>
          <w:rFonts w:hint="cs"/>
          <w:rtl/>
        </w:rPr>
        <w:t>ً</w:t>
      </w:r>
      <w:r w:rsidRPr="00E904D1">
        <w:rPr>
          <w:rtl/>
        </w:rPr>
        <w:t xml:space="preserve"> عن التغييرات الأخيرة في شروط الخدمة وفقا</w:t>
      </w:r>
      <w:r w:rsidRPr="00E904D1">
        <w:rPr>
          <w:rFonts w:hint="cs"/>
          <w:rtl/>
        </w:rPr>
        <w:t>ً</w:t>
      </w:r>
      <w:r w:rsidRPr="00E904D1">
        <w:rPr>
          <w:rtl/>
        </w:rPr>
        <w:t xml:space="preserve"> لقرار الجمعية العامة للأمم المتحدة </w:t>
      </w:r>
      <w:r w:rsidRPr="00E904D1">
        <w:rPr>
          <w:lang w:val="en-GB"/>
        </w:rPr>
        <w:t>80/236</w:t>
      </w:r>
      <w:r w:rsidRPr="00E904D1">
        <w:rPr>
          <w:rtl/>
        </w:rPr>
        <w:t xml:space="preserve"> المؤرخ </w:t>
      </w:r>
      <w:r w:rsidR="008D4309" w:rsidRPr="00E904D1">
        <w:t>30</w:t>
      </w:r>
      <w:r w:rsidRPr="00E904D1">
        <w:rPr>
          <w:rtl/>
        </w:rPr>
        <w:t xml:space="preserve"> ديسمبر </w:t>
      </w:r>
      <w:r w:rsidRPr="00E904D1">
        <w:t>2025</w:t>
      </w:r>
      <w:r w:rsidRPr="00E904D1">
        <w:rPr>
          <w:rtl/>
        </w:rPr>
        <w:t xml:space="preserve"> بشأن النظام الموحد للأمم المتحدة، المعتمدة على أساس التوصيات المقدمة من لجنة الخدمة المدنية الدولية </w:t>
      </w:r>
      <w:r w:rsidRPr="00E904D1">
        <w:rPr>
          <w:lang w:bidi="ar-EG"/>
        </w:rPr>
        <w:t>(ICSC)</w:t>
      </w:r>
      <w:r w:rsidRPr="00E904D1">
        <w:rPr>
          <w:rtl/>
        </w:rPr>
        <w:t>.</w:t>
      </w:r>
    </w:p>
    <w:p w14:paraId="12BA2529" w14:textId="77777777" w:rsidR="00910DF7" w:rsidRPr="00E904D1" w:rsidRDefault="00910DF7" w:rsidP="00910DF7">
      <w:pPr>
        <w:rPr>
          <w:lang w:val="ar-SA" w:bidi="ar-EG"/>
        </w:rPr>
      </w:pPr>
      <w:r w:rsidRPr="00E904D1">
        <w:t>2.38</w:t>
      </w:r>
      <w:r w:rsidRPr="00E904D1">
        <w:rPr>
          <w:rtl/>
        </w:rPr>
        <w:tab/>
        <w:t>أوضح رئيس دائرة إدارة الموارد المالية، ردا</w:t>
      </w:r>
      <w:r w:rsidRPr="00E904D1">
        <w:rPr>
          <w:rFonts w:hint="cs"/>
          <w:rtl/>
        </w:rPr>
        <w:t>ً</w:t>
      </w:r>
      <w:r w:rsidRPr="00E904D1">
        <w:rPr>
          <w:rtl/>
        </w:rPr>
        <w:t xml:space="preserve"> على أسئلة </w:t>
      </w:r>
      <w:r w:rsidRPr="00E904D1">
        <w:rPr>
          <w:rFonts w:hint="cs"/>
          <w:rtl/>
        </w:rPr>
        <w:t>واحدة من</w:t>
      </w:r>
      <w:r w:rsidRPr="00E904D1">
        <w:rPr>
          <w:rtl/>
        </w:rPr>
        <w:t xml:space="preserve"> أعضاء المجلس وأحد المراقبين بشأن الآثار المالية المترتبة على التغييرات، أن الميزانية العادية سوف تستوعب التغييرات قدر الإمكان. وذكر بأن المجلس قد أذن للأمين العام، في القرار </w:t>
      </w:r>
      <w:r w:rsidRPr="00E904D1">
        <w:t>1435</w:t>
      </w:r>
      <w:r w:rsidRPr="00E904D1">
        <w:rPr>
          <w:rtl/>
        </w:rPr>
        <w:t xml:space="preserve"> (الصادر في دورة المجلس لعام </w:t>
      </w:r>
      <w:r w:rsidRPr="00E904D1">
        <w:t>2025</w:t>
      </w:r>
      <w:r w:rsidRPr="00E904D1">
        <w:rPr>
          <w:rtl/>
        </w:rPr>
        <w:t xml:space="preserve">) بشأن ميزانية فترة السنتين للاتحاد للفترة </w:t>
      </w:r>
      <w:r w:rsidRPr="00E904D1">
        <w:t>2027</w:t>
      </w:r>
      <w:r w:rsidRPr="00E904D1">
        <w:noBreakHyphen/>
        <w:t>2026</w:t>
      </w:r>
      <w:r w:rsidRPr="00E904D1">
        <w:rPr>
          <w:rtl/>
        </w:rPr>
        <w:t>، بتعديل الاعتمادات فيما يتعلق بالنفقات المرتبطة بالتغييرات في شروط الخدمة في النظام الموحد للأمم المتحدة من خلال استخدام حساب الاحتياطي، إذا لزم الأمر.</w:t>
      </w:r>
    </w:p>
    <w:p w14:paraId="0A305656" w14:textId="77777777" w:rsidR="00910DF7" w:rsidRPr="00E904D1" w:rsidRDefault="00910DF7" w:rsidP="00910DF7">
      <w:pPr>
        <w:rPr>
          <w:lang w:val="ar-SA" w:bidi="ar-EG"/>
        </w:rPr>
      </w:pPr>
      <w:r w:rsidRPr="00E904D1">
        <w:t>3.38</w:t>
      </w:r>
      <w:r w:rsidRPr="00E904D1">
        <w:rPr>
          <w:rtl/>
        </w:rPr>
        <w:tab/>
        <w:t>وشدد العديد من أعضاء المجلس ومراقب واحد على أهمية الحفاظ على المواءمة مع النظام الموحد للأمم المتحدة والالتزام بقرارات الجمعية العامة للأمم المتحدة.</w:t>
      </w:r>
    </w:p>
    <w:p w14:paraId="7B6CDCCF" w14:textId="77777777" w:rsidR="00910DF7" w:rsidRPr="00E904D1" w:rsidRDefault="00910DF7" w:rsidP="00910DF7">
      <w:pPr>
        <w:rPr>
          <w:lang w:val="ar-SA" w:bidi="ar-EG"/>
        </w:rPr>
      </w:pPr>
      <w:r w:rsidRPr="00E904D1">
        <w:lastRenderedPageBreak/>
        <w:t>4.38</w:t>
      </w:r>
      <w:r w:rsidRPr="00E904D1">
        <w:rPr>
          <w:rtl/>
        </w:rPr>
        <w:tab/>
      </w:r>
      <w:r w:rsidRPr="00E904D1">
        <w:rPr>
          <w:rFonts w:hint="cs"/>
          <w:rtl/>
        </w:rPr>
        <w:t>و</w:t>
      </w:r>
      <w:r w:rsidRPr="00E904D1">
        <w:rPr>
          <w:b/>
          <w:bCs/>
          <w:rtl/>
        </w:rPr>
        <w:t xml:space="preserve">اتفقت </w:t>
      </w:r>
      <w:r w:rsidRPr="00E904D1">
        <w:rPr>
          <w:rtl/>
        </w:rPr>
        <w:t>اللجنة على أن تَخلص إلى ما يلي بشأن هذه المسألة:</w:t>
      </w:r>
    </w:p>
    <w:p w14:paraId="1A5FDA8D"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ar-SA" w:bidi="ar-EG"/>
        </w:rPr>
      </w:pPr>
      <w:r w:rsidRPr="00E904D1">
        <w:t>5.38</w:t>
      </w:r>
      <w:r w:rsidRPr="00E904D1">
        <w:rPr>
          <w:rtl/>
        </w:rPr>
        <w:tab/>
        <w:t>توصي اللجنة المجلس بما يلي:</w:t>
      </w:r>
    </w:p>
    <w:p w14:paraId="6A5015AF" w14:textId="06D0C5E3" w:rsidR="00910DF7" w:rsidRPr="00E904D1" w:rsidRDefault="00910DF7" w:rsidP="00910DF7">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t>الإحاطة علما</w:t>
      </w:r>
      <w:r w:rsidRPr="00E904D1">
        <w:rPr>
          <w:rFonts w:hint="cs"/>
          <w:rtl/>
        </w:rPr>
        <w:t>ً</w:t>
      </w:r>
      <w:r w:rsidRPr="00E904D1">
        <w:rPr>
          <w:rtl/>
        </w:rPr>
        <w:t xml:space="preserve"> بتنفيذ الأمينة العامة لقرارات الجمعية العامة للأمم المتحدة المتعلقة بإدخال تغييرات على شروط خدمة الموظفين المعينين وفقا للنظامين الأساسي والإداري لموظفي الاتحاد والإجراءات المعمول بها في لجنة الخدمة المدنية الدولية وقرار المجلس </w:t>
      </w:r>
      <w:r w:rsidRPr="00E904D1">
        <w:t>647</w:t>
      </w:r>
      <w:r w:rsidRPr="00E904D1">
        <w:rPr>
          <w:rtl/>
        </w:rPr>
        <w:t xml:space="preserve"> (</w:t>
      </w:r>
      <w:r w:rsidRPr="00E904D1">
        <w:rPr>
          <w:rFonts w:hint="cs"/>
          <w:rtl/>
        </w:rPr>
        <w:t xml:space="preserve">الصادر في دورته لعام </w:t>
      </w:r>
      <w:r w:rsidRPr="00E904D1">
        <w:t>1969</w:t>
      </w:r>
      <w:r w:rsidRPr="00E904D1">
        <w:rPr>
          <w:rFonts w:hint="cs"/>
          <w:rtl/>
          <w:lang w:bidi="ar-EG"/>
        </w:rPr>
        <w:t>،</w:t>
      </w:r>
      <w:r w:rsidRPr="00E904D1">
        <w:rPr>
          <w:rtl/>
        </w:rPr>
        <w:t xml:space="preserve"> </w:t>
      </w:r>
      <w:r w:rsidRPr="00E904D1">
        <w:rPr>
          <w:rFonts w:hint="cs"/>
          <w:rtl/>
        </w:rPr>
        <w:t>و</w:t>
      </w:r>
      <w:r w:rsidRPr="00E904D1">
        <w:rPr>
          <w:rtl/>
        </w:rPr>
        <w:t xml:space="preserve">المعدل آخر مرة في </w:t>
      </w:r>
      <w:r w:rsidRPr="00E904D1">
        <w:rPr>
          <w:rFonts w:hint="cs"/>
          <w:rtl/>
        </w:rPr>
        <w:t xml:space="preserve">دورته </w:t>
      </w:r>
      <w:r w:rsidRPr="00E904D1">
        <w:rPr>
          <w:rtl/>
        </w:rPr>
        <w:t xml:space="preserve">لعام </w:t>
      </w:r>
      <w:r w:rsidRPr="00E904D1">
        <w:t>2003</w:t>
      </w:r>
      <w:r w:rsidRPr="00E904D1">
        <w:rPr>
          <w:rtl/>
        </w:rPr>
        <w:t>)؛</w:t>
      </w:r>
    </w:p>
    <w:p w14:paraId="1D5CB8D6" w14:textId="7CC7EE41" w:rsidR="00910DF7" w:rsidRPr="00E904D1" w:rsidRDefault="00910DF7" w:rsidP="00910DF7">
      <w:pPr>
        <w:pStyle w:val="enumlev10"/>
        <w:pBdr>
          <w:top w:val="single" w:sz="4" w:space="1" w:color="auto"/>
          <w:left w:val="single" w:sz="4" w:space="4" w:color="auto"/>
          <w:bottom w:val="single" w:sz="4" w:space="1" w:color="auto"/>
          <w:right w:val="single" w:sz="4" w:space="4" w:color="auto"/>
        </w:pBdr>
        <w:rPr>
          <w:lang w:val="ar-SA" w:bidi="ar-EG"/>
        </w:rPr>
      </w:pPr>
      <w:r w:rsidRPr="00E904D1">
        <w:sym w:font="Symbol" w:char="F0B7"/>
      </w:r>
      <w:r w:rsidRPr="00E904D1">
        <w:rPr>
          <w:rtl/>
        </w:rPr>
        <w:tab/>
      </w:r>
      <w:r w:rsidRPr="00E904D1">
        <w:rPr>
          <w:rFonts w:hint="cs"/>
          <w:rtl/>
        </w:rPr>
        <w:t>و</w:t>
      </w:r>
      <w:r w:rsidRPr="00E904D1">
        <w:rPr>
          <w:rtl/>
        </w:rPr>
        <w:t xml:space="preserve">الموافقة على جدول المرتبات والأجور الداخلة في حساب المعاش التقاعدي المطبق على الموظفين المنتخبين، على نحو ما يرد في مشروع القرار الوارد في </w:t>
      </w:r>
      <w:hyperlink w:anchor="الملحـق_E" w:history="1">
        <w:r w:rsidRPr="00E904D1">
          <w:rPr>
            <w:rStyle w:val="Hyperlink"/>
            <w:b/>
            <w:bCs/>
            <w:noProof w:val="0"/>
            <w:rtl/>
            <w:lang w:val="en-US" w:eastAsia="zh-CN"/>
          </w:rPr>
          <w:t xml:space="preserve">الملحق </w:t>
        </w:r>
        <w:r w:rsidRPr="00E904D1">
          <w:rPr>
            <w:rStyle w:val="Hyperlink"/>
            <w:b/>
            <w:bCs/>
            <w:noProof w:val="0"/>
            <w:lang w:val="en-US" w:eastAsia="zh-CN" w:bidi="ar-EG"/>
          </w:rPr>
          <w:t>E</w:t>
        </w:r>
      </w:hyperlink>
      <w:r w:rsidRPr="00E904D1">
        <w:rPr>
          <w:rtl/>
        </w:rPr>
        <w:t xml:space="preserve"> بهذه الوثيقة.</w:t>
      </w:r>
    </w:p>
    <w:p w14:paraId="1376093D" w14:textId="77777777" w:rsidR="00910DF7" w:rsidRPr="00E904D1" w:rsidRDefault="00910DF7" w:rsidP="00910DF7">
      <w:pPr>
        <w:pStyle w:val="Heading1"/>
        <w:rPr>
          <w:rtl/>
        </w:rPr>
      </w:pPr>
      <w:r w:rsidRPr="00E904D1">
        <w:t>39</w:t>
      </w:r>
      <w:r w:rsidRPr="00E904D1">
        <w:tab/>
      </w:r>
      <w:r w:rsidRPr="00E904D1">
        <w:rPr>
          <w:rtl/>
        </w:rPr>
        <w:t xml:space="preserve">الخطة الاستراتيجية للموارد البشرية للاتحاد الدولي للاتصالات للفترة </w:t>
      </w:r>
      <w:r w:rsidRPr="00E904D1">
        <w:t>2027-2026</w:t>
      </w:r>
      <w:r w:rsidRPr="00E904D1">
        <w:rPr>
          <w:rFonts w:hint="cs"/>
          <w:rtl/>
          <w:lang w:bidi="ar-EG"/>
        </w:rPr>
        <w:t xml:space="preserve"> </w:t>
      </w:r>
      <w:r w:rsidRPr="00E904D1">
        <w:rPr>
          <w:rtl/>
        </w:rPr>
        <w:t xml:space="preserve">(الوثيقة </w:t>
      </w:r>
      <w:hyperlink r:id="rId140" w:history="1">
        <w:r w:rsidRPr="00E904D1">
          <w:rPr>
            <w:rStyle w:val="Hyperlink"/>
            <w:noProof w:val="0"/>
            <w:lang w:val="en-US" w:eastAsia="zh-CN"/>
          </w:rPr>
          <w:t>C26/67</w:t>
        </w:r>
      </w:hyperlink>
      <w:r w:rsidRPr="00E904D1">
        <w:rPr>
          <w:rtl/>
        </w:rPr>
        <w:t>)</w:t>
      </w:r>
    </w:p>
    <w:p w14:paraId="324D22A2" w14:textId="77777777" w:rsidR="00910DF7" w:rsidRPr="00E904D1" w:rsidRDefault="00910DF7" w:rsidP="00910DF7">
      <w:pPr>
        <w:rPr>
          <w:rtl/>
        </w:rPr>
      </w:pPr>
      <w:r w:rsidRPr="00E904D1">
        <w:t>1.39</w:t>
      </w:r>
      <w:r w:rsidRPr="00E904D1">
        <w:tab/>
      </w:r>
      <w:r w:rsidRPr="00E904D1">
        <w:rPr>
          <w:rtl/>
        </w:rPr>
        <w:t xml:space="preserve">قدمت رئيسة دائرة إدارة الموارد البشرية الوثيقة </w:t>
      </w:r>
      <w:r w:rsidRPr="00E904D1">
        <w:t>C26/67</w:t>
      </w:r>
      <w:r w:rsidRPr="00E904D1">
        <w:rPr>
          <w:rtl/>
        </w:rPr>
        <w:t>، التي تتضمن الخطة الاستراتيجية للموارد البشرية للاتحاد الدولي للاتصالات</w:t>
      </w:r>
      <w:r w:rsidRPr="00E904D1">
        <w:rPr>
          <w:rFonts w:hint="cs"/>
          <w:rtl/>
        </w:rPr>
        <w:t xml:space="preserve"> </w:t>
      </w:r>
      <w:r w:rsidRPr="00E904D1">
        <w:t>(HRSP)</w:t>
      </w:r>
      <w:r w:rsidRPr="00E904D1">
        <w:rPr>
          <w:rtl/>
        </w:rPr>
        <w:t xml:space="preserve"> للفترة </w:t>
      </w:r>
      <w:r w:rsidRPr="00E904D1">
        <w:t>2027-2026</w:t>
      </w:r>
      <w:r w:rsidRPr="00E904D1">
        <w:rPr>
          <w:rtl/>
        </w:rPr>
        <w:t xml:space="preserve">، والمتوافقة مع خطة الاتحاد الاستراتيجية للفترة </w:t>
      </w:r>
      <w:r w:rsidRPr="00E904D1">
        <w:t>2027-2024</w:t>
      </w:r>
      <w:r w:rsidRPr="00E904D1">
        <w:rPr>
          <w:rFonts w:hint="cs"/>
          <w:rtl/>
        </w:rPr>
        <w:t xml:space="preserve"> </w:t>
      </w:r>
      <w:r w:rsidRPr="00E904D1">
        <w:rPr>
          <w:rtl/>
        </w:rPr>
        <w:t xml:space="preserve">والقرار </w:t>
      </w:r>
      <w:r w:rsidRPr="00E904D1">
        <w:t>48</w:t>
      </w:r>
      <w:r w:rsidRPr="00E904D1">
        <w:rPr>
          <w:rtl/>
        </w:rPr>
        <w:t xml:space="preserve"> (المراجَع في بوخارست، </w:t>
      </w:r>
      <w:r w:rsidRPr="00E904D1">
        <w:t>2022</w:t>
      </w:r>
      <w:r w:rsidRPr="00E904D1">
        <w:rPr>
          <w:rtl/>
        </w:rPr>
        <w:t xml:space="preserve">) لمؤتمر المندوبين المفوضين. وتم تنظيم الخطة حول خمس ركائز متكاملة، لكل منها مجموعة من المبادرات لفترة السنتين </w:t>
      </w:r>
      <w:r w:rsidRPr="00E904D1">
        <w:t>2027-2026</w:t>
      </w:r>
      <w:r w:rsidRPr="00E904D1">
        <w:rPr>
          <w:rtl/>
        </w:rPr>
        <w:t>. وسيتم تفعيل التنفيذ من خلال خطة العمل السنوية لدائرة إدارة الموارد البشرية، مدعومة بخارطة طريق للتنفيذ تحدد المؤشرات والجداول الزمنية. وسيتم الإبلاغ عن التقدم المحرز من خلال قنوات الحوكمة الراسخة، وستُستخدم النتائج والبيانات التي تم جمعها كأساس لتوجيه دورة الخطة الاستراتيجية اللاحقة ووضع مؤشرات وأهداف محدثة.</w:t>
      </w:r>
    </w:p>
    <w:p w14:paraId="5436608A" w14:textId="7752C13B" w:rsidR="00910DF7" w:rsidRPr="00E904D1" w:rsidRDefault="00910DF7" w:rsidP="00910DF7">
      <w:pPr>
        <w:rPr>
          <w:rtl/>
        </w:rPr>
      </w:pPr>
      <w:r w:rsidRPr="00E904D1">
        <w:t>2.39</w:t>
      </w:r>
      <w:r w:rsidRPr="00E904D1">
        <w:tab/>
      </w:r>
      <w:r w:rsidRPr="00E904D1">
        <w:rPr>
          <w:rtl/>
        </w:rPr>
        <w:t xml:space="preserve">وأشاد أعضاء المجلس </w:t>
      </w:r>
      <w:r w:rsidRPr="00E904D1">
        <w:rPr>
          <w:rFonts w:hint="cs"/>
          <w:rtl/>
        </w:rPr>
        <w:t xml:space="preserve">وواحدة من </w:t>
      </w:r>
      <w:r w:rsidRPr="00E904D1">
        <w:rPr>
          <w:rtl/>
        </w:rPr>
        <w:t>المراقب</w:t>
      </w:r>
      <w:r w:rsidRPr="00E904D1">
        <w:rPr>
          <w:rFonts w:hint="cs"/>
          <w:rtl/>
        </w:rPr>
        <w:t>ات</w:t>
      </w:r>
      <w:r w:rsidRPr="00E904D1">
        <w:rPr>
          <w:rtl/>
        </w:rPr>
        <w:t xml:space="preserve"> بالخطة الاستراتيجية للموارد البشرية، التي ركزت بشكل</w:t>
      </w:r>
      <w:r w:rsidRPr="00E904D1">
        <w:rPr>
          <w:rFonts w:hint="cs"/>
          <w:rtl/>
        </w:rPr>
        <w:t>ٍ</w:t>
      </w:r>
      <w:r w:rsidRPr="00E904D1">
        <w:rPr>
          <w:rtl/>
        </w:rPr>
        <w:t xml:space="preserve"> يحظى بالترحيب على رفاهية الموظفين وشموليتهم ومشاركتهم. وأقرت الاستراتيجية بأن الفعالية المؤسسية والقدرة التنظيمية على الصمود ترتبطان ارتباطاً مباشراً بقدرة الاتحاد على جذب وتنمية واستبقاء الموظفين أصحاب المهارات في بيئة رقمية متطورة. وتم تسليط الضوء على أهمية القيادة وإدارة شؤون العاملين كمحركين رئيسيين لمستقبل الاتحاد، كما تم التأكيد على أهمية ضمان تمثيل جغرافي في ممارسات التوظيف، ولا سيما بالنسبة للبلدان النامية.</w:t>
      </w:r>
    </w:p>
    <w:p w14:paraId="4522771B" w14:textId="64310213" w:rsidR="00910DF7" w:rsidRPr="00E904D1" w:rsidRDefault="00910DF7" w:rsidP="00910DF7">
      <w:pPr>
        <w:rPr>
          <w:rtl/>
        </w:rPr>
      </w:pPr>
      <w:r w:rsidRPr="00E904D1">
        <w:t>3.39</w:t>
      </w:r>
      <w:r w:rsidRPr="00E904D1">
        <w:tab/>
      </w:r>
      <w:r w:rsidRPr="00E904D1">
        <w:rPr>
          <w:rtl/>
        </w:rPr>
        <w:t xml:space="preserve">وأكد أحد أعضاء المجلس، مشدداً على أهمية ضمان بقاء نطاق الأنشطة واقعياً في ضوء الموارد المتاحة، أن خارطة طريق التنفيذ ستستفيد من إدراج بيانات أساسية أوضح وأهداف قابلة للقياس. </w:t>
      </w:r>
      <w:r w:rsidR="00395019" w:rsidRPr="00E904D1">
        <w:rPr>
          <w:rtl/>
        </w:rPr>
        <w:t>واقترح أحد المراقبين أنه لتحسين تنفيذ الخطة الاستراتيجية للموارد البشرية، يمكن استعراض نتائج خطة تحويل الموارد البشرية لاستخلاص الدروس المستفادة للمستقبل وتوجيه تطبيق الإدارة القائمة على النتائج</w:t>
      </w:r>
      <w:r w:rsidR="00395019" w:rsidRPr="00E904D1">
        <w:rPr>
          <w:rFonts w:hint="cs"/>
          <w:rtl/>
        </w:rPr>
        <w:t>.</w:t>
      </w:r>
    </w:p>
    <w:p w14:paraId="56403301" w14:textId="77777777" w:rsidR="00910DF7" w:rsidRPr="00E904D1" w:rsidRDefault="00910DF7" w:rsidP="00910DF7">
      <w:pPr>
        <w:rPr>
          <w:rtl/>
        </w:rPr>
      </w:pPr>
      <w:r w:rsidRPr="00E904D1">
        <w:t>4.39</w:t>
      </w:r>
      <w:r w:rsidRPr="00E904D1">
        <w:tab/>
      </w:r>
      <w:r w:rsidRPr="00E904D1">
        <w:rPr>
          <w:rtl/>
        </w:rPr>
        <w:t>وقال</w:t>
      </w:r>
      <w:r w:rsidRPr="00E904D1">
        <w:rPr>
          <w:rFonts w:hint="cs"/>
          <w:rtl/>
        </w:rPr>
        <w:t>ت</w:t>
      </w:r>
      <w:r w:rsidRPr="00E904D1">
        <w:rPr>
          <w:rtl/>
        </w:rPr>
        <w:t xml:space="preserve"> عضو</w:t>
      </w:r>
      <w:r w:rsidRPr="00E904D1">
        <w:rPr>
          <w:rFonts w:hint="cs"/>
          <w:rtl/>
        </w:rPr>
        <w:t>ة</w:t>
      </w:r>
      <w:r w:rsidRPr="00E904D1">
        <w:rPr>
          <w:rtl/>
        </w:rPr>
        <w:t xml:space="preserve"> </w:t>
      </w:r>
      <w:r w:rsidRPr="00E904D1">
        <w:rPr>
          <w:rFonts w:hint="cs"/>
          <w:rtl/>
        </w:rPr>
        <w:t>أخرى</w:t>
      </w:r>
      <w:r w:rsidRPr="00E904D1">
        <w:rPr>
          <w:rtl/>
        </w:rPr>
        <w:t xml:space="preserve"> من أعضاء المجلس أن الاستعراضات الدورية للتوصيفات الوظيفية والأنشطة المسندة يمكن أن تساعد في الاستخدام الأمثل للقدرات الحالية، مما يسمح للموظفين الحاليين باستيعاب المهام الناشئة حيثما أمكن، وبالتالي دعم الكفاءة في ظل قيود الموارد. ومن شأن تبني هذا النهج، والحفاظ على المرونة في الاستعانة بموارد خارجية عند الحاجة، أن يسهم في تعزيز مرونة القوى العاملة، وتحسين استخدام الموارد على أمثل وجه، والفعالية التنظيمية الشاملة. وسلط أحد المراقبين الضوء على أهمية ضمان أن يراقب الموظفون أي استخدام محتمل للذكاء الاصطناعي في عمل الأمانة.</w:t>
      </w:r>
    </w:p>
    <w:p w14:paraId="77F1924A" w14:textId="77777777" w:rsidR="00910DF7" w:rsidRPr="00E904D1" w:rsidRDefault="00910DF7" w:rsidP="00910DF7">
      <w:pPr>
        <w:rPr>
          <w:rtl/>
        </w:rPr>
      </w:pPr>
      <w:r w:rsidRPr="00E904D1">
        <w:t>5.39</w:t>
      </w:r>
      <w:r w:rsidRPr="00E904D1">
        <w:tab/>
      </w:r>
      <w:r w:rsidRPr="00E904D1">
        <w:rPr>
          <w:rtl/>
        </w:rPr>
        <w:t>وفي ضوء النية المعلنة لوضع آليات تعاقد أكثر مرونة، تم التشجيع على الالتزام الصارم بقواعد ومعايير لجنة الخدمة المدنية الدولية. وأشارت إحدى عضوات المجلس إلى أهمية التوظيف القائم على الجدارة، وسلطت الضوء على</w:t>
      </w:r>
      <w:r w:rsidRPr="00E904D1">
        <w:rPr>
          <w:rFonts w:hint="cs"/>
          <w:rtl/>
        </w:rPr>
        <w:t> </w:t>
      </w:r>
      <w:r w:rsidRPr="00E904D1">
        <w:rPr>
          <w:rtl/>
        </w:rPr>
        <w:t xml:space="preserve">أن وحدة الرقابة أثارت، في أغسطس </w:t>
      </w:r>
      <w:r w:rsidRPr="00E904D1">
        <w:t>2025</w:t>
      </w:r>
      <w:r w:rsidRPr="00E904D1">
        <w:rPr>
          <w:rtl/>
        </w:rPr>
        <w:t xml:space="preserve">، شواغل إزاء عمليات التوظيف قصيرة الأجل التي تجرى دون منافسة، وأن دائرة إدارة الموارد البشرية لا تزال تدرس إمكانية إدخال إقرارات تضارب المصالح والاستعانة بالمرشحين. وطلبت التزاماً من دائرة إدارة الموارد البشرية والأمانة بتنفيذ تدابير المساءلة المنطقية هذه في موعد أقصاه مؤتمر المندوبين المفوضين لعام </w:t>
      </w:r>
      <w:r w:rsidRPr="00E904D1">
        <w:t>2026</w:t>
      </w:r>
      <w:r w:rsidRPr="00E904D1">
        <w:rPr>
          <w:rtl/>
        </w:rPr>
        <w:t>.</w:t>
      </w:r>
    </w:p>
    <w:p w14:paraId="0986146D" w14:textId="77777777" w:rsidR="00910DF7" w:rsidRPr="00E904D1" w:rsidRDefault="00910DF7" w:rsidP="00910DF7">
      <w:pPr>
        <w:rPr>
          <w:rtl/>
        </w:rPr>
      </w:pPr>
      <w:r w:rsidRPr="00E904D1">
        <w:t>6.39</w:t>
      </w:r>
      <w:r w:rsidRPr="00E904D1">
        <w:tab/>
      </w:r>
      <w:r w:rsidRPr="00E904D1">
        <w:rPr>
          <w:rtl/>
        </w:rPr>
        <w:t xml:space="preserve">وأجابت رئيسة دائرة إدارة الموارد البشرية على أسئلة أعضاء المجلس، وقالت إنه سيستمر تعزيز إطار مؤشرات الأداء الرئيسية والمقاييس القائمة على النتائج. وقد تم بالفعل تحسين التوافق بين الأدوار واحتياجات المنظمة. وتم إعطاء الأولوية لاستخدام الكفاءات الداخلية، والإعلان عن التعيينات بموجب اتفاقات الخدمة الخاصة وفقاً للإطار </w:t>
      </w:r>
      <w:r w:rsidRPr="00E904D1">
        <w:rPr>
          <w:rtl/>
        </w:rPr>
        <w:lastRenderedPageBreak/>
        <w:t xml:space="preserve">التنظيمي ذي الصلة. ويخضع جميع الأفراد الذين يوظفهم الاتحاد، بأي صفة كانت، للتدقيق قبل انضمامهم إلى العمل. ولا تزال عملية تحقيق التوافق مع مبادرة الأمم المتحدة </w:t>
      </w:r>
      <w:r w:rsidRPr="00E904D1">
        <w:t>80</w:t>
      </w:r>
      <w:r w:rsidRPr="00E904D1">
        <w:rPr>
          <w:rtl/>
        </w:rPr>
        <w:t xml:space="preserve"> جارية؛ والجهود المبذولة لإجراء تحسينات وإدخال كفاءات بما يتماشى مع المبادرة.</w:t>
      </w:r>
    </w:p>
    <w:p w14:paraId="77CA50AB" w14:textId="77777777" w:rsidR="00910DF7" w:rsidRPr="00E904D1" w:rsidRDefault="00910DF7" w:rsidP="00910DF7">
      <w:pPr>
        <w:rPr>
          <w:rtl/>
        </w:rPr>
      </w:pPr>
      <w:r w:rsidRPr="00E904D1">
        <w:t>7.39</w:t>
      </w:r>
      <w:r w:rsidRPr="00E904D1">
        <w:tab/>
      </w:r>
      <w:r w:rsidRPr="00E904D1">
        <w:rPr>
          <w:rtl/>
        </w:rPr>
        <w:t>و</w:t>
      </w:r>
      <w:r w:rsidRPr="00E904D1">
        <w:rPr>
          <w:b/>
          <w:bCs/>
          <w:rtl/>
        </w:rPr>
        <w:t>اتفقت</w:t>
      </w:r>
      <w:r w:rsidRPr="00E904D1">
        <w:rPr>
          <w:rtl/>
        </w:rPr>
        <w:t xml:space="preserve"> اللجنة على أن تَخلص إلى ما يلي بشأن هذه المسألة:</w:t>
      </w:r>
    </w:p>
    <w:p w14:paraId="27859D5E" w14:textId="77777777" w:rsidR="00910DF7" w:rsidRPr="00E904D1" w:rsidRDefault="00910DF7" w:rsidP="00910DF7">
      <w:pPr>
        <w:pBdr>
          <w:top w:val="single" w:sz="4" w:space="1" w:color="auto"/>
          <w:left w:val="single" w:sz="4" w:space="4" w:color="auto"/>
          <w:bottom w:val="single" w:sz="4" w:space="1" w:color="auto"/>
          <w:right w:val="single" w:sz="4" w:space="4" w:color="auto"/>
        </w:pBdr>
        <w:rPr>
          <w:rtl/>
        </w:rPr>
      </w:pPr>
      <w:r w:rsidRPr="00E904D1">
        <w:t>8.39</w:t>
      </w:r>
      <w:r w:rsidRPr="00E904D1">
        <w:tab/>
      </w:r>
      <w:r w:rsidRPr="00E904D1">
        <w:rPr>
          <w:rtl/>
        </w:rPr>
        <w:t>توصي اللجنة المجلس بما يلي:</w:t>
      </w:r>
    </w:p>
    <w:p w14:paraId="4BF2F2B1" w14:textId="3CB24F94" w:rsidR="00910DF7" w:rsidRPr="00E904D1" w:rsidRDefault="00910DF7" w:rsidP="006F0A74">
      <w:pPr>
        <w:pStyle w:val="enumlev10"/>
        <w:pBdr>
          <w:top w:val="single" w:sz="4" w:space="1" w:color="auto"/>
          <w:left w:val="single" w:sz="4" w:space="4" w:color="auto"/>
          <w:bottom w:val="single" w:sz="4" w:space="1" w:color="auto"/>
          <w:right w:val="single" w:sz="4" w:space="4" w:color="auto"/>
        </w:pBdr>
      </w:pPr>
      <w:r w:rsidRPr="00E904D1">
        <w:sym w:font="Wingdings 2" w:char="F097"/>
      </w:r>
      <w:r w:rsidRPr="00E904D1">
        <w:rPr>
          <w:rtl/>
        </w:rPr>
        <w:tab/>
        <w:t xml:space="preserve">أن يعتمد الخطة الاستراتيجية للموارد البشرية للاتحاد الدولي للاتصالات للفترة </w:t>
      </w:r>
      <w:r w:rsidRPr="00E904D1">
        <w:t>2027-2026</w:t>
      </w:r>
      <w:r w:rsidRPr="00E904D1">
        <w:rPr>
          <w:rFonts w:hint="cs"/>
          <w:rtl/>
        </w:rPr>
        <w:t xml:space="preserve"> </w:t>
      </w:r>
      <w:r w:rsidRPr="00E904D1">
        <w:rPr>
          <w:rtl/>
        </w:rPr>
        <w:t xml:space="preserve">الواردة في الوثيقة </w:t>
      </w:r>
      <w:hyperlink r:id="rId141" w:history="1">
        <w:r w:rsidRPr="00E904D1">
          <w:rPr>
            <w:rStyle w:val="Hyperlink"/>
            <w:noProof w:val="0"/>
            <w:lang w:val="en-US" w:eastAsia="zh-CN"/>
          </w:rPr>
          <w:t>C26/67</w:t>
        </w:r>
      </w:hyperlink>
      <w:r w:rsidR="00A33779">
        <w:rPr>
          <w:cs/>
        </w:rPr>
        <w:t>‎‎</w:t>
      </w:r>
      <w:r w:rsidR="00A33779">
        <w:rPr>
          <w:rFonts w:hint="cs"/>
          <w:rtl/>
        </w:rPr>
        <w:t>.</w:t>
      </w:r>
    </w:p>
    <w:p w14:paraId="14A7752B" w14:textId="77777777" w:rsidR="00910DF7" w:rsidRPr="00E904D1" w:rsidRDefault="00910DF7" w:rsidP="00910DF7">
      <w:pPr>
        <w:pStyle w:val="Heading1"/>
        <w:rPr>
          <w:rtl/>
          <w:lang w:bidi="ar-EG"/>
        </w:rPr>
      </w:pPr>
      <w:r w:rsidRPr="00E904D1">
        <w:rPr>
          <w:lang w:bidi="ar-SY"/>
        </w:rPr>
        <w:t>40</w:t>
      </w:r>
      <w:r w:rsidRPr="00E904D1">
        <w:rPr>
          <w:lang w:bidi="ar-SY"/>
        </w:rPr>
        <w:tab/>
      </w:r>
      <w:r w:rsidRPr="00E904D1">
        <w:rPr>
          <w:rtl/>
        </w:rPr>
        <w:t>تعزيز الأسس الرقمية الداخلية ل</w:t>
      </w:r>
      <w:r w:rsidRPr="00E904D1">
        <w:rPr>
          <w:rFonts w:hint="cs"/>
          <w:rtl/>
        </w:rPr>
        <w:t>لتحول في ا</w:t>
      </w:r>
      <w:r w:rsidRPr="00E904D1">
        <w:rPr>
          <w:rtl/>
        </w:rPr>
        <w:t>لاتحاد</w:t>
      </w:r>
      <w:r w:rsidRPr="00E904D1">
        <w:rPr>
          <w:rFonts w:hint="cs"/>
          <w:rtl/>
          <w:lang w:bidi="ar-EG"/>
        </w:rPr>
        <w:t xml:space="preserve"> </w:t>
      </w:r>
      <w:r w:rsidRPr="00E904D1">
        <w:rPr>
          <w:rtl/>
          <w:lang w:bidi="ar-EG"/>
        </w:rPr>
        <w:t>–</w:t>
      </w:r>
      <w:r w:rsidRPr="00E904D1">
        <w:rPr>
          <w:rFonts w:hint="cs"/>
          <w:rtl/>
          <w:lang w:bidi="ar-EG"/>
        </w:rPr>
        <w:t xml:space="preserve"> الاستراتيجي والمعمارية المؤسسية وحوكمة تكنولوجيا المعلومات والاتصالات </w:t>
      </w:r>
      <w:r w:rsidRPr="00E904D1">
        <w:rPr>
          <w:rtl/>
        </w:rPr>
        <w:t>ونموذج تشغيل تكنولوجيا المعلومات</w:t>
      </w:r>
      <w:r w:rsidRPr="00E904D1">
        <w:rPr>
          <w:rFonts w:hint="cs"/>
          <w:rtl/>
          <w:lang w:bidi="ar-EG"/>
        </w:rPr>
        <w:t xml:space="preserve"> (الوثيقة </w:t>
      </w:r>
      <w:hyperlink r:id="rId142" w:history="1">
        <w:r w:rsidRPr="00E904D1">
          <w:rPr>
            <w:rStyle w:val="Hyperlink"/>
            <w:noProof w:val="0"/>
            <w:lang w:eastAsia="zh-CN" w:bidi="ar-EG"/>
          </w:rPr>
          <w:t>C26/62</w:t>
        </w:r>
      </w:hyperlink>
      <w:r w:rsidRPr="00E904D1">
        <w:rPr>
          <w:rFonts w:hint="cs"/>
          <w:rtl/>
          <w:lang w:bidi="ar-EG"/>
        </w:rPr>
        <w:t>)</w:t>
      </w:r>
    </w:p>
    <w:p w14:paraId="7746A964" w14:textId="20708DEA" w:rsidR="00910DF7" w:rsidRPr="00E904D1" w:rsidRDefault="00910DF7" w:rsidP="00910DF7">
      <w:pPr>
        <w:rPr>
          <w:lang w:val="en-GB" w:bidi="ar-EG"/>
        </w:rPr>
      </w:pPr>
      <w:r w:rsidRPr="00E904D1">
        <w:rPr>
          <w:lang w:bidi="ar-SY"/>
        </w:rPr>
        <w:t>1.40</w:t>
      </w:r>
      <w:r w:rsidRPr="00E904D1">
        <w:rPr>
          <w:rtl/>
          <w:lang w:bidi="ar-SY"/>
        </w:rPr>
        <w:tab/>
      </w:r>
      <w:r w:rsidRPr="00E904D1">
        <w:rPr>
          <w:rFonts w:hint="cs"/>
          <w:rtl/>
        </w:rPr>
        <w:t>قدمت</w:t>
      </w:r>
      <w:r w:rsidRPr="00E904D1">
        <w:rPr>
          <w:rtl/>
        </w:rPr>
        <w:t xml:space="preserve"> كبير</w:t>
      </w:r>
      <w:r w:rsidRPr="00E904D1">
        <w:rPr>
          <w:rFonts w:hint="cs"/>
          <w:rtl/>
        </w:rPr>
        <w:t>ة</w:t>
      </w:r>
      <w:r w:rsidRPr="00E904D1">
        <w:rPr>
          <w:rtl/>
        </w:rPr>
        <w:t xml:space="preserve"> مسؤولي المعلومات التقرير الوارد في الوثيقة </w:t>
      </w:r>
      <w:r w:rsidRPr="00E904D1">
        <w:rPr>
          <w:lang w:val="en-GB"/>
        </w:rPr>
        <w:t>C26/62</w:t>
      </w:r>
      <w:r w:rsidRPr="00E904D1">
        <w:rPr>
          <w:rtl/>
        </w:rPr>
        <w:t>، بشأن تعزيز الأسس الرقمية الداخلية ل</w:t>
      </w:r>
      <w:r w:rsidRPr="00E904D1">
        <w:rPr>
          <w:rFonts w:hint="cs"/>
          <w:rtl/>
        </w:rPr>
        <w:t>لتحول في ا</w:t>
      </w:r>
      <w:r w:rsidRPr="00E904D1">
        <w:rPr>
          <w:rtl/>
        </w:rPr>
        <w:t xml:space="preserve">لاتحاد. </w:t>
      </w:r>
      <w:r w:rsidRPr="00E904D1">
        <w:rPr>
          <w:rFonts w:hint="cs"/>
          <w:rtl/>
        </w:rPr>
        <w:t>وعرضت</w:t>
      </w:r>
      <w:r w:rsidRPr="00E904D1">
        <w:rPr>
          <w:rtl/>
        </w:rPr>
        <w:t xml:space="preserve"> الوثيقة التقدم المحرز في تطوير اللبنات الأساسية المطلوبة لانتقال الاتحاد نحو منظمة أكثر </w:t>
      </w:r>
      <w:r w:rsidRPr="00E904D1">
        <w:rPr>
          <w:rFonts w:hint="cs"/>
          <w:rtl/>
        </w:rPr>
        <w:t>قدرة على الصمود</w:t>
      </w:r>
      <w:r w:rsidRPr="00E904D1">
        <w:rPr>
          <w:rtl/>
        </w:rPr>
        <w:t xml:space="preserve"> رقميا</w:t>
      </w:r>
      <w:r w:rsidRPr="00E904D1">
        <w:rPr>
          <w:rFonts w:hint="cs"/>
          <w:rtl/>
        </w:rPr>
        <w:t>ً</w:t>
      </w:r>
      <w:r w:rsidRPr="00E904D1">
        <w:rPr>
          <w:rtl/>
        </w:rPr>
        <w:t xml:space="preserve"> و</w:t>
      </w:r>
      <w:r w:rsidRPr="00E904D1">
        <w:rPr>
          <w:rFonts w:hint="cs"/>
          <w:rtl/>
        </w:rPr>
        <w:t xml:space="preserve">أكثر </w:t>
      </w:r>
      <w:r w:rsidRPr="00E904D1">
        <w:rPr>
          <w:rtl/>
        </w:rPr>
        <w:t>أمانا</w:t>
      </w:r>
      <w:r w:rsidRPr="00E904D1">
        <w:rPr>
          <w:rFonts w:hint="cs"/>
          <w:rtl/>
        </w:rPr>
        <w:t>ً</w:t>
      </w:r>
      <w:r w:rsidRPr="00E904D1">
        <w:rPr>
          <w:rtl/>
        </w:rPr>
        <w:t xml:space="preserve"> </w:t>
      </w:r>
      <w:r w:rsidRPr="00E904D1">
        <w:rPr>
          <w:rFonts w:hint="cs"/>
          <w:rtl/>
        </w:rPr>
        <w:t>وقائمة على</w:t>
      </w:r>
      <w:r w:rsidRPr="00E904D1">
        <w:rPr>
          <w:rtl/>
        </w:rPr>
        <w:t xml:space="preserve"> البيانات ومدعومة بالذكاء الاصطناعي. وقدمت </w:t>
      </w:r>
      <w:r w:rsidRPr="00E904D1">
        <w:rPr>
          <w:rFonts w:hint="cs"/>
          <w:rtl/>
        </w:rPr>
        <w:t>لمحة</w:t>
      </w:r>
      <w:r w:rsidRPr="00E904D1">
        <w:rPr>
          <w:rtl/>
        </w:rPr>
        <w:t xml:space="preserve"> عامة ع</w:t>
      </w:r>
      <w:r w:rsidRPr="00E904D1">
        <w:rPr>
          <w:rFonts w:hint="cs"/>
          <w:rtl/>
        </w:rPr>
        <w:t>ن</w:t>
      </w:r>
      <w:r w:rsidRPr="00E904D1">
        <w:rPr>
          <w:rtl/>
        </w:rPr>
        <w:t xml:space="preserve"> تلك اللبنات الأساسية</w:t>
      </w:r>
      <w:r w:rsidRPr="00E904D1">
        <w:rPr>
          <w:rFonts w:hint="cs"/>
          <w:rtl/>
        </w:rPr>
        <w:t xml:space="preserve">، وهي </w:t>
      </w:r>
      <w:r w:rsidRPr="00E904D1">
        <w:rPr>
          <w:rtl/>
        </w:rPr>
        <w:t xml:space="preserve">استراتيجية </w:t>
      </w:r>
      <w:r w:rsidRPr="00E904D1">
        <w:rPr>
          <w:rFonts w:hint="cs"/>
          <w:rtl/>
        </w:rPr>
        <w:t>ال</w:t>
      </w:r>
      <w:r w:rsidRPr="00E904D1">
        <w:rPr>
          <w:rtl/>
        </w:rPr>
        <w:t xml:space="preserve">تحول </w:t>
      </w:r>
      <w:r w:rsidRPr="00E904D1">
        <w:rPr>
          <w:rFonts w:hint="cs"/>
          <w:rtl/>
        </w:rPr>
        <w:t>ال</w:t>
      </w:r>
      <w:r w:rsidRPr="00E904D1">
        <w:rPr>
          <w:rtl/>
        </w:rPr>
        <w:t>رقمي و</w:t>
      </w:r>
      <w:r w:rsidRPr="00E904D1">
        <w:rPr>
          <w:rFonts w:hint="cs"/>
          <w:rtl/>
        </w:rPr>
        <w:t>ال</w:t>
      </w:r>
      <w:r w:rsidRPr="00E904D1">
        <w:rPr>
          <w:rtl/>
        </w:rPr>
        <w:t xml:space="preserve">خطة </w:t>
      </w:r>
      <w:r w:rsidRPr="00E904D1">
        <w:rPr>
          <w:rFonts w:hint="cs"/>
          <w:rtl/>
        </w:rPr>
        <w:t>ال</w:t>
      </w:r>
      <w:r w:rsidRPr="00E904D1">
        <w:rPr>
          <w:rtl/>
        </w:rPr>
        <w:t xml:space="preserve">استراتيجية للفترة </w:t>
      </w:r>
      <w:r w:rsidRPr="00E904D1">
        <w:t>2027-2026</w:t>
      </w:r>
      <w:r w:rsidRPr="00E904D1">
        <w:rPr>
          <w:rtl/>
        </w:rPr>
        <w:t xml:space="preserve">، وبرنامج </w:t>
      </w:r>
      <w:r w:rsidRPr="00E904D1">
        <w:rPr>
          <w:rFonts w:hint="cs"/>
          <w:rtl/>
        </w:rPr>
        <w:t>ال</w:t>
      </w:r>
      <w:r w:rsidRPr="00E904D1">
        <w:rPr>
          <w:rtl/>
        </w:rPr>
        <w:t xml:space="preserve">معمارية </w:t>
      </w:r>
      <w:r w:rsidRPr="00E904D1">
        <w:rPr>
          <w:rFonts w:hint="cs"/>
          <w:rtl/>
        </w:rPr>
        <w:t>ال</w:t>
      </w:r>
      <w:r w:rsidRPr="00E904D1">
        <w:rPr>
          <w:rtl/>
        </w:rPr>
        <w:t>مؤسس</w:t>
      </w:r>
      <w:r w:rsidRPr="00E904D1">
        <w:rPr>
          <w:rFonts w:hint="cs"/>
          <w:rtl/>
        </w:rPr>
        <w:t>ي</w:t>
      </w:r>
      <w:r w:rsidRPr="00E904D1">
        <w:rPr>
          <w:rtl/>
        </w:rPr>
        <w:t xml:space="preserve">ة، وإطار </w:t>
      </w:r>
      <w:r w:rsidRPr="00E904D1">
        <w:rPr>
          <w:rFonts w:hint="cs"/>
          <w:rtl/>
        </w:rPr>
        <w:t>الحوكمة</w:t>
      </w:r>
      <w:r w:rsidRPr="00E904D1">
        <w:rPr>
          <w:rtl/>
        </w:rPr>
        <w:t xml:space="preserve"> </w:t>
      </w:r>
      <w:r w:rsidRPr="00E904D1">
        <w:rPr>
          <w:rFonts w:hint="cs"/>
          <w:rtl/>
        </w:rPr>
        <w:t>ال</w:t>
      </w:r>
      <w:r w:rsidRPr="00E904D1">
        <w:rPr>
          <w:rtl/>
        </w:rPr>
        <w:t xml:space="preserve">رقمية، ونموذج تشغيل دائرة خدمات المعلومات (ISD) المعاد تصميمه - والتي </w:t>
      </w:r>
      <w:r w:rsidRPr="00E904D1">
        <w:rPr>
          <w:rFonts w:hint="cs"/>
          <w:rtl/>
        </w:rPr>
        <w:t>تشكل</w:t>
      </w:r>
      <w:r w:rsidRPr="00E904D1">
        <w:rPr>
          <w:rtl/>
        </w:rPr>
        <w:t xml:space="preserve"> </w:t>
      </w:r>
      <w:r w:rsidRPr="00E904D1">
        <w:rPr>
          <w:rFonts w:hint="cs"/>
          <w:rtl/>
        </w:rPr>
        <w:t>مجتمعة</w:t>
      </w:r>
      <w:r w:rsidRPr="00E904D1">
        <w:rPr>
          <w:rtl/>
        </w:rPr>
        <w:t xml:space="preserve"> </w:t>
      </w:r>
      <w:r w:rsidRPr="00E904D1">
        <w:rPr>
          <w:rFonts w:hint="cs"/>
          <w:rtl/>
        </w:rPr>
        <w:t>نظاماً</w:t>
      </w:r>
      <w:r w:rsidRPr="00E904D1">
        <w:rPr>
          <w:rtl/>
        </w:rPr>
        <w:t xml:space="preserve"> إيكولوجيا</w:t>
      </w:r>
      <w:r w:rsidRPr="00E904D1">
        <w:rPr>
          <w:rFonts w:hint="cs"/>
          <w:rtl/>
        </w:rPr>
        <w:t>ً</w:t>
      </w:r>
      <w:r w:rsidRPr="00E904D1">
        <w:rPr>
          <w:rtl/>
        </w:rPr>
        <w:t xml:space="preserve"> داخليا</w:t>
      </w:r>
      <w:r w:rsidRPr="00E904D1">
        <w:rPr>
          <w:rFonts w:hint="cs"/>
          <w:rtl/>
        </w:rPr>
        <w:t>ً</w:t>
      </w:r>
      <w:r w:rsidRPr="00E904D1">
        <w:rPr>
          <w:rtl/>
        </w:rPr>
        <w:t xml:space="preserve"> متكاملا</w:t>
      </w:r>
      <w:r w:rsidRPr="00E904D1">
        <w:rPr>
          <w:rFonts w:hint="cs"/>
          <w:rtl/>
        </w:rPr>
        <w:t>ً</w:t>
      </w:r>
      <w:r w:rsidRPr="00E904D1">
        <w:rPr>
          <w:rtl/>
        </w:rPr>
        <w:t xml:space="preserve"> تماما</w:t>
      </w:r>
      <w:r w:rsidRPr="00E904D1">
        <w:rPr>
          <w:rFonts w:hint="cs"/>
          <w:rtl/>
        </w:rPr>
        <w:t>ً</w:t>
      </w:r>
      <w:r w:rsidRPr="00E904D1">
        <w:rPr>
          <w:rtl/>
        </w:rPr>
        <w:t xml:space="preserve"> للتحول </w:t>
      </w:r>
      <w:r w:rsidRPr="00E904D1">
        <w:rPr>
          <w:rFonts w:hint="cs"/>
          <w:rtl/>
        </w:rPr>
        <w:t>ال</w:t>
      </w:r>
      <w:r w:rsidRPr="00E904D1">
        <w:rPr>
          <w:rtl/>
        </w:rPr>
        <w:t xml:space="preserve">رقمي. وأتيحت معلومات إضافية في الوثيقة </w:t>
      </w:r>
      <w:hyperlink r:id="rId143" w:history="1">
        <w:r w:rsidRPr="005B048A">
          <w:rPr>
            <w:rStyle w:val="Hyperlink"/>
            <w:noProof w:val="0"/>
            <w:lang w:eastAsia="zh-CN"/>
          </w:rPr>
          <w:t>C26/INF/6</w:t>
        </w:r>
      </w:hyperlink>
      <w:r w:rsidRPr="00E904D1">
        <w:rPr>
          <w:rtl/>
        </w:rPr>
        <w:t>.</w:t>
      </w:r>
    </w:p>
    <w:p w14:paraId="33AF2724" w14:textId="36B88E5C" w:rsidR="008B6225" w:rsidRPr="00E904D1" w:rsidRDefault="00910DF7" w:rsidP="008B6225">
      <w:pPr>
        <w:rPr>
          <w:rtl/>
        </w:rPr>
      </w:pPr>
      <w:r w:rsidRPr="00E904D1">
        <w:t>2.40</w:t>
      </w:r>
      <w:r w:rsidRPr="00E904D1">
        <w:rPr>
          <w:rtl/>
        </w:rPr>
        <w:tab/>
        <w:t xml:space="preserve">وأثنى أعضاء المجلس على التقدم المحرز في خارطة طريق </w:t>
      </w:r>
      <w:r w:rsidRPr="00E904D1">
        <w:rPr>
          <w:rFonts w:hint="cs"/>
          <w:rtl/>
        </w:rPr>
        <w:t>ال</w:t>
      </w:r>
      <w:r w:rsidRPr="00E904D1">
        <w:rPr>
          <w:rtl/>
        </w:rPr>
        <w:t xml:space="preserve">تحول </w:t>
      </w:r>
      <w:r w:rsidRPr="00E904D1">
        <w:rPr>
          <w:rFonts w:hint="cs"/>
          <w:rtl/>
        </w:rPr>
        <w:t>ال</w:t>
      </w:r>
      <w:r w:rsidRPr="00E904D1">
        <w:rPr>
          <w:rtl/>
        </w:rPr>
        <w:t xml:space="preserve">رقمي الداخلية للاتحاد وأشادوا بالنهج المتكامل المبين في الوثيقة. </w:t>
      </w:r>
      <w:r w:rsidRPr="00E904D1">
        <w:rPr>
          <w:rFonts w:hint="cs"/>
          <w:rtl/>
          <w:lang w:bidi="ar-SY"/>
        </w:rPr>
        <w:t>كما رحّبوا</w:t>
      </w:r>
      <w:r w:rsidRPr="00E904D1">
        <w:rPr>
          <w:rtl/>
        </w:rPr>
        <w:t xml:space="preserve"> بإدخال </w:t>
      </w:r>
      <w:r w:rsidRPr="00E904D1">
        <w:rPr>
          <w:rFonts w:hint="cs"/>
          <w:rtl/>
        </w:rPr>
        <w:t>ال</w:t>
      </w:r>
      <w:r w:rsidRPr="00E904D1">
        <w:rPr>
          <w:rtl/>
        </w:rPr>
        <w:t>معمارية المؤسس</w:t>
      </w:r>
      <w:r w:rsidRPr="00E904D1">
        <w:rPr>
          <w:rFonts w:hint="cs"/>
          <w:rtl/>
        </w:rPr>
        <w:t>ي</w:t>
      </w:r>
      <w:r w:rsidRPr="00E904D1">
        <w:rPr>
          <w:rtl/>
        </w:rPr>
        <w:t xml:space="preserve">ة؛ </w:t>
      </w:r>
      <w:r w:rsidRPr="00E904D1">
        <w:rPr>
          <w:rFonts w:hint="cs"/>
          <w:rtl/>
        </w:rPr>
        <w:t>وأشاروا إلى أنه سيكون من المفيد أن تتضمن</w:t>
      </w:r>
      <w:r w:rsidRPr="00E904D1">
        <w:rPr>
          <w:rtl/>
        </w:rPr>
        <w:t xml:space="preserve"> التقارير </w:t>
      </w:r>
      <w:r w:rsidRPr="00E904D1">
        <w:rPr>
          <w:rFonts w:hint="cs"/>
          <w:rtl/>
        </w:rPr>
        <w:t>المقبلة معلومات</w:t>
      </w:r>
      <w:r w:rsidRPr="00E904D1">
        <w:rPr>
          <w:rtl/>
        </w:rPr>
        <w:t xml:space="preserve"> </w:t>
      </w:r>
      <w:r w:rsidRPr="00E904D1">
        <w:rPr>
          <w:rFonts w:hint="cs"/>
          <w:rtl/>
        </w:rPr>
        <w:t>بشأن</w:t>
      </w:r>
      <w:r w:rsidRPr="00E904D1">
        <w:rPr>
          <w:rtl/>
        </w:rPr>
        <w:t xml:space="preserve"> </w:t>
      </w:r>
      <w:r w:rsidRPr="00E904D1">
        <w:rPr>
          <w:rFonts w:hint="cs"/>
          <w:rtl/>
        </w:rPr>
        <w:t>المخرجات المتعلقة</w:t>
      </w:r>
      <w:r w:rsidRPr="00E904D1">
        <w:rPr>
          <w:rtl/>
        </w:rPr>
        <w:t xml:space="preserve"> </w:t>
      </w:r>
      <w:r w:rsidRPr="00E904D1">
        <w:rPr>
          <w:rFonts w:hint="cs"/>
          <w:rtl/>
        </w:rPr>
        <w:t>بالحوكمة</w:t>
      </w:r>
      <w:r w:rsidRPr="00E904D1">
        <w:rPr>
          <w:rtl/>
        </w:rPr>
        <w:t xml:space="preserve"> والتحليل والتخطيط</w:t>
      </w:r>
      <w:r w:rsidRPr="00E904D1">
        <w:rPr>
          <w:rFonts w:hint="cs"/>
          <w:rtl/>
        </w:rPr>
        <w:t xml:space="preserve">، فضلاً عن </w:t>
      </w:r>
      <w:r w:rsidRPr="00E904D1">
        <w:rPr>
          <w:rtl/>
        </w:rPr>
        <w:t xml:space="preserve">إدارة مخاطر المعلومات والأمن السيبراني وتقادم التكنولوجيا. </w:t>
      </w:r>
      <w:r w:rsidR="008B6225" w:rsidRPr="00E904D1">
        <w:rPr>
          <w:rtl/>
        </w:rPr>
        <w:t>وسلط أعضاء المجلس الضوء على الاستراتيجية الرقمية الداخلية لخدمات المعلومات بوصفها شاملة للغاية ومثيرة للإعجاب، وأشاروا إلى أنها ستتطلب تمويلاً مناسباً، لا يقتصر فقط على إعادة تخصيص الوفورات</w:t>
      </w:r>
      <w:r w:rsidR="008B6225" w:rsidRPr="00E904D1">
        <w:rPr>
          <w:rFonts w:hint="cs"/>
          <w:rtl/>
          <w:lang w:val="en-GB"/>
        </w:rPr>
        <w:t xml:space="preserve">. </w:t>
      </w:r>
      <w:r w:rsidRPr="00E904D1">
        <w:rPr>
          <w:rtl/>
        </w:rPr>
        <w:t xml:space="preserve">وشدد أحد أعضاء المجلس على ضرورة تحقيق الشمول والشفافية في </w:t>
      </w:r>
      <w:r w:rsidRPr="00E904D1">
        <w:rPr>
          <w:rFonts w:hint="cs"/>
          <w:rtl/>
        </w:rPr>
        <w:t>حوكمة</w:t>
      </w:r>
      <w:r w:rsidRPr="00E904D1">
        <w:rPr>
          <w:rtl/>
        </w:rPr>
        <w:t xml:space="preserve"> تكنولوجيا المعلومات والاتصالات؛ ويجب أن يأخذ الإصلاح الرقمي في الاعتبار احتياجات جميع الدول الأعضاء وواقعها وأن يفضي إلى منافع ملموسة للبلدان النامية. </w:t>
      </w:r>
      <w:r w:rsidR="008B6225" w:rsidRPr="00E904D1">
        <w:rPr>
          <w:rtl/>
        </w:rPr>
        <w:t>وسيكون من المفيد تقديم معلومات عن معايير الاستعانة بمصادر خارجية، إلى جانب توضيح كيفية الارتباط بين مختلف الارتباطات الاستشارية، ولا سيما تلك التي تشمل شركة "إرنست ويونغ</w:t>
      </w:r>
      <w:r w:rsidR="008B6225" w:rsidRPr="00E904D1">
        <w:t xml:space="preserve">" (EY) </w:t>
      </w:r>
      <w:r w:rsidR="008B6225" w:rsidRPr="00E904D1">
        <w:rPr>
          <w:rtl/>
        </w:rPr>
        <w:t>ومركز الأمم المتحدة الدولي للحوسبة</w:t>
      </w:r>
      <w:r w:rsidR="008B6225" w:rsidRPr="00E904D1">
        <w:rPr>
          <w:rFonts w:hint="cs"/>
          <w:rtl/>
        </w:rPr>
        <w:t xml:space="preserve"> </w:t>
      </w:r>
      <w:r w:rsidR="008B6225" w:rsidRPr="00E904D1">
        <w:t xml:space="preserve"> .(UNICCC)</w:t>
      </w:r>
      <w:r w:rsidR="008B6225" w:rsidRPr="00E904D1">
        <w:rPr>
          <w:rFonts w:hint="cs"/>
          <w:rtl/>
        </w:rPr>
        <w:t xml:space="preserve"> </w:t>
      </w:r>
    </w:p>
    <w:p w14:paraId="02AE9ED9" w14:textId="5ED67492" w:rsidR="00910DF7" w:rsidRPr="00E904D1" w:rsidRDefault="00910DF7" w:rsidP="008B6225">
      <w:pPr>
        <w:rPr>
          <w:lang w:val="en-GB" w:bidi="ar-EG"/>
        </w:rPr>
      </w:pPr>
      <w:r w:rsidRPr="00E904D1">
        <w:t>3.40</w:t>
      </w:r>
      <w:r w:rsidRPr="00E904D1">
        <w:tab/>
      </w:r>
      <w:r w:rsidRPr="00E904D1">
        <w:rPr>
          <w:rtl/>
        </w:rPr>
        <w:t>ورد</w:t>
      </w:r>
      <w:r w:rsidRPr="00E904D1">
        <w:rPr>
          <w:rFonts w:hint="cs"/>
          <w:rtl/>
        </w:rPr>
        <w:t>اً</w:t>
      </w:r>
      <w:r w:rsidRPr="00E904D1">
        <w:rPr>
          <w:rtl/>
        </w:rPr>
        <w:t xml:space="preserve"> على الأسئلة والتعليقات</w:t>
      </w:r>
      <w:r w:rsidR="008B6225" w:rsidRPr="00E904D1">
        <w:rPr>
          <w:rtl/>
        </w:rPr>
        <w:t xml:space="preserve"> المتعلقة بتخصيصات الأموال للأنشطة المرتبطة بالذكاء الاصطناعي</w:t>
      </w:r>
      <w:r w:rsidRPr="00E904D1">
        <w:rPr>
          <w:rtl/>
        </w:rPr>
        <w:t>، أوضح</w:t>
      </w:r>
      <w:r w:rsidRPr="00E904D1">
        <w:rPr>
          <w:rFonts w:hint="cs"/>
          <w:rtl/>
        </w:rPr>
        <w:t>ت</w:t>
      </w:r>
      <w:r w:rsidRPr="00E904D1">
        <w:rPr>
          <w:rtl/>
        </w:rPr>
        <w:t xml:space="preserve"> كبير</w:t>
      </w:r>
      <w:r w:rsidRPr="00E904D1">
        <w:rPr>
          <w:rFonts w:hint="cs"/>
          <w:rtl/>
        </w:rPr>
        <w:t>ة</w:t>
      </w:r>
      <w:r w:rsidRPr="00E904D1">
        <w:rPr>
          <w:rtl/>
        </w:rPr>
        <w:t xml:space="preserve"> مسؤولي المعلومات أن التخصيص المقترح بمبلغ مليون فرنك سويسري من فائض الميزانية، على النحو المبين في الوثيقة </w:t>
      </w:r>
      <w:r w:rsidRPr="00E904D1">
        <w:rPr>
          <w:lang w:val="en-GB"/>
        </w:rPr>
        <w:t>C26/42</w:t>
      </w:r>
      <w:r w:rsidRPr="00E904D1">
        <w:rPr>
          <w:rtl/>
        </w:rPr>
        <w:t xml:space="preserve">، </w:t>
      </w:r>
      <w:r w:rsidRPr="00E904D1">
        <w:rPr>
          <w:rFonts w:hint="cs"/>
          <w:rtl/>
        </w:rPr>
        <w:t>مخصص</w:t>
      </w:r>
      <w:r w:rsidRPr="00E904D1">
        <w:rPr>
          <w:rtl/>
        </w:rPr>
        <w:t xml:space="preserve"> ل</w:t>
      </w:r>
      <w:r w:rsidRPr="00E904D1">
        <w:rPr>
          <w:rFonts w:hint="cs"/>
          <w:rtl/>
        </w:rPr>
        <w:t>ل</w:t>
      </w:r>
      <w:r w:rsidRPr="00E904D1">
        <w:rPr>
          <w:rtl/>
        </w:rPr>
        <w:t>مبادرات</w:t>
      </w:r>
      <w:r w:rsidRPr="00E904D1">
        <w:rPr>
          <w:rFonts w:hint="cs"/>
          <w:rtl/>
        </w:rPr>
        <w:t xml:space="preserve"> المتعلقة</w:t>
      </w:r>
      <w:r w:rsidRPr="00E904D1">
        <w:rPr>
          <w:rtl/>
        </w:rPr>
        <w:t xml:space="preserve"> </w:t>
      </w:r>
      <w:r w:rsidRPr="00E904D1">
        <w:rPr>
          <w:rFonts w:hint="cs"/>
          <w:rtl/>
        </w:rPr>
        <w:t>ب</w:t>
      </w:r>
      <w:r w:rsidRPr="00E904D1">
        <w:rPr>
          <w:rtl/>
        </w:rPr>
        <w:t xml:space="preserve">الذكاء الاصطناعي </w:t>
      </w:r>
      <w:r w:rsidRPr="00E904D1">
        <w:rPr>
          <w:rFonts w:hint="cs"/>
          <w:rtl/>
        </w:rPr>
        <w:t>الموجهة إلى</w:t>
      </w:r>
      <w:r w:rsidRPr="00E904D1">
        <w:rPr>
          <w:rtl/>
        </w:rPr>
        <w:t xml:space="preserve"> جهات خارجية، في حين </w:t>
      </w:r>
      <w:r w:rsidRPr="00E904D1">
        <w:rPr>
          <w:rFonts w:hint="cs"/>
          <w:rtl/>
        </w:rPr>
        <w:t>ستُغطى</w:t>
      </w:r>
      <w:r w:rsidRPr="00E904D1">
        <w:rPr>
          <w:rtl/>
        </w:rPr>
        <w:t xml:space="preserve"> الاستثمار</w:t>
      </w:r>
      <w:r w:rsidRPr="00E904D1">
        <w:rPr>
          <w:rFonts w:hint="cs"/>
          <w:rtl/>
        </w:rPr>
        <w:t>ات</w:t>
      </w:r>
      <w:r w:rsidRPr="00E904D1">
        <w:rPr>
          <w:rtl/>
        </w:rPr>
        <w:t xml:space="preserve"> في قدرات الذكاء الاصطناعي الداخلية من خلال الاستثمارات الرأسمالية لتكنولوجيا المعلومات والاتصالات. </w:t>
      </w:r>
      <w:r w:rsidRPr="00E904D1">
        <w:rPr>
          <w:rFonts w:hint="cs"/>
          <w:rtl/>
        </w:rPr>
        <w:t>وأضافت أنه يجري</w:t>
      </w:r>
      <w:r w:rsidRPr="00E904D1">
        <w:rPr>
          <w:rtl/>
        </w:rPr>
        <w:t xml:space="preserve"> حاليا</w:t>
      </w:r>
      <w:r w:rsidRPr="00E904D1">
        <w:rPr>
          <w:rFonts w:hint="cs"/>
          <w:rtl/>
        </w:rPr>
        <w:t>ً</w:t>
      </w:r>
      <w:r w:rsidRPr="00E904D1">
        <w:rPr>
          <w:rtl/>
        </w:rPr>
        <w:t xml:space="preserve"> تحليل لتكلفة المبادرات في حدود موارد الميزانية المتاحة؛ وسيساعد تخصيص الوفورات في الميزانية على تسريع العديد من المبادرات </w:t>
      </w:r>
      <w:r w:rsidRPr="00E904D1">
        <w:rPr>
          <w:rFonts w:hint="cs"/>
          <w:rtl/>
        </w:rPr>
        <w:t>الحيوية</w:t>
      </w:r>
      <w:r w:rsidRPr="00E904D1">
        <w:rPr>
          <w:rtl/>
        </w:rPr>
        <w:t xml:space="preserve">. </w:t>
      </w:r>
      <w:r w:rsidRPr="00E904D1">
        <w:rPr>
          <w:rFonts w:hint="cs"/>
          <w:rtl/>
        </w:rPr>
        <w:t>كما أكّدت ضرورة</w:t>
      </w:r>
      <w:r w:rsidRPr="00E904D1">
        <w:rPr>
          <w:rtl/>
        </w:rPr>
        <w:t xml:space="preserve"> الاستفادة من مكاسب الكفاءة ل</w:t>
      </w:r>
      <w:r w:rsidRPr="00E904D1">
        <w:rPr>
          <w:rFonts w:hint="cs"/>
          <w:rtl/>
        </w:rPr>
        <w:t xml:space="preserve">دعم </w:t>
      </w:r>
      <w:r w:rsidRPr="00E904D1">
        <w:rPr>
          <w:rtl/>
        </w:rPr>
        <w:t>تطوير الذكاء الاصطناعي.</w:t>
      </w:r>
      <w:r w:rsidRPr="00E904D1">
        <w:rPr>
          <w:rFonts w:hint="cs"/>
          <w:rtl/>
        </w:rPr>
        <w:t xml:space="preserve"> وأشارت إلى </w:t>
      </w:r>
      <w:r w:rsidRPr="00E904D1">
        <w:rPr>
          <w:rtl/>
        </w:rPr>
        <w:t xml:space="preserve">الحاجة إلى </w:t>
      </w:r>
      <w:r w:rsidRPr="00E904D1">
        <w:rPr>
          <w:rFonts w:hint="cs"/>
          <w:rtl/>
        </w:rPr>
        <w:t>الحد من</w:t>
      </w:r>
      <w:r w:rsidRPr="00E904D1">
        <w:rPr>
          <w:rtl/>
        </w:rPr>
        <w:t xml:space="preserve"> الديون التقنية؛ </w:t>
      </w:r>
      <w:r w:rsidRPr="00E904D1">
        <w:rPr>
          <w:rFonts w:hint="cs"/>
          <w:rtl/>
        </w:rPr>
        <w:t>وتحديث تكنولوجيا المعلومات والاتصالات</w:t>
      </w:r>
      <w:r w:rsidRPr="00E904D1">
        <w:rPr>
          <w:rtl/>
        </w:rPr>
        <w:t xml:space="preserve"> وبناء </w:t>
      </w:r>
      <w:r w:rsidRPr="00E904D1">
        <w:rPr>
          <w:rFonts w:hint="cs"/>
          <w:rtl/>
        </w:rPr>
        <w:t>ال</w:t>
      </w:r>
      <w:r w:rsidRPr="00E904D1">
        <w:rPr>
          <w:rtl/>
        </w:rPr>
        <w:t>قدرات</w:t>
      </w:r>
      <w:r w:rsidRPr="00E904D1">
        <w:rPr>
          <w:rFonts w:hint="cs"/>
          <w:rtl/>
        </w:rPr>
        <w:t xml:space="preserve"> في مجالي</w:t>
      </w:r>
      <w:r w:rsidRPr="00E904D1">
        <w:rPr>
          <w:rtl/>
        </w:rPr>
        <w:t xml:space="preserve"> الذكاء الاصطناعي والبيانات. ولذلك فإن زيادة الاستثمار ستكون حاسمة الأهمية، مع مراعاة </w:t>
      </w:r>
      <w:r w:rsidRPr="00E904D1">
        <w:rPr>
          <w:rFonts w:hint="cs"/>
          <w:rtl/>
        </w:rPr>
        <w:t>ال</w:t>
      </w:r>
      <w:r w:rsidRPr="00E904D1">
        <w:rPr>
          <w:rtl/>
        </w:rPr>
        <w:t>تكاليف</w:t>
      </w:r>
      <w:r w:rsidRPr="00E904D1">
        <w:rPr>
          <w:rFonts w:hint="cs"/>
          <w:rtl/>
        </w:rPr>
        <w:t xml:space="preserve"> المستمرة ل</w:t>
      </w:r>
      <w:r w:rsidRPr="00E904D1">
        <w:rPr>
          <w:rtl/>
        </w:rPr>
        <w:t>لتحديث والتحسين والصيانة.</w:t>
      </w:r>
    </w:p>
    <w:p w14:paraId="00108AD5" w14:textId="77777777" w:rsidR="00910DF7" w:rsidRPr="00E904D1" w:rsidRDefault="00910DF7" w:rsidP="00910DF7">
      <w:pPr>
        <w:rPr>
          <w:lang w:val="en-GB" w:bidi="ar-EG"/>
        </w:rPr>
      </w:pPr>
      <w:r w:rsidRPr="00E904D1">
        <w:t>4.40</w:t>
      </w:r>
      <w:r w:rsidRPr="00E904D1">
        <w:rPr>
          <w:rtl/>
        </w:rPr>
        <w:tab/>
        <w:t>وقد ن</w:t>
      </w:r>
      <w:r w:rsidRPr="00E904D1">
        <w:rPr>
          <w:rFonts w:hint="cs"/>
          <w:rtl/>
        </w:rPr>
        <w:t>ُ</w:t>
      </w:r>
      <w:r w:rsidRPr="00E904D1">
        <w:rPr>
          <w:rtl/>
        </w:rPr>
        <w:t>ظ</w:t>
      </w:r>
      <w:r w:rsidRPr="00E904D1">
        <w:rPr>
          <w:rFonts w:hint="cs"/>
          <w:rtl/>
        </w:rPr>
        <w:t>ّ</w:t>
      </w:r>
      <w:r w:rsidRPr="00E904D1">
        <w:rPr>
          <w:rtl/>
        </w:rPr>
        <w:t xml:space="preserve">م </w:t>
      </w:r>
      <w:r w:rsidRPr="00E904D1">
        <w:rPr>
          <w:rFonts w:hint="cs"/>
          <w:rtl/>
        </w:rPr>
        <w:t>ال</w:t>
      </w:r>
      <w:r w:rsidRPr="00E904D1">
        <w:rPr>
          <w:rtl/>
        </w:rPr>
        <w:t xml:space="preserve">تحول </w:t>
      </w:r>
      <w:r w:rsidRPr="00E904D1">
        <w:rPr>
          <w:rFonts w:hint="cs"/>
          <w:rtl/>
        </w:rPr>
        <w:t>ال</w:t>
      </w:r>
      <w:r w:rsidRPr="00E904D1">
        <w:rPr>
          <w:rtl/>
        </w:rPr>
        <w:t xml:space="preserve">رقمي </w:t>
      </w:r>
      <w:r w:rsidRPr="00E904D1">
        <w:rPr>
          <w:rFonts w:hint="cs"/>
          <w:rtl/>
        </w:rPr>
        <w:t>على نحو يستجيب</w:t>
      </w:r>
      <w:r w:rsidRPr="00E904D1">
        <w:rPr>
          <w:rtl/>
        </w:rPr>
        <w:t xml:space="preserve"> لمختلف تدفقات القيمة في الاتحاد، مع التركيز على تقديم الخدمات للدول الأعضاء، ودعم القطاعات وتمكين القوى العاملة من الوفاء بولايتها. ويجري وضع نهج متكامل </w:t>
      </w:r>
      <w:r w:rsidRPr="00E904D1">
        <w:rPr>
          <w:rFonts w:hint="cs"/>
          <w:rtl/>
        </w:rPr>
        <w:t>لحوكمة</w:t>
      </w:r>
      <w:r w:rsidRPr="00E904D1">
        <w:rPr>
          <w:rtl/>
        </w:rPr>
        <w:t xml:space="preserve"> البيانات والذكاء الاصطناعي والأمن السيبراني، </w:t>
      </w:r>
      <w:r w:rsidRPr="00E904D1">
        <w:rPr>
          <w:rFonts w:hint="cs"/>
          <w:rtl/>
        </w:rPr>
        <w:t>يرتبط</w:t>
      </w:r>
      <w:r w:rsidRPr="00E904D1">
        <w:rPr>
          <w:rtl/>
        </w:rPr>
        <w:t xml:space="preserve"> استراتيجي</w:t>
      </w:r>
      <w:r w:rsidRPr="00E904D1">
        <w:rPr>
          <w:rFonts w:hint="cs"/>
          <w:rtl/>
        </w:rPr>
        <w:t>اً</w:t>
      </w:r>
      <w:r w:rsidRPr="00E904D1">
        <w:rPr>
          <w:rtl/>
        </w:rPr>
        <w:t xml:space="preserve"> بالمجلس وأفرق</w:t>
      </w:r>
      <w:r w:rsidRPr="00E904D1">
        <w:rPr>
          <w:rFonts w:hint="cs"/>
          <w:rtl/>
        </w:rPr>
        <w:t>ته</w:t>
      </w:r>
      <w:r w:rsidRPr="00E904D1">
        <w:rPr>
          <w:rtl/>
        </w:rPr>
        <w:t xml:space="preserve"> </w:t>
      </w:r>
      <w:r w:rsidRPr="00E904D1">
        <w:rPr>
          <w:rFonts w:hint="cs"/>
          <w:rtl/>
        </w:rPr>
        <w:t>ال</w:t>
      </w:r>
      <w:r w:rsidRPr="00E904D1">
        <w:rPr>
          <w:rtl/>
        </w:rPr>
        <w:t>ع</w:t>
      </w:r>
      <w:r w:rsidRPr="00E904D1">
        <w:rPr>
          <w:rFonts w:hint="cs"/>
          <w:rtl/>
        </w:rPr>
        <w:t>ا</w:t>
      </w:r>
      <w:r w:rsidRPr="00E904D1">
        <w:rPr>
          <w:rtl/>
        </w:rPr>
        <w:t>مل</w:t>
      </w:r>
      <w:r w:rsidRPr="00E904D1">
        <w:rPr>
          <w:rFonts w:hint="cs"/>
          <w:rtl/>
        </w:rPr>
        <w:t>ة</w:t>
      </w:r>
      <w:r w:rsidRPr="00E904D1">
        <w:rPr>
          <w:rtl/>
        </w:rPr>
        <w:t xml:space="preserve"> واللجنة الاستشارية المستقلة للإدارة.</w:t>
      </w:r>
    </w:p>
    <w:p w14:paraId="15AAB000" w14:textId="3B8C6353" w:rsidR="00910DF7" w:rsidRPr="00E904D1" w:rsidRDefault="00910DF7" w:rsidP="00910DF7">
      <w:pPr>
        <w:rPr>
          <w:lang w:val="en-GB" w:bidi="ar-EG"/>
        </w:rPr>
      </w:pPr>
      <w:r w:rsidRPr="00E904D1">
        <w:t>5.40</w:t>
      </w:r>
      <w:r w:rsidRPr="00E904D1">
        <w:rPr>
          <w:rtl/>
        </w:rPr>
        <w:tab/>
      </w:r>
      <w:r w:rsidR="008B6225" w:rsidRPr="00E904D1">
        <w:rPr>
          <w:rFonts w:hint="cs"/>
          <w:rtl/>
          <w:lang w:val="en-GB"/>
        </w:rPr>
        <w:t>و</w:t>
      </w:r>
      <w:r w:rsidR="008B6225" w:rsidRPr="00E904D1">
        <w:rPr>
          <w:rtl/>
        </w:rPr>
        <w:t xml:space="preserve">بموجب الخطة الاستراتيجية لخدمات المعلومات، تم وضع إطار عمل محدد لرصد الأداء وإدارة المخاطر. وبوصفها ركيزة أساسية، وفرت معمارية المؤسسة رؤية واضحة وشاملة للمنظمة لمشهد تكنولوجيا المعلومات عبر </w:t>
      </w:r>
      <w:r w:rsidR="008B6225" w:rsidRPr="00E904D1">
        <w:rPr>
          <w:rtl/>
        </w:rPr>
        <w:lastRenderedPageBreak/>
        <w:t>الاتحاد وقطاعاته، وقد أقرت اللجنة الاستشارية المستقلة للإدارة</w:t>
      </w:r>
      <w:r w:rsidR="008B6225" w:rsidRPr="00E904D1">
        <w:t xml:space="preserve"> (IMAC) </w:t>
      </w:r>
      <w:r w:rsidR="008B6225" w:rsidRPr="00E904D1">
        <w:rPr>
          <w:rtl/>
        </w:rPr>
        <w:t>بقيمتها. وكجزء من مبادرة معمارية المؤسسة، بُذل عمل تفصيلي لتحديد خطوط الأساس للوضع الراهن وتحديد احتياجات قدرات تكنولوجيا المعلومات والاتصالات المستقبلية، بالتعاون الوثيق مع القطاعات. فعلى سبيل المثال، ساعدت المشاركة مع مكتب الاتصالات الراديوية في تحديد المتطلبات والقدرات الداعمة في مجالات مثل الأمن السيبراني. ومن شأن هذا العمل أن يقود خارطة طريق التحول الرقمي الداخلي ويوجه تحديد أولويات القرارات المالية. بالإضافة إلى ذلك، يجري وضع مجموعة من 25 مبدأً على مستوى الاتحاد للمساعدة في توجيه الحوكمة، وتعزيز اتخاذ القرار، وترشيد الاستثمارات والأنظمة لتجنب الازدواجية</w:t>
      </w:r>
      <w:r w:rsidR="008B6225" w:rsidRPr="00E904D1">
        <w:t>.</w:t>
      </w:r>
    </w:p>
    <w:p w14:paraId="502EB753" w14:textId="51E02F81" w:rsidR="00910DF7" w:rsidRPr="00E904D1" w:rsidRDefault="00910DF7" w:rsidP="00910DF7">
      <w:pPr>
        <w:rPr>
          <w:lang w:val="en-GB" w:bidi="ar-EG"/>
        </w:rPr>
      </w:pPr>
      <w:r w:rsidRPr="00E904D1">
        <w:t>6.40</w:t>
      </w:r>
      <w:r w:rsidRPr="00E904D1">
        <w:rPr>
          <w:rtl/>
        </w:rPr>
        <w:tab/>
        <w:t xml:space="preserve">وفيما يتعلق بالروابط </w:t>
      </w:r>
      <w:r w:rsidRPr="00E904D1">
        <w:rPr>
          <w:rFonts w:hint="cs"/>
          <w:rtl/>
        </w:rPr>
        <w:t xml:space="preserve">ما بين شركة </w:t>
      </w:r>
      <w:r w:rsidRPr="00E904D1">
        <w:t>EY</w:t>
      </w:r>
      <w:r w:rsidRPr="00E904D1">
        <w:rPr>
          <w:rtl/>
        </w:rPr>
        <w:t xml:space="preserve"> </w:t>
      </w:r>
      <w:r w:rsidRPr="00E904D1">
        <w:rPr>
          <w:rFonts w:hint="cs"/>
          <w:rtl/>
        </w:rPr>
        <w:t>و</w:t>
      </w:r>
      <w:r w:rsidRPr="00E904D1">
        <w:rPr>
          <w:rtl/>
        </w:rPr>
        <w:t>مركز الأمم المتحدة الدولي للحوسبة</w:t>
      </w:r>
      <w:r w:rsidRPr="00E904D1">
        <w:rPr>
          <w:rFonts w:hint="cs"/>
          <w:rtl/>
        </w:rPr>
        <w:t xml:space="preserve">، </w:t>
      </w:r>
      <w:r w:rsidRPr="00E904D1">
        <w:rPr>
          <w:rtl/>
        </w:rPr>
        <w:t>أُشير إلى أن شركة ‏</w:t>
      </w:r>
      <w:r w:rsidRPr="00E904D1">
        <w:t>EY</w:t>
      </w:r>
      <w:r w:rsidRPr="00E904D1">
        <w:rPr>
          <w:rtl/>
        </w:rPr>
        <w:t>‏ كانت قد أجرت</w:t>
      </w:r>
      <w:r w:rsidRPr="00E904D1">
        <w:rPr>
          <w:rFonts w:hint="cs"/>
          <w:rtl/>
        </w:rPr>
        <w:t xml:space="preserve"> </w:t>
      </w:r>
      <w:r w:rsidRPr="00E904D1">
        <w:rPr>
          <w:rtl/>
        </w:rPr>
        <w:t>تقييما</w:t>
      </w:r>
      <w:r w:rsidRPr="00E904D1">
        <w:rPr>
          <w:rFonts w:hint="cs"/>
          <w:rtl/>
        </w:rPr>
        <w:t>ً</w:t>
      </w:r>
      <w:r w:rsidRPr="00E904D1">
        <w:rPr>
          <w:rtl/>
        </w:rPr>
        <w:t xml:space="preserve"> استراتيجيا</w:t>
      </w:r>
      <w:r w:rsidRPr="00E904D1">
        <w:rPr>
          <w:rFonts w:hint="cs"/>
          <w:rtl/>
        </w:rPr>
        <w:t>ً</w:t>
      </w:r>
      <w:r w:rsidRPr="00E904D1">
        <w:rPr>
          <w:rtl/>
        </w:rPr>
        <w:t xml:space="preserve"> عاما</w:t>
      </w:r>
      <w:r w:rsidRPr="00E904D1">
        <w:rPr>
          <w:rFonts w:hint="cs"/>
          <w:rtl/>
        </w:rPr>
        <w:t>ً</w:t>
      </w:r>
      <w:r w:rsidRPr="00E904D1">
        <w:rPr>
          <w:rtl/>
        </w:rPr>
        <w:t xml:space="preserve"> في عام </w:t>
      </w:r>
      <w:r w:rsidRPr="00E904D1">
        <w:t>2023</w:t>
      </w:r>
      <w:r w:rsidRPr="00E904D1">
        <w:rPr>
          <w:rtl/>
        </w:rPr>
        <w:t xml:space="preserve">. </w:t>
      </w:r>
      <w:r w:rsidRPr="00E904D1">
        <w:rPr>
          <w:rFonts w:hint="cs"/>
          <w:rtl/>
        </w:rPr>
        <w:t>غير أن</w:t>
      </w:r>
      <w:r w:rsidRPr="00E904D1">
        <w:rPr>
          <w:rtl/>
        </w:rPr>
        <w:t xml:space="preserve"> الكثير</w:t>
      </w:r>
      <w:r w:rsidRPr="00E904D1">
        <w:rPr>
          <w:rFonts w:hint="cs"/>
          <w:rtl/>
        </w:rPr>
        <w:t xml:space="preserve"> قد تغير </w:t>
      </w:r>
      <w:r w:rsidRPr="00E904D1">
        <w:rPr>
          <w:rtl/>
        </w:rPr>
        <w:t>في الفترة الفاصلة</w:t>
      </w:r>
      <w:r w:rsidRPr="00E904D1">
        <w:rPr>
          <w:rFonts w:hint="cs"/>
          <w:rtl/>
        </w:rPr>
        <w:t>،</w:t>
      </w:r>
      <w:r w:rsidRPr="00E904D1">
        <w:rPr>
          <w:rtl/>
        </w:rPr>
        <w:t xml:space="preserve"> </w:t>
      </w:r>
      <w:r w:rsidRPr="00E904D1">
        <w:rPr>
          <w:rFonts w:hint="cs"/>
          <w:rtl/>
        </w:rPr>
        <w:t>وأصبحت هناك</w:t>
      </w:r>
      <w:r w:rsidRPr="00E904D1">
        <w:rPr>
          <w:rtl/>
        </w:rPr>
        <w:t xml:space="preserve"> حاجة إلى تقييم </w:t>
      </w:r>
      <w:r w:rsidRPr="00E904D1">
        <w:rPr>
          <w:rFonts w:hint="cs"/>
          <w:rtl/>
        </w:rPr>
        <w:t>محدّثاً أكثر</w:t>
      </w:r>
      <w:r w:rsidRPr="00E904D1">
        <w:rPr>
          <w:rtl/>
        </w:rPr>
        <w:t xml:space="preserve">. </w:t>
      </w:r>
      <w:r w:rsidR="008B6225" w:rsidRPr="00E904D1">
        <w:rPr>
          <w:rtl/>
        </w:rPr>
        <w:t>وقد ساعد مركز</w:t>
      </w:r>
      <w:r w:rsidR="008B6225" w:rsidRPr="00E904D1">
        <w:t xml:space="preserve"> </w:t>
      </w:r>
      <w:r w:rsidR="008B6225" w:rsidRPr="00E904D1">
        <w:rPr>
          <w:rtl/>
        </w:rPr>
        <w:t>الأمم المتحدة الدولي للحوسبة في تنفيذ وإطلاق برنامج معمارية المؤسسة</w:t>
      </w:r>
      <w:r w:rsidR="008B6225" w:rsidRPr="00E904D1">
        <w:t>.</w:t>
      </w:r>
      <w:r w:rsidR="008B6225" w:rsidRPr="00E904D1">
        <w:rPr>
          <w:rFonts w:hint="cs"/>
          <w:rtl/>
        </w:rPr>
        <w:t xml:space="preserve"> </w:t>
      </w:r>
      <w:r w:rsidRPr="00E904D1">
        <w:rPr>
          <w:rtl/>
        </w:rPr>
        <w:t xml:space="preserve">وفيما يتعلق باللجنة الإدارية رفيعة المستوى (HLCM)، </w:t>
      </w:r>
      <w:r w:rsidRPr="00E904D1">
        <w:rPr>
          <w:rFonts w:hint="cs"/>
          <w:rtl/>
        </w:rPr>
        <w:t xml:space="preserve">فقد </w:t>
      </w:r>
      <w:r w:rsidRPr="00E904D1">
        <w:rPr>
          <w:rtl/>
        </w:rPr>
        <w:t xml:space="preserve">شارك الاتحاد في عدة أفرقة وقاد مبادرات </w:t>
      </w:r>
      <w:r w:rsidRPr="00E904D1">
        <w:rPr>
          <w:rFonts w:hint="cs"/>
          <w:rtl/>
        </w:rPr>
        <w:t>ل</w:t>
      </w:r>
      <w:r w:rsidRPr="00E904D1">
        <w:rPr>
          <w:rtl/>
        </w:rPr>
        <w:t>لجنة في إطار</w:t>
      </w:r>
      <w:r w:rsidRPr="00E904D1">
        <w:rPr>
          <w:rFonts w:hint="cs"/>
          <w:rtl/>
        </w:rPr>
        <w:t xml:space="preserve"> مبادرة الأمم المتحدة</w:t>
      </w:r>
      <w:r w:rsidRPr="00E904D1">
        <w:rPr>
          <w:rtl/>
        </w:rPr>
        <w:t xml:space="preserve"> </w:t>
      </w:r>
      <w:r w:rsidRPr="00E904D1">
        <w:t>UN80</w:t>
      </w:r>
      <w:r w:rsidRPr="00E904D1">
        <w:rPr>
          <w:rtl/>
        </w:rPr>
        <w:t xml:space="preserve">، بما في ذلك </w:t>
      </w:r>
      <w:r w:rsidR="008B6225" w:rsidRPr="00E904D1">
        <w:rPr>
          <w:rtl/>
        </w:rPr>
        <w:t>المبادرات المتعلقة بالذكاء الاصطناعي في الترجمة وخدمات المؤتمرات الرقمية. وتتماشى الاستراتيجية بقوة مع ورقة العمل رقم 15 لمبادرة الأمم المتحدة 80</w:t>
      </w:r>
      <w:r w:rsidR="008B6225" w:rsidRPr="00E904D1">
        <w:t xml:space="preserve"> </w:t>
      </w:r>
      <w:r w:rsidR="00C25352" w:rsidRPr="00E904D1">
        <w:t>.</w:t>
      </w:r>
      <w:r w:rsidR="008B6225" w:rsidRPr="00E904D1">
        <w:t xml:space="preserve">(UN80 WP15) </w:t>
      </w:r>
      <w:r w:rsidR="008B6225" w:rsidRPr="00E904D1">
        <w:rPr>
          <w:rtl/>
        </w:rPr>
        <w:t>كما أن التركيز على وجود جوهر رقمي مرن، ومنصات مشتركة، والسحابة، والأمن السيبراني، ومعمارية المؤسسة يدعم بشكل مباشر هدف الحد من التجزئة والاستفادة من التكنولوجيا المشتركة عبر منظومة الأمم المتحدة</w:t>
      </w:r>
      <w:r w:rsidR="008B6225" w:rsidRPr="00E904D1">
        <w:t>.</w:t>
      </w:r>
    </w:p>
    <w:p w14:paraId="2B3BD763" w14:textId="77777777" w:rsidR="00910DF7" w:rsidRPr="00E904D1" w:rsidRDefault="00910DF7" w:rsidP="00910DF7">
      <w:pPr>
        <w:rPr>
          <w:lang w:val="fr-FR" w:bidi="ar-EG"/>
        </w:rPr>
      </w:pPr>
      <w:r w:rsidRPr="00E904D1">
        <w:t>7.40</w:t>
      </w:r>
      <w:r w:rsidRPr="00E904D1">
        <w:rPr>
          <w:rtl/>
        </w:rPr>
        <w:tab/>
      </w:r>
      <w:r w:rsidRPr="00E904D1">
        <w:rPr>
          <w:rFonts w:hint="cs"/>
          <w:rtl/>
        </w:rPr>
        <w:t>و</w:t>
      </w:r>
      <w:r w:rsidRPr="00E904D1">
        <w:rPr>
          <w:rFonts w:hint="cs"/>
          <w:b/>
          <w:bCs/>
          <w:rtl/>
        </w:rPr>
        <w:t>اتفقت</w:t>
      </w:r>
      <w:r w:rsidRPr="00E904D1">
        <w:rPr>
          <w:rFonts w:hint="cs"/>
          <w:rtl/>
        </w:rPr>
        <w:t xml:space="preserve"> </w:t>
      </w:r>
      <w:r w:rsidRPr="00E904D1">
        <w:rPr>
          <w:rtl/>
        </w:rPr>
        <w:t xml:space="preserve">اللجنة أن </w:t>
      </w:r>
      <w:r w:rsidRPr="00E904D1">
        <w:rPr>
          <w:rFonts w:hint="cs"/>
          <w:rtl/>
        </w:rPr>
        <w:t>ت</w:t>
      </w:r>
      <w:r w:rsidRPr="00E904D1">
        <w:rPr>
          <w:rtl/>
        </w:rPr>
        <w:t>خلص إلى ما يلي بشأن هذه المسألة:</w:t>
      </w:r>
    </w:p>
    <w:p w14:paraId="31C2C63C"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en-GB" w:bidi="ar-EG"/>
        </w:rPr>
      </w:pPr>
      <w:r w:rsidRPr="00E904D1">
        <w:t>8.40</w:t>
      </w:r>
      <w:r w:rsidRPr="00E904D1">
        <w:rPr>
          <w:rtl/>
        </w:rPr>
        <w:tab/>
        <w:t>توصي اللجنة المجلس بما يلي:</w:t>
      </w:r>
    </w:p>
    <w:p w14:paraId="183BBA66" w14:textId="77777777" w:rsidR="00910DF7" w:rsidRPr="00E904D1" w:rsidRDefault="00910DF7" w:rsidP="00910DF7">
      <w:pPr>
        <w:pBdr>
          <w:top w:val="single" w:sz="4" w:space="1" w:color="auto"/>
          <w:left w:val="single" w:sz="4" w:space="4" w:color="auto"/>
          <w:bottom w:val="single" w:sz="4" w:space="1" w:color="auto"/>
          <w:right w:val="single" w:sz="4" w:space="4" w:color="auto"/>
        </w:pBdr>
        <w:rPr>
          <w:lang w:val="en-GB" w:bidi="ar-EG"/>
        </w:rPr>
      </w:pPr>
      <w:r w:rsidRPr="00E904D1">
        <w:sym w:font="Symbol" w:char="F0B7"/>
      </w:r>
      <w:r w:rsidRPr="00E904D1">
        <w:rPr>
          <w:rtl/>
        </w:rPr>
        <w:tab/>
        <w:t>الإحاطة علما</w:t>
      </w:r>
      <w:r w:rsidRPr="00E904D1">
        <w:rPr>
          <w:rFonts w:hint="cs"/>
          <w:rtl/>
        </w:rPr>
        <w:t>ً</w:t>
      </w:r>
      <w:r w:rsidRPr="00E904D1">
        <w:rPr>
          <w:rtl/>
        </w:rPr>
        <w:t xml:space="preserve"> بالتقدم الوارد في الوثيقة </w:t>
      </w:r>
      <w:hyperlink r:id="rId144" w:history="1">
        <w:r w:rsidRPr="00E904D1">
          <w:rPr>
            <w:rStyle w:val="Hyperlink"/>
            <w:noProof w:val="0"/>
            <w:lang w:eastAsia="zh-CN" w:bidi="ar-EG"/>
          </w:rPr>
          <w:t>C26/62</w:t>
        </w:r>
      </w:hyperlink>
      <w:r w:rsidRPr="00E904D1">
        <w:rPr>
          <w:rFonts w:hint="cs"/>
          <w:rtl/>
        </w:rPr>
        <w:t>؛</w:t>
      </w:r>
    </w:p>
    <w:p w14:paraId="466AA349" w14:textId="22D5077A" w:rsidR="00910DF7" w:rsidRDefault="00910DF7" w:rsidP="00910DF7">
      <w:pPr>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r>
      <w:r w:rsidRPr="00E904D1">
        <w:rPr>
          <w:rFonts w:hint="cs"/>
          <w:rtl/>
        </w:rPr>
        <w:t>و</w:t>
      </w:r>
      <w:r w:rsidRPr="00E904D1">
        <w:rPr>
          <w:rtl/>
        </w:rPr>
        <w:t>تزويد الأمانة بأي توجيهات، حسب الاقتضاء</w:t>
      </w:r>
      <w:r w:rsidR="000A098A">
        <w:rPr>
          <w:rtl/>
          <w:lang w:bidi="ar-SY"/>
        </w:rPr>
        <w:t>؛</w:t>
      </w:r>
      <w:r w:rsidR="000A098A">
        <w:rPr>
          <w:cs/>
        </w:rPr>
        <w:t>‎</w:t>
      </w:r>
    </w:p>
    <w:p w14:paraId="05E430A7" w14:textId="487D1809" w:rsidR="00A33779" w:rsidRPr="006F0A74" w:rsidRDefault="006F0A74" w:rsidP="006F0A74">
      <w:pPr>
        <w:pStyle w:val="enumlev10"/>
        <w:pBdr>
          <w:top w:val="single" w:sz="4" w:space="1" w:color="auto"/>
          <w:left w:val="single" w:sz="4" w:space="4" w:color="auto"/>
          <w:bottom w:val="single" w:sz="4" w:space="1" w:color="auto"/>
          <w:right w:val="single" w:sz="4" w:space="4" w:color="auto"/>
        </w:pBdr>
        <w:rPr>
          <w:rtl/>
        </w:rPr>
      </w:pPr>
      <w:r w:rsidRPr="00E904D1">
        <w:sym w:font="Symbol" w:char="F0B7"/>
      </w:r>
      <w:r w:rsidRPr="00E904D1">
        <w:rPr>
          <w:rtl/>
        </w:rPr>
        <w:tab/>
      </w:r>
      <w:r w:rsidR="00A33779" w:rsidRPr="006F0A74">
        <w:rPr>
          <w:rtl/>
        </w:rPr>
        <w:t>دعو</w:t>
      </w:r>
      <w:r w:rsidR="000A098A" w:rsidRPr="006F0A74">
        <w:rPr>
          <w:rFonts w:hint="cs"/>
          <w:rtl/>
        </w:rPr>
        <w:t>ة</w:t>
      </w:r>
      <w:r w:rsidR="00A33779" w:rsidRPr="006F0A74">
        <w:rPr>
          <w:rtl/>
        </w:rPr>
        <w:t xml:space="preserve"> الأمانة إلى تقديم مشروع استراتيجيتها للتحول الرقمي لكي ينظر فيه فريق العمل التابع للمجلس والمعني بالموارد المالية والبشرية </w:t>
      </w:r>
      <w:r>
        <w:t>(CWG</w:t>
      </w:r>
      <w:r>
        <w:noBreakHyphen/>
        <w:t>FHR)</w:t>
      </w:r>
      <w:r w:rsidR="00A33779" w:rsidRPr="006F0A74">
        <w:rPr>
          <w:rtl/>
        </w:rPr>
        <w:t>؛</w:t>
      </w:r>
      <w:r w:rsidR="00A33779" w:rsidRPr="006F0A74">
        <w:rPr>
          <w:cs/>
        </w:rPr>
        <w:t>‎</w:t>
      </w:r>
    </w:p>
    <w:p w14:paraId="4B408968" w14:textId="13BF14B2" w:rsidR="00A33779" w:rsidRPr="00E904D1" w:rsidRDefault="006F0A74" w:rsidP="006F0A74">
      <w:pPr>
        <w:pStyle w:val="enumlev10"/>
        <w:pBdr>
          <w:top w:val="single" w:sz="4" w:space="1" w:color="auto"/>
          <w:left w:val="single" w:sz="4" w:space="4" w:color="auto"/>
          <w:bottom w:val="single" w:sz="4" w:space="1" w:color="auto"/>
          <w:right w:val="single" w:sz="4" w:space="4" w:color="auto"/>
        </w:pBdr>
        <w:rPr>
          <w:lang w:val="en-GB" w:bidi="ar-EG"/>
        </w:rPr>
      </w:pPr>
      <w:r w:rsidRPr="006F0A74">
        <w:sym w:font="Symbol" w:char="F0B7"/>
      </w:r>
      <w:r w:rsidRPr="006F0A74">
        <w:rPr>
          <w:rtl/>
        </w:rPr>
        <w:tab/>
      </w:r>
      <w:r w:rsidR="00A33779" w:rsidRPr="006F0A74">
        <w:rPr>
          <w:rtl/>
        </w:rPr>
        <w:t>‏</w:t>
      </w:r>
      <w:r w:rsidR="000A098A" w:rsidRPr="006F0A74">
        <w:rPr>
          <w:rFonts w:hint="cs"/>
          <w:rtl/>
        </w:rPr>
        <w:t>ت</w:t>
      </w:r>
      <w:r w:rsidR="00A33779" w:rsidRPr="006F0A74">
        <w:rPr>
          <w:rtl/>
        </w:rPr>
        <w:t>قد</w:t>
      </w:r>
      <w:r w:rsidR="000A098A" w:rsidRPr="006F0A74">
        <w:rPr>
          <w:rFonts w:hint="cs"/>
          <w:rtl/>
        </w:rPr>
        <w:t>ي</w:t>
      </w:r>
      <w:r w:rsidR="00A33779" w:rsidRPr="006F0A74">
        <w:rPr>
          <w:rtl/>
        </w:rPr>
        <w:t xml:space="preserve">م تقارير منتظمة إلى فريق العمل التابع للمجلس والمعني بالموارد المالية والبشرية </w:t>
      </w:r>
      <w:r>
        <w:t>(CWG</w:t>
      </w:r>
      <w:r>
        <w:noBreakHyphen/>
        <w:t>FHR)</w:t>
      </w:r>
      <w:r w:rsidR="00810957" w:rsidRPr="006F0A74">
        <w:rPr>
          <w:rFonts w:hint="cs"/>
          <w:rtl/>
        </w:rPr>
        <w:t xml:space="preserve"> </w:t>
      </w:r>
      <w:r w:rsidR="00A33779" w:rsidRPr="006F0A74">
        <w:rPr>
          <w:rtl/>
        </w:rPr>
        <w:t>بشأن الأنشطة المتعلقة بتكنولوجيا المعلومات والتحول الرقمي.</w:t>
      </w:r>
    </w:p>
    <w:p w14:paraId="1F2EA452" w14:textId="77777777" w:rsidR="00910DF7" w:rsidRPr="00E904D1" w:rsidRDefault="00910DF7" w:rsidP="00910DF7">
      <w:pPr>
        <w:pStyle w:val="Heading1"/>
      </w:pPr>
      <w:r w:rsidRPr="00E904D1">
        <w:t>41</w:t>
      </w:r>
      <w:r w:rsidRPr="00E904D1">
        <w:tab/>
      </w:r>
      <w:r w:rsidRPr="00E904D1">
        <w:rPr>
          <w:rtl/>
        </w:rPr>
        <w:t xml:space="preserve">تعزيز التنسيق بين القطاعات في الاتحاد (الوثيقة </w:t>
      </w:r>
      <w:hyperlink r:id="rId145" w:history="1">
        <w:r w:rsidRPr="00E904D1">
          <w:rPr>
            <w:rStyle w:val="Hyperlink"/>
            <w:noProof w:val="0"/>
            <w:lang w:val="en-US" w:eastAsia="zh-CN"/>
          </w:rPr>
          <w:t>C26/27</w:t>
        </w:r>
      </w:hyperlink>
      <w:r w:rsidRPr="00E904D1">
        <w:rPr>
          <w:rtl/>
        </w:rPr>
        <w:t>)</w:t>
      </w:r>
    </w:p>
    <w:p w14:paraId="5B62AAE4" w14:textId="77777777" w:rsidR="00910DF7" w:rsidRPr="00E904D1" w:rsidRDefault="00910DF7" w:rsidP="00910DF7">
      <w:pPr>
        <w:pStyle w:val="Headingb"/>
      </w:pPr>
      <w:r w:rsidRPr="00E904D1">
        <w:tab/>
      </w:r>
      <w:r w:rsidRPr="00E904D1">
        <w:rPr>
          <w:rtl/>
        </w:rPr>
        <w:t xml:space="preserve">مقترح لمراجعة القرار </w:t>
      </w:r>
      <w:r w:rsidRPr="00E904D1">
        <w:t>191</w:t>
      </w:r>
      <w:r w:rsidRPr="00E904D1">
        <w:rPr>
          <w:rtl/>
        </w:rPr>
        <w:t xml:space="preserve"> (المراجَع في بوخارست، </w:t>
      </w:r>
      <w:r w:rsidRPr="00E904D1">
        <w:t>2022</w:t>
      </w:r>
      <w:r w:rsidRPr="00E904D1">
        <w:rPr>
          <w:rtl/>
        </w:rPr>
        <w:t xml:space="preserve">) لمؤتمر المندوبين المفوضين بشأن استراتيجية تنسيق الجهود بين قطاعات الاتحاد الثلاثة (الوثيقة </w:t>
      </w:r>
      <w:hyperlink r:id="rId146" w:history="1">
        <w:r w:rsidRPr="00E904D1">
          <w:rPr>
            <w:rStyle w:val="Hyperlink"/>
            <w:noProof w:val="0"/>
            <w:lang w:val="en-US" w:eastAsia="zh-CN"/>
          </w:rPr>
          <w:t>C26/89</w:t>
        </w:r>
      </w:hyperlink>
      <w:r w:rsidRPr="00E904D1">
        <w:rPr>
          <w:rtl/>
        </w:rPr>
        <w:t>)</w:t>
      </w:r>
    </w:p>
    <w:p w14:paraId="7342C325" w14:textId="77777777" w:rsidR="00910DF7" w:rsidRPr="00E904D1" w:rsidRDefault="00910DF7" w:rsidP="00910DF7">
      <w:pPr>
        <w:pStyle w:val="Headingb"/>
        <w:rPr>
          <w:lang w:bidi="ar-EG"/>
        </w:rPr>
      </w:pPr>
      <w:r w:rsidRPr="00E904D1">
        <w:tab/>
      </w:r>
      <w:r w:rsidRPr="00E904D1">
        <w:rPr>
          <w:rtl/>
        </w:rPr>
        <w:t xml:space="preserve">مقترح لمراجعة القرار </w:t>
      </w:r>
      <w:r w:rsidRPr="00E904D1">
        <w:t>58</w:t>
      </w:r>
      <w:r w:rsidRPr="00E904D1">
        <w:rPr>
          <w:rtl/>
        </w:rPr>
        <w:t xml:space="preserve"> (المراجَع في بوسان، </w:t>
      </w:r>
      <w:r w:rsidRPr="00E904D1">
        <w:t>2014</w:t>
      </w:r>
      <w:r w:rsidRPr="00E904D1">
        <w:rPr>
          <w:rtl/>
        </w:rPr>
        <w:t>) لمؤتمر المندوبين المفوضين (الوثيقة</w:t>
      </w:r>
      <w:r w:rsidRPr="00E904D1">
        <w:rPr>
          <w:rFonts w:hint="cs"/>
          <w:rtl/>
        </w:rPr>
        <w:t> </w:t>
      </w:r>
      <w:hyperlink r:id="rId147" w:history="1">
        <w:r w:rsidRPr="00E904D1">
          <w:rPr>
            <w:rStyle w:val="Hyperlink"/>
            <w:noProof w:val="0"/>
            <w:lang w:val="en-US" w:eastAsia="zh-CN"/>
          </w:rPr>
          <w:t>C26/88</w:t>
        </w:r>
      </w:hyperlink>
      <w:r w:rsidRPr="00E904D1">
        <w:rPr>
          <w:rtl/>
        </w:rPr>
        <w:t>)</w:t>
      </w:r>
    </w:p>
    <w:p w14:paraId="634545DF" w14:textId="77777777" w:rsidR="00910DF7" w:rsidRPr="00E904D1" w:rsidRDefault="00910DF7" w:rsidP="00910DF7">
      <w:r w:rsidRPr="00E904D1">
        <w:t>1.41</w:t>
      </w:r>
      <w:r w:rsidRPr="00E904D1">
        <w:tab/>
      </w:r>
      <w:r w:rsidRPr="00E904D1">
        <w:rPr>
          <w:rtl/>
        </w:rPr>
        <w:t xml:space="preserve">قدم ممثل الأمانة العامة التقرير الوارد في الوثيقة </w:t>
      </w:r>
      <w:r w:rsidRPr="00E904D1">
        <w:t>C26/27</w:t>
      </w:r>
      <w:r w:rsidRPr="00E904D1">
        <w:rPr>
          <w:rtl/>
        </w:rPr>
        <w:t xml:space="preserve"> بشأن تعزيز التنسيق بين القطاعات في الاتحاد. وتناول التقرير تنفيذ القرار </w:t>
      </w:r>
      <w:r w:rsidRPr="00E904D1">
        <w:t>191</w:t>
      </w:r>
      <w:r w:rsidRPr="00E904D1">
        <w:rPr>
          <w:rtl/>
        </w:rPr>
        <w:t xml:space="preserve"> (المراجَع في بوخارست، </w:t>
      </w:r>
      <w:r w:rsidRPr="00E904D1">
        <w:t>2022</w:t>
      </w:r>
      <w:r w:rsidRPr="00E904D1">
        <w:rPr>
          <w:rtl/>
        </w:rPr>
        <w:t xml:space="preserve">) لمؤتمر المندوبين المفوضين بشأن استراتيجية تنسيق الجهود بين قطاعات الاتحاد الثلاثة والأمانة العامة. كما أوضح العمل الإداري الذي اضطلعت به الأمانة؛ وتم تسليط الضوء على القائمة المحدثة للمواضيع التي تتطلب تنسيقاً بين القطاعات، وربط القرارات ذات الصلة؛ وتلخيص عمل فريق التنسيق بين القطاعات </w:t>
      </w:r>
      <w:r w:rsidRPr="00E904D1">
        <w:t>(ISCG)</w:t>
      </w:r>
      <w:r w:rsidRPr="00E904D1">
        <w:rPr>
          <w:rtl/>
        </w:rPr>
        <w:t xml:space="preserve"> بشأن القضايا ذات الاهتمام المشترك.</w:t>
      </w:r>
    </w:p>
    <w:p w14:paraId="73965759" w14:textId="77777777" w:rsidR="00910DF7" w:rsidRPr="00E904D1" w:rsidRDefault="00910DF7" w:rsidP="00910DF7">
      <w:r w:rsidRPr="00E904D1">
        <w:t>2.41</w:t>
      </w:r>
      <w:r w:rsidRPr="00E904D1">
        <w:tab/>
      </w:r>
      <w:r w:rsidRPr="00E904D1">
        <w:rPr>
          <w:rtl/>
        </w:rPr>
        <w:t>وقدم رئيس الفريق لمحة عامة عن عمل الفريق</w:t>
      </w:r>
      <w:r w:rsidRPr="00E904D1">
        <w:rPr>
          <w:rFonts w:hint="cs"/>
          <w:rtl/>
        </w:rPr>
        <w:t xml:space="preserve"> </w:t>
      </w:r>
      <w:r w:rsidRPr="00E904D1">
        <w:t>ISCG</w:t>
      </w:r>
      <w:r w:rsidRPr="00E904D1">
        <w:rPr>
          <w:rtl/>
        </w:rPr>
        <w:t xml:space="preserve">، على النحو الذي ينعكس في الوثيقة </w:t>
      </w:r>
      <w:r w:rsidRPr="00E904D1">
        <w:t>C26/27</w:t>
      </w:r>
      <w:r w:rsidRPr="00E904D1">
        <w:rPr>
          <w:rtl/>
        </w:rPr>
        <w:t xml:space="preserve">. وأوضح أن الفريق </w:t>
      </w:r>
      <w:r w:rsidRPr="00E904D1">
        <w:t>ISCG</w:t>
      </w:r>
      <w:r w:rsidRPr="00E904D1">
        <w:rPr>
          <w:rtl/>
        </w:rPr>
        <w:t xml:space="preserve"> آلية قائمة على المساهمات، حيث عمل بمشاركة فعالة من الأفرقة الاستشارية القطاعية، وأدى دوراً رئيسياً في تعزيز التنسيق بين أعضاء الاتحاد. وركزت أنشطته على مجالات مواضيعية توسعت مؤخراً لتشمل إشراك الصناعة. وأنشأ الفريق </w:t>
      </w:r>
      <w:r w:rsidRPr="00E904D1">
        <w:t>ISCG</w:t>
      </w:r>
      <w:r w:rsidRPr="00E904D1">
        <w:rPr>
          <w:rtl/>
        </w:rPr>
        <w:t xml:space="preserve"> فريق مقرر معني بتبسيط القرارات، وأضاف الكفاءة كموضوع جديد، لتشجيع تبادل أفضل الممارسات بين القطاعات الثلاثة. وأجريت عملية ربط لتحسين مواءمة العمل على نطاق الاتحاد، وهي قيد الاستعراض حالياً. وجرى التشجيع على</w:t>
      </w:r>
      <w:r w:rsidRPr="00E904D1">
        <w:rPr>
          <w:rFonts w:hint="cs"/>
          <w:rtl/>
        </w:rPr>
        <w:t xml:space="preserve"> </w:t>
      </w:r>
      <w:r w:rsidRPr="00E904D1">
        <w:rPr>
          <w:rtl/>
        </w:rPr>
        <w:t xml:space="preserve">المشاركة في عمل الفريق </w:t>
      </w:r>
      <w:r w:rsidRPr="00E904D1">
        <w:t>ISCG</w:t>
      </w:r>
      <w:r w:rsidRPr="00E904D1">
        <w:rPr>
          <w:rtl/>
        </w:rPr>
        <w:t xml:space="preserve"> وتقديم مساهمات فيه. وأبلغ الرئيس اللجنة كذلك بأن الفريق </w:t>
      </w:r>
      <w:r w:rsidRPr="00E904D1">
        <w:t>ISCG</w:t>
      </w:r>
      <w:r w:rsidRPr="00E904D1">
        <w:rPr>
          <w:rtl/>
        </w:rPr>
        <w:t xml:space="preserve"> يعتزم في المستقبل تقديم تقرير مستقل إلى المجلس لتعزيز حضوره وتأثير عمله.</w:t>
      </w:r>
    </w:p>
    <w:p w14:paraId="69A1DB47" w14:textId="77777777" w:rsidR="00910DF7" w:rsidRPr="00E904D1" w:rsidRDefault="00910DF7" w:rsidP="00910DF7">
      <w:r w:rsidRPr="00E904D1">
        <w:lastRenderedPageBreak/>
        <w:t>3.41</w:t>
      </w:r>
      <w:r w:rsidRPr="00E904D1">
        <w:tab/>
      </w:r>
      <w:r w:rsidRPr="00E904D1">
        <w:rPr>
          <w:rtl/>
        </w:rPr>
        <w:t>وبدعم من عضوين من أعضاء المجلس، قدم المراقب عن الاتحاد الروسي مساهمتين متعددتي البلدان في</w:t>
      </w:r>
      <w:r w:rsidRPr="00E904D1">
        <w:rPr>
          <w:rFonts w:hint="cs"/>
          <w:rtl/>
        </w:rPr>
        <w:t> </w:t>
      </w:r>
      <w:r w:rsidRPr="00E904D1">
        <w:rPr>
          <w:rtl/>
        </w:rPr>
        <w:t xml:space="preserve">الوثيقتين </w:t>
      </w:r>
      <w:r w:rsidRPr="00E904D1">
        <w:t>C26/89</w:t>
      </w:r>
      <w:r w:rsidRPr="00E904D1">
        <w:rPr>
          <w:rtl/>
        </w:rPr>
        <w:t xml:space="preserve"> و</w:t>
      </w:r>
      <w:r w:rsidRPr="00E904D1">
        <w:t>C26/88</w:t>
      </w:r>
      <w:r w:rsidRPr="00E904D1">
        <w:rPr>
          <w:rtl/>
        </w:rPr>
        <w:t>، كل منهما نيابة</w:t>
      </w:r>
      <w:r w:rsidRPr="00E904D1">
        <w:rPr>
          <w:rFonts w:hint="cs"/>
          <w:rtl/>
        </w:rPr>
        <w:t>ً</w:t>
      </w:r>
      <w:r w:rsidRPr="00E904D1">
        <w:rPr>
          <w:rtl/>
        </w:rPr>
        <w:t xml:space="preserve"> عن ثلاث بلدان. واقترحت المساهمتان تعديلات على القرارين </w:t>
      </w:r>
      <w:r w:rsidRPr="00E904D1">
        <w:t>191</w:t>
      </w:r>
      <w:r w:rsidRPr="00E904D1">
        <w:rPr>
          <w:rtl/>
        </w:rPr>
        <w:t xml:space="preserve"> (المراجَع في بوخارست، </w:t>
      </w:r>
      <w:r w:rsidRPr="00E904D1">
        <w:t>2022</w:t>
      </w:r>
      <w:r w:rsidRPr="00E904D1">
        <w:rPr>
          <w:rtl/>
        </w:rPr>
        <w:t>) و</w:t>
      </w:r>
      <w:r w:rsidRPr="00E904D1">
        <w:t>58</w:t>
      </w:r>
      <w:r w:rsidRPr="00E904D1">
        <w:rPr>
          <w:rtl/>
        </w:rPr>
        <w:t xml:space="preserve"> (المراجَع في بوسان، </w:t>
      </w:r>
      <w:r w:rsidRPr="00E904D1">
        <w:t>2014</w:t>
      </w:r>
      <w:r w:rsidRPr="00E904D1">
        <w:rPr>
          <w:rtl/>
        </w:rPr>
        <w:t xml:space="preserve">) على التوالي. وأوضح أن التعديلات المقترحة أُعدت مع مراعاة التعليقات التي طرحت خلال المشاورات في فرق العمل التابعة للمجلس، فضلاً عن التحليلات المقارنة لأحكام القرارين وقراراتهما القطاعية المقابلة، بهدف تحسين التنسيق والحد من الازدواجية. وفي حال اعتماد التعديلات المقترحة في مؤتمر المندوبين المفوضين لعام </w:t>
      </w:r>
      <w:r w:rsidRPr="00E904D1">
        <w:t>2026</w:t>
      </w:r>
      <w:r w:rsidRPr="00E904D1">
        <w:rPr>
          <w:rtl/>
        </w:rPr>
        <w:t xml:space="preserve">، ستُناقش مسألة مراجعة أو إلغاء قرارات القطاعات ذات الصلة في جمعية الاتصالات الراديوية لعام </w:t>
      </w:r>
      <w:r w:rsidRPr="00E904D1">
        <w:t>2027</w:t>
      </w:r>
      <w:r w:rsidRPr="00E904D1">
        <w:rPr>
          <w:rtl/>
        </w:rPr>
        <w:t xml:space="preserve"> والجمعية العالمية لتقييس الاتصالات لعام </w:t>
      </w:r>
      <w:r w:rsidRPr="00E904D1">
        <w:t>2028</w:t>
      </w:r>
      <w:r w:rsidRPr="00E904D1">
        <w:rPr>
          <w:rtl/>
        </w:rPr>
        <w:t xml:space="preserve">، والمؤتمر العالمي لتنمية الاتصالات لعام </w:t>
      </w:r>
      <w:r w:rsidRPr="00E904D1">
        <w:t>2029</w:t>
      </w:r>
      <w:r w:rsidRPr="00E904D1">
        <w:rPr>
          <w:rtl/>
        </w:rPr>
        <w:t xml:space="preserve"> عند تقديم الدول الأعضاء وأعضاء القطاعات للمقترحات.</w:t>
      </w:r>
    </w:p>
    <w:p w14:paraId="01662D01" w14:textId="77777777" w:rsidR="00910DF7" w:rsidRPr="00E904D1" w:rsidRDefault="00910DF7" w:rsidP="00910DF7">
      <w:r w:rsidRPr="00E904D1">
        <w:t>4.41</w:t>
      </w:r>
      <w:r w:rsidRPr="00E904D1">
        <w:tab/>
      </w:r>
      <w:r w:rsidRPr="00E904D1">
        <w:rPr>
          <w:rtl/>
        </w:rPr>
        <w:t xml:space="preserve">ورحب أعضاء المجلس بالتقرير والتحديث الذي قدمه رئيس الفريق </w:t>
      </w:r>
      <w:r w:rsidRPr="00E904D1">
        <w:t>ISCG</w:t>
      </w:r>
      <w:r w:rsidRPr="00E904D1">
        <w:rPr>
          <w:rtl/>
        </w:rPr>
        <w:t xml:space="preserve">، وأشادوا بالجهود الحثيثة المبذولة لتنفيذ القرار </w:t>
      </w:r>
      <w:r w:rsidRPr="00E904D1">
        <w:t>191</w:t>
      </w:r>
      <w:r w:rsidRPr="00E904D1">
        <w:rPr>
          <w:rtl/>
        </w:rPr>
        <w:t xml:space="preserve"> (المراجَع في بوخارست، </w:t>
      </w:r>
      <w:r w:rsidRPr="00E904D1">
        <w:t>2022</w:t>
      </w:r>
      <w:r w:rsidRPr="00E904D1">
        <w:rPr>
          <w:rtl/>
        </w:rPr>
        <w:t xml:space="preserve">). وتم التأكيد على ضرورة أن يكون التنسيق بين القطاعات عملية مستمرة في الأمانة العامة والمكاتب من أجل تعزيز التوافق، والحد من الازدواجية، وتحسين التميز التشغيلي، ورفع الكفاءة. وشجع عدد من أعضاء المجلس على تقديم تقارير إلى المجلس عن مكاسب الكفاءة الناتجة عن التنسيق بين القطاعات. كما تم تسليط الضوء على أهمية تعزيز نهج متماسك، قائم على مبدأ "الاتحاد الواحد"، بشأن القضايا ذات الاهتمام المشترك التي تتجاوز اختصاصات القطاعات. وفي حين أن التوزيع الواضح للأدوار والمسؤوليات ضروري لتجنب الازدواجية وتعظيم أوجه التآزر، فقد شدد أعضاء المجلس على ضرورة الاستمرار في احترام الاختصاصات المحددة لكل قطاع. وحظي تحديد القرارات باهتمام واسع النطاق باعتباره خطوة قيمة للغاية، نظراً لتزايد عدد القرارات التي تُعتمد سنوياً من خلال مؤتمرات الاتحاد وجمعياته. وتساءل أحد أعضاء المجلس عن سبب اقتصار التقرير على ثلاثة مجالات تتطلب التنسيق. وينبغي تعزيز دور الفريق </w:t>
      </w:r>
      <w:r w:rsidRPr="00E904D1">
        <w:t>ISCG</w:t>
      </w:r>
      <w:r w:rsidRPr="00E904D1">
        <w:rPr>
          <w:rtl/>
        </w:rPr>
        <w:t>.</w:t>
      </w:r>
    </w:p>
    <w:p w14:paraId="47D93CA8" w14:textId="77777777" w:rsidR="00910DF7" w:rsidRPr="00E904D1" w:rsidRDefault="00910DF7" w:rsidP="00910DF7">
      <w:r w:rsidRPr="00E904D1">
        <w:t>5.41</w:t>
      </w:r>
      <w:r w:rsidRPr="00E904D1">
        <w:tab/>
      </w:r>
      <w:r w:rsidRPr="00E904D1">
        <w:rPr>
          <w:rtl/>
        </w:rPr>
        <w:t xml:space="preserve">وأعرب أعضاء المجلس عن دعمهم للمساهمتين متعددتي </w:t>
      </w:r>
      <w:r w:rsidRPr="00E904D1">
        <w:rPr>
          <w:rtl/>
          <w:lang w:bidi="ar-EG"/>
        </w:rPr>
        <w:t>البلدان</w:t>
      </w:r>
      <w:r w:rsidRPr="00E904D1">
        <w:rPr>
          <w:rtl/>
        </w:rPr>
        <w:t xml:space="preserve">، وأقروا بأهمية تنسيق القرارات في مؤتمر المندوبين المفوضين ومؤتمرات القطاعات وجمعياتها. ورحبوا بالجهود المبذولة لمراجعة القرارين، قبل انعقاد مؤتمر المندوبين المفوضين لعام </w:t>
      </w:r>
      <w:r w:rsidRPr="00E904D1">
        <w:t>2026</w:t>
      </w:r>
      <w:r w:rsidRPr="00E904D1">
        <w:rPr>
          <w:rtl/>
        </w:rPr>
        <w:t xml:space="preserve">، كجزء من جهود أوسع نطاقاً لتبسيط الإجراءات والتنسيق بين القطاعات. وأشارت عدة وفود إلى أن الحاجة إلى تبسيط القرارات قد نوقشت بالفعل في المجلس في دورته لعام </w:t>
      </w:r>
      <w:r w:rsidRPr="00E904D1">
        <w:t>2025</w:t>
      </w:r>
      <w:r w:rsidRPr="00E904D1">
        <w:rPr>
          <w:rtl/>
        </w:rPr>
        <w:t xml:space="preserve"> وداخل </w:t>
      </w:r>
      <w:r w:rsidRPr="00E904D1">
        <w:rPr>
          <w:rFonts w:hint="cs"/>
          <w:rtl/>
        </w:rPr>
        <w:t>أ</w:t>
      </w:r>
      <w:r w:rsidRPr="00E904D1">
        <w:rPr>
          <w:rtl/>
        </w:rPr>
        <w:t>فرق</w:t>
      </w:r>
      <w:r w:rsidRPr="00E904D1">
        <w:rPr>
          <w:rFonts w:hint="cs"/>
          <w:rtl/>
        </w:rPr>
        <w:t>ة</w:t>
      </w:r>
      <w:r w:rsidRPr="00E904D1">
        <w:rPr>
          <w:rtl/>
        </w:rPr>
        <w:t xml:space="preserve"> العمل التابعة له. كما لوحظ أن المراجعات المقترحة ستعزز التنسيق، سواء داخل الاتحاد أو بينه وبين منظمات الاتصالات الإقليمية، ولذلك فهي تستحق دراسة متأنية.</w:t>
      </w:r>
    </w:p>
    <w:p w14:paraId="73F8C2D5" w14:textId="77777777" w:rsidR="00910DF7" w:rsidRPr="00E904D1" w:rsidRDefault="00910DF7" w:rsidP="00910DF7">
      <w:r w:rsidRPr="00E904D1">
        <w:t>6.41</w:t>
      </w:r>
      <w:r w:rsidRPr="00E904D1">
        <w:tab/>
      </w:r>
      <w:r w:rsidRPr="00E904D1">
        <w:rPr>
          <w:rtl/>
        </w:rPr>
        <w:t xml:space="preserve">وأكد ممثل الأمانة العامة من جديد التزام الأمانة بمواصلة تعزيز التنسيق بين القطاعات. وأشار إلى أنه يتم تحديث الربط العام للقرارات على الإنترنت بعد كل مؤتمر أو جمعية. ومن الأمثلة على نجاح التنسيق بين القطاعات بشكل خاص الأنشطة التي نفذت في إطار مبادرة الأمم المتحدة </w:t>
      </w:r>
      <w:r w:rsidRPr="00E904D1">
        <w:t>80</w:t>
      </w:r>
      <w:r w:rsidRPr="00E904D1">
        <w:rPr>
          <w:rtl/>
        </w:rPr>
        <w:t xml:space="preserve">. وقد تم تحديد أكثر من </w:t>
      </w:r>
      <w:r w:rsidRPr="00E904D1">
        <w:t>40</w:t>
      </w:r>
      <w:r w:rsidRPr="00E904D1">
        <w:rPr>
          <w:rtl/>
        </w:rPr>
        <w:t xml:space="preserve"> مجالاً من مجالات الاهتمام المشترك التي سيكون التنسيق بين القطاعات مفيداً فيها؛ وكانت المجالات الثلاثة المذكورة في التقرير أمثلة توضيحية على تدابير التنسيق الناجحة. أما المجالات الأخرى فكانت متاحة لعامة الجمهور على الموقع الإلكتروني للفر</w:t>
      </w:r>
      <w:r w:rsidRPr="00E904D1">
        <w:rPr>
          <w:rFonts w:hint="cs"/>
          <w:rtl/>
        </w:rPr>
        <w:t>ي</w:t>
      </w:r>
      <w:r w:rsidRPr="00E904D1">
        <w:rPr>
          <w:rtl/>
        </w:rPr>
        <w:t xml:space="preserve">ق </w:t>
      </w:r>
      <w:r w:rsidRPr="00E904D1">
        <w:t>ISCG</w:t>
      </w:r>
      <w:r w:rsidRPr="00E904D1">
        <w:rPr>
          <w:rtl/>
        </w:rPr>
        <w:t xml:space="preserve">، كما ترد أمثلة أخرى في الوثيقة </w:t>
      </w:r>
      <w:r w:rsidRPr="00E904D1">
        <w:t>C26/35</w:t>
      </w:r>
      <w:r w:rsidRPr="00E904D1">
        <w:rPr>
          <w:rtl/>
        </w:rPr>
        <w:t>.</w:t>
      </w:r>
    </w:p>
    <w:p w14:paraId="29576DD3" w14:textId="77777777" w:rsidR="00910DF7" w:rsidRPr="00E904D1" w:rsidRDefault="00910DF7" w:rsidP="00910DF7">
      <w:r w:rsidRPr="00E904D1">
        <w:t>7.41</w:t>
      </w:r>
      <w:r w:rsidRPr="00E904D1">
        <w:tab/>
      </w:r>
      <w:r w:rsidRPr="00E904D1">
        <w:rPr>
          <w:rtl/>
        </w:rPr>
        <w:t>و</w:t>
      </w:r>
      <w:r w:rsidRPr="00E904D1">
        <w:rPr>
          <w:b/>
          <w:bCs/>
          <w:rtl/>
        </w:rPr>
        <w:t>اتفقت</w:t>
      </w:r>
      <w:r w:rsidRPr="00E904D1">
        <w:rPr>
          <w:rtl/>
        </w:rPr>
        <w:t xml:space="preserve"> اللجنة على أن تَخلص إلى ما يلي بشأن هذه المسألة:</w:t>
      </w:r>
    </w:p>
    <w:p w14:paraId="1A1D08A7" w14:textId="77777777" w:rsidR="00910DF7" w:rsidRPr="00E904D1" w:rsidRDefault="00910DF7" w:rsidP="00910DF7">
      <w:pPr>
        <w:pBdr>
          <w:top w:val="single" w:sz="4" w:space="1" w:color="auto"/>
          <w:left w:val="single" w:sz="4" w:space="4" w:color="auto"/>
          <w:bottom w:val="single" w:sz="4" w:space="1" w:color="auto"/>
          <w:right w:val="single" w:sz="4" w:space="4" w:color="auto"/>
        </w:pBdr>
      </w:pPr>
      <w:r w:rsidRPr="00E904D1">
        <w:t>8.41</w:t>
      </w:r>
      <w:r w:rsidRPr="00E904D1">
        <w:tab/>
      </w:r>
      <w:r w:rsidRPr="00E904D1">
        <w:rPr>
          <w:rtl/>
        </w:rPr>
        <w:t>توصي اللجنة المجلس بما يلي:</w:t>
      </w:r>
    </w:p>
    <w:p w14:paraId="66E1AFB4" w14:textId="77777777" w:rsidR="00910DF7" w:rsidRPr="00E904D1" w:rsidRDefault="00910DF7" w:rsidP="00910DF7">
      <w:pPr>
        <w:pStyle w:val="enumlev10"/>
        <w:pBdr>
          <w:top w:val="single" w:sz="4" w:space="1" w:color="auto"/>
          <w:left w:val="single" w:sz="4" w:space="4" w:color="auto"/>
          <w:bottom w:val="single" w:sz="4" w:space="1" w:color="auto"/>
          <w:right w:val="single" w:sz="4" w:space="4" w:color="auto"/>
        </w:pBdr>
      </w:pPr>
      <w:r w:rsidRPr="00E904D1">
        <w:sym w:font="Wingdings 2" w:char="F097"/>
      </w:r>
      <w:r w:rsidRPr="00E904D1">
        <w:tab/>
      </w:r>
      <w:r w:rsidRPr="00E904D1">
        <w:rPr>
          <w:rFonts w:hint="cs"/>
          <w:rtl/>
          <w:lang w:bidi="ar-EG"/>
        </w:rPr>
        <w:t>الإحاطة</w:t>
      </w:r>
      <w:r w:rsidRPr="00E904D1">
        <w:rPr>
          <w:rtl/>
        </w:rPr>
        <w:t xml:space="preserve"> علماً بالتقرير الوارد في الوثيقة </w:t>
      </w:r>
      <w:hyperlink r:id="rId148" w:history="1">
        <w:r w:rsidRPr="00E904D1">
          <w:rPr>
            <w:rStyle w:val="Hyperlink"/>
            <w:noProof w:val="0"/>
            <w:lang w:val="en-US" w:eastAsia="zh-CN"/>
          </w:rPr>
          <w:t>C26/27</w:t>
        </w:r>
      </w:hyperlink>
      <w:r w:rsidRPr="00E904D1">
        <w:rPr>
          <w:rtl/>
        </w:rPr>
        <w:t xml:space="preserve"> والمساهمات متعددة البلدان الواردة في الوثيقتين </w:t>
      </w:r>
      <w:hyperlink r:id="rId149" w:history="1">
        <w:r w:rsidRPr="00E904D1">
          <w:rPr>
            <w:rStyle w:val="Hyperlink"/>
            <w:noProof w:val="0"/>
            <w:lang w:val="en-US" w:eastAsia="zh-CN"/>
          </w:rPr>
          <w:t>C26/89</w:t>
        </w:r>
      </w:hyperlink>
      <w:r w:rsidRPr="00E904D1">
        <w:rPr>
          <w:rtl/>
        </w:rPr>
        <w:t xml:space="preserve"> و</w:t>
      </w:r>
      <w:hyperlink r:id="rId150" w:history="1">
        <w:r w:rsidRPr="00E904D1">
          <w:rPr>
            <w:rStyle w:val="Hyperlink"/>
            <w:noProof w:val="0"/>
            <w:lang w:val="en-US" w:eastAsia="zh-CN"/>
          </w:rPr>
          <w:t>C26/88</w:t>
        </w:r>
      </w:hyperlink>
      <w:r w:rsidRPr="00E904D1">
        <w:rPr>
          <w:rtl/>
        </w:rPr>
        <w:t>؛</w:t>
      </w:r>
    </w:p>
    <w:p w14:paraId="7B1E7FB4" w14:textId="77777777" w:rsidR="00910DF7" w:rsidRPr="00E904D1" w:rsidRDefault="00910DF7" w:rsidP="00910DF7">
      <w:pPr>
        <w:pStyle w:val="enumlev10"/>
        <w:pBdr>
          <w:top w:val="single" w:sz="4" w:space="1" w:color="auto"/>
          <w:left w:val="single" w:sz="4" w:space="4" w:color="auto"/>
          <w:bottom w:val="single" w:sz="4" w:space="1" w:color="auto"/>
          <w:right w:val="single" w:sz="4" w:space="4" w:color="auto"/>
        </w:pBdr>
      </w:pPr>
      <w:r w:rsidRPr="00E904D1">
        <w:sym w:font="Wingdings 2" w:char="F097"/>
      </w:r>
      <w:r w:rsidRPr="00E904D1">
        <w:tab/>
      </w:r>
      <w:r w:rsidRPr="00E904D1">
        <w:rPr>
          <w:rFonts w:hint="cs"/>
          <w:rtl/>
        </w:rPr>
        <w:t>و</w:t>
      </w:r>
      <w:r w:rsidRPr="00E904D1">
        <w:rPr>
          <w:rtl/>
        </w:rPr>
        <w:t xml:space="preserve">أن يدعو الجهة التي قدمت المساهمات متعددة البلدان إلى تقديم المقترحات إلى مؤتمر المندوبين المفوضين (الدوحة، </w:t>
      </w:r>
      <w:r w:rsidRPr="00E904D1">
        <w:t>2026</w:t>
      </w:r>
      <w:r w:rsidRPr="00E904D1">
        <w:rPr>
          <w:rtl/>
        </w:rPr>
        <w:t>) للنظر فيها.</w:t>
      </w:r>
    </w:p>
    <w:p w14:paraId="04070542" w14:textId="31C06F41" w:rsidR="006D5FD8" w:rsidRPr="00E904D1" w:rsidRDefault="006D5FD8" w:rsidP="006D5FD8">
      <w:pPr>
        <w:rPr>
          <w:rtl/>
          <w:lang w:bidi="ar-EG"/>
        </w:rPr>
      </w:pPr>
      <w:r w:rsidRPr="00E904D1">
        <w:rPr>
          <w:rtl/>
          <w:lang w:bidi="ar-EG"/>
        </w:rPr>
        <w:br w:type="page"/>
      </w:r>
    </w:p>
    <w:p w14:paraId="1C84B25C" w14:textId="77777777" w:rsidR="006D5FD8" w:rsidRPr="00E904D1" w:rsidRDefault="006D5FD8" w:rsidP="006D5FD8">
      <w:pPr>
        <w:pStyle w:val="AnnexNo"/>
        <w:rPr>
          <w:rtl/>
        </w:rPr>
      </w:pPr>
      <w:bookmarkStart w:id="4" w:name="الملحـق_A"/>
      <w:bookmarkEnd w:id="4"/>
      <w:r w:rsidRPr="00E904D1">
        <w:rPr>
          <w:rtl/>
        </w:rPr>
        <w:lastRenderedPageBreak/>
        <w:t xml:space="preserve">الملحـق </w:t>
      </w:r>
      <w:r w:rsidRPr="00E904D1">
        <w:t>A</w:t>
      </w:r>
    </w:p>
    <w:p w14:paraId="29BB47B8" w14:textId="77777777" w:rsidR="006D5FD8" w:rsidRPr="00E904D1" w:rsidRDefault="006D5FD8" w:rsidP="006D5FD8">
      <w:pPr>
        <w:pStyle w:val="ResNo"/>
        <w:rPr>
          <w:rtl/>
          <w:lang w:val="en-GB"/>
        </w:rPr>
      </w:pPr>
      <w:r w:rsidRPr="00E904D1">
        <w:rPr>
          <w:rtl/>
          <w:lang w:val="en-GB"/>
        </w:rPr>
        <w:t xml:space="preserve">مشروع </w:t>
      </w:r>
      <w:r w:rsidRPr="00E904D1">
        <w:rPr>
          <w:rFonts w:hint="cs"/>
          <w:rtl/>
          <w:lang w:val="en-GB"/>
        </w:rPr>
        <w:t>ال</w:t>
      </w:r>
      <w:r w:rsidRPr="00E904D1">
        <w:rPr>
          <w:rtl/>
          <w:lang w:val="en-GB"/>
        </w:rPr>
        <w:t xml:space="preserve">قرار </w:t>
      </w:r>
      <w:r w:rsidRPr="00E904D1">
        <w:rPr>
          <w:rFonts w:hint="cs"/>
          <w:rtl/>
          <w:lang w:val="en-GB"/>
        </w:rPr>
        <w:t>ال</w:t>
      </w:r>
      <w:r w:rsidRPr="00E904D1">
        <w:rPr>
          <w:rtl/>
          <w:lang w:val="en-GB"/>
        </w:rPr>
        <w:t>جديد […]</w:t>
      </w:r>
    </w:p>
    <w:p w14:paraId="10BB1E96" w14:textId="77777777" w:rsidR="006D5FD8" w:rsidRPr="00E904D1" w:rsidRDefault="006D5FD8" w:rsidP="006D5FD8">
      <w:pPr>
        <w:pStyle w:val="Restitle"/>
        <w:rPr>
          <w:rtl/>
          <w:lang w:val="en-GB"/>
        </w:rPr>
      </w:pPr>
      <w:r w:rsidRPr="00E904D1">
        <w:rPr>
          <w:rFonts w:hint="cs"/>
          <w:rtl/>
          <w:lang w:val="en-GB"/>
        </w:rPr>
        <w:t xml:space="preserve">حصص </w:t>
      </w:r>
      <w:r w:rsidRPr="00E904D1">
        <w:rPr>
          <w:rtl/>
          <w:lang w:val="en-GB"/>
        </w:rPr>
        <w:t>مساهمة إكوادور في تغطية نفقات الاتحاد</w:t>
      </w:r>
    </w:p>
    <w:p w14:paraId="75911191" w14:textId="77777777" w:rsidR="006D5FD8" w:rsidRPr="00E904D1" w:rsidRDefault="006D5FD8" w:rsidP="006D5FD8">
      <w:pPr>
        <w:pStyle w:val="Normalaftertitle"/>
        <w:rPr>
          <w:rtl/>
          <w:lang w:val="en-GB"/>
        </w:rPr>
      </w:pPr>
      <w:r w:rsidRPr="00E904D1">
        <w:rPr>
          <w:rFonts w:hint="cs"/>
          <w:rtl/>
          <w:lang w:val="en-GB"/>
        </w:rPr>
        <w:t>إن</w:t>
      </w:r>
      <w:r w:rsidRPr="00E904D1">
        <w:rPr>
          <w:rtl/>
          <w:lang w:val="en-GB"/>
        </w:rPr>
        <w:t xml:space="preserve"> مجلس الاتحاد الدولي للاتصالات،</w:t>
      </w:r>
    </w:p>
    <w:p w14:paraId="595BE6E7" w14:textId="77777777" w:rsidR="006D5FD8" w:rsidRPr="00E904D1" w:rsidRDefault="006D5FD8" w:rsidP="006D5FD8">
      <w:pPr>
        <w:pStyle w:val="Call"/>
        <w:rPr>
          <w:rtl/>
          <w:lang w:val="en-GB"/>
        </w:rPr>
      </w:pPr>
      <w:r w:rsidRPr="00E904D1">
        <w:rPr>
          <w:rtl/>
          <w:lang w:val="en-GB"/>
        </w:rPr>
        <w:t>بالنظر إلى</w:t>
      </w:r>
    </w:p>
    <w:p w14:paraId="35B6163E" w14:textId="77777777" w:rsidR="006D5FD8" w:rsidRPr="00E904D1" w:rsidRDefault="006D5FD8" w:rsidP="006D5FD8">
      <w:pPr>
        <w:rPr>
          <w:spacing w:val="-2"/>
          <w:rtl/>
          <w:lang w:val="en-GB"/>
        </w:rPr>
      </w:pPr>
      <w:r w:rsidRPr="00E904D1">
        <w:rPr>
          <w:spacing w:val="-2"/>
          <w:rtl/>
          <w:lang w:val="en-GB"/>
        </w:rPr>
        <w:t xml:space="preserve">أحكام المادة </w:t>
      </w:r>
      <w:r w:rsidRPr="00E904D1">
        <w:rPr>
          <w:spacing w:val="-2"/>
          <w:lang w:val="en-GB"/>
        </w:rPr>
        <w:t>28</w:t>
      </w:r>
      <w:r w:rsidRPr="00E904D1">
        <w:rPr>
          <w:spacing w:val="-2"/>
          <w:rtl/>
          <w:lang w:val="en-GB"/>
        </w:rPr>
        <w:t xml:space="preserve">، </w:t>
      </w:r>
      <w:r w:rsidRPr="00E904D1">
        <w:rPr>
          <w:rFonts w:hint="cs"/>
          <w:spacing w:val="-2"/>
          <w:rtl/>
          <w:lang w:val="en-GB"/>
        </w:rPr>
        <w:t>الرقم</w:t>
      </w:r>
      <w:r w:rsidRPr="00E904D1">
        <w:rPr>
          <w:spacing w:val="-2"/>
          <w:rtl/>
          <w:lang w:val="en-GB"/>
        </w:rPr>
        <w:t xml:space="preserve"> </w:t>
      </w:r>
      <w:r w:rsidRPr="00E904D1">
        <w:rPr>
          <w:spacing w:val="-2"/>
          <w:lang w:val="en-GB"/>
        </w:rPr>
        <w:t>165A</w:t>
      </w:r>
      <w:r w:rsidRPr="00E904D1">
        <w:rPr>
          <w:spacing w:val="-2"/>
          <w:rtl/>
          <w:lang w:val="en-GB"/>
        </w:rPr>
        <w:t xml:space="preserve"> من دستور الاتحاد الدولي للاتصالات،</w:t>
      </w:r>
    </w:p>
    <w:p w14:paraId="258018B3" w14:textId="77777777" w:rsidR="006D5FD8" w:rsidRPr="00E904D1" w:rsidRDefault="006D5FD8" w:rsidP="006D5FD8">
      <w:pPr>
        <w:pStyle w:val="Call"/>
        <w:rPr>
          <w:rtl/>
          <w:lang w:val="en-GB"/>
        </w:rPr>
      </w:pPr>
      <w:r w:rsidRPr="00E904D1">
        <w:rPr>
          <w:rtl/>
          <w:lang w:val="en-GB"/>
        </w:rPr>
        <w:t>وقد أحاط علماً</w:t>
      </w:r>
    </w:p>
    <w:p w14:paraId="3E404C24" w14:textId="33C24A96" w:rsidR="006D5FD8" w:rsidRPr="00E904D1" w:rsidRDefault="006D5FD8" w:rsidP="006D5FD8">
      <w:pPr>
        <w:rPr>
          <w:spacing w:val="-2"/>
          <w:rtl/>
          <w:lang w:val="en-GB"/>
        </w:rPr>
      </w:pPr>
      <w:r w:rsidRPr="00E904D1">
        <w:rPr>
          <w:rFonts w:hint="cs"/>
          <w:spacing w:val="-2"/>
          <w:rtl/>
          <w:lang w:val="en-GB"/>
        </w:rPr>
        <w:t>ب</w:t>
      </w:r>
      <w:r w:rsidRPr="00E904D1">
        <w:rPr>
          <w:spacing w:val="-2"/>
          <w:rtl/>
          <w:lang w:val="en-GB"/>
        </w:rPr>
        <w:t>مذكرة الأمين</w:t>
      </w:r>
      <w:r w:rsidRPr="00E904D1">
        <w:rPr>
          <w:rFonts w:hint="cs"/>
          <w:spacing w:val="-2"/>
          <w:rtl/>
          <w:lang w:val="en-GB"/>
        </w:rPr>
        <w:t>ة</w:t>
      </w:r>
      <w:r w:rsidRPr="00E904D1">
        <w:rPr>
          <w:spacing w:val="-2"/>
          <w:rtl/>
          <w:lang w:val="en-GB"/>
        </w:rPr>
        <w:t xml:space="preserve"> العام</w:t>
      </w:r>
      <w:r w:rsidRPr="00E904D1">
        <w:rPr>
          <w:rFonts w:hint="cs"/>
          <w:spacing w:val="-2"/>
          <w:rtl/>
          <w:lang w:val="en-GB"/>
        </w:rPr>
        <w:t>ة</w:t>
      </w:r>
      <w:r w:rsidRPr="00E904D1">
        <w:rPr>
          <w:spacing w:val="-2"/>
          <w:rtl/>
          <w:lang w:val="en-GB"/>
        </w:rPr>
        <w:t xml:space="preserve"> الواردة في</w:t>
      </w:r>
      <w:r w:rsidR="005B048A">
        <w:rPr>
          <w:rFonts w:hint="cs"/>
          <w:spacing w:val="-2"/>
          <w:rtl/>
          <w:lang w:val="en-GB"/>
        </w:rPr>
        <w:t xml:space="preserve"> الوثيقتين</w:t>
      </w:r>
      <w:r w:rsidRPr="00E904D1">
        <w:rPr>
          <w:spacing w:val="-2"/>
          <w:rtl/>
          <w:lang w:val="en-GB"/>
        </w:rPr>
        <w:t xml:space="preserve"> </w:t>
      </w:r>
      <w:hyperlink r:id="rId151" w:history="1">
        <w:r w:rsidRPr="00E904D1">
          <w:rPr>
            <w:rStyle w:val="Hyperlink"/>
            <w:noProof w:val="0"/>
            <w:spacing w:val="-2"/>
            <w:lang w:eastAsia="zh-CN"/>
          </w:rPr>
          <w:t>C26/54</w:t>
        </w:r>
      </w:hyperlink>
      <w:r w:rsidR="008D4309" w:rsidRPr="00E904D1">
        <w:rPr>
          <w:rFonts w:hint="cs"/>
          <w:rtl/>
        </w:rPr>
        <w:t xml:space="preserve"> و</w:t>
      </w:r>
      <w:hyperlink r:id="rId152" w:history="1">
        <w:r w:rsidR="008D4309" w:rsidRPr="00E904D1">
          <w:rPr>
            <w:rStyle w:val="Hyperlink"/>
            <w:noProof w:val="0"/>
            <w:lang w:val="en-US" w:eastAsia="zh-CN"/>
          </w:rPr>
          <w:t>C26/DT/5(Rev.</w:t>
        </w:r>
        <w:r w:rsidR="005B048A">
          <w:rPr>
            <w:rStyle w:val="Hyperlink"/>
            <w:noProof w:val="0"/>
            <w:lang w:val="en-US" w:eastAsia="zh-CN"/>
          </w:rPr>
          <w:t>2</w:t>
        </w:r>
        <w:r w:rsidR="008D4309" w:rsidRPr="00E904D1">
          <w:rPr>
            <w:rStyle w:val="Hyperlink"/>
            <w:noProof w:val="0"/>
            <w:lang w:val="en-US" w:eastAsia="zh-CN"/>
          </w:rPr>
          <w:t>)</w:t>
        </w:r>
      </w:hyperlink>
      <w:r w:rsidRPr="00E904D1">
        <w:rPr>
          <w:spacing w:val="-2"/>
          <w:rtl/>
          <w:lang w:val="en-GB"/>
        </w:rPr>
        <w:t>،</w:t>
      </w:r>
    </w:p>
    <w:p w14:paraId="43B5D4FF" w14:textId="77777777" w:rsidR="006D5FD8" w:rsidRPr="00E904D1" w:rsidRDefault="006D5FD8" w:rsidP="006D5FD8">
      <w:pPr>
        <w:pStyle w:val="Call"/>
        <w:rPr>
          <w:rtl/>
          <w:lang w:val="en-GB"/>
        </w:rPr>
      </w:pPr>
      <w:r w:rsidRPr="00E904D1">
        <w:rPr>
          <w:rFonts w:hint="cs"/>
          <w:rtl/>
          <w:lang w:val="en-GB"/>
        </w:rPr>
        <w:t>يقرر</w:t>
      </w:r>
    </w:p>
    <w:p w14:paraId="31B92543" w14:textId="7BA2B8B4" w:rsidR="006D5FD8" w:rsidRPr="00E904D1" w:rsidRDefault="006D5FD8" w:rsidP="00810957">
      <w:pPr>
        <w:spacing w:line="216" w:lineRule="auto"/>
        <w:rPr>
          <w:lang w:bidi="ar-EG"/>
        </w:rPr>
      </w:pPr>
      <w:r w:rsidRPr="00E904D1">
        <w:rPr>
          <w:rFonts w:hint="cs"/>
          <w:rtl/>
          <w:lang w:bidi="ar-EG"/>
        </w:rPr>
        <w:t>أن يأذن</w:t>
      </w:r>
      <w:r w:rsidRPr="00E904D1">
        <w:rPr>
          <w:rtl/>
          <w:lang w:bidi="ar-EG"/>
        </w:rPr>
        <w:t xml:space="preserve"> </w:t>
      </w:r>
      <w:r w:rsidRPr="00E904D1">
        <w:rPr>
          <w:rFonts w:hint="cs"/>
          <w:rtl/>
          <w:lang w:bidi="ar-EG"/>
        </w:rPr>
        <w:t>لإكوادور</w:t>
      </w:r>
      <w:r w:rsidRPr="00E904D1">
        <w:rPr>
          <w:rtl/>
          <w:lang w:bidi="ar-EG"/>
        </w:rPr>
        <w:t xml:space="preserve"> </w:t>
      </w:r>
      <w:r w:rsidRPr="00E904D1">
        <w:rPr>
          <w:rFonts w:hint="cs"/>
          <w:rtl/>
          <w:lang w:bidi="ar-EG"/>
        </w:rPr>
        <w:t>بالمساهمة</w:t>
      </w:r>
      <w:r w:rsidRPr="00E904D1">
        <w:rPr>
          <w:rtl/>
          <w:lang w:bidi="ar-EG"/>
        </w:rPr>
        <w:t xml:space="preserve"> </w:t>
      </w:r>
      <w:r w:rsidRPr="00E904D1">
        <w:rPr>
          <w:rFonts w:hint="cs"/>
          <w:rtl/>
          <w:lang w:bidi="ar-EG"/>
        </w:rPr>
        <w:t>في</w:t>
      </w:r>
      <w:r w:rsidRPr="00E904D1">
        <w:rPr>
          <w:rtl/>
          <w:lang w:bidi="ar-EG"/>
        </w:rPr>
        <w:t xml:space="preserve"> </w:t>
      </w:r>
      <w:r w:rsidRPr="00E904D1">
        <w:rPr>
          <w:rFonts w:hint="cs"/>
          <w:rtl/>
          <w:lang w:bidi="ar-EG"/>
        </w:rPr>
        <w:t>تغطية</w:t>
      </w:r>
      <w:r w:rsidRPr="00E904D1">
        <w:rPr>
          <w:rtl/>
          <w:lang w:bidi="ar-EG"/>
        </w:rPr>
        <w:t xml:space="preserve"> </w:t>
      </w:r>
      <w:r w:rsidRPr="00E904D1">
        <w:rPr>
          <w:rFonts w:hint="cs"/>
          <w:rtl/>
          <w:lang w:bidi="ar-EG"/>
        </w:rPr>
        <w:t>نفقات</w:t>
      </w:r>
      <w:r w:rsidRPr="00E904D1">
        <w:rPr>
          <w:rtl/>
          <w:lang w:bidi="ar-EG"/>
        </w:rPr>
        <w:t xml:space="preserve"> </w:t>
      </w:r>
      <w:r w:rsidRPr="00E904D1">
        <w:rPr>
          <w:rFonts w:hint="cs"/>
          <w:rtl/>
          <w:lang w:bidi="ar-EG"/>
        </w:rPr>
        <w:t>الاتحاد</w:t>
      </w:r>
      <w:r w:rsidRPr="00E904D1">
        <w:rPr>
          <w:rtl/>
          <w:lang w:bidi="ar-EG"/>
        </w:rPr>
        <w:t xml:space="preserve"> </w:t>
      </w:r>
      <w:r w:rsidRPr="00E904D1">
        <w:rPr>
          <w:rFonts w:hint="cs"/>
          <w:rtl/>
          <w:lang w:bidi="ar-EG"/>
        </w:rPr>
        <w:t>بفئة</w:t>
      </w:r>
      <w:r w:rsidRPr="00E904D1">
        <w:rPr>
          <w:rtl/>
          <w:lang w:bidi="ar-EG"/>
        </w:rPr>
        <w:t xml:space="preserve"> </w:t>
      </w:r>
      <m:oMath>
        <m:f>
          <m:fPr>
            <m:ctrlPr>
              <w:rPr>
                <w:rFonts w:ascii="Cambria Math" w:hAnsi="Cambria Math"/>
                <w:i/>
                <w:lang w:bidi="ar-EG"/>
              </w:rPr>
            </m:ctrlPr>
          </m:fPr>
          <m:num>
            <m:r>
              <m:rPr>
                <m:nor/>
              </m:rPr>
              <w:rPr>
                <w:lang w:bidi="ar-EG"/>
              </w:rPr>
              <m:t>1</m:t>
            </m:r>
          </m:num>
          <m:den>
            <m:r>
              <m:rPr>
                <m:nor/>
              </m:rPr>
              <w:rPr>
                <w:lang w:bidi="ar-EG"/>
              </w:rPr>
              <m:t>8</m:t>
            </m:r>
          </m:den>
        </m:f>
      </m:oMath>
      <w:r w:rsidRPr="00E904D1">
        <w:rPr>
          <w:rtl/>
          <w:lang w:bidi="ar-EG"/>
        </w:rPr>
        <w:t xml:space="preserve"> </w:t>
      </w:r>
      <w:r w:rsidRPr="00E904D1">
        <w:rPr>
          <w:rFonts w:hint="cs"/>
          <w:rtl/>
          <w:lang w:bidi="ar-EG"/>
        </w:rPr>
        <w:t>وحدة</w:t>
      </w:r>
      <w:r w:rsidRPr="00E904D1">
        <w:rPr>
          <w:rtl/>
          <w:lang w:bidi="ar-EG"/>
        </w:rPr>
        <w:t xml:space="preserve"> </w:t>
      </w:r>
      <w:r w:rsidRPr="00E904D1">
        <w:rPr>
          <w:rFonts w:hint="cs"/>
          <w:rtl/>
          <w:lang w:bidi="ar-EG"/>
        </w:rPr>
        <w:t>اعتباراً</w:t>
      </w:r>
      <w:r w:rsidRPr="00E904D1">
        <w:rPr>
          <w:rtl/>
          <w:lang w:bidi="ar-EG"/>
        </w:rPr>
        <w:t xml:space="preserve"> </w:t>
      </w:r>
      <w:r w:rsidRPr="00E904D1">
        <w:rPr>
          <w:rFonts w:hint="cs"/>
          <w:rtl/>
          <w:lang w:bidi="ar-EG"/>
        </w:rPr>
        <w:t>من</w:t>
      </w:r>
      <w:r w:rsidRPr="00E904D1">
        <w:rPr>
          <w:rtl/>
          <w:lang w:bidi="ar-EG"/>
        </w:rPr>
        <w:t xml:space="preserve"> </w:t>
      </w:r>
      <w:r w:rsidRPr="00E904D1">
        <w:rPr>
          <w:lang w:bidi="ar-EG"/>
        </w:rPr>
        <w:t>1</w:t>
      </w:r>
      <w:r w:rsidRPr="00E904D1">
        <w:rPr>
          <w:rtl/>
          <w:lang w:bidi="ar-EG"/>
        </w:rPr>
        <w:t xml:space="preserve"> </w:t>
      </w:r>
      <w:r w:rsidRPr="00E904D1">
        <w:rPr>
          <w:rFonts w:hint="cs"/>
          <w:rtl/>
          <w:lang w:bidi="ar-EG"/>
        </w:rPr>
        <w:t>يناير</w:t>
      </w:r>
      <w:r w:rsidRPr="00E904D1">
        <w:rPr>
          <w:rtl/>
          <w:lang w:bidi="ar-EG"/>
        </w:rPr>
        <w:t xml:space="preserve"> </w:t>
      </w:r>
      <w:r w:rsidRPr="00E904D1">
        <w:rPr>
          <w:lang w:bidi="ar-EG"/>
        </w:rPr>
        <w:t>2028</w:t>
      </w:r>
      <w:r w:rsidRPr="00E904D1">
        <w:rPr>
          <w:rFonts w:hint="cs"/>
          <w:rtl/>
          <w:lang w:bidi="ar-EG"/>
        </w:rPr>
        <w:t xml:space="preserve"> وحتى</w:t>
      </w:r>
      <w:r w:rsidRPr="00E904D1">
        <w:rPr>
          <w:rtl/>
          <w:lang w:bidi="ar-EG"/>
        </w:rPr>
        <w:t xml:space="preserve"> </w:t>
      </w:r>
      <w:r w:rsidRPr="00E904D1">
        <w:rPr>
          <w:lang w:bidi="ar-EG"/>
        </w:rPr>
        <w:t>31</w:t>
      </w:r>
      <w:r w:rsidRPr="00E904D1">
        <w:rPr>
          <w:rtl/>
          <w:lang w:bidi="ar-EG"/>
        </w:rPr>
        <w:t xml:space="preserve"> </w:t>
      </w:r>
      <w:r w:rsidRPr="00E904D1">
        <w:rPr>
          <w:rFonts w:hint="cs"/>
          <w:rtl/>
          <w:lang w:bidi="ar-EG"/>
        </w:rPr>
        <w:t>ديسمبر</w:t>
      </w:r>
      <w:r w:rsidRPr="00E904D1">
        <w:rPr>
          <w:rtl/>
          <w:lang w:bidi="ar-EG"/>
        </w:rPr>
        <w:t xml:space="preserve"> </w:t>
      </w:r>
      <w:r w:rsidRPr="00E904D1">
        <w:rPr>
          <w:lang w:bidi="ar-EG"/>
        </w:rPr>
        <w:t>2031</w:t>
      </w:r>
      <w:r w:rsidRPr="00E904D1">
        <w:rPr>
          <w:rFonts w:hint="cs"/>
          <w:rtl/>
          <w:lang w:bidi="ar-EG"/>
        </w:rPr>
        <w:t>،</w:t>
      </w:r>
      <w:r w:rsidRPr="00E904D1">
        <w:rPr>
          <w:rtl/>
          <w:lang w:bidi="ar-EG"/>
        </w:rPr>
        <w:t xml:space="preserve"> </w:t>
      </w:r>
      <w:r w:rsidRPr="00E904D1">
        <w:rPr>
          <w:rFonts w:hint="cs"/>
          <w:rtl/>
          <w:lang w:bidi="ar-EG"/>
        </w:rPr>
        <w:t>أو</w:t>
      </w:r>
      <w:r w:rsidR="00561B40" w:rsidRPr="00E904D1">
        <w:rPr>
          <w:rFonts w:hint="eastAsia"/>
          <w:rtl/>
          <w:lang w:bidi="ar-EG"/>
        </w:rPr>
        <w:t> </w:t>
      </w:r>
      <w:r w:rsidRPr="00E904D1">
        <w:rPr>
          <w:rFonts w:hint="cs"/>
          <w:rtl/>
          <w:lang w:bidi="ar-EG"/>
        </w:rPr>
        <w:t>إلى</w:t>
      </w:r>
      <w:r w:rsidRPr="00E904D1">
        <w:rPr>
          <w:rtl/>
          <w:lang w:bidi="ar-EG"/>
        </w:rPr>
        <w:t xml:space="preserve"> </w:t>
      </w:r>
      <w:r w:rsidRPr="00E904D1">
        <w:rPr>
          <w:rFonts w:hint="cs"/>
          <w:rtl/>
          <w:lang w:bidi="ar-EG"/>
        </w:rPr>
        <w:t>حين</w:t>
      </w:r>
      <w:r w:rsidRPr="00E904D1">
        <w:rPr>
          <w:rtl/>
          <w:lang w:bidi="ar-EG"/>
        </w:rPr>
        <w:t xml:space="preserve"> </w:t>
      </w:r>
      <w:r w:rsidRPr="00E904D1">
        <w:rPr>
          <w:rFonts w:hint="cs"/>
          <w:rtl/>
          <w:lang w:bidi="ar-EG"/>
        </w:rPr>
        <w:t>يقرر</w:t>
      </w:r>
      <w:r w:rsidRPr="00E904D1">
        <w:rPr>
          <w:rtl/>
          <w:lang w:bidi="ar-EG"/>
        </w:rPr>
        <w:t xml:space="preserve"> </w:t>
      </w:r>
      <w:r w:rsidRPr="00E904D1">
        <w:rPr>
          <w:rFonts w:hint="cs"/>
          <w:rtl/>
          <w:lang w:bidi="ar-EG"/>
        </w:rPr>
        <w:t>المجلس</w:t>
      </w:r>
      <w:r w:rsidRPr="00E904D1">
        <w:rPr>
          <w:rtl/>
          <w:lang w:bidi="ar-EG"/>
        </w:rPr>
        <w:t xml:space="preserve"> </w:t>
      </w:r>
      <w:r w:rsidRPr="00E904D1">
        <w:rPr>
          <w:rFonts w:hint="cs"/>
          <w:rtl/>
          <w:lang w:bidi="ar-EG"/>
        </w:rPr>
        <w:t>تغير</w:t>
      </w:r>
      <w:r w:rsidRPr="00E904D1">
        <w:rPr>
          <w:rtl/>
          <w:lang w:bidi="ar-EG"/>
        </w:rPr>
        <w:t xml:space="preserve"> </w:t>
      </w:r>
      <w:r w:rsidRPr="00E904D1">
        <w:rPr>
          <w:rFonts w:hint="cs"/>
          <w:rtl/>
          <w:lang w:bidi="ar-EG"/>
        </w:rPr>
        <w:t>الظروف</w:t>
      </w:r>
      <w:r w:rsidRPr="00E904D1">
        <w:rPr>
          <w:rtl/>
          <w:lang w:bidi="ar-EG"/>
        </w:rPr>
        <w:t xml:space="preserve"> </w:t>
      </w:r>
      <w:r w:rsidRPr="00E904D1">
        <w:rPr>
          <w:rFonts w:hint="cs"/>
          <w:rtl/>
          <w:lang w:bidi="ar-EG"/>
        </w:rPr>
        <w:t>التي</w:t>
      </w:r>
      <w:r w:rsidRPr="00E904D1">
        <w:rPr>
          <w:rtl/>
          <w:lang w:bidi="ar-EG"/>
        </w:rPr>
        <w:t xml:space="preserve"> </w:t>
      </w:r>
      <w:r w:rsidRPr="00E904D1">
        <w:rPr>
          <w:rFonts w:hint="cs"/>
          <w:rtl/>
          <w:lang w:bidi="ar-EG"/>
        </w:rPr>
        <w:t>مُنح</w:t>
      </w:r>
      <w:r w:rsidRPr="00E904D1">
        <w:rPr>
          <w:rtl/>
          <w:lang w:bidi="ar-EG"/>
        </w:rPr>
        <w:t xml:space="preserve"> </w:t>
      </w:r>
      <w:r w:rsidRPr="00E904D1">
        <w:rPr>
          <w:rFonts w:hint="cs"/>
          <w:rtl/>
          <w:lang w:bidi="ar-EG"/>
        </w:rPr>
        <w:t>الاستثناء</w:t>
      </w:r>
      <w:r w:rsidRPr="00E904D1">
        <w:rPr>
          <w:rtl/>
          <w:lang w:bidi="ar-EG"/>
        </w:rPr>
        <w:t xml:space="preserve"> </w:t>
      </w:r>
      <w:r w:rsidRPr="00E904D1">
        <w:rPr>
          <w:rFonts w:hint="cs"/>
          <w:rtl/>
          <w:lang w:bidi="ar-EG"/>
        </w:rPr>
        <w:t>بموجبها</w:t>
      </w:r>
      <w:r w:rsidR="00810957">
        <w:rPr>
          <w:rFonts w:hint="cs"/>
          <w:rtl/>
          <w:lang w:bidi="ar-EG"/>
        </w:rPr>
        <w:t>.</w:t>
      </w:r>
    </w:p>
    <w:p w14:paraId="0F240CFF" w14:textId="77777777" w:rsidR="006D5FD8" w:rsidRPr="00E904D1" w:rsidRDefault="006D5FD8" w:rsidP="006D5FD8">
      <w:pPr>
        <w:pStyle w:val="Annexref"/>
        <w:spacing w:before="600"/>
        <w:rPr>
          <w:sz w:val="24"/>
          <w:lang w:val="en-GB"/>
        </w:rPr>
      </w:pPr>
      <w:r w:rsidRPr="00E904D1">
        <w:rPr>
          <w:sz w:val="24"/>
          <w:lang w:val="en-GB"/>
        </w:rPr>
        <w:t>*************</w:t>
      </w:r>
    </w:p>
    <w:p w14:paraId="75134AC1" w14:textId="77777777" w:rsidR="006D5FD8" w:rsidRPr="00E904D1" w:rsidRDefault="006D5FD8" w:rsidP="006D5FD8">
      <w:pPr>
        <w:rPr>
          <w:rtl/>
          <w:lang w:bidi="ar-EG"/>
        </w:rPr>
      </w:pPr>
      <w:r w:rsidRPr="00E904D1">
        <w:rPr>
          <w:rtl/>
          <w:lang w:bidi="ar-EG"/>
        </w:rPr>
        <w:br w:type="page"/>
      </w:r>
    </w:p>
    <w:p w14:paraId="0027D031" w14:textId="77777777" w:rsidR="006D5FD8" w:rsidRPr="00E904D1" w:rsidRDefault="006D5FD8" w:rsidP="006D5FD8">
      <w:pPr>
        <w:pStyle w:val="AnnexNo"/>
        <w:rPr>
          <w:rtl/>
          <w:lang w:bidi="ar-EG"/>
        </w:rPr>
      </w:pPr>
      <w:bookmarkStart w:id="5" w:name="الملحـق_B"/>
      <w:bookmarkEnd w:id="5"/>
      <w:r w:rsidRPr="00E904D1">
        <w:rPr>
          <w:rtl/>
        </w:rPr>
        <w:lastRenderedPageBreak/>
        <w:t xml:space="preserve">الملحـق </w:t>
      </w:r>
      <w:r w:rsidRPr="00E904D1">
        <w:t>B</w:t>
      </w:r>
    </w:p>
    <w:p w14:paraId="126AA7DE" w14:textId="77777777" w:rsidR="006D5FD8" w:rsidRPr="00E904D1" w:rsidRDefault="006D5FD8" w:rsidP="006D5FD8">
      <w:pPr>
        <w:pStyle w:val="DecNo"/>
        <w:textDirection w:val="tbRlV"/>
        <w:rPr>
          <w:szCs w:val="20"/>
          <w:lang w:val="ar-SA" w:eastAsia="zh-TW" w:bidi="en-GB"/>
        </w:rPr>
      </w:pPr>
      <w:r w:rsidRPr="00E904D1">
        <w:rPr>
          <w:rtl/>
        </w:rPr>
        <w:t xml:space="preserve">مشروع </w:t>
      </w:r>
      <w:r w:rsidRPr="00E904D1">
        <w:rPr>
          <w:rFonts w:hint="cs"/>
          <w:rtl/>
        </w:rPr>
        <w:t>ال</w:t>
      </w:r>
      <w:r w:rsidRPr="00E904D1">
        <w:rPr>
          <w:rtl/>
        </w:rPr>
        <w:t xml:space="preserve">مقرر </w:t>
      </w:r>
      <w:r w:rsidRPr="00E904D1">
        <w:rPr>
          <w:rFonts w:hint="cs"/>
          <w:rtl/>
        </w:rPr>
        <w:t xml:space="preserve">الجديد </w:t>
      </w:r>
      <w:r w:rsidRPr="00E904D1">
        <w:rPr>
          <w:rFonts w:ascii="Simplified Arabic" w:cs="Simplified Arabic"/>
          <w:szCs w:val="20"/>
          <w:rtl/>
        </w:rPr>
        <w:t>[...]</w:t>
      </w:r>
    </w:p>
    <w:p w14:paraId="20B6AEBE" w14:textId="77777777" w:rsidR="006D5FD8" w:rsidRPr="00E904D1" w:rsidRDefault="006D5FD8" w:rsidP="006D5FD8">
      <w:pPr>
        <w:pStyle w:val="Dectitle"/>
        <w:textDirection w:val="tbRlV"/>
        <w:rPr>
          <w:rtl/>
        </w:rPr>
      </w:pPr>
      <w:r w:rsidRPr="00E904D1">
        <w:rPr>
          <w:rtl/>
        </w:rPr>
        <w:t>إلغاء الفوائد على المتأخرات والديون غير القابلة للاسترداد</w:t>
      </w:r>
    </w:p>
    <w:p w14:paraId="1B5A6E9F" w14:textId="77777777" w:rsidR="006D5FD8" w:rsidRPr="00E904D1" w:rsidRDefault="006D5FD8" w:rsidP="006D5FD8">
      <w:pPr>
        <w:pStyle w:val="Normalaftertitle"/>
        <w:textDirection w:val="tbRlV"/>
        <w:rPr>
          <w:szCs w:val="20"/>
          <w:lang w:val="ar-SA" w:eastAsia="zh-TW" w:bidi="en-GB"/>
        </w:rPr>
      </w:pPr>
      <w:r w:rsidRPr="00E904D1">
        <w:rPr>
          <w:rtl/>
        </w:rPr>
        <w:t>إن مجلس الاتحاد الدولي للاتصالات،</w:t>
      </w:r>
    </w:p>
    <w:p w14:paraId="77528D45" w14:textId="77777777" w:rsidR="006D5FD8" w:rsidRPr="00E904D1" w:rsidRDefault="006D5FD8" w:rsidP="006D5FD8">
      <w:pPr>
        <w:pStyle w:val="Call"/>
        <w:textDirection w:val="tbRlV"/>
        <w:rPr>
          <w:szCs w:val="20"/>
          <w:lang w:val="ar-SA" w:eastAsia="zh-TW" w:bidi="en-GB"/>
        </w:rPr>
      </w:pPr>
      <w:r w:rsidRPr="00E904D1">
        <w:rPr>
          <w:rtl/>
        </w:rPr>
        <w:t>وقد درس</w:t>
      </w:r>
    </w:p>
    <w:p w14:paraId="35028328" w14:textId="75B4471F" w:rsidR="006D5FD8" w:rsidRPr="00E904D1" w:rsidRDefault="006D5FD8" w:rsidP="006D5FD8">
      <w:r w:rsidRPr="00E904D1">
        <w:rPr>
          <w:rtl/>
        </w:rPr>
        <w:t xml:space="preserve">تقرير الأمينة العامة عن المتأخرات والحسابات الخاصة بالمتأخرات (الوثيقة </w:t>
      </w:r>
      <w:hyperlink r:id="rId153">
        <w:r w:rsidRPr="00E904D1">
          <w:rPr>
            <w:rStyle w:val="Hyperlink"/>
            <w:noProof w:val="0"/>
            <w:lang w:eastAsia="zh-CN"/>
          </w:rPr>
          <w:t>C26/11(Rev.1)</w:t>
        </w:r>
      </w:hyperlink>
      <w:r w:rsidRPr="00E904D1">
        <w:rPr>
          <w:rFonts w:hint="cs"/>
          <w:rtl/>
        </w:rPr>
        <w:t>)</w:t>
      </w:r>
      <w:r w:rsidRPr="00E904D1">
        <w:rPr>
          <w:rtl/>
        </w:rPr>
        <w:t>،</w:t>
      </w:r>
    </w:p>
    <w:p w14:paraId="3C6E6F5F" w14:textId="77777777" w:rsidR="006D5FD8" w:rsidRPr="00E904D1" w:rsidRDefault="006D5FD8" w:rsidP="006D5FD8">
      <w:pPr>
        <w:pStyle w:val="Call"/>
        <w:textDirection w:val="tbRlV"/>
        <w:rPr>
          <w:szCs w:val="20"/>
          <w:lang w:val="ar-SA" w:eastAsia="zh-TW" w:bidi="en-GB"/>
        </w:rPr>
      </w:pPr>
      <w:r w:rsidRPr="00E904D1">
        <w:rPr>
          <w:rtl/>
        </w:rPr>
        <w:t>يقرر</w:t>
      </w:r>
    </w:p>
    <w:p w14:paraId="73B3612E" w14:textId="77777777" w:rsidR="006D5FD8" w:rsidRPr="00E904D1" w:rsidRDefault="006D5FD8" w:rsidP="006D5FD8">
      <w:r w:rsidRPr="00E904D1">
        <w:rPr>
          <w:rtl/>
        </w:rPr>
        <w:t xml:space="preserve">الموافقة على شطب الفوائد على المتأخرات والديون غير القابلة للاسترداد التالية بمبلغ </w:t>
      </w:r>
      <w:r w:rsidRPr="00E904D1">
        <w:rPr>
          <w:b/>
          <w:bCs/>
        </w:rPr>
        <w:t>566 815,60</w:t>
      </w:r>
      <w:r w:rsidRPr="00E904D1">
        <w:rPr>
          <w:rtl/>
        </w:rPr>
        <w:t xml:space="preserve"> </w:t>
      </w:r>
      <w:r w:rsidRPr="00E904D1">
        <w:rPr>
          <w:b/>
          <w:bCs/>
          <w:rtl/>
        </w:rPr>
        <w:t>من الفرنكات</w:t>
      </w:r>
      <w:r w:rsidRPr="00E904D1">
        <w:rPr>
          <w:rtl/>
        </w:rPr>
        <w:t xml:space="preserve"> </w:t>
      </w:r>
      <w:r w:rsidRPr="00E904D1">
        <w:rPr>
          <w:b/>
          <w:bCs/>
          <w:rtl/>
        </w:rPr>
        <w:t>السويسرية</w:t>
      </w:r>
      <w:r w:rsidRPr="00E904D1">
        <w:rPr>
          <w:rtl/>
        </w:rPr>
        <w:t xml:space="preserve"> عن طريق سحب مبلغ مناظر من احتياطي الحسابات المدينة. ويُرجى الرجوع إلى التفاصيل الواردة في</w:t>
      </w:r>
      <w:r w:rsidRPr="00E904D1">
        <w:rPr>
          <w:rFonts w:hint="cs"/>
          <w:rtl/>
        </w:rPr>
        <w:t> </w:t>
      </w:r>
      <w:r w:rsidRPr="00E904D1">
        <w:rPr>
          <w:rtl/>
        </w:rPr>
        <w:t>الجدول أدناه:</w:t>
      </w:r>
    </w:p>
    <w:tbl>
      <w:tblPr>
        <w:bidiVisual/>
        <w:tblW w:w="5689" w:type="pct"/>
        <w:jc w:val="center"/>
        <w:tblLayout w:type="fixed"/>
        <w:tblLook w:val="04A0" w:firstRow="1" w:lastRow="0" w:firstColumn="1" w:lastColumn="0" w:noHBand="0" w:noVBand="1"/>
      </w:tblPr>
      <w:tblGrid>
        <w:gridCol w:w="1295"/>
        <w:gridCol w:w="1293"/>
        <w:gridCol w:w="3168"/>
        <w:gridCol w:w="1143"/>
        <w:gridCol w:w="1115"/>
        <w:gridCol w:w="1092"/>
        <w:gridCol w:w="1192"/>
      </w:tblGrid>
      <w:tr w:rsidR="006D5FD8" w:rsidRPr="00E904D1" w14:paraId="3494DE38" w14:textId="77777777" w:rsidTr="00AC2A74">
        <w:trPr>
          <w:tblHeader/>
          <w:jc w:val="center"/>
        </w:trPr>
        <w:tc>
          <w:tcPr>
            <w:tcW w:w="1297" w:type="dxa"/>
            <w:tcBorders>
              <w:top w:val="single" w:sz="8" w:space="0" w:color="auto"/>
              <w:left w:val="single" w:sz="8" w:space="0" w:color="auto"/>
              <w:bottom w:val="nil"/>
              <w:right w:val="single" w:sz="4" w:space="0" w:color="auto"/>
            </w:tcBorders>
            <w:shd w:val="clear" w:color="auto" w:fill="C0C0C0"/>
          </w:tcPr>
          <w:p w14:paraId="43A42177" w14:textId="77777777" w:rsidR="006D5FD8" w:rsidRPr="00E904D1" w:rsidRDefault="006D5FD8" w:rsidP="00AC2A74">
            <w:pPr>
              <w:pStyle w:val="Tablehead"/>
              <w:rPr>
                <w:position w:val="2"/>
                <w:sz w:val="16"/>
                <w:szCs w:val="16"/>
                <w:rtl/>
                <w:lang w:bidi="ar-EG"/>
              </w:rPr>
            </w:pPr>
            <w:r w:rsidRPr="00E904D1">
              <w:rPr>
                <w:sz w:val="16"/>
                <w:szCs w:val="16"/>
                <w:rtl/>
                <w:lang w:eastAsia="en-GB"/>
              </w:rPr>
              <w:t>رقم الحساب</w:t>
            </w:r>
          </w:p>
        </w:tc>
        <w:tc>
          <w:tcPr>
            <w:tcW w:w="1295" w:type="dxa"/>
            <w:tcBorders>
              <w:top w:val="single" w:sz="8" w:space="0" w:color="auto"/>
              <w:left w:val="single" w:sz="8" w:space="0" w:color="auto"/>
              <w:bottom w:val="nil"/>
              <w:right w:val="single" w:sz="4" w:space="0" w:color="auto"/>
            </w:tcBorders>
            <w:shd w:val="clear" w:color="auto" w:fill="C0C0C0"/>
            <w:noWrap/>
            <w:vAlign w:val="center"/>
            <w:hideMark/>
          </w:tcPr>
          <w:p w14:paraId="0AA4A089" w14:textId="77777777" w:rsidR="006D5FD8" w:rsidRPr="00E904D1" w:rsidRDefault="006D5FD8" w:rsidP="00AC2A74">
            <w:pPr>
              <w:pStyle w:val="Tablehead"/>
              <w:rPr>
                <w:position w:val="2"/>
                <w:sz w:val="16"/>
                <w:szCs w:val="16"/>
              </w:rPr>
            </w:pPr>
            <w:bookmarkStart w:id="6" w:name="RANGE!B1:G39"/>
            <w:r w:rsidRPr="00E904D1">
              <w:rPr>
                <w:position w:val="2"/>
                <w:sz w:val="16"/>
                <w:szCs w:val="16"/>
                <w:rtl/>
              </w:rPr>
              <w:t>البلد</w:t>
            </w:r>
            <w:bookmarkEnd w:id="6"/>
          </w:p>
        </w:tc>
        <w:tc>
          <w:tcPr>
            <w:tcW w:w="3174" w:type="dxa"/>
            <w:tcBorders>
              <w:top w:val="single" w:sz="8" w:space="0" w:color="auto"/>
              <w:left w:val="nil"/>
              <w:bottom w:val="nil"/>
              <w:right w:val="single" w:sz="4" w:space="0" w:color="auto"/>
            </w:tcBorders>
            <w:shd w:val="clear" w:color="auto" w:fill="C0C0C0"/>
            <w:noWrap/>
            <w:vAlign w:val="center"/>
            <w:hideMark/>
          </w:tcPr>
          <w:p w14:paraId="68AF5420" w14:textId="77777777" w:rsidR="006D5FD8" w:rsidRPr="00E904D1" w:rsidRDefault="006D5FD8" w:rsidP="00AC2A74">
            <w:pPr>
              <w:pStyle w:val="Tablehead"/>
              <w:rPr>
                <w:position w:val="2"/>
                <w:sz w:val="16"/>
                <w:szCs w:val="16"/>
              </w:rPr>
            </w:pPr>
            <w:r w:rsidRPr="00E904D1">
              <w:rPr>
                <w:position w:val="2"/>
                <w:sz w:val="16"/>
                <w:szCs w:val="16"/>
                <w:rtl/>
              </w:rPr>
              <w:t>اسم المنظمة</w:t>
            </w:r>
          </w:p>
        </w:tc>
        <w:tc>
          <w:tcPr>
            <w:tcW w:w="1145" w:type="dxa"/>
            <w:tcBorders>
              <w:top w:val="single" w:sz="8" w:space="0" w:color="auto"/>
              <w:left w:val="nil"/>
              <w:bottom w:val="nil"/>
              <w:right w:val="single" w:sz="4" w:space="0" w:color="auto"/>
            </w:tcBorders>
            <w:shd w:val="clear" w:color="auto" w:fill="C0C0C0"/>
            <w:noWrap/>
            <w:vAlign w:val="center"/>
            <w:hideMark/>
          </w:tcPr>
          <w:p w14:paraId="293B3DD9" w14:textId="77777777" w:rsidR="006D5FD8" w:rsidRPr="00E904D1" w:rsidRDefault="006D5FD8" w:rsidP="00AC2A74">
            <w:pPr>
              <w:pStyle w:val="Tablehead"/>
              <w:rPr>
                <w:position w:val="2"/>
                <w:sz w:val="16"/>
                <w:szCs w:val="16"/>
              </w:rPr>
            </w:pPr>
            <w:r w:rsidRPr="00E904D1">
              <w:rPr>
                <w:position w:val="2"/>
                <w:sz w:val="16"/>
                <w:szCs w:val="16"/>
                <w:rtl/>
              </w:rPr>
              <w:t>السنة</w:t>
            </w:r>
          </w:p>
        </w:tc>
        <w:tc>
          <w:tcPr>
            <w:tcW w:w="1117" w:type="dxa"/>
            <w:tcBorders>
              <w:top w:val="single" w:sz="8" w:space="0" w:color="auto"/>
              <w:left w:val="nil"/>
              <w:bottom w:val="nil"/>
              <w:right w:val="single" w:sz="4" w:space="0" w:color="auto"/>
            </w:tcBorders>
            <w:shd w:val="clear" w:color="auto" w:fill="C0C0C0"/>
            <w:noWrap/>
            <w:vAlign w:val="center"/>
            <w:hideMark/>
          </w:tcPr>
          <w:p w14:paraId="60C068B9" w14:textId="77777777" w:rsidR="006D5FD8" w:rsidRPr="00E904D1" w:rsidRDefault="006D5FD8" w:rsidP="00AC2A74">
            <w:pPr>
              <w:pStyle w:val="Tablehead"/>
              <w:rPr>
                <w:position w:val="2"/>
                <w:sz w:val="16"/>
                <w:szCs w:val="16"/>
              </w:rPr>
            </w:pPr>
            <w:r w:rsidRPr="00E904D1">
              <w:rPr>
                <w:position w:val="2"/>
                <w:sz w:val="16"/>
                <w:szCs w:val="16"/>
                <w:rtl/>
              </w:rPr>
              <w:t>المبلغ المستحق</w:t>
            </w:r>
          </w:p>
        </w:tc>
        <w:tc>
          <w:tcPr>
            <w:tcW w:w="1094" w:type="dxa"/>
            <w:tcBorders>
              <w:top w:val="single" w:sz="8" w:space="0" w:color="auto"/>
              <w:left w:val="nil"/>
              <w:bottom w:val="nil"/>
              <w:right w:val="single" w:sz="4" w:space="0" w:color="auto"/>
            </w:tcBorders>
            <w:shd w:val="clear" w:color="auto" w:fill="C0C0C0"/>
            <w:noWrap/>
            <w:vAlign w:val="center"/>
            <w:hideMark/>
          </w:tcPr>
          <w:p w14:paraId="507E7891" w14:textId="77777777" w:rsidR="006D5FD8" w:rsidRPr="00E904D1" w:rsidRDefault="006D5FD8" w:rsidP="00AC2A74">
            <w:pPr>
              <w:pStyle w:val="Tablehead"/>
              <w:rPr>
                <w:position w:val="2"/>
                <w:sz w:val="16"/>
                <w:szCs w:val="16"/>
              </w:rPr>
            </w:pPr>
            <w:r w:rsidRPr="00E904D1">
              <w:rPr>
                <w:position w:val="2"/>
                <w:sz w:val="16"/>
                <w:szCs w:val="16"/>
                <w:rtl/>
              </w:rPr>
              <w:t>الفوائد</w:t>
            </w:r>
          </w:p>
        </w:tc>
        <w:tc>
          <w:tcPr>
            <w:tcW w:w="1194" w:type="dxa"/>
            <w:tcBorders>
              <w:top w:val="single" w:sz="8" w:space="0" w:color="auto"/>
              <w:left w:val="nil"/>
              <w:bottom w:val="nil"/>
              <w:right w:val="single" w:sz="8" w:space="0" w:color="auto"/>
            </w:tcBorders>
            <w:shd w:val="clear" w:color="auto" w:fill="C0C0C0"/>
            <w:noWrap/>
            <w:vAlign w:val="center"/>
            <w:hideMark/>
          </w:tcPr>
          <w:p w14:paraId="1EE43A14" w14:textId="77777777" w:rsidR="006D5FD8" w:rsidRPr="00E904D1" w:rsidRDefault="006D5FD8" w:rsidP="00AC2A74">
            <w:pPr>
              <w:pStyle w:val="Tablehead"/>
              <w:rPr>
                <w:position w:val="2"/>
                <w:sz w:val="16"/>
                <w:szCs w:val="16"/>
              </w:rPr>
            </w:pPr>
            <w:r w:rsidRPr="00E904D1">
              <w:rPr>
                <w:position w:val="2"/>
                <w:sz w:val="16"/>
                <w:szCs w:val="16"/>
                <w:rtl/>
              </w:rPr>
              <w:t>المجموع</w:t>
            </w:r>
          </w:p>
        </w:tc>
      </w:tr>
      <w:tr w:rsidR="006D5FD8" w:rsidRPr="00E904D1" w14:paraId="2596D6F6" w14:textId="77777777" w:rsidTr="00AC2A74">
        <w:trPr>
          <w:jc w:val="center"/>
        </w:trPr>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E1DD2B9" w14:textId="77777777" w:rsidR="006D5FD8" w:rsidRPr="00E904D1" w:rsidRDefault="006D5FD8" w:rsidP="00AC2A74">
            <w:pPr>
              <w:pStyle w:val="Tabletexte"/>
              <w:rPr>
                <w:position w:val="2"/>
                <w:sz w:val="16"/>
                <w:szCs w:val="16"/>
                <w:rtl/>
              </w:rPr>
            </w:pPr>
            <w:r w:rsidRPr="00E904D1">
              <w:rPr>
                <w:sz w:val="16"/>
                <w:szCs w:val="16"/>
                <w:lang w:eastAsia="en-GB"/>
              </w:rPr>
              <w:t>53305</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29EEE0" w14:textId="77777777" w:rsidR="006D5FD8" w:rsidRPr="00E904D1" w:rsidRDefault="006D5FD8" w:rsidP="00AC2A74">
            <w:pPr>
              <w:pStyle w:val="Tabletexte"/>
              <w:rPr>
                <w:position w:val="2"/>
                <w:sz w:val="16"/>
                <w:szCs w:val="16"/>
              </w:rPr>
            </w:pPr>
            <w:r w:rsidRPr="00E904D1">
              <w:rPr>
                <w:position w:val="2"/>
                <w:sz w:val="16"/>
                <w:szCs w:val="16"/>
                <w:rtl/>
              </w:rPr>
              <w:t>كوت ديفوار</w:t>
            </w:r>
          </w:p>
        </w:tc>
        <w:tc>
          <w:tcPr>
            <w:tcW w:w="3174" w:type="dxa"/>
            <w:tcBorders>
              <w:top w:val="single" w:sz="4" w:space="0" w:color="auto"/>
              <w:left w:val="nil"/>
              <w:bottom w:val="single" w:sz="4" w:space="0" w:color="auto"/>
              <w:right w:val="single" w:sz="4" w:space="0" w:color="auto"/>
            </w:tcBorders>
            <w:shd w:val="clear" w:color="auto" w:fill="FFFFFF" w:themeFill="background1"/>
            <w:hideMark/>
          </w:tcPr>
          <w:p w14:paraId="08BE0841" w14:textId="77777777" w:rsidR="006D5FD8" w:rsidRPr="00E904D1" w:rsidRDefault="006D5FD8" w:rsidP="00AC2A74">
            <w:pPr>
              <w:pStyle w:val="Tabletexte"/>
              <w:jc w:val="left"/>
              <w:rPr>
                <w:position w:val="2"/>
                <w:sz w:val="16"/>
                <w:szCs w:val="16"/>
                <w:lang w:val="fr-FR"/>
              </w:rPr>
            </w:pPr>
            <w:r w:rsidRPr="00E904D1">
              <w:rPr>
                <w:color w:val="000000"/>
                <w:position w:val="2"/>
                <w:sz w:val="16"/>
                <w:szCs w:val="16"/>
                <w:lang w:val="fr-CH" w:eastAsia="en-GB"/>
              </w:rPr>
              <w:t>Autorité de Régulation des Télécommunications de Côte d'Ivoire (ARTCI)</w:t>
            </w:r>
          </w:p>
        </w:tc>
        <w:tc>
          <w:tcPr>
            <w:tcW w:w="1145" w:type="dxa"/>
            <w:tcBorders>
              <w:top w:val="single" w:sz="4" w:space="0" w:color="auto"/>
              <w:left w:val="nil"/>
              <w:bottom w:val="single" w:sz="4" w:space="0" w:color="auto"/>
              <w:right w:val="single" w:sz="4" w:space="0" w:color="auto"/>
            </w:tcBorders>
            <w:shd w:val="clear" w:color="auto" w:fill="FFFFFF" w:themeFill="background1"/>
            <w:noWrap/>
            <w:hideMark/>
          </w:tcPr>
          <w:p w14:paraId="7D4F6945" w14:textId="77777777" w:rsidR="006D5FD8" w:rsidRPr="00E904D1" w:rsidRDefault="006D5FD8" w:rsidP="00AC2A74">
            <w:pPr>
              <w:pStyle w:val="Tabletexte"/>
              <w:jc w:val="center"/>
              <w:rPr>
                <w:position w:val="2"/>
                <w:sz w:val="16"/>
                <w:szCs w:val="16"/>
              </w:rPr>
            </w:pPr>
            <w:r w:rsidRPr="00E904D1">
              <w:rPr>
                <w:color w:val="000000"/>
                <w:position w:val="2"/>
                <w:sz w:val="16"/>
                <w:szCs w:val="16"/>
                <w:lang w:eastAsia="en-GB"/>
              </w:rPr>
              <w:t>2025-2023</w:t>
            </w:r>
          </w:p>
        </w:tc>
        <w:tc>
          <w:tcPr>
            <w:tcW w:w="1117" w:type="dxa"/>
            <w:tcBorders>
              <w:top w:val="single" w:sz="4" w:space="0" w:color="auto"/>
              <w:left w:val="nil"/>
              <w:bottom w:val="single" w:sz="4" w:space="0" w:color="auto"/>
              <w:right w:val="single" w:sz="4" w:space="0" w:color="auto"/>
            </w:tcBorders>
            <w:shd w:val="clear" w:color="auto" w:fill="FFFFFF" w:themeFill="background1"/>
            <w:noWrap/>
            <w:hideMark/>
          </w:tcPr>
          <w:p w14:paraId="6A867D17" w14:textId="77777777" w:rsidR="006D5FD8" w:rsidRPr="00E904D1" w:rsidRDefault="006D5FD8" w:rsidP="00AC2A74">
            <w:pPr>
              <w:pStyle w:val="Tabletexte"/>
              <w:jc w:val="center"/>
              <w:rPr>
                <w:position w:val="2"/>
                <w:sz w:val="16"/>
                <w:szCs w:val="16"/>
              </w:rPr>
            </w:pPr>
            <w:r w:rsidRPr="00E904D1">
              <w:rPr>
                <w:color w:val="000000"/>
                <w:position w:val="2"/>
                <w:sz w:val="16"/>
                <w:szCs w:val="16"/>
                <w:lang w:eastAsia="en-GB"/>
              </w:rPr>
              <w:t>0,00</w:t>
            </w:r>
          </w:p>
        </w:tc>
        <w:tc>
          <w:tcPr>
            <w:tcW w:w="1094" w:type="dxa"/>
            <w:tcBorders>
              <w:top w:val="single" w:sz="4" w:space="0" w:color="auto"/>
              <w:left w:val="nil"/>
              <w:bottom w:val="single" w:sz="4" w:space="0" w:color="auto"/>
              <w:right w:val="single" w:sz="4" w:space="0" w:color="auto"/>
            </w:tcBorders>
            <w:noWrap/>
            <w:hideMark/>
          </w:tcPr>
          <w:p w14:paraId="4479D377" w14:textId="77777777" w:rsidR="006D5FD8" w:rsidRPr="00E904D1" w:rsidRDefault="006D5FD8" w:rsidP="00AC2A74">
            <w:pPr>
              <w:pStyle w:val="Tabletexte"/>
              <w:jc w:val="center"/>
              <w:rPr>
                <w:position w:val="2"/>
                <w:sz w:val="16"/>
                <w:szCs w:val="16"/>
              </w:rPr>
            </w:pPr>
            <w:r w:rsidRPr="00E904D1">
              <w:rPr>
                <w:color w:val="000000"/>
                <w:position w:val="2"/>
                <w:sz w:val="16"/>
                <w:szCs w:val="16"/>
                <w:lang w:eastAsia="en-GB"/>
              </w:rPr>
              <w:t>91 315,30</w:t>
            </w:r>
          </w:p>
        </w:tc>
        <w:tc>
          <w:tcPr>
            <w:tcW w:w="1194" w:type="dxa"/>
            <w:tcBorders>
              <w:top w:val="single" w:sz="4" w:space="0" w:color="auto"/>
              <w:left w:val="nil"/>
              <w:bottom w:val="single" w:sz="4" w:space="0" w:color="auto"/>
              <w:right w:val="single" w:sz="4" w:space="0" w:color="auto"/>
            </w:tcBorders>
            <w:noWrap/>
            <w:hideMark/>
          </w:tcPr>
          <w:p w14:paraId="10B25C97" w14:textId="77777777" w:rsidR="006D5FD8" w:rsidRPr="00E904D1" w:rsidRDefault="006D5FD8" w:rsidP="00AC2A74">
            <w:pPr>
              <w:pStyle w:val="Tabletexte"/>
              <w:bidi w:val="0"/>
              <w:jc w:val="center"/>
              <w:rPr>
                <w:position w:val="2"/>
                <w:sz w:val="16"/>
                <w:szCs w:val="16"/>
              </w:rPr>
            </w:pPr>
            <w:r w:rsidRPr="00E904D1">
              <w:rPr>
                <w:position w:val="2"/>
                <w:sz w:val="16"/>
                <w:szCs w:val="16"/>
                <w:lang w:eastAsia="en-GB"/>
              </w:rPr>
              <w:t>91 315,30</w:t>
            </w:r>
          </w:p>
        </w:tc>
      </w:tr>
      <w:tr w:rsidR="006D5FD8" w:rsidRPr="00E904D1" w14:paraId="2A4588D4"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6C1677F" w14:textId="77777777" w:rsidR="006D5FD8" w:rsidRPr="00E904D1" w:rsidRDefault="006D5FD8" w:rsidP="00AC2A74">
            <w:pPr>
              <w:pStyle w:val="Tabletexte"/>
              <w:rPr>
                <w:position w:val="2"/>
                <w:sz w:val="16"/>
                <w:szCs w:val="16"/>
                <w:rtl/>
              </w:rPr>
            </w:pPr>
            <w:r w:rsidRPr="00E904D1">
              <w:rPr>
                <w:sz w:val="16"/>
                <w:szCs w:val="16"/>
                <w:lang w:eastAsia="en-GB"/>
              </w:rPr>
              <w:t>131</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64AC3B97" w14:textId="77777777" w:rsidR="006D5FD8" w:rsidRPr="00E904D1" w:rsidRDefault="006D5FD8" w:rsidP="00AC2A74">
            <w:pPr>
              <w:pStyle w:val="Tabletexte"/>
              <w:rPr>
                <w:position w:val="2"/>
                <w:sz w:val="16"/>
                <w:szCs w:val="16"/>
              </w:rPr>
            </w:pPr>
            <w:r w:rsidRPr="00E904D1">
              <w:rPr>
                <w:position w:val="2"/>
                <w:sz w:val="16"/>
                <w:szCs w:val="16"/>
                <w:rtl/>
              </w:rPr>
              <w:t>إسرائيل</w:t>
            </w:r>
          </w:p>
        </w:tc>
        <w:tc>
          <w:tcPr>
            <w:tcW w:w="3174" w:type="dxa"/>
            <w:tcBorders>
              <w:top w:val="nil"/>
              <w:left w:val="nil"/>
              <w:bottom w:val="single" w:sz="4" w:space="0" w:color="auto"/>
              <w:right w:val="single" w:sz="4" w:space="0" w:color="auto"/>
            </w:tcBorders>
            <w:shd w:val="clear" w:color="auto" w:fill="FFFFFF" w:themeFill="background1"/>
            <w:hideMark/>
          </w:tcPr>
          <w:p w14:paraId="3E77027F" w14:textId="77777777" w:rsidR="006D5FD8" w:rsidRPr="00E904D1" w:rsidRDefault="006D5FD8" w:rsidP="00AC2A74">
            <w:pPr>
              <w:pStyle w:val="Tabletexte"/>
              <w:jc w:val="left"/>
              <w:rPr>
                <w:position w:val="2"/>
                <w:sz w:val="16"/>
                <w:szCs w:val="16"/>
              </w:rPr>
            </w:pPr>
            <w:r w:rsidRPr="00E904D1">
              <w:rPr>
                <w:color w:val="000000"/>
                <w:position w:val="2"/>
                <w:sz w:val="16"/>
                <w:szCs w:val="16"/>
                <w:lang w:eastAsia="en-GB"/>
              </w:rPr>
              <w:t>Ministry of Communications</w:t>
            </w:r>
          </w:p>
        </w:tc>
        <w:tc>
          <w:tcPr>
            <w:tcW w:w="1145" w:type="dxa"/>
            <w:tcBorders>
              <w:top w:val="nil"/>
              <w:left w:val="nil"/>
              <w:bottom w:val="single" w:sz="4" w:space="0" w:color="auto"/>
              <w:right w:val="single" w:sz="4" w:space="0" w:color="auto"/>
            </w:tcBorders>
            <w:shd w:val="clear" w:color="auto" w:fill="FFFFFF" w:themeFill="background1"/>
            <w:noWrap/>
            <w:hideMark/>
          </w:tcPr>
          <w:p w14:paraId="76A79887" w14:textId="77777777" w:rsidR="006D5FD8" w:rsidRPr="00E904D1" w:rsidRDefault="006D5FD8" w:rsidP="00AC2A74">
            <w:pPr>
              <w:pStyle w:val="Tabletexte"/>
              <w:jc w:val="center"/>
              <w:rPr>
                <w:position w:val="2"/>
                <w:sz w:val="16"/>
                <w:szCs w:val="16"/>
              </w:rPr>
            </w:pPr>
            <w:r w:rsidRPr="00E904D1">
              <w:rPr>
                <w:color w:val="000000"/>
                <w:position w:val="2"/>
                <w:sz w:val="16"/>
                <w:szCs w:val="16"/>
                <w:lang w:eastAsia="en-GB"/>
              </w:rPr>
              <w:t>2025</w:t>
            </w:r>
          </w:p>
        </w:tc>
        <w:tc>
          <w:tcPr>
            <w:tcW w:w="1117" w:type="dxa"/>
            <w:tcBorders>
              <w:top w:val="nil"/>
              <w:left w:val="nil"/>
              <w:bottom w:val="single" w:sz="4" w:space="0" w:color="auto"/>
              <w:right w:val="single" w:sz="4" w:space="0" w:color="auto"/>
            </w:tcBorders>
            <w:shd w:val="clear" w:color="auto" w:fill="FFFFFF" w:themeFill="background1"/>
            <w:noWrap/>
            <w:hideMark/>
          </w:tcPr>
          <w:p w14:paraId="16935D72" w14:textId="77777777" w:rsidR="006D5FD8" w:rsidRPr="00E904D1" w:rsidRDefault="006D5FD8" w:rsidP="00AC2A74">
            <w:pPr>
              <w:pStyle w:val="Tabletexte"/>
              <w:jc w:val="center"/>
              <w:rPr>
                <w:position w:val="2"/>
                <w:sz w:val="16"/>
                <w:szCs w:val="16"/>
              </w:rPr>
            </w:pPr>
            <w:r w:rsidRPr="00E904D1">
              <w:rPr>
                <w:color w:val="000000"/>
                <w:position w:val="2"/>
                <w:sz w:val="16"/>
                <w:szCs w:val="16"/>
                <w:lang w:eastAsia="en-GB"/>
              </w:rPr>
              <w:t>0,00</w:t>
            </w:r>
          </w:p>
        </w:tc>
        <w:tc>
          <w:tcPr>
            <w:tcW w:w="1094" w:type="dxa"/>
            <w:tcBorders>
              <w:top w:val="nil"/>
              <w:left w:val="nil"/>
              <w:bottom w:val="single" w:sz="4" w:space="0" w:color="auto"/>
              <w:right w:val="single" w:sz="4" w:space="0" w:color="auto"/>
            </w:tcBorders>
            <w:noWrap/>
            <w:hideMark/>
          </w:tcPr>
          <w:p w14:paraId="2E748F32" w14:textId="77777777" w:rsidR="006D5FD8" w:rsidRPr="00E904D1" w:rsidRDefault="006D5FD8" w:rsidP="00AC2A74">
            <w:pPr>
              <w:pStyle w:val="Tabletexte"/>
              <w:bidi w:val="0"/>
              <w:jc w:val="center"/>
              <w:rPr>
                <w:position w:val="2"/>
                <w:sz w:val="16"/>
                <w:szCs w:val="16"/>
              </w:rPr>
            </w:pPr>
            <w:r w:rsidRPr="00E904D1">
              <w:rPr>
                <w:color w:val="000000"/>
                <w:position w:val="2"/>
                <w:sz w:val="16"/>
                <w:szCs w:val="16"/>
                <w:lang w:eastAsia="en-GB"/>
              </w:rPr>
              <w:t>7 314,00</w:t>
            </w:r>
          </w:p>
        </w:tc>
        <w:tc>
          <w:tcPr>
            <w:tcW w:w="1194" w:type="dxa"/>
            <w:tcBorders>
              <w:top w:val="nil"/>
              <w:left w:val="nil"/>
              <w:bottom w:val="single" w:sz="4" w:space="0" w:color="auto"/>
              <w:right w:val="single" w:sz="4" w:space="0" w:color="auto"/>
            </w:tcBorders>
            <w:noWrap/>
            <w:hideMark/>
          </w:tcPr>
          <w:p w14:paraId="48A62E28" w14:textId="77777777" w:rsidR="006D5FD8" w:rsidRPr="00E904D1" w:rsidRDefault="006D5FD8" w:rsidP="00AC2A74">
            <w:pPr>
              <w:pStyle w:val="Tabletexte"/>
              <w:bidi w:val="0"/>
              <w:jc w:val="center"/>
              <w:rPr>
                <w:position w:val="2"/>
                <w:sz w:val="16"/>
                <w:szCs w:val="16"/>
              </w:rPr>
            </w:pPr>
            <w:r w:rsidRPr="00E904D1">
              <w:rPr>
                <w:position w:val="2"/>
                <w:sz w:val="16"/>
                <w:szCs w:val="16"/>
                <w:lang w:eastAsia="en-GB"/>
              </w:rPr>
              <w:t>7 314,00</w:t>
            </w:r>
          </w:p>
        </w:tc>
      </w:tr>
      <w:tr w:rsidR="006D5FD8" w:rsidRPr="00E904D1" w14:paraId="29160922"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489EEDC1" w14:textId="77777777" w:rsidR="006D5FD8" w:rsidRPr="00E904D1" w:rsidRDefault="006D5FD8" w:rsidP="00AC2A74">
            <w:pPr>
              <w:pStyle w:val="Tabletexte"/>
              <w:rPr>
                <w:position w:val="2"/>
                <w:sz w:val="16"/>
                <w:szCs w:val="16"/>
                <w:rtl/>
              </w:rPr>
            </w:pPr>
            <w:r w:rsidRPr="00E904D1">
              <w:rPr>
                <w:sz w:val="16"/>
                <w:szCs w:val="16"/>
                <w:lang w:eastAsia="en-GB"/>
              </w:rPr>
              <w:t>14794</w:t>
            </w:r>
          </w:p>
        </w:tc>
        <w:tc>
          <w:tcPr>
            <w:tcW w:w="1295" w:type="dxa"/>
            <w:tcBorders>
              <w:top w:val="nil"/>
              <w:left w:val="single" w:sz="4" w:space="0" w:color="auto"/>
              <w:bottom w:val="single" w:sz="4" w:space="0" w:color="auto"/>
              <w:right w:val="single" w:sz="4" w:space="0" w:color="auto"/>
            </w:tcBorders>
            <w:shd w:val="clear" w:color="auto" w:fill="FFFFFF" w:themeFill="background1"/>
            <w:noWrap/>
          </w:tcPr>
          <w:p w14:paraId="1413DC8F" w14:textId="77777777" w:rsidR="006D5FD8" w:rsidRPr="00E904D1" w:rsidRDefault="006D5FD8" w:rsidP="00AC2A74">
            <w:pPr>
              <w:pStyle w:val="Tabletexte"/>
              <w:rPr>
                <w:position w:val="2"/>
                <w:sz w:val="16"/>
                <w:szCs w:val="16"/>
                <w:rtl/>
              </w:rPr>
            </w:pPr>
            <w:r w:rsidRPr="00E904D1">
              <w:rPr>
                <w:rFonts w:hint="cs"/>
                <w:position w:val="2"/>
                <w:sz w:val="16"/>
                <w:szCs w:val="16"/>
                <w:rtl/>
              </w:rPr>
              <w:t>كازخستان</w:t>
            </w:r>
          </w:p>
        </w:tc>
        <w:tc>
          <w:tcPr>
            <w:tcW w:w="3174" w:type="dxa"/>
            <w:tcBorders>
              <w:top w:val="nil"/>
              <w:left w:val="nil"/>
              <w:bottom w:val="single" w:sz="4" w:space="0" w:color="auto"/>
              <w:right w:val="single" w:sz="4" w:space="0" w:color="auto"/>
            </w:tcBorders>
            <w:shd w:val="clear" w:color="auto" w:fill="FFFFFF" w:themeFill="background1"/>
          </w:tcPr>
          <w:p w14:paraId="59010C73" w14:textId="77777777" w:rsidR="006D5FD8" w:rsidRPr="00E904D1" w:rsidRDefault="006D5FD8" w:rsidP="00AC2A74">
            <w:pPr>
              <w:pStyle w:val="Tabletexte"/>
              <w:jc w:val="left"/>
              <w:rPr>
                <w:color w:val="000000"/>
                <w:position w:val="2"/>
                <w:sz w:val="16"/>
                <w:szCs w:val="16"/>
                <w:lang w:eastAsia="en-GB"/>
              </w:rPr>
            </w:pPr>
            <w:r w:rsidRPr="00E904D1">
              <w:rPr>
                <w:color w:val="000000"/>
                <w:position w:val="2"/>
                <w:sz w:val="16"/>
                <w:szCs w:val="16"/>
                <w:lang w:val="en-GB" w:eastAsia="en-GB"/>
              </w:rPr>
              <w:t>Ministry of Artificial Intelligence and Digital Development</w:t>
            </w:r>
          </w:p>
        </w:tc>
        <w:tc>
          <w:tcPr>
            <w:tcW w:w="1145" w:type="dxa"/>
            <w:tcBorders>
              <w:top w:val="nil"/>
              <w:left w:val="nil"/>
              <w:bottom w:val="single" w:sz="4" w:space="0" w:color="auto"/>
              <w:right w:val="single" w:sz="4" w:space="0" w:color="auto"/>
            </w:tcBorders>
            <w:shd w:val="clear" w:color="auto" w:fill="FFFFFF" w:themeFill="background1"/>
            <w:noWrap/>
          </w:tcPr>
          <w:p w14:paraId="184781F4" w14:textId="77777777" w:rsidR="006D5FD8" w:rsidRPr="00E904D1" w:rsidRDefault="006D5FD8" w:rsidP="00AC2A74">
            <w:pPr>
              <w:pStyle w:val="Tabletexte"/>
              <w:jc w:val="center"/>
              <w:rPr>
                <w:color w:val="000000"/>
                <w:position w:val="2"/>
                <w:sz w:val="16"/>
                <w:szCs w:val="16"/>
                <w:lang w:eastAsia="en-GB"/>
              </w:rPr>
            </w:pPr>
            <w:r w:rsidRPr="00E904D1">
              <w:rPr>
                <w:position w:val="2"/>
                <w:sz w:val="16"/>
                <w:szCs w:val="16"/>
                <w:lang w:eastAsia="en-GB"/>
              </w:rPr>
              <w:t>2025-2024</w:t>
            </w:r>
          </w:p>
        </w:tc>
        <w:tc>
          <w:tcPr>
            <w:tcW w:w="1117" w:type="dxa"/>
            <w:tcBorders>
              <w:top w:val="nil"/>
              <w:left w:val="nil"/>
              <w:bottom w:val="single" w:sz="4" w:space="0" w:color="auto"/>
              <w:right w:val="single" w:sz="4" w:space="0" w:color="auto"/>
            </w:tcBorders>
            <w:shd w:val="clear" w:color="auto" w:fill="FFFFFF" w:themeFill="background1"/>
            <w:noWrap/>
          </w:tcPr>
          <w:p w14:paraId="0A512FE1" w14:textId="77777777" w:rsidR="006D5FD8" w:rsidRPr="00E904D1" w:rsidRDefault="006D5FD8" w:rsidP="00AC2A74">
            <w:pPr>
              <w:pStyle w:val="Tabletexte"/>
              <w:jc w:val="center"/>
              <w:rPr>
                <w:color w:val="000000"/>
                <w:position w:val="2"/>
                <w:sz w:val="16"/>
                <w:szCs w:val="16"/>
                <w:lang w:eastAsia="en-GB"/>
              </w:rPr>
            </w:pPr>
            <w:r w:rsidRPr="00E904D1">
              <w:rPr>
                <w:color w:val="000000"/>
                <w:position w:val="2"/>
                <w:sz w:val="16"/>
                <w:szCs w:val="16"/>
                <w:lang w:eastAsia="en-GB"/>
              </w:rPr>
              <w:t>0,00</w:t>
            </w:r>
          </w:p>
        </w:tc>
        <w:tc>
          <w:tcPr>
            <w:tcW w:w="1094" w:type="dxa"/>
            <w:tcBorders>
              <w:top w:val="nil"/>
              <w:left w:val="nil"/>
              <w:bottom w:val="single" w:sz="4" w:space="0" w:color="auto"/>
              <w:right w:val="single" w:sz="4" w:space="0" w:color="auto"/>
            </w:tcBorders>
            <w:noWrap/>
          </w:tcPr>
          <w:p w14:paraId="67A69417" w14:textId="77777777" w:rsidR="006D5FD8" w:rsidRPr="00E904D1" w:rsidRDefault="006D5FD8" w:rsidP="00AC2A74">
            <w:pPr>
              <w:pStyle w:val="Tabletexte"/>
              <w:bidi w:val="0"/>
              <w:jc w:val="center"/>
              <w:rPr>
                <w:color w:val="000000"/>
                <w:position w:val="2"/>
                <w:sz w:val="16"/>
                <w:szCs w:val="16"/>
                <w:lang w:eastAsia="en-GB"/>
              </w:rPr>
            </w:pPr>
            <w:r w:rsidRPr="00E904D1">
              <w:rPr>
                <w:sz w:val="16"/>
                <w:szCs w:val="16"/>
                <w:lang w:eastAsia="en-GB"/>
              </w:rPr>
              <w:t>5 313,25</w:t>
            </w:r>
          </w:p>
        </w:tc>
        <w:tc>
          <w:tcPr>
            <w:tcW w:w="1194" w:type="dxa"/>
            <w:tcBorders>
              <w:top w:val="nil"/>
              <w:left w:val="nil"/>
              <w:bottom w:val="single" w:sz="4" w:space="0" w:color="auto"/>
              <w:right w:val="single" w:sz="4" w:space="0" w:color="auto"/>
            </w:tcBorders>
            <w:noWrap/>
          </w:tcPr>
          <w:p w14:paraId="7C8C2FE3" w14:textId="77777777" w:rsidR="006D5FD8" w:rsidRPr="00E904D1" w:rsidRDefault="006D5FD8" w:rsidP="00AC2A74">
            <w:pPr>
              <w:pStyle w:val="Tabletexte"/>
              <w:bidi w:val="0"/>
              <w:jc w:val="center"/>
              <w:rPr>
                <w:position w:val="2"/>
                <w:sz w:val="16"/>
                <w:szCs w:val="16"/>
                <w:lang w:eastAsia="en-GB"/>
              </w:rPr>
            </w:pPr>
            <w:r w:rsidRPr="00E904D1">
              <w:rPr>
                <w:sz w:val="16"/>
                <w:szCs w:val="16"/>
                <w:lang w:eastAsia="en-GB"/>
              </w:rPr>
              <w:t>5 313,25</w:t>
            </w:r>
          </w:p>
        </w:tc>
      </w:tr>
      <w:tr w:rsidR="006D5FD8" w:rsidRPr="00E904D1" w14:paraId="2D04771D"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4D6925F5" w14:textId="77777777" w:rsidR="006D5FD8" w:rsidRPr="00E904D1" w:rsidRDefault="006D5FD8" w:rsidP="00AC2A74">
            <w:pPr>
              <w:pStyle w:val="Tabletexte"/>
              <w:rPr>
                <w:position w:val="2"/>
                <w:sz w:val="16"/>
                <w:szCs w:val="16"/>
                <w:rtl/>
              </w:rPr>
            </w:pPr>
            <w:r w:rsidRPr="00E904D1">
              <w:rPr>
                <w:sz w:val="16"/>
                <w:szCs w:val="16"/>
                <w:lang w:eastAsia="en-GB"/>
              </w:rPr>
              <w:t>181</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55E20237" w14:textId="77777777" w:rsidR="006D5FD8" w:rsidRPr="00E904D1" w:rsidRDefault="006D5FD8" w:rsidP="00AC2A74">
            <w:pPr>
              <w:pStyle w:val="Tabletexte"/>
              <w:rPr>
                <w:position w:val="2"/>
                <w:sz w:val="16"/>
                <w:szCs w:val="16"/>
              </w:rPr>
            </w:pPr>
            <w:r w:rsidRPr="00E904D1">
              <w:rPr>
                <w:position w:val="2"/>
                <w:sz w:val="16"/>
                <w:szCs w:val="16"/>
                <w:rtl/>
              </w:rPr>
              <w:t>نيجيريا</w:t>
            </w:r>
          </w:p>
        </w:tc>
        <w:tc>
          <w:tcPr>
            <w:tcW w:w="3174" w:type="dxa"/>
            <w:tcBorders>
              <w:top w:val="nil"/>
              <w:left w:val="nil"/>
              <w:bottom w:val="single" w:sz="4" w:space="0" w:color="auto"/>
              <w:right w:val="single" w:sz="4" w:space="0" w:color="auto"/>
            </w:tcBorders>
            <w:shd w:val="clear" w:color="auto" w:fill="FFFFFF" w:themeFill="background1"/>
            <w:hideMark/>
          </w:tcPr>
          <w:p w14:paraId="5A7BEC7E" w14:textId="77777777" w:rsidR="006D5FD8" w:rsidRPr="00E904D1" w:rsidRDefault="006D5FD8" w:rsidP="00AC2A74">
            <w:pPr>
              <w:pStyle w:val="Tabletexte"/>
              <w:jc w:val="left"/>
              <w:rPr>
                <w:position w:val="2"/>
                <w:sz w:val="16"/>
                <w:szCs w:val="16"/>
              </w:rPr>
            </w:pPr>
            <w:r w:rsidRPr="00E904D1">
              <w:rPr>
                <w:position w:val="2"/>
                <w:sz w:val="16"/>
                <w:szCs w:val="16"/>
                <w:lang w:eastAsia="en-GB"/>
              </w:rPr>
              <w:t>Federal Ministry of Communications and Digital Economy</w:t>
            </w:r>
          </w:p>
        </w:tc>
        <w:tc>
          <w:tcPr>
            <w:tcW w:w="1145" w:type="dxa"/>
            <w:tcBorders>
              <w:top w:val="nil"/>
              <w:left w:val="nil"/>
              <w:bottom w:val="single" w:sz="4" w:space="0" w:color="auto"/>
              <w:right w:val="single" w:sz="4" w:space="0" w:color="auto"/>
            </w:tcBorders>
            <w:shd w:val="clear" w:color="auto" w:fill="FFFFFF" w:themeFill="background1"/>
            <w:noWrap/>
            <w:hideMark/>
          </w:tcPr>
          <w:p w14:paraId="5F2C88EB"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2025-2024</w:t>
            </w:r>
          </w:p>
        </w:tc>
        <w:tc>
          <w:tcPr>
            <w:tcW w:w="1117" w:type="dxa"/>
            <w:tcBorders>
              <w:top w:val="nil"/>
              <w:left w:val="nil"/>
              <w:bottom w:val="single" w:sz="4" w:space="0" w:color="auto"/>
              <w:right w:val="single" w:sz="4" w:space="0" w:color="auto"/>
            </w:tcBorders>
            <w:shd w:val="clear" w:color="auto" w:fill="FFFFFF" w:themeFill="background1"/>
            <w:noWrap/>
            <w:hideMark/>
          </w:tcPr>
          <w:p w14:paraId="4A8D95D5" w14:textId="77777777" w:rsidR="006D5FD8" w:rsidRPr="00E904D1" w:rsidRDefault="006D5FD8" w:rsidP="00AC2A74">
            <w:pPr>
              <w:pStyle w:val="Tabletexte"/>
              <w:jc w:val="center"/>
              <w:rPr>
                <w:position w:val="2"/>
                <w:sz w:val="16"/>
                <w:szCs w:val="16"/>
              </w:rPr>
            </w:pPr>
            <w:r w:rsidRPr="00E904D1">
              <w:rPr>
                <w:position w:val="2"/>
                <w:sz w:val="16"/>
                <w:szCs w:val="16"/>
                <w:lang w:eastAsia="en-GB"/>
              </w:rPr>
              <w:t>0,00</w:t>
            </w:r>
          </w:p>
        </w:tc>
        <w:tc>
          <w:tcPr>
            <w:tcW w:w="1094" w:type="dxa"/>
            <w:tcBorders>
              <w:top w:val="nil"/>
              <w:left w:val="nil"/>
              <w:bottom w:val="single" w:sz="4" w:space="0" w:color="auto"/>
              <w:right w:val="single" w:sz="4" w:space="0" w:color="auto"/>
            </w:tcBorders>
            <w:noWrap/>
            <w:hideMark/>
          </w:tcPr>
          <w:p w14:paraId="34B9ECE3" w14:textId="77777777" w:rsidR="006D5FD8" w:rsidRPr="00E904D1" w:rsidRDefault="006D5FD8" w:rsidP="00AC2A74">
            <w:pPr>
              <w:pStyle w:val="Tabletexte"/>
              <w:bidi w:val="0"/>
              <w:jc w:val="center"/>
              <w:rPr>
                <w:position w:val="2"/>
                <w:sz w:val="16"/>
                <w:szCs w:val="16"/>
              </w:rPr>
            </w:pPr>
            <w:r w:rsidRPr="00E904D1">
              <w:rPr>
                <w:color w:val="000000"/>
                <w:position w:val="2"/>
                <w:sz w:val="16"/>
                <w:szCs w:val="16"/>
                <w:lang w:eastAsia="en-GB"/>
              </w:rPr>
              <w:t>65 137,00</w:t>
            </w:r>
          </w:p>
        </w:tc>
        <w:tc>
          <w:tcPr>
            <w:tcW w:w="1194" w:type="dxa"/>
            <w:tcBorders>
              <w:top w:val="nil"/>
              <w:left w:val="nil"/>
              <w:bottom w:val="single" w:sz="4" w:space="0" w:color="auto"/>
              <w:right w:val="single" w:sz="4" w:space="0" w:color="auto"/>
            </w:tcBorders>
            <w:noWrap/>
            <w:hideMark/>
          </w:tcPr>
          <w:p w14:paraId="5BC19881" w14:textId="77777777" w:rsidR="006D5FD8" w:rsidRPr="00E904D1" w:rsidRDefault="006D5FD8" w:rsidP="00AC2A74">
            <w:pPr>
              <w:pStyle w:val="Tabletexte"/>
              <w:bidi w:val="0"/>
              <w:jc w:val="center"/>
              <w:rPr>
                <w:position w:val="2"/>
                <w:sz w:val="16"/>
                <w:szCs w:val="16"/>
              </w:rPr>
            </w:pPr>
            <w:r w:rsidRPr="00E904D1">
              <w:rPr>
                <w:position w:val="2"/>
                <w:sz w:val="16"/>
                <w:szCs w:val="16"/>
                <w:lang w:eastAsia="en-GB"/>
              </w:rPr>
              <w:t>65 137,00</w:t>
            </w:r>
          </w:p>
        </w:tc>
      </w:tr>
      <w:tr w:rsidR="006D5FD8" w:rsidRPr="00E904D1" w14:paraId="4C83D15A"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1F5A5CBE" w14:textId="77777777" w:rsidR="006D5FD8" w:rsidRPr="00E904D1" w:rsidRDefault="006D5FD8" w:rsidP="00AC2A74">
            <w:pPr>
              <w:pStyle w:val="Tabletexte"/>
              <w:rPr>
                <w:position w:val="2"/>
                <w:sz w:val="16"/>
                <w:szCs w:val="16"/>
                <w:rtl/>
              </w:rPr>
            </w:pPr>
            <w:r w:rsidRPr="00E904D1">
              <w:rPr>
                <w:sz w:val="16"/>
                <w:szCs w:val="16"/>
                <w:lang w:eastAsia="en-GB"/>
              </w:rPr>
              <w:t>195</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68A4AA41" w14:textId="77777777" w:rsidR="006D5FD8" w:rsidRPr="00E904D1" w:rsidRDefault="006D5FD8" w:rsidP="00AC2A74">
            <w:pPr>
              <w:pStyle w:val="Tabletexte"/>
              <w:rPr>
                <w:position w:val="2"/>
                <w:sz w:val="16"/>
                <w:szCs w:val="16"/>
              </w:rPr>
            </w:pPr>
            <w:r w:rsidRPr="00E904D1">
              <w:rPr>
                <w:position w:val="2"/>
                <w:sz w:val="16"/>
                <w:szCs w:val="16"/>
                <w:rtl/>
              </w:rPr>
              <w:t>باكستان</w:t>
            </w:r>
          </w:p>
        </w:tc>
        <w:tc>
          <w:tcPr>
            <w:tcW w:w="3174" w:type="dxa"/>
            <w:tcBorders>
              <w:top w:val="nil"/>
              <w:left w:val="nil"/>
              <w:bottom w:val="single" w:sz="4" w:space="0" w:color="auto"/>
              <w:right w:val="single" w:sz="4" w:space="0" w:color="auto"/>
            </w:tcBorders>
            <w:shd w:val="clear" w:color="auto" w:fill="FFFFFF" w:themeFill="background1"/>
            <w:hideMark/>
          </w:tcPr>
          <w:p w14:paraId="10247986" w14:textId="77777777" w:rsidR="006D5FD8" w:rsidRPr="00E904D1" w:rsidRDefault="006D5FD8" w:rsidP="00AC2A74">
            <w:pPr>
              <w:pStyle w:val="Tabletexte"/>
              <w:jc w:val="left"/>
              <w:rPr>
                <w:position w:val="2"/>
                <w:sz w:val="16"/>
                <w:szCs w:val="16"/>
              </w:rPr>
            </w:pPr>
            <w:r w:rsidRPr="00E904D1">
              <w:rPr>
                <w:position w:val="2"/>
                <w:sz w:val="16"/>
                <w:szCs w:val="16"/>
                <w:lang w:eastAsia="en-GB"/>
              </w:rPr>
              <w:t>Ministry of Information Technology</w:t>
            </w:r>
          </w:p>
        </w:tc>
        <w:tc>
          <w:tcPr>
            <w:tcW w:w="1145" w:type="dxa"/>
            <w:tcBorders>
              <w:top w:val="nil"/>
              <w:left w:val="nil"/>
              <w:bottom w:val="single" w:sz="4" w:space="0" w:color="auto"/>
              <w:right w:val="single" w:sz="4" w:space="0" w:color="auto"/>
            </w:tcBorders>
            <w:shd w:val="clear" w:color="auto" w:fill="FFFFFF" w:themeFill="background1"/>
            <w:noWrap/>
            <w:hideMark/>
          </w:tcPr>
          <w:p w14:paraId="6256D176"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2025</w:t>
            </w:r>
          </w:p>
        </w:tc>
        <w:tc>
          <w:tcPr>
            <w:tcW w:w="1117" w:type="dxa"/>
            <w:tcBorders>
              <w:top w:val="nil"/>
              <w:left w:val="nil"/>
              <w:bottom w:val="single" w:sz="4" w:space="0" w:color="auto"/>
              <w:right w:val="single" w:sz="4" w:space="0" w:color="auto"/>
            </w:tcBorders>
            <w:shd w:val="clear" w:color="auto" w:fill="FFFFFF" w:themeFill="background1"/>
            <w:noWrap/>
            <w:hideMark/>
          </w:tcPr>
          <w:p w14:paraId="37AE7628" w14:textId="77777777" w:rsidR="006D5FD8" w:rsidRPr="00E904D1" w:rsidRDefault="006D5FD8" w:rsidP="00AC2A74">
            <w:pPr>
              <w:pStyle w:val="Tabletexte"/>
              <w:jc w:val="center"/>
              <w:rPr>
                <w:position w:val="2"/>
                <w:sz w:val="16"/>
                <w:szCs w:val="16"/>
              </w:rPr>
            </w:pPr>
            <w:r w:rsidRPr="00E904D1">
              <w:rPr>
                <w:position w:val="2"/>
                <w:sz w:val="16"/>
                <w:szCs w:val="16"/>
                <w:lang w:eastAsia="en-GB"/>
              </w:rPr>
              <w:t>0,00</w:t>
            </w:r>
          </w:p>
        </w:tc>
        <w:tc>
          <w:tcPr>
            <w:tcW w:w="1094" w:type="dxa"/>
            <w:tcBorders>
              <w:top w:val="nil"/>
              <w:left w:val="nil"/>
              <w:bottom w:val="single" w:sz="4" w:space="0" w:color="auto"/>
              <w:right w:val="single" w:sz="4" w:space="0" w:color="auto"/>
            </w:tcBorders>
            <w:noWrap/>
            <w:hideMark/>
          </w:tcPr>
          <w:p w14:paraId="3AF7B1A7" w14:textId="77777777" w:rsidR="006D5FD8" w:rsidRPr="00E904D1" w:rsidRDefault="006D5FD8" w:rsidP="00AC2A74">
            <w:pPr>
              <w:pStyle w:val="Tabletexte"/>
              <w:bidi w:val="0"/>
              <w:jc w:val="center"/>
              <w:rPr>
                <w:position w:val="2"/>
                <w:sz w:val="16"/>
                <w:szCs w:val="16"/>
              </w:rPr>
            </w:pPr>
            <w:r w:rsidRPr="00E904D1">
              <w:rPr>
                <w:color w:val="000000"/>
                <w:position w:val="2"/>
                <w:sz w:val="16"/>
                <w:szCs w:val="16"/>
                <w:lang w:val="en-GB" w:eastAsia="en-GB"/>
              </w:rPr>
              <w:br/>
              <w:t>1 972,60</w:t>
            </w:r>
          </w:p>
        </w:tc>
        <w:tc>
          <w:tcPr>
            <w:tcW w:w="1194" w:type="dxa"/>
            <w:tcBorders>
              <w:top w:val="nil"/>
              <w:left w:val="nil"/>
              <w:bottom w:val="single" w:sz="4" w:space="0" w:color="auto"/>
              <w:right w:val="single" w:sz="4" w:space="0" w:color="auto"/>
            </w:tcBorders>
            <w:noWrap/>
            <w:hideMark/>
          </w:tcPr>
          <w:p w14:paraId="4B671455" w14:textId="77777777" w:rsidR="006D5FD8" w:rsidRPr="00E904D1" w:rsidRDefault="006D5FD8" w:rsidP="00AC2A74">
            <w:pPr>
              <w:pStyle w:val="Tabletexte"/>
              <w:bidi w:val="0"/>
              <w:jc w:val="center"/>
              <w:rPr>
                <w:position w:val="2"/>
                <w:sz w:val="16"/>
                <w:szCs w:val="16"/>
              </w:rPr>
            </w:pPr>
            <w:r w:rsidRPr="00E904D1">
              <w:rPr>
                <w:color w:val="000000"/>
                <w:position w:val="2"/>
                <w:sz w:val="16"/>
                <w:szCs w:val="16"/>
                <w:lang w:val="en-GB" w:eastAsia="en-GB"/>
              </w:rPr>
              <w:br/>
              <w:t>1 972,60</w:t>
            </w:r>
          </w:p>
        </w:tc>
      </w:tr>
      <w:tr w:rsidR="006D5FD8" w:rsidRPr="00E904D1" w14:paraId="6EDF10E8" w14:textId="77777777" w:rsidTr="00AC2A74">
        <w:trPr>
          <w:jc w:val="center"/>
        </w:trPr>
        <w:tc>
          <w:tcPr>
            <w:tcW w:w="1297" w:type="dxa"/>
            <w:tcBorders>
              <w:top w:val="single" w:sz="8" w:space="0" w:color="auto"/>
              <w:left w:val="single" w:sz="8" w:space="0" w:color="auto"/>
              <w:bottom w:val="single" w:sz="8" w:space="0" w:color="000000" w:themeColor="text1"/>
              <w:right w:val="single" w:sz="8" w:space="0" w:color="000000" w:themeColor="text1"/>
            </w:tcBorders>
          </w:tcPr>
          <w:p w14:paraId="780346AE" w14:textId="77777777" w:rsidR="006D5FD8" w:rsidRPr="00E904D1" w:rsidRDefault="006D5FD8" w:rsidP="00AC2A74">
            <w:pPr>
              <w:pStyle w:val="Tabletexte"/>
              <w:tabs>
                <w:tab w:val="clear" w:pos="794"/>
                <w:tab w:val="left" w:pos="164"/>
              </w:tabs>
              <w:jc w:val="center"/>
              <w:rPr>
                <w:b/>
                <w:bCs/>
                <w:i/>
                <w:iCs/>
                <w:position w:val="2"/>
                <w:sz w:val="16"/>
                <w:szCs w:val="16"/>
                <w:rtl/>
                <w:lang w:bidi="ar-EG"/>
              </w:rPr>
            </w:pPr>
          </w:p>
        </w:tc>
        <w:tc>
          <w:tcPr>
            <w:tcW w:w="5614" w:type="dxa"/>
            <w:gridSpan w:val="3"/>
            <w:tcBorders>
              <w:top w:val="single" w:sz="8" w:space="0" w:color="auto"/>
              <w:left w:val="single" w:sz="8" w:space="0" w:color="auto"/>
              <w:bottom w:val="single" w:sz="8" w:space="0" w:color="000000" w:themeColor="text1"/>
              <w:right w:val="single" w:sz="8" w:space="0" w:color="000000" w:themeColor="text1"/>
            </w:tcBorders>
            <w:noWrap/>
            <w:vAlign w:val="center"/>
            <w:hideMark/>
          </w:tcPr>
          <w:p w14:paraId="30BB6B03" w14:textId="77777777" w:rsidR="006D5FD8" w:rsidRPr="00E904D1" w:rsidRDefault="006D5FD8" w:rsidP="00AC2A74">
            <w:pPr>
              <w:pStyle w:val="Tabletexte"/>
              <w:tabs>
                <w:tab w:val="clear" w:pos="794"/>
                <w:tab w:val="left" w:pos="164"/>
              </w:tabs>
              <w:jc w:val="center"/>
              <w:rPr>
                <w:b/>
                <w:bCs/>
                <w:i/>
                <w:iCs/>
                <w:position w:val="2"/>
                <w:sz w:val="16"/>
                <w:szCs w:val="16"/>
              </w:rPr>
            </w:pPr>
            <w:r w:rsidRPr="00E904D1">
              <w:rPr>
                <w:b/>
                <w:bCs/>
                <w:i/>
                <w:iCs/>
                <w:position w:val="2"/>
                <w:sz w:val="16"/>
                <w:szCs w:val="16"/>
              </w:rPr>
              <w:t>1</w:t>
            </w:r>
            <w:r w:rsidRPr="00E904D1">
              <w:rPr>
                <w:b/>
                <w:bCs/>
                <w:i/>
                <w:iCs/>
                <w:position w:val="2"/>
                <w:sz w:val="16"/>
                <w:szCs w:val="16"/>
                <w:rtl/>
                <w:lang w:bidi="ar-SA"/>
              </w:rPr>
              <w:tab/>
            </w:r>
            <w:r w:rsidRPr="00E904D1">
              <w:rPr>
                <w:b/>
                <w:bCs/>
                <w:i/>
                <w:iCs/>
                <w:position w:val="2"/>
                <w:sz w:val="16"/>
                <w:szCs w:val="16"/>
                <w:rtl/>
              </w:rPr>
              <w:t>المجموع الفرعي للإدارات</w:t>
            </w:r>
          </w:p>
        </w:tc>
        <w:tc>
          <w:tcPr>
            <w:tcW w:w="1117" w:type="dxa"/>
            <w:tcBorders>
              <w:top w:val="single" w:sz="8" w:space="0" w:color="auto"/>
              <w:left w:val="nil"/>
              <w:bottom w:val="single" w:sz="8" w:space="0" w:color="auto"/>
              <w:right w:val="single" w:sz="8" w:space="0" w:color="auto"/>
            </w:tcBorders>
            <w:noWrap/>
            <w:vAlign w:val="center"/>
            <w:hideMark/>
          </w:tcPr>
          <w:p w14:paraId="210517DA" w14:textId="77777777" w:rsidR="006D5FD8" w:rsidRPr="00E904D1" w:rsidRDefault="006D5FD8" w:rsidP="00AC2A74">
            <w:pPr>
              <w:pStyle w:val="Tabletexte"/>
              <w:jc w:val="center"/>
              <w:rPr>
                <w:b/>
                <w:bCs/>
                <w:position w:val="2"/>
                <w:sz w:val="16"/>
                <w:szCs w:val="16"/>
              </w:rPr>
            </w:pPr>
            <w:r w:rsidRPr="00E904D1">
              <w:rPr>
                <w:b/>
                <w:bCs/>
                <w:position w:val="2"/>
                <w:sz w:val="16"/>
                <w:szCs w:val="16"/>
              </w:rPr>
              <w:t>0,00</w:t>
            </w:r>
          </w:p>
        </w:tc>
        <w:tc>
          <w:tcPr>
            <w:tcW w:w="1094" w:type="dxa"/>
            <w:tcBorders>
              <w:top w:val="single" w:sz="8" w:space="0" w:color="auto"/>
              <w:left w:val="nil"/>
              <w:bottom w:val="single" w:sz="8" w:space="0" w:color="auto"/>
              <w:right w:val="single" w:sz="8" w:space="0" w:color="auto"/>
            </w:tcBorders>
            <w:noWrap/>
            <w:vAlign w:val="center"/>
            <w:hideMark/>
          </w:tcPr>
          <w:p w14:paraId="5B70BDCA" w14:textId="77777777" w:rsidR="006D5FD8" w:rsidRPr="00E904D1" w:rsidRDefault="006D5FD8" w:rsidP="00AC2A74">
            <w:pPr>
              <w:pStyle w:val="Tabletexte"/>
              <w:bidi w:val="0"/>
              <w:jc w:val="right"/>
              <w:rPr>
                <w:b/>
                <w:bCs/>
                <w:position w:val="2"/>
                <w:sz w:val="16"/>
                <w:szCs w:val="16"/>
              </w:rPr>
            </w:pPr>
            <w:r w:rsidRPr="00E904D1">
              <w:rPr>
                <w:b/>
                <w:bCs/>
                <w:color w:val="000000"/>
                <w:position w:val="2"/>
                <w:sz w:val="16"/>
                <w:szCs w:val="16"/>
                <w:lang w:val="en-GB" w:eastAsia="en-GB"/>
              </w:rPr>
              <w:t>171 052,15</w:t>
            </w:r>
          </w:p>
        </w:tc>
        <w:tc>
          <w:tcPr>
            <w:tcW w:w="1194" w:type="dxa"/>
            <w:tcBorders>
              <w:top w:val="single" w:sz="8" w:space="0" w:color="auto"/>
              <w:left w:val="nil"/>
              <w:bottom w:val="single" w:sz="8" w:space="0" w:color="auto"/>
              <w:right w:val="single" w:sz="8" w:space="0" w:color="auto"/>
            </w:tcBorders>
            <w:noWrap/>
            <w:vAlign w:val="center"/>
            <w:hideMark/>
          </w:tcPr>
          <w:p w14:paraId="0F2DE60C" w14:textId="77777777" w:rsidR="006D5FD8" w:rsidRPr="00E904D1" w:rsidRDefault="006D5FD8" w:rsidP="00AC2A74">
            <w:pPr>
              <w:pStyle w:val="Tabletexte"/>
              <w:bidi w:val="0"/>
              <w:jc w:val="right"/>
              <w:rPr>
                <w:b/>
                <w:bCs/>
                <w:spacing w:val="-4"/>
                <w:position w:val="2"/>
                <w:sz w:val="16"/>
                <w:szCs w:val="16"/>
              </w:rPr>
            </w:pPr>
            <w:r w:rsidRPr="00E904D1">
              <w:rPr>
                <w:b/>
                <w:bCs/>
                <w:color w:val="000000"/>
                <w:position w:val="2"/>
                <w:sz w:val="16"/>
                <w:szCs w:val="16"/>
                <w:lang w:val="en-GB" w:eastAsia="en-GB"/>
              </w:rPr>
              <w:t>171 052,15</w:t>
            </w:r>
          </w:p>
        </w:tc>
      </w:tr>
      <w:tr w:rsidR="006D5FD8" w:rsidRPr="00E904D1" w14:paraId="3FC0D8C8" w14:textId="77777777" w:rsidTr="00AC2A74">
        <w:trPr>
          <w:jc w:val="center"/>
        </w:trPr>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E98771C" w14:textId="77777777" w:rsidR="006D5FD8" w:rsidRPr="00E904D1" w:rsidRDefault="006D5FD8" w:rsidP="00AC2A74">
            <w:pPr>
              <w:pStyle w:val="Tabletexte"/>
              <w:rPr>
                <w:position w:val="2"/>
                <w:sz w:val="16"/>
                <w:szCs w:val="16"/>
                <w:rtl/>
              </w:rPr>
            </w:pPr>
            <w:r w:rsidRPr="00E904D1">
              <w:rPr>
                <w:sz w:val="16"/>
                <w:szCs w:val="16"/>
                <w:lang w:eastAsia="en-GB"/>
              </w:rPr>
              <w:t>62460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E5D7D" w14:textId="77777777" w:rsidR="006D5FD8" w:rsidRPr="00E904D1" w:rsidRDefault="006D5FD8" w:rsidP="00AC2A74">
            <w:pPr>
              <w:pStyle w:val="Tabletexte"/>
              <w:jc w:val="left"/>
              <w:rPr>
                <w:position w:val="2"/>
                <w:sz w:val="16"/>
                <w:szCs w:val="16"/>
              </w:rPr>
            </w:pPr>
            <w:r w:rsidRPr="00E904D1">
              <w:rPr>
                <w:position w:val="2"/>
                <w:sz w:val="16"/>
                <w:szCs w:val="16"/>
                <w:rtl/>
              </w:rPr>
              <w:t>كمبوديا</w:t>
            </w:r>
          </w:p>
        </w:tc>
        <w:tc>
          <w:tcPr>
            <w:tcW w:w="3174" w:type="dxa"/>
            <w:tcBorders>
              <w:top w:val="single" w:sz="4" w:space="0" w:color="auto"/>
              <w:left w:val="nil"/>
              <w:bottom w:val="single" w:sz="4" w:space="0" w:color="auto"/>
              <w:right w:val="single" w:sz="4" w:space="0" w:color="auto"/>
            </w:tcBorders>
            <w:shd w:val="clear" w:color="auto" w:fill="FFFFFF" w:themeFill="background1"/>
            <w:hideMark/>
          </w:tcPr>
          <w:p w14:paraId="39F5690A" w14:textId="77777777" w:rsidR="006D5FD8" w:rsidRPr="00E904D1" w:rsidRDefault="006D5FD8" w:rsidP="00AC2A74">
            <w:pPr>
              <w:pStyle w:val="Tabletexte"/>
              <w:jc w:val="left"/>
              <w:rPr>
                <w:position w:val="2"/>
                <w:sz w:val="16"/>
                <w:szCs w:val="16"/>
              </w:rPr>
            </w:pPr>
            <w:r w:rsidRPr="00E904D1">
              <w:rPr>
                <w:position w:val="2"/>
                <w:sz w:val="16"/>
                <w:szCs w:val="16"/>
                <w:lang w:eastAsia="en-GB"/>
              </w:rPr>
              <w:t>CHUAN WEI (Cambodia) Co Ltd, Phnom Penh</w:t>
            </w:r>
          </w:p>
        </w:tc>
        <w:tc>
          <w:tcPr>
            <w:tcW w:w="1145" w:type="dxa"/>
            <w:tcBorders>
              <w:top w:val="single" w:sz="4" w:space="0" w:color="auto"/>
              <w:left w:val="nil"/>
              <w:bottom w:val="single" w:sz="4" w:space="0" w:color="auto"/>
              <w:right w:val="single" w:sz="4" w:space="0" w:color="auto"/>
            </w:tcBorders>
            <w:shd w:val="clear" w:color="auto" w:fill="FFFFFF" w:themeFill="background1"/>
            <w:hideMark/>
          </w:tcPr>
          <w:p w14:paraId="16CB7C4D"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single" w:sz="4" w:space="0" w:color="auto"/>
              <w:left w:val="nil"/>
              <w:bottom w:val="single" w:sz="4" w:space="0" w:color="auto"/>
              <w:right w:val="single" w:sz="4" w:space="0" w:color="auto"/>
            </w:tcBorders>
            <w:shd w:val="clear" w:color="auto" w:fill="FFFFFF" w:themeFill="background1"/>
            <w:hideMark/>
          </w:tcPr>
          <w:p w14:paraId="176C5D62" w14:textId="77777777" w:rsidR="006D5FD8" w:rsidRPr="00E904D1" w:rsidRDefault="006D5FD8" w:rsidP="00AC2A74">
            <w:pPr>
              <w:pStyle w:val="Tabletexte"/>
              <w:rPr>
                <w:position w:val="2"/>
                <w:sz w:val="16"/>
                <w:szCs w:val="16"/>
              </w:rPr>
            </w:pPr>
            <w:r w:rsidRPr="00E904D1">
              <w:rPr>
                <w:position w:val="2"/>
                <w:sz w:val="16"/>
                <w:szCs w:val="16"/>
                <w:lang w:eastAsia="en-GB"/>
              </w:rPr>
              <w:t>7 950,00</w:t>
            </w:r>
          </w:p>
        </w:tc>
        <w:tc>
          <w:tcPr>
            <w:tcW w:w="1094" w:type="dxa"/>
            <w:tcBorders>
              <w:top w:val="single" w:sz="4" w:space="0" w:color="auto"/>
              <w:left w:val="nil"/>
              <w:bottom w:val="single" w:sz="4" w:space="0" w:color="auto"/>
              <w:right w:val="single" w:sz="4" w:space="0" w:color="auto"/>
            </w:tcBorders>
            <w:shd w:val="clear" w:color="auto" w:fill="FFFFFF" w:themeFill="background1"/>
            <w:noWrap/>
            <w:hideMark/>
          </w:tcPr>
          <w:p w14:paraId="3347300D" w14:textId="77777777" w:rsidR="006D5FD8" w:rsidRPr="00E904D1" w:rsidRDefault="006D5FD8" w:rsidP="00AC2A74">
            <w:pPr>
              <w:pStyle w:val="Tabletexte"/>
              <w:jc w:val="center"/>
              <w:rPr>
                <w:position w:val="2"/>
                <w:sz w:val="16"/>
                <w:szCs w:val="16"/>
              </w:rPr>
            </w:pPr>
            <w:r w:rsidRPr="00E904D1">
              <w:rPr>
                <w:position w:val="2"/>
                <w:sz w:val="16"/>
                <w:szCs w:val="16"/>
                <w:lang w:eastAsia="en-GB"/>
              </w:rPr>
              <w:t>2 768,75</w:t>
            </w:r>
          </w:p>
        </w:tc>
        <w:tc>
          <w:tcPr>
            <w:tcW w:w="1194" w:type="dxa"/>
            <w:tcBorders>
              <w:top w:val="single" w:sz="4" w:space="0" w:color="auto"/>
              <w:left w:val="nil"/>
              <w:bottom w:val="single" w:sz="4" w:space="0" w:color="auto"/>
              <w:right w:val="single" w:sz="4" w:space="0" w:color="auto"/>
            </w:tcBorders>
            <w:shd w:val="clear" w:color="auto" w:fill="FFFFFF" w:themeFill="background1"/>
            <w:hideMark/>
          </w:tcPr>
          <w:p w14:paraId="4D0B2615" w14:textId="77777777" w:rsidR="006D5FD8" w:rsidRPr="00E904D1" w:rsidRDefault="006D5FD8" w:rsidP="00AC2A74">
            <w:pPr>
              <w:pStyle w:val="Tabletexte"/>
              <w:rPr>
                <w:position w:val="2"/>
                <w:sz w:val="16"/>
                <w:szCs w:val="16"/>
              </w:rPr>
            </w:pPr>
            <w:r w:rsidRPr="00E904D1">
              <w:rPr>
                <w:position w:val="2"/>
                <w:sz w:val="16"/>
                <w:szCs w:val="16"/>
                <w:lang w:eastAsia="en-GB"/>
              </w:rPr>
              <w:t>10 718,75</w:t>
            </w:r>
          </w:p>
        </w:tc>
      </w:tr>
      <w:tr w:rsidR="006D5FD8" w:rsidRPr="00E904D1" w14:paraId="0FCD9FBD"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644952BC" w14:textId="77777777" w:rsidR="006D5FD8" w:rsidRPr="00E904D1" w:rsidRDefault="006D5FD8" w:rsidP="00AC2A74">
            <w:pPr>
              <w:pStyle w:val="Tabletexte"/>
              <w:rPr>
                <w:position w:val="2"/>
                <w:sz w:val="16"/>
                <w:szCs w:val="16"/>
                <w:rtl/>
              </w:rPr>
            </w:pPr>
            <w:r w:rsidRPr="00E904D1">
              <w:rPr>
                <w:sz w:val="16"/>
                <w:szCs w:val="16"/>
                <w:lang w:eastAsia="en-GB"/>
              </w:rPr>
              <w:t>1200173860</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6BF7ED95" w14:textId="77777777" w:rsidR="006D5FD8" w:rsidRPr="00E904D1" w:rsidRDefault="006D5FD8" w:rsidP="00AC2A74">
            <w:pPr>
              <w:pStyle w:val="Tabletexte"/>
              <w:jc w:val="left"/>
              <w:rPr>
                <w:position w:val="2"/>
                <w:sz w:val="16"/>
                <w:szCs w:val="16"/>
              </w:rPr>
            </w:pPr>
            <w:r w:rsidRPr="00E904D1">
              <w:rPr>
                <w:position w:val="2"/>
                <w:sz w:val="16"/>
                <w:szCs w:val="16"/>
                <w:rtl/>
              </w:rPr>
              <w:t>الصين</w:t>
            </w:r>
          </w:p>
        </w:tc>
        <w:tc>
          <w:tcPr>
            <w:tcW w:w="3174" w:type="dxa"/>
            <w:tcBorders>
              <w:top w:val="nil"/>
              <w:left w:val="nil"/>
              <w:bottom w:val="single" w:sz="4" w:space="0" w:color="auto"/>
              <w:right w:val="single" w:sz="4" w:space="0" w:color="auto"/>
            </w:tcBorders>
            <w:shd w:val="clear" w:color="auto" w:fill="FFFFFF" w:themeFill="background1"/>
            <w:hideMark/>
          </w:tcPr>
          <w:p w14:paraId="21624D90" w14:textId="77777777" w:rsidR="006D5FD8" w:rsidRPr="00E904D1" w:rsidRDefault="006D5FD8" w:rsidP="00AC2A74">
            <w:pPr>
              <w:pStyle w:val="Tabletexte"/>
              <w:jc w:val="left"/>
              <w:rPr>
                <w:position w:val="2"/>
                <w:sz w:val="16"/>
                <w:szCs w:val="16"/>
              </w:rPr>
            </w:pPr>
            <w:r w:rsidRPr="00E904D1">
              <w:rPr>
                <w:position w:val="2"/>
                <w:sz w:val="16"/>
                <w:szCs w:val="16"/>
                <w:lang w:eastAsia="en-GB"/>
              </w:rPr>
              <w:t>Yong Xin Hua Yun Cultural, Beijing</w:t>
            </w:r>
          </w:p>
        </w:tc>
        <w:tc>
          <w:tcPr>
            <w:tcW w:w="1145" w:type="dxa"/>
            <w:tcBorders>
              <w:top w:val="nil"/>
              <w:left w:val="nil"/>
              <w:bottom w:val="single" w:sz="4" w:space="0" w:color="auto"/>
              <w:right w:val="single" w:sz="4" w:space="0" w:color="auto"/>
            </w:tcBorders>
            <w:shd w:val="clear" w:color="auto" w:fill="FFFFFF" w:themeFill="background1"/>
            <w:noWrap/>
            <w:hideMark/>
          </w:tcPr>
          <w:p w14:paraId="53465E76"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hideMark/>
          </w:tcPr>
          <w:p w14:paraId="4DA2A3D7" w14:textId="77777777" w:rsidR="006D5FD8" w:rsidRPr="00E904D1" w:rsidRDefault="006D5FD8" w:rsidP="00AC2A74">
            <w:pPr>
              <w:pStyle w:val="Tabletexte"/>
              <w:rPr>
                <w:position w:val="2"/>
                <w:sz w:val="16"/>
                <w:szCs w:val="16"/>
              </w:rPr>
            </w:pPr>
            <w:r w:rsidRPr="00E904D1">
              <w:rPr>
                <w:position w:val="2"/>
                <w:sz w:val="16"/>
                <w:szCs w:val="16"/>
                <w:lang w:eastAsia="en-GB"/>
              </w:rPr>
              <w:t>31 800,00</w:t>
            </w:r>
          </w:p>
        </w:tc>
        <w:tc>
          <w:tcPr>
            <w:tcW w:w="1094" w:type="dxa"/>
            <w:tcBorders>
              <w:top w:val="nil"/>
              <w:left w:val="nil"/>
              <w:bottom w:val="single" w:sz="4" w:space="0" w:color="auto"/>
              <w:right w:val="single" w:sz="4" w:space="0" w:color="auto"/>
            </w:tcBorders>
            <w:shd w:val="clear" w:color="auto" w:fill="FFFFFF" w:themeFill="background1"/>
            <w:noWrap/>
            <w:hideMark/>
          </w:tcPr>
          <w:p w14:paraId="73745A2D" w14:textId="77777777" w:rsidR="006D5FD8" w:rsidRPr="00E904D1" w:rsidRDefault="006D5FD8" w:rsidP="00AC2A74">
            <w:pPr>
              <w:pStyle w:val="Tabletexte"/>
              <w:jc w:val="center"/>
              <w:rPr>
                <w:position w:val="2"/>
                <w:sz w:val="16"/>
                <w:szCs w:val="16"/>
              </w:rPr>
            </w:pPr>
            <w:r w:rsidRPr="00E904D1">
              <w:rPr>
                <w:position w:val="2"/>
                <w:sz w:val="16"/>
                <w:szCs w:val="16"/>
                <w:lang w:eastAsia="en-GB"/>
              </w:rPr>
              <w:t>11 074,70</w:t>
            </w:r>
          </w:p>
        </w:tc>
        <w:tc>
          <w:tcPr>
            <w:tcW w:w="1194" w:type="dxa"/>
            <w:tcBorders>
              <w:top w:val="nil"/>
              <w:left w:val="nil"/>
              <w:bottom w:val="single" w:sz="4" w:space="0" w:color="auto"/>
              <w:right w:val="single" w:sz="4" w:space="0" w:color="auto"/>
            </w:tcBorders>
            <w:shd w:val="clear" w:color="auto" w:fill="FFFFFF" w:themeFill="background1"/>
            <w:hideMark/>
          </w:tcPr>
          <w:p w14:paraId="51B45FD7" w14:textId="77777777" w:rsidR="006D5FD8" w:rsidRPr="00E904D1" w:rsidRDefault="006D5FD8" w:rsidP="00AC2A74">
            <w:pPr>
              <w:pStyle w:val="Tabletexte"/>
              <w:rPr>
                <w:position w:val="2"/>
                <w:sz w:val="16"/>
                <w:szCs w:val="16"/>
              </w:rPr>
            </w:pPr>
            <w:r w:rsidRPr="00E904D1">
              <w:rPr>
                <w:position w:val="2"/>
                <w:sz w:val="16"/>
                <w:szCs w:val="16"/>
                <w:lang w:eastAsia="en-GB"/>
              </w:rPr>
              <w:t>42 874,70</w:t>
            </w:r>
          </w:p>
        </w:tc>
      </w:tr>
      <w:tr w:rsidR="006D5FD8" w:rsidRPr="00E904D1" w14:paraId="1E64E382"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5E75C6F6" w14:textId="77777777" w:rsidR="006D5FD8" w:rsidRPr="00E904D1" w:rsidRDefault="006D5FD8" w:rsidP="00AC2A74">
            <w:pPr>
              <w:pStyle w:val="Tabletexte"/>
              <w:rPr>
                <w:position w:val="2"/>
                <w:sz w:val="16"/>
                <w:szCs w:val="16"/>
                <w:rtl/>
              </w:rPr>
            </w:pPr>
            <w:r w:rsidRPr="00E904D1">
              <w:rPr>
                <w:sz w:val="16"/>
                <w:szCs w:val="16"/>
                <w:lang w:eastAsia="en-GB"/>
              </w:rPr>
              <w:t>1200119084</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675EB923" w14:textId="77777777" w:rsidR="006D5FD8" w:rsidRPr="00E904D1" w:rsidRDefault="006D5FD8" w:rsidP="00AC2A74">
            <w:pPr>
              <w:pStyle w:val="Tabletexte"/>
              <w:jc w:val="left"/>
              <w:rPr>
                <w:position w:val="2"/>
                <w:sz w:val="16"/>
                <w:szCs w:val="16"/>
              </w:rPr>
            </w:pPr>
            <w:r w:rsidRPr="00E904D1">
              <w:rPr>
                <w:position w:val="2"/>
                <w:sz w:val="16"/>
                <w:szCs w:val="16"/>
                <w:rtl/>
              </w:rPr>
              <w:t>مصر</w:t>
            </w:r>
          </w:p>
        </w:tc>
        <w:tc>
          <w:tcPr>
            <w:tcW w:w="3174" w:type="dxa"/>
            <w:tcBorders>
              <w:top w:val="nil"/>
              <w:left w:val="nil"/>
              <w:bottom w:val="single" w:sz="4" w:space="0" w:color="auto"/>
              <w:right w:val="single" w:sz="4" w:space="0" w:color="auto"/>
            </w:tcBorders>
            <w:shd w:val="clear" w:color="auto" w:fill="FFFFFF" w:themeFill="background1"/>
            <w:hideMark/>
          </w:tcPr>
          <w:p w14:paraId="37F15187" w14:textId="77777777" w:rsidR="006D5FD8" w:rsidRPr="00E904D1" w:rsidRDefault="006D5FD8" w:rsidP="00AC2A74">
            <w:pPr>
              <w:pStyle w:val="Tabletexte"/>
              <w:jc w:val="left"/>
              <w:rPr>
                <w:position w:val="2"/>
                <w:sz w:val="16"/>
                <w:szCs w:val="16"/>
              </w:rPr>
            </w:pPr>
            <w:r w:rsidRPr="00E904D1">
              <w:rPr>
                <w:position w:val="2"/>
                <w:sz w:val="16"/>
                <w:szCs w:val="16"/>
                <w:lang w:eastAsia="en-GB"/>
              </w:rPr>
              <w:t>Egypt-Japan Uni of Science &amp; Tech., Alexandria</w:t>
            </w:r>
          </w:p>
        </w:tc>
        <w:tc>
          <w:tcPr>
            <w:tcW w:w="1145" w:type="dxa"/>
            <w:tcBorders>
              <w:top w:val="nil"/>
              <w:left w:val="nil"/>
              <w:bottom w:val="single" w:sz="4" w:space="0" w:color="auto"/>
              <w:right w:val="single" w:sz="4" w:space="0" w:color="auto"/>
            </w:tcBorders>
            <w:shd w:val="clear" w:color="auto" w:fill="FFFFFF" w:themeFill="background1"/>
            <w:noWrap/>
            <w:hideMark/>
          </w:tcPr>
          <w:p w14:paraId="3FD16B67"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60123392"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35514A1F" w14:textId="77777777" w:rsidR="006D5FD8" w:rsidRPr="00E904D1" w:rsidRDefault="006D5FD8" w:rsidP="00AC2A74">
            <w:pPr>
              <w:pStyle w:val="Tabletexte"/>
              <w:jc w:val="center"/>
              <w:rPr>
                <w:position w:val="2"/>
                <w:sz w:val="16"/>
                <w:szCs w:val="16"/>
              </w:rPr>
            </w:pPr>
            <w:r w:rsidRPr="00E904D1">
              <w:rPr>
                <w:position w:val="2"/>
                <w:sz w:val="16"/>
                <w:szCs w:val="16"/>
                <w:lang w:eastAsia="en-GB"/>
              </w:rPr>
              <w:t>937,50</w:t>
            </w:r>
          </w:p>
        </w:tc>
        <w:tc>
          <w:tcPr>
            <w:tcW w:w="1194" w:type="dxa"/>
            <w:tcBorders>
              <w:top w:val="nil"/>
              <w:left w:val="nil"/>
              <w:bottom w:val="single" w:sz="4" w:space="0" w:color="auto"/>
              <w:right w:val="single" w:sz="4" w:space="0" w:color="auto"/>
            </w:tcBorders>
            <w:shd w:val="clear" w:color="auto" w:fill="FFFFFF" w:themeFill="background1"/>
            <w:noWrap/>
            <w:hideMark/>
          </w:tcPr>
          <w:p w14:paraId="0A955830" w14:textId="77777777" w:rsidR="006D5FD8" w:rsidRPr="00E904D1" w:rsidRDefault="006D5FD8" w:rsidP="00AC2A74">
            <w:pPr>
              <w:pStyle w:val="Tabletexte"/>
              <w:rPr>
                <w:position w:val="2"/>
                <w:sz w:val="16"/>
                <w:szCs w:val="16"/>
              </w:rPr>
            </w:pPr>
            <w:r w:rsidRPr="00E904D1">
              <w:rPr>
                <w:position w:val="2"/>
                <w:sz w:val="16"/>
                <w:szCs w:val="16"/>
                <w:lang w:eastAsia="en-GB"/>
              </w:rPr>
              <w:t>2 925,00</w:t>
            </w:r>
          </w:p>
        </w:tc>
      </w:tr>
      <w:tr w:rsidR="006D5FD8" w:rsidRPr="00E904D1" w14:paraId="292821CD"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1F78C34D" w14:textId="77777777" w:rsidR="006D5FD8" w:rsidRPr="00E904D1" w:rsidRDefault="006D5FD8" w:rsidP="00AC2A74">
            <w:pPr>
              <w:pStyle w:val="Tabletexte"/>
              <w:rPr>
                <w:position w:val="2"/>
                <w:sz w:val="16"/>
                <w:szCs w:val="16"/>
                <w:rtl/>
              </w:rPr>
            </w:pPr>
            <w:r w:rsidRPr="00E904D1">
              <w:rPr>
                <w:sz w:val="16"/>
                <w:szCs w:val="16"/>
                <w:lang w:eastAsia="en-GB"/>
              </w:rPr>
              <w:t>51559</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76E928FA" w14:textId="77777777" w:rsidR="006D5FD8" w:rsidRPr="00E904D1" w:rsidRDefault="006D5FD8" w:rsidP="00AC2A74">
            <w:pPr>
              <w:pStyle w:val="Tabletexte"/>
              <w:jc w:val="left"/>
              <w:rPr>
                <w:position w:val="2"/>
                <w:sz w:val="16"/>
                <w:szCs w:val="16"/>
              </w:rPr>
            </w:pPr>
            <w:r w:rsidRPr="00E904D1">
              <w:rPr>
                <w:position w:val="2"/>
                <w:sz w:val="16"/>
                <w:szCs w:val="16"/>
                <w:rtl/>
              </w:rPr>
              <w:t>مصر</w:t>
            </w:r>
          </w:p>
        </w:tc>
        <w:tc>
          <w:tcPr>
            <w:tcW w:w="3174" w:type="dxa"/>
            <w:tcBorders>
              <w:top w:val="nil"/>
              <w:left w:val="nil"/>
              <w:bottom w:val="single" w:sz="4" w:space="0" w:color="auto"/>
              <w:right w:val="single" w:sz="4" w:space="0" w:color="auto"/>
            </w:tcBorders>
            <w:shd w:val="clear" w:color="auto" w:fill="FFFFFF" w:themeFill="background1"/>
            <w:hideMark/>
          </w:tcPr>
          <w:p w14:paraId="69D5EE03" w14:textId="77777777" w:rsidR="006D5FD8" w:rsidRPr="00E904D1" w:rsidRDefault="006D5FD8" w:rsidP="00AC2A74">
            <w:pPr>
              <w:pStyle w:val="Tabletexte"/>
              <w:jc w:val="left"/>
              <w:rPr>
                <w:position w:val="2"/>
                <w:sz w:val="16"/>
                <w:szCs w:val="16"/>
              </w:rPr>
            </w:pPr>
            <w:r w:rsidRPr="00E904D1">
              <w:rPr>
                <w:position w:val="2"/>
                <w:sz w:val="16"/>
                <w:szCs w:val="16"/>
                <w:lang w:eastAsia="en-GB"/>
              </w:rPr>
              <w:t>Orange Egypt, Cairo</w:t>
            </w:r>
          </w:p>
        </w:tc>
        <w:tc>
          <w:tcPr>
            <w:tcW w:w="1145" w:type="dxa"/>
            <w:tcBorders>
              <w:top w:val="nil"/>
              <w:left w:val="nil"/>
              <w:bottom w:val="single" w:sz="4" w:space="0" w:color="auto"/>
              <w:right w:val="single" w:sz="4" w:space="0" w:color="auto"/>
            </w:tcBorders>
            <w:shd w:val="clear" w:color="auto" w:fill="FFFFFF" w:themeFill="background1"/>
            <w:noWrap/>
            <w:hideMark/>
          </w:tcPr>
          <w:p w14:paraId="4F18D835"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2019-2018</w:t>
            </w:r>
          </w:p>
        </w:tc>
        <w:tc>
          <w:tcPr>
            <w:tcW w:w="1117" w:type="dxa"/>
            <w:tcBorders>
              <w:top w:val="nil"/>
              <w:left w:val="nil"/>
              <w:bottom w:val="single" w:sz="4" w:space="0" w:color="auto"/>
              <w:right w:val="single" w:sz="4" w:space="0" w:color="auto"/>
            </w:tcBorders>
            <w:shd w:val="clear" w:color="auto" w:fill="FFFFFF" w:themeFill="background1"/>
            <w:noWrap/>
            <w:hideMark/>
          </w:tcPr>
          <w:p w14:paraId="072B5168"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23DEC8B1" w14:textId="77777777" w:rsidR="006D5FD8" w:rsidRPr="00E904D1" w:rsidRDefault="006D5FD8" w:rsidP="00AC2A74">
            <w:pPr>
              <w:pStyle w:val="Tabletexte"/>
              <w:jc w:val="center"/>
              <w:rPr>
                <w:position w:val="2"/>
                <w:sz w:val="16"/>
                <w:szCs w:val="16"/>
              </w:rPr>
            </w:pPr>
            <w:r w:rsidRPr="00E904D1">
              <w:rPr>
                <w:position w:val="2"/>
                <w:sz w:val="16"/>
                <w:szCs w:val="16"/>
                <w:lang w:eastAsia="en-GB"/>
              </w:rPr>
              <w:t>1 011,35</w:t>
            </w:r>
          </w:p>
        </w:tc>
        <w:tc>
          <w:tcPr>
            <w:tcW w:w="1194" w:type="dxa"/>
            <w:tcBorders>
              <w:top w:val="nil"/>
              <w:left w:val="nil"/>
              <w:bottom w:val="single" w:sz="4" w:space="0" w:color="auto"/>
              <w:right w:val="single" w:sz="4" w:space="0" w:color="auto"/>
            </w:tcBorders>
            <w:shd w:val="clear" w:color="auto" w:fill="FFFFFF" w:themeFill="background1"/>
            <w:noWrap/>
            <w:hideMark/>
          </w:tcPr>
          <w:p w14:paraId="34C5F3D6" w14:textId="77777777" w:rsidR="006D5FD8" w:rsidRPr="00E904D1" w:rsidRDefault="006D5FD8" w:rsidP="00AC2A74">
            <w:pPr>
              <w:pStyle w:val="Tabletexte"/>
              <w:rPr>
                <w:position w:val="2"/>
                <w:sz w:val="16"/>
                <w:szCs w:val="16"/>
              </w:rPr>
            </w:pPr>
            <w:r w:rsidRPr="00E904D1">
              <w:rPr>
                <w:position w:val="2"/>
                <w:sz w:val="16"/>
                <w:szCs w:val="16"/>
                <w:lang w:eastAsia="en-GB"/>
              </w:rPr>
              <w:t>2 998,85</w:t>
            </w:r>
          </w:p>
        </w:tc>
      </w:tr>
      <w:tr w:rsidR="006D5FD8" w:rsidRPr="00E904D1" w14:paraId="0A84396C"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03A56CC6" w14:textId="77777777" w:rsidR="006D5FD8" w:rsidRPr="00E904D1" w:rsidRDefault="006D5FD8" w:rsidP="00AC2A74">
            <w:pPr>
              <w:pStyle w:val="Tabletexte"/>
              <w:rPr>
                <w:position w:val="2"/>
                <w:sz w:val="16"/>
                <w:szCs w:val="16"/>
                <w:rtl/>
              </w:rPr>
            </w:pPr>
            <w:r w:rsidRPr="00E904D1">
              <w:rPr>
                <w:sz w:val="16"/>
                <w:szCs w:val="16"/>
                <w:lang w:eastAsia="en-GB"/>
              </w:rPr>
              <w:t>1200174479</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7C4A9D5A" w14:textId="77777777" w:rsidR="006D5FD8" w:rsidRPr="00E904D1" w:rsidRDefault="006D5FD8" w:rsidP="00AC2A74">
            <w:pPr>
              <w:pStyle w:val="Tabletexte"/>
              <w:jc w:val="left"/>
              <w:rPr>
                <w:position w:val="2"/>
                <w:sz w:val="16"/>
                <w:szCs w:val="16"/>
              </w:rPr>
            </w:pPr>
            <w:r w:rsidRPr="00E904D1">
              <w:rPr>
                <w:position w:val="2"/>
                <w:sz w:val="16"/>
                <w:szCs w:val="16"/>
                <w:rtl/>
              </w:rPr>
              <w:t>إستونيا</w:t>
            </w:r>
          </w:p>
        </w:tc>
        <w:tc>
          <w:tcPr>
            <w:tcW w:w="3174" w:type="dxa"/>
            <w:tcBorders>
              <w:top w:val="nil"/>
              <w:left w:val="nil"/>
              <w:bottom w:val="single" w:sz="4" w:space="0" w:color="auto"/>
              <w:right w:val="single" w:sz="4" w:space="0" w:color="auto"/>
            </w:tcBorders>
            <w:shd w:val="clear" w:color="auto" w:fill="FFFFFF" w:themeFill="background1"/>
            <w:hideMark/>
          </w:tcPr>
          <w:p w14:paraId="55837317" w14:textId="77777777" w:rsidR="006D5FD8" w:rsidRPr="00E904D1" w:rsidRDefault="006D5FD8" w:rsidP="00AC2A74">
            <w:pPr>
              <w:pStyle w:val="Tabletexte"/>
              <w:jc w:val="left"/>
              <w:rPr>
                <w:position w:val="2"/>
                <w:sz w:val="16"/>
                <w:szCs w:val="16"/>
              </w:rPr>
            </w:pPr>
            <w:r w:rsidRPr="00E904D1">
              <w:rPr>
                <w:position w:val="2"/>
                <w:sz w:val="16"/>
                <w:szCs w:val="16"/>
                <w:lang w:eastAsia="en-GB"/>
              </w:rPr>
              <w:t>Clementvale Baltic, Tallinn</w:t>
            </w:r>
          </w:p>
        </w:tc>
        <w:tc>
          <w:tcPr>
            <w:tcW w:w="1145" w:type="dxa"/>
            <w:tcBorders>
              <w:top w:val="nil"/>
              <w:left w:val="nil"/>
              <w:bottom w:val="single" w:sz="4" w:space="0" w:color="auto"/>
              <w:right w:val="single" w:sz="4" w:space="0" w:color="auto"/>
            </w:tcBorders>
            <w:shd w:val="clear" w:color="auto" w:fill="FFFFFF" w:themeFill="background1"/>
            <w:noWrap/>
            <w:hideMark/>
          </w:tcPr>
          <w:p w14:paraId="2EE31AB0"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noWrap/>
            <w:hideMark/>
          </w:tcPr>
          <w:p w14:paraId="5983A9E7" w14:textId="77777777" w:rsidR="006D5FD8" w:rsidRPr="00E904D1" w:rsidRDefault="006D5FD8" w:rsidP="00AC2A74">
            <w:pPr>
              <w:pStyle w:val="Tabletexte"/>
              <w:rPr>
                <w:position w:val="2"/>
                <w:sz w:val="16"/>
                <w:szCs w:val="16"/>
              </w:rPr>
            </w:pPr>
            <w:r w:rsidRPr="00E904D1">
              <w:rPr>
                <w:color w:val="000000"/>
                <w:position w:val="2"/>
                <w:sz w:val="16"/>
                <w:szCs w:val="16"/>
                <w:lang w:eastAsia="en-GB"/>
              </w:rPr>
              <w:t>9 716,84</w:t>
            </w:r>
          </w:p>
        </w:tc>
        <w:tc>
          <w:tcPr>
            <w:tcW w:w="1094" w:type="dxa"/>
            <w:tcBorders>
              <w:top w:val="nil"/>
              <w:left w:val="nil"/>
              <w:bottom w:val="single" w:sz="4" w:space="0" w:color="auto"/>
              <w:right w:val="single" w:sz="4" w:space="0" w:color="auto"/>
            </w:tcBorders>
            <w:shd w:val="clear" w:color="auto" w:fill="FFFFFF" w:themeFill="background1"/>
            <w:noWrap/>
            <w:hideMark/>
          </w:tcPr>
          <w:p w14:paraId="2B19E633" w14:textId="77777777" w:rsidR="006D5FD8" w:rsidRPr="00E904D1" w:rsidRDefault="006D5FD8" w:rsidP="00AC2A74">
            <w:pPr>
              <w:pStyle w:val="Tabletexte"/>
              <w:jc w:val="center"/>
              <w:rPr>
                <w:position w:val="2"/>
                <w:sz w:val="16"/>
                <w:szCs w:val="16"/>
              </w:rPr>
            </w:pPr>
            <w:r w:rsidRPr="00E904D1">
              <w:rPr>
                <w:position w:val="2"/>
                <w:sz w:val="16"/>
                <w:szCs w:val="16"/>
                <w:lang w:eastAsia="en-GB"/>
              </w:rPr>
              <w:t>3 384,10</w:t>
            </w:r>
          </w:p>
        </w:tc>
        <w:tc>
          <w:tcPr>
            <w:tcW w:w="1194" w:type="dxa"/>
            <w:tcBorders>
              <w:top w:val="nil"/>
              <w:left w:val="nil"/>
              <w:bottom w:val="single" w:sz="4" w:space="0" w:color="auto"/>
              <w:right w:val="single" w:sz="4" w:space="0" w:color="auto"/>
            </w:tcBorders>
            <w:shd w:val="clear" w:color="auto" w:fill="FFFFFF" w:themeFill="background1"/>
            <w:noWrap/>
            <w:hideMark/>
          </w:tcPr>
          <w:p w14:paraId="1BA0FFDB" w14:textId="77777777" w:rsidR="006D5FD8" w:rsidRPr="00E904D1" w:rsidRDefault="006D5FD8" w:rsidP="00AC2A74">
            <w:pPr>
              <w:pStyle w:val="Tabletexte"/>
              <w:rPr>
                <w:position w:val="2"/>
                <w:sz w:val="16"/>
                <w:szCs w:val="16"/>
              </w:rPr>
            </w:pPr>
            <w:r w:rsidRPr="00E904D1">
              <w:rPr>
                <w:position w:val="2"/>
                <w:sz w:val="16"/>
                <w:szCs w:val="16"/>
                <w:lang w:eastAsia="en-GB"/>
              </w:rPr>
              <w:t>13 100,94</w:t>
            </w:r>
          </w:p>
        </w:tc>
      </w:tr>
      <w:tr w:rsidR="006D5FD8" w:rsidRPr="00E904D1" w14:paraId="2340CB2F"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0D9B94F1" w14:textId="77777777" w:rsidR="006D5FD8" w:rsidRPr="00E904D1" w:rsidRDefault="006D5FD8" w:rsidP="00AC2A74">
            <w:pPr>
              <w:pStyle w:val="Tabletexte"/>
              <w:rPr>
                <w:position w:val="2"/>
                <w:sz w:val="16"/>
                <w:szCs w:val="16"/>
                <w:rtl/>
              </w:rPr>
            </w:pPr>
            <w:r w:rsidRPr="00E904D1">
              <w:rPr>
                <w:sz w:val="16"/>
                <w:szCs w:val="16"/>
                <w:lang w:eastAsia="en-GB"/>
              </w:rPr>
              <w:t>1200165052</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24AD9793" w14:textId="77777777" w:rsidR="006D5FD8" w:rsidRPr="00E904D1" w:rsidRDefault="006D5FD8" w:rsidP="00AC2A74">
            <w:pPr>
              <w:pStyle w:val="Tabletexte"/>
              <w:jc w:val="left"/>
              <w:rPr>
                <w:position w:val="2"/>
                <w:sz w:val="16"/>
                <w:szCs w:val="16"/>
              </w:rPr>
            </w:pPr>
            <w:r w:rsidRPr="00E904D1">
              <w:rPr>
                <w:position w:val="2"/>
                <w:sz w:val="16"/>
                <w:szCs w:val="16"/>
                <w:rtl/>
              </w:rPr>
              <w:t>الهند</w:t>
            </w:r>
          </w:p>
        </w:tc>
        <w:tc>
          <w:tcPr>
            <w:tcW w:w="3174" w:type="dxa"/>
            <w:tcBorders>
              <w:top w:val="nil"/>
              <w:left w:val="nil"/>
              <w:bottom w:val="single" w:sz="4" w:space="0" w:color="auto"/>
              <w:right w:val="single" w:sz="4" w:space="0" w:color="auto"/>
            </w:tcBorders>
            <w:shd w:val="clear" w:color="auto" w:fill="FFFFFF" w:themeFill="background1"/>
            <w:hideMark/>
          </w:tcPr>
          <w:p w14:paraId="329CBAD2" w14:textId="77777777" w:rsidR="006D5FD8" w:rsidRPr="00E904D1" w:rsidRDefault="006D5FD8" w:rsidP="00AC2A74">
            <w:pPr>
              <w:pStyle w:val="Tabletexte"/>
              <w:jc w:val="left"/>
              <w:rPr>
                <w:position w:val="2"/>
                <w:sz w:val="16"/>
                <w:szCs w:val="16"/>
              </w:rPr>
            </w:pPr>
            <w:r w:rsidRPr="00E904D1">
              <w:rPr>
                <w:position w:val="2"/>
                <w:sz w:val="16"/>
                <w:szCs w:val="16"/>
                <w:lang w:eastAsia="en-GB"/>
              </w:rPr>
              <w:t>Konkan Railway Corp Ltd, Navi Mumbai</w:t>
            </w:r>
          </w:p>
        </w:tc>
        <w:tc>
          <w:tcPr>
            <w:tcW w:w="1145" w:type="dxa"/>
            <w:tcBorders>
              <w:top w:val="nil"/>
              <w:left w:val="nil"/>
              <w:bottom w:val="single" w:sz="4" w:space="0" w:color="auto"/>
              <w:right w:val="single" w:sz="4" w:space="0" w:color="auto"/>
            </w:tcBorders>
            <w:shd w:val="clear" w:color="auto" w:fill="FFFFFF" w:themeFill="background1"/>
            <w:noWrap/>
            <w:hideMark/>
          </w:tcPr>
          <w:p w14:paraId="41B7CAA7"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42E643A2"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16BD64F6" w14:textId="77777777" w:rsidR="006D5FD8" w:rsidRPr="00E904D1" w:rsidRDefault="006D5FD8" w:rsidP="00AC2A74">
            <w:pPr>
              <w:pStyle w:val="Tabletexte"/>
              <w:jc w:val="center"/>
              <w:rPr>
                <w:position w:val="2"/>
                <w:sz w:val="16"/>
                <w:szCs w:val="16"/>
              </w:rPr>
            </w:pPr>
            <w:r w:rsidRPr="00E904D1">
              <w:rPr>
                <w:position w:val="2"/>
                <w:sz w:val="16"/>
                <w:szCs w:val="16"/>
                <w:lang w:eastAsia="en-GB"/>
              </w:rPr>
              <w:t>37,35-</w:t>
            </w:r>
          </w:p>
        </w:tc>
        <w:tc>
          <w:tcPr>
            <w:tcW w:w="1194" w:type="dxa"/>
            <w:tcBorders>
              <w:top w:val="nil"/>
              <w:left w:val="nil"/>
              <w:bottom w:val="single" w:sz="4" w:space="0" w:color="auto"/>
              <w:right w:val="single" w:sz="4" w:space="0" w:color="auto"/>
            </w:tcBorders>
            <w:shd w:val="clear" w:color="auto" w:fill="FFFFFF" w:themeFill="background1"/>
            <w:noWrap/>
            <w:hideMark/>
          </w:tcPr>
          <w:p w14:paraId="7AD6F34D" w14:textId="77777777" w:rsidR="006D5FD8" w:rsidRPr="00E904D1" w:rsidRDefault="006D5FD8" w:rsidP="00AC2A74">
            <w:pPr>
              <w:pStyle w:val="Tabletexte"/>
              <w:rPr>
                <w:position w:val="2"/>
                <w:sz w:val="16"/>
                <w:szCs w:val="16"/>
              </w:rPr>
            </w:pPr>
            <w:r w:rsidRPr="00E904D1">
              <w:rPr>
                <w:position w:val="2"/>
                <w:sz w:val="16"/>
                <w:szCs w:val="16"/>
                <w:lang w:eastAsia="en-GB"/>
              </w:rPr>
              <w:t>1 950,15</w:t>
            </w:r>
          </w:p>
        </w:tc>
      </w:tr>
      <w:tr w:rsidR="006D5FD8" w:rsidRPr="00E904D1" w14:paraId="23F926D3"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07BF8772" w14:textId="77777777" w:rsidR="006D5FD8" w:rsidRPr="00E904D1" w:rsidRDefault="006D5FD8" w:rsidP="00AC2A74">
            <w:pPr>
              <w:pStyle w:val="Tabletexte"/>
              <w:rPr>
                <w:position w:val="2"/>
                <w:sz w:val="16"/>
                <w:szCs w:val="16"/>
                <w:rtl/>
              </w:rPr>
            </w:pPr>
            <w:r w:rsidRPr="00E904D1">
              <w:rPr>
                <w:sz w:val="16"/>
                <w:szCs w:val="16"/>
                <w:lang w:eastAsia="en-GB"/>
              </w:rPr>
              <w:t>1200101301</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59BBCAD2" w14:textId="77777777" w:rsidR="006D5FD8" w:rsidRPr="00E904D1" w:rsidRDefault="006D5FD8" w:rsidP="00AC2A74">
            <w:pPr>
              <w:pStyle w:val="Tabletexte"/>
              <w:jc w:val="left"/>
              <w:rPr>
                <w:position w:val="2"/>
                <w:sz w:val="16"/>
                <w:szCs w:val="16"/>
              </w:rPr>
            </w:pPr>
            <w:r w:rsidRPr="00E904D1">
              <w:rPr>
                <w:position w:val="2"/>
                <w:sz w:val="16"/>
                <w:szCs w:val="16"/>
                <w:rtl/>
              </w:rPr>
              <w:t>إيران</w:t>
            </w:r>
          </w:p>
        </w:tc>
        <w:tc>
          <w:tcPr>
            <w:tcW w:w="3174" w:type="dxa"/>
            <w:tcBorders>
              <w:top w:val="nil"/>
              <w:left w:val="nil"/>
              <w:bottom w:val="single" w:sz="4" w:space="0" w:color="auto"/>
              <w:right w:val="single" w:sz="4" w:space="0" w:color="auto"/>
            </w:tcBorders>
            <w:shd w:val="clear" w:color="auto" w:fill="FFFFFF" w:themeFill="background1"/>
            <w:hideMark/>
          </w:tcPr>
          <w:p w14:paraId="1460D327" w14:textId="77777777" w:rsidR="006D5FD8" w:rsidRPr="00E904D1" w:rsidRDefault="006D5FD8" w:rsidP="00AC2A74">
            <w:pPr>
              <w:pStyle w:val="Tabletexte"/>
              <w:jc w:val="left"/>
              <w:rPr>
                <w:position w:val="2"/>
                <w:sz w:val="16"/>
                <w:szCs w:val="16"/>
              </w:rPr>
            </w:pPr>
            <w:r w:rsidRPr="00E904D1">
              <w:rPr>
                <w:position w:val="2"/>
                <w:sz w:val="16"/>
                <w:szCs w:val="16"/>
                <w:lang w:eastAsia="en-GB"/>
              </w:rPr>
              <w:t>Fac. of Appl Science of P&amp;T, Tehran</w:t>
            </w:r>
          </w:p>
        </w:tc>
        <w:tc>
          <w:tcPr>
            <w:tcW w:w="1145" w:type="dxa"/>
            <w:tcBorders>
              <w:top w:val="nil"/>
              <w:left w:val="nil"/>
              <w:bottom w:val="single" w:sz="4" w:space="0" w:color="auto"/>
              <w:right w:val="single" w:sz="4" w:space="0" w:color="auto"/>
            </w:tcBorders>
            <w:shd w:val="clear" w:color="auto" w:fill="FFFFFF" w:themeFill="background1"/>
            <w:noWrap/>
            <w:hideMark/>
          </w:tcPr>
          <w:p w14:paraId="6191321E"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noWrap/>
            <w:hideMark/>
          </w:tcPr>
          <w:p w14:paraId="1A3C9685"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21673C31" w14:textId="77777777" w:rsidR="006D5FD8" w:rsidRPr="00E904D1" w:rsidRDefault="006D5FD8" w:rsidP="00AC2A74">
            <w:pPr>
              <w:pStyle w:val="Tabletexte"/>
              <w:jc w:val="center"/>
              <w:rPr>
                <w:position w:val="2"/>
                <w:sz w:val="16"/>
                <w:szCs w:val="16"/>
              </w:rPr>
            </w:pPr>
            <w:r w:rsidRPr="00E904D1">
              <w:rPr>
                <w:position w:val="2"/>
                <w:sz w:val="16"/>
                <w:szCs w:val="16"/>
                <w:lang w:eastAsia="en-GB"/>
              </w:rPr>
              <w:t>672,25</w:t>
            </w:r>
          </w:p>
        </w:tc>
        <w:tc>
          <w:tcPr>
            <w:tcW w:w="1194" w:type="dxa"/>
            <w:tcBorders>
              <w:top w:val="nil"/>
              <w:left w:val="nil"/>
              <w:bottom w:val="single" w:sz="4" w:space="0" w:color="auto"/>
              <w:right w:val="single" w:sz="4" w:space="0" w:color="auto"/>
            </w:tcBorders>
            <w:shd w:val="clear" w:color="auto" w:fill="FFFFFF" w:themeFill="background1"/>
            <w:noWrap/>
            <w:hideMark/>
          </w:tcPr>
          <w:p w14:paraId="107CEF68" w14:textId="77777777" w:rsidR="006D5FD8" w:rsidRPr="00E904D1" w:rsidRDefault="006D5FD8" w:rsidP="00AC2A74">
            <w:pPr>
              <w:pStyle w:val="Tabletexte"/>
              <w:rPr>
                <w:position w:val="2"/>
                <w:sz w:val="16"/>
                <w:szCs w:val="16"/>
              </w:rPr>
            </w:pPr>
            <w:r w:rsidRPr="00E904D1">
              <w:rPr>
                <w:position w:val="2"/>
                <w:sz w:val="16"/>
                <w:szCs w:val="16"/>
                <w:lang w:eastAsia="en-GB"/>
              </w:rPr>
              <w:t>2 659,75</w:t>
            </w:r>
          </w:p>
        </w:tc>
      </w:tr>
      <w:tr w:rsidR="006D5FD8" w:rsidRPr="00E904D1" w14:paraId="79AF8B2A"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8532F6A" w14:textId="77777777" w:rsidR="006D5FD8" w:rsidRPr="00E904D1" w:rsidRDefault="006D5FD8" w:rsidP="00AC2A74">
            <w:pPr>
              <w:pStyle w:val="Tabletexte"/>
              <w:rPr>
                <w:position w:val="2"/>
                <w:sz w:val="16"/>
                <w:szCs w:val="16"/>
                <w:rtl/>
              </w:rPr>
            </w:pPr>
            <w:r w:rsidRPr="00E904D1">
              <w:rPr>
                <w:sz w:val="16"/>
                <w:szCs w:val="16"/>
                <w:lang w:eastAsia="en-GB"/>
              </w:rPr>
              <w:t>63074</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1A4EC948" w14:textId="77777777" w:rsidR="006D5FD8" w:rsidRPr="00E904D1" w:rsidRDefault="006D5FD8" w:rsidP="00AC2A74">
            <w:pPr>
              <w:pStyle w:val="Tabletexte"/>
              <w:jc w:val="left"/>
              <w:rPr>
                <w:position w:val="2"/>
                <w:sz w:val="16"/>
                <w:szCs w:val="16"/>
              </w:rPr>
            </w:pPr>
            <w:r w:rsidRPr="00E904D1">
              <w:rPr>
                <w:position w:val="2"/>
                <w:sz w:val="16"/>
                <w:szCs w:val="16"/>
                <w:rtl/>
              </w:rPr>
              <w:t>إيران</w:t>
            </w:r>
          </w:p>
        </w:tc>
        <w:tc>
          <w:tcPr>
            <w:tcW w:w="3174" w:type="dxa"/>
            <w:tcBorders>
              <w:top w:val="nil"/>
              <w:left w:val="nil"/>
              <w:bottom w:val="single" w:sz="4" w:space="0" w:color="auto"/>
              <w:right w:val="single" w:sz="4" w:space="0" w:color="auto"/>
            </w:tcBorders>
            <w:shd w:val="clear" w:color="auto" w:fill="FFFFFF" w:themeFill="background1"/>
            <w:hideMark/>
          </w:tcPr>
          <w:p w14:paraId="5B8C857A" w14:textId="77777777" w:rsidR="006D5FD8" w:rsidRPr="00E904D1" w:rsidRDefault="006D5FD8" w:rsidP="00AC2A74">
            <w:pPr>
              <w:pStyle w:val="Tabletexte"/>
              <w:jc w:val="left"/>
              <w:rPr>
                <w:position w:val="2"/>
                <w:sz w:val="16"/>
                <w:szCs w:val="16"/>
              </w:rPr>
            </w:pPr>
            <w:r w:rsidRPr="00E904D1">
              <w:rPr>
                <w:position w:val="2"/>
                <w:sz w:val="16"/>
                <w:szCs w:val="16"/>
                <w:lang w:eastAsia="en-GB"/>
              </w:rPr>
              <w:t>Iranian Net Com &amp; Elec Servs Co, Tehran</w:t>
            </w:r>
          </w:p>
        </w:tc>
        <w:tc>
          <w:tcPr>
            <w:tcW w:w="1145" w:type="dxa"/>
            <w:tcBorders>
              <w:top w:val="nil"/>
              <w:left w:val="nil"/>
              <w:bottom w:val="single" w:sz="4" w:space="0" w:color="auto"/>
              <w:right w:val="single" w:sz="4" w:space="0" w:color="auto"/>
            </w:tcBorders>
            <w:shd w:val="clear" w:color="auto" w:fill="FFFFFF" w:themeFill="background1"/>
            <w:noWrap/>
            <w:hideMark/>
          </w:tcPr>
          <w:p w14:paraId="38E98D9C"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72EA6FE9"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26D44079" w14:textId="77777777" w:rsidR="006D5FD8" w:rsidRPr="00E904D1" w:rsidRDefault="006D5FD8" w:rsidP="00AC2A74">
            <w:pPr>
              <w:pStyle w:val="Tabletexte"/>
              <w:jc w:val="center"/>
              <w:rPr>
                <w:position w:val="2"/>
                <w:sz w:val="16"/>
                <w:szCs w:val="16"/>
              </w:rPr>
            </w:pPr>
            <w:r w:rsidRPr="00E904D1">
              <w:rPr>
                <w:position w:val="2"/>
                <w:sz w:val="16"/>
                <w:szCs w:val="16"/>
                <w:lang w:eastAsia="en-GB"/>
              </w:rPr>
              <w:t>937,50</w:t>
            </w:r>
          </w:p>
        </w:tc>
        <w:tc>
          <w:tcPr>
            <w:tcW w:w="1194" w:type="dxa"/>
            <w:tcBorders>
              <w:top w:val="nil"/>
              <w:left w:val="nil"/>
              <w:bottom w:val="single" w:sz="4" w:space="0" w:color="auto"/>
              <w:right w:val="single" w:sz="4" w:space="0" w:color="auto"/>
            </w:tcBorders>
            <w:shd w:val="clear" w:color="auto" w:fill="FFFFFF" w:themeFill="background1"/>
            <w:noWrap/>
            <w:hideMark/>
          </w:tcPr>
          <w:p w14:paraId="37BA1B21" w14:textId="77777777" w:rsidR="006D5FD8" w:rsidRPr="00E904D1" w:rsidRDefault="006D5FD8" w:rsidP="00AC2A74">
            <w:pPr>
              <w:pStyle w:val="Tabletexte"/>
              <w:rPr>
                <w:position w:val="2"/>
                <w:sz w:val="16"/>
                <w:szCs w:val="16"/>
              </w:rPr>
            </w:pPr>
            <w:r w:rsidRPr="00E904D1">
              <w:rPr>
                <w:position w:val="2"/>
                <w:sz w:val="16"/>
                <w:szCs w:val="16"/>
                <w:lang w:eastAsia="en-GB"/>
              </w:rPr>
              <w:t>2 925,00</w:t>
            </w:r>
          </w:p>
        </w:tc>
      </w:tr>
      <w:tr w:rsidR="006D5FD8" w:rsidRPr="00E904D1" w14:paraId="37120808"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5E7AC3B7" w14:textId="77777777" w:rsidR="006D5FD8" w:rsidRPr="00E904D1" w:rsidRDefault="006D5FD8" w:rsidP="00AC2A74">
            <w:pPr>
              <w:pStyle w:val="Tabletexte"/>
              <w:rPr>
                <w:position w:val="2"/>
                <w:sz w:val="16"/>
                <w:szCs w:val="16"/>
                <w:rtl/>
              </w:rPr>
            </w:pPr>
            <w:r w:rsidRPr="00E904D1">
              <w:rPr>
                <w:sz w:val="16"/>
                <w:szCs w:val="16"/>
                <w:lang w:eastAsia="en-GB"/>
              </w:rPr>
              <w:t>1200101813</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26B32E41" w14:textId="77777777" w:rsidR="006D5FD8" w:rsidRPr="00E904D1" w:rsidRDefault="006D5FD8" w:rsidP="00AC2A74">
            <w:pPr>
              <w:pStyle w:val="Tabletexte"/>
              <w:jc w:val="left"/>
              <w:rPr>
                <w:position w:val="2"/>
                <w:sz w:val="16"/>
                <w:szCs w:val="16"/>
              </w:rPr>
            </w:pPr>
            <w:r w:rsidRPr="00E904D1">
              <w:rPr>
                <w:position w:val="2"/>
                <w:sz w:val="16"/>
                <w:szCs w:val="16"/>
                <w:rtl/>
              </w:rPr>
              <w:t>إيران</w:t>
            </w:r>
          </w:p>
        </w:tc>
        <w:tc>
          <w:tcPr>
            <w:tcW w:w="3174" w:type="dxa"/>
            <w:tcBorders>
              <w:top w:val="nil"/>
              <w:left w:val="nil"/>
              <w:bottom w:val="single" w:sz="4" w:space="0" w:color="auto"/>
              <w:right w:val="single" w:sz="4" w:space="0" w:color="auto"/>
            </w:tcBorders>
            <w:shd w:val="clear" w:color="auto" w:fill="FFFFFF" w:themeFill="background1"/>
            <w:hideMark/>
          </w:tcPr>
          <w:p w14:paraId="4302473C" w14:textId="77777777" w:rsidR="006D5FD8" w:rsidRPr="00E904D1" w:rsidRDefault="006D5FD8" w:rsidP="00AC2A74">
            <w:pPr>
              <w:pStyle w:val="Tabletexte"/>
              <w:jc w:val="left"/>
              <w:rPr>
                <w:position w:val="2"/>
                <w:sz w:val="16"/>
                <w:szCs w:val="16"/>
              </w:rPr>
            </w:pPr>
            <w:r w:rsidRPr="00E904D1">
              <w:rPr>
                <w:position w:val="2"/>
                <w:sz w:val="16"/>
                <w:szCs w:val="16"/>
                <w:lang w:eastAsia="en-GB"/>
              </w:rPr>
              <w:t>Monenco Iran, Tehran</w:t>
            </w:r>
          </w:p>
        </w:tc>
        <w:tc>
          <w:tcPr>
            <w:tcW w:w="1145" w:type="dxa"/>
            <w:tcBorders>
              <w:top w:val="nil"/>
              <w:left w:val="nil"/>
              <w:bottom w:val="single" w:sz="4" w:space="0" w:color="auto"/>
              <w:right w:val="single" w:sz="4" w:space="0" w:color="auto"/>
            </w:tcBorders>
            <w:shd w:val="clear" w:color="auto" w:fill="FFFFFF" w:themeFill="background1"/>
            <w:noWrap/>
            <w:hideMark/>
          </w:tcPr>
          <w:p w14:paraId="4973978C"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noWrap/>
            <w:hideMark/>
          </w:tcPr>
          <w:p w14:paraId="7289AC06"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26995E0A" w14:textId="77777777" w:rsidR="006D5FD8" w:rsidRPr="00E904D1" w:rsidRDefault="006D5FD8" w:rsidP="00AC2A74">
            <w:pPr>
              <w:pStyle w:val="Tabletexte"/>
              <w:jc w:val="center"/>
              <w:rPr>
                <w:position w:val="2"/>
                <w:sz w:val="16"/>
                <w:szCs w:val="16"/>
              </w:rPr>
            </w:pPr>
            <w:r w:rsidRPr="00E904D1">
              <w:rPr>
                <w:position w:val="2"/>
                <w:sz w:val="16"/>
                <w:szCs w:val="16"/>
                <w:lang w:eastAsia="en-GB"/>
              </w:rPr>
              <w:t>672,25</w:t>
            </w:r>
          </w:p>
        </w:tc>
        <w:tc>
          <w:tcPr>
            <w:tcW w:w="1194" w:type="dxa"/>
            <w:tcBorders>
              <w:top w:val="nil"/>
              <w:left w:val="nil"/>
              <w:bottom w:val="single" w:sz="4" w:space="0" w:color="auto"/>
              <w:right w:val="single" w:sz="4" w:space="0" w:color="auto"/>
            </w:tcBorders>
            <w:shd w:val="clear" w:color="auto" w:fill="FFFFFF" w:themeFill="background1"/>
            <w:noWrap/>
            <w:hideMark/>
          </w:tcPr>
          <w:p w14:paraId="64B962D9" w14:textId="77777777" w:rsidR="006D5FD8" w:rsidRPr="00E904D1" w:rsidRDefault="006D5FD8" w:rsidP="00AC2A74">
            <w:pPr>
              <w:pStyle w:val="Tabletexte"/>
              <w:rPr>
                <w:position w:val="2"/>
                <w:sz w:val="16"/>
                <w:szCs w:val="16"/>
              </w:rPr>
            </w:pPr>
            <w:r w:rsidRPr="00E904D1">
              <w:rPr>
                <w:position w:val="2"/>
                <w:sz w:val="16"/>
                <w:szCs w:val="16"/>
                <w:lang w:eastAsia="en-GB"/>
              </w:rPr>
              <w:t>2 659,75</w:t>
            </w:r>
          </w:p>
        </w:tc>
      </w:tr>
      <w:tr w:rsidR="006D5FD8" w:rsidRPr="00E904D1" w14:paraId="04594D3B"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49CAF5A5" w14:textId="77777777" w:rsidR="006D5FD8" w:rsidRPr="00E904D1" w:rsidRDefault="006D5FD8" w:rsidP="00AC2A74">
            <w:pPr>
              <w:pStyle w:val="Tabletexte"/>
              <w:rPr>
                <w:position w:val="2"/>
                <w:sz w:val="16"/>
                <w:szCs w:val="16"/>
                <w:rtl/>
              </w:rPr>
            </w:pPr>
            <w:r w:rsidRPr="00E904D1">
              <w:rPr>
                <w:sz w:val="16"/>
                <w:szCs w:val="16"/>
                <w:lang w:eastAsia="en-GB"/>
              </w:rPr>
              <w:t>1200175394</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0A3E9383" w14:textId="77777777" w:rsidR="006D5FD8" w:rsidRPr="00E904D1" w:rsidRDefault="006D5FD8" w:rsidP="00AC2A74">
            <w:pPr>
              <w:pStyle w:val="Tabletexte"/>
              <w:jc w:val="left"/>
              <w:rPr>
                <w:position w:val="2"/>
                <w:sz w:val="16"/>
                <w:szCs w:val="16"/>
              </w:rPr>
            </w:pPr>
            <w:r w:rsidRPr="00E904D1">
              <w:rPr>
                <w:position w:val="2"/>
                <w:sz w:val="16"/>
                <w:szCs w:val="16"/>
                <w:rtl/>
              </w:rPr>
              <w:t>إسرائيل</w:t>
            </w:r>
          </w:p>
        </w:tc>
        <w:tc>
          <w:tcPr>
            <w:tcW w:w="3174" w:type="dxa"/>
            <w:tcBorders>
              <w:top w:val="nil"/>
              <w:left w:val="nil"/>
              <w:bottom w:val="single" w:sz="4" w:space="0" w:color="auto"/>
              <w:right w:val="single" w:sz="4" w:space="0" w:color="auto"/>
            </w:tcBorders>
            <w:shd w:val="clear" w:color="auto" w:fill="FFFFFF" w:themeFill="background1"/>
            <w:hideMark/>
          </w:tcPr>
          <w:p w14:paraId="1DADB087" w14:textId="77777777" w:rsidR="006D5FD8" w:rsidRPr="00E904D1" w:rsidRDefault="006D5FD8" w:rsidP="00AC2A74">
            <w:pPr>
              <w:pStyle w:val="Tabletexte"/>
              <w:jc w:val="left"/>
              <w:rPr>
                <w:position w:val="2"/>
                <w:sz w:val="16"/>
                <w:szCs w:val="16"/>
              </w:rPr>
            </w:pPr>
            <w:r w:rsidRPr="00E904D1">
              <w:rPr>
                <w:position w:val="2"/>
                <w:sz w:val="16"/>
                <w:szCs w:val="16"/>
                <w:lang w:eastAsia="en-GB"/>
              </w:rPr>
              <w:t>JpU Io Ltd, Petach Tikva</w:t>
            </w:r>
          </w:p>
        </w:tc>
        <w:tc>
          <w:tcPr>
            <w:tcW w:w="1145" w:type="dxa"/>
            <w:tcBorders>
              <w:top w:val="nil"/>
              <w:left w:val="nil"/>
              <w:bottom w:val="single" w:sz="4" w:space="0" w:color="auto"/>
              <w:right w:val="single" w:sz="4" w:space="0" w:color="auto"/>
            </w:tcBorders>
            <w:shd w:val="clear" w:color="auto" w:fill="FFFFFF" w:themeFill="background1"/>
            <w:noWrap/>
            <w:hideMark/>
          </w:tcPr>
          <w:p w14:paraId="2B59FDC4"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3669100F" w14:textId="77777777" w:rsidR="006D5FD8" w:rsidRPr="00E904D1" w:rsidRDefault="006D5FD8" w:rsidP="00AC2A74">
            <w:pPr>
              <w:pStyle w:val="Tabletexte"/>
              <w:rPr>
                <w:position w:val="2"/>
                <w:sz w:val="16"/>
                <w:szCs w:val="16"/>
              </w:rPr>
            </w:pPr>
            <w:r w:rsidRPr="00E904D1">
              <w:rPr>
                <w:color w:val="000000"/>
                <w:position w:val="2"/>
                <w:sz w:val="16"/>
                <w:szCs w:val="16"/>
                <w:lang w:eastAsia="en-GB"/>
              </w:rPr>
              <w:t>3 533,33</w:t>
            </w:r>
          </w:p>
        </w:tc>
        <w:tc>
          <w:tcPr>
            <w:tcW w:w="1094" w:type="dxa"/>
            <w:tcBorders>
              <w:top w:val="nil"/>
              <w:left w:val="nil"/>
              <w:bottom w:val="single" w:sz="4" w:space="0" w:color="auto"/>
              <w:right w:val="single" w:sz="4" w:space="0" w:color="auto"/>
            </w:tcBorders>
            <w:shd w:val="clear" w:color="auto" w:fill="FFFFFF" w:themeFill="background1"/>
            <w:noWrap/>
            <w:hideMark/>
          </w:tcPr>
          <w:p w14:paraId="7799F0B4" w14:textId="77777777" w:rsidR="006D5FD8" w:rsidRPr="00E904D1" w:rsidRDefault="006D5FD8" w:rsidP="00AC2A74">
            <w:pPr>
              <w:pStyle w:val="Tabletexte"/>
              <w:jc w:val="center"/>
              <w:rPr>
                <w:position w:val="2"/>
                <w:sz w:val="16"/>
                <w:szCs w:val="16"/>
              </w:rPr>
            </w:pPr>
            <w:r w:rsidRPr="00E904D1">
              <w:rPr>
                <w:position w:val="2"/>
                <w:sz w:val="16"/>
                <w:szCs w:val="16"/>
                <w:lang w:eastAsia="en-GB"/>
              </w:rPr>
              <w:t>1 666,75</w:t>
            </w:r>
          </w:p>
        </w:tc>
        <w:tc>
          <w:tcPr>
            <w:tcW w:w="1194" w:type="dxa"/>
            <w:tcBorders>
              <w:top w:val="nil"/>
              <w:left w:val="nil"/>
              <w:bottom w:val="single" w:sz="4" w:space="0" w:color="auto"/>
              <w:right w:val="single" w:sz="4" w:space="0" w:color="auto"/>
            </w:tcBorders>
            <w:shd w:val="clear" w:color="auto" w:fill="FFFFFF" w:themeFill="background1"/>
            <w:noWrap/>
            <w:hideMark/>
          </w:tcPr>
          <w:p w14:paraId="67B420C0" w14:textId="77777777" w:rsidR="006D5FD8" w:rsidRPr="00E904D1" w:rsidRDefault="006D5FD8" w:rsidP="00AC2A74">
            <w:pPr>
              <w:pStyle w:val="Tabletexte"/>
              <w:rPr>
                <w:position w:val="2"/>
                <w:sz w:val="16"/>
                <w:szCs w:val="16"/>
              </w:rPr>
            </w:pPr>
            <w:r w:rsidRPr="00E904D1">
              <w:rPr>
                <w:position w:val="2"/>
                <w:sz w:val="16"/>
                <w:szCs w:val="16"/>
                <w:lang w:eastAsia="en-GB"/>
              </w:rPr>
              <w:t>5 200,08</w:t>
            </w:r>
          </w:p>
        </w:tc>
      </w:tr>
      <w:tr w:rsidR="006D5FD8" w:rsidRPr="00E904D1" w14:paraId="00B0F427"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70F47DFD" w14:textId="77777777" w:rsidR="006D5FD8" w:rsidRPr="00E904D1" w:rsidRDefault="006D5FD8" w:rsidP="00AC2A74">
            <w:pPr>
              <w:pStyle w:val="Tabletexte"/>
              <w:rPr>
                <w:position w:val="2"/>
                <w:sz w:val="16"/>
                <w:szCs w:val="16"/>
                <w:rtl/>
              </w:rPr>
            </w:pPr>
            <w:r w:rsidRPr="00E904D1">
              <w:rPr>
                <w:sz w:val="16"/>
                <w:szCs w:val="16"/>
                <w:lang w:eastAsia="en-GB"/>
              </w:rPr>
              <w:t>62772</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6E923D88" w14:textId="77777777" w:rsidR="006D5FD8" w:rsidRPr="00E904D1" w:rsidRDefault="006D5FD8" w:rsidP="00AC2A74">
            <w:pPr>
              <w:pStyle w:val="Tabletexte"/>
              <w:jc w:val="left"/>
              <w:rPr>
                <w:position w:val="2"/>
                <w:sz w:val="16"/>
                <w:szCs w:val="16"/>
              </w:rPr>
            </w:pPr>
            <w:r w:rsidRPr="00E904D1">
              <w:rPr>
                <w:position w:val="2"/>
                <w:sz w:val="16"/>
                <w:szCs w:val="16"/>
                <w:rtl/>
              </w:rPr>
              <w:t>إسرائيل</w:t>
            </w:r>
          </w:p>
        </w:tc>
        <w:tc>
          <w:tcPr>
            <w:tcW w:w="3174" w:type="dxa"/>
            <w:tcBorders>
              <w:top w:val="nil"/>
              <w:left w:val="nil"/>
              <w:bottom w:val="single" w:sz="4" w:space="0" w:color="auto"/>
              <w:right w:val="single" w:sz="4" w:space="0" w:color="auto"/>
            </w:tcBorders>
            <w:shd w:val="clear" w:color="auto" w:fill="FFFFFF" w:themeFill="background1"/>
            <w:hideMark/>
          </w:tcPr>
          <w:p w14:paraId="7B4F7686" w14:textId="77777777" w:rsidR="006D5FD8" w:rsidRPr="00E904D1" w:rsidRDefault="006D5FD8" w:rsidP="00AC2A74">
            <w:pPr>
              <w:pStyle w:val="Tabletexte"/>
              <w:jc w:val="left"/>
              <w:rPr>
                <w:position w:val="2"/>
                <w:sz w:val="16"/>
                <w:szCs w:val="16"/>
              </w:rPr>
            </w:pPr>
            <w:r w:rsidRPr="00E904D1">
              <w:rPr>
                <w:position w:val="2"/>
                <w:sz w:val="16"/>
                <w:szCs w:val="16"/>
                <w:lang w:eastAsia="en-GB"/>
              </w:rPr>
              <w:t>Sckipio Tech, Ramat Gan</w:t>
            </w:r>
          </w:p>
        </w:tc>
        <w:tc>
          <w:tcPr>
            <w:tcW w:w="1145" w:type="dxa"/>
            <w:tcBorders>
              <w:top w:val="nil"/>
              <w:left w:val="nil"/>
              <w:bottom w:val="single" w:sz="4" w:space="0" w:color="auto"/>
              <w:right w:val="single" w:sz="4" w:space="0" w:color="auto"/>
            </w:tcBorders>
            <w:shd w:val="clear" w:color="auto" w:fill="FFFFFF" w:themeFill="background1"/>
            <w:noWrap/>
            <w:hideMark/>
          </w:tcPr>
          <w:p w14:paraId="3282F714"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noWrap/>
            <w:hideMark/>
          </w:tcPr>
          <w:p w14:paraId="654D929B" w14:textId="77777777" w:rsidR="006D5FD8" w:rsidRPr="00E904D1" w:rsidRDefault="006D5FD8" w:rsidP="00AC2A74">
            <w:pPr>
              <w:pStyle w:val="Tabletexte"/>
              <w:rPr>
                <w:position w:val="2"/>
                <w:sz w:val="16"/>
                <w:szCs w:val="16"/>
              </w:rPr>
            </w:pPr>
            <w:r w:rsidRPr="00E904D1">
              <w:rPr>
                <w:position w:val="2"/>
                <w:sz w:val="16"/>
                <w:szCs w:val="16"/>
                <w:lang w:eastAsia="en-GB"/>
              </w:rPr>
              <w:t>10 600,00</w:t>
            </w:r>
          </w:p>
        </w:tc>
        <w:tc>
          <w:tcPr>
            <w:tcW w:w="1094" w:type="dxa"/>
            <w:tcBorders>
              <w:top w:val="nil"/>
              <w:left w:val="nil"/>
              <w:bottom w:val="single" w:sz="4" w:space="0" w:color="auto"/>
              <w:right w:val="single" w:sz="4" w:space="0" w:color="auto"/>
            </w:tcBorders>
            <w:shd w:val="clear" w:color="auto" w:fill="FFFFFF" w:themeFill="background1"/>
            <w:noWrap/>
            <w:hideMark/>
          </w:tcPr>
          <w:p w14:paraId="6BFE2411" w14:textId="77777777" w:rsidR="006D5FD8" w:rsidRPr="00E904D1" w:rsidRDefault="006D5FD8" w:rsidP="00AC2A74">
            <w:pPr>
              <w:pStyle w:val="Tabletexte"/>
              <w:jc w:val="center"/>
              <w:rPr>
                <w:position w:val="2"/>
                <w:sz w:val="16"/>
                <w:szCs w:val="16"/>
              </w:rPr>
            </w:pPr>
            <w:r w:rsidRPr="00E904D1">
              <w:rPr>
                <w:position w:val="2"/>
                <w:sz w:val="16"/>
                <w:szCs w:val="16"/>
                <w:lang w:eastAsia="en-GB"/>
              </w:rPr>
              <w:t>720,25</w:t>
            </w:r>
          </w:p>
        </w:tc>
        <w:tc>
          <w:tcPr>
            <w:tcW w:w="1194" w:type="dxa"/>
            <w:tcBorders>
              <w:top w:val="nil"/>
              <w:left w:val="nil"/>
              <w:bottom w:val="single" w:sz="4" w:space="0" w:color="auto"/>
              <w:right w:val="single" w:sz="4" w:space="0" w:color="auto"/>
            </w:tcBorders>
            <w:shd w:val="clear" w:color="auto" w:fill="FFFFFF" w:themeFill="background1"/>
            <w:noWrap/>
            <w:hideMark/>
          </w:tcPr>
          <w:p w14:paraId="0FBA7F43" w14:textId="77777777" w:rsidR="006D5FD8" w:rsidRPr="00E904D1" w:rsidRDefault="006D5FD8" w:rsidP="00AC2A74">
            <w:pPr>
              <w:pStyle w:val="Tabletexte"/>
              <w:rPr>
                <w:position w:val="2"/>
                <w:sz w:val="16"/>
                <w:szCs w:val="16"/>
              </w:rPr>
            </w:pPr>
            <w:r w:rsidRPr="00E904D1">
              <w:rPr>
                <w:position w:val="2"/>
                <w:sz w:val="16"/>
                <w:szCs w:val="16"/>
                <w:lang w:eastAsia="en-GB"/>
              </w:rPr>
              <w:t>11 320,25</w:t>
            </w:r>
          </w:p>
        </w:tc>
      </w:tr>
      <w:tr w:rsidR="006D5FD8" w:rsidRPr="00E904D1" w14:paraId="0641CA2A"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1F93223C" w14:textId="77777777" w:rsidR="006D5FD8" w:rsidRPr="00E904D1" w:rsidRDefault="006D5FD8" w:rsidP="00AC2A74">
            <w:pPr>
              <w:pStyle w:val="Tabletexte"/>
              <w:rPr>
                <w:position w:val="2"/>
                <w:sz w:val="16"/>
                <w:szCs w:val="16"/>
                <w:rtl/>
              </w:rPr>
            </w:pPr>
            <w:r w:rsidRPr="00E904D1">
              <w:rPr>
                <w:sz w:val="16"/>
                <w:szCs w:val="16"/>
                <w:lang w:eastAsia="en-GB"/>
              </w:rPr>
              <w:lastRenderedPageBreak/>
              <w:t>1200162990</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6A9515C3" w14:textId="77777777" w:rsidR="006D5FD8" w:rsidRPr="00E904D1" w:rsidRDefault="006D5FD8" w:rsidP="00AC2A74">
            <w:pPr>
              <w:pStyle w:val="Tabletexte"/>
              <w:jc w:val="left"/>
              <w:rPr>
                <w:position w:val="2"/>
                <w:sz w:val="16"/>
                <w:szCs w:val="16"/>
              </w:rPr>
            </w:pPr>
            <w:r w:rsidRPr="00E904D1">
              <w:rPr>
                <w:position w:val="2"/>
                <w:sz w:val="16"/>
                <w:szCs w:val="16"/>
                <w:rtl/>
              </w:rPr>
              <w:t>كوريا</w:t>
            </w:r>
          </w:p>
        </w:tc>
        <w:tc>
          <w:tcPr>
            <w:tcW w:w="3174" w:type="dxa"/>
            <w:tcBorders>
              <w:top w:val="nil"/>
              <w:left w:val="nil"/>
              <w:bottom w:val="single" w:sz="4" w:space="0" w:color="auto"/>
              <w:right w:val="single" w:sz="4" w:space="0" w:color="auto"/>
            </w:tcBorders>
            <w:shd w:val="clear" w:color="auto" w:fill="FFFFFF" w:themeFill="background1"/>
            <w:hideMark/>
          </w:tcPr>
          <w:p w14:paraId="7470C77F" w14:textId="77777777" w:rsidR="006D5FD8" w:rsidRPr="00E904D1" w:rsidRDefault="006D5FD8" w:rsidP="00AC2A74">
            <w:pPr>
              <w:pStyle w:val="Tabletexte"/>
              <w:jc w:val="left"/>
              <w:rPr>
                <w:position w:val="2"/>
                <w:sz w:val="16"/>
                <w:szCs w:val="16"/>
              </w:rPr>
            </w:pPr>
            <w:r w:rsidRPr="00E904D1">
              <w:rPr>
                <w:position w:val="2"/>
                <w:sz w:val="16"/>
                <w:szCs w:val="16"/>
                <w:lang w:eastAsia="en-GB"/>
              </w:rPr>
              <w:t>Grad School Seoul Nat. Uni, Seoul</w:t>
            </w:r>
          </w:p>
        </w:tc>
        <w:tc>
          <w:tcPr>
            <w:tcW w:w="1145" w:type="dxa"/>
            <w:tcBorders>
              <w:top w:val="nil"/>
              <w:left w:val="nil"/>
              <w:bottom w:val="single" w:sz="4" w:space="0" w:color="auto"/>
              <w:right w:val="single" w:sz="4" w:space="0" w:color="auto"/>
            </w:tcBorders>
            <w:shd w:val="clear" w:color="auto" w:fill="FFFFFF" w:themeFill="background1"/>
            <w:noWrap/>
            <w:hideMark/>
          </w:tcPr>
          <w:p w14:paraId="25A239A4"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5B8A0EA2"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5A6056AF" w14:textId="77777777" w:rsidR="006D5FD8" w:rsidRPr="00E904D1" w:rsidRDefault="006D5FD8" w:rsidP="00AC2A74">
            <w:pPr>
              <w:pStyle w:val="Tabletexte"/>
              <w:jc w:val="center"/>
              <w:rPr>
                <w:position w:val="2"/>
                <w:sz w:val="16"/>
                <w:szCs w:val="16"/>
              </w:rPr>
            </w:pPr>
            <w:r w:rsidRPr="00E904D1">
              <w:rPr>
                <w:position w:val="2"/>
                <w:sz w:val="16"/>
                <w:szCs w:val="16"/>
                <w:lang w:eastAsia="en-GB"/>
              </w:rPr>
              <w:t>937,50</w:t>
            </w:r>
          </w:p>
        </w:tc>
        <w:tc>
          <w:tcPr>
            <w:tcW w:w="1194" w:type="dxa"/>
            <w:tcBorders>
              <w:top w:val="nil"/>
              <w:left w:val="nil"/>
              <w:bottom w:val="single" w:sz="4" w:space="0" w:color="auto"/>
              <w:right w:val="single" w:sz="4" w:space="0" w:color="auto"/>
            </w:tcBorders>
            <w:shd w:val="clear" w:color="auto" w:fill="FFFFFF" w:themeFill="background1"/>
            <w:noWrap/>
            <w:hideMark/>
          </w:tcPr>
          <w:p w14:paraId="3CEA5EC0" w14:textId="77777777" w:rsidR="006D5FD8" w:rsidRPr="00E904D1" w:rsidRDefault="006D5FD8" w:rsidP="00AC2A74">
            <w:pPr>
              <w:pStyle w:val="Tabletexte"/>
              <w:rPr>
                <w:position w:val="2"/>
                <w:sz w:val="16"/>
                <w:szCs w:val="16"/>
              </w:rPr>
            </w:pPr>
            <w:r w:rsidRPr="00E904D1">
              <w:rPr>
                <w:position w:val="2"/>
                <w:sz w:val="16"/>
                <w:szCs w:val="16"/>
                <w:lang w:eastAsia="en-GB"/>
              </w:rPr>
              <w:t>2 925,00</w:t>
            </w:r>
          </w:p>
        </w:tc>
      </w:tr>
      <w:tr w:rsidR="006D5FD8" w:rsidRPr="00E904D1" w14:paraId="2B620994"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4F55BA4" w14:textId="77777777" w:rsidR="006D5FD8" w:rsidRPr="00E904D1" w:rsidRDefault="006D5FD8" w:rsidP="00AC2A74">
            <w:pPr>
              <w:pStyle w:val="Tabletexte"/>
              <w:rPr>
                <w:position w:val="2"/>
                <w:sz w:val="16"/>
                <w:szCs w:val="16"/>
                <w:rtl/>
              </w:rPr>
            </w:pPr>
            <w:r w:rsidRPr="00E904D1">
              <w:rPr>
                <w:sz w:val="16"/>
                <w:szCs w:val="16"/>
                <w:lang w:eastAsia="en-GB"/>
              </w:rPr>
              <w:t>1200193072</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73C966C3" w14:textId="77777777" w:rsidR="006D5FD8" w:rsidRPr="00E904D1" w:rsidRDefault="006D5FD8" w:rsidP="00AC2A74">
            <w:pPr>
              <w:pStyle w:val="Tabletexte"/>
              <w:jc w:val="left"/>
              <w:rPr>
                <w:position w:val="2"/>
                <w:sz w:val="16"/>
                <w:szCs w:val="16"/>
              </w:rPr>
            </w:pPr>
            <w:r w:rsidRPr="00E904D1">
              <w:rPr>
                <w:position w:val="2"/>
                <w:sz w:val="16"/>
                <w:szCs w:val="16"/>
                <w:rtl/>
              </w:rPr>
              <w:t>كوريا</w:t>
            </w:r>
          </w:p>
        </w:tc>
        <w:tc>
          <w:tcPr>
            <w:tcW w:w="3174" w:type="dxa"/>
            <w:tcBorders>
              <w:top w:val="nil"/>
              <w:left w:val="nil"/>
              <w:bottom w:val="single" w:sz="4" w:space="0" w:color="auto"/>
              <w:right w:val="single" w:sz="4" w:space="0" w:color="auto"/>
            </w:tcBorders>
            <w:shd w:val="clear" w:color="auto" w:fill="FFFFFF" w:themeFill="background1"/>
            <w:hideMark/>
          </w:tcPr>
          <w:p w14:paraId="10782BEC" w14:textId="77777777" w:rsidR="006D5FD8" w:rsidRPr="00E904D1" w:rsidRDefault="006D5FD8" w:rsidP="00AC2A74">
            <w:pPr>
              <w:pStyle w:val="Tabletexte"/>
              <w:jc w:val="left"/>
              <w:rPr>
                <w:position w:val="2"/>
                <w:sz w:val="16"/>
                <w:szCs w:val="16"/>
              </w:rPr>
            </w:pPr>
            <w:r w:rsidRPr="00E904D1">
              <w:rPr>
                <w:position w:val="2"/>
                <w:sz w:val="16"/>
                <w:szCs w:val="16"/>
                <w:lang w:eastAsia="en-GB"/>
              </w:rPr>
              <w:t>Smart Quantum Comm ITRC, Seoul</w:t>
            </w:r>
          </w:p>
        </w:tc>
        <w:tc>
          <w:tcPr>
            <w:tcW w:w="1145" w:type="dxa"/>
            <w:tcBorders>
              <w:top w:val="nil"/>
              <w:left w:val="nil"/>
              <w:bottom w:val="single" w:sz="4" w:space="0" w:color="auto"/>
              <w:right w:val="single" w:sz="4" w:space="0" w:color="auto"/>
            </w:tcBorders>
            <w:shd w:val="clear" w:color="auto" w:fill="FFFFFF" w:themeFill="background1"/>
            <w:noWrap/>
            <w:hideMark/>
          </w:tcPr>
          <w:p w14:paraId="6D39B18E"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noWrap/>
            <w:hideMark/>
          </w:tcPr>
          <w:p w14:paraId="595D96F6" w14:textId="77777777" w:rsidR="006D5FD8" w:rsidRPr="00E904D1" w:rsidRDefault="006D5FD8" w:rsidP="00AC2A74">
            <w:pPr>
              <w:pStyle w:val="Tabletexte"/>
              <w:rPr>
                <w:position w:val="2"/>
                <w:sz w:val="16"/>
                <w:szCs w:val="16"/>
              </w:rPr>
            </w:pPr>
            <w:r w:rsidRPr="00E904D1">
              <w:rPr>
                <w:position w:val="2"/>
                <w:sz w:val="16"/>
                <w:szCs w:val="16"/>
                <w:lang w:eastAsia="en-GB"/>
              </w:rPr>
              <w:t>1 821,88</w:t>
            </w:r>
          </w:p>
        </w:tc>
        <w:tc>
          <w:tcPr>
            <w:tcW w:w="1094" w:type="dxa"/>
            <w:tcBorders>
              <w:top w:val="nil"/>
              <w:left w:val="nil"/>
              <w:bottom w:val="single" w:sz="4" w:space="0" w:color="auto"/>
              <w:right w:val="single" w:sz="4" w:space="0" w:color="auto"/>
            </w:tcBorders>
            <w:shd w:val="clear" w:color="auto" w:fill="FFFFFF" w:themeFill="background1"/>
            <w:noWrap/>
            <w:hideMark/>
          </w:tcPr>
          <w:p w14:paraId="7675374D" w14:textId="77777777" w:rsidR="006D5FD8" w:rsidRPr="00E904D1" w:rsidRDefault="006D5FD8" w:rsidP="00AC2A74">
            <w:pPr>
              <w:pStyle w:val="Tabletexte"/>
              <w:jc w:val="center"/>
              <w:rPr>
                <w:position w:val="2"/>
                <w:sz w:val="16"/>
                <w:szCs w:val="16"/>
              </w:rPr>
            </w:pPr>
            <w:r w:rsidRPr="00E904D1">
              <w:rPr>
                <w:position w:val="2"/>
                <w:sz w:val="16"/>
                <w:szCs w:val="16"/>
                <w:lang w:eastAsia="en-GB"/>
              </w:rPr>
              <w:t>616,15</w:t>
            </w:r>
          </w:p>
        </w:tc>
        <w:tc>
          <w:tcPr>
            <w:tcW w:w="1194" w:type="dxa"/>
            <w:tcBorders>
              <w:top w:val="nil"/>
              <w:left w:val="nil"/>
              <w:bottom w:val="single" w:sz="4" w:space="0" w:color="auto"/>
              <w:right w:val="single" w:sz="4" w:space="0" w:color="auto"/>
            </w:tcBorders>
            <w:shd w:val="clear" w:color="auto" w:fill="FFFFFF" w:themeFill="background1"/>
            <w:noWrap/>
            <w:hideMark/>
          </w:tcPr>
          <w:p w14:paraId="09D7804F" w14:textId="77777777" w:rsidR="006D5FD8" w:rsidRPr="00E904D1" w:rsidRDefault="006D5FD8" w:rsidP="00AC2A74">
            <w:pPr>
              <w:pStyle w:val="Tabletexte"/>
              <w:rPr>
                <w:position w:val="2"/>
                <w:sz w:val="16"/>
                <w:szCs w:val="16"/>
              </w:rPr>
            </w:pPr>
            <w:r w:rsidRPr="00E904D1">
              <w:rPr>
                <w:position w:val="2"/>
                <w:sz w:val="16"/>
                <w:szCs w:val="16"/>
                <w:lang w:eastAsia="en-GB"/>
              </w:rPr>
              <w:t>2 438,03</w:t>
            </w:r>
          </w:p>
        </w:tc>
      </w:tr>
      <w:tr w:rsidR="006D5FD8" w:rsidRPr="00E904D1" w14:paraId="716D373F"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6B16330D" w14:textId="77777777" w:rsidR="006D5FD8" w:rsidRPr="00E904D1" w:rsidRDefault="006D5FD8" w:rsidP="00AC2A74">
            <w:pPr>
              <w:pStyle w:val="Tabletexte"/>
              <w:rPr>
                <w:position w:val="2"/>
                <w:sz w:val="16"/>
                <w:szCs w:val="16"/>
                <w:rtl/>
              </w:rPr>
            </w:pPr>
            <w:r w:rsidRPr="00E904D1">
              <w:rPr>
                <w:sz w:val="16"/>
                <w:szCs w:val="16"/>
                <w:lang w:eastAsia="en-GB"/>
              </w:rPr>
              <w:t>60858</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4DB17414" w14:textId="77777777" w:rsidR="006D5FD8" w:rsidRPr="00E904D1" w:rsidRDefault="006D5FD8" w:rsidP="00AC2A74">
            <w:pPr>
              <w:pStyle w:val="Tabletexte"/>
              <w:jc w:val="left"/>
              <w:rPr>
                <w:position w:val="2"/>
                <w:sz w:val="16"/>
                <w:szCs w:val="16"/>
              </w:rPr>
            </w:pPr>
            <w:r w:rsidRPr="00E904D1">
              <w:rPr>
                <w:position w:val="2"/>
                <w:sz w:val="16"/>
                <w:szCs w:val="16"/>
                <w:rtl/>
              </w:rPr>
              <w:t>قيرغيزستان</w:t>
            </w:r>
          </w:p>
        </w:tc>
        <w:tc>
          <w:tcPr>
            <w:tcW w:w="3174" w:type="dxa"/>
            <w:tcBorders>
              <w:top w:val="nil"/>
              <w:left w:val="nil"/>
              <w:bottom w:val="single" w:sz="4" w:space="0" w:color="auto"/>
              <w:right w:val="single" w:sz="4" w:space="0" w:color="auto"/>
            </w:tcBorders>
            <w:shd w:val="clear" w:color="auto" w:fill="FFFFFF" w:themeFill="background1"/>
            <w:hideMark/>
          </w:tcPr>
          <w:p w14:paraId="2BBF14EF" w14:textId="77777777" w:rsidR="006D5FD8" w:rsidRPr="00E904D1" w:rsidRDefault="006D5FD8" w:rsidP="00AC2A74">
            <w:pPr>
              <w:pStyle w:val="Tabletexte"/>
              <w:jc w:val="left"/>
              <w:rPr>
                <w:position w:val="2"/>
                <w:sz w:val="16"/>
                <w:szCs w:val="16"/>
              </w:rPr>
            </w:pPr>
            <w:r w:rsidRPr="00E904D1">
              <w:rPr>
                <w:position w:val="2"/>
                <w:sz w:val="16"/>
                <w:szCs w:val="16"/>
                <w:lang w:eastAsia="en-GB"/>
              </w:rPr>
              <w:t>Kyrgyztelecom OJSC, Bishkek</w:t>
            </w:r>
          </w:p>
        </w:tc>
        <w:tc>
          <w:tcPr>
            <w:tcW w:w="1145" w:type="dxa"/>
            <w:tcBorders>
              <w:top w:val="nil"/>
              <w:left w:val="nil"/>
              <w:bottom w:val="single" w:sz="4" w:space="0" w:color="auto"/>
              <w:right w:val="single" w:sz="4" w:space="0" w:color="auto"/>
            </w:tcBorders>
            <w:shd w:val="clear" w:color="auto" w:fill="FFFFFF" w:themeFill="background1"/>
            <w:hideMark/>
          </w:tcPr>
          <w:p w14:paraId="5C92DD5A"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2017-2016</w:t>
            </w:r>
          </w:p>
        </w:tc>
        <w:tc>
          <w:tcPr>
            <w:tcW w:w="1117" w:type="dxa"/>
            <w:tcBorders>
              <w:top w:val="nil"/>
              <w:left w:val="nil"/>
              <w:bottom w:val="single" w:sz="4" w:space="0" w:color="auto"/>
              <w:right w:val="single" w:sz="4" w:space="0" w:color="auto"/>
            </w:tcBorders>
            <w:shd w:val="clear" w:color="auto" w:fill="FFFFFF" w:themeFill="background1"/>
            <w:hideMark/>
          </w:tcPr>
          <w:p w14:paraId="0942BF4F" w14:textId="77777777" w:rsidR="006D5FD8" w:rsidRPr="00E904D1" w:rsidRDefault="006D5FD8" w:rsidP="00AC2A74">
            <w:pPr>
              <w:pStyle w:val="Tabletexte"/>
              <w:rPr>
                <w:position w:val="2"/>
                <w:sz w:val="16"/>
                <w:szCs w:val="16"/>
              </w:rPr>
            </w:pPr>
            <w:r w:rsidRPr="00E904D1">
              <w:rPr>
                <w:position w:val="2"/>
                <w:sz w:val="16"/>
                <w:szCs w:val="16"/>
                <w:lang w:eastAsia="en-GB"/>
              </w:rPr>
              <w:t>5 631,25</w:t>
            </w:r>
          </w:p>
        </w:tc>
        <w:tc>
          <w:tcPr>
            <w:tcW w:w="1094" w:type="dxa"/>
            <w:tcBorders>
              <w:top w:val="nil"/>
              <w:left w:val="nil"/>
              <w:bottom w:val="single" w:sz="4" w:space="0" w:color="auto"/>
              <w:right w:val="single" w:sz="4" w:space="0" w:color="auto"/>
            </w:tcBorders>
            <w:shd w:val="clear" w:color="auto" w:fill="FFFFFF" w:themeFill="background1"/>
            <w:noWrap/>
            <w:hideMark/>
          </w:tcPr>
          <w:p w14:paraId="60B1E59B" w14:textId="77777777" w:rsidR="006D5FD8" w:rsidRPr="00E904D1" w:rsidRDefault="006D5FD8" w:rsidP="00AC2A74">
            <w:pPr>
              <w:pStyle w:val="Tabletexte"/>
              <w:jc w:val="center"/>
              <w:rPr>
                <w:position w:val="2"/>
                <w:sz w:val="16"/>
                <w:szCs w:val="16"/>
              </w:rPr>
            </w:pPr>
            <w:r w:rsidRPr="00E904D1">
              <w:rPr>
                <w:position w:val="2"/>
                <w:sz w:val="16"/>
                <w:szCs w:val="16"/>
                <w:lang w:eastAsia="en-GB"/>
              </w:rPr>
              <w:t>4 075,10</w:t>
            </w:r>
          </w:p>
        </w:tc>
        <w:tc>
          <w:tcPr>
            <w:tcW w:w="1194" w:type="dxa"/>
            <w:tcBorders>
              <w:top w:val="nil"/>
              <w:left w:val="nil"/>
              <w:bottom w:val="single" w:sz="4" w:space="0" w:color="auto"/>
              <w:right w:val="single" w:sz="4" w:space="0" w:color="auto"/>
            </w:tcBorders>
            <w:shd w:val="clear" w:color="auto" w:fill="FFFFFF" w:themeFill="background1"/>
            <w:hideMark/>
          </w:tcPr>
          <w:p w14:paraId="23C25615" w14:textId="77777777" w:rsidR="006D5FD8" w:rsidRPr="00E904D1" w:rsidRDefault="006D5FD8" w:rsidP="00AC2A74">
            <w:pPr>
              <w:pStyle w:val="Tabletexte"/>
              <w:rPr>
                <w:position w:val="2"/>
                <w:sz w:val="16"/>
                <w:szCs w:val="16"/>
              </w:rPr>
            </w:pPr>
            <w:r w:rsidRPr="00E904D1">
              <w:rPr>
                <w:position w:val="2"/>
                <w:sz w:val="16"/>
                <w:szCs w:val="16"/>
                <w:lang w:eastAsia="en-GB"/>
              </w:rPr>
              <w:t>9 706,35</w:t>
            </w:r>
          </w:p>
        </w:tc>
      </w:tr>
      <w:tr w:rsidR="006D5FD8" w:rsidRPr="00E904D1" w14:paraId="788B9A90"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05ED6101" w14:textId="77777777" w:rsidR="006D5FD8" w:rsidRPr="00E904D1" w:rsidRDefault="006D5FD8" w:rsidP="00AC2A74">
            <w:pPr>
              <w:pStyle w:val="Tabletexte"/>
              <w:jc w:val="left"/>
              <w:rPr>
                <w:position w:val="2"/>
                <w:sz w:val="16"/>
                <w:szCs w:val="16"/>
                <w:rtl/>
              </w:rPr>
            </w:pPr>
            <w:r w:rsidRPr="00E904D1">
              <w:rPr>
                <w:sz w:val="16"/>
                <w:szCs w:val="16"/>
                <w:lang w:eastAsia="en-GB"/>
              </w:rPr>
              <w:t>63466</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7EAF133D" w14:textId="77777777" w:rsidR="006D5FD8" w:rsidRPr="00E904D1" w:rsidRDefault="006D5FD8" w:rsidP="00AC2A74">
            <w:pPr>
              <w:pStyle w:val="Tabletexte"/>
              <w:jc w:val="left"/>
              <w:rPr>
                <w:position w:val="2"/>
                <w:sz w:val="16"/>
                <w:szCs w:val="16"/>
              </w:rPr>
            </w:pPr>
            <w:r w:rsidRPr="00E904D1">
              <w:rPr>
                <w:position w:val="2"/>
                <w:sz w:val="16"/>
                <w:szCs w:val="16"/>
                <w:rtl/>
              </w:rPr>
              <w:t>بابوا غينيا الجديدة</w:t>
            </w:r>
          </w:p>
        </w:tc>
        <w:tc>
          <w:tcPr>
            <w:tcW w:w="3174" w:type="dxa"/>
            <w:tcBorders>
              <w:top w:val="nil"/>
              <w:left w:val="nil"/>
              <w:bottom w:val="single" w:sz="4" w:space="0" w:color="auto"/>
              <w:right w:val="single" w:sz="4" w:space="0" w:color="auto"/>
            </w:tcBorders>
            <w:shd w:val="clear" w:color="auto" w:fill="FFFFFF" w:themeFill="background1"/>
            <w:hideMark/>
          </w:tcPr>
          <w:p w14:paraId="1D820DFD" w14:textId="77777777" w:rsidR="006D5FD8" w:rsidRPr="00E904D1" w:rsidRDefault="006D5FD8" w:rsidP="00AC2A74">
            <w:pPr>
              <w:pStyle w:val="Tabletexte"/>
              <w:jc w:val="left"/>
              <w:rPr>
                <w:position w:val="2"/>
                <w:sz w:val="16"/>
                <w:szCs w:val="16"/>
              </w:rPr>
            </w:pPr>
            <w:r w:rsidRPr="00E904D1">
              <w:rPr>
                <w:position w:val="2"/>
                <w:sz w:val="16"/>
                <w:szCs w:val="16"/>
                <w:lang w:eastAsia="en-GB"/>
              </w:rPr>
              <w:t>Awal Telecom Corp Ltd, Port Moresby</w:t>
            </w:r>
          </w:p>
        </w:tc>
        <w:tc>
          <w:tcPr>
            <w:tcW w:w="1145" w:type="dxa"/>
            <w:tcBorders>
              <w:top w:val="nil"/>
              <w:left w:val="nil"/>
              <w:bottom w:val="single" w:sz="4" w:space="0" w:color="auto"/>
              <w:right w:val="single" w:sz="4" w:space="0" w:color="auto"/>
            </w:tcBorders>
            <w:shd w:val="clear" w:color="auto" w:fill="FFFFFF" w:themeFill="background1"/>
            <w:noWrap/>
            <w:hideMark/>
          </w:tcPr>
          <w:p w14:paraId="215F5C15"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2020-2017</w:t>
            </w:r>
          </w:p>
        </w:tc>
        <w:tc>
          <w:tcPr>
            <w:tcW w:w="1117" w:type="dxa"/>
            <w:tcBorders>
              <w:top w:val="nil"/>
              <w:left w:val="nil"/>
              <w:bottom w:val="single" w:sz="4" w:space="0" w:color="auto"/>
              <w:right w:val="single" w:sz="4" w:space="0" w:color="auto"/>
            </w:tcBorders>
            <w:shd w:val="clear" w:color="auto" w:fill="FFFFFF" w:themeFill="background1"/>
            <w:noWrap/>
            <w:hideMark/>
          </w:tcPr>
          <w:p w14:paraId="625C5BCE" w14:textId="77777777" w:rsidR="006D5FD8" w:rsidRPr="00E904D1" w:rsidRDefault="006D5FD8" w:rsidP="00AC2A74">
            <w:pPr>
              <w:pStyle w:val="Tabletexte"/>
              <w:rPr>
                <w:position w:val="2"/>
                <w:sz w:val="16"/>
                <w:szCs w:val="16"/>
              </w:rPr>
            </w:pPr>
            <w:r w:rsidRPr="00E904D1">
              <w:rPr>
                <w:position w:val="2"/>
                <w:sz w:val="16"/>
                <w:szCs w:val="16"/>
                <w:lang w:eastAsia="en-GB"/>
              </w:rPr>
              <w:t>3 975,00</w:t>
            </w:r>
          </w:p>
        </w:tc>
        <w:tc>
          <w:tcPr>
            <w:tcW w:w="1094" w:type="dxa"/>
            <w:tcBorders>
              <w:top w:val="nil"/>
              <w:left w:val="nil"/>
              <w:bottom w:val="single" w:sz="4" w:space="0" w:color="auto"/>
              <w:right w:val="single" w:sz="4" w:space="0" w:color="auto"/>
            </w:tcBorders>
            <w:shd w:val="clear" w:color="auto" w:fill="FFFFFF" w:themeFill="background1"/>
            <w:noWrap/>
            <w:hideMark/>
          </w:tcPr>
          <w:p w14:paraId="0C3AE74C" w14:textId="77777777" w:rsidR="006D5FD8" w:rsidRPr="00E904D1" w:rsidRDefault="006D5FD8" w:rsidP="00AC2A74">
            <w:pPr>
              <w:pStyle w:val="Tabletexte"/>
              <w:jc w:val="center"/>
              <w:rPr>
                <w:position w:val="2"/>
                <w:sz w:val="16"/>
                <w:szCs w:val="16"/>
              </w:rPr>
            </w:pPr>
            <w:r w:rsidRPr="00E904D1">
              <w:rPr>
                <w:position w:val="2"/>
                <w:sz w:val="16"/>
                <w:szCs w:val="16"/>
                <w:lang w:eastAsia="en-GB"/>
              </w:rPr>
              <w:t>1 680,59</w:t>
            </w:r>
          </w:p>
        </w:tc>
        <w:tc>
          <w:tcPr>
            <w:tcW w:w="1194" w:type="dxa"/>
            <w:tcBorders>
              <w:top w:val="nil"/>
              <w:left w:val="nil"/>
              <w:bottom w:val="single" w:sz="4" w:space="0" w:color="auto"/>
              <w:right w:val="single" w:sz="4" w:space="0" w:color="auto"/>
            </w:tcBorders>
            <w:shd w:val="clear" w:color="auto" w:fill="FFFFFF" w:themeFill="background1"/>
            <w:noWrap/>
            <w:hideMark/>
          </w:tcPr>
          <w:p w14:paraId="4AC812F2" w14:textId="77777777" w:rsidR="006D5FD8" w:rsidRPr="00E904D1" w:rsidRDefault="006D5FD8" w:rsidP="00AC2A74">
            <w:pPr>
              <w:pStyle w:val="Tabletexte"/>
              <w:rPr>
                <w:position w:val="2"/>
                <w:sz w:val="16"/>
                <w:szCs w:val="16"/>
              </w:rPr>
            </w:pPr>
            <w:r w:rsidRPr="00E904D1">
              <w:rPr>
                <w:position w:val="2"/>
                <w:sz w:val="16"/>
                <w:szCs w:val="16"/>
                <w:lang w:eastAsia="en-GB"/>
              </w:rPr>
              <w:t>5 655,59</w:t>
            </w:r>
          </w:p>
        </w:tc>
      </w:tr>
      <w:tr w:rsidR="006D5FD8" w:rsidRPr="00E904D1" w14:paraId="7ACEA0B1"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1EB57F8D" w14:textId="77777777" w:rsidR="006D5FD8" w:rsidRPr="00E904D1" w:rsidRDefault="006D5FD8" w:rsidP="00AC2A74">
            <w:pPr>
              <w:pStyle w:val="Tabletexte"/>
              <w:jc w:val="left"/>
              <w:rPr>
                <w:position w:val="2"/>
                <w:sz w:val="16"/>
                <w:szCs w:val="16"/>
                <w:rtl/>
              </w:rPr>
            </w:pPr>
            <w:r w:rsidRPr="00E904D1">
              <w:rPr>
                <w:sz w:val="16"/>
                <w:szCs w:val="16"/>
                <w:lang w:eastAsia="en-GB"/>
              </w:rPr>
              <w:t>1200039028</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33EAF3CE" w14:textId="77777777" w:rsidR="006D5FD8" w:rsidRPr="00E904D1" w:rsidRDefault="006D5FD8" w:rsidP="00AC2A74">
            <w:pPr>
              <w:pStyle w:val="Tabletexte"/>
              <w:jc w:val="left"/>
              <w:rPr>
                <w:position w:val="2"/>
                <w:sz w:val="16"/>
                <w:szCs w:val="16"/>
              </w:rPr>
            </w:pPr>
            <w:r w:rsidRPr="00E904D1">
              <w:rPr>
                <w:position w:val="2"/>
                <w:sz w:val="16"/>
                <w:szCs w:val="16"/>
                <w:rtl/>
              </w:rPr>
              <w:t>سان تومي وبرينسيبي</w:t>
            </w:r>
          </w:p>
        </w:tc>
        <w:tc>
          <w:tcPr>
            <w:tcW w:w="3174" w:type="dxa"/>
            <w:tcBorders>
              <w:top w:val="nil"/>
              <w:left w:val="nil"/>
              <w:bottom w:val="single" w:sz="4" w:space="0" w:color="auto"/>
              <w:right w:val="single" w:sz="4" w:space="0" w:color="auto"/>
            </w:tcBorders>
            <w:shd w:val="clear" w:color="auto" w:fill="FFFFFF" w:themeFill="background1"/>
            <w:hideMark/>
          </w:tcPr>
          <w:p w14:paraId="5797E66C" w14:textId="77777777" w:rsidR="006D5FD8" w:rsidRPr="00E904D1" w:rsidRDefault="006D5FD8" w:rsidP="00AC2A74">
            <w:pPr>
              <w:pStyle w:val="Tabletexte"/>
              <w:jc w:val="left"/>
              <w:rPr>
                <w:position w:val="2"/>
                <w:sz w:val="16"/>
                <w:szCs w:val="16"/>
              </w:rPr>
            </w:pPr>
            <w:r w:rsidRPr="00E904D1">
              <w:rPr>
                <w:position w:val="2"/>
                <w:sz w:val="16"/>
                <w:szCs w:val="16"/>
                <w:lang w:eastAsia="en-GB"/>
              </w:rPr>
              <w:t>Unitel STP, Sao Tome</w:t>
            </w:r>
          </w:p>
        </w:tc>
        <w:tc>
          <w:tcPr>
            <w:tcW w:w="1145" w:type="dxa"/>
            <w:tcBorders>
              <w:top w:val="nil"/>
              <w:left w:val="nil"/>
              <w:bottom w:val="single" w:sz="4" w:space="0" w:color="auto"/>
              <w:right w:val="single" w:sz="4" w:space="0" w:color="auto"/>
            </w:tcBorders>
            <w:shd w:val="clear" w:color="auto" w:fill="FFFFFF" w:themeFill="background1"/>
            <w:hideMark/>
          </w:tcPr>
          <w:p w14:paraId="796FAD19"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hideMark/>
          </w:tcPr>
          <w:p w14:paraId="4C509F8D" w14:textId="77777777" w:rsidR="006D5FD8" w:rsidRPr="00E904D1" w:rsidRDefault="006D5FD8" w:rsidP="00AC2A74">
            <w:pPr>
              <w:pStyle w:val="Tabletexte"/>
              <w:rPr>
                <w:position w:val="2"/>
                <w:sz w:val="16"/>
                <w:szCs w:val="16"/>
              </w:rPr>
            </w:pPr>
            <w:r w:rsidRPr="00E904D1">
              <w:rPr>
                <w:position w:val="2"/>
                <w:sz w:val="16"/>
                <w:szCs w:val="16"/>
                <w:lang w:eastAsia="en-GB"/>
              </w:rPr>
              <w:t>3 975,00</w:t>
            </w:r>
          </w:p>
        </w:tc>
        <w:tc>
          <w:tcPr>
            <w:tcW w:w="1094" w:type="dxa"/>
            <w:tcBorders>
              <w:top w:val="nil"/>
              <w:left w:val="nil"/>
              <w:bottom w:val="single" w:sz="4" w:space="0" w:color="auto"/>
              <w:right w:val="single" w:sz="4" w:space="0" w:color="auto"/>
            </w:tcBorders>
            <w:shd w:val="clear" w:color="auto" w:fill="FFFFFF" w:themeFill="background1"/>
            <w:noWrap/>
            <w:hideMark/>
          </w:tcPr>
          <w:p w14:paraId="4C05CDA5" w14:textId="77777777" w:rsidR="006D5FD8" w:rsidRPr="00E904D1" w:rsidRDefault="006D5FD8" w:rsidP="00AC2A74">
            <w:pPr>
              <w:pStyle w:val="Tabletexte"/>
              <w:jc w:val="center"/>
              <w:rPr>
                <w:position w:val="2"/>
                <w:sz w:val="16"/>
                <w:szCs w:val="16"/>
              </w:rPr>
            </w:pPr>
            <w:r w:rsidRPr="00E904D1">
              <w:rPr>
                <w:position w:val="2"/>
                <w:sz w:val="16"/>
                <w:szCs w:val="16"/>
                <w:lang w:eastAsia="en-GB"/>
              </w:rPr>
              <w:t>1 344,45</w:t>
            </w:r>
          </w:p>
        </w:tc>
        <w:tc>
          <w:tcPr>
            <w:tcW w:w="1194" w:type="dxa"/>
            <w:tcBorders>
              <w:top w:val="nil"/>
              <w:left w:val="nil"/>
              <w:bottom w:val="single" w:sz="4" w:space="0" w:color="auto"/>
              <w:right w:val="single" w:sz="4" w:space="0" w:color="auto"/>
            </w:tcBorders>
            <w:shd w:val="clear" w:color="auto" w:fill="FFFFFF" w:themeFill="background1"/>
            <w:hideMark/>
          </w:tcPr>
          <w:p w14:paraId="15AF2296" w14:textId="77777777" w:rsidR="006D5FD8" w:rsidRPr="00E904D1" w:rsidRDefault="006D5FD8" w:rsidP="00AC2A74">
            <w:pPr>
              <w:pStyle w:val="Tabletexte"/>
              <w:rPr>
                <w:position w:val="2"/>
                <w:sz w:val="16"/>
                <w:szCs w:val="16"/>
              </w:rPr>
            </w:pPr>
            <w:r w:rsidRPr="00E904D1">
              <w:rPr>
                <w:position w:val="2"/>
                <w:sz w:val="16"/>
                <w:szCs w:val="16"/>
                <w:lang w:eastAsia="en-GB"/>
              </w:rPr>
              <w:t>5 319,45</w:t>
            </w:r>
          </w:p>
        </w:tc>
      </w:tr>
      <w:tr w:rsidR="006D5FD8" w:rsidRPr="00E904D1" w14:paraId="21A2A08D"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63F79C16" w14:textId="77777777" w:rsidR="006D5FD8" w:rsidRPr="00E904D1" w:rsidRDefault="006D5FD8" w:rsidP="00AC2A74">
            <w:pPr>
              <w:pStyle w:val="Tabletexte"/>
              <w:rPr>
                <w:position w:val="2"/>
                <w:sz w:val="16"/>
                <w:szCs w:val="16"/>
                <w:rtl/>
              </w:rPr>
            </w:pPr>
            <w:r w:rsidRPr="00E904D1">
              <w:rPr>
                <w:sz w:val="16"/>
                <w:szCs w:val="16"/>
                <w:lang w:eastAsia="en-GB"/>
              </w:rPr>
              <w:t>1200163575</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2D2BE683" w14:textId="77777777" w:rsidR="006D5FD8" w:rsidRPr="00E904D1" w:rsidRDefault="006D5FD8" w:rsidP="00AC2A74">
            <w:pPr>
              <w:pStyle w:val="Tabletexte"/>
              <w:jc w:val="left"/>
              <w:rPr>
                <w:position w:val="2"/>
                <w:sz w:val="16"/>
                <w:szCs w:val="16"/>
              </w:rPr>
            </w:pPr>
            <w:r w:rsidRPr="00E904D1">
              <w:rPr>
                <w:position w:val="2"/>
                <w:sz w:val="16"/>
                <w:szCs w:val="16"/>
                <w:rtl/>
              </w:rPr>
              <w:t>سويسرا</w:t>
            </w:r>
          </w:p>
        </w:tc>
        <w:tc>
          <w:tcPr>
            <w:tcW w:w="3174" w:type="dxa"/>
            <w:tcBorders>
              <w:top w:val="nil"/>
              <w:left w:val="nil"/>
              <w:bottom w:val="single" w:sz="4" w:space="0" w:color="auto"/>
              <w:right w:val="single" w:sz="4" w:space="0" w:color="auto"/>
            </w:tcBorders>
            <w:shd w:val="clear" w:color="auto" w:fill="FFFFFF" w:themeFill="background1"/>
            <w:hideMark/>
          </w:tcPr>
          <w:p w14:paraId="0837065C" w14:textId="77777777" w:rsidR="006D5FD8" w:rsidRPr="00E904D1" w:rsidRDefault="006D5FD8" w:rsidP="00AC2A74">
            <w:pPr>
              <w:pStyle w:val="Tabletexte"/>
              <w:jc w:val="left"/>
              <w:rPr>
                <w:position w:val="2"/>
                <w:sz w:val="16"/>
                <w:szCs w:val="16"/>
                <w:lang w:val="fr-FR"/>
              </w:rPr>
            </w:pPr>
            <w:r w:rsidRPr="00E904D1">
              <w:rPr>
                <w:position w:val="2"/>
                <w:sz w:val="16"/>
                <w:szCs w:val="16"/>
                <w:lang w:val="fr-CH" w:eastAsia="en-GB"/>
              </w:rPr>
              <w:t>Astrocast SA, Chavannes-près-Renens</w:t>
            </w:r>
          </w:p>
        </w:tc>
        <w:tc>
          <w:tcPr>
            <w:tcW w:w="1145" w:type="dxa"/>
            <w:tcBorders>
              <w:top w:val="nil"/>
              <w:left w:val="nil"/>
              <w:bottom w:val="single" w:sz="4" w:space="0" w:color="auto"/>
              <w:right w:val="single" w:sz="4" w:space="0" w:color="auto"/>
            </w:tcBorders>
            <w:shd w:val="clear" w:color="auto" w:fill="FFFFFF" w:themeFill="background1"/>
            <w:hideMark/>
          </w:tcPr>
          <w:p w14:paraId="41FBB7EF"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2023</w:t>
            </w:r>
          </w:p>
        </w:tc>
        <w:tc>
          <w:tcPr>
            <w:tcW w:w="1117" w:type="dxa"/>
            <w:tcBorders>
              <w:top w:val="nil"/>
              <w:left w:val="nil"/>
              <w:bottom w:val="single" w:sz="4" w:space="0" w:color="auto"/>
              <w:right w:val="single" w:sz="4" w:space="0" w:color="auto"/>
            </w:tcBorders>
            <w:shd w:val="clear" w:color="auto" w:fill="FFFFFF" w:themeFill="background1"/>
            <w:hideMark/>
          </w:tcPr>
          <w:p w14:paraId="70CC34B9" w14:textId="77777777" w:rsidR="006D5FD8" w:rsidRPr="00E904D1" w:rsidRDefault="006D5FD8" w:rsidP="00AC2A74">
            <w:pPr>
              <w:pStyle w:val="Tabletexte"/>
              <w:rPr>
                <w:position w:val="2"/>
                <w:sz w:val="16"/>
                <w:szCs w:val="16"/>
              </w:rPr>
            </w:pPr>
            <w:r w:rsidRPr="00E904D1">
              <w:rPr>
                <w:position w:val="2"/>
                <w:sz w:val="16"/>
                <w:szCs w:val="16"/>
                <w:lang w:eastAsia="en-GB"/>
              </w:rPr>
              <w:t>3 975,00</w:t>
            </w:r>
          </w:p>
        </w:tc>
        <w:tc>
          <w:tcPr>
            <w:tcW w:w="1094" w:type="dxa"/>
            <w:tcBorders>
              <w:top w:val="nil"/>
              <w:left w:val="nil"/>
              <w:bottom w:val="single" w:sz="4" w:space="0" w:color="auto"/>
              <w:right w:val="single" w:sz="4" w:space="0" w:color="auto"/>
            </w:tcBorders>
            <w:shd w:val="clear" w:color="auto" w:fill="FFFFFF" w:themeFill="background1"/>
            <w:noWrap/>
            <w:hideMark/>
          </w:tcPr>
          <w:p w14:paraId="650F826F" w14:textId="77777777" w:rsidR="006D5FD8" w:rsidRPr="00E904D1" w:rsidRDefault="006D5FD8" w:rsidP="00AC2A74">
            <w:pPr>
              <w:pStyle w:val="Tabletexte"/>
              <w:jc w:val="center"/>
              <w:rPr>
                <w:position w:val="2"/>
                <w:sz w:val="16"/>
                <w:szCs w:val="16"/>
              </w:rPr>
            </w:pPr>
            <w:r w:rsidRPr="00E904D1">
              <w:rPr>
                <w:position w:val="2"/>
                <w:sz w:val="16"/>
                <w:szCs w:val="16"/>
                <w:lang w:eastAsia="en-GB"/>
              </w:rPr>
              <w:t>658,80</w:t>
            </w:r>
          </w:p>
        </w:tc>
        <w:tc>
          <w:tcPr>
            <w:tcW w:w="1194" w:type="dxa"/>
            <w:tcBorders>
              <w:top w:val="nil"/>
              <w:left w:val="nil"/>
              <w:bottom w:val="single" w:sz="4" w:space="0" w:color="auto"/>
              <w:right w:val="single" w:sz="4" w:space="0" w:color="auto"/>
            </w:tcBorders>
            <w:shd w:val="clear" w:color="auto" w:fill="FFFFFF" w:themeFill="background1"/>
            <w:hideMark/>
          </w:tcPr>
          <w:p w14:paraId="1F0BC573" w14:textId="77777777" w:rsidR="006D5FD8" w:rsidRPr="00E904D1" w:rsidRDefault="006D5FD8" w:rsidP="00AC2A74">
            <w:pPr>
              <w:pStyle w:val="Tabletexte"/>
              <w:rPr>
                <w:position w:val="2"/>
                <w:sz w:val="16"/>
                <w:szCs w:val="16"/>
              </w:rPr>
            </w:pPr>
            <w:r w:rsidRPr="00E904D1">
              <w:rPr>
                <w:position w:val="2"/>
                <w:sz w:val="16"/>
                <w:szCs w:val="16"/>
                <w:lang w:eastAsia="en-GB"/>
              </w:rPr>
              <w:t>4 633,80</w:t>
            </w:r>
          </w:p>
        </w:tc>
      </w:tr>
      <w:tr w:rsidR="006D5FD8" w:rsidRPr="00E904D1" w14:paraId="2B74282B"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76F5F78B" w14:textId="77777777" w:rsidR="006D5FD8" w:rsidRPr="00E904D1" w:rsidRDefault="006D5FD8" w:rsidP="00AC2A74">
            <w:pPr>
              <w:pStyle w:val="Tabletexte"/>
              <w:rPr>
                <w:position w:val="2"/>
                <w:sz w:val="16"/>
                <w:szCs w:val="16"/>
                <w:rtl/>
              </w:rPr>
            </w:pPr>
            <w:r w:rsidRPr="00E904D1">
              <w:rPr>
                <w:sz w:val="16"/>
                <w:szCs w:val="16"/>
                <w:lang w:eastAsia="en-GB"/>
              </w:rPr>
              <w:t>1200011303</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552683C9" w14:textId="77777777" w:rsidR="006D5FD8" w:rsidRPr="00E904D1" w:rsidRDefault="006D5FD8" w:rsidP="00AC2A74">
            <w:pPr>
              <w:pStyle w:val="Tabletexte"/>
              <w:jc w:val="left"/>
              <w:rPr>
                <w:position w:val="2"/>
                <w:sz w:val="16"/>
                <w:szCs w:val="16"/>
              </w:rPr>
            </w:pPr>
            <w:r w:rsidRPr="00E904D1">
              <w:rPr>
                <w:position w:val="2"/>
                <w:sz w:val="16"/>
                <w:szCs w:val="16"/>
                <w:rtl/>
              </w:rPr>
              <w:t>سويسرا</w:t>
            </w:r>
          </w:p>
        </w:tc>
        <w:tc>
          <w:tcPr>
            <w:tcW w:w="3174" w:type="dxa"/>
            <w:tcBorders>
              <w:top w:val="nil"/>
              <w:left w:val="nil"/>
              <w:bottom w:val="single" w:sz="4" w:space="0" w:color="auto"/>
              <w:right w:val="single" w:sz="4" w:space="0" w:color="auto"/>
            </w:tcBorders>
            <w:shd w:val="clear" w:color="auto" w:fill="FFFFFF" w:themeFill="background1"/>
            <w:hideMark/>
          </w:tcPr>
          <w:p w14:paraId="419A8C43" w14:textId="77777777" w:rsidR="006D5FD8" w:rsidRPr="00E904D1" w:rsidRDefault="006D5FD8" w:rsidP="00AC2A74">
            <w:pPr>
              <w:pStyle w:val="Tabletexte"/>
              <w:jc w:val="left"/>
              <w:rPr>
                <w:position w:val="2"/>
                <w:sz w:val="16"/>
                <w:szCs w:val="16"/>
              </w:rPr>
            </w:pPr>
            <w:r w:rsidRPr="00E904D1">
              <w:rPr>
                <w:position w:val="2"/>
                <w:sz w:val="16"/>
                <w:szCs w:val="16"/>
                <w:lang w:eastAsia="en-GB"/>
              </w:rPr>
              <w:t>High-Tech Bridge SA, Geneva</w:t>
            </w:r>
          </w:p>
        </w:tc>
        <w:tc>
          <w:tcPr>
            <w:tcW w:w="1145" w:type="dxa"/>
            <w:tcBorders>
              <w:top w:val="nil"/>
              <w:left w:val="nil"/>
              <w:bottom w:val="single" w:sz="4" w:space="0" w:color="auto"/>
              <w:right w:val="single" w:sz="4" w:space="0" w:color="auto"/>
            </w:tcBorders>
            <w:shd w:val="clear" w:color="auto" w:fill="FFFFFF" w:themeFill="background1"/>
            <w:noWrap/>
            <w:hideMark/>
          </w:tcPr>
          <w:p w14:paraId="6103C2CD"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hideMark/>
          </w:tcPr>
          <w:p w14:paraId="685511DB" w14:textId="77777777" w:rsidR="006D5FD8" w:rsidRPr="00E904D1" w:rsidRDefault="006D5FD8" w:rsidP="00AC2A74">
            <w:pPr>
              <w:pStyle w:val="Tabletexte"/>
              <w:rPr>
                <w:position w:val="2"/>
                <w:sz w:val="16"/>
                <w:szCs w:val="16"/>
              </w:rPr>
            </w:pPr>
            <w:r w:rsidRPr="00E904D1">
              <w:rPr>
                <w:position w:val="2"/>
                <w:sz w:val="16"/>
                <w:szCs w:val="16"/>
                <w:lang w:eastAsia="en-GB"/>
              </w:rPr>
              <w:t>3 975,00</w:t>
            </w:r>
          </w:p>
        </w:tc>
        <w:tc>
          <w:tcPr>
            <w:tcW w:w="1094" w:type="dxa"/>
            <w:tcBorders>
              <w:top w:val="nil"/>
              <w:left w:val="nil"/>
              <w:bottom w:val="single" w:sz="4" w:space="0" w:color="auto"/>
              <w:right w:val="single" w:sz="4" w:space="0" w:color="auto"/>
            </w:tcBorders>
            <w:shd w:val="clear" w:color="auto" w:fill="FFFFFF" w:themeFill="background1"/>
            <w:noWrap/>
            <w:hideMark/>
          </w:tcPr>
          <w:p w14:paraId="229AE12B" w14:textId="77777777" w:rsidR="006D5FD8" w:rsidRPr="00E904D1" w:rsidRDefault="006D5FD8" w:rsidP="00AC2A74">
            <w:pPr>
              <w:pStyle w:val="Tabletexte"/>
              <w:jc w:val="center"/>
              <w:rPr>
                <w:position w:val="2"/>
                <w:sz w:val="16"/>
                <w:szCs w:val="16"/>
              </w:rPr>
            </w:pPr>
            <w:r w:rsidRPr="00E904D1">
              <w:rPr>
                <w:position w:val="2"/>
                <w:sz w:val="16"/>
                <w:szCs w:val="16"/>
                <w:lang w:eastAsia="en-GB"/>
              </w:rPr>
              <w:t>1 344,45</w:t>
            </w:r>
          </w:p>
        </w:tc>
        <w:tc>
          <w:tcPr>
            <w:tcW w:w="1194" w:type="dxa"/>
            <w:tcBorders>
              <w:top w:val="nil"/>
              <w:left w:val="nil"/>
              <w:bottom w:val="single" w:sz="4" w:space="0" w:color="auto"/>
              <w:right w:val="single" w:sz="4" w:space="0" w:color="auto"/>
            </w:tcBorders>
            <w:shd w:val="clear" w:color="auto" w:fill="FFFFFF" w:themeFill="background1"/>
            <w:hideMark/>
          </w:tcPr>
          <w:p w14:paraId="2ABCE399" w14:textId="77777777" w:rsidR="006D5FD8" w:rsidRPr="00E904D1" w:rsidRDefault="006D5FD8" w:rsidP="00AC2A74">
            <w:pPr>
              <w:pStyle w:val="Tabletexte"/>
              <w:rPr>
                <w:position w:val="2"/>
                <w:sz w:val="16"/>
                <w:szCs w:val="16"/>
              </w:rPr>
            </w:pPr>
            <w:r w:rsidRPr="00E904D1">
              <w:rPr>
                <w:position w:val="2"/>
                <w:sz w:val="16"/>
                <w:szCs w:val="16"/>
                <w:lang w:eastAsia="en-GB"/>
              </w:rPr>
              <w:t>5 319,45</w:t>
            </w:r>
          </w:p>
        </w:tc>
      </w:tr>
      <w:tr w:rsidR="006D5FD8" w:rsidRPr="00E904D1" w14:paraId="5A968C64"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235CD51" w14:textId="77777777" w:rsidR="006D5FD8" w:rsidRPr="00E904D1" w:rsidRDefault="006D5FD8" w:rsidP="00AC2A74">
            <w:pPr>
              <w:pStyle w:val="Tabletexte"/>
              <w:rPr>
                <w:position w:val="2"/>
                <w:sz w:val="16"/>
                <w:szCs w:val="16"/>
                <w:rtl/>
              </w:rPr>
            </w:pPr>
            <w:r w:rsidRPr="00E904D1">
              <w:rPr>
                <w:sz w:val="16"/>
                <w:szCs w:val="16"/>
                <w:lang w:eastAsia="en-GB"/>
              </w:rPr>
              <w:t>1200034986</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05127226" w14:textId="77777777" w:rsidR="006D5FD8" w:rsidRPr="00E904D1" w:rsidRDefault="006D5FD8" w:rsidP="00AC2A74">
            <w:pPr>
              <w:pStyle w:val="Tabletexte"/>
              <w:jc w:val="left"/>
              <w:rPr>
                <w:position w:val="2"/>
                <w:sz w:val="16"/>
                <w:szCs w:val="16"/>
              </w:rPr>
            </w:pPr>
            <w:r w:rsidRPr="00E904D1">
              <w:rPr>
                <w:position w:val="2"/>
                <w:sz w:val="16"/>
                <w:szCs w:val="16"/>
                <w:rtl/>
              </w:rPr>
              <w:t>تنـزانيا</w:t>
            </w:r>
          </w:p>
        </w:tc>
        <w:tc>
          <w:tcPr>
            <w:tcW w:w="3174" w:type="dxa"/>
            <w:tcBorders>
              <w:top w:val="nil"/>
              <w:left w:val="nil"/>
              <w:bottom w:val="single" w:sz="4" w:space="0" w:color="auto"/>
              <w:right w:val="single" w:sz="4" w:space="0" w:color="auto"/>
            </w:tcBorders>
            <w:shd w:val="clear" w:color="auto" w:fill="FFFFFF" w:themeFill="background1"/>
            <w:hideMark/>
          </w:tcPr>
          <w:p w14:paraId="2FB1C77D" w14:textId="77777777" w:rsidR="006D5FD8" w:rsidRPr="00E904D1" w:rsidRDefault="006D5FD8" w:rsidP="00AC2A74">
            <w:pPr>
              <w:pStyle w:val="Tabletexte"/>
              <w:jc w:val="left"/>
              <w:rPr>
                <w:position w:val="2"/>
                <w:sz w:val="16"/>
                <w:szCs w:val="16"/>
              </w:rPr>
            </w:pPr>
            <w:r w:rsidRPr="00E904D1">
              <w:rPr>
                <w:position w:val="2"/>
                <w:sz w:val="16"/>
                <w:szCs w:val="16"/>
                <w:lang w:eastAsia="en-GB"/>
              </w:rPr>
              <w:t>The Uni of Dodoma, Dodoma</w:t>
            </w:r>
          </w:p>
        </w:tc>
        <w:tc>
          <w:tcPr>
            <w:tcW w:w="1145" w:type="dxa"/>
            <w:tcBorders>
              <w:top w:val="nil"/>
              <w:left w:val="nil"/>
              <w:bottom w:val="single" w:sz="4" w:space="0" w:color="auto"/>
              <w:right w:val="single" w:sz="4" w:space="0" w:color="auto"/>
            </w:tcBorders>
            <w:shd w:val="clear" w:color="auto" w:fill="FFFFFF" w:themeFill="background1"/>
            <w:noWrap/>
            <w:hideMark/>
          </w:tcPr>
          <w:p w14:paraId="523EDC47"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hideMark/>
          </w:tcPr>
          <w:p w14:paraId="50956FC7" w14:textId="77777777" w:rsidR="006D5FD8" w:rsidRPr="00E904D1" w:rsidRDefault="006D5FD8" w:rsidP="00AC2A74">
            <w:pPr>
              <w:pStyle w:val="Tabletexte"/>
              <w:rPr>
                <w:position w:val="2"/>
                <w:sz w:val="16"/>
                <w:szCs w:val="16"/>
              </w:rPr>
            </w:pPr>
            <w:r w:rsidRPr="00E904D1">
              <w:rPr>
                <w:position w:val="2"/>
                <w:sz w:val="16"/>
                <w:szCs w:val="16"/>
                <w:lang w:eastAsia="en-GB"/>
              </w:rPr>
              <w:t>1 821,88</w:t>
            </w:r>
          </w:p>
        </w:tc>
        <w:tc>
          <w:tcPr>
            <w:tcW w:w="1094" w:type="dxa"/>
            <w:tcBorders>
              <w:top w:val="nil"/>
              <w:left w:val="nil"/>
              <w:bottom w:val="single" w:sz="4" w:space="0" w:color="auto"/>
              <w:right w:val="single" w:sz="4" w:space="0" w:color="auto"/>
            </w:tcBorders>
            <w:shd w:val="clear" w:color="auto" w:fill="FFFFFF" w:themeFill="background1"/>
            <w:noWrap/>
            <w:hideMark/>
          </w:tcPr>
          <w:p w14:paraId="0FEDF2EC" w14:textId="77777777" w:rsidR="006D5FD8" w:rsidRPr="00E904D1" w:rsidRDefault="006D5FD8" w:rsidP="00AC2A74">
            <w:pPr>
              <w:pStyle w:val="Tabletexte"/>
              <w:jc w:val="center"/>
              <w:rPr>
                <w:position w:val="2"/>
                <w:sz w:val="16"/>
                <w:szCs w:val="16"/>
              </w:rPr>
            </w:pPr>
            <w:r w:rsidRPr="00E904D1">
              <w:rPr>
                <w:position w:val="2"/>
                <w:sz w:val="16"/>
                <w:szCs w:val="16"/>
                <w:lang w:eastAsia="en-GB"/>
              </w:rPr>
              <w:t>616,15</w:t>
            </w:r>
          </w:p>
        </w:tc>
        <w:tc>
          <w:tcPr>
            <w:tcW w:w="1194" w:type="dxa"/>
            <w:tcBorders>
              <w:top w:val="nil"/>
              <w:left w:val="nil"/>
              <w:bottom w:val="single" w:sz="4" w:space="0" w:color="auto"/>
              <w:right w:val="single" w:sz="4" w:space="0" w:color="auto"/>
            </w:tcBorders>
            <w:shd w:val="clear" w:color="auto" w:fill="FFFFFF" w:themeFill="background1"/>
            <w:hideMark/>
          </w:tcPr>
          <w:p w14:paraId="368D021B" w14:textId="77777777" w:rsidR="006D5FD8" w:rsidRPr="00E904D1" w:rsidRDefault="006D5FD8" w:rsidP="00AC2A74">
            <w:pPr>
              <w:pStyle w:val="Tabletexte"/>
              <w:rPr>
                <w:position w:val="2"/>
                <w:sz w:val="16"/>
                <w:szCs w:val="16"/>
              </w:rPr>
            </w:pPr>
            <w:r w:rsidRPr="00E904D1">
              <w:rPr>
                <w:position w:val="2"/>
                <w:sz w:val="16"/>
                <w:szCs w:val="16"/>
                <w:lang w:eastAsia="en-GB"/>
              </w:rPr>
              <w:t>2 438,03</w:t>
            </w:r>
          </w:p>
        </w:tc>
      </w:tr>
      <w:tr w:rsidR="006D5FD8" w:rsidRPr="00E904D1" w14:paraId="22EC89C8"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5C94B636" w14:textId="77777777" w:rsidR="006D5FD8" w:rsidRPr="00E904D1" w:rsidRDefault="006D5FD8" w:rsidP="00AC2A74">
            <w:pPr>
              <w:pStyle w:val="Tabletexte"/>
              <w:rPr>
                <w:position w:val="2"/>
                <w:sz w:val="16"/>
                <w:szCs w:val="16"/>
                <w:rtl/>
              </w:rPr>
            </w:pPr>
            <w:r w:rsidRPr="00E904D1">
              <w:rPr>
                <w:sz w:val="16"/>
                <w:szCs w:val="16"/>
                <w:lang w:eastAsia="en-GB"/>
              </w:rPr>
              <w:t>27682</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501F264F" w14:textId="77777777" w:rsidR="006D5FD8" w:rsidRPr="00E904D1" w:rsidRDefault="006D5FD8" w:rsidP="00AC2A74">
            <w:pPr>
              <w:pStyle w:val="Tabletexte"/>
              <w:jc w:val="left"/>
              <w:rPr>
                <w:position w:val="2"/>
                <w:sz w:val="16"/>
                <w:szCs w:val="16"/>
              </w:rPr>
            </w:pPr>
            <w:r w:rsidRPr="00E904D1">
              <w:rPr>
                <w:position w:val="2"/>
                <w:sz w:val="16"/>
                <w:szCs w:val="16"/>
                <w:rtl/>
              </w:rPr>
              <w:t>تونس</w:t>
            </w:r>
          </w:p>
        </w:tc>
        <w:tc>
          <w:tcPr>
            <w:tcW w:w="3174" w:type="dxa"/>
            <w:tcBorders>
              <w:top w:val="nil"/>
              <w:left w:val="nil"/>
              <w:bottom w:val="single" w:sz="4" w:space="0" w:color="auto"/>
              <w:right w:val="single" w:sz="4" w:space="0" w:color="auto"/>
            </w:tcBorders>
            <w:shd w:val="clear" w:color="auto" w:fill="FFFFFF" w:themeFill="background1"/>
            <w:hideMark/>
          </w:tcPr>
          <w:p w14:paraId="560D85BB" w14:textId="77777777" w:rsidR="006D5FD8" w:rsidRPr="00E904D1" w:rsidRDefault="006D5FD8" w:rsidP="00AC2A74">
            <w:pPr>
              <w:pStyle w:val="Tabletexte"/>
              <w:jc w:val="left"/>
              <w:rPr>
                <w:spacing w:val="-4"/>
                <w:position w:val="2"/>
                <w:sz w:val="16"/>
                <w:szCs w:val="16"/>
                <w:lang w:val="fr-FR"/>
              </w:rPr>
            </w:pPr>
            <w:r w:rsidRPr="00E904D1">
              <w:rPr>
                <w:spacing w:val="-4"/>
                <w:position w:val="2"/>
                <w:sz w:val="16"/>
                <w:szCs w:val="16"/>
                <w:lang w:val="fr-CH" w:eastAsia="en-GB"/>
              </w:rPr>
              <w:t>Agence Tunisienne d'Internet (ATI), Tunis</w:t>
            </w:r>
          </w:p>
        </w:tc>
        <w:tc>
          <w:tcPr>
            <w:tcW w:w="1145" w:type="dxa"/>
            <w:tcBorders>
              <w:top w:val="nil"/>
              <w:left w:val="nil"/>
              <w:bottom w:val="single" w:sz="4" w:space="0" w:color="auto"/>
              <w:right w:val="single" w:sz="4" w:space="0" w:color="auto"/>
            </w:tcBorders>
            <w:shd w:val="clear" w:color="auto" w:fill="FFFFFF" w:themeFill="background1"/>
            <w:noWrap/>
            <w:hideMark/>
          </w:tcPr>
          <w:p w14:paraId="5FD03963"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2019-2018</w:t>
            </w:r>
          </w:p>
        </w:tc>
        <w:tc>
          <w:tcPr>
            <w:tcW w:w="1117" w:type="dxa"/>
            <w:tcBorders>
              <w:top w:val="nil"/>
              <w:left w:val="nil"/>
              <w:bottom w:val="single" w:sz="4" w:space="0" w:color="auto"/>
              <w:right w:val="single" w:sz="4" w:space="0" w:color="auto"/>
            </w:tcBorders>
            <w:shd w:val="clear" w:color="auto" w:fill="FFFFFF" w:themeFill="background1"/>
            <w:hideMark/>
          </w:tcPr>
          <w:p w14:paraId="52367EBA" w14:textId="77777777" w:rsidR="006D5FD8" w:rsidRPr="00E904D1" w:rsidRDefault="006D5FD8" w:rsidP="00AC2A74">
            <w:pPr>
              <w:pStyle w:val="Tabletexte"/>
              <w:rPr>
                <w:position w:val="2"/>
                <w:sz w:val="16"/>
                <w:szCs w:val="16"/>
              </w:rPr>
            </w:pPr>
            <w:r w:rsidRPr="00E904D1">
              <w:rPr>
                <w:position w:val="2"/>
                <w:sz w:val="16"/>
                <w:szCs w:val="16"/>
                <w:lang w:eastAsia="en-GB"/>
              </w:rPr>
              <w:t>12 810,00</w:t>
            </w:r>
          </w:p>
        </w:tc>
        <w:tc>
          <w:tcPr>
            <w:tcW w:w="1094" w:type="dxa"/>
            <w:tcBorders>
              <w:top w:val="nil"/>
              <w:left w:val="nil"/>
              <w:bottom w:val="single" w:sz="4" w:space="0" w:color="auto"/>
              <w:right w:val="single" w:sz="4" w:space="0" w:color="auto"/>
            </w:tcBorders>
            <w:shd w:val="clear" w:color="auto" w:fill="FFFFFF" w:themeFill="background1"/>
            <w:noWrap/>
            <w:hideMark/>
          </w:tcPr>
          <w:p w14:paraId="0FA897C4" w14:textId="77777777" w:rsidR="006D5FD8" w:rsidRPr="00E904D1" w:rsidRDefault="006D5FD8" w:rsidP="00AC2A74">
            <w:pPr>
              <w:pStyle w:val="Tabletexte"/>
              <w:jc w:val="center"/>
              <w:rPr>
                <w:position w:val="2"/>
                <w:sz w:val="16"/>
                <w:szCs w:val="16"/>
              </w:rPr>
            </w:pPr>
            <w:r w:rsidRPr="00E904D1">
              <w:rPr>
                <w:position w:val="2"/>
                <w:sz w:val="16"/>
                <w:szCs w:val="16"/>
                <w:lang w:eastAsia="en-GB"/>
              </w:rPr>
              <w:t>6 450,10</w:t>
            </w:r>
          </w:p>
        </w:tc>
        <w:tc>
          <w:tcPr>
            <w:tcW w:w="1194" w:type="dxa"/>
            <w:tcBorders>
              <w:top w:val="nil"/>
              <w:left w:val="nil"/>
              <w:bottom w:val="single" w:sz="4" w:space="0" w:color="auto"/>
              <w:right w:val="single" w:sz="4" w:space="0" w:color="auto"/>
            </w:tcBorders>
            <w:shd w:val="clear" w:color="auto" w:fill="FFFFFF" w:themeFill="background1"/>
            <w:hideMark/>
          </w:tcPr>
          <w:p w14:paraId="51D2E6C9" w14:textId="77777777" w:rsidR="006D5FD8" w:rsidRPr="00E904D1" w:rsidRDefault="006D5FD8" w:rsidP="00AC2A74">
            <w:pPr>
              <w:pStyle w:val="Tabletexte"/>
              <w:rPr>
                <w:position w:val="2"/>
                <w:sz w:val="16"/>
                <w:szCs w:val="16"/>
              </w:rPr>
            </w:pPr>
            <w:r w:rsidRPr="00E904D1">
              <w:rPr>
                <w:position w:val="2"/>
                <w:sz w:val="16"/>
                <w:szCs w:val="16"/>
                <w:lang w:eastAsia="en-GB"/>
              </w:rPr>
              <w:t>19 260,10</w:t>
            </w:r>
          </w:p>
        </w:tc>
      </w:tr>
      <w:tr w:rsidR="006D5FD8" w:rsidRPr="00E904D1" w14:paraId="333836E6" w14:textId="77777777" w:rsidTr="00AC2A74">
        <w:trPr>
          <w:jc w:val="center"/>
        </w:trPr>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76E928C" w14:textId="77777777" w:rsidR="006D5FD8" w:rsidRPr="00E904D1" w:rsidRDefault="006D5FD8" w:rsidP="00AC2A74">
            <w:pPr>
              <w:pStyle w:val="Tabletexte"/>
              <w:jc w:val="left"/>
              <w:rPr>
                <w:position w:val="2"/>
                <w:sz w:val="16"/>
                <w:szCs w:val="16"/>
                <w:rtl/>
              </w:rPr>
            </w:pPr>
            <w:r w:rsidRPr="00E904D1">
              <w:rPr>
                <w:sz w:val="16"/>
                <w:szCs w:val="16"/>
                <w:lang w:eastAsia="en-GB"/>
              </w:rPr>
              <w:t>63179</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8FD59" w14:textId="77777777" w:rsidR="006D5FD8" w:rsidRPr="00E904D1" w:rsidRDefault="006D5FD8" w:rsidP="00AC2A74">
            <w:pPr>
              <w:pStyle w:val="Tabletexte"/>
              <w:jc w:val="left"/>
              <w:rPr>
                <w:position w:val="2"/>
                <w:sz w:val="16"/>
                <w:szCs w:val="16"/>
              </w:rPr>
            </w:pPr>
            <w:r w:rsidRPr="00E904D1">
              <w:rPr>
                <w:position w:val="2"/>
                <w:sz w:val="16"/>
                <w:szCs w:val="16"/>
                <w:rtl/>
              </w:rPr>
              <w:t>الإمارات العربية المتحدة</w:t>
            </w:r>
          </w:p>
        </w:tc>
        <w:tc>
          <w:tcPr>
            <w:tcW w:w="3174" w:type="dxa"/>
            <w:tcBorders>
              <w:top w:val="single" w:sz="4" w:space="0" w:color="auto"/>
              <w:left w:val="nil"/>
              <w:bottom w:val="single" w:sz="4" w:space="0" w:color="auto"/>
              <w:right w:val="single" w:sz="4" w:space="0" w:color="auto"/>
            </w:tcBorders>
            <w:shd w:val="clear" w:color="auto" w:fill="FFFFFF" w:themeFill="background1"/>
            <w:hideMark/>
          </w:tcPr>
          <w:p w14:paraId="461BF5CE" w14:textId="77777777" w:rsidR="006D5FD8" w:rsidRPr="00E904D1" w:rsidRDefault="006D5FD8" w:rsidP="00AC2A74">
            <w:pPr>
              <w:pStyle w:val="Tabletexte"/>
              <w:jc w:val="left"/>
              <w:rPr>
                <w:position w:val="2"/>
                <w:sz w:val="16"/>
                <w:szCs w:val="16"/>
              </w:rPr>
            </w:pPr>
            <w:r w:rsidRPr="00E904D1">
              <w:rPr>
                <w:position w:val="2"/>
                <w:sz w:val="16"/>
                <w:szCs w:val="16"/>
                <w:lang w:eastAsia="en-GB"/>
              </w:rPr>
              <w:t>Teralight FZ LLC, Dubai</w:t>
            </w:r>
          </w:p>
        </w:tc>
        <w:tc>
          <w:tcPr>
            <w:tcW w:w="1145" w:type="dxa"/>
            <w:tcBorders>
              <w:top w:val="single" w:sz="4" w:space="0" w:color="auto"/>
              <w:left w:val="nil"/>
              <w:bottom w:val="single" w:sz="4" w:space="0" w:color="auto"/>
              <w:right w:val="single" w:sz="4" w:space="0" w:color="auto"/>
            </w:tcBorders>
            <w:shd w:val="clear" w:color="auto" w:fill="FFFFFF" w:themeFill="background1"/>
            <w:noWrap/>
            <w:hideMark/>
          </w:tcPr>
          <w:p w14:paraId="39B1BBB3"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2016</w:t>
            </w:r>
          </w:p>
        </w:tc>
        <w:tc>
          <w:tcPr>
            <w:tcW w:w="1117" w:type="dxa"/>
            <w:tcBorders>
              <w:top w:val="single" w:sz="4" w:space="0" w:color="auto"/>
              <w:left w:val="nil"/>
              <w:bottom w:val="single" w:sz="4" w:space="0" w:color="auto"/>
              <w:right w:val="single" w:sz="4" w:space="0" w:color="auto"/>
            </w:tcBorders>
            <w:shd w:val="clear" w:color="auto" w:fill="FFFFFF" w:themeFill="background1"/>
            <w:hideMark/>
          </w:tcPr>
          <w:p w14:paraId="727A9006" w14:textId="77777777" w:rsidR="006D5FD8" w:rsidRPr="00E904D1" w:rsidRDefault="006D5FD8" w:rsidP="00AC2A74">
            <w:pPr>
              <w:pStyle w:val="Tabletexte"/>
              <w:rPr>
                <w:position w:val="2"/>
                <w:sz w:val="16"/>
                <w:szCs w:val="16"/>
              </w:rPr>
            </w:pPr>
            <w:r w:rsidRPr="00E904D1">
              <w:rPr>
                <w:position w:val="2"/>
                <w:sz w:val="16"/>
                <w:szCs w:val="16"/>
                <w:lang w:eastAsia="en-GB"/>
              </w:rPr>
              <w:t>3 975,00</w:t>
            </w:r>
          </w:p>
        </w:tc>
        <w:tc>
          <w:tcPr>
            <w:tcW w:w="1094" w:type="dxa"/>
            <w:tcBorders>
              <w:top w:val="single" w:sz="4" w:space="0" w:color="auto"/>
              <w:left w:val="nil"/>
              <w:bottom w:val="single" w:sz="4" w:space="0" w:color="auto"/>
              <w:right w:val="single" w:sz="4" w:space="0" w:color="auto"/>
            </w:tcBorders>
            <w:shd w:val="clear" w:color="auto" w:fill="FFFFFF" w:themeFill="background1"/>
            <w:noWrap/>
            <w:hideMark/>
          </w:tcPr>
          <w:p w14:paraId="62F439C1" w14:textId="77777777" w:rsidR="006D5FD8" w:rsidRPr="00E904D1" w:rsidRDefault="006D5FD8" w:rsidP="00AC2A74">
            <w:pPr>
              <w:pStyle w:val="Tabletexte"/>
              <w:jc w:val="center"/>
              <w:rPr>
                <w:position w:val="2"/>
                <w:sz w:val="16"/>
                <w:szCs w:val="16"/>
              </w:rPr>
            </w:pPr>
            <w:r w:rsidRPr="00E904D1">
              <w:rPr>
                <w:position w:val="2"/>
                <w:sz w:val="16"/>
                <w:szCs w:val="16"/>
                <w:lang w:eastAsia="en-GB"/>
              </w:rPr>
              <w:t>2 992,55</w:t>
            </w:r>
          </w:p>
        </w:tc>
        <w:tc>
          <w:tcPr>
            <w:tcW w:w="1194" w:type="dxa"/>
            <w:tcBorders>
              <w:top w:val="single" w:sz="4" w:space="0" w:color="auto"/>
              <w:left w:val="nil"/>
              <w:bottom w:val="single" w:sz="4" w:space="0" w:color="auto"/>
              <w:right w:val="single" w:sz="4" w:space="0" w:color="auto"/>
            </w:tcBorders>
            <w:shd w:val="clear" w:color="auto" w:fill="FFFFFF" w:themeFill="background1"/>
            <w:hideMark/>
          </w:tcPr>
          <w:p w14:paraId="4E587974" w14:textId="77777777" w:rsidR="006D5FD8" w:rsidRPr="00E904D1" w:rsidRDefault="006D5FD8" w:rsidP="00AC2A74">
            <w:pPr>
              <w:pStyle w:val="Tabletexte"/>
              <w:rPr>
                <w:position w:val="2"/>
                <w:sz w:val="16"/>
                <w:szCs w:val="16"/>
              </w:rPr>
            </w:pPr>
            <w:r w:rsidRPr="00E904D1">
              <w:rPr>
                <w:position w:val="2"/>
                <w:sz w:val="16"/>
                <w:szCs w:val="16"/>
                <w:lang w:eastAsia="en-GB"/>
              </w:rPr>
              <w:t>6 967,55</w:t>
            </w:r>
          </w:p>
        </w:tc>
      </w:tr>
      <w:tr w:rsidR="006D5FD8" w:rsidRPr="00E904D1" w14:paraId="7327728E"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0E9EF4A4" w14:textId="77777777" w:rsidR="006D5FD8" w:rsidRPr="00E904D1" w:rsidRDefault="006D5FD8" w:rsidP="00AC2A74">
            <w:pPr>
              <w:pStyle w:val="Tabletexte"/>
              <w:rPr>
                <w:position w:val="2"/>
                <w:sz w:val="16"/>
                <w:szCs w:val="16"/>
                <w:rtl/>
              </w:rPr>
            </w:pPr>
            <w:r w:rsidRPr="00E904D1">
              <w:rPr>
                <w:sz w:val="16"/>
                <w:szCs w:val="16"/>
                <w:lang w:eastAsia="en-GB"/>
              </w:rPr>
              <w:t>1200029784</w:t>
            </w:r>
          </w:p>
        </w:tc>
        <w:tc>
          <w:tcPr>
            <w:tcW w:w="1295" w:type="dxa"/>
            <w:tcBorders>
              <w:top w:val="nil"/>
              <w:left w:val="single" w:sz="4" w:space="0" w:color="auto"/>
              <w:bottom w:val="single" w:sz="4" w:space="0" w:color="auto"/>
              <w:right w:val="single" w:sz="4" w:space="0" w:color="auto"/>
            </w:tcBorders>
            <w:shd w:val="clear" w:color="auto" w:fill="FFFFFF" w:themeFill="background1"/>
            <w:noWrap/>
            <w:hideMark/>
          </w:tcPr>
          <w:p w14:paraId="031BFE51" w14:textId="77777777" w:rsidR="006D5FD8" w:rsidRPr="00E904D1" w:rsidRDefault="006D5FD8" w:rsidP="00AC2A74">
            <w:pPr>
              <w:pStyle w:val="Tabletexte"/>
              <w:jc w:val="left"/>
              <w:rPr>
                <w:position w:val="2"/>
                <w:sz w:val="16"/>
                <w:szCs w:val="16"/>
              </w:rPr>
            </w:pPr>
            <w:r w:rsidRPr="00E904D1">
              <w:rPr>
                <w:position w:val="2"/>
                <w:sz w:val="16"/>
                <w:szCs w:val="16"/>
                <w:rtl/>
              </w:rPr>
              <w:t>المملكة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63F80885" w14:textId="77777777" w:rsidR="006D5FD8" w:rsidRPr="00E904D1" w:rsidRDefault="006D5FD8" w:rsidP="00AC2A74">
            <w:pPr>
              <w:pStyle w:val="Tabletexte"/>
              <w:jc w:val="left"/>
              <w:rPr>
                <w:position w:val="2"/>
                <w:sz w:val="16"/>
                <w:szCs w:val="16"/>
                <w:lang w:val="fr-FR"/>
              </w:rPr>
            </w:pPr>
            <w:r w:rsidRPr="00E904D1">
              <w:rPr>
                <w:position w:val="2"/>
                <w:sz w:val="16"/>
                <w:szCs w:val="16"/>
                <w:lang w:val="fr-CH" w:eastAsia="en-GB"/>
              </w:rPr>
              <w:t>PTGI International Carrier (Ex. Primus Telecommunications Ltd.), London</w:t>
            </w:r>
          </w:p>
        </w:tc>
        <w:tc>
          <w:tcPr>
            <w:tcW w:w="1145" w:type="dxa"/>
            <w:tcBorders>
              <w:top w:val="nil"/>
              <w:left w:val="nil"/>
              <w:bottom w:val="single" w:sz="4" w:space="0" w:color="auto"/>
              <w:right w:val="single" w:sz="4" w:space="0" w:color="auto"/>
            </w:tcBorders>
            <w:shd w:val="clear" w:color="auto" w:fill="FFFFFF" w:themeFill="background1"/>
            <w:noWrap/>
            <w:hideMark/>
          </w:tcPr>
          <w:p w14:paraId="3D6BBEC5"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2024-2018</w:t>
            </w:r>
          </w:p>
        </w:tc>
        <w:tc>
          <w:tcPr>
            <w:tcW w:w="1117" w:type="dxa"/>
            <w:tcBorders>
              <w:top w:val="nil"/>
              <w:left w:val="nil"/>
              <w:bottom w:val="single" w:sz="4" w:space="0" w:color="auto"/>
              <w:right w:val="single" w:sz="4" w:space="0" w:color="auto"/>
            </w:tcBorders>
            <w:shd w:val="clear" w:color="auto" w:fill="FFFFFF" w:themeFill="background1"/>
            <w:noWrap/>
            <w:hideMark/>
          </w:tcPr>
          <w:p w14:paraId="69825DFC" w14:textId="77777777" w:rsidR="006D5FD8" w:rsidRPr="00E904D1" w:rsidRDefault="006D5FD8" w:rsidP="00AC2A74">
            <w:pPr>
              <w:pStyle w:val="Tabletexte"/>
              <w:rPr>
                <w:position w:val="2"/>
                <w:sz w:val="16"/>
                <w:szCs w:val="16"/>
              </w:rPr>
            </w:pPr>
            <w:r w:rsidRPr="00E904D1">
              <w:rPr>
                <w:position w:val="2"/>
                <w:sz w:val="16"/>
                <w:szCs w:val="16"/>
                <w:lang w:eastAsia="en-GB"/>
              </w:rPr>
              <w:t>2 100,00</w:t>
            </w:r>
          </w:p>
        </w:tc>
        <w:tc>
          <w:tcPr>
            <w:tcW w:w="1094" w:type="dxa"/>
            <w:tcBorders>
              <w:top w:val="nil"/>
              <w:left w:val="nil"/>
              <w:bottom w:val="single" w:sz="4" w:space="0" w:color="auto"/>
              <w:right w:val="single" w:sz="4" w:space="0" w:color="auto"/>
            </w:tcBorders>
            <w:shd w:val="clear" w:color="auto" w:fill="FFFFFF" w:themeFill="background1"/>
            <w:noWrap/>
            <w:hideMark/>
          </w:tcPr>
          <w:p w14:paraId="495C8542" w14:textId="77777777" w:rsidR="006D5FD8" w:rsidRPr="00E904D1" w:rsidRDefault="006D5FD8" w:rsidP="00AC2A74">
            <w:pPr>
              <w:pStyle w:val="Tabletexte"/>
              <w:jc w:val="center"/>
              <w:rPr>
                <w:position w:val="2"/>
                <w:sz w:val="16"/>
                <w:szCs w:val="16"/>
              </w:rPr>
            </w:pPr>
            <w:r w:rsidRPr="00E904D1">
              <w:rPr>
                <w:position w:val="2"/>
                <w:sz w:val="16"/>
                <w:szCs w:val="16"/>
                <w:lang w:eastAsia="en-GB"/>
              </w:rPr>
              <w:t>0,00</w:t>
            </w:r>
          </w:p>
        </w:tc>
        <w:tc>
          <w:tcPr>
            <w:tcW w:w="1194" w:type="dxa"/>
            <w:tcBorders>
              <w:top w:val="nil"/>
              <w:left w:val="nil"/>
              <w:bottom w:val="single" w:sz="4" w:space="0" w:color="auto"/>
              <w:right w:val="single" w:sz="4" w:space="0" w:color="auto"/>
            </w:tcBorders>
            <w:shd w:val="clear" w:color="auto" w:fill="FFFFFF" w:themeFill="background1"/>
            <w:noWrap/>
            <w:hideMark/>
          </w:tcPr>
          <w:p w14:paraId="7D71005A" w14:textId="77777777" w:rsidR="006D5FD8" w:rsidRPr="00E904D1" w:rsidRDefault="006D5FD8" w:rsidP="00AC2A74">
            <w:pPr>
              <w:pStyle w:val="Tabletexte"/>
              <w:rPr>
                <w:position w:val="2"/>
                <w:sz w:val="16"/>
                <w:szCs w:val="16"/>
              </w:rPr>
            </w:pPr>
            <w:r w:rsidRPr="00E904D1">
              <w:rPr>
                <w:position w:val="2"/>
                <w:sz w:val="16"/>
                <w:szCs w:val="16"/>
                <w:lang w:eastAsia="en-GB"/>
              </w:rPr>
              <w:t>2 100,00</w:t>
            </w:r>
          </w:p>
        </w:tc>
      </w:tr>
      <w:tr w:rsidR="006D5FD8" w:rsidRPr="00E904D1" w14:paraId="1548EE0E"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4B62A726" w14:textId="77777777" w:rsidR="006D5FD8" w:rsidRPr="00E904D1" w:rsidRDefault="006D5FD8" w:rsidP="00AC2A74">
            <w:pPr>
              <w:pStyle w:val="Tabletexte"/>
              <w:rPr>
                <w:position w:val="2"/>
                <w:sz w:val="16"/>
                <w:szCs w:val="16"/>
                <w:rtl/>
              </w:rPr>
            </w:pPr>
            <w:r w:rsidRPr="00E904D1">
              <w:rPr>
                <w:sz w:val="16"/>
                <w:szCs w:val="16"/>
                <w:lang w:eastAsia="en-GB"/>
              </w:rPr>
              <w:t>1200195690</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22B3367F" w14:textId="77777777" w:rsidR="006D5FD8" w:rsidRPr="00E904D1" w:rsidRDefault="006D5FD8" w:rsidP="00AC2A74">
            <w:pPr>
              <w:pStyle w:val="Tabletexte"/>
              <w:jc w:val="left"/>
              <w:rPr>
                <w:position w:val="2"/>
                <w:sz w:val="16"/>
                <w:szCs w:val="16"/>
              </w:rPr>
            </w:pPr>
            <w:r w:rsidRPr="00E904D1">
              <w:rPr>
                <w:position w:val="2"/>
                <w:sz w:val="16"/>
                <w:szCs w:val="16"/>
                <w:rtl/>
              </w:rPr>
              <w:t>الولايات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503E69DF" w14:textId="77777777" w:rsidR="006D5FD8" w:rsidRPr="00E904D1" w:rsidRDefault="006D5FD8" w:rsidP="00AC2A74">
            <w:pPr>
              <w:pStyle w:val="Tabletexte"/>
              <w:jc w:val="left"/>
              <w:rPr>
                <w:position w:val="2"/>
                <w:sz w:val="16"/>
                <w:szCs w:val="16"/>
              </w:rPr>
            </w:pPr>
            <w:r w:rsidRPr="00E904D1">
              <w:rPr>
                <w:position w:val="2"/>
                <w:sz w:val="16"/>
                <w:szCs w:val="16"/>
                <w:lang w:eastAsia="en-GB"/>
              </w:rPr>
              <w:t>Aumovio Systems Inc. (Ex. Continental Automotive Systems Inc.), Deer Park</w:t>
            </w:r>
          </w:p>
        </w:tc>
        <w:tc>
          <w:tcPr>
            <w:tcW w:w="1145" w:type="dxa"/>
            <w:tcBorders>
              <w:top w:val="nil"/>
              <w:left w:val="nil"/>
              <w:bottom w:val="single" w:sz="4" w:space="0" w:color="auto"/>
              <w:right w:val="single" w:sz="4" w:space="0" w:color="auto"/>
            </w:tcBorders>
            <w:shd w:val="clear" w:color="auto" w:fill="FFFFFF" w:themeFill="background1"/>
            <w:noWrap/>
            <w:hideMark/>
          </w:tcPr>
          <w:p w14:paraId="057071A6"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hideMark/>
          </w:tcPr>
          <w:p w14:paraId="45C4946B" w14:textId="77777777" w:rsidR="006D5FD8" w:rsidRPr="00E904D1" w:rsidRDefault="006D5FD8" w:rsidP="00AC2A74">
            <w:pPr>
              <w:pStyle w:val="Tabletexte"/>
              <w:rPr>
                <w:position w:val="2"/>
                <w:sz w:val="16"/>
                <w:szCs w:val="16"/>
              </w:rPr>
            </w:pPr>
            <w:r w:rsidRPr="00E904D1">
              <w:rPr>
                <w:position w:val="2"/>
                <w:sz w:val="16"/>
                <w:szCs w:val="16"/>
                <w:lang w:eastAsia="en-GB"/>
              </w:rPr>
              <w:t>6 183,33</w:t>
            </w:r>
          </w:p>
        </w:tc>
        <w:tc>
          <w:tcPr>
            <w:tcW w:w="1094" w:type="dxa"/>
            <w:tcBorders>
              <w:top w:val="nil"/>
              <w:left w:val="nil"/>
              <w:bottom w:val="single" w:sz="4" w:space="0" w:color="auto"/>
              <w:right w:val="single" w:sz="4" w:space="0" w:color="auto"/>
            </w:tcBorders>
            <w:shd w:val="clear" w:color="auto" w:fill="FFFFFF" w:themeFill="background1"/>
            <w:noWrap/>
            <w:hideMark/>
          </w:tcPr>
          <w:p w14:paraId="217E9FAB" w14:textId="77777777" w:rsidR="006D5FD8" w:rsidRPr="00E904D1" w:rsidRDefault="006D5FD8" w:rsidP="00AC2A74">
            <w:pPr>
              <w:pStyle w:val="Tabletexte"/>
              <w:jc w:val="center"/>
              <w:rPr>
                <w:position w:val="2"/>
                <w:sz w:val="16"/>
                <w:szCs w:val="16"/>
              </w:rPr>
            </w:pPr>
            <w:r w:rsidRPr="00E904D1">
              <w:rPr>
                <w:position w:val="2"/>
                <w:sz w:val="16"/>
                <w:szCs w:val="16"/>
                <w:lang w:eastAsia="en-GB"/>
              </w:rPr>
              <w:t>2 091,35</w:t>
            </w:r>
          </w:p>
        </w:tc>
        <w:tc>
          <w:tcPr>
            <w:tcW w:w="1194" w:type="dxa"/>
            <w:tcBorders>
              <w:top w:val="nil"/>
              <w:left w:val="nil"/>
              <w:bottom w:val="single" w:sz="4" w:space="0" w:color="auto"/>
              <w:right w:val="single" w:sz="4" w:space="0" w:color="auto"/>
            </w:tcBorders>
            <w:shd w:val="clear" w:color="auto" w:fill="FFFFFF" w:themeFill="background1"/>
            <w:hideMark/>
          </w:tcPr>
          <w:p w14:paraId="11C031F3" w14:textId="77777777" w:rsidR="006D5FD8" w:rsidRPr="00E904D1" w:rsidRDefault="006D5FD8" w:rsidP="00AC2A74">
            <w:pPr>
              <w:pStyle w:val="Tabletexte"/>
              <w:rPr>
                <w:position w:val="2"/>
                <w:sz w:val="16"/>
                <w:szCs w:val="16"/>
              </w:rPr>
            </w:pPr>
            <w:r w:rsidRPr="00E904D1">
              <w:rPr>
                <w:position w:val="2"/>
                <w:sz w:val="16"/>
                <w:szCs w:val="16"/>
                <w:lang w:eastAsia="en-GB"/>
              </w:rPr>
              <w:t>8 274,68</w:t>
            </w:r>
          </w:p>
        </w:tc>
      </w:tr>
      <w:tr w:rsidR="006D5FD8" w:rsidRPr="00E904D1" w14:paraId="0309BEE9"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9E13A19" w14:textId="77777777" w:rsidR="006D5FD8" w:rsidRPr="00E904D1" w:rsidRDefault="006D5FD8" w:rsidP="00AC2A74">
            <w:pPr>
              <w:pStyle w:val="Tabletexte"/>
              <w:rPr>
                <w:position w:val="2"/>
                <w:sz w:val="16"/>
                <w:szCs w:val="16"/>
                <w:rtl/>
              </w:rPr>
            </w:pPr>
            <w:r w:rsidRPr="00E904D1">
              <w:rPr>
                <w:sz w:val="16"/>
                <w:szCs w:val="16"/>
                <w:lang w:eastAsia="en-GB"/>
              </w:rPr>
              <w:t>1200114222</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407E8E99" w14:textId="77777777" w:rsidR="006D5FD8" w:rsidRPr="00E904D1" w:rsidRDefault="006D5FD8" w:rsidP="00AC2A74">
            <w:pPr>
              <w:pStyle w:val="Tabletexte"/>
              <w:jc w:val="left"/>
              <w:rPr>
                <w:position w:val="2"/>
                <w:sz w:val="16"/>
                <w:szCs w:val="16"/>
              </w:rPr>
            </w:pPr>
            <w:r w:rsidRPr="00E904D1">
              <w:rPr>
                <w:position w:val="2"/>
                <w:sz w:val="16"/>
                <w:szCs w:val="16"/>
                <w:rtl/>
              </w:rPr>
              <w:t>الولايات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5231624A" w14:textId="77777777" w:rsidR="006D5FD8" w:rsidRPr="00E904D1" w:rsidRDefault="006D5FD8" w:rsidP="00AC2A74">
            <w:pPr>
              <w:pStyle w:val="Tabletexte"/>
              <w:jc w:val="left"/>
              <w:rPr>
                <w:position w:val="2"/>
                <w:sz w:val="16"/>
                <w:szCs w:val="16"/>
              </w:rPr>
            </w:pPr>
            <w:r w:rsidRPr="00E904D1">
              <w:rPr>
                <w:position w:val="2"/>
                <w:sz w:val="16"/>
                <w:szCs w:val="16"/>
                <w:lang w:eastAsia="en-GB"/>
              </w:rPr>
              <w:t>eCurrency, Oakland</w:t>
            </w:r>
          </w:p>
        </w:tc>
        <w:tc>
          <w:tcPr>
            <w:tcW w:w="1145" w:type="dxa"/>
            <w:tcBorders>
              <w:top w:val="nil"/>
              <w:left w:val="nil"/>
              <w:bottom w:val="single" w:sz="4" w:space="0" w:color="auto"/>
              <w:right w:val="single" w:sz="4" w:space="0" w:color="auto"/>
            </w:tcBorders>
            <w:shd w:val="clear" w:color="auto" w:fill="FFFFFF" w:themeFill="background1"/>
            <w:noWrap/>
            <w:hideMark/>
          </w:tcPr>
          <w:p w14:paraId="4B94A180"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20048591" w14:textId="77777777" w:rsidR="006D5FD8" w:rsidRPr="00E904D1" w:rsidRDefault="006D5FD8" w:rsidP="00AC2A74">
            <w:pPr>
              <w:pStyle w:val="Tabletexte"/>
              <w:rPr>
                <w:position w:val="2"/>
                <w:sz w:val="16"/>
                <w:szCs w:val="16"/>
              </w:rPr>
            </w:pPr>
            <w:r w:rsidRPr="00E904D1">
              <w:rPr>
                <w:position w:val="2"/>
                <w:sz w:val="16"/>
                <w:szCs w:val="16"/>
                <w:lang w:eastAsia="en-GB"/>
              </w:rPr>
              <w:t>31 800,00</w:t>
            </w:r>
          </w:p>
        </w:tc>
        <w:tc>
          <w:tcPr>
            <w:tcW w:w="1094" w:type="dxa"/>
            <w:tcBorders>
              <w:top w:val="nil"/>
              <w:left w:val="nil"/>
              <w:bottom w:val="single" w:sz="4" w:space="0" w:color="auto"/>
              <w:right w:val="single" w:sz="4" w:space="0" w:color="auto"/>
            </w:tcBorders>
            <w:shd w:val="clear" w:color="auto" w:fill="FFFFFF" w:themeFill="background1"/>
            <w:noWrap/>
            <w:hideMark/>
          </w:tcPr>
          <w:p w14:paraId="6884CBE3" w14:textId="77777777" w:rsidR="006D5FD8" w:rsidRPr="00E904D1" w:rsidRDefault="006D5FD8" w:rsidP="00AC2A74">
            <w:pPr>
              <w:pStyle w:val="Tabletexte"/>
              <w:jc w:val="center"/>
              <w:rPr>
                <w:position w:val="2"/>
                <w:sz w:val="16"/>
                <w:szCs w:val="16"/>
              </w:rPr>
            </w:pPr>
            <w:r w:rsidRPr="00E904D1">
              <w:rPr>
                <w:position w:val="2"/>
                <w:sz w:val="16"/>
                <w:szCs w:val="16"/>
                <w:lang w:eastAsia="en-GB"/>
              </w:rPr>
              <w:t>15 087,90</w:t>
            </w:r>
          </w:p>
        </w:tc>
        <w:tc>
          <w:tcPr>
            <w:tcW w:w="1194" w:type="dxa"/>
            <w:tcBorders>
              <w:top w:val="nil"/>
              <w:left w:val="nil"/>
              <w:bottom w:val="single" w:sz="4" w:space="0" w:color="auto"/>
              <w:right w:val="single" w:sz="4" w:space="0" w:color="auto"/>
            </w:tcBorders>
            <w:shd w:val="clear" w:color="auto" w:fill="FFFFFF" w:themeFill="background1"/>
            <w:hideMark/>
          </w:tcPr>
          <w:p w14:paraId="498EB6DB" w14:textId="77777777" w:rsidR="006D5FD8" w:rsidRPr="00E904D1" w:rsidRDefault="006D5FD8" w:rsidP="00AC2A74">
            <w:pPr>
              <w:pStyle w:val="Tabletexte"/>
              <w:rPr>
                <w:position w:val="2"/>
                <w:sz w:val="16"/>
                <w:szCs w:val="16"/>
              </w:rPr>
            </w:pPr>
            <w:r w:rsidRPr="00E904D1">
              <w:rPr>
                <w:position w:val="2"/>
                <w:sz w:val="16"/>
                <w:szCs w:val="16"/>
                <w:lang w:eastAsia="en-GB"/>
              </w:rPr>
              <w:t>46 887,90</w:t>
            </w:r>
          </w:p>
        </w:tc>
      </w:tr>
      <w:tr w:rsidR="006D5FD8" w:rsidRPr="00E904D1" w14:paraId="776B0E3A"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7EDB1D5" w14:textId="77777777" w:rsidR="006D5FD8" w:rsidRPr="00E904D1" w:rsidRDefault="006D5FD8" w:rsidP="00AC2A74">
            <w:pPr>
              <w:pStyle w:val="Tabletexte"/>
              <w:rPr>
                <w:position w:val="2"/>
                <w:sz w:val="16"/>
                <w:szCs w:val="16"/>
                <w:rtl/>
              </w:rPr>
            </w:pPr>
            <w:r w:rsidRPr="00E904D1">
              <w:rPr>
                <w:sz w:val="16"/>
                <w:szCs w:val="16"/>
                <w:lang w:eastAsia="en-GB"/>
              </w:rPr>
              <w:t>56563</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64CC1344" w14:textId="77777777" w:rsidR="006D5FD8" w:rsidRPr="00E904D1" w:rsidRDefault="006D5FD8" w:rsidP="00AC2A74">
            <w:pPr>
              <w:pStyle w:val="Tabletexte"/>
              <w:jc w:val="left"/>
              <w:rPr>
                <w:position w:val="2"/>
                <w:sz w:val="16"/>
                <w:szCs w:val="16"/>
              </w:rPr>
            </w:pPr>
            <w:r w:rsidRPr="00E904D1">
              <w:rPr>
                <w:position w:val="2"/>
                <w:sz w:val="16"/>
                <w:szCs w:val="16"/>
                <w:rtl/>
              </w:rPr>
              <w:t>الولايات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040C1536" w14:textId="77777777" w:rsidR="006D5FD8" w:rsidRPr="00E904D1" w:rsidRDefault="006D5FD8" w:rsidP="00AC2A74">
            <w:pPr>
              <w:pStyle w:val="Tabletexte"/>
              <w:jc w:val="left"/>
              <w:rPr>
                <w:spacing w:val="-6"/>
                <w:position w:val="2"/>
                <w:sz w:val="16"/>
                <w:szCs w:val="16"/>
              </w:rPr>
            </w:pPr>
            <w:r w:rsidRPr="00E904D1">
              <w:rPr>
                <w:spacing w:val="-6"/>
                <w:position w:val="2"/>
                <w:sz w:val="16"/>
                <w:szCs w:val="16"/>
                <w:lang w:eastAsia="en-GB"/>
              </w:rPr>
              <w:t>Oration Technologies Inc, Omaha</w:t>
            </w:r>
          </w:p>
        </w:tc>
        <w:tc>
          <w:tcPr>
            <w:tcW w:w="1145" w:type="dxa"/>
            <w:tcBorders>
              <w:top w:val="nil"/>
              <w:left w:val="nil"/>
              <w:bottom w:val="single" w:sz="4" w:space="0" w:color="auto"/>
              <w:right w:val="single" w:sz="4" w:space="0" w:color="auto"/>
            </w:tcBorders>
            <w:shd w:val="clear" w:color="auto" w:fill="FFFFFF" w:themeFill="background1"/>
            <w:noWrap/>
            <w:hideMark/>
          </w:tcPr>
          <w:p w14:paraId="5E96759B"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2020</w:t>
            </w:r>
          </w:p>
        </w:tc>
        <w:tc>
          <w:tcPr>
            <w:tcW w:w="1117" w:type="dxa"/>
            <w:tcBorders>
              <w:top w:val="nil"/>
              <w:left w:val="nil"/>
              <w:bottom w:val="single" w:sz="4" w:space="0" w:color="auto"/>
              <w:right w:val="single" w:sz="4" w:space="0" w:color="auto"/>
            </w:tcBorders>
            <w:shd w:val="clear" w:color="auto" w:fill="FFFFFF" w:themeFill="background1"/>
            <w:noWrap/>
            <w:hideMark/>
          </w:tcPr>
          <w:p w14:paraId="4D2AB5F7" w14:textId="77777777" w:rsidR="006D5FD8" w:rsidRPr="00E904D1" w:rsidRDefault="006D5FD8" w:rsidP="00AC2A74">
            <w:pPr>
              <w:pStyle w:val="Tabletexte"/>
              <w:rPr>
                <w:position w:val="2"/>
                <w:sz w:val="16"/>
                <w:szCs w:val="16"/>
              </w:rPr>
            </w:pPr>
            <w:r w:rsidRPr="00E904D1">
              <w:rPr>
                <w:position w:val="2"/>
                <w:sz w:val="16"/>
                <w:szCs w:val="16"/>
                <w:lang w:eastAsia="en-GB"/>
              </w:rPr>
              <w:t>10 600,00</w:t>
            </w:r>
          </w:p>
        </w:tc>
        <w:tc>
          <w:tcPr>
            <w:tcW w:w="1094" w:type="dxa"/>
            <w:tcBorders>
              <w:top w:val="nil"/>
              <w:left w:val="nil"/>
              <w:bottom w:val="single" w:sz="4" w:space="0" w:color="auto"/>
              <w:right w:val="single" w:sz="4" w:space="0" w:color="auto"/>
            </w:tcBorders>
            <w:shd w:val="clear" w:color="auto" w:fill="FFFFFF" w:themeFill="background1"/>
            <w:noWrap/>
            <w:hideMark/>
          </w:tcPr>
          <w:p w14:paraId="7A93ABD4" w14:textId="77777777" w:rsidR="006D5FD8" w:rsidRPr="00E904D1" w:rsidRDefault="006D5FD8" w:rsidP="00AC2A74">
            <w:pPr>
              <w:pStyle w:val="Tabletexte"/>
              <w:jc w:val="center"/>
              <w:rPr>
                <w:position w:val="2"/>
                <w:sz w:val="16"/>
                <w:szCs w:val="16"/>
              </w:rPr>
            </w:pPr>
            <w:r w:rsidRPr="00E904D1">
              <w:rPr>
                <w:position w:val="2"/>
                <w:sz w:val="16"/>
                <w:szCs w:val="16"/>
                <w:lang w:eastAsia="en-GB"/>
              </w:rPr>
              <w:t>3 691,50</w:t>
            </w:r>
          </w:p>
        </w:tc>
        <w:tc>
          <w:tcPr>
            <w:tcW w:w="1194" w:type="dxa"/>
            <w:tcBorders>
              <w:top w:val="nil"/>
              <w:left w:val="nil"/>
              <w:bottom w:val="single" w:sz="4" w:space="0" w:color="auto"/>
              <w:right w:val="single" w:sz="4" w:space="0" w:color="auto"/>
            </w:tcBorders>
            <w:shd w:val="clear" w:color="auto" w:fill="FFFFFF" w:themeFill="background1"/>
            <w:hideMark/>
          </w:tcPr>
          <w:p w14:paraId="0E33E1D3" w14:textId="77777777" w:rsidR="006D5FD8" w:rsidRPr="00E904D1" w:rsidRDefault="006D5FD8" w:rsidP="00AC2A74">
            <w:pPr>
              <w:pStyle w:val="Tabletexte"/>
              <w:rPr>
                <w:position w:val="2"/>
                <w:sz w:val="16"/>
                <w:szCs w:val="16"/>
              </w:rPr>
            </w:pPr>
            <w:r w:rsidRPr="00E904D1">
              <w:rPr>
                <w:position w:val="2"/>
                <w:sz w:val="16"/>
                <w:szCs w:val="16"/>
                <w:lang w:eastAsia="en-GB"/>
              </w:rPr>
              <w:t>14 291,50</w:t>
            </w:r>
          </w:p>
        </w:tc>
      </w:tr>
      <w:tr w:rsidR="006D5FD8" w:rsidRPr="00E904D1" w14:paraId="706ADAE9"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610DB836" w14:textId="77777777" w:rsidR="006D5FD8" w:rsidRPr="00E904D1" w:rsidRDefault="006D5FD8" w:rsidP="00AC2A74">
            <w:pPr>
              <w:pStyle w:val="Tabletexte"/>
              <w:rPr>
                <w:position w:val="2"/>
                <w:sz w:val="16"/>
                <w:szCs w:val="16"/>
                <w:rtl/>
              </w:rPr>
            </w:pPr>
            <w:r w:rsidRPr="00E904D1">
              <w:rPr>
                <w:sz w:val="16"/>
                <w:szCs w:val="16"/>
                <w:lang w:eastAsia="en-GB"/>
              </w:rPr>
              <w:t>57874</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6660D43E" w14:textId="77777777" w:rsidR="006D5FD8" w:rsidRPr="00E904D1" w:rsidRDefault="006D5FD8" w:rsidP="00AC2A74">
            <w:pPr>
              <w:pStyle w:val="Tabletexte"/>
              <w:jc w:val="left"/>
              <w:rPr>
                <w:position w:val="2"/>
                <w:sz w:val="16"/>
                <w:szCs w:val="16"/>
              </w:rPr>
            </w:pPr>
            <w:r w:rsidRPr="00E904D1">
              <w:rPr>
                <w:position w:val="2"/>
                <w:sz w:val="16"/>
                <w:szCs w:val="16"/>
                <w:rtl/>
              </w:rPr>
              <w:t>الولايات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2BBB4C8E" w14:textId="77777777" w:rsidR="006D5FD8" w:rsidRPr="00E904D1" w:rsidRDefault="006D5FD8" w:rsidP="00AC2A74">
            <w:pPr>
              <w:pStyle w:val="Tabletexte"/>
              <w:jc w:val="left"/>
              <w:rPr>
                <w:position w:val="2"/>
                <w:sz w:val="16"/>
                <w:szCs w:val="16"/>
              </w:rPr>
            </w:pPr>
            <w:r w:rsidRPr="00E904D1">
              <w:rPr>
                <w:position w:val="2"/>
                <w:sz w:val="16"/>
                <w:szCs w:val="16"/>
                <w:lang w:eastAsia="en-GB"/>
              </w:rPr>
              <w:t>Space Systems Loral, Palo Alto</w:t>
            </w:r>
          </w:p>
        </w:tc>
        <w:tc>
          <w:tcPr>
            <w:tcW w:w="1145" w:type="dxa"/>
            <w:tcBorders>
              <w:top w:val="nil"/>
              <w:left w:val="nil"/>
              <w:bottom w:val="single" w:sz="4" w:space="0" w:color="auto"/>
              <w:right w:val="single" w:sz="4" w:space="0" w:color="auto"/>
            </w:tcBorders>
            <w:shd w:val="clear" w:color="auto" w:fill="FFFFFF" w:themeFill="background1"/>
            <w:noWrap/>
            <w:hideMark/>
          </w:tcPr>
          <w:p w14:paraId="4B74AAFE"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55D0B015" w14:textId="77777777" w:rsidR="006D5FD8" w:rsidRPr="00E904D1" w:rsidRDefault="006D5FD8" w:rsidP="00AC2A74">
            <w:pPr>
              <w:pStyle w:val="Tabletexte"/>
              <w:rPr>
                <w:position w:val="2"/>
                <w:sz w:val="16"/>
                <w:szCs w:val="16"/>
              </w:rPr>
            </w:pPr>
            <w:r w:rsidRPr="00E904D1">
              <w:rPr>
                <w:position w:val="2"/>
                <w:sz w:val="16"/>
                <w:szCs w:val="16"/>
                <w:lang w:eastAsia="en-GB"/>
              </w:rPr>
              <w:t>10 600,00</w:t>
            </w:r>
          </w:p>
        </w:tc>
        <w:tc>
          <w:tcPr>
            <w:tcW w:w="1094" w:type="dxa"/>
            <w:tcBorders>
              <w:top w:val="nil"/>
              <w:left w:val="nil"/>
              <w:bottom w:val="single" w:sz="4" w:space="0" w:color="auto"/>
              <w:right w:val="single" w:sz="4" w:space="0" w:color="auto"/>
            </w:tcBorders>
            <w:shd w:val="clear" w:color="auto" w:fill="FFFFFF" w:themeFill="background1"/>
            <w:noWrap/>
            <w:hideMark/>
          </w:tcPr>
          <w:p w14:paraId="41FFFF5A" w14:textId="77777777" w:rsidR="006D5FD8" w:rsidRPr="00E904D1" w:rsidRDefault="006D5FD8" w:rsidP="00AC2A74">
            <w:pPr>
              <w:pStyle w:val="Tabletexte"/>
              <w:jc w:val="center"/>
              <w:rPr>
                <w:position w:val="2"/>
                <w:sz w:val="16"/>
                <w:szCs w:val="16"/>
              </w:rPr>
            </w:pPr>
            <w:r w:rsidRPr="00E904D1">
              <w:rPr>
                <w:position w:val="2"/>
                <w:sz w:val="16"/>
                <w:szCs w:val="16"/>
                <w:lang w:eastAsia="en-GB"/>
              </w:rPr>
              <w:t>5 000,20</w:t>
            </w:r>
          </w:p>
        </w:tc>
        <w:tc>
          <w:tcPr>
            <w:tcW w:w="1194" w:type="dxa"/>
            <w:tcBorders>
              <w:top w:val="nil"/>
              <w:left w:val="nil"/>
              <w:bottom w:val="single" w:sz="4" w:space="0" w:color="auto"/>
              <w:right w:val="single" w:sz="4" w:space="0" w:color="auto"/>
            </w:tcBorders>
            <w:shd w:val="clear" w:color="auto" w:fill="FFFFFF" w:themeFill="background1"/>
            <w:hideMark/>
          </w:tcPr>
          <w:p w14:paraId="14F404DA" w14:textId="77777777" w:rsidR="006D5FD8" w:rsidRPr="00E904D1" w:rsidRDefault="006D5FD8" w:rsidP="00AC2A74">
            <w:pPr>
              <w:pStyle w:val="Tabletexte"/>
              <w:rPr>
                <w:position w:val="2"/>
                <w:sz w:val="16"/>
                <w:szCs w:val="16"/>
              </w:rPr>
            </w:pPr>
            <w:r w:rsidRPr="00E904D1">
              <w:rPr>
                <w:position w:val="2"/>
                <w:sz w:val="16"/>
                <w:szCs w:val="16"/>
                <w:lang w:eastAsia="en-GB"/>
              </w:rPr>
              <w:t>15 600,20</w:t>
            </w:r>
          </w:p>
        </w:tc>
      </w:tr>
      <w:tr w:rsidR="006D5FD8" w:rsidRPr="00E904D1" w14:paraId="4CB1205B"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4E5D13EE" w14:textId="77777777" w:rsidR="006D5FD8" w:rsidRPr="00E904D1" w:rsidRDefault="006D5FD8" w:rsidP="00AC2A74">
            <w:pPr>
              <w:pStyle w:val="Tabletexte"/>
              <w:rPr>
                <w:position w:val="2"/>
                <w:sz w:val="16"/>
                <w:szCs w:val="16"/>
                <w:rtl/>
              </w:rPr>
            </w:pPr>
            <w:r w:rsidRPr="00E904D1">
              <w:rPr>
                <w:sz w:val="16"/>
                <w:szCs w:val="16"/>
                <w:lang w:eastAsia="en-GB"/>
              </w:rPr>
              <w:t>59145</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63D271E4" w14:textId="77777777" w:rsidR="006D5FD8" w:rsidRPr="00E904D1" w:rsidRDefault="006D5FD8" w:rsidP="00AC2A74">
            <w:pPr>
              <w:pStyle w:val="Tabletexte"/>
              <w:jc w:val="left"/>
              <w:rPr>
                <w:position w:val="2"/>
                <w:sz w:val="16"/>
                <w:szCs w:val="16"/>
              </w:rPr>
            </w:pPr>
            <w:r w:rsidRPr="00E904D1">
              <w:rPr>
                <w:position w:val="2"/>
                <w:sz w:val="16"/>
                <w:szCs w:val="16"/>
                <w:rtl/>
              </w:rPr>
              <w:t>الولايات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1B682F44" w14:textId="77777777" w:rsidR="006D5FD8" w:rsidRPr="00E904D1" w:rsidRDefault="006D5FD8" w:rsidP="00AC2A74">
            <w:pPr>
              <w:pStyle w:val="Tabletexte"/>
              <w:jc w:val="left"/>
              <w:rPr>
                <w:position w:val="2"/>
                <w:sz w:val="16"/>
                <w:szCs w:val="16"/>
              </w:rPr>
            </w:pPr>
            <w:r w:rsidRPr="00E904D1">
              <w:rPr>
                <w:position w:val="2"/>
                <w:sz w:val="16"/>
                <w:szCs w:val="16"/>
                <w:lang w:eastAsia="en-GB"/>
              </w:rPr>
              <w:t>Tektronix Inc, Beaverton</w:t>
            </w:r>
          </w:p>
        </w:tc>
        <w:tc>
          <w:tcPr>
            <w:tcW w:w="1145" w:type="dxa"/>
            <w:tcBorders>
              <w:top w:val="nil"/>
              <w:left w:val="nil"/>
              <w:bottom w:val="single" w:sz="4" w:space="0" w:color="auto"/>
              <w:right w:val="single" w:sz="4" w:space="0" w:color="auto"/>
            </w:tcBorders>
            <w:shd w:val="clear" w:color="auto" w:fill="FFFFFF" w:themeFill="background1"/>
            <w:noWrap/>
            <w:hideMark/>
          </w:tcPr>
          <w:p w14:paraId="06EA0BB7"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2019-2017</w:t>
            </w:r>
          </w:p>
        </w:tc>
        <w:tc>
          <w:tcPr>
            <w:tcW w:w="1117" w:type="dxa"/>
            <w:tcBorders>
              <w:top w:val="nil"/>
              <w:left w:val="nil"/>
              <w:bottom w:val="single" w:sz="4" w:space="0" w:color="auto"/>
              <w:right w:val="single" w:sz="4" w:space="0" w:color="auto"/>
            </w:tcBorders>
            <w:shd w:val="clear" w:color="auto" w:fill="FFFFFF" w:themeFill="background1"/>
            <w:noWrap/>
            <w:hideMark/>
          </w:tcPr>
          <w:p w14:paraId="5BD00DF2" w14:textId="77777777" w:rsidR="006D5FD8" w:rsidRPr="00E904D1" w:rsidRDefault="006D5FD8" w:rsidP="00AC2A74">
            <w:pPr>
              <w:pStyle w:val="Tabletexte"/>
              <w:rPr>
                <w:position w:val="2"/>
                <w:sz w:val="16"/>
                <w:szCs w:val="16"/>
              </w:rPr>
            </w:pPr>
            <w:r w:rsidRPr="00E904D1">
              <w:rPr>
                <w:position w:val="2"/>
                <w:sz w:val="16"/>
                <w:szCs w:val="16"/>
                <w:lang w:eastAsia="en-GB"/>
              </w:rPr>
              <w:t>10 600,00</w:t>
            </w:r>
          </w:p>
        </w:tc>
        <w:tc>
          <w:tcPr>
            <w:tcW w:w="1094" w:type="dxa"/>
            <w:tcBorders>
              <w:top w:val="nil"/>
              <w:left w:val="nil"/>
              <w:bottom w:val="single" w:sz="4" w:space="0" w:color="auto"/>
              <w:right w:val="single" w:sz="4" w:space="0" w:color="auto"/>
            </w:tcBorders>
            <w:shd w:val="clear" w:color="auto" w:fill="FFFFFF" w:themeFill="background1"/>
            <w:noWrap/>
            <w:hideMark/>
          </w:tcPr>
          <w:p w14:paraId="57B3EC08" w14:textId="77777777" w:rsidR="006D5FD8" w:rsidRPr="00E904D1" w:rsidRDefault="006D5FD8" w:rsidP="00AC2A74">
            <w:pPr>
              <w:pStyle w:val="Tabletexte"/>
              <w:jc w:val="center"/>
              <w:rPr>
                <w:position w:val="2"/>
                <w:sz w:val="16"/>
                <w:szCs w:val="16"/>
              </w:rPr>
            </w:pPr>
            <w:r w:rsidRPr="00E904D1">
              <w:rPr>
                <w:position w:val="2"/>
                <w:sz w:val="16"/>
                <w:szCs w:val="16"/>
                <w:lang w:eastAsia="en-GB"/>
              </w:rPr>
              <w:t>5 623,80</w:t>
            </w:r>
          </w:p>
        </w:tc>
        <w:tc>
          <w:tcPr>
            <w:tcW w:w="1194" w:type="dxa"/>
            <w:tcBorders>
              <w:top w:val="nil"/>
              <w:left w:val="nil"/>
              <w:bottom w:val="single" w:sz="4" w:space="0" w:color="auto"/>
              <w:right w:val="single" w:sz="4" w:space="0" w:color="auto"/>
            </w:tcBorders>
            <w:shd w:val="clear" w:color="auto" w:fill="FFFFFF" w:themeFill="background1"/>
            <w:hideMark/>
          </w:tcPr>
          <w:p w14:paraId="2C72D70F" w14:textId="77777777" w:rsidR="006D5FD8" w:rsidRPr="00E904D1" w:rsidRDefault="006D5FD8" w:rsidP="00AC2A74">
            <w:pPr>
              <w:pStyle w:val="Tabletexte"/>
              <w:rPr>
                <w:position w:val="2"/>
                <w:sz w:val="16"/>
                <w:szCs w:val="16"/>
              </w:rPr>
            </w:pPr>
            <w:r w:rsidRPr="00E904D1">
              <w:rPr>
                <w:position w:val="2"/>
                <w:sz w:val="16"/>
                <w:szCs w:val="16"/>
                <w:lang w:eastAsia="en-GB"/>
              </w:rPr>
              <w:t>16 223,80</w:t>
            </w:r>
          </w:p>
        </w:tc>
      </w:tr>
      <w:tr w:rsidR="006D5FD8" w:rsidRPr="00E904D1" w14:paraId="00CE50BF"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42332EF5" w14:textId="77777777" w:rsidR="006D5FD8" w:rsidRPr="00E904D1" w:rsidRDefault="006D5FD8" w:rsidP="00AC2A74">
            <w:pPr>
              <w:pStyle w:val="Tabletexte"/>
              <w:rPr>
                <w:position w:val="2"/>
                <w:sz w:val="16"/>
                <w:szCs w:val="16"/>
                <w:rtl/>
              </w:rPr>
            </w:pPr>
            <w:r w:rsidRPr="00E904D1">
              <w:rPr>
                <w:sz w:val="16"/>
                <w:szCs w:val="16"/>
                <w:lang w:eastAsia="en-GB"/>
              </w:rPr>
              <w:t>1200173056</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409D360F" w14:textId="77777777" w:rsidR="006D5FD8" w:rsidRPr="00E904D1" w:rsidRDefault="006D5FD8" w:rsidP="00AC2A74">
            <w:pPr>
              <w:pStyle w:val="Tabletexte"/>
              <w:jc w:val="left"/>
              <w:rPr>
                <w:position w:val="2"/>
                <w:sz w:val="16"/>
                <w:szCs w:val="16"/>
              </w:rPr>
            </w:pPr>
            <w:r w:rsidRPr="00E904D1">
              <w:rPr>
                <w:position w:val="2"/>
                <w:sz w:val="16"/>
                <w:szCs w:val="16"/>
                <w:rtl/>
              </w:rPr>
              <w:t>الولايات المتحدة</w:t>
            </w:r>
          </w:p>
        </w:tc>
        <w:tc>
          <w:tcPr>
            <w:tcW w:w="3174" w:type="dxa"/>
            <w:tcBorders>
              <w:top w:val="nil"/>
              <w:left w:val="nil"/>
              <w:bottom w:val="single" w:sz="4" w:space="0" w:color="auto"/>
              <w:right w:val="single" w:sz="4" w:space="0" w:color="auto"/>
            </w:tcBorders>
            <w:shd w:val="clear" w:color="auto" w:fill="FFFFFF" w:themeFill="background1"/>
            <w:hideMark/>
          </w:tcPr>
          <w:p w14:paraId="6A2FBB1B" w14:textId="77777777" w:rsidR="006D5FD8" w:rsidRPr="00E904D1" w:rsidRDefault="006D5FD8" w:rsidP="00AC2A74">
            <w:pPr>
              <w:pStyle w:val="Tabletexte"/>
              <w:jc w:val="left"/>
              <w:rPr>
                <w:spacing w:val="-4"/>
                <w:position w:val="2"/>
                <w:sz w:val="16"/>
                <w:szCs w:val="16"/>
              </w:rPr>
            </w:pPr>
            <w:r w:rsidRPr="00E904D1">
              <w:rPr>
                <w:spacing w:val="-4"/>
                <w:position w:val="2"/>
                <w:sz w:val="16"/>
                <w:szCs w:val="16"/>
                <w:lang w:eastAsia="en-GB"/>
              </w:rPr>
              <w:t>Toda Network Corporation, San Francisco</w:t>
            </w:r>
          </w:p>
        </w:tc>
        <w:tc>
          <w:tcPr>
            <w:tcW w:w="1145" w:type="dxa"/>
            <w:tcBorders>
              <w:top w:val="nil"/>
              <w:left w:val="nil"/>
              <w:bottom w:val="single" w:sz="4" w:space="0" w:color="auto"/>
              <w:right w:val="single" w:sz="4" w:space="0" w:color="auto"/>
            </w:tcBorders>
            <w:shd w:val="clear" w:color="auto" w:fill="FFFFFF" w:themeFill="background1"/>
            <w:noWrap/>
            <w:hideMark/>
          </w:tcPr>
          <w:p w14:paraId="4429FCF6"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19DA3067" w14:textId="77777777" w:rsidR="006D5FD8" w:rsidRPr="00E904D1" w:rsidRDefault="006D5FD8" w:rsidP="00AC2A74">
            <w:pPr>
              <w:pStyle w:val="Tabletexte"/>
              <w:rPr>
                <w:position w:val="2"/>
                <w:sz w:val="16"/>
                <w:szCs w:val="16"/>
              </w:rPr>
            </w:pPr>
            <w:r w:rsidRPr="00E904D1">
              <w:rPr>
                <w:position w:val="2"/>
                <w:sz w:val="16"/>
                <w:szCs w:val="16"/>
                <w:lang w:eastAsia="en-GB"/>
              </w:rPr>
              <w:t>5 300,00</w:t>
            </w:r>
          </w:p>
        </w:tc>
        <w:tc>
          <w:tcPr>
            <w:tcW w:w="1094" w:type="dxa"/>
            <w:tcBorders>
              <w:top w:val="nil"/>
              <w:left w:val="nil"/>
              <w:bottom w:val="single" w:sz="4" w:space="0" w:color="auto"/>
              <w:right w:val="single" w:sz="4" w:space="0" w:color="auto"/>
            </w:tcBorders>
            <w:shd w:val="clear" w:color="auto" w:fill="FFFFFF" w:themeFill="background1"/>
            <w:noWrap/>
            <w:hideMark/>
          </w:tcPr>
          <w:p w14:paraId="627F9A62" w14:textId="77777777" w:rsidR="006D5FD8" w:rsidRPr="00E904D1" w:rsidRDefault="006D5FD8" w:rsidP="00AC2A74">
            <w:pPr>
              <w:pStyle w:val="Tabletexte"/>
              <w:jc w:val="center"/>
              <w:rPr>
                <w:position w:val="2"/>
                <w:sz w:val="16"/>
                <w:szCs w:val="16"/>
              </w:rPr>
            </w:pPr>
            <w:r w:rsidRPr="00E904D1">
              <w:rPr>
                <w:position w:val="2"/>
                <w:sz w:val="16"/>
                <w:szCs w:val="16"/>
                <w:lang w:eastAsia="en-GB"/>
              </w:rPr>
              <w:t>2 500,05</w:t>
            </w:r>
          </w:p>
        </w:tc>
        <w:tc>
          <w:tcPr>
            <w:tcW w:w="1194" w:type="dxa"/>
            <w:tcBorders>
              <w:top w:val="nil"/>
              <w:left w:val="nil"/>
              <w:bottom w:val="single" w:sz="4" w:space="0" w:color="auto"/>
              <w:right w:val="single" w:sz="4" w:space="0" w:color="auto"/>
            </w:tcBorders>
            <w:shd w:val="clear" w:color="auto" w:fill="FFFFFF" w:themeFill="background1"/>
            <w:hideMark/>
          </w:tcPr>
          <w:p w14:paraId="54529FEE" w14:textId="77777777" w:rsidR="006D5FD8" w:rsidRPr="00E904D1" w:rsidRDefault="006D5FD8" w:rsidP="00AC2A74">
            <w:pPr>
              <w:pStyle w:val="Tabletexte"/>
              <w:rPr>
                <w:position w:val="2"/>
                <w:sz w:val="16"/>
                <w:szCs w:val="16"/>
              </w:rPr>
            </w:pPr>
            <w:r w:rsidRPr="00E904D1">
              <w:rPr>
                <w:position w:val="2"/>
                <w:sz w:val="16"/>
                <w:szCs w:val="16"/>
                <w:lang w:eastAsia="en-GB"/>
              </w:rPr>
              <w:t>7 800,05</w:t>
            </w:r>
          </w:p>
        </w:tc>
      </w:tr>
      <w:tr w:rsidR="006D5FD8" w:rsidRPr="00E904D1" w14:paraId="5BBAA812"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05FC565A" w14:textId="77777777" w:rsidR="006D5FD8" w:rsidRPr="00E904D1" w:rsidRDefault="006D5FD8" w:rsidP="00AC2A74">
            <w:pPr>
              <w:pStyle w:val="Tabletexte"/>
              <w:rPr>
                <w:position w:val="2"/>
                <w:sz w:val="16"/>
                <w:szCs w:val="16"/>
                <w:rtl/>
              </w:rPr>
            </w:pPr>
            <w:r w:rsidRPr="00E904D1">
              <w:rPr>
                <w:sz w:val="16"/>
                <w:szCs w:val="16"/>
                <w:lang w:eastAsia="en-GB"/>
              </w:rPr>
              <w:t>4710</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3C897F8E" w14:textId="77777777" w:rsidR="006D5FD8" w:rsidRPr="00E904D1" w:rsidRDefault="006D5FD8" w:rsidP="00AC2A74">
            <w:pPr>
              <w:pStyle w:val="Tabletexte"/>
              <w:jc w:val="left"/>
              <w:rPr>
                <w:position w:val="2"/>
                <w:sz w:val="16"/>
                <w:szCs w:val="16"/>
              </w:rPr>
            </w:pPr>
            <w:r w:rsidRPr="00E904D1">
              <w:rPr>
                <w:position w:val="2"/>
                <w:sz w:val="16"/>
                <w:szCs w:val="16"/>
                <w:rtl/>
              </w:rPr>
              <w:t>فنـزويلا</w:t>
            </w:r>
          </w:p>
        </w:tc>
        <w:tc>
          <w:tcPr>
            <w:tcW w:w="3174" w:type="dxa"/>
            <w:tcBorders>
              <w:top w:val="nil"/>
              <w:left w:val="nil"/>
              <w:bottom w:val="single" w:sz="4" w:space="0" w:color="auto"/>
              <w:right w:val="single" w:sz="4" w:space="0" w:color="auto"/>
            </w:tcBorders>
            <w:shd w:val="clear" w:color="auto" w:fill="FFFFFF" w:themeFill="background1"/>
            <w:hideMark/>
          </w:tcPr>
          <w:p w14:paraId="01EF4D27" w14:textId="77777777" w:rsidR="006D5FD8" w:rsidRPr="00E904D1" w:rsidRDefault="006D5FD8" w:rsidP="00AC2A74">
            <w:pPr>
              <w:pStyle w:val="Tabletexte"/>
              <w:jc w:val="left"/>
              <w:rPr>
                <w:position w:val="2"/>
                <w:sz w:val="16"/>
                <w:szCs w:val="16"/>
              </w:rPr>
            </w:pPr>
            <w:r w:rsidRPr="00E904D1">
              <w:rPr>
                <w:position w:val="2"/>
                <w:sz w:val="16"/>
                <w:szCs w:val="16"/>
                <w:lang w:eastAsia="en-GB"/>
              </w:rPr>
              <w:t>CANTV, Caracas</w:t>
            </w:r>
          </w:p>
        </w:tc>
        <w:tc>
          <w:tcPr>
            <w:tcW w:w="1145" w:type="dxa"/>
            <w:tcBorders>
              <w:top w:val="nil"/>
              <w:left w:val="nil"/>
              <w:bottom w:val="single" w:sz="4" w:space="0" w:color="auto"/>
              <w:right w:val="single" w:sz="4" w:space="0" w:color="auto"/>
            </w:tcBorders>
            <w:shd w:val="clear" w:color="auto" w:fill="FFFFFF" w:themeFill="background1"/>
            <w:noWrap/>
            <w:hideMark/>
          </w:tcPr>
          <w:p w14:paraId="546F8E3C"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2019-2018</w:t>
            </w:r>
          </w:p>
        </w:tc>
        <w:tc>
          <w:tcPr>
            <w:tcW w:w="1117" w:type="dxa"/>
            <w:tcBorders>
              <w:top w:val="nil"/>
              <w:left w:val="nil"/>
              <w:bottom w:val="single" w:sz="4" w:space="0" w:color="auto"/>
              <w:right w:val="single" w:sz="4" w:space="0" w:color="auto"/>
            </w:tcBorders>
            <w:shd w:val="clear" w:color="auto" w:fill="FFFFFF" w:themeFill="background1"/>
            <w:noWrap/>
            <w:hideMark/>
          </w:tcPr>
          <w:p w14:paraId="56B06F10" w14:textId="77777777" w:rsidR="006D5FD8" w:rsidRPr="00E904D1" w:rsidRDefault="006D5FD8" w:rsidP="00AC2A74">
            <w:pPr>
              <w:pStyle w:val="Tabletexte"/>
              <w:rPr>
                <w:position w:val="2"/>
                <w:sz w:val="16"/>
                <w:szCs w:val="16"/>
              </w:rPr>
            </w:pPr>
            <w:r w:rsidRPr="00E904D1">
              <w:rPr>
                <w:position w:val="2"/>
                <w:sz w:val="16"/>
                <w:szCs w:val="16"/>
                <w:lang w:eastAsia="en-GB"/>
              </w:rPr>
              <w:t>79 500,00</w:t>
            </w:r>
          </w:p>
        </w:tc>
        <w:tc>
          <w:tcPr>
            <w:tcW w:w="1094" w:type="dxa"/>
            <w:tcBorders>
              <w:top w:val="nil"/>
              <w:left w:val="nil"/>
              <w:bottom w:val="single" w:sz="4" w:space="0" w:color="auto"/>
              <w:right w:val="single" w:sz="4" w:space="0" w:color="auto"/>
            </w:tcBorders>
            <w:shd w:val="clear" w:color="auto" w:fill="FFFFFF" w:themeFill="background1"/>
            <w:noWrap/>
            <w:hideMark/>
          </w:tcPr>
          <w:p w14:paraId="49A18C6F" w14:textId="77777777" w:rsidR="006D5FD8" w:rsidRPr="00E904D1" w:rsidRDefault="006D5FD8" w:rsidP="00AC2A74">
            <w:pPr>
              <w:pStyle w:val="Tabletexte"/>
              <w:jc w:val="center"/>
              <w:rPr>
                <w:position w:val="2"/>
                <w:sz w:val="16"/>
                <w:szCs w:val="16"/>
              </w:rPr>
            </w:pPr>
            <w:r w:rsidRPr="00E904D1">
              <w:rPr>
                <w:position w:val="2"/>
                <w:sz w:val="16"/>
                <w:szCs w:val="16"/>
                <w:lang w:eastAsia="en-GB"/>
              </w:rPr>
              <w:t>38 163,75</w:t>
            </w:r>
          </w:p>
        </w:tc>
        <w:tc>
          <w:tcPr>
            <w:tcW w:w="1194" w:type="dxa"/>
            <w:tcBorders>
              <w:top w:val="nil"/>
              <w:left w:val="nil"/>
              <w:bottom w:val="single" w:sz="4" w:space="0" w:color="auto"/>
              <w:right w:val="single" w:sz="4" w:space="0" w:color="auto"/>
            </w:tcBorders>
            <w:shd w:val="clear" w:color="auto" w:fill="FFFFFF" w:themeFill="background1"/>
            <w:hideMark/>
          </w:tcPr>
          <w:p w14:paraId="55954D13" w14:textId="77777777" w:rsidR="006D5FD8" w:rsidRPr="00E904D1" w:rsidRDefault="006D5FD8" w:rsidP="00AC2A74">
            <w:pPr>
              <w:pStyle w:val="Tabletexte"/>
              <w:rPr>
                <w:position w:val="2"/>
                <w:sz w:val="16"/>
                <w:szCs w:val="16"/>
              </w:rPr>
            </w:pPr>
            <w:r w:rsidRPr="00E904D1">
              <w:rPr>
                <w:position w:val="2"/>
                <w:sz w:val="16"/>
                <w:szCs w:val="16"/>
                <w:lang w:eastAsia="en-GB"/>
              </w:rPr>
              <w:t>117 663,75</w:t>
            </w:r>
          </w:p>
        </w:tc>
      </w:tr>
      <w:tr w:rsidR="006D5FD8" w:rsidRPr="00E904D1" w14:paraId="2E59C6E8" w14:textId="77777777" w:rsidTr="00AC2A74">
        <w:trPr>
          <w:jc w:val="center"/>
        </w:trPr>
        <w:tc>
          <w:tcPr>
            <w:tcW w:w="1297" w:type="dxa"/>
            <w:tcBorders>
              <w:top w:val="nil"/>
              <w:left w:val="single" w:sz="4" w:space="0" w:color="auto"/>
              <w:bottom w:val="single" w:sz="4" w:space="0" w:color="auto"/>
              <w:right w:val="single" w:sz="4" w:space="0" w:color="auto"/>
            </w:tcBorders>
            <w:shd w:val="clear" w:color="auto" w:fill="FFFFFF" w:themeFill="background1"/>
          </w:tcPr>
          <w:p w14:paraId="22CE9009" w14:textId="77777777" w:rsidR="006D5FD8" w:rsidRPr="00E904D1" w:rsidRDefault="006D5FD8" w:rsidP="00AC2A74">
            <w:pPr>
              <w:pStyle w:val="Tabletexte"/>
              <w:rPr>
                <w:spacing w:val="-6"/>
                <w:position w:val="2"/>
                <w:sz w:val="16"/>
                <w:szCs w:val="16"/>
                <w:rtl/>
              </w:rPr>
            </w:pPr>
            <w:r w:rsidRPr="00E904D1">
              <w:rPr>
                <w:sz w:val="16"/>
                <w:szCs w:val="16"/>
                <w:lang w:eastAsia="en-GB"/>
              </w:rPr>
              <w:t>1200161323</w:t>
            </w:r>
          </w:p>
        </w:tc>
        <w:tc>
          <w:tcPr>
            <w:tcW w:w="1295" w:type="dxa"/>
            <w:tcBorders>
              <w:top w:val="nil"/>
              <w:left w:val="single" w:sz="4" w:space="0" w:color="auto"/>
              <w:bottom w:val="single" w:sz="4" w:space="0" w:color="auto"/>
              <w:right w:val="single" w:sz="4" w:space="0" w:color="auto"/>
            </w:tcBorders>
            <w:shd w:val="clear" w:color="auto" w:fill="FFFFFF" w:themeFill="background1"/>
            <w:hideMark/>
          </w:tcPr>
          <w:p w14:paraId="69786669" w14:textId="77777777" w:rsidR="006D5FD8" w:rsidRPr="00E904D1" w:rsidRDefault="006D5FD8" w:rsidP="00AC2A74">
            <w:pPr>
              <w:pStyle w:val="Tabletexte"/>
              <w:jc w:val="left"/>
              <w:rPr>
                <w:spacing w:val="-6"/>
                <w:position w:val="2"/>
                <w:sz w:val="16"/>
                <w:szCs w:val="16"/>
              </w:rPr>
            </w:pPr>
            <w:r w:rsidRPr="00E904D1">
              <w:rPr>
                <w:spacing w:val="-6"/>
                <w:position w:val="2"/>
                <w:sz w:val="16"/>
                <w:szCs w:val="16"/>
                <w:rtl/>
              </w:rPr>
              <w:t xml:space="preserve">فلسطين بموجب القرار </w:t>
            </w:r>
            <w:r w:rsidRPr="00E904D1">
              <w:rPr>
                <w:spacing w:val="-6"/>
                <w:position w:val="2"/>
                <w:sz w:val="16"/>
                <w:szCs w:val="16"/>
              </w:rPr>
              <w:t>99</w:t>
            </w:r>
            <w:r w:rsidRPr="00E904D1">
              <w:rPr>
                <w:spacing w:val="-6"/>
                <w:position w:val="2"/>
                <w:sz w:val="16"/>
                <w:szCs w:val="16"/>
                <w:rtl/>
              </w:rPr>
              <w:t xml:space="preserve"> (المراجَع في</w:t>
            </w:r>
            <w:r w:rsidRPr="00E904D1">
              <w:rPr>
                <w:rFonts w:hint="eastAsia"/>
                <w:spacing w:val="-6"/>
                <w:position w:val="2"/>
                <w:sz w:val="16"/>
                <w:szCs w:val="16"/>
                <w:rtl/>
                <w:lang w:bidi="ar-EG"/>
              </w:rPr>
              <w:t> </w:t>
            </w:r>
            <w:r w:rsidRPr="00E904D1">
              <w:rPr>
                <w:spacing w:val="-6"/>
                <w:position w:val="2"/>
                <w:sz w:val="16"/>
                <w:szCs w:val="16"/>
                <w:rtl/>
              </w:rPr>
              <w:t xml:space="preserve">دبي، </w:t>
            </w:r>
            <w:r w:rsidRPr="00E904D1">
              <w:rPr>
                <w:spacing w:val="-6"/>
                <w:position w:val="2"/>
                <w:sz w:val="16"/>
                <w:szCs w:val="16"/>
              </w:rPr>
              <w:t>2018</w:t>
            </w:r>
            <w:r w:rsidRPr="00E904D1">
              <w:rPr>
                <w:spacing w:val="-6"/>
                <w:position w:val="2"/>
                <w:sz w:val="16"/>
                <w:szCs w:val="16"/>
                <w:rtl/>
              </w:rPr>
              <w:t>)</w:t>
            </w:r>
          </w:p>
        </w:tc>
        <w:tc>
          <w:tcPr>
            <w:tcW w:w="3174" w:type="dxa"/>
            <w:tcBorders>
              <w:top w:val="nil"/>
              <w:left w:val="nil"/>
              <w:bottom w:val="single" w:sz="4" w:space="0" w:color="auto"/>
              <w:right w:val="single" w:sz="4" w:space="0" w:color="auto"/>
            </w:tcBorders>
            <w:shd w:val="clear" w:color="auto" w:fill="FFFFFF" w:themeFill="background1"/>
            <w:hideMark/>
          </w:tcPr>
          <w:p w14:paraId="4AFDAC60" w14:textId="77777777" w:rsidR="006D5FD8" w:rsidRPr="00E904D1" w:rsidRDefault="006D5FD8" w:rsidP="00AC2A74">
            <w:pPr>
              <w:pStyle w:val="Tabletexte"/>
              <w:jc w:val="left"/>
              <w:rPr>
                <w:spacing w:val="-4"/>
                <w:position w:val="2"/>
                <w:sz w:val="16"/>
                <w:szCs w:val="16"/>
              </w:rPr>
            </w:pPr>
            <w:r w:rsidRPr="00E904D1">
              <w:rPr>
                <w:spacing w:val="-4"/>
                <w:position w:val="2"/>
                <w:sz w:val="16"/>
                <w:szCs w:val="16"/>
                <w:lang w:eastAsia="en-GB"/>
              </w:rPr>
              <w:t>Palestine Technical University, Tulkarem</w:t>
            </w:r>
          </w:p>
        </w:tc>
        <w:tc>
          <w:tcPr>
            <w:tcW w:w="1145" w:type="dxa"/>
            <w:tcBorders>
              <w:top w:val="nil"/>
              <w:left w:val="nil"/>
              <w:bottom w:val="single" w:sz="4" w:space="0" w:color="auto"/>
              <w:right w:val="single" w:sz="4" w:space="0" w:color="auto"/>
            </w:tcBorders>
            <w:shd w:val="clear" w:color="auto" w:fill="FFFFFF" w:themeFill="background1"/>
            <w:noWrap/>
            <w:hideMark/>
          </w:tcPr>
          <w:p w14:paraId="00CABDBD" w14:textId="77777777" w:rsidR="006D5FD8" w:rsidRPr="00E904D1" w:rsidRDefault="006D5FD8" w:rsidP="00AC2A74">
            <w:pPr>
              <w:pStyle w:val="Tabletexte"/>
              <w:jc w:val="center"/>
              <w:rPr>
                <w:position w:val="2"/>
                <w:sz w:val="16"/>
                <w:szCs w:val="16"/>
              </w:rPr>
            </w:pPr>
            <w:r w:rsidRPr="00E904D1">
              <w:rPr>
                <w:position w:val="2"/>
                <w:sz w:val="16"/>
                <w:szCs w:val="16"/>
                <w:lang w:eastAsia="en-GB"/>
              </w:rPr>
              <w:t>2019</w:t>
            </w:r>
          </w:p>
        </w:tc>
        <w:tc>
          <w:tcPr>
            <w:tcW w:w="1117" w:type="dxa"/>
            <w:tcBorders>
              <w:top w:val="nil"/>
              <w:left w:val="nil"/>
              <w:bottom w:val="single" w:sz="4" w:space="0" w:color="auto"/>
              <w:right w:val="single" w:sz="4" w:space="0" w:color="auto"/>
            </w:tcBorders>
            <w:shd w:val="clear" w:color="auto" w:fill="FFFFFF" w:themeFill="background1"/>
            <w:noWrap/>
            <w:hideMark/>
          </w:tcPr>
          <w:p w14:paraId="7CDDAD7C" w14:textId="77777777" w:rsidR="006D5FD8" w:rsidRPr="00E904D1" w:rsidRDefault="006D5FD8" w:rsidP="00AC2A74">
            <w:pPr>
              <w:pStyle w:val="Tabletexte"/>
              <w:rPr>
                <w:position w:val="2"/>
                <w:sz w:val="16"/>
                <w:szCs w:val="16"/>
              </w:rPr>
            </w:pPr>
            <w:r w:rsidRPr="00E904D1">
              <w:rPr>
                <w:position w:val="2"/>
                <w:sz w:val="16"/>
                <w:szCs w:val="16"/>
                <w:lang w:eastAsia="en-GB"/>
              </w:rPr>
              <w:t>1 987,50</w:t>
            </w:r>
          </w:p>
        </w:tc>
        <w:tc>
          <w:tcPr>
            <w:tcW w:w="1094" w:type="dxa"/>
            <w:tcBorders>
              <w:top w:val="nil"/>
              <w:left w:val="nil"/>
              <w:bottom w:val="single" w:sz="4" w:space="0" w:color="auto"/>
              <w:right w:val="single" w:sz="4" w:space="0" w:color="auto"/>
            </w:tcBorders>
            <w:shd w:val="clear" w:color="auto" w:fill="FFFFFF" w:themeFill="background1"/>
            <w:noWrap/>
            <w:hideMark/>
          </w:tcPr>
          <w:p w14:paraId="5F55663B" w14:textId="77777777" w:rsidR="006D5FD8" w:rsidRPr="00E904D1" w:rsidRDefault="006D5FD8" w:rsidP="00AC2A74">
            <w:pPr>
              <w:pStyle w:val="Tabletexte"/>
              <w:jc w:val="center"/>
              <w:rPr>
                <w:position w:val="2"/>
                <w:sz w:val="16"/>
                <w:szCs w:val="16"/>
              </w:rPr>
            </w:pPr>
            <w:r w:rsidRPr="00E904D1">
              <w:rPr>
                <w:position w:val="2"/>
                <w:sz w:val="16"/>
                <w:szCs w:val="16"/>
                <w:lang w:eastAsia="en-GB"/>
              </w:rPr>
              <w:t>937,50</w:t>
            </w:r>
          </w:p>
        </w:tc>
        <w:tc>
          <w:tcPr>
            <w:tcW w:w="1194" w:type="dxa"/>
            <w:tcBorders>
              <w:top w:val="nil"/>
              <w:left w:val="nil"/>
              <w:bottom w:val="single" w:sz="4" w:space="0" w:color="auto"/>
              <w:right w:val="single" w:sz="4" w:space="0" w:color="auto"/>
            </w:tcBorders>
            <w:shd w:val="clear" w:color="auto" w:fill="FFFFFF" w:themeFill="background1"/>
            <w:hideMark/>
          </w:tcPr>
          <w:p w14:paraId="6A3FD84C" w14:textId="77777777" w:rsidR="006D5FD8" w:rsidRPr="00E904D1" w:rsidRDefault="006D5FD8" w:rsidP="00AC2A74">
            <w:pPr>
              <w:pStyle w:val="Tabletexte"/>
              <w:rPr>
                <w:position w:val="2"/>
                <w:sz w:val="16"/>
                <w:szCs w:val="16"/>
              </w:rPr>
            </w:pPr>
            <w:r w:rsidRPr="00E904D1">
              <w:rPr>
                <w:position w:val="2"/>
                <w:sz w:val="16"/>
                <w:szCs w:val="16"/>
                <w:lang w:eastAsia="en-GB"/>
              </w:rPr>
              <w:t>2 925,00</w:t>
            </w:r>
          </w:p>
        </w:tc>
      </w:tr>
      <w:tr w:rsidR="006D5FD8" w:rsidRPr="00E904D1" w14:paraId="72EB7E5A" w14:textId="77777777" w:rsidTr="00AC2A74">
        <w:trPr>
          <w:jc w:val="center"/>
        </w:trPr>
        <w:tc>
          <w:tcPr>
            <w:tcW w:w="1297" w:type="dxa"/>
            <w:tcBorders>
              <w:top w:val="single" w:sz="8" w:space="0" w:color="auto"/>
              <w:left w:val="single" w:sz="8" w:space="0" w:color="auto"/>
              <w:bottom w:val="single" w:sz="8" w:space="0" w:color="auto"/>
              <w:right w:val="single" w:sz="8" w:space="0" w:color="000000" w:themeColor="text1"/>
            </w:tcBorders>
          </w:tcPr>
          <w:p w14:paraId="45309051" w14:textId="77777777" w:rsidR="006D5FD8" w:rsidRPr="00E904D1" w:rsidRDefault="006D5FD8" w:rsidP="00AC2A74">
            <w:pPr>
              <w:pStyle w:val="Tabletexte"/>
              <w:tabs>
                <w:tab w:val="clear" w:pos="794"/>
                <w:tab w:val="left" w:pos="164"/>
              </w:tabs>
              <w:jc w:val="center"/>
              <w:rPr>
                <w:b/>
                <w:bCs/>
                <w:i/>
                <w:iCs/>
                <w:position w:val="2"/>
                <w:sz w:val="16"/>
                <w:szCs w:val="16"/>
                <w:rtl/>
              </w:rPr>
            </w:pPr>
          </w:p>
        </w:tc>
        <w:tc>
          <w:tcPr>
            <w:tcW w:w="5614" w:type="dxa"/>
            <w:gridSpan w:val="3"/>
            <w:tcBorders>
              <w:top w:val="single" w:sz="8" w:space="0" w:color="auto"/>
              <w:left w:val="single" w:sz="8" w:space="0" w:color="auto"/>
              <w:bottom w:val="single" w:sz="8" w:space="0" w:color="auto"/>
              <w:right w:val="single" w:sz="8" w:space="0" w:color="000000" w:themeColor="text1"/>
            </w:tcBorders>
            <w:noWrap/>
            <w:vAlign w:val="center"/>
            <w:hideMark/>
          </w:tcPr>
          <w:p w14:paraId="731D4BB0" w14:textId="77777777" w:rsidR="006D5FD8" w:rsidRPr="00E904D1" w:rsidRDefault="006D5FD8" w:rsidP="00AC2A74">
            <w:pPr>
              <w:pStyle w:val="Tabletexte"/>
              <w:tabs>
                <w:tab w:val="clear" w:pos="794"/>
                <w:tab w:val="left" w:pos="164"/>
              </w:tabs>
              <w:jc w:val="center"/>
              <w:rPr>
                <w:b/>
                <w:bCs/>
                <w:i/>
                <w:iCs/>
                <w:position w:val="2"/>
                <w:sz w:val="16"/>
                <w:szCs w:val="16"/>
              </w:rPr>
            </w:pPr>
            <w:r w:rsidRPr="00E904D1">
              <w:rPr>
                <w:b/>
                <w:bCs/>
                <w:i/>
                <w:iCs/>
                <w:position w:val="2"/>
                <w:sz w:val="16"/>
                <w:szCs w:val="16"/>
              </w:rPr>
              <w:t>2</w:t>
            </w:r>
            <w:r w:rsidRPr="00E904D1">
              <w:rPr>
                <w:b/>
                <w:bCs/>
                <w:i/>
                <w:iCs/>
                <w:position w:val="2"/>
                <w:sz w:val="16"/>
                <w:szCs w:val="16"/>
                <w:rtl/>
              </w:rPr>
              <w:tab/>
              <w:t>المجموع الفرعي لأعضاء القطاعات والكيانات الأخرى</w:t>
            </w:r>
          </w:p>
        </w:tc>
        <w:tc>
          <w:tcPr>
            <w:tcW w:w="1117" w:type="dxa"/>
            <w:tcBorders>
              <w:top w:val="single" w:sz="8" w:space="0" w:color="auto"/>
              <w:left w:val="nil"/>
              <w:bottom w:val="single" w:sz="8" w:space="0" w:color="auto"/>
              <w:right w:val="single" w:sz="8" w:space="0" w:color="auto"/>
            </w:tcBorders>
            <w:noWrap/>
            <w:vAlign w:val="center"/>
            <w:hideMark/>
          </w:tcPr>
          <w:p w14:paraId="45ED9E17" w14:textId="77777777" w:rsidR="006D5FD8" w:rsidRPr="00E904D1" w:rsidRDefault="006D5FD8" w:rsidP="00AC2A74">
            <w:pPr>
              <w:pStyle w:val="Tabletexte"/>
              <w:rPr>
                <w:spacing w:val="-4"/>
                <w:position w:val="2"/>
                <w:sz w:val="16"/>
                <w:szCs w:val="16"/>
              </w:rPr>
            </w:pPr>
            <w:r w:rsidRPr="00E904D1">
              <w:rPr>
                <w:b/>
                <w:bCs/>
                <w:spacing w:val="-4"/>
                <w:position w:val="2"/>
                <w:sz w:val="16"/>
                <w:szCs w:val="16"/>
                <w:lang w:eastAsia="en-GB"/>
              </w:rPr>
              <w:t>278 143,51</w:t>
            </w:r>
          </w:p>
        </w:tc>
        <w:tc>
          <w:tcPr>
            <w:tcW w:w="1094" w:type="dxa"/>
            <w:tcBorders>
              <w:top w:val="single" w:sz="8" w:space="0" w:color="auto"/>
              <w:left w:val="nil"/>
              <w:bottom w:val="single" w:sz="8" w:space="0" w:color="auto"/>
              <w:right w:val="single" w:sz="8" w:space="0" w:color="auto"/>
            </w:tcBorders>
            <w:noWrap/>
            <w:vAlign w:val="center"/>
            <w:hideMark/>
          </w:tcPr>
          <w:p w14:paraId="47D6BBA3" w14:textId="77777777" w:rsidR="006D5FD8" w:rsidRPr="00E904D1" w:rsidRDefault="006D5FD8" w:rsidP="00AC2A74">
            <w:pPr>
              <w:pStyle w:val="Tabletexte"/>
              <w:rPr>
                <w:spacing w:val="-4"/>
                <w:position w:val="2"/>
                <w:sz w:val="16"/>
                <w:szCs w:val="16"/>
              </w:rPr>
            </w:pPr>
            <w:r w:rsidRPr="00E904D1">
              <w:rPr>
                <w:b/>
                <w:bCs/>
                <w:spacing w:val="-4"/>
                <w:position w:val="2"/>
                <w:sz w:val="16"/>
                <w:szCs w:val="16"/>
                <w:lang w:eastAsia="en-GB"/>
              </w:rPr>
              <w:t>117 619,94</w:t>
            </w:r>
          </w:p>
        </w:tc>
        <w:tc>
          <w:tcPr>
            <w:tcW w:w="1194" w:type="dxa"/>
            <w:tcBorders>
              <w:top w:val="single" w:sz="8" w:space="0" w:color="auto"/>
              <w:left w:val="nil"/>
              <w:bottom w:val="single" w:sz="8" w:space="0" w:color="auto"/>
              <w:right w:val="single" w:sz="8" w:space="0" w:color="auto"/>
            </w:tcBorders>
            <w:noWrap/>
            <w:vAlign w:val="center"/>
            <w:hideMark/>
          </w:tcPr>
          <w:p w14:paraId="13E9298B" w14:textId="77777777" w:rsidR="006D5FD8" w:rsidRPr="00E904D1" w:rsidRDefault="006D5FD8" w:rsidP="00AC2A74">
            <w:pPr>
              <w:pStyle w:val="Tabletexte"/>
              <w:rPr>
                <w:spacing w:val="-4"/>
                <w:position w:val="2"/>
                <w:sz w:val="16"/>
                <w:szCs w:val="16"/>
              </w:rPr>
            </w:pPr>
            <w:r w:rsidRPr="00E904D1">
              <w:rPr>
                <w:b/>
                <w:bCs/>
                <w:spacing w:val="-4"/>
                <w:position w:val="2"/>
                <w:sz w:val="16"/>
                <w:szCs w:val="16"/>
                <w:lang w:eastAsia="en-GB"/>
              </w:rPr>
              <w:t>395 763,45</w:t>
            </w:r>
          </w:p>
        </w:tc>
      </w:tr>
      <w:tr w:rsidR="006D5FD8" w:rsidRPr="00E904D1" w14:paraId="2B5782DD" w14:textId="77777777" w:rsidTr="00AC2A74">
        <w:trPr>
          <w:jc w:val="center"/>
        </w:trPr>
        <w:tc>
          <w:tcPr>
            <w:tcW w:w="1297" w:type="dxa"/>
            <w:tcBorders>
              <w:top w:val="nil"/>
              <w:left w:val="single" w:sz="8" w:space="0" w:color="auto"/>
              <w:bottom w:val="single" w:sz="8" w:space="0" w:color="auto"/>
              <w:right w:val="single" w:sz="4" w:space="0" w:color="auto"/>
            </w:tcBorders>
          </w:tcPr>
          <w:p w14:paraId="4F5B4020" w14:textId="77777777" w:rsidR="006D5FD8" w:rsidRPr="00E904D1" w:rsidRDefault="006D5FD8" w:rsidP="00AC2A74">
            <w:pPr>
              <w:pStyle w:val="Tabletexte"/>
              <w:rPr>
                <w:b/>
                <w:bCs/>
                <w:position w:val="2"/>
                <w:sz w:val="16"/>
                <w:szCs w:val="16"/>
                <w:rtl/>
              </w:rPr>
            </w:pPr>
          </w:p>
        </w:tc>
        <w:tc>
          <w:tcPr>
            <w:tcW w:w="5614" w:type="dxa"/>
            <w:gridSpan w:val="3"/>
            <w:tcBorders>
              <w:top w:val="nil"/>
              <w:left w:val="single" w:sz="8" w:space="0" w:color="auto"/>
              <w:bottom w:val="single" w:sz="8" w:space="0" w:color="auto"/>
              <w:right w:val="single" w:sz="4" w:space="0" w:color="auto"/>
            </w:tcBorders>
            <w:noWrap/>
            <w:vAlign w:val="center"/>
            <w:hideMark/>
          </w:tcPr>
          <w:p w14:paraId="7AB7E828" w14:textId="77777777" w:rsidR="006D5FD8" w:rsidRPr="00E904D1" w:rsidRDefault="006D5FD8" w:rsidP="00AC2A74">
            <w:pPr>
              <w:pStyle w:val="Tabletexte"/>
              <w:jc w:val="right"/>
              <w:rPr>
                <w:b/>
                <w:bCs/>
                <w:position w:val="2"/>
                <w:sz w:val="16"/>
                <w:szCs w:val="16"/>
              </w:rPr>
            </w:pPr>
            <w:r w:rsidRPr="00E904D1">
              <w:rPr>
                <w:b/>
                <w:bCs/>
                <w:position w:val="2"/>
                <w:sz w:val="16"/>
                <w:szCs w:val="16"/>
                <w:rtl/>
              </w:rPr>
              <w:t>المجموع الكلي</w:t>
            </w:r>
          </w:p>
        </w:tc>
        <w:tc>
          <w:tcPr>
            <w:tcW w:w="1117" w:type="dxa"/>
            <w:tcBorders>
              <w:top w:val="nil"/>
              <w:left w:val="single" w:sz="8" w:space="0" w:color="auto"/>
              <w:bottom w:val="single" w:sz="8" w:space="0" w:color="auto"/>
              <w:right w:val="single" w:sz="8" w:space="0" w:color="auto"/>
            </w:tcBorders>
            <w:noWrap/>
            <w:vAlign w:val="center"/>
            <w:hideMark/>
          </w:tcPr>
          <w:p w14:paraId="7C52533E" w14:textId="77777777" w:rsidR="006D5FD8" w:rsidRPr="00E904D1" w:rsidRDefault="006D5FD8" w:rsidP="00AC2A74">
            <w:pPr>
              <w:pStyle w:val="Tabletexte"/>
              <w:rPr>
                <w:spacing w:val="-4"/>
                <w:position w:val="2"/>
                <w:sz w:val="16"/>
                <w:szCs w:val="16"/>
              </w:rPr>
            </w:pPr>
            <w:r w:rsidRPr="00E904D1">
              <w:rPr>
                <w:b/>
                <w:bCs/>
                <w:spacing w:val="-4"/>
                <w:position w:val="2"/>
                <w:sz w:val="16"/>
                <w:szCs w:val="16"/>
                <w:lang w:eastAsia="en-GB"/>
              </w:rPr>
              <w:t>278 143,51</w:t>
            </w:r>
          </w:p>
        </w:tc>
        <w:tc>
          <w:tcPr>
            <w:tcW w:w="1094" w:type="dxa"/>
            <w:tcBorders>
              <w:top w:val="nil"/>
              <w:left w:val="nil"/>
              <w:bottom w:val="single" w:sz="8" w:space="0" w:color="auto"/>
              <w:right w:val="single" w:sz="8" w:space="0" w:color="auto"/>
            </w:tcBorders>
            <w:noWrap/>
            <w:vAlign w:val="center"/>
            <w:hideMark/>
          </w:tcPr>
          <w:p w14:paraId="7D507685" w14:textId="77777777" w:rsidR="006D5FD8" w:rsidRPr="00E904D1" w:rsidRDefault="006D5FD8" w:rsidP="00AC2A74">
            <w:pPr>
              <w:pStyle w:val="Tabletexte"/>
              <w:rPr>
                <w:spacing w:val="-4"/>
                <w:position w:val="2"/>
                <w:sz w:val="16"/>
                <w:szCs w:val="16"/>
              </w:rPr>
            </w:pPr>
            <w:r w:rsidRPr="00E904D1">
              <w:rPr>
                <w:b/>
                <w:bCs/>
                <w:spacing w:val="-4"/>
                <w:position w:val="2"/>
                <w:sz w:val="16"/>
                <w:szCs w:val="16"/>
                <w:lang w:val="en-GB" w:eastAsia="en-GB"/>
              </w:rPr>
              <w:t>288 672.09</w:t>
            </w:r>
          </w:p>
        </w:tc>
        <w:tc>
          <w:tcPr>
            <w:tcW w:w="1194" w:type="dxa"/>
            <w:tcBorders>
              <w:top w:val="nil"/>
              <w:left w:val="nil"/>
              <w:bottom w:val="single" w:sz="8" w:space="0" w:color="auto"/>
              <w:right w:val="single" w:sz="8" w:space="0" w:color="auto"/>
            </w:tcBorders>
            <w:noWrap/>
            <w:vAlign w:val="center"/>
            <w:hideMark/>
          </w:tcPr>
          <w:p w14:paraId="12DFB60B" w14:textId="77777777" w:rsidR="006D5FD8" w:rsidRPr="00E904D1" w:rsidRDefault="006D5FD8" w:rsidP="00AC2A74">
            <w:pPr>
              <w:pStyle w:val="Tabletexte"/>
              <w:rPr>
                <w:spacing w:val="-4"/>
                <w:position w:val="2"/>
                <w:sz w:val="16"/>
                <w:szCs w:val="16"/>
                <w:lang w:val="en-GB"/>
              </w:rPr>
            </w:pPr>
            <w:r w:rsidRPr="00E904D1">
              <w:rPr>
                <w:b/>
                <w:bCs/>
                <w:sz w:val="16"/>
                <w:szCs w:val="16"/>
                <w:lang w:eastAsia="en-GB"/>
              </w:rPr>
              <w:t>566 815,60</w:t>
            </w:r>
          </w:p>
        </w:tc>
      </w:tr>
    </w:tbl>
    <w:p w14:paraId="57441AF8" w14:textId="77777777" w:rsidR="006D5FD8" w:rsidRPr="00E904D1" w:rsidRDefault="006D5FD8" w:rsidP="006D5FD8">
      <w:pPr>
        <w:spacing w:before="600"/>
        <w:jc w:val="center"/>
        <w:rPr>
          <w:lang w:val="en-GB" w:bidi="ar-EG"/>
        </w:rPr>
      </w:pPr>
      <w:r w:rsidRPr="00E904D1">
        <w:rPr>
          <w:lang w:val="en-GB" w:bidi="ar-EG"/>
        </w:rPr>
        <w:t>*********</w:t>
      </w:r>
    </w:p>
    <w:p w14:paraId="6ACB8F42" w14:textId="77777777" w:rsidR="006D5FD8" w:rsidRPr="00E904D1" w:rsidRDefault="006D5FD8" w:rsidP="009313FD">
      <w:pPr>
        <w:rPr>
          <w:rtl/>
        </w:rPr>
      </w:pPr>
      <w:r w:rsidRPr="00E904D1">
        <w:rPr>
          <w:rtl/>
        </w:rPr>
        <w:br w:type="page"/>
      </w:r>
    </w:p>
    <w:p w14:paraId="1E43B7C9" w14:textId="77777777" w:rsidR="006D5FD8" w:rsidRPr="00E904D1" w:rsidRDefault="006D5FD8" w:rsidP="006D5FD8">
      <w:pPr>
        <w:pStyle w:val="AnnexNo"/>
        <w:rPr>
          <w:rtl/>
          <w:lang w:bidi="ar-EG"/>
        </w:rPr>
      </w:pPr>
      <w:bookmarkStart w:id="7" w:name="الملحـق_C"/>
      <w:bookmarkEnd w:id="7"/>
      <w:r w:rsidRPr="00E904D1">
        <w:rPr>
          <w:rtl/>
        </w:rPr>
        <w:lastRenderedPageBreak/>
        <w:t xml:space="preserve">الملحـق </w:t>
      </w:r>
      <w:r w:rsidRPr="00E904D1">
        <w:t>C</w:t>
      </w:r>
    </w:p>
    <w:p w14:paraId="26EE6792" w14:textId="77777777" w:rsidR="006D5FD8" w:rsidRPr="00E904D1" w:rsidRDefault="006D5FD8" w:rsidP="006D5FD8">
      <w:pPr>
        <w:pStyle w:val="DecNo"/>
      </w:pPr>
      <w:r w:rsidRPr="00E904D1">
        <w:rPr>
          <w:rtl/>
        </w:rPr>
        <w:t>مشروع المقرر</w:t>
      </w:r>
      <w:r w:rsidRPr="00E904D1">
        <w:rPr>
          <w:rFonts w:hint="cs"/>
          <w:rtl/>
        </w:rPr>
        <w:t xml:space="preserve"> الجديد</w:t>
      </w:r>
      <w:r w:rsidRPr="00E904D1">
        <w:rPr>
          <w:rtl/>
        </w:rPr>
        <w:t xml:space="preserve"> </w:t>
      </w:r>
      <w:r w:rsidRPr="00E904D1">
        <w:t>[…]</w:t>
      </w:r>
    </w:p>
    <w:p w14:paraId="230825CE" w14:textId="77777777" w:rsidR="006D5FD8" w:rsidRPr="00E904D1" w:rsidRDefault="006D5FD8" w:rsidP="006D5FD8">
      <w:pPr>
        <w:pStyle w:val="Dectitle"/>
      </w:pPr>
      <w:bookmarkStart w:id="8" w:name="OLE_LINK9"/>
      <w:bookmarkStart w:id="9" w:name="OLE_LINK10"/>
      <w:r w:rsidRPr="00E904D1">
        <w:rPr>
          <w:rtl/>
        </w:rPr>
        <w:t xml:space="preserve">التزامات التأمين الصحي بعد انتهاء الخدمة </w:t>
      </w:r>
      <w:r w:rsidRPr="00E904D1">
        <w:t>(ASHI)</w:t>
      </w:r>
    </w:p>
    <w:bookmarkEnd w:id="8"/>
    <w:bookmarkEnd w:id="9"/>
    <w:p w14:paraId="0A9F1A8B" w14:textId="77777777" w:rsidR="006D5FD8" w:rsidRPr="00E904D1" w:rsidRDefault="006D5FD8" w:rsidP="006D5FD8">
      <w:pPr>
        <w:pStyle w:val="Normalaftertitle"/>
        <w:textDirection w:val="tbRlV"/>
        <w:rPr>
          <w:lang w:val="ar-SA" w:eastAsia="zh-TW" w:bidi="en-GB"/>
        </w:rPr>
      </w:pPr>
      <w:r w:rsidRPr="00E904D1">
        <w:rPr>
          <w:rtl/>
        </w:rPr>
        <w:t>إن مجلس الاتحاد الدولي للاتصالات،</w:t>
      </w:r>
    </w:p>
    <w:p w14:paraId="14C9FDA5" w14:textId="77777777" w:rsidR="006D5FD8" w:rsidRPr="00E904D1" w:rsidRDefault="006D5FD8" w:rsidP="006D5FD8">
      <w:pPr>
        <w:pStyle w:val="Call"/>
        <w:textDirection w:val="tbRlV"/>
        <w:rPr>
          <w:lang w:val="ar-SA" w:eastAsia="zh-TW" w:bidi="en-GB"/>
        </w:rPr>
      </w:pPr>
      <w:r w:rsidRPr="00E904D1">
        <w:rPr>
          <w:rtl/>
        </w:rPr>
        <w:t>قد نظر في</w:t>
      </w:r>
    </w:p>
    <w:p w14:paraId="241470CB" w14:textId="09DA041E" w:rsidR="006D5FD8" w:rsidRPr="00E904D1" w:rsidRDefault="006D5FD8" w:rsidP="006D5FD8">
      <w:pPr>
        <w:textDirection w:val="tbRlV"/>
        <w:rPr>
          <w:lang w:val="ar-SA" w:eastAsia="zh-TW" w:bidi="en-GB"/>
        </w:rPr>
      </w:pPr>
      <w:r w:rsidRPr="00E904D1">
        <w:rPr>
          <w:rtl/>
        </w:rPr>
        <w:t xml:space="preserve">الوثيقة </w:t>
      </w:r>
      <w:hyperlink r:id="rId154" w:history="1">
        <w:r w:rsidRPr="00E904D1">
          <w:rPr>
            <w:rStyle w:val="Hyperlink"/>
            <w:noProof w:val="0"/>
            <w:lang w:eastAsia="zh-CN"/>
          </w:rPr>
          <w:t>C26/46</w:t>
        </w:r>
      </w:hyperlink>
      <w:r w:rsidRPr="00E904D1">
        <w:rPr>
          <w:rtl/>
        </w:rPr>
        <w:t>،</w:t>
      </w:r>
    </w:p>
    <w:p w14:paraId="3F37EB05" w14:textId="77777777" w:rsidR="006D5FD8" w:rsidRPr="00E904D1" w:rsidRDefault="006D5FD8" w:rsidP="006D5FD8">
      <w:pPr>
        <w:pStyle w:val="Call"/>
        <w:textDirection w:val="tbRlV"/>
        <w:rPr>
          <w:lang w:val="ar-SA" w:eastAsia="zh-TW" w:bidi="en-GB"/>
        </w:rPr>
      </w:pPr>
      <w:r w:rsidRPr="00E904D1">
        <w:rPr>
          <w:rtl/>
        </w:rPr>
        <w:t>وإذ يضع في اعتباره</w:t>
      </w:r>
    </w:p>
    <w:p w14:paraId="5F3FFF66" w14:textId="77777777" w:rsidR="006D5FD8" w:rsidRPr="00E904D1" w:rsidRDefault="006D5FD8" w:rsidP="006D5FD8">
      <w:pPr>
        <w:textDirection w:val="tbRlV"/>
        <w:rPr>
          <w:spacing w:val="-2"/>
          <w:lang w:val="ar-SA" w:eastAsia="zh-TW" w:bidi="en-GB"/>
        </w:rPr>
      </w:pPr>
      <w:r w:rsidRPr="00E904D1">
        <w:rPr>
          <w:spacing w:val="-2"/>
          <w:rtl/>
        </w:rPr>
        <w:t xml:space="preserve">المقرر </w:t>
      </w:r>
      <w:r w:rsidRPr="00E904D1">
        <w:rPr>
          <w:spacing w:val="-2"/>
        </w:rPr>
        <w:t>5</w:t>
      </w:r>
      <w:r w:rsidRPr="00E904D1">
        <w:rPr>
          <w:spacing w:val="-2"/>
          <w:rtl/>
        </w:rPr>
        <w:t xml:space="preserve"> (المراجَع في بوخارست، </w:t>
      </w:r>
      <w:r w:rsidRPr="00E904D1">
        <w:rPr>
          <w:spacing w:val="-2"/>
        </w:rPr>
        <w:t>2022</w:t>
      </w:r>
      <w:r w:rsidRPr="00E904D1">
        <w:rPr>
          <w:spacing w:val="-2"/>
          <w:rtl/>
        </w:rPr>
        <w:t xml:space="preserve">) لمؤتمر المندوبين المفوضين، بعد استعراض دقيق للتوصيات الصادرة عن فريق الأمم المتحدة العامل المعني بالتأمين الصحي بعد انتهاء الخدمة (المُنشأ بموجب قرار الجمعية العامة </w:t>
      </w:r>
      <w:r w:rsidRPr="00E904D1">
        <w:rPr>
          <w:spacing w:val="-2"/>
        </w:rPr>
        <w:t>A/RES/68/244</w:t>
      </w:r>
      <w:r w:rsidRPr="00E904D1">
        <w:rPr>
          <w:spacing w:val="-2"/>
          <w:rtl/>
        </w:rPr>
        <w:t xml:space="preserve">) وعملاً بتوصيات كل من وحدة التفتيش المشتركة </w:t>
      </w:r>
      <w:r w:rsidRPr="00E904D1">
        <w:rPr>
          <w:spacing w:val="-2"/>
        </w:rPr>
        <w:t>(JIU)</w:t>
      </w:r>
      <w:r w:rsidRPr="00E904D1">
        <w:rPr>
          <w:spacing w:val="-2"/>
          <w:rtl/>
        </w:rPr>
        <w:t xml:space="preserve"> واللجنة الاستشارية المستقلة للإدارة</w:t>
      </w:r>
      <w:r w:rsidRPr="00E904D1">
        <w:rPr>
          <w:rFonts w:hint="eastAsia"/>
          <w:spacing w:val="-2"/>
          <w:rtl/>
        </w:rPr>
        <w:t> </w:t>
      </w:r>
      <w:r w:rsidRPr="00E904D1">
        <w:rPr>
          <w:spacing w:val="-2"/>
        </w:rPr>
        <w:t>(IMAC)</w:t>
      </w:r>
      <w:r w:rsidRPr="00E904D1">
        <w:rPr>
          <w:spacing w:val="-2"/>
          <w:rtl/>
        </w:rPr>
        <w:t>،</w:t>
      </w:r>
    </w:p>
    <w:p w14:paraId="3535CB11" w14:textId="77777777" w:rsidR="006D5FD8" w:rsidRPr="00E904D1" w:rsidRDefault="006D5FD8" w:rsidP="006D5FD8">
      <w:pPr>
        <w:pStyle w:val="Call"/>
        <w:textDirection w:val="tbRlV"/>
        <w:rPr>
          <w:lang w:val="ar-SA" w:eastAsia="zh-TW" w:bidi="en-GB"/>
        </w:rPr>
      </w:pPr>
      <w:r w:rsidRPr="00E904D1">
        <w:rPr>
          <w:rtl/>
        </w:rPr>
        <w:t>وإذ يأخذ بعين الاعتبار</w:t>
      </w:r>
    </w:p>
    <w:p w14:paraId="6BBC0AF0" w14:textId="2C0F953A" w:rsidR="006D5FD8" w:rsidRPr="00E904D1" w:rsidRDefault="006D5FD8" w:rsidP="006D5FD8">
      <w:pPr>
        <w:textDirection w:val="tbRlV"/>
        <w:rPr>
          <w:lang w:val="ar-SA" w:eastAsia="zh-TW" w:bidi="en-GB"/>
        </w:rPr>
      </w:pPr>
      <w:r w:rsidRPr="00E904D1">
        <w:rPr>
          <w:rtl/>
        </w:rPr>
        <w:t xml:space="preserve">المادة </w:t>
      </w:r>
      <w:r w:rsidRPr="00E904D1">
        <w:t>25</w:t>
      </w:r>
      <w:r w:rsidRPr="00E904D1">
        <w:rPr>
          <w:rtl/>
        </w:rPr>
        <w:t xml:space="preserve"> من </w:t>
      </w:r>
      <w:hyperlink r:id="rId155" w:history="1">
        <w:r w:rsidRPr="00E904D1">
          <w:rPr>
            <w:rStyle w:val="Hyperlink"/>
            <w:noProof w:val="0"/>
            <w:rtl/>
            <w:lang w:val="en-US" w:eastAsia="zh-CN"/>
          </w:rPr>
          <w:t>اللوائح المالية</w:t>
        </w:r>
      </w:hyperlink>
      <w:r w:rsidRPr="00E904D1">
        <w:rPr>
          <w:rtl/>
        </w:rPr>
        <w:t>،</w:t>
      </w:r>
    </w:p>
    <w:p w14:paraId="27FC8922" w14:textId="77777777" w:rsidR="006D5FD8" w:rsidRPr="00E904D1" w:rsidRDefault="006D5FD8" w:rsidP="006D5FD8">
      <w:pPr>
        <w:pStyle w:val="Call"/>
        <w:textDirection w:val="tbRlV"/>
        <w:rPr>
          <w:lang w:val="ar-SA" w:eastAsia="zh-TW" w:bidi="en-GB"/>
        </w:rPr>
      </w:pPr>
      <w:r w:rsidRPr="00E904D1">
        <w:rPr>
          <w:rtl/>
        </w:rPr>
        <w:t>يقرر</w:t>
      </w:r>
    </w:p>
    <w:p w14:paraId="1E259F37" w14:textId="77777777" w:rsidR="006D5FD8" w:rsidRPr="00E904D1" w:rsidRDefault="006D5FD8" w:rsidP="006D5FD8">
      <w:pPr>
        <w:textDirection w:val="tbRlV"/>
        <w:rPr>
          <w:lang w:val="ar-SA" w:eastAsia="zh-TW" w:bidi="en-GB"/>
        </w:rPr>
      </w:pPr>
      <w:r w:rsidRPr="00E904D1">
        <w:rPr>
          <w:rtl/>
        </w:rPr>
        <w:t xml:space="preserve">على نحو ما نُفِّذ، اعتماد تدبير تمويلي إضافي يتم بموجبه إدراج نسبة </w:t>
      </w:r>
      <w:r w:rsidRPr="00E904D1">
        <w:t>5,35</w:t>
      </w:r>
      <w:r w:rsidRPr="00E904D1">
        <w:rPr>
          <w:rtl/>
        </w:rPr>
        <w:t xml:space="preserve"> في المائة من المرتب الأساسي للموظفين الجدد المعينين اعتباراً من </w:t>
      </w:r>
      <w:r w:rsidRPr="00E904D1">
        <w:t>1</w:t>
      </w:r>
      <w:r w:rsidRPr="00E904D1">
        <w:rPr>
          <w:rtl/>
        </w:rPr>
        <w:t xml:space="preserve"> يناير </w:t>
      </w:r>
      <w:r w:rsidRPr="00E904D1">
        <w:t>2026</w:t>
      </w:r>
      <w:r w:rsidRPr="00E904D1">
        <w:rPr>
          <w:rtl/>
        </w:rPr>
        <w:t xml:space="preserve"> في الميزانية من الآن فصاعداً،</w:t>
      </w:r>
    </w:p>
    <w:p w14:paraId="2459CDDC" w14:textId="77777777" w:rsidR="006D5FD8" w:rsidRPr="00E904D1" w:rsidRDefault="006D5FD8" w:rsidP="006D5FD8">
      <w:pPr>
        <w:pStyle w:val="Call"/>
        <w:textDirection w:val="tbRlV"/>
        <w:rPr>
          <w:lang w:val="ar-SA" w:eastAsia="zh-TW" w:bidi="en-GB"/>
        </w:rPr>
      </w:pPr>
      <w:r w:rsidRPr="00E904D1">
        <w:rPr>
          <w:rtl/>
        </w:rPr>
        <w:t>يكلف الأمين العام</w:t>
      </w:r>
    </w:p>
    <w:p w14:paraId="243B3256" w14:textId="77777777" w:rsidR="006D5FD8" w:rsidRPr="00E904D1" w:rsidRDefault="006D5FD8" w:rsidP="006D5FD8">
      <w:pPr>
        <w:textDirection w:val="tbRlV"/>
      </w:pPr>
      <w:r w:rsidRPr="00E904D1">
        <w:rPr>
          <w:rtl/>
        </w:rPr>
        <w:t>بمواصلة تقديم تقرير سنوي إلى المجلس بشأن تجديد موارد صندوق التأمين الصحي بعد انتهاء الخدمة.</w:t>
      </w:r>
    </w:p>
    <w:p w14:paraId="0E06D6AD" w14:textId="77777777" w:rsidR="006D5FD8" w:rsidRPr="00E904D1" w:rsidRDefault="006D5FD8" w:rsidP="006D5FD8">
      <w:pPr>
        <w:spacing w:before="600"/>
        <w:jc w:val="center"/>
        <w:rPr>
          <w:lang w:val="en-GB"/>
        </w:rPr>
      </w:pPr>
      <w:r w:rsidRPr="00E904D1">
        <w:rPr>
          <w:lang w:val="en-GB"/>
        </w:rPr>
        <w:t>****************</w:t>
      </w:r>
    </w:p>
    <w:p w14:paraId="37665EA0" w14:textId="77777777" w:rsidR="006D5FD8" w:rsidRPr="00E904D1" w:rsidRDefault="006D5FD8" w:rsidP="008E154A">
      <w:pPr>
        <w:rPr>
          <w:rtl/>
          <w:lang w:val="ar-SA" w:eastAsia="zh-TW" w:bidi="ar-EG"/>
        </w:rPr>
      </w:pPr>
      <w:r w:rsidRPr="00E904D1">
        <w:rPr>
          <w:rtl/>
          <w:lang w:val="ar-SA" w:eastAsia="zh-TW" w:bidi="ar-EG"/>
        </w:rPr>
        <w:br w:type="page"/>
      </w:r>
    </w:p>
    <w:p w14:paraId="6D48E74E" w14:textId="77777777" w:rsidR="006D5FD8" w:rsidRPr="00E904D1" w:rsidRDefault="006D5FD8" w:rsidP="006D5FD8">
      <w:pPr>
        <w:pStyle w:val="AnnexNo"/>
        <w:rPr>
          <w:rtl/>
        </w:rPr>
      </w:pPr>
      <w:bookmarkStart w:id="10" w:name="الملحـق_D"/>
      <w:bookmarkEnd w:id="10"/>
      <w:r w:rsidRPr="00E904D1">
        <w:rPr>
          <w:rtl/>
        </w:rPr>
        <w:lastRenderedPageBreak/>
        <w:t>الملحق</w:t>
      </w:r>
      <w:r w:rsidRPr="00E904D1">
        <w:rPr>
          <w:rFonts w:hint="cs"/>
          <w:rtl/>
        </w:rPr>
        <w:t xml:space="preserve"> </w:t>
      </w:r>
      <w:r w:rsidRPr="00E904D1">
        <w:t>D</w:t>
      </w:r>
    </w:p>
    <w:p w14:paraId="20DE8A9B" w14:textId="77777777" w:rsidR="006D5FD8" w:rsidRPr="00E904D1" w:rsidRDefault="006D5FD8" w:rsidP="006D5FD8">
      <w:pPr>
        <w:pStyle w:val="ResNo"/>
        <w:rPr>
          <w:rtl/>
          <w:lang w:bidi="ar-EG"/>
        </w:rPr>
      </w:pPr>
      <w:r w:rsidRPr="00E904D1">
        <w:rPr>
          <w:rtl/>
          <w:lang w:bidi="ar-EG"/>
        </w:rPr>
        <w:t xml:space="preserve">مشروع </w:t>
      </w:r>
      <w:r w:rsidRPr="00E904D1">
        <w:rPr>
          <w:rFonts w:hint="cs"/>
          <w:rtl/>
          <w:lang w:bidi="ar-EG"/>
        </w:rPr>
        <w:t>ال</w:t>
      </w:r>
      <w:r w:rsidRPr="00E904D1">
        <w:rPr>
          <w:rtl/>
          <w:lang w:bidi="ar-EG"/>
        </w:rPr>
        <w:t xml:space="preserve">قرار </w:t>
      </w:r>
      <w:r w:rsidRPr="00E904D1">
        <w:rPr>
          <w:rFonts w:hint="cs"/>
          <w:rtl/>
          <w:lang w:bidi="ar-EG"/>
        </w:rPr>
        <w:t>ال</w:t>
      </w:r>
      <w:r w:rsidRPr="00E904D1">
        <w:rPr>
          <w:rtl/>
          <w:lang w:bidi="ar-EG"/>
        </w:rPr>
        <w:t>جديد [...]</w:t>
      </w:r>
    </w:p>
    <w:p w14:paraId="14782C1C" w14:textId="77777777" w:rsidR="006D5FD8" w:rsidRPr="00E904D1" w:rsidRDefault="006D5FD8" w:rsidP="006D5FD8">
      <w:pPr>
        <w:pStyle w:val="Restitle"/>
        <w:rPr>
          <w:rtl/>
        </w:rPr>
      </w:pPr>
      <w:r w:rsidRPr="00E904D1">
        <w:rPr>
          <w:rtl/>
        </w:rPr>
        <w:t xml:space="preserve">مخصصات الوفورات المحققة في تنفيذ ميزانية </w:t>
      </w:r>
      <w:r w:rsidRPr="00E904D1">
        <w:t>2025</w:t>
      </w:r>
    </w:p>
    <w:p w14:paraId="6140F2CE" w14:textId="77777777" w:rsidR="006D5FD8" w:rsidRPr="00E904D1" w:rsidRDefault="006D5FD8" w:rsidP="006D5FD8">
      <w:pPr>
        <w:pStyle w:val="Normalaftertitle"/>
        <w:rPr>
          <w:rtl/>
        </w:rPr>
      </w:pPr>
      <w:r w:rsidRPr="00E904D1">
        <w:rPr>
          <w:rtl/>
        </w:rPr>
        <w:t>إن مجلس الاتحاد الدولي للاتصالات،</w:t>
      </w:r>
    </w:p>
    <w:p w14:paraId="13AFB15D" w14:textId="77777777" w:rsidR="006D5FD8" w:rsidRPr="00E904D1" w:rsidRDefault="006D5FD8" w:rsidP="006D5FD8">
      <w:pPr>
        <w:pStyle w:val="Call"/>
        <w:rPr>
          <w:rtl/>
          <w:lang w:bidi="ar-EG"/>
        </w:rPr>
      </w:pPr>
      <w:r w:rsidRPr="00E904D1">
        <w:rPr>
          <w:rFonts w:hint="cs"/>
          <w:rtl/>
          <w:lang w:bidi="ar-EG"/>
        </w:rPr>
        <w:t>وقد نظر في</w:t>
      </w:r>
    </w:p>
    <w:p w14:paraId="5633FF2C" w14:textId="77777777" w:rsidR="006D5FD8" w:rsidRPr="00E904D1" w:rsidRDefault="006D5FD8" w:rsidP="006D5FD8">
      <w:pPr>
        <w:rPr>
          <w:rtl/>
          <w:lang w:bidi="ar-EG"/>
        </w:rPr>
      </w:pPr>
      <w:r w:rsidRPr="00E904D1">
        <w:rPr>
          <w:rFonts w:hint="eastAsia"/>
          <w:i/>
          <w:iCs/>
          <w:rtl/>
          <w:lang w:bidi="ar-EG"/>
        </w:rPr>
        <w:t> </w:t>
      </w:r>
      <w:r w:rsidRPr="00E904D1">
        <w:rPr>
          <w:rFonts w:hint="cs"/>
          <w:i/>
          <w:iCs/>
          <w:rtl/>
          <w:lang w:bidi="ar-EG"/>
        </w:rPr>
        <w:t>أ )</w:t>
      </w:r>
      <w:r w:rsidRPr="00E904D1">
        <w:rPr>
          <w:rtl/>
          <w:lang w:bidi="ar-EG"/>
        </w:rPr>
        <w:tab/>
        <w:t xml:space="preserve">الوفورات المحققة في تنفيذ ميزانية عام </w:t>
      </w:r>
      <w:r w:rsidRPr="00E904D1">
        <w:rPr>
          <w:lang w:bidi="ar-EG"/>
        </w:rPr>
        <w:t>2025</w:t>
      </w:r>
      <w:r w:rsidRPr="00E904D1">
        <w:rPr>
          <w:rtl/>
          <w:lang w:bidi="ar-EG"/>
        </w:rPr>
        <w:t xml:space="preserve">، والتي تبلغ </w:t>
      </w:r>
      <w:r w:rsidRPr="00E904D1">
        <w:rPr>
          <w:lang w:bidi="ar-EG"/>
        </w:rPr>
        <w:t>11,44</w:t>
      </w:r>
      <w:r w:rsidRPr="00E904D1">
        <w:rPr>
          <w:rtl/>
          <w:lang w:bidi="ar-EG"/>
        </w:rPr>
        <w:t xml:space="preserve"> </w:t>
      </w:r>
      <w:r w:rsidRPr="00E904D1">
        <w:rPr>
          <w:rFonts w:hint="cs"/>
          <w:rtl/>
          <w:lang w:bidi="ar-EG"/>
        </w:rPr>
        <w:t>مليون</w:t>
      </w:r>
      <w:r w:rsidRPr="00E904D1">
        <w:rPr>
          <w:rtl/>
          <w:lang w:bidi="ar-EG"/>
        </w:rPr>
        <w:t xml:space="preserve"> فرنك سويسري</w:t>
      </w:r>
      <w:r w:rsidRPr="00E904D1">
        <w:rPr>
          <w:rFonts w:hint="cs"/>
          <w:rtl/>
          <w:lang w:bidi="ar-EG"/>
        </w:rPr>
        <w:t>؛</w:t>
      </w:r>
    </w:p>
    <w:p w14:paraId="23D11247" w14:textId="77777777" w:rsidR="006D5FD8" w:rsidRPr="00E904D1" w:rsidRDefault="006D5FD8" w:rsidP="006D5FD8">
      <w:pPr>
        <w:rPr>
          <w:rtl/>
          <w:lang w:bidi="ar-EG"/>
        </w:rPr>
      </w:pPr>
      <w:r w:rsidRPr="00E904D1">
        <w:rPr>
          <w:rFonts w:hint="cs"/>
          <w:i/>
          <w:iCs/>
          <w:rtl/>
          <w:lang w:bidi="ar-EG"/>
        </w:rPr>
        <w:t>ب)</w:t>
      </w:r>
      <w:r w:rsidRPr="00E904D1">
        <w:rPr>
          <w:rtl/>
          <w:lang w:bidi="ar-EG"/>
        </w:rPr>
        <w:tab/>
      </w:r>
      <w:r w:rsidRPr="00E904D1">
        <w:rPr>
          <w:rFonts w:hint="cs"/>
          <w:rtl/>
          <w:lang w:bidi="ar-EG"/>
        </w:rPr>
        <w:t xml:space="preserve">الوثيقة </w:t>
      </w:r>
      <w:hyperlink r:id="rId156" w:history="1">
        <w:r w:rsidRPr="00E904D1">
          <w:rPr>
            <w:rStyle w:val="Hyperlink"/>
            <w:szCs w:val="24"/>
          </w:rPr>
          <w:t>C26/42(Rev.2)</w:t>
        </w:r>
      </w:hyperlink>
      <w:r w:rsidRPr="00E904D1">
        <w:rPr>
          <w:rFonts w:hint="cs"/>
          <w:rtl/>
        </w:rPr>
        <w:t>،</w:t>
      </w:r>
    </w:p>
    <w:p w14:paraId="26B6F8B9" w14:textId="77777777" w:rsidR="006D5FD8" w:rsidRPr="00E904D1" w:rsidRDefault="006D5FD8" w:rsidP="006D5FD8">
      <w:pPr>
        <w:pStyle w:val="Call"/>
        <w:rPr>
          <w:rtl/>
          <w:lang w:bidi="ar-EG"/>
        </w:rPr>
      </w:pPr>
      <w:r w:rsidRPr="00E904D1">
        <w:rPr>
          <w:rtl/>
          <w:lang w:bidi="ar-EG"/>
        </w:rPr>
        <w:t>يقرر</w:t>
      </w:r>
    </w:p>
    <w:p w14:paraId="54709D42" w14:textId="77777777" w:rsidR="006D5FD8" w:rsidRPr="00E904D1" w:rsidRDefault="006D5FD8" w:rsidP="006D5FD8">
      <w:pPr>
        <w:rPr>
          <w:lang w:bidi="ar-EG"/>
        </w:rPr>
      </w:pPr>
      <w:r w:rsidRPr="00E904D1">
        <w:rPr>
          <w:lang w:bidi="ar-EG"/>
        </w:rPr>
        <w:t>1</w:t>
      </w:r>
      <w:r w:rsidRPr="00E904D1">
        <w:rPr>
          <w:lang w:bidi="ar-EG"/>
        </w:rPr>
        <w:tab/>
      </w:r>
      <w:r w:rsidRPr="00E904D1">
        <w:rPr>
          <w:rtl/>
          <w:lang w:bidi="ar-EG"/>
        </w:rPr>
        <w:t>تخصيص الوفورات على النحو التالي:</w:t>
      </w:r>
    </w:p>
    <w:p w14:paraId="7F4DD4D3" w14:textId="77777777" w:rsidR="006D5FD8" w:rsidRPr="00E904D1" w:rsidRDefault="006D5FD8" w:rsidP="006D5FD8">
      <w:pPr>
        <w:pStyle w:val="enumlev1"/>
        <w:rPr>
          <w:spacing w:val="-2"/>
          <w:lang w:val="de-CH" w:bidi="ar-EG"/>
        </w:rPr>
      </w:pPr>
      <w:r w:rsidRPr="00E904D1">
        <w:rPr>
          <w:rFonts w:hint="cs"/>
          <w:spacing w:val="-2"/>
          <w:rtl/>
        </w:rPr>
        <w:t>-</w:t>
      </w:r>
      <w:r w:rsidRPr="00E904D1">
        <w:rPr>
          <w:spacing w:val="-2"/>
          <w:rtl/>
        </w:rPr>
        <w:tab/>
        <w:t xml:space="preserve">تمويل </w:t>
      </w:r>
      <w:r w:rsidRPr="00E904D1">
        <w:rPr>
          <w:rFonts w:hint="cs"/>
          <w:spacing w:val="-2"/>
          <w:rtl/>
        </w:rPr>
        <w:t>المبادرة</w:t>
      </w:r>
      <w:r w:rsidRPr="00E904D1">
        <w:rPr>
          <w:spacing w:val="-2"/>
          <w:rtl/>
        </w:rPr>
        <w:t xml:space="preserve"> التي وافق عليها المجلس سابقاً</w:t>
      </w:r>
      <w:r w:rsidRPr="00E904D1">
        <w:rPr>
          <w:rFonts w:hint="cs"/>
          <w:spacing w:val="-2"/>
          <w:rtl/>
        </w:rPr>
        <w:t xml:space="preserve">، </w:t>
      </w:r>
      <w:r w:rsidRPr="00E904D1">
        <w:rPr>
          <w:spacing w:val="-2"/>
          <w:rtl/>
        </w:rPr>
        <w:t>برنامج المهنيين الشباب (</w:t>
      </w:r>
      <w:r w:rsidRPr="00E904D1">
        <w:rPr>
          <w:spacing w:val="-2"/>
        </w:rPr>
        <w:t>1,2</w:t>
      </w:r>
      <w:r w:rsidRPr="00E904D1">
        <w:rPr>
          <w:rFonts w:hint="cs"/>
          <w:spacing w:val="-2"/>
          <w:rtl/>
          <w:lang w:val="fr-CH"/>
        </w:rPr>
        <w:t xml:space="preserve"> </w:t>
      </w:r>
      <w:r w:rsidRPr="00E904D1">
        <w:rPr>
          <w:spacing w:val="-2"/>
          <w:rtl/>
        </w:rPr>
        <w:t>مليون فرنك سويسري)؛</w:t>
      </w:r>
    </w:p>
    <w:p w14:paraId="67EA9969" w14:textId="77777777" w:rsidR="006D5FD8" w:rsidRPr="00E904D1" w:rsidRDefault="006D5FD8" w:rsidP="006D5FD8">
      <w:pPr>
        <w:pStyle w:val="enumlev1"/>
        <w:rPr>
          <w:rtl/>
        </w:rPr>
      </w:pPr>
      <w:r w:rsidRPr="00E904D1">
        <w:rPr>
          <w:rFonts w:hint="cs"/>
          <w:rtl/>
        </w:rPr>
        <w:t>-</w:t>
      </w:r>
      <w:r w:rsidRPr="00E904D1">
        <w:rPr>
          <w:rtl/>
        </w:rPr>
        <w:tab/>
      </w:r>
      <w:r w:rsidRPr="00E904D1">
        <w:rPr>
          <w:rFonts w:hint="cs"/>
          <w:rtl/>
          <w:lang w:val="fr-CH"/>
        </w:rPr>
        <w:t>و</w:t>
      </w:r>
      <w:r w:rsidRPr="00E904D1">
        <w:rPr>
          <w:rFonts w:hint="cs"/>
          <w:rtl/>
        </w:rPr>
        <w:t>المخصصات المقترحة الأخرى:</w:t>
      </w:r>
    </w:p>
    <w:p w14:paraId="2E0C4D9A"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نظام إنهاء الخدمة المتفق عليه (</w:t>
      </w:r>
      <w:r w:rsidRPr="00E904D1">
        <w:rPr>
          <w:lang w:bidi="ar-EG"/>
        </w:rPr>
        <w:t>2,5</w:t>
      </w:r>
      <w:r w:rsidRPr="00E904D1">
        <w:rPr>
          <w:rtl/>
          <w:lang w:bidi="ar-EG"/>
        </w:rPr>
        <w:t xml:space="preserve"> مليون فرنك سويسري)؛</w:t>
      </w:r>
    </w:p>
    <w:p w14:paraId="2909DB79"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معالجة الأعمال المتأخرة المتراكمة في معالجة</w:t>
      </w:r>
      <w:r w:rsidRPr="00E904D1">
        <w:rPr>
          <w:rFonts w:hint="cs"/>
          <w:rtl/>
          <w:lang w:bidi="ar-EG"/>
        </w:rPr>
        <w:t xml:space="preserve"> </w:t>
      </w:r>
      <w:r w:rsidRPr="00E904D1">
        <w:rPr>
          <w:rtl/>
          <w:lang w:bidi="ar-EG"/>
        </w:rPr>
        <w:t>بطاقات التبليغ عن الشبكات الساتلية (مليون فرنك</w:t>
      </w:r>
      <w:r w:rsidRPr="00E904D1">
        <w:rPr>
          <w:rFonts w:hint="cs"/>
          <w:rtl/>
          <w:lang w:bidi="ar-EG"/>
        </w:rPr>
        <w:t> </w:t>
      </w:r>
      <w:r w:rsidRPr="00E904D1">
        <w:rPr>
          <w:rtl/>
          <w:lang w:bidi="ar-EG"/>
        </w:rPr>
        <w:t>سويسري)؛</w:t>
      </w:r>
    </w:p>
    <w:p w14:paraId="7A357237"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تعزيز</w:t>
      </w:r>
      <w:r w:rsidRPr="00E904D1">
        <w:rPr>
          <w:rFonts w:hint="cs"/>
          <w:rtl/>
          <w:lang w:bidi="ar-EG"/>
        </w:rPr>
        <w:t> </w:t>
      </w:r>
      <w:r w:rsidRPr="00E904D1">
        <w:rPr>
          <w:rtl/>
          <w:lang w:bidi="ar-EG"/>
        </w:rPr>
        <w:t>النظم الأساسية لبطاقات التبليغ عن الشبكات الساتلية وقدرات تحديث البرمجيات (</w:t>
      </w:r>
      <w:r w:rsidRPr="00E904D1">
        <w:rPr>
          <w:lang w:bidi="ar-EG"/>
        </w:rPr>
        <w:t>1,3</w:t>
      </w:r>
      <w:r w:rsidRPr="00E904D1">
        <w:rPr>
          <w:rFonts w:hint="cs"/>
          <w:rtl/>
          <w:lang w:bidi="ar-EG"/>
        </w:rPr>
        <w:t> </w:t>
      </w:r>
      <w:r w:rsidRPr="00E904D1">
        <w:rPr>
          <w:rtl/>
          <w:lang w:bidi="ar-EG"/>
        </w:rPr>
        <w:t>مليون فرنك سويسري)؛</w:t>
      </w:r>
    </w:p>
    <w:p w14:paraId="6F6BB033"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تحديث النظم المؤسسية (</w:t>
      </w:r>
      <w:r w:rsidRPr="00E904D1">
        <w:rPr>
          <w:lang w:bidi="ar-EG"/>
        </w:rPr>
        <w:t>1,4</w:t>
      </w:r>
      <w:r w:rsidRPr="00E904D1">
        <w:rPr>
          <w:lang w:val="de-CH" w:bidi="ar-EG"/>
        </w:rPr>
        <w:t>4</w:t>
      </w:r>
      <w:r w:rsidRPr="00E904D1">
        <w:rPr>
          <w:rtl/>
          <w:lang w:bidi="ar-EG"/>
        </w:rPr>
        <w:t xml:space="preserve"> مليون فرنك سويسري)؛</w:t>
      </w:r>
    </w:p>
    <w:p w14:paraId="11537710"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تدابير استمرارية الأعمال (</w:t>
      </w:r>
      <w:r w:rsidRPr="00E904D1">
        <w:rPr>
          <w:lang w:bidi="ar-EG"/>
        </w:rPr>
        <w:t>1,5</w:t>
      </w:r>
      <w:r w:rsidRPr="00E904D1">
        <w:rPr>
          <w:rtl/>
          <w:lang w:bidi="ar-EG"/>
        </w:rPr>
        <w:t xml:space="preserve"> مليون فرنك سويسري)؛</w:t>
      </w:r>
    </w:p>
    <w:p w14:paraId="4A0B4EE5"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tl/>
          <w:lang w:bidi="ar-EG"/>
        </w:rPr>
        <w:t>المبادرات الإقليمية (</w:t>
      </w:r>
      <w:r w:rsidRPr="00E904D1">
        <w:rPr>
          <w:lang w:bidi="ar-EG"/>
        </w:rPr>
        <w:t>1,3</w:t>
      </w:r>
      <w:r w:rsidRPr="00E904D1">
        <w:rPr>
          <w:rtl/>
          <w:lang w:bidi="ar-EG"/>
        </w:rPr>
        <w:t xml:space="preserve"> مليون فرنك سويسري)؛</w:t>
      </w:r>
    </w:p>
    <w:p w14:paraId="2EDE75DE" w14:textId="77777777" w:rsidR="006D5FD8" w:rsidRPr="00E904D1" w:rsidRDefault="006D5FD8" w:rsidP="006D5FD8">
      <w:pPr>
        <w:pStyle w:val="enumlev2"/>
        <w:rPr>
          <w:spacing w:val="-2"/>
          <w:lang w:bidi="ar-EG"/>
        </w:rPr>
      </w:pPr>
      <w:r w:rsidRPr="00E904D1">
        <w:rPr>
          <w:spacing w:val="-2"/>
          <w:lang w:bidi="ar-EG"/>
        </w:rPr>
        <w:sym w:font="Wingdings 2" w:char="F097"/>
      </w:r>
      <w:r w:rsidRPr="00E904D1">
        <w:rPr>
          <w:spacing w:val="-2"/>
          <w:lang w:bidi="ar-EG"/>
        </w:rPr>
        <w:tab/>
      </w:r>
      <w:r w:rsidRPr="00E904D1">
        <w:rPr>
          <w:rFonts w:hint="cs"/>
          <w:spacing w:val="-2"/>
          <w:lang w:bidi="ar-EG"/>
        </w:rPr>
        <w:t>18</w:t>
      </w:r>
      <w:r w:rsidRPr="00E904D1">
        <w:rPr>
          <w:rFonts w:hint="cs"/>
          <w:spacing w:val="-2"/>
          <w:rtl/>
          <w:lang w:bidi="ar-EG"/>
        </w:rPr>
        <w:t xml:space="preserve"> خبيراً من الخبراء الاستشاريين (اتفاق الخدمة الخاصة) وموظفي المشاريع قصيرة الأجل في مجال الذكاء الاصطناعي من أجل المصلحة العامة </w:t>
      </w:r>
      <w:r w:rsidRPr="00E904D1">
        <w:rPr>
          <w:spacing w:val="-2"/>
          <w:rtl/>
        </w:rPr>
        <w:t xml:space="preserve">في الفترة </w:t>
      </w:r>
      <w:r w:rsidRPr="00E904D1">
        <w:rPr>
          <w:spacing w:val="-2"/>
        </w:rPr>
        <w:t>2027-2026</w:t>
      </w:r>
      <w:r w:rsidRPr="00E904D1">
        <w:rPr>
          <w:spacing w:val="-2"/>
          <w:rtl/>
          <w:lang w:bidi="ar-EG"/>
        </w:rPr>
        <w:t xml:space="preserve"> (</w:t>
      </w:r>
      <w:r w:rsidRPr="00E904D1">
        <w:rPr>
          <w:spacing w:val="-2"/>
          <w:lang w:bidi="ar-EG"/>
        </w:rPr>
        <w:t>1,0</w:t>
      </w:r>
      <w:r w:rsidRPr="00E904D1">
        <w:rPr>
          <w:spacing w:val="-2"/>
          <w:rtl/>
          <w:lang w:bidi="ar-EG"/>
        </w:rPr>
        <w:t xml:space="preserve"> </w:t>
      </w:r>
      <w:r w:rsidRPr="00E904D1">
        <w:rPr>
          <w:rFonts w:hint="cs"/>
          <w:spacing w:val="-2"/>
          <w:rtl/>
          <w:lang w:bidi="ar-EG"/>
        </w:rPr>
        <w:t xml:space="preserve">مليون </w:t>
      </w:r>
      <w:r w:rsidRPr="00E904D1">
        <w:rPr>
          <w:spacing w:val="-2"/>
          <w:rtl/>
          <w:lang w:bidi="ar-EG"/>
        </w:rPr>
        <w:t>فرنك سويسري)؛</w:t>
      </w:r>
    </w:p>
    <w:p w14:paraId="275C94D9" w14:textId="77777777" w:rsidR="006D5FD8" w:rsidRPr="00E904D1" w:rsidRDefault="006D5FD8" w:rsidP="006D5FD8">
      <w:pPr>
        <w:pStyle w:val="enumlev2"/>
        <w:rPr>
          <w:lang w:bidi="ar-EG"/>
        </w:rPr>
      </w:pPr>
      <w:r w:rsidRPr="00E904D1">
        <w:rPr>
          <w:lang w:bidi="ar-EG"/>
        </w:rPr>
        <w:sym w:font="Wingdings 2" w:char="F097"/>
      </w:r>
      <w:r w:rsidRPr="00E904D1">
        <w:rPr>
          <w:lang w:bidi="ar-EG"/>
        </w:rPr>
        <w:tab/>
      </w:r>
      <w:r w:rsidRPr="00E904D1">
        <w:rPr>
          <w:rFonts w:hint="cs"/>
          <w:rtl/>
          <w:lang w:bidi="ar-EG"/>
        </w:rPr>
        <w:t>و</w:t>
      </w:r>
      <w:r w:rsidRPr="00E904D1">
        <w:rPr>
          <w:rtl/>
          <w:lang w:bidi="ar-EG"/>
        </w:rPr>
        <w:t>التحويل إلى حساب احتياطي الاتحاد (</w:t>
      </w:r>
      <w:r w:rsidRPr="00E904D1">
        <w:t>0,20</w:t>
      </w:r>
      <w:r w:rsidRPr="00E904D1">
        <w:rPr>
          <w:rtl/>
          <w:lang w:bidi="ar-EG"/>
        </w:rPr>
        <w:t xml:space="preserve"> مليون فرنك سويسري)</w:t>
      </w:r>
      <w:r w:rsidRPr="00E904D1">
        <w:rPr>
          <w:rFonts w:hint="cs"/>
          <w:rtl/>
          <w:lang w:bidi="ar-EG"/>
        </w:rPr>
        <w:t>؛</w:t>
      </w:r>
    </w:p>
    <w:p w14:paraId="25C72273" w14:textId="77777777" w:rsidR="006D5FD8" w:rsidRPr="00E904D1" w:rsidRDefault="006D5FD8" w:rsidP="006D5FD8">
      <w:pPr>
        <w:rPr>
          <w:rtl/>
        </w:rPr>
      </w:pPr>
      <w:r w:rsidRPr="00E904D1">
        <w:rPr>
          <w:lang w:bidi="ar-EG"/>
        </w:rPr>
        <w:t>2</w:t>
      </w:r>
      <w:r w:rsidRPr="00E904D1">
        <w:rPr>
          <w:rtl/>
          <w:lang w:bidi="ar-EG"/>
        </w:rPr>
        <w:tab/>
      </w:r>
      <w:r w:rsidRPr="00E904D1">
        <w:rPr>
          <w:rFonts w:hint="cs"/>
          <w:rtl/>
        </w:rPr>
        <w:t>تحويل</w:t>
      </w:r>
      <w:r w:rsidRPr="00E904D1">
        <w:rPr>
          <w:rtl/>
        </w:rPr>
        <w:t xml:space="preserve"> أي تمويل لم يُنفق بحلول نهاية عام </w:t>
      </w:r>
      <w:r w:rsidRPr="00E904D1">
        <w:t>2029</w:t>
      </w:r>
      <w:r w:rsidRPr="00E904D1">
        <w:rPr>
          <w:rtl/>
        </w:rPr>
        <w:t xml:space="preserve"> إلى حساب احتياطي الاتحاد، باستثناء ما يتعلق ب</w:t>
      </w:r>
      <w:r w:rsidRPr="00E904D1">
        <w:rPr>
          <w:rFonts w:hint="cs"/>
          <w:rtl/>
        </w:rPr>
        <w:t xml:space="preserve">تعزيز </w:t>
      </w:r>
      <w:r w:rsidRPr="00E904D1">
        <w:rPr>
          <w:rtl/>
        </w:rPr>
        <w:t>النظم الأساسية لمعالجة بطاقات التبليغ عن الشبكات الساتلية، وقدرات تحديث البرمجيات</w:t>
      </w:r>
      <w:r w:rsidRPr="00E904D1">
        <w:rPr>
          <w:rFonts w:hint="cs"/>
          <w:rtl/>
        </w:rPr>
        <w:t xml:space="preserve"> المستخدمة فيها،</w:t>
      </w:r>
      <w:r w:rsidRPr="00E904D1">
        <w:rPr>
          <w:rtl/>
        </w:rPr>
        <w:t xml:space="preserve"> و</w:t>
      </w:r>
      <w:r w:rsidRPr="00E904D1">
        <w:rPr>
          <w:rFonts w:hint="cs"/>
          <w:rtl/>
        </w:rPr>
        <w:t xml:space="preserve">تدابير </w:t>
      </w:r>
      <w:r w:rsidRPr="00E904D1">
        <w:rPr>
          <w:rtl/>
        </w:rPr>
        <w:t>استمرارية الأعمال،</w:t>
      </w:r>
    </w:p>
    <w:p w14:paraId="6381528B" w14:textId="77777777" w:rsidR="006D5FD8" w:rsidRPr="00E904D1" w:rsidRDefault="006D5FD8" w:rsidP="006D5FD8">
      <w:pPr>
        <w:pStyle w:val="Call"/>
        <w:rPr>
          <w:rtl/>
        </w:rPr>
      </w:pPr>
      <w:r w:rsidRPr="00E904D1">
        <w:rPr>
          <w:rtl/>
        </w:rPr>
        <w:t>يكلف الأمين العام</w:t>
      </w:r>
    </w:p>
    <w:p w14:paraId="7348843F" w14:textId="77777777" w:rsidR="006D5FD8" w:rsidRPr="00E904D1" w:rsidRDefault="006D5FD8" w:rsidP="006D5FD8">
      <w:pPr>
        <w:rPr>
          <w:rtl/>
        </w:rPr>
      </w:pPr>
      <w:r w:rsidRPr="00E904D1">
        <w:t>1</w:t>
      </w:r>
      <w:r w:rsidRPr="00E904D1">
        <w:tab/>
      </w:r>
      <w:r w:rsidRPr="00E904D1">
        <w:rPr>
          <w:rtl/>
        </w:rPr>
        <w:t xml:space="preserve">بتقديم تقرير إلى مؤتمر المندوبين المفوضين لعام </w:t>
      </w:r>
      <w:r w:rsidRPr="00E904D1">
        <w:t>2026</w:t>
      </w:r>
      <w:r w:rsidRPr="00E904D1">
        <w:rPr>
          <w:rtl/>
        </w:rPr>
        <w:t>، يشرح بالتفصيل التوقعات المالية والتشغيلية في</w:t>
      </w:r>
      <w:r w:rsidRPr="00E904D1">
        <w:rPr>
          <w:rFonts w:hint="eastAsia"/>
          <w:rtl/>
          <w:lang w:bidi="ar-EG"/>
        </w:rPr>
        <w:t> </w:t>
      </w:r>
      <w:r w:rsidRPr="00E904D1">
        <w:rPr>
          <w:rtl/>
        </w:rPr>
        <w:t>مسألة الذكاء الاصطناعي من أجل المصلحة العامة والمبادرات ذات الصلة الممولة من جهات خارجية (مثل مسابقات تعلم الآلة، وتحالف مهارات الذكاء الاصطناعي، واستكمال عروض مشاريع الشركات الناشئة في مجال الذكاء الاصطناعي)، ويشمل ذلك جميع المساهمات العينية، والمساهمات من خارج الميزانية، والمساهمات الطوعية، إلى جانب توصيات بشأن كيفية استدامة هذه المنصة؛</w:t>
      </w:r>
    </w:p>
    <w:p w14:paraId="4006585A" w14:textId="77777777" w:rsidR="006D5FD8" w:rsidRPr="00E904D1" w:rsidRDefault="006D5FD8" w:rsidP="006D5FD8">
      <w:r w:rsidRPr="00E904D1">
        <w:t>2</w:t>
      </w:r>
      <w:r w:rsidRPr="00E904D1">
        <w:tab/>
      </w:r>
      <w:r w:rsidRPr="00E904D1">
        <w:rPr>
          <w:rtl/>
        </w:rPr>
        <w:t>بتقديم تقرير إلى المجلس بشأن تنفيذ وفورات الميزانية، بما في ذلك الكفاءات المكتسبة وتحليلات العائد على</w:t>
      </w:r>
      <w:r w:rsidRPr="00E904D1">
        <w:rPr>
          <w:rFonts w:hint="cs"/>
          <w:rtl/>
        </w:rPr>
        <w:t> </w:t>
      </w:r>
      <w:r w:rsidRPr="00E904D1">
        <w:rPr>
          <w:rtl/>
        </w:rPr>
        <w:t>الاستثمار/و</w:t>
      </w:r>
      <w:r w:rsidRPr="00E904D1">
        <w:rPr>
          <w:rFonts w:hint="cs"/>
          <w:rtl/>
        </w:rPr>
        <w:t>ص</w:t>
      </w:r>
      <w:r w:rsidRPr="00E904D1">
        <w:rPr>
          <w:rtl/>
        </w:rPr>
        <w:t>ف طبيعة القيمة المضافة للاستثمارات المبذولة من خلال مخصصات الميزانية؛</w:t>
      </w:r>
    </w:p>
    <w:p w14:paraId="4E784B16" w14:textId="77777777" w:rsidR="006D5FD8" w:rsidRPr="00E904D1" w:rsidRDefault="006D5FD8" w:rsidP="006D5FD8">
      <w:r w:rsidRPr="00E904D1">
        <w:lastRenderedPageBreak/>
        <w:t>3</w:t>
      </w:r>
      <w:r w:rsidRPr="00E904D1">
        <w:tab/>
      </w:r>
      <w:r w:rsidRPr="00E904D1">
        <w:rPr>
          <w:rtl/>
        </w:rPr>
        <w:t>بتقديم تقرير إلى المجلس بشأن تنفيذ البرنامج الجديد لإنهاء الخدمة المتفق عليه، وخطة إعادة تنظيم الأمانة العامة والمكاتب الثلاثة، إن وجدت، مع تحديد عدد الموظفين الذين يتركون الخدمة طوعاً بموجب هذا البرنامج، والإدارات التي يعملون بها ودرجاتهم الوظيفية</w:t>
      </w:r>
      <w:r w:rsidRPr="00E904D1">
        <w:t>.</w:t>
      </w:r>
    </w:p>
    <w:p w14:paraId="38D55478" w14:textId="77777777" w:rsidR="006D5FD8" w:rsidRPr="00E904D1" w:rsidRDefault="006D5FD8" w:rsidP="00C348E8">
      <w:pPr>
        <w:rPr>
          <w:sz w:val="26"/>
          <w:szCs w:val="26"/>
          <w:rtl/>
          <w:lang w:bidi="ar-SY"/>
        </w:rPr>
      </w:pPr>
      <w:r w:rsidRPr="00E904D1">
        <w:rPr>
          <w:rtl/>
        </w:rPr>
        <w:br w:type="page"/>
      </w:r>
    </w:p>
    <w:p w14:paraId="6B166305" w14:textId="77777777" w:rsidR="006D5FD8" w:rsidRPr="00E904D1" w:rsidRDefault="006D5FD8" w:rsidP="006D5FD8">
      <w:pPr>
        <w:pStyle w:val="AnnexNo"/>
        <w:rPr>
          <w:rtl/>
          <w:lang w:bidi="ar-EG"/>
        </w:rPr>
      </w:pPr>
      <w:bookmarkStart w:id="11" w:name="الملحـق_E"/>
      <w:bookmarkEnd w:id="11"/>
      <w:r w:rsidRPr="00E904D1">
        <w:rPr>
          <w:rtl/>
        </w:rPr>
        <w:lastRenderedPageBreak/>
        <w:t>الملحق</w:t>
      </w:r>
      <w:r w:rsidRPr="00E904D1">
        <w:rPr>
          <w:rFonts w:hint="cs"/>
          <w:rtl/>
        </w:rPr>
        <w:t xml:space="preserve"> </w:t>
      </w:r>
      <w:r w:rsidRPr="00E904D1">
        <w:t>E</w:t>
      </w:r>
    </w:p>
    <w:p w14:paraId="54E1B871" w14:textId="77777777" w:rsidR="006D5FD8" w:rsidRPr="00E904D1" w:rsidRDefault="006D5FD8" w:rsidP="006D5FD8">
      <w:pPr>
        <w:pStyle w:val="ResNo"/>
        <w:rPr>
          <w:rtl/>
        </w:rPr>
      </w:pPr>
      <w:r w:rsidRPr="00E904D1">
        <w:rPr>
          <w:rtl/>
        </w:rPr>
        <w:t xml:space="preserve">مشروع </w:t>
      </w:r>
      <w:r w:rsidRPr="00E904D1">
        <w:rPr>
          <w:rFonts w:hint="cs"/>
          <w:rtl/>
        </w:rPr>
        <w:t>ال</w:t>
      </w:r>
      <w:r w:rsidRPr="00E904D1">
        <w:rPr>
          <w:rtl/>
        </w:rPr>
        <w:t xml:space="preserve">قرار </w:t>
      </w:r>
      <w:r w:rsidRPr="00E904D1">
        <w:rPr>
          <w:rFonts w:hint="cs"/>
          <w:rtl/>
        </w:rPr>
        <w:t xml:space="preserve">الجديد </w:t>
      </w:r>
      <w:r w:rsidRPr="00E904D1">
        <w:rPr>
          <w:lang w:bidi="ar-EG"/>
        </w:rPr>
        <w:t>[…]</w:t>
      </w:r>
    </w:p>
    <w:p w14:paraId="726DAA2E" w14:textId="77777777" w:rsidR="006D5FD8" w:rsidRPr="00E904D1" w:rsidRDefault="006D5FD8" w:rsidP="006D5FD8">
      <w:pPr>
        <w:pStyle w:val="Restitle"/>
        <w:rPr>
          <w:rtl/>
        </w:rPr>
      </w:pPr>
      <w:r w:rsidRPr="00E904D1">
        <w:rPr>
          <w:rtl/>
        </w:rPr>
        <w:t>شروط خدمة الموظفين المنتخبين في الاتحاد</w:t>
      </w:r>
    </w:p>
    <w:p w14:paraId="74268C76" w14:textId="77777777" w:rsidR="006D5FD8" w:rsidRPr="00E904D1" w:rsidRDefault="006D5FD8" w:rsidP="006D5FD8">
      <w:pPr>
        <w:pStyle w:val="Normalaftertitle"/>
        <w:rPr>
          <w:rtl/>
        </w:rPr>
      </w:pPr>
      <w:r w:rsidRPr="00E904D1">
        <w:rPr>
          <w:rtl/>
        </w:rPr>
        <w:t>إن مجلس الاتحاد الدولي للاتصالات،</w:t>
      </w:r>
    </w:p>
    <w:p w14:paraId="05E77E7C" w14:textId="77777777" w:rsidR="006D5FD8" w:rsidRPr="00E904D1" w:rsidRDefault="006D5FD8" w:rsidP="006D5FD8">
      <w:pPr>
        <w:pStyle w:val="Call"/>
        <w:rPr>
          <w:rtl/>
        </w:rPr>
      </w:pPr>
      <w:r w:rsidRPr="00E904D1">
        <w:rPr>
          <w:rtl/>
        </w:rPr>
        <w:t>إذ يذكِّر</w:t>
      </w:r>
    </w:p>
    <w:p w14:paraId="1CEC1904" w14:textId="77777777" w:rsidR="006D5FD8" w:rsidRPr="00E904D1" w:rsidRDefault="006D5FD8" w:rsidP="006D5FD8">
      <w:pPr>
        <w:rPr>
          <w:rtl/>
        </w:rPr>
      </w:pPr>
      <w:r w:rsidRPr="00E904D1">
        <w:rPr>
          <w:rtl/>
        </w:rPr>
        <w:t xml:space="preserve">بالقرار </w:t>
      </w:r>
      <w:r w:rsidRPr="00E904D1">
        <w:t>46</w:t>
      </w:r>
      <w:r w:rsidRPr="00E904D1">
        <w:rPr>
          <w:rtl/>
        </w:rPr>
        <w:t xml:space="preserve"> (كيوتو، </w:t>
      </w:r>
      <w:r w:rsidRPr="00E904D1">
        <w:t>1994</w:t>
      </w:r>
      <w:r w:rsidRPr="00E904D1">
        <w:rPr>
          <w:rtl/>
        </w:rPr>
        <w:t>) لمؤتمر المندوبين المفوضين؛</w:t>
      </w:r>
    </w:p>
    <w:p w14:paraId="28886A3F" w14:textId="77777777" w:rsidR="006D5FD8" w:rsidRPr="00E904D1" w:rsidRDefault="006D5FD8" w:rsidP="006D5FD8">
      <w:pPr>
        <w:pStyle w:val="Call"/>
        <w:rPr>
          <w:rtl/>
        </w:rPr>
      </w:pPr>
      <w:r w:rsidRPr="00E904D1">
        <w:rPr>
          <w:rtl/>
        </w:rPr>
        <w:t>وقد نظر</w:t>
      </w:r>
    </w:p>
    <w:p w14:paraId="1460CAC8" w14:textId="77777777" w:rsidR="006D5FD8" w:rsidRPr="00E904D1" w:rsidRDefault="006D5FD8" w:rsidP="006D5FD8">
      <w:pPr>
        <w:rPr>
          <w:rtl/>
        </w:rPr>
      </w:pPr>
      <w:r w:rsidRPr="00E904D1">
        <w:rPr>
          <w:rtl/>
        </w:rPr>
        <w:t xml:space="preserve">في تقرير الأمينة العامة بشأن التدابير المتخذة داخل النظام الموحد للأمم المتحدة نتيجة للقرار </w:t>
      </w:r>
      <w:r w:rsidRPr="00E904D1">
        <w:rPr>
          <w:lang w:val="en-GB"/>
        </w:rPr>
        <w:t>80/236</w:t>
      </w:r>
      <w:r w:rsidRPr="00E904D1">
        <w:rPr>
          <w:rtl/>
        </w:rPr>
        <w:t xml:space="preserve"> للجمعية العامة للأمم المتحدة فيما يخص شروط الخدمة،</w:t>
      </w:r>
    </w:p>
    <w:p w14:paraId="6050109A" w14:textId="77777777" w:rsidR="006D5FD8" w:rsidRPr="00E904D1" w:rsidRDefault="006D5FD8" w:rsidP="006D5FD8">
      <w:pPr>
        <w:pStyle w:val="Call"/>
        <w:rPr>
          <w:rtl/>
        </w:rPr>
      </w:pPr>
      <w:r w:rsidRPr="00E904D1">
        <w:rPr>
          <w:rtl/>
        </w:rPr>
        <w:t>يقرر</w:t>
      </w:r>
    </w:p>
    <w:p w14:paraId="7A99DBC1" w14:textId="77777777" w:rsidR="006D5FD8" w:rsidRPr="00E904D1" w:rsidRDefault="006D5FD8" w:rsidP="006D5FD8">
      <w:pPr>
        <w:rPr>
          <w:rtl/>
        </w:rPr>
      </w:pPr>
      <w:r w:rsidRPr="00E904D1">
        <w:rPr>
          <w:rtl/>
        </w:rPr>
        <w:t xml:space="preserve">الموافقة على المرتبات التالية اعتباراً من </w:t>
      </w:r>
      <w:r w:rsidRPr="00E904D1">
        <w:t>1</w:t>
      </w:r>
      <w:r w:rsidRPr="00E904D1">
        <w:rPr>
          <w:rtl/>
        </w:rPr>
        <w:t xml:space="preserve"> يناير </w:t>
      </w:r>
      <w:r w:rsidRPr="00E904D1">
        <w:t>2026</w:t>
      </w:r>
      <w:r w:rsidRPr="00E904D1">
        <w:rPr>
          <w:rtl/>
        </w:rPr>
        <w:t xml:space="preserve"> والأجر الداخل في حساب المعاش التقاعدي اعتباراً من </w:t>
      </w:r>
      <w:r w:rsidRPr="00E904D1">
        <w:t>1</w:t>
      </w:r>
      <w:r w:rsidRPr="00E904D1">
        <w:rPr>
          <w:rFonts w:hint="cs"/>
          <w:rtl/>
        </w:rPr>
        <w:t> </w:t>
      </w:r>
      <w:r w:rsidRPr="00E904D1">
        <w:rPr>
          <w:rtl/>
        </w:rPr>
        <w:t>فبراير</w:t>
      </w:r>
      <w:r w:rsidRPr="00E904D1">
        <w:rPr>
          <w:rFonts w:hint="cs"/>
          <w:rtl/>
        </w:rPr>
        <w:t> </w:t>
      </w:r>
      <w:r w:rsidRPr="00E904D1">
        <w:t>2026</w:t>
      </w:r>
      <w:r w:rsidRPr="00E904D1">
        <w:rPr>
          <w:rFonts w:hint="cs"/>
          <w:rtl/>
        </w:rPr>
        <w:t xml:space="preserve"> </w:t>
      </w:r>
      <w:r w:rsidRPr="00E904D1">
        <w:rPr>
          <w:rtl/>
        </w:rPr>
        <w:t>للموظفين المنتخبين في الاتحاد:</w:t>
      </w:r>
    </w:p>
    <w:tbl>
      <w:tblPr>
        <w:tblStyle w:val="TableGrid"/>
        <w:bidiVisual/>
        <w:tblW w:w="0" w:type="auto"/>
        <w:tblInd w:w="-20" w:type="dxa"/>
        <w:tblLayout w:type="fixed"/>
        <w:tblCellMar>
          <w:left w:w="57" w:type="dxa"/>
          <w:right w:w="57" w:type="dxa"/>
        </w:tblCellMar>
        <w:tblLook w:val="04A0" w:firstRow="1" w:lastRow="0" w:firstColumn="1" w:lastColumn="0" w:noHBand="0" w:noVBand="1"/>
      </w:tblPr>
      <w:tblGrid>
        <w:gridCol w:w="2674"/>
        <w:gridCol w:w="2142"/>
        <w:gridCol w:w="2106"/>
        <w:gridCol w:w="2139"/>
      </w:tblGrid>
      <w:tr w:rsidR="006D5FD8" w:rsidRPr="00E904D1" w14:paraId="57610973" w14:textId="77777777" w:rsidTr="00AC2A74">
        <w:tc>
          <w:tcPr>
            <w:tcW w:w="2674" w:type="dxa"/>
            <w:tcBorders>
              <w:top w:val="nil"/>
              <w:left w:val="nil"/>
              <w:bottom w:val="nil"/>
            </w:tcBorders>
          </w:tcPr>
          <w:p w14:paraId="7B9065F5" w14:textId="77777777" w:rsidR="006D5FD8" w:rsidRPr="00E904D1" w:rsidRDefault="006D5FD8" w:rsidP="00AC2A74">
            <w:pPr>
              <w:rPr>
                <w:b/>
                <w:position w:val="2"/>
                <w:lang w:bidi="ar-EG"/>
              </w:rPr>
            </w:pPr>
          </w:p>
        </w:tc>
        <w:tc>
          <w:tcPr>
            <w:tcW w:w="6387" w:type="dxa"/>
            <w:gridSpan w:val="3"/>
            <w:hideMark/>
          </w:tcPr>
          <w:p w14:paraId="6DA4691A" w14:textId="77777777" w:rsidR="006D5FD8" w:rsidRPr="00E904D1" w:rsidRDefault="006D5FD8" w:rsidP="00AC2A74">
            <w:pPr>
              <w:pStyle w:val="Tablehead"/>
              <w:rPr>
                <w:position w:val="2"/>
                <w:rtl/>
              </w:rPr>
            </w:pPr>
            <w:r w:rsidRPr="00E904D1">
              <w:rPr>
                <w:position w:val="2"/>
                <w:rtl/>
              </w:rPr>
              <w:t>دولار أمريكي سنوياً</w:t>
            </w:r>
          </w:p>
        </w:tc>
      </w:tr>
      <w:tr w:rsidR="006D5FD8" w:rsidRPr="00E904D1" w14:paraId="6915618C" w14:textId="77777777" w:rsidTr="00AC2A74">
        <w:tc>
          <w:tcPr>
            <w:tcW w:w="2674" w:type="dxa"/>
            <w:tcBorders>
              <w:top w:val="nil"/>
              <w:left w:val="nil"/>
            </w:tcBorders>
          </w:tcPr>
          <w:p w14:paraId="40B4561F" w14:textId="77777777" w:rsidR="006D5FD8" w:rsidRPr="00E904D1" w:rsidRDefault="006D5FD8" w:rsidP="00AC2A74">
            <w:pPr>
              <w:rPr>
                <w:b/>
                <w:position w:val="2"/>
                <w:lang w:bidi="ar-EG"/>
              </w:rPr>
            </w:pPr>
          </w:p>
        </w:tc>
        <w:tc>
          <w:tcPr>
            <w:tcW w:w="2142" w:type="dxa"/>
            <w:hideMark/>
          </w:tcPr>
          <w:p w14:paraId="6158B8D4" w14:textId="77777777" w:rsidR="006D5FD8" w:rsidRPr="00E904D1" w:rsidRDefault="006D5FD8" w:rsidP="00AC2A74">
            <w:pPr>
              <w:pStyle w:val="Tablehead"/>
              <w:rPr>
                <w:position w:val="2"/>
                <w:rtl/>
              </w:rPr>
            </w:pPr>
            <w:r w:rsidRPr="00E904D1">
              <w:rPr>
                <w:position w:val="2"/>
                <w:rtl/>
              </w:rPr>
              <w:t xml:space="preserve">الإجمالي </w:t>
            </w:r>
            <w:r w:rsidRPr="00E904D1">
              <w:rPr>
                <w:position w:val="2"/>
              </w:rPr>
              <w:br/>
            </w:r>
            <w:r w:rsidRPr="00E904D1">
              <w:rPr>
                <w:position w:val="2"/>
                <w:sz w:val="16"/>
                <w:szCs w:val="16"/>
                <w:rtl/>
              </w:rPr>
              <w:t>(</w:t>
            </w:r>
            <w:r w:rsidRPr="00E904D1">
              <w:rPr>
                <w:position w:val="2"/>
                <w:sz w:val="16"/>
                <w:szCs w:val="16"/>
              </w:rPr>
              <w:t>1</w:t>
            </w:r>
            <w:r w:rsidRPr="00E904D1">
              <w:rPr>
                <w:position w:val="2"/>
                <w:sz w:val="16"/>
                <w:szCs w:val="16"/>
                <w:rtl/>
              </w:rPr>
              <w:t xml:space="preserve"> يناير </w:t>
            </w:r>
            <w:r w:rsidRPr="00E904D1">
              <w:rPr>
                <w:position w:val="2"/>
                <w:sz w:val="16"/>
                <w:szCs w:val="16"/>
              </w:rPr>
              <w:t>2026</w:t>
            </w:r>
            <w:r w:rsidRPr="00E904D1">
              <w:rPr>
                <w:position w:val="2"/>
                <w:sz w:val="16"/>
                <w:szCs w:val="16"/>
                <w:rtl/>
              </w:rPr>
              <w:t>)</w:t>
            </w:r>
          </w:p>
        </w:tc>
        <w:tc>
          <w:tcPr>
            <w:tcW w:w="2106" w:type="dxa"/>
            <w:hideMark/>
          </w:tcPr>
          <w:p w14:paraId="23B7877E" w14:textId="77777777" w:rsidR="006D5FD8" w:rsidRPr="00E904D1" w:rsidRDefault="006D5FD8" w:rsidP="00AC2A74">
            <w:pPr>
              <w:pStyle w:val="Tablehead"/>
              <w:rPr>
                <w:position w:val="2"/>
                <w:rtl/>
              </w:rPr>
            </w:pPr>
            <w:r w:rsidRPr="00E904D1">
              <w:rPr>
                <w:position w:val="2"/>
                <w:rtl/>
              </w:rPr>
              <w:t xml:space="preserve">الصافي </w:t>
            </w:r>
            <w:r w:rsidRPr="00E904D1">
              <w:rPr>
                <w:position w:val="2"/>
              </w:rPr>
              <w:br/>
            </w:r>
            <w:r w:rsidRPr="00E904D1">
              <w:rPr>
                <w:position w:val="2"/>
                <w:sz w:val="16"/>
                <w:szCs w:val="16"/>
                <w:rtl/>
              </w:rPr>
              <w:t>(</w:t>
            </w:r>
            <w:r w:rsidRPr="00E904D1">
              <w:rPr>
                <w:position w:val="2"/>
                <w:sz w:val="16"/>
                <w:szCs w:val="16"/>
              </w:rPr>
              <w:t>1</w:t>
            </w:r>
            <w:r w:rsidRPr="00E904D1">
              <w:rPr>
                <w:position w:val="2"/>
                <w:sz w:val="16"/>
                <w:szCs w:val="16"/>
                <w:rtl/>
              </w:rPr>
              <w:t xml:space="preserve"> يناير </w:t>
            </w:r>
            <w:r w:rsidRPr="00E904D1">
              <w:rPr>
                <w:position w:val="2"/>
                <w:sz w:val="16"/>
                <w:szCs w:val="16"/>
              </w:rPr>
              <w:t>2026</w:t>
            </w:r>
            <w:r w:rsidRPr="00E904D1">
              <w:rPr>
                <w:position w:val="2"/>
                <w:sz w:val="16"/>
                <w:szCs w:val="16"/>
                <w:rtl/>
              </w:rPr>
              <w:t>)</w:t>
            </w:r>
          </w:p>
        </w:tc>
        <w:tc>
          <w:tcPr>
            <w:tcW w:w="2139" w:type="dxa"/>
            <w:hideMark/>
          </w:tcPr>
          <w:p w14:paraId="52D5A485" w14:textId="77777777" w:rsidR="006D5FD8" w:rsidRPr="00E904D1" w:rsidRDefault="006D5FD8" w:rsidP="00AC2A74">
            <w:pPr>
              <w:pStyle w:val="Tablehead"/>
              <w:rPr>
                <w:position w:val="2"/>
                <w:rtl/>
              </w:rPr>
            </w:pPr>
            <w:r w:rsidRPr="00E904D1">
              <w:rPr>
                <w:position w:val="2"/>
                <w:rtl/>
              </w:rPr>
              <w:t xml:space="preserve">الأجر الداخل في حساب المعاش التقاعدي </w:t>
            </w:r>
            <w:r w:rsidRPr="00E904D1">
              <w:rPr>
                <w:position w:val="2"/>
                <w:rtl/>
              </w:rPr>
              <w:br/>
            </w:r>
            <w:r w:rsidRPr="00E904D1">
              <w:rPr>
                <w:position w:val="2"/>
                <w:sz w:val="16"/>
                <w:szCs w:val="16"/>
                <w:rtl/>
              </w:rPr>
              <w:t>(</w:t>
            </w:r>
            <w:r w:rsidRPr="00E904D1">
              <w:rPr>
                <w:position w:val="2"/>
                <w:sz w:val="16"/>
                <w:szCs w:val="16"/>
              </w:rPr>
              <w:t>1</w:t>
            </w:r>
            <w:r w:rsidRPr="00E904D1">
              <w:rPr>
                <w:position w:val="2"/>
                <w:sz w:val="16"/>
                <w:szCs w:val="16"/>
                <w:rtl/>
              </w:rPr>
              <w:t xml:space="preserve"> يناير </w:t>
            </w:r>
            <w:r w:rsidRPr="00E904D1">
              <w:rPr>
                <w:position w:val="2"/>
                <w:sz w:val="16"/>
                <w:szCs w:val="16"/>
              </w:rPr>
              <w:t>2026</w:t>
            </w:r>
            <w:r w:rsidRPr="00E904D1">
              <w:rPr>
                <w:position w:val="2"/>
                <w:sz w:val="16"/>
                <w:szCs w:val="16"/>
                <w:rtl/>
              </w:rPr>
              <w:t>)</w:t>
            </w:r>
          </w:p>
        </w:tc>
      </w:tr>
      <w:tr w:rsidR="006D5FD8" w:rsidRPr="00E904D1" w14:paraId="6C08E130" w14:textId="77777777" w:rsidTr="00AC2A74">
        <w:tc>
          <w:tcPr>
            <w:tcW w:w="2674" w:type="dxa"/>
            <w:hideMark/>
          </w:tcPr>
          <w:p w14:paraId="744C32E4" w14:textId="77777777" w:rsidR="006D5FD8" w:rsidRPr="00E904D1" w:rsidRDefault="006D5FD8" w:rsidP="00AC2A74">
            <w:pPr>
              <w:pStyle w:val="Tabletexte"/>
              <w:rPr>
                <w:position w:val="2"/>
                <w:rtl/>
              </w:rPr>
            </w:pPr>
            <w:r w:rsidRPr="00E904D1">
              <w:rPr>
                <w:position w:val="2"/>
                <w:rtl/>
              </w:rPr>
              <w:t>الأمين العام</w:t>
            </w:r>
          </w:p>
        </w:tc>
        <w:tc>
          <w:tcPr>
            <w:tcW w:w="2142" w:type="dxa"/>
            <w:hideMark/>
          </w:tcPr>
          <w:p w14:paraId="2A493869" w14:textId="77777777" w:rsidR="006D5FD8" w:rsidRPr="00E904D1" w:rsidRDefault="006D5FD8" w:rsidP="00AC2A74">
            <w:pPr>
              <w:pStyle w:val="Tabletexte"/>
              <w:jc w:val="center"/>
              <w:rPr>
                <w:position w:val="2"/>
                <w:rtl/>
              </w:rPr>
            </w:pPr>
            <w:r w:rsidRPr="00E904D1">
              <w:rPr>
                <w:position w:val="2"/>
              </w:rPr>
              <w:t>288 867</w:t>
            </w:r>
          </w:p>
        </w:tc>
        <w:tc>
          <w:tcPr>
            <w:tcW w:w="2106" w:type="dxa"/>
            <w:hideMark/>
          </w:tcPr>
          <w:p w14:paraId="5605D70E" w14:textId="77777777" w:rsidR="006D5FD8" w:rsidRPr="00E904D1" w:rsidRDefault="006D5FD8" w:rsidP="00AC2A74">
            <w:pPr>
              <w:pStyle w:val="Tabletexte"/>
              <w:jc w:val="center"/>
              <w:rPr>
                <w:position w:val="2"/>
                <w:rtl/>
              </w:rPr>
            </w:pPr>
            <w:r w:rsidRPr="00E904D1">
              <w:rPr>
                <w:position w:val="2"/>
              </w:rPr>
              <w:t>206 152</w:t>
            </w:r>
          </w:p>
        </w:tc>
        <w:tc>
          <w:tcPr>
            <w:tcW w:w="2139" w:type="dxa"/>
          </w:tcPr>
          <w:p w14:paraId="391815CB" w14:textId="77777777" w:rsidR="006D5FD8" w:rsidRPr="00E904D1" w:rsidRDefault="006D5FD8" w:rsidP="00AC2A74">
            <w:pPr>
              <w:pStyle w:val="Tabletexte"/>
              <w:jc w:val="center"/>
              <w:rPr>
                <w:position w:val="2"/>
                <w:rtl/>
              </w:rPr>
            </w:pPr>
            <w:r w:rsidRPr="00E904D1">
              <w:rPr>
                <w:position w:val="2"/>
              </w:rPr>
              <w:t>473 439</w:t>
            </w:r>
          </w:p>
        </w:tc>
      </w:tr>
      <w:tr w:rsidR="006D5FD8" w:rsidRPr="00E904D1" w14:paraId="64B96503" w14:textId="77777777" w:rsidTr="00AC2A74">
        <w:tc>
          <w:tcPr>
            <w:tcW w:w="2674" w:type="dxa"/>
            <w:hideMark/>
          </w:tcPr>
          <w:p w14:paraId="2BB3E37A" w14:textId="77777777" w:rsidR="006D5FD8" w:rsidRPr="00E904D1" w:rsidRDefault="006D5FD8" w:rsidP="00AC2A74">
            <w:pPr>
              <w:pStyle w:val="Tabletexte"/>
              <w:rPr>
                <w:position w:val="2"/>
                <w:rtl/>
              </w:rPr>
            </w:pPr>
            <w:r w:rsidRPr="00E904D1">
              <w:rPr>
                <w:position w:val="2"/>
                <w:rtl/>
              </w:rPr>
              <w:t>نائب الأمين العام ومديرو المكاتب</w:t>
            </w:r>
          </w:p>
        </w:tc>
        <w:tc>
          <w:tcPr>
            <w:tcW w:w="2142" w:type="dxa"/>
            <w:hideMark/>
          </w:tcPr>
          <w:p w14:paraId="2F2A8EAC" w14:textId="77777777" w:rsidR="006D5FD8" w:rsidRPr="00E904D1" w:rsidRDefault="006D5FD8" w:rsidP="00AC2A74">
            <w:pPr>
              <w:pStyle w:val="Tabletexte"/>
              <w:jc w:val="center"/>
              <w:rPr>
                <w:position w:val="2"/>
                <w:rtl/>
              </w:rPr>
            </w:pPr>
            <w:r w:rsidRPr="00E904D1">
              <w:rPr>
                <w:position w:val="2"/>
              </w:rPr>
              <w:t>263 226</w:t>
            </w:r>
          </w:p>
        </w:tc>
        <w:tc>
          <w:tcPr>
            <w:tcW w:w="2106" w:type="dxa"/>
            <w:hideMark/>
          </w:tcPr>
          <w:p w14:paraId="0EB01DAD" w14:textId="77777777" w:rsidR="006D5FD8" w:rsidRPr="00E904D1" w:rsidRDefault="006D5FD8" w:rsidP="00AC2A74">
            <w:pPr>
              <w:pStyle w:val="Tabletexte"/>
              <w:jc w:val="center"/>
              <w:rPr>
                <w:position w:val="2"/>
                <w:rtl/>
              </w:rPr>
            </w:pPr>
            <w:r w:rsidRPr="00E904D1">
              <w:rPr>
                <w:position w:val="2"/>
              </w:rPr>
              <w:t>189 229</w:t>
            </w:r>
          </w:p>
        </w:tc>
        <w:tc>
          <w:tcPr>
            <w:tcW w:w="2139" w:type="dxa"/>
          </w:tcPr>
          <w:p w14:paraId="156F2A60" w14:textId="77777777" w:rsidR="006D5FD8" w:rsidRPr="00E904D1" w:rsidRDefault="006D5FD8" w:rsidP="00AC2A74">
            <w:pPr>
              <w:pStyle w:val="Tabletexte"/>
              <w:jc w:val="center"/>
              <w:rPr>
                <w:position w:val="2"/>
                <w:rtl/>
              </w:rPr>
            </w:pPr>
            <w:r w:rsidRPr="00E904D1">
              <w:rPr>
                <w:position w:val="2"/>
              </w:rPr>
              <w:t>439 098</w:t>
            </w:r>
          </w:p>
        </w:tc>
      </w:tr>
    </w:tbl>
    <w:p w14:paraId="7F7744D5" w14:textId="6EA90E08" w:rsidR="00F50E3F" w:rsidRDefault="00D63735" w:rsidP="00D63735">
      <w:pPr>
        <w:spacing w:before="600"/>
        <w:jc w:val="center"/>
        <w:rPr>
          <w:rtl/>
          <w:lang w:bidi="ar-EG"/>
        </w:rPr>
      </w:pPr>
      <w:r w:rsidRPr="00E904D1">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B33340">
      <w:footerReference w:type="default" r:id="rId157"/>
      <w:headerReference w:type="first" r:id="rId158"/>
      <w:footerReference w:type="first" r:id="rId159"/>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083D" w14:textId="77777777" w:rsidR="00A11166" w:rsidRDefault="00A11166" w:rsidP="006C3242">
      <w:pPr>
        <w:spacing w:before="0" w:line="240" w:lineRule="auto"/>
      </w:pPr>
      <w:r>
        <w:separator/>
      </w:r>
    </w:p>
  </w:endnote>
  <w:endnote w:type="continuationSeparator" w:id="0">
    <w:p w14:paraId="19D6D8E5" w14:textId="77777777" w:rsidR="00A11166" w:rsidRDefault="00A1116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C0AEB4F" w14:textId="77777777" w:rsidTr="00A67F05">
      <w:trPr>
        <w:jc w:val="center"/>
      </w:trPr>
      <w:tc>
        <w:tcPr>
          <w:tcW w:w="868" w:type="pct"/>
          <w:vAlign w:val="center"/>
        </w:tcPr>
        <w:p w14:paraId="125B9777" w14:textId="756152AD" w:rsidR="00F50E3F" w:rsidRPr="007B0AA0" w:rsidRDefault="003260A4"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3260A4">
            <w:rPr>
              <w:rFonts w:ascii="Calibri" w:hAnsi="Calibri" w:cs="Arial"/>
              <w:sz w:val="18"/>
              <w:szCs w:val="14"/>
            </w:rPr>
            <w:t>2601168</w:t>
          </w:r>
        </w:p>
      </w:tc>
      <w:tc>
        <w:tcPr>
          <w:tcW w:w="3912" w:type="pct"/>
        </w:tcPr>
        <w:p w14:paraId="5ECE7131" w14:textId="05C6212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260A4">
            <w:rPr>
              <w:rFonts w:ascii="Calibri" w:hAnsi="Calibri" w:cs="Arial"/>
              <w:bCs/>
              <w:color w:val="7F7F7F"/>
              <w:sz w:val="18"/>
            </w:rPr>
            <w:t>116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0D95126"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9F1FAA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30B823F" w14:textId="77777777" w:rsidTr="00A67F05">
      <w:trPr>
        <w:jc w:val="center"/>
      </w:trPr>
      <w:tc>
        <w:tcPr>
          <w:tcW w:w="1013" w:type="pct"/>
          <w:vAlign w:val="center"/>
        </w:tcPr>
        <w:p w14:paraId="7028E36A"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6BA93D29" w14:textId="7A41C212"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260A4">
            <w:rPr>
              <w:rFonts w:ascii="Calibri" w:hAnsi="Calibri" w:cs="Arial"/>
              <w:bCs/>
              <w:color w:val="7F7F7F"/>
              <w:sz w:val="18"/>
            </w:rPr>
            <w:t>116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69C3E36"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B90828E"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1CD5" w14:textId="77777777" w:rsidR="00A11166" w:rsidRDefault="00A11166" w:rsidP="006C3242">
      <w:pPr>
        <w:spacing w:before="0" w:line="240" w:lineRule="auto"/>
      </w:pPr>
      <w:r>
        <w:separator/>
      </w:r>
    </w:p>
  </w:footnote>
  <w:footnote w:type="continuationSeparator" w:id="0">
    <w:p w14:paraId="4B95F07B" w14:textId="77777777" w:rsidR="00A11166" w:rsidRDefault="00A1116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3ABB" w14:textId="77777777" w:rsidR="001A3E13" w:rsidRPr="00057769" w:rsidRDefault="001A3E13" w:rsidP="001A3E13">
    <w:pPr>
      <w:pStyle w:val="Header"/>
    </w:pPr>
    <w:r>
      <w:rPr>
        <w:noProof/>
      </w:rPr>
      <w:drawing>
        <wp:inline distT="0" distB="0" distL="0" distR="0" wp14:anchorId="555A0D5A" wp14:editId="7ABF1AD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D0A18"/>
    <w:multiLevelType w:val="hybridMultilevel"/>
    <w:tmpl w:val="B2D2B78A"/>
    <w:lvl w:ilvl="0" w:tplc="13FAD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AD2A37"/>
    <w:multiLevelType w:val="hybridMultilevel"/>
    <w:tmpl w:val="7C820AE8"/>
    <w:lvl w:ilvl="0" w:tplc="13FAD7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07507"/>
    <w:multiLevelType w:val="hybridMultilevel"/>
    <w:tmpl w:val="17D4612A"/>
    <w:lvl w:ilvl="0" w:tplc="13E0B74A">
      <w:numFmt w:val="bullet"/>
      <w:lvlText w:val=""/>
      <w:lvlJc w:val="left"/>
      <w:pPr>
        <w:ind w:left="1155" w:hanging="795"/>
      </w:pPr>
      <w:rPr>
        <w:rFonts w:ascii="Symbol" w:eastAsiaTheme="minorEastAsia"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175889">
    <w:abstractNumId w:val="9"/>
  </w:num>
  <w:num w:numId="2" w16cid:durableId="1953201220">
    <w:abstractNumId w:val="7"/>
  </w:num>
  <w:num w:numId="3" w16cid:durableId="88891270">
    <w:abstractNumId w:val="6"/>
  </w:num>
  <w:num w:numId="4" w16cid:durableId="185949964">
    <w:abstractNumId w:val="5"/>
  </w:num>
  <w:num w:numId="5" w16cid:durableId="1276710896">
    <w:abstractNumId w:val="4"/>
  </w:num>
  <w:num w:numId="6" w16cid:durableId="1078286501">
    <w:abstractNumId w:val="8"/>
  </w:num>
  <w:num w:numId="7" w16cid:durableId="1960725617">
    <w:abstractNumId w:val="3"/>
  </w:num>
  <w:num w:numId="8" w16cid:durableId="113063374">
    <w:abstractNumId w:val="2"/>
  </w:num>
  <w:num w:numId="9" w16cid:durableId="1705472487">
    <w:abstractNumId w:val="1"/>
  </w:num>
  <w:num w:numId="10" w16cid:durableId="1976399990">
    <w:abstractNumId w:val="0"/>
  </w:num>
  <w:num w:numId="11" w16cid:durableId="1001392018">
    <w:abstractNumId w:val="11"/>
  </w:num>
  <w:num w:numId="12" w16cid:durableId="1306083236">
    <w:abstractNumId w:val="10"/>
  </w:num>
  <w:num w:numId="13" w16cid:durableId="1943225177">
    <w:abstractNumId w:val="13"/>
  </w:num>
  <w:num w:numId="14" w16cid:durableId="1625112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5C"/>
    <w:rsid w:val="00004D5D"/>
    <w:rsid w:val="00007475"/>
    <w:rsid w:val="000116AF"/>
    <w:rsid w:val="0003025B"/>
    <w:rsid w:val="000556A0"/>
    <w:rsid w:val="0006468A"/>
    <w:rsid w:val="0007375B"/>
    <w:rsid w:val="00077A58"/>
    <w:rsid w:val="00090574"/>
    <w:rsid w:val="0009769A"/>
    <w:rsid w:val="000977B2"/>
    <w:rsid w:val="000A098A"/>
    <w:rsid w:val="000A1B91"/>
    <w:rsid w:val="000B4C21"/>
    <w:rsid w:val="000C1C0E"/>
    <w:rsid w:val="000C548A"/>
    <w:rsid w:val="000E11BB"/>
    <w:rsid w:val="000E53BE"/>
    <w:rsid w:val="000E57A4"/>
    <w:rsid w:val="0011193B"/>
    <w:rsid w:val="001177BC"/>
    <w:rsid w:val="00135E8D"/>
    <w:rsid w:val="00143702"/>
    <w:rsid w:val="00145589"/>
    <w:rsid w:val="001535C2"/>
    <w:rsid w:val="00172732"/>
    <w:rsid w:val="00176FFB"/>
    <w:rsid w:val="00187CA0"/>
    <w:rsid w:val="00190191"/>
    <w:rsid w:val="00191059"/>
    <w:rsid w:val="00193C55"/>
    <w:rsid w:val="001A3E13"/>
    <w:rsid w:val="001B082C"/>
    <w:rsid w:val="001B3861"/>
    <w:rsid w:val="001B6E2B"/>
    <w:rsid w:val="001C0169"/>
    <w:rsid w:val="001C0C21"/>
    <w:rsid w:val="001C6642"/>
    <w:rsid w:val="001C79D7"/>
    <w:rsid w:val="001D1D50"/>
    <w:rsid w:val="001D64C7"/>
    <w:rsid w:val="001D6745"/>
    <w:rsid w:val="001E446E"/>
    <w:rsid w:val="00200DF5"/>
    <w:rsid w:val="002154EE"/>
    <w:rsid w:val="00222DC2"/>
    <w:rsid w:val="002276D2"/>
    <w:rsid w:val="0023113C"/>
    <w:rsid w:val="0023283D"/>
    <w:rsid w:val="00232948"/>
    <w:rsid w:val="00235A2F"/>
    <w:rsid w:val="0024500C"/>
    <w:rsid w:val="0025394F"/>
    <w:rsid w:val="00254393"/>
    <w:rsid w:val="0026373E"/>
    <w:rsid w:val="00267182"/>
    <w:rsid w:val="00271C43"/>
    <w:rsid w:val="00290728"/>
    <w:rsid w:val="00296F31"/>
    <w:rsid w:val="002978F4"/>
    <w:rsid w:val="002A09D0"/>
    <w:rsid w:val="002A2C59"/>
    <w:rsid w:val="002B028D"/>
    <w:rsid w:val="002C3F32"/>
    <w:rsid w:val="002E0500"/>
    <w:rsid w:val="002E6541"/>
    <w:rsid w:val="003260A4"/>
    <w:rsid w:val="003260FD"/>
    <w:rsid w:val="00326A03"/>
    <w:rsid w:val="00334924"/>
    <w:rsid w:val="0034010B"/>
    <w:rsid w:val="003409BC"/>
    <w:rsid w:val="00357185"/>
    <w:rsid w:val="00357A1E"/>
    <w:rsid w:val="003616C7"/>
    <w:rsid w:val="003762ED"/>
    <w:rsid w:val="00383829"/>
    <w:rsid w:val="003878D7"/>
    <w:rsid w:val="00387947"/>
    <w:rsid w:val="00395019"/>
    <w:rsid w:val="003B0915"/>
    <w:rsid w:val="003B71C1"/>
    <w:rsid w:val="003E6326"/>
    <w:rsid w:val="003F4B29"/>
    <w:rsid w:val="003F59C1"/>
    <w:rsid w:val="004019AD"/>
    <w:rsid w:val="00407937"/>
    <w:rsid w:val="00410B26"/>
    <w:rsid w:val="0041312F"/>
    <w:rsid w:val="00420F8A"/>
    <w:rsid w:val="0042686F"/>
    <w:rsid w:val="004317D8"/>
    <w:rsid w:val="0043260A"/>
    <w:rsid w:val="00434183"/>
    <w:rsid w:val="00436B30"/>
    <w:rsid w:val="00440CFA"/>
    <w:rsid w:val="00443869"/>
    <w:rsid w:val="00447F32"/>
    <w:rsid w:val="004518E4"/>
    <w:rsid w:val="00456E24"/>
    <w:rsid w:val="0047489E"/>
    <w:rsid w:val="00491BA9"/>
    <w:rsid w:val="00494119"/>
    <w:rsid w:val="004A2490"/>
    <w:rsid w:val="004A4701"/>
    <w:rsid w:val="004A51CE"/>
    <w:rsid w:val="004A6014"/>
    <w:rsid w:val="004B7334"/>
    <w:rsid w:val="004C7FBC"/>
    <w:rsid w:val="004D114A"/>
    <w:rsid w:val="004D2067"/>
    <w:rsid w:val="004E11DC"/>
    <w:rsid w:val="004E358F"/>
    <w:rsid w:val="004E61D7"/>
    <w:rsid w:val="004F3B34"/>
    <w:rsid w:val="005069C4"/>
    <w:rsid w:val="005130B5"/>
    <w:rsid w:val="005130DE"/>
    <w:rsid w:val="00513157"/>
    <w:rsid w:val="00525DDD"/>
    <w:rsid w:val="005370BC"/>
    <w:rsid w:val="005409AC"/>
    <w:rsid w:val="005434E0"/>
    <w:rsid w:val="005546CF"/>
    <w:rsid w:val="0055516A"/>
    <w:rsid w:val="00561B40"/>
    <w:rsid w:val="0058491B"/>
    <w:rsid w:val="00586D09"/>
    <w:rsid w:val="00587716"/>
    <w:rsid w:val="00592EA5"/>
    <w:rsid w:val="005971DA"/>
    <w:rsid w:val="005A3170"/>
    <w:rsid w:val="005B048A"/>
    <w:rsid w:val="005C07DF"/>
    <w:rsid w:val="005C693A"/>
    <w:rsid w:val="005C74BC"/>
    <w:rsid w:val="005C7D0A"/>
    <w:rsid w:val="005E3A02"/>
    <w:rsid w:val="005E5F1F"/>
    <w:rsid w:val="005F5DCB"/>
    <w:rsid w:val="00625D79"/>
    <w:rsid w:val="00631EFC"/>
    <w:rsid w:val="006452AA"/>
    <w:rsid w:val="00653FFC"/>
    <w:rsid w:val="00657019"/>
    <w:rsid w:val="00660DEA"/>
    <w:rsid w:val="00660FBF"/>
    <w:rsid w:val="00676BD1"/>
    <w:rsid w:val="00677396"/>
    <w:rsid w:val="00683F16"/>
    <w:rsid w:val="0069200F"/>
    <w:rsid w:val="006A65CB"/>
    <w:rsid w:val="006B11A3"/>
    <w:rsid w:val="006B12E5"/>
    <w:rsid w:val="006B7416"/>
    <w:rsid w:val="006C3242"/>
    <w:rsid w:val="006C7960"/>
    <w:rsid w:val="006C7CC0"/>
    <w:rsid w:val="006D13F8"/>
    <w:rsid w:val="006D3292"/>
    <w:rsid w:val="006D5FD8"/>
    <w:rsid w:val="006E06DF"/>
    <w:rsid w:val="006F0A74"/>
    <w:rsid w:val="006F2AEC"/>
    <w:rsid w:val="006F363C"/>
    <w:rsid w:val="006F4D7B"/>
    <w:rsid w:val="006F63F7"/>
    <w:rsid w:val="006F7C49"/>
    <w:rsid w:val="007025C7"/>
    <w:rsid w:val="00706D7A"/>
    <w:rsid w:val="00714B9F"/>
    <w:rsid w:val="007151D2"/>
    <w:rsid w:val="00722F0D"/>
    <w:rsid w:val="00735081"/>
    <w:rsid w:val="00741A0D"/>
    <w:rsid w:val="0074420E"/>
    <w:rsid w:val="007648A6"/>
    <w:rsid w:val="0076564D"/>
    <w:rsid w:val="00766898"/>
    <w:rsid w:val="0076718F"/>
    <w:rsid w:val="0077110E"/>
    <w:rsid w:val="00776306"/>
    <w:rsid w:val="007836B2"/>
    <w:rsid w:val="00783E26"/>
    <w:rsid w:val="00785957"/>
    <w:rsid w:val="007901CB"/>
    <w:rsid w:val="007A4E47"/>
    <w:rsid w:val="007A585C"/>
    <w:rsid w:val="007A6684"/>
    <w:rsid w:val="007B0AA0"/>
    <w:rsid w:val="007C3BC7"/>
    <w:rsid w:val="007C3BCD"/>
    <w:rsid w:val="007C7F35"/>
    <w:rsid w:val="007D405C"/>
    <w:rsid w:val="007D4ACF"/>
    <w:rsid w:val="007E509C"/>
    <w:rsid w:val="007F0787"/>
    <w:rsid w:val="00801289"/>
    <w:rsid w:val="00805FA6"/>
    <w:rsid w:val="00810957"/>
    <w:rsid w:val="00810B7B"/>
    <w:rsid w:val="008118D3"/>
    <w:rsid w:val="00812324"/>
    <w:rsid w:val="008134E4"/>
    <w:rsid w:val="0082358A"/>
    <w:rsid w:val="008235CD"/>
    <w:rsid w:val="008247DE"/>
    <w:rsid w:val="00830EF1"/>
    <w:rsid w:val="008339C0"/>
    <w:rsid w:val="00840B10"/>
    <w:rsid w:val="00842A96"/>
    <w:rsid w:val="008513CB"/>
    <w:rsid w:val="00856A7C"/>
    <w:rsid w:val="00874E9F"/>
    <w:rsid w:val="00875A0D"/>
    <w:rsid w:val="008A7F84"/>
    <w:rsid w:val="008B6225"/>
    <w:rsid w:val="008C139A"/>
    <w:rsid w:val="008C225A"/>
    <w:rsid w:val="008C78A0"/>
    <w:rsid w:val="008D4309"/>
    <w:rsid w:val="008D4907"/>
    <w:rsid w:val="008D5C90"/>
    <w:rsid w:val="008E154A"/>
    <w:rsid w:val="008E59C3"/>
    <w:rsid w:val="00901159"/>
    <w:rsid w:val="009101E5"/>
    <w:rsid w:val="00910DF7"/>
    <w:rsid w:val="00911983"/>
    <w:rsid w:val="0091702E"/>
    <w:rsid w:val="00917F04"/>
    <w:rsid w:val="00921A02"/>
    <w:rsid w:val="00923B0C"/>
    <w:rsid w:val="00924F46"/>
    <w:rsid w:val="009313FD"/>
    <w:rsid w:val="00932333"/>
    <w:rsid w:val="00935AAC"/>
    <w:rsid w:val="00936F2E"/>
    <w:rsid w:val="0093725D"/>
    <w:rsid w:val="0094021C"/>
    <w:rsid w:val="00952F86"/>
    <w:rsid w:val="009533B4"/>
    <w:rsid w:val="0096716C"/>
    <w:rsid w:val="00982B28"/>
    <w:rsid w:val="009868AC"/>
    <w:rsid w:val="009909CC"/>
    <w:rsid w:val="00991700"/>
    <w:rsid w:val="00993312"/>
    <w:rsid w:val="009D313F"/>
    <w:rsid w:val="009F74C5"/>
    <w:rsid w:val="00A11166"/>
    <w:rsid w:val="00A333B6"/>
    <w:rsid w:val="00A33779"/>
    <w:rsid w:val="00A37360"/>
    <w:rsid w:val="00A47A5A"/>
    <w:rsid w:val="00A63AE6"/>
    <w:rsid w:val="00A65656"/>
    <w:rsid w:val="00A6683B"/>
    <w:rsid w:val="00A67F05"/>
    <w:rsid w:val="00A85DA0"/>
    <w:rsid w:val="00A87633"/>
    <w:rsid w:val="00A901C7"/>
    <w:rsid w:val="00A97F94"/>
    <w:rsid w:val="00AA34DF"/>
    <w:rsid w:val="00AA7EA2"/>
    <w:rsid w:val="00AB2F26"/>
    <w:rsid w:val="00AB5A56"/>
    <w:rsid w:val="00AB7C85"/>
    <w:rsid w:val="00AB7F91"/>
    <w:rsid w:val="00B03099"/>
    <w:rsid w:val="00B05BC8"/>
    <w:rsid w:val="00B125DC"/>
    <w:rsid w:val="00B24A96"/>
    <w:rsid w:val="00B30F5E"/>
    <w:rsid w:val="00B33340"/>
    <w:rsid w:val="00B60ABC"/>
    <w:rsid w:val="00B64B47"/>
    <w:rsid w:val="00B70DDB"/>
    <w:rsid w:val="00B84D71"/>
    <w:rsid w:val="00B95654"/>
    <w:rsid w:val="00B97F32"/>
    <w:rsid w:val="00BA04B2"/>
    <w:rsid w:val="00BA2A78"/>
    <w:rsid w:val="00BA3C45"/>
    <w:rsid w:val="00BA456A"/>
    <w:rsid w:val="00BC79CC"/>
    <w:rsid w:val="00BD147F"/>
    <w:rsid w:val="00C002DE"/>
    <w:rsid w:val="00C045B8"/>
    <w:rsid w:val="00C0602B"/>
    <w:rsid w:val="00C224DA"/>
    <w:rsid w:val="00C25352"/>
    <w:rsid w:val="00C2763E"/>
    <w:rsid w:val="00C317CB"/>
    <w:rsid w:val="00C3465D"/>
    <w:rsid w:val="00C348E8"/>
    <w:rsid w:val="00C37463"/>
    <w:rsid w:val="00C420E8"/>
    <w:rsid w:val="00C42DEE"/>
    <w:rsid w:val="00C53BF8"/>
    <w:rsid w:val="00C66157"/>
    <w:rsid w:val="00C674FE"/>
    <w:rsid w:val="00C67501"/>
    <w:rsid w:val="00C71D11"/>
    <w:rsid w:val="00C75633"/>
    <w:rsid w:val="00C75847"/>
    <w:rsid w:val="00C86C95"/>
    <w:rsid w:val="00CC1FE7"/>
    <w:rsid w:val="00CC3006"/>
    <w:rsid w:val="00CC7EA6"/>
    <w:rsid w:val="00CD2551"/>
    <w:rsid w:val="00CD31ED"/>
    <w:rsid w:val="00CE1F4F"/>
    <w:rsid w:val="00CE2EE1"/>
    <w:rsid w:val="00CE3349"/>
    <w:rsid w:val="00CE34F3"/>
    <w:rsid w:val="00CE36E5"/>
    <w:rsid w:val="00CE4360"/>
    <w:rsid w:val="00CE4FA0"/>
    <w:rsid w:val="00CF27F5"/>
    <w:rsid w:val="00CF3FFD"/>
    <w:rsid w:val="00D10CCF"/>
    <w:rsid w:val="00D13941"/>
    <w:rsid w:val="00D1398A"/>
    <w:rsid w:val="00D23F5F"/>
    <w:rsid w:val="00D37C4A"/>
    <w:rsid w:val="00D40EC5"/>
    <w:rsid w:val="00D43F7D"/>
    <w:rsid w:val="00D63735"/>
    <w:rsid w:val="00D77D0F"/>
    <w:rsid w:val="00D82EE0"/>
    <w:rsid w:val="00D84878"/>
    <w:rsid w:val="00DA0A10"/>
    <w:rsid w:val="00DA1CF0"/>
    <w:rsid w:val="00DA6A30"/>
    <w:rsid w:val="00DB0DDD"/>
    <w:rsid w:val="00DC1E02"/>
    <w:rsid w:val="00DC24B4"/>
    <w:rsid w:val="00DC5FB0"/>
    <w:rsid w:val="00DD4AE9"/>
    <w:rsid w:val="00DD7C87"/>
    <w:rsid w:val="00DE54D8"/>
    <w:rsid w:val="00DF16DC"/>
    <w:rsid w:val="00DF3DF0"/>
    <w:rsid w:val="00DF6118"/>
    <w:rsid w:val="00DF6C9E"/>
    <w:rsid w:val="00E01A8D"/>
    <w:rsid w:val="00E11B70"/>
    <w:rsid w:val="00E1698A"/>
    <w:rsid w:val="00E21AD8"/>
    <w:rsid w:val="00E27FA4"/>
    <w:rsid w:val="00E40FC2"/>
    <w:rsid w:val="00E45211"/>
    <w:rsid w:val="00E473C5"/>
    <w:rsid w:val="00E61BE8"/>
    <w:rsid w:val="00E67D70"/>
    <w:rsid w:val="00E73DDA"/>
    <w:rsid w:val="00E812EA"/>
    <w:rsid w:val="00E83FF1"/>
    <w:rsid w:val="00E904D1"/>
    <w:rsid w:val="00E92863"/>
    <w:rsid w:val="00E979B2"/>
    <w:rsid w:val="00EB0CE0"/>
    <w:rsid w:val="00EB796D"/>
    <w:rsid w:val="00EC0CE5"/>
    <w:rsid w:val="00ED3422"/>
    <w:rsid w:val="00EF62EF"/>
    <w:rsid w:val="00F058DC"/>
    <w:rsid w:val="00F24FC4"/>
    <w:rsid w:val="00F2676C"/>
    <w:rsid w:val="00F363FE"/>
    <w:rsid w:val="00F41094"/>
    <w:rsid w:val="00F50E3F"/>
    <w:rsid w:val="00F550EB"/>
    <w:rsid w:val="00F724DD"/>
    <w:rsid w:val="00F84366"/>
    <w:rsid w:val="00F85089"/>
    <w:rsid w:val="00F974C5"/>
    <w:rsid w:val="00FA3763"/>
    <w:rsid w:val="00FA6F46"/>
    <w:rsid w:val="00FB0348"/>
    <w:rsid w:val="00FB3D2E"/>
    <w:rsid w:val="00FC0E94"/>
    <w:rsid w:val="00FC4592"/>
    <w:rsid w:val="00FD527F"/>
    <w:rsid w:val="00FE35E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F5A02"/>
  <w15:chartTrackingRefBased/>
  <w15:docId w15:val="{1F03581A-2978-44A7-95BF-DE60A34E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C3465D"/>
    <w:pPr>
      <w:keepNext/>
      <w:spacing w:before="240"/>
      <w:ind w:left="794" w:hanging="79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enumlev10">
    <w:name w:val="enumlev 1"/>
    <w:basedOn w:val="Normal"/>
    <w:qFormat/>
    <w:rsid w:val="00143702"/>
    <w:pPr>
      <w:spacing w:before="80" w:after="80"/>
      <w:ind w:left="794" w:hanging="794"/>
    </w:pPr>
    <w:rPr>
      <w:lang w:bidi="ar-SY"/>
    </w:rPr>
  </w:style>
  <w:style w:type="paragraph" w:styleId="Title">
    <w:name w:val="Title"/>
    <w:basedOn w:val="Normal"/>
    <w:next w:val="Normal"/>
    <w:link w:val="TitleChar"/>
    <w:uiPriority w:val="10"/>
    <w:rsid w:val="00DF611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118"/>
    <w:rPr>
      <w:rFonts w:asciiTheme="majorHAnsi" w:eastAsiaTheme="majorEastAsia" w:hAnsiTheme="majorHAnsi" w:cstheme="majorBidi"/>
      <w:spacing w:val="-10"/>
      <w:kern w:val="28"/>
      <w:sz w:val="56"/>
      <w:szCs w:val="56"/>
    </w:rPr>
  </w:style>
  <w:style w:type="paragraph" w:styleId="Revision">
    <w:name w:val="Revision"/>
    <w:hidden/>
    <w:uiPriority w:val="99"/>
    <w:semiHidden/>
    <w:rsid w:val="006B11A3"/>
    <w:pPr>
      <w:spacing w:after="0" w:line="240" w:lineRule="auto"/>
    </w:pPr>
    <w:rPr>
      <w:rFonts w:ascii="Dubai" w:hAnsi="Dubai" w:cs="Dubai"/>
    </w:rPr>
  </w:style>
  <w:style w:type="paragraph" w:customStyle="1" w:styleId="Annexref">
    <w:name w:val="Annex_ref"/>
    <w:basedOn w:val="Normal"/>
    <w:next w:val="Annextitle"/>
    <w:rsid w:val="006D5FD8"/>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Calibri" w:eastAsia="Times New Roman" w:hAnsi="Calibri" w:cs="Times New Roman"/>
      <w:sz w:val="28"/>
      <w:szCs w:val="20"/>
      <w:lang w:val="fr-FR" w:eastAsia="en-US"/>
    </w:rPr>
  </w:style>
  <w:style w:type="paragraph" w:styleId="NormalWeb">
    <w:name w:val="Normal (Web)"/>
    <w:basedOn w:val="Normal"/>
    <w:uiPriority w:val="99"/>
    <w:semiHidden/>
    <w:unhideWhenUsed/>
    <w:rsid w:val="001B08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4855">
      <w:bodyDiv w:val="1"/>
      <w:marLeft w:val="0"/>
      <w:marRight w:val="0"/>
      <w:marTop w:val="0"/>
      <w:marBottom w:val="0"/>
      <w:divBdr>
        <w:top w:val="none" w:sz="0" w:space="0" w:color="auto"/>
        <w:left w:val="none" w:sz="0" w:space="0" w:color="auto"/>
        <w:bottom w:val="none" w:sz="0" w:space="0" w:color="auto"/>
        <w:right w:val="none" w:sz="0" w:space="0" w:color="auto"/>
      </w:divBdr>
    </w:div>
    <w:div w:id="546071441">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930165706">
      <w:bodyDiv w:val="1"/>
      <w:marLeft w:val="0"/>
      <w:marRight w:val="0"/>
      <w:marTop w:val="0"/>
      <w:marBottom w:val="0"/>
      <w:divBdr>
        <w:top w:val="none" w:sz="0" w:space="0" w:color="auto"/>
        <w:left w:val="none" w:sz="0" w:space="0" w:color="auto"/>
        <w:bottom w:val="none" w:sz="0" w:space="0" w:color="auto"/>
        <w:right w:val="none" w:sz="0" w:space="0" w:color="auto"/>
      </w:divBdr>
    </w:div>
    <w:div w:id="1647514793">
      <w:bodyDiv w:val="1"/>
      <w:marLeft w:val="0"/>
      <w:marRight w:val="0"/>
      <w:marTop w:val="0"/>
      <w:marBottom w:val="0"/>
      <w:divBdr>
        <w:top w:val="none" w:sz="0" w:space="0" w:color="auto"/>
        <w:left w:val="none" w:sz="0" w:space="0" w:color="auto"/>
        <w:bottom w:val="none" w:sz="0" w:space="0" w:color="auto"/>
        <w:right w:val="none" w:sz="0" w:space="0" w:color="auto"/>
      </w:divBdr>
    </w:div>
    <w:div w:id="18460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C-0045/en" TargetMode="External"/><Relationship Id="rId21" Type="http://schemas.openxmlformats.org/officeDocument/2006/relationships/hyperlink" Target="https://www.itu.int/md/S26-CL-C-0043/en" TargetMode="External"/><Relationship Id="rId42" Type="http://schemas.openxmlformats.org/officeDocument/2006/relationships/hyperlink" Target="https://www.itu.int/md/S26-CL-C-0011/en" TargetMode="External"/><Relationship Id="rId63" Type="http://schemas.openxmlformats.org/officeDocument/2006/relationships/hyperlink" Target="https://www.itu.int/md/S26-CL-C-0084/en" TargetMode="External"/><Relationship Id="rId84" Type="http://schemas.openxmlformats.org/officeDocument/2006/relationships/hyperlink" Target="https://www.itu.int/md/S26-CL-C-0048/en" TargetMode="External"/><Relationship Id="rId138" Type="http://schemas.openxmlformats.org/officeDocument/2006/relationships/hyperlink" Target="https://www.itu.int/md/S26-CL-C-0066/en" TargetMode="External"/><Relationship Id="rId159" Type="http://schemas.openxmlformats.org/officeDocument/2006/relationships/footer" Target="footer2.xml"/><Relationship Id="rId107" Type="http://schemas.openxmlformats.org/officeDocument/2006/relationships/hyperlink" Target="https://www.itu.int/md/S26-CL-C-0014/en" TargetMode="External"/><Relationship Id="rId11" Type="http://schemas.openxmlformats.org/officeDocument/2006/relationships/hyperlink" Target="https://www.itu.int/md/S26-CWGFHR22-C-0033/en" TargetMode="External"/><Relationship Id="rId32" Type="http://schemas.openxmlformats.org/officeDocument/2006/relationships/hyperlink" Target="https://www.itu.int/md/S26-CL-260428-TD-0005/en" TargetMode="External"/><Relationship Id="rId53" Type="http://schemas.openxmlformats.org/officeDocument/2006/relationships/hyperlink" Target="https://www.itu.int/md/S26-CL-C-0107/en" TargetMode="External"/><Relationship Id="rId74" Type="http://schemas.openxmlformats.org/officeDocument/2006/relationships/hyperlink" Target="https://www.itu.int/md/S26-CL-C-0112/en" TargetMode="External"/><Relationship Id="rId128" Type="http://schemas.openxmlformats.org/officeDocument/2006/relationships/hyperlink" Target="https://www.unjiu.org/sites/www.unjiu.org/files/jiu_rep_2025_4_english.pdf" TargetMode="External"/><Relationship Id="rId149" Type="http://schemas.openxmlformats.org/officeDocument/2006/relationships/hyperlink" Target="https://www.itu.int/md/S26-CL-C-0089/en" TargetMode="External"/><Relationship Id="rId5" Type="http://schemas.openxmlformats.org/officeDocument/2006/relationships/webSettings" Target="webSettings.xml"/><Relationship Id="rId95" Type="http://schemas.openxmlformats.org/officeDocument/2006/relationships/hyperlink" Target="https://www.itu.int/md/S26-CL-C-0070/en" TargetMode="External"/><Relationship Id="rId160" Type="http://schemas.openxmlformats.org/officeDocument/2006/relationships/fontTable" Target="fontTable.xml"/><Relationship Id="rId22" Type="http://schemas.openxmlformats.org/officeDocument/2006/relationships/hyperlink" Target="https://www.itu.int/md/S26-CL-C-0109/en" TargetMode="External"/><Relationship Id="rId43" Type="http://schemas.openxmlformats.org/officeDocument/2006/relationships/hyperlink" Target="https://www.itu.int/md/S26-CL-C-0011/en" TargetMode="External"/><Relationship Id="rId64" Type="http://schemas.openxmlformats.org/officeDocument/2006/relationships/hyperlink" Target="https://www.itu.int/md/S26-CL-C-0096/en" TargetMode="External"/><Relationship Id="rId118" Type="http://schemas.openxmlformats.org/officeDocument/2006/relationships/hyperlink" Target="https://www.itu.int/md/S26-CL-C-0045/en" TargetMode="External"/><Relationship Id="rId139" Type="http://schemas.openxmlformats.org/officeDocument/2006/relationships/hyperlink" Target="https://www.itu.int/md/S26-CL-C-0023/en" TargetMode="External"/><Relationship Id="rId85" Type="http://schemas.openxmlformats.org/officeDocument/2006/relationships/hyperlink" Target="https://www.itu.int/md/S26-CL-C-0007/en" TargetMode="External"/><Relationship Id="rId150" Type="http://schemas.openxmlformats.org/officeDocument/2006/relationships/hyperlink" Target="https://www.itu.int/md/S26-CL-C-0088/en" TargetMode="External"/><Relationship Id="rId12" Type="http://schemas.openxmlformats.org/officeDocument/2006/relationships/hyperlink" Target="https://www.itu.int/md/S26-CL-C-0050/en" TargetMode="External"/><Relationship Id="rId17" Type="http://schemas.openxmlformats.org/officeDocument/2006/relationships/hyperlink" Target="https://www.itu.int/md/S26-CL-C-0042/en" TargetMode="External"/><Relationship Id="rId33" Type="http://schemas.openxmlformats.org/officeDocument/2006/relationships/hyperlink" Target="https://www.itu.int/md/S26-CL-C-0072/en" TargetMode="External"/><Relationship Id="rId38" Type="http://schemas.openxmlformats.org/officeDocument/2006/relationships/hyperlink" Target="https://www.itu.int/md/S26-CL-INF-0014/en" TargetMode="External"/><Relationship Id="rId59" Type="http://schemas.openxmlformats.org/officeDocument/2006/relationships/hyperlink" Target="https://www.itu.int/md/S26-CL-C-0084/en" TargetMode="External"/><Relationship Id="rId103" Type="http://schemas.openxmlformats.org/officeDocument/2006/relationships/hyperlink" Target="https://www.itu.int/md/S26-CL-C-0071/en" TargetMode="External"/><Relationship Id="rId108" Type="http://schemas.openxmlformats.org/officeDocument/2006/relationships/hyperlink" Target="https://www.itu.int/md/S26-CL-INF-0027/en" TargetMode="External"/><Relationship Id="rId124" Type="http://schemas.openxmlformats.org/officeDocument/2006/relationships/hyperlink" Target="https://www.itu.int/md/S26-CL-C-0092/en" TargetMode="External"/><Relationship Id="rId129" Type="http://schemas.openxmlformats.org/officeDocument/2006/relationships/hyperlink" Target="https://www.unjiu.org/sites/www.unjiu.org/files/jiu_rep_2025_3_arabic.pdf" TargetMode="External"/><Relationship Id="rId54" Type="http://schemas.openxmlformats.org/officeDocument/2006/relationships/hyperlink" Target="https://www.itu.int/md/S26-CL-C-0075/en" TargetMode="External"/><Relationship Id="rId70" Type="http://schemas.openxmlformats.org/officeDocument/2006/relationships/hyperlink" Target="https://www.itu.int/md/S26-CL-260428-TD-0006/en" TargetMode="External"/><Relationship Id="rId75" Type="http://schemas.openxmlformats.org/officeDocument/2006/relationships/hyperlink" Target="https://www.itu.int/md/S26-CL-C-0032/en" TargetMode="External"/><Relationship Id="rId91" Type="http://schemas.openxmlformats.org/officeDocument/2006/relationships/hyperlink" Target="https://www.itu.int/md/S26-CL-C-0106/en" TargetMode="External"/><Relationship Id="rId96" Type="http://schemas.openxmlformats.org/officeDocument/2006/relationships/hyperlink" Target="https://www.itu.int/md/S26-CL-C-0102/en" TargetMode="External"/><Relationship Id="rId140" Type="http://schemas.openxmlformats.org/officeDocument/2006/relationships/hyperlink" Target="https://www.itu.int/md/S26-CL-C-0067/en" TargetMode="External"/><Relationship Id="rId145" Type="http://schemas.openxmlformats.org/officeDocument/2006/relationships/hyperlink" Target="https://www.itu.int/md/S26-CL-C-0027/en"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6-CL-C-0103/en" TargetMode="External"/><Relationship Id="rId28" Type="http://schemas.openxmlformats.org/officeDocument/2006/relationships/hyperlink" Target="https://www.itu.int/md/S26-CL-C-0047/en" TargetMode="External"/><Relationship Id="rId49" Type="http://schemas.openxmlformats.org/officeDocument/2006/relationships/hyperlink" Target="https://www.itu.int/md/S26-CL-C-0056/en" TargetMode="External"/><Relationship Id="rId114" Type="http://schemas.openxmlformats.org/officeDocument/2006/relationships/hyperlink" Target="https://www.itu.int/md/S26-CL-C-0039/en" TargetMode="External"/><Relationship Id="rId119" Type="http://schemas.openxmlformats.org/officeDocument/2006/relationships/hyperlink" Target="https://www.itu.int/md/S26-CL-C-0110/en" TargetMode="External"/><Relationship Id="rId44" Type="http://schemas.openxmlformats.org/officeDocument/2006/relationships/hyperlink" Target="https://www.itu.int/md/S26-CL-C-0038/en" TargetMode="External"/><Relationship Id="rId60" Type="http://schemas.openxmlformats.org/officeDocument/2006/relationships/hyperlink" Target="https://www.itu.int/md/S26-CL-C-0096/en" TargetMode="External"/><Relationship Id="rId65" Type="http://schemas.openxmlformats.org/officeDocument/2006/relationships/hyperlink" Target="https://www.itu.int/md/S26-CL-C-0098/en" TargetMode="External"/><Relationship Id="rId81" Type="http://schemas.openxmlformats.org/officeDocument/2006/relationships/hyperlink" Target="https://www.itu.int/md/S26-CL-C-0081/en" TargetMode="External"/><Relationship Id="rId86" Type="http://schemas.openxmlformats.org/officeDocument/2006/relationships/hyperlink" Target="https://www.itu.int/md/S26-CL-C-0048/en" TargetMode="External"/><Relationship Id="rId130" Type="http://schemas.openxmlformats.org/officeDocument/2006/relationships/hyperlink" Target="https://www.unjiu.org/sites/www.unjiu.org/files/jiu_rep_2025_2.pdf" TargetMode="External"/><Relationship Id="rId135" Type="http://schemas.openxmlformats.org/officeDocument/2006/relationships/hyperlink" Target="https://www.itu.int/md/S26-CL-C-0049/en" TargetMode="External"/><Relationship Id="rId151" Type="http://schemas.openxmlformats.org/officeDocument/2006/relationships/hyperlink" Target="https://www.itu.int/md/S26-CL-C-0054/en" TargetMode="External"/><Relationship Id="rId156" Type="http://schemas.openxmlformats.org/officeDocument/2006/relationships/hyperlink" Target="https://www.itu.int/md/S26-CL-C-0042/en" TargetMode="External"/><Relationship Id="rId13" Type="http://schemas.openxmlformats.org/officeDocument/2006/relationships/hyperlink" Target="https://www.itu.int/md/S26-CL-C-0053/en" TargetMode="External"/><Relationship Id="rId18" Type="http://schemas.openxmlformats.org/officeDocument/2006/relationships/hyperlink" Target="https://www.itu.int/md/S26-CL-C-0034/en" TargetMode="External"/><Relationship Id="rId39" Type="http://schemas.openxmlformats.org/officeDocument/2006/relationships/hyperlink" Target="https://www.itu.int/md/S25-SG-CIR-0036/en" TargetMode="External"/><Relationship Id="rId109" Type="http://schemas.openxmlformats.org/officeDocument/2006/relationships/hyperlink" Target="https://www.itu.int/md/S26-CL-C-0044/en" TargetMode="External"/><Relationship Id="rId34" Type="http://schemas.openxmlformats.org/officeDocument/2006/relationships/hyperlink" Target="https://www.itu.int/md/S26-CL-C-0100/en" TargetMode="External"/><Relationship Id="rId50" Type="http://schemas.openxmlformats.org/officeDocument/2006/relationships/hyperlink" Target="https://www.itu.int/md/S26-CL-C-0020/en" TargetMode="External"/><Relationship Id="rId55" Type="http://schemas.openxmlformats.org/officeDocument/2006/relationships/hyperlink" Target="https://www.itu.int/md/S26-CL-C-0016/en" TargetMode="External"/><Relationship Id="rId76" Type="http://schemas.openxmlformats.org/officeDocument/2006/relationships/hyperlink" Target="https://www.itu.int/md/S26-CL-C-0080/en" TargetMode="External"/><Relationship Id="rId97" Type="http://schemas.openxmlformats.org/officeDocument/2006/relationships/hyperlink" Target="https://www.itu.int/md/S26-CL-INF-0004/en" TargetMode="External"/><Relationship Id="rId104" Type="http://schemas.openxmlformats.org/officeDocument/2006/relationships/hyperlink" Target="https://www.itu.int/md/S26-CL-C-0014/en" TargetMode="External"/><Relationship Id="rId120" Type="http://schemas.openxmlformats.org/officeDocument/2006/relationships/hyperlink" Target="https://www.itu.int/md/S26-CL-C-0110/en" TargetMode="External"/><Relationship Id="rId125" Type="http://schemas.openxmlformats.org/officeDocument/2006/relationships/hyperlink" Target="https://www.itu.int/md/S26-CL-C-0036/en" TargetMode="External"/><Relationship Id="rId141" Type="http://schemas.openxmlformats.org/officeDocument/2006/relationships/hyperlink" Target="https://www.itu.int/md/S26-CL-C-0067/en" TargetMode="External"/><Relationship Id="rId146" Type="http://schemas.openxmlformats.org/officeDocument/2006/relationships/hyperlink" Target="https://www.itu.int/md/S26-CL-C-0089/en" TargetMode="External"/><Relationship Id="rId7" Type="http://schemas.openxmlformats.org/officeDocument/2006/relationships/endnotes" Target="endnotes.xml"/><Relationship Id="rId71" Type="http://schemas.openxmlformats.org/officeDocument/2006/relationships/hyperlink" Target="https://www.itu.int/md/S26-CL-C-0042/en" TargetMode="External"/><Relationship Id="rId92" Type="http://schemas.openxmlformats.org/officeDocument/2006/relationships/hyperlink" Target="https://www.itu.int/md/S26-CL-C-0065/en" TargetMode="External"/><Relationship Id="rId2" Type="http://schemas.openxmlformats.org/officeDocument/2006/relationships/numbering" Target="numbering.xml"/><Relationship Id="rId29" Type="http://schemas.openxmlformats.org/officeDocument/2006/relationships/hyperlink" Target="https://www.itu.int/md/S10-CL-C-0067/en" TargetMode="External"/><Relationship Id="rId24" Type="http://schemas.openxmlformats.org/officeDocument/2006/relationships/hyperlink" Target="https://www.itu.int/md/S26-CL-C-0042/en" TargetMode="External"/><Relationship Id="rId40" Type="http://schemas.openxmlformats.org/officeDocument/2006/relationships/hyperlink" Target="https://www.itu.int/md/S26-CL-C-0073/en" TargetMode="External"/><Relationship Id="rId45" Type="http://schemas.openxmlformats.org/officeDocument/2006/relationships/hyperlink" Target="https://www.itu.int/md/S26-CL-C-0046/en" TargetMode="External"/><Relationship Id="rId66" Type="http://schemas.openxmlformats.org/officeDocument/2006/relationships/hyperlink" Target="https://www.itu.int/md/S26-CL-C-0090/en" TargetMode="External"/><Relationship Id="rId87" Type="http://schemas.openxmlformats.org/officeDocument/2006/relationships/hyperlink" Target="https://www.itu.int/md/S26-CL-C-0063/en" TargetMode="External"/><Relationship Id="rId110" Type="http://schemas.openxmlformats.org/officeDocument/2006/relationships/hyperlink" Target="https://www.itu.int/md/S26-CL-C-0005/en" TargetMode="External"/><Relationship Id="rId115" Type="http://schemas.openxmlformats.org/officeDocument/2006/relationships/hyperlink" Target="https://www.itu.int/md/S26-CL-INF-0028/en" TargetMode="External"/><Relationship Id="rId131" Type="http://schemas.openxmlformats.org/officeDocument/2006/relationships/hyperlink" Target="https://www.itu.int/md/S26-CL-C-0057/en" TargetMode="External"/><Relationship Id="rId136" Type="http://schemas.openxmlformats.org/officeDocument/2006/relationships/hyperlink" Target="https://www.itu.int/md/S26-CL-C-0066/en" TargetMode="External"/><Relationship Id="rId157" Type="http://schemas.openxmlformats.org/officeDocument/2006/relationships/footer" Target="footer1.xml"/><Relationship Id="rId61" Type="http://schemas.openxmlformats.org/officeDocument/2006/relationships/hyperlink" Target="https://www.itu.int/md/S26-CL-C-0098/en" TargetMode="External"/><Relationship Id="rId82" Type="http://schemas.openxmlformats.org/officeDocument/2006/relationships/hyperlink" Target="https://www.itu.int/md/S26-CL-C-0091/en" TargetMode="External"/><Relationship Id="rId152" Type="http://schemas.openxmlformats.org/officeDocument/2006/relationships/hyperlink" Target="https://www.itu.int/md/S26-CL-260428-TD-0005/en" TargetMode="External"/><Relationship Id="rId19" Type="http://schemas.openxmlformats.org/officeDocument/2006/relationships/hyperlink" Target="https://www.itu.int/md/S26-CL-C-0009/en" TargetMode="External"/><Relationship Id="rId14" Type="http://schemas.openxmlformats.org/officeDocument/2006/relationships/hyperlink" Target="https://www.itu.int/md/S26-CL-C-0053/en" TargetMode="External"/><Relationship Id="rId30" Type="http://schemas.openxmlformats.org/officeDocument/2006/relationships/hyperlink" Target="https://www.itu.int/md/S10-CL-C-0067/en" TargetMode="External"/><Relationship Id="rId35" Type="http://schemas.openxmlformats.org/officeDocument/2006/relationships/hyperlink" Target="https://www.itu.int/md/S26-CL-C-0072/en" TargetMode="External"/><Relationship Id="rId56" Type="http://schemas.openxmlformats.org/officeDocument/2006/relationships/hyperlink" Target="https://www.itu.int/md/S24-CL-C-0075/en" TargetMode="External"/><Relationship Id="rId77" Type="http://schemas.openxmlformats.org/officeDocument/2006/relationships/hyperlink" Target="https://www.itu.int/md/S26-CL-C-0081/en" TargetMode="External"/><Relationship Id="rId100" Type="http://schemas.openxmlformats.org/officeDocument/2006/relationships/hyperlink" Target="https://www.itu.int/md/S26-CL-C-0071/en" TargetMode="External"/><Relationship Id="rId105" Type="http://schemas.openxmlformats.org/officeDocument/2006/relationships/hyperlink" Target="https://www.itu.int/md/S26-CL-INF-0027/en" TargetMode="External"/><Relationship Id="rId126" Type="http://schemas.openxmlformats.org/officeDocument/2006/relationships/hyperlink" Target="https://www.itu.int/md/S26-CL-C-0036/en" TargetMode="External"/><Relationship Id="rId147" Type="http://schemas.openxmlformats.org/officeDocument/2006/relationships/hyperlink" Target="https://www.itu.int/md/S26-CL-C-0088/en" TargetMode="External"/><Relationship Id="rId8" Type="http://schemas.openxmlformats.org/officeDocument/2006/relationships/hyperlink" Target="https://www.itu.int/md/S26-CL-INF-0026/en" TargetMode="External"/><Relationship Id="rId51" Type="http://schemas.openxmlformats.org/officeDocument/2006/relationships/hyperlink" Target="https://www.itu.int/md/S26-CL-C-0020/en" TargetMode="External"/><Relationship Id="rId72" Type="http://schemas.openxmlformats.org/officeDocument/2006/relationships/hyperlink" Target="https://www.itu.int/md/S26-CL-C-0112/en" TargetMode="External"/><Relationship Id="rId93" Type="http://schemas.openxmlformats.org/officeDocument/2006/relationships/hyperlink" Target="https://www.itu.int/md/S26-CL-C-0105/en" TargetMode="External"/><Relationship Id="rId98" Type="http://schemas.openxmlformats.org/officeDocument/2006/relationships/hyperlink" Target="https://www.itu.int/md/S26-CL-C-0070/en" TargetMode="External"/><Relationship Id="rId121" Type="http://schemas.openxmlformats.org/officeDocument/2006/relationships/hyperlink" Target="https://www.itu.int/md/S26-CL-C-0022/en" TargetMode="External"/><Relationship Id="rId142" Type="http://schemas.openxmlformats.org/officeDocument/2006/relationships/hyperlink" Target="https://www.itu.int/md/S26-CL-C-0062/en" TargetMode="External"/><Relationship Id="rId3" Type="http://schemas.openxmlformats.org/officeDocument/2006/relationships/styles" Target="styles.xml"/><Relationship Id="rId25" Type="http://schemas.openxmlformats.org/officeDocument/2006/relationships/hyperlink" Target="https://www.itu.int/md/S26-CL-C-0043/en" TargetMode="External"/><Relationship Id="rId46" Type="http://schemas.openxmlformats.org/officeDocument/2006/relationships/hyperlink" Target="https://www.itu.int/md/S24-CL-C-0022/en" TargetMode="External"/><Relationship Id="rId67" Type="http://schemas.openxmlformats.org/officeDocument/2006/relationships/hyperlink" Target="https://www.itu.int/md/S26-CL-C-0042/en" TargetMode="External"/><Relationship Id="rId116" Type="http://schemas.openxmlformats.org/officeDocument/2006/relationships/hyperlink" Target="https://www.itu.int/md/S26-CL-C-0039/en" TargetMode="External"/><Relationship Id="rId137" Type="http://schemas.openxmlformats.org/officeDocument/2006/relationships/hyperlink" Target="https://www.itu.int/md/S26-CL-C-0050/en" TargetMode="External"/><Relationship Id="rId158" Type="http://schemas.openxmlformats.org/officeDocument/2006/relationships/header" Target="header1.xml"/><Relationship Id="rId20" Type="http://schemas.openxmlformats.org/officeDocument/2006/relationships/hyperlink" Target="https://www.itu.int/md/S26-CL-C-0009/en" TargetMode="External"/><Relationship Id="rId41" Type="http://schemas.openxmlformats.org/officeDocument/2006/relationships/hyperlink" Target="https://www.itu.int/md/S26-CL-INF-0014/en" TargetMode="External"/><Relationship Id="rId62" Type="http://schemas.openxmlformats.org/officeDocument/2006/relationships/hyperlink" Target="https://www.itu.int/md/S26-CL-C-0090/en" TargetMode="External"/><Relationship Id="rId83" Type="http://schemas.openxmlformats.org/officeDocument/2006/relationships/hyperlink" Target="https://www.itu.int/md/S26-CL-C-0007/en" TargetMode="External"/><Relationship Id="rId88" Type="http://schemas.openxmlformats.org/officeDocument/2006/relationships/hyperlink" Target="https://www.itu.int/md/S26-CL-C-0063/en" TargetMode="External"/><Relationship Id="rId111" Type="http://schemas.openxmlformats.org/officeDocument/2006/relationships/hyperlink" Target="https://www.itu.int/md/S26-CL-INF-0023/en" TargetMode="External"/><Relationship Id="rId132" Type="http://schemas.openxmlformats.org/officeDocument/2006/relationships/hyperlink" Target="https://www.itu.int/md/S26-CL-C-0049/en" TargetMode="External"/><Relationship Id="rId153" Type="http://schemas.openxmlformats.org/officeDocument/2006/relationships/hyperlink" Target="https://www.itu.int/md/S26-CL-C-0011/en" TargetMode="External"/><Relationship Id="rId15" Type="http://schemas.openxmlformats.org/officeDocument/2006/relationships/hyperlink" Target="https://www.itu.int/md/S26-CL-C-0111/en" TargetMode="External"/><Relationship Id="rId36" Type="http://schemas.openxmlformats.org/officeDocument/2006/relationships/hyperlink" Target="https://www.itu.int/md/S26-CL-C-0100/en" TargetMode="External"/><Relationship Id="rId57" Type="http://schemas.openxmlformats.org/officeDocument/2006/relationships/hyperlink" Target="https://www.itu.int/md/S24-CL-C-0042/en" TargetMode="External"/><Relationship Id="rId106" Type="http://schemas.openxmlformats.org/officeDocument/2006/relationships/hyperlink" Target="https://docs.un.org/en/JIU/REP/2025/2" TargetMode="External"/><Relationship Id="rId127" Type="http://schemas.openxmlformats.org/officeDocument/2006/relationships/hyperlink" Target="https://www.itu.int/md/S26-CL-C-0057/en" TargetMode="External"/><Relationship Id="rId10" Type="http://schemas.openxmlformats.org/officeDocument/2006/relationships/hyperlink" Target="https://www.itu.int/md/S26-CL-C-0050/en" TargetMode="External"/><Relationship Id="rId31" Type="http://schemas.openxmlformats.org/officeDocument/2006/relationships/hyperlink" Target="https://www.itu.int/md/S26-CL-C-0054/en" TargetMode="External"/><Relationship Id="rId52" Type="http://schemas.openxmlformats.org/officeDocument/2006/relationships/hyperlink" Target="https://www.itu.int/md/S26-CL-C-0016/en" TargetMode="External"/><Relationship Id="rId73" Type="http://schemas.openxmlformats.org/officeDocument/2006/relationships/hyperlink" Target="https://www.itu.int/md/S26-CL-C-0032/en" TargetMode="External"/><Relationship Id="rId78" Type="http://schemas.openxmlformats.org/officeDocument/2006/relationships/hyperlink" Target="https://www.itu.int/md/S26-CL-C-0091/en" TargetMode="External"/><Relationship Id="rId94" Type="http://schemas.openxmlformats.org/officeDocument/2006/relationships/hyperlink" Target="https://www.itu.int/md/S26-CL-C-0106/en" TargetMode="External"/><Relationship Id="rId99" Type="http://schemas.openxmlformats.org/officeDocument/2006/relationships/hyperlink" Target="https://www.itu.int/md/S26-CL-C-0102/en" TargetMode="External"/><Relationship Id="rId101" Type="http://schemas.openxmlformats.org/officeDocument/2006/relationships/hyperlink" Target="https://www.itu.int/md/S25-CL-C-0095/en" TargetMode="External"/><Relationship Id="rId122" Type="http://schemas.openxmlformats.org/officeDocument/2006/relationships/hyperlink" Target="https://www.itu.int/md/S26-CL-C-0039/en" TargetMode="External"/><Relationship Id="rId143" Type="http://schemas.openxmlformats.org/officeDocument/2006/relationships/hyperlink" Target="https://www.itu.int/md/S26-CL-INF-0006/en" TargetMode="External"/><Relationship Id="rId148" Type="http://schemas.openxmlformats.org/officeDocument/2006/relationships/hyperlink" Target="https://www.itu.int/md/S26-CL-C-0110/en" TargetMode="External"/><Relationship Id="rId4" Type="http://schemas.openxmlformats.org/officeDocument/2006/relationships/settings" Target="settings.xml"/><Relationship Id="rId9" Type="http://schemas.openxmlformats.org/officeDocument/2006/relationships/hyperlink" Target="https://www.itu.int/md/S26-CL-INF-0002/en" TargetMode="External"/><Relationship Id="rId26" Type="http://schemas.openxmlformats.org/officeDocument/2006/relationships/hyperlink" Target="https://www.itu.int/md/S26-CL-C-0109/en" TargetMode="External"/><Relationship Id="rId47" Type="http://schemas.openxmlformats.org/officeDocument/2006/relationships/hyperlink" Target="https://www.itu.int/md/S25-CL-C-0046/en" TargetMode="External"/><Relationship Id="rId68" Type="http://schemas.openxmlformats.org/officeDocument/2006/relationships/hyperlink" Target="https://www.itu.int/md/S26-CL-C-0034/en" TargetMode="External"/><Relationship Id="rId89" Type="http://schemas.openxmlformats.org/officeDocument/2006/relationships/hyperlink" Target="https://www.itu.int/md/S26-CL-C-0065/en" TargetMode="External"/><Relationship Id="rId112" Type="http://schemas.openxmlformats.org/officeDocument/2006/relationships/hyperlink" Target="https://www.itu.int/md/S26-CL-C-0022/en" TargetMode="External"/><Relationship Id="rId133" Type="http://schemas.openxmlformats.org/officeDocument/2006/relationships/hyperlink" Target="https://www.itu.int/md/S26-CL-INF-0023/en" TargetMode="External"/><Relationship Id="rId154" Type="http://schemas.openxmlformats.org/officeDocument/2006/relationships/hyperlink" Target="https://www.itu.int/md/S26-CL-C-0046/en" TargetMode="External"/><Relationship Id="rId16" Type="http://schemas.openxmlformats.org/officeDocument/2006/relationships/hyperlink" Target="https://www.itu.int/md/S26-CL-C-0034/en" TargetMode="External"/><Relationship Id="rId37" Type="http://schemas.openxmlformats.org/officeDocument/2006/relationships/hyperlink" Target="https://www.itu.int/md/S26-CL-C-0073/en" TargetMode="External"/><Relationship Id="rId58" Type="http://schemas.openxmlformats.org/officeDocument/2006/relationships/hyperlink" Target="https://www.itu.int/md/S26-CL-C-0019/en" TargetMode="External"/><Relationship Id="rId79" Type="http://schemas.openxmlformats.org/officeDocument/2006/relationships/hyperlink" Target="https://www.itu.int/md/S26-CL-C-0032/en" TargetMode="External"/><Relationship Id="rId102" Type="http://schemas.openxmlformats.org/officeDocument/2006/relationships/hyperlink" Target="https://www.itu.int/md/S26-SG-CIR-0011/en" TargetMode="External"/><Relationship Id="rId123" Type="http://schemas.openxmlformats.org/officeDocument/2006/relationships/hyperlink" Target="https://www.itu.int/md/S26-CL-C-0092/en" TargetMode="External"/><Relationship Id="rId144" Type="http://schemas.openxmlformats.org/officeDocument/2006/relationships/hyperlink" Target="https://www.itu.int/md/S26-CL-C-0062/en" TargetMode="External"/><Relationship Id="rId90" Type="http://schemas.openxmlformats.org/officeDocument/2006/relationships/hyperlink" Target="https://www.itu.int/md/S26-CL-C-0105/en" TargetMode="External"/><Relationship Id="rId27" Type="http://schemas.openxmlformats.org/officeDocument/2006/relationships/hyperlink" Target="https://www.itu.int/md/S26-CL-C-0103/en" TargetMode="External"/><Relationship Id="rId48" Type="http://schemas.openxmlformats.org/officeDocument/2006/relationships/hyperlink" Target="https://www.itu.int/md/S26-CL-C-0056/en" TargetMode="External"/><Relationship Id="rId69" Type="http://schemas.openxmlformats.org/officeDocument/2006/relationships/hyperlink" Target="https://www.itu.int/md/S24-CL-C-0031/en" TargetMode="External"/><Relationship Id="rId113" Type="http://schemas.openxmlformats.org/officeDocument/2006/relationships/hyperlink" Target="https://www.itu.int/md/S26-CL-C-0044/en" TargetMode="External"/><Relationship Id="rId134" Type="http://schemas.openxmlformats.org/officeDocument/2006/relationships/hyperlink" Target="https://www.itu.int/md/S26-CL-INF-0017/en" TargetMode="External"/><Relationship Id="rId80" Type="http://schemas.openxmlformats.org/officeDocument/2006/relationships/hyperlink" Target="https://www.itu.int/md/S26-CL-C-0080/en" TargetMode="External"/><Relationship Id="rId155" Type="http://schemas.openxmlformats.org/officeDocument/2006/relationships/hyperlink" Target="https://www.itu.int/en/council/Pages/Financial-Regulation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32579</Words>
  <Characters>175767</Characters>
  <Application>Microsoft Office Word</Application>
  <DocSecurity>0</DocSecurity>
  <Lines>2528</Lines>
  <Paragraphs>847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207584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Arabic-AAK</dc:creator>
  <cp:keywords>C26; C2026; Council 2026; PP26</cp:keywords>
  <dc:description/>
  <cp:lastModifiedBy>GBS</cp:lastModifiedBy>
  <cp:revision>2</cp:revision>
  <dcterms:created xsi:type="dcterms:W3CDTF">2026-05-15T10:31:00Z</dcterms:created>
  <dcterms:modified xsi:type="dcterms:W3CDTF">2026-05-15T10:31:00Z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