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4FD53FFD" w14:textId="77777777" w:rsidTr="00F363FE">
        <w:tc>
          <w:tcPr>
            <w:tcW w:w="6512" w:type="dxa"/>
          </w:tcPr>
          <w:p w14:paraId="092B0E19" w14:textId="4B15362F"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54567D">
              <w:rPr>
                <w:rFonts w:hint="cs"/>
                <w:b/>
                <w:bCs/>
                <w:rtl/>
                <w:lang w:bidi="ar-EG"/>
              </w:rPr>
              <w:t xml:space="preserve"> </w:t>
            </w:r>
            <w:r w:rsidR="0054567D">
              <w:rPr>
                <w:b/>
                <w:bCs/>
                <w:lang w:bidi="ar-EG"/>
              </w:rPr>
              <w:t>PL-2</w:t>
            </w:r>
          </w:p>
        </w:tc>
        <w:tc>
          <w:tcPr>
            <w:tcW w:w="3117" w:type="dxa"/>
          </w:tcPr>
          <w:p w14:paraId="53C88CFA" w14:textId="4F3C8D31"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54567D">
              <w:rPr>
                <w:b/>
                <w:bCs/>
                <w:lang w:bidi="ar-EG"/>
              </w:rPr>
              <w:t>108</w:t>
            </w:r>
            <w:r w:rsidRPr="007B0AA0">
              <w:rPr>
                <w:b/>
                <w:bCs/>
                <w:lang w:bidi="ar-EG"/>
              </w:rPr>
              <w:t>-A</w:t>
            </w:r>
          </w:p>
        </w:tc>
      </w:tr>
      <w:tr w:rsidR="007B0AA0" w14:paraId="7E6EF736" w14:textId="77777777" w:rsidTr="00F363FE">
        <w:tc>
          <w:tcPr>
            <w:tcW w:w="6512" w:type="dxa"/>
          </w:tcPr>
          <w:p w14:paraId="4304BFB3" w14:textId="77777777" w:rsidR="007B0AA0" w:rsidRPr="007B0AA0" w:rsidRDefault="007B0AA0" w:rsidP="00F363FE">
            <w:pPr>
              <w:spacing w:before="60" w:after="60" w:line="260" w:lineRule="exact"/>
              <w:rPr>
                <w:b/>
                <w:bCs/>
                <w:rtl/>
                <w:lang w:bidi="ar-EG"/>
              </w:rPr>
            </w:pPr>
          </w:p>
        </w:tc>
        <w:tc>
          <w:tcPr>
            <w:tcW w:w="3117" w:type="dxa"/>
          </w:tcPr>
          <w:p w14:paraId="283B1A5C" w14:textId="3A0DEB35" w:rsidR="007B0AA0" w:rsidRPr="007B0AA0" w:rsidRDefault="0054567D" w:rsidP="00F363FE">
            <w:pPr>
              <w:spacing w:before="60" w:after="60" w:line="260" w:lineRule="exact"/>
              <w:rPr>
                <w:b/>
                <w:bCs/>
                <w:rtl/>
                <w:lang w:bidi="ar-EG"/>
              </w:rPr>
            </w:pPr>
            <w:r>
              <w:rPr>
                <w:b/>
                <w:bCs/>
                <w:lang w:bidi="ar-EG"/>
              </w:rPr>
              <w:t>21</w:t>
            </w:r>
            <w:r>
              <w:rPr>
                <w:rFonts w:hint="cs"/>
                <w:b/>
                <w:bCs/>
                <w:rtl/>
                <w:lang w:bidi="ar-EG"/>
              </w:rPr>
              <w:t xml:space="preserve"> أبريل 2026</w:t>
            </w:r>
          </w:p>
        </w:tc>
      </w:tr>
      <w:tr w:rsidR="007B0AA0" w14:paraId="16A73C7A" w14:textId="77777777" w:rsidTr="00F363FE">
        <w:tc>
          <w:tcPr>
            <w:tcW w:w="6512" w:type="dxa"/>
          </w:tcPr>
          <w:p w14:paraId="020ED0E0" w14:textId="77777777" w:rsidR="007B0AA0" w:rsidRPr="007B0AA0" w:rsidRDefault="007B0AA0" w:rsidP="00F363FE">
            <w:pPr>
              <w:spacing w:before="60" w:after="60" w:line="260" w:lineRule="exact"/>
              <w:rPr>
                <w:b/>
                <w:bCs/>
                <w:rtl/>
                <w:lang w:bidi="ar-EG"/>
              </w:rPr>
            </w:pPr>
          </w:p>
        </w:tc>
        <w:tc>
          <w:tcPr>
            <w:tcW w:w="3117" w:type="dxa"/>
          </w:tcPr>
          <w:p w14:paraId="0D6FD767"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F5261A8" w14:textId="77777777" w:rsidTr="00F363FE">
        <w:tc>
          <w:tcPr>
            <w:tcW w:w="6512" w:type="dxa"/>
          </w:tcPr>
          <w:p w14:paraId="28C7C553" w14:textId="77777777" w:rsidR="007B0AA0" w:rsidRDefault="007B0AA0" w:rsidP="00F363FE">
            <w:pPr>
              <w:spacing w:before="60" w:after="60" w:line="260" w:lineRule="exact"/>
              <w:rPr>
                <w:lang w:bidi="ar-EG"/>
              </w:rPr>
            </w:pPr>
          </w:p>
        </w:tc>
        <w:tc>
          <w:tcPr>
            <w:tcW w:w="3117" w:type="dxa"/>
          </w:tcPr>
          <w:p w14:paraId="12E9D30D" w14:textId="77777777" w:rsidR="007B0AA0" w:rsidRDefault="007B0AA0" w:rsidP="00F363FE">
            <w:pPr>
              <w:spacing w:before="60" w:after="60" w:line="260" w:lineRule="exact"/>
              <w:rPr>
                <w:rtl/>
                <w:lang w:bidi="ar-EG"/>
              </w:rPr>
            </w:pPr>
          </w:p>
        </w:tc>
      </w:tr>
      <w:tr w:rsidR="007B0AA0" w14:paraId="7195BD11" w14:textId="77777777" w:rsidTr="00EE7446">
        <w:tc>
          <w:tcPr>
            <w:tcW w:w="9629" w:type="dxa"/>
            <w:gridSpan w:val="2"/>
          </w:tcPr>
          <w:p w14:paraId="06792BE6" w14:textId="067B213B" w:rsidR="007B0AA0" w:rsidRDefault="0054567D" w:rsidP="0054567D">
            <w:pPr>
              <w:pStyle w:val="Source"/>
              <w:jc w:val="left"/>
              <w:rPr>
                <w:rtl/>
                <w:lang w:bidi="ar-EG"/>
              </w:rPr>
            </w:pPr>
            <w:r w:rsidRPr="0054567D">
              <w:rPr>
                <w:rtl/>
              </w:rPr>
              <w:t xml:space="preserve">رئيسة الفريق الاستشاري لتنمية الاتصالات </w:t>
            </w:r>
            <w:r w:rsidRPr="0054567D">
              <w:rPr>
                <w:lang w:bidi="ar-EG"/>
              </w:rPr>
              <w:t>(TDAG)</w:t>
            </w:r>
          </w:p>
        </w:tc>
      </w:tr>
      <w:tr w:rsidR="007B0AA0" w14:paraId="78FA8624" w14:textId="77777777" w:rsidTr="007B0AA0">
        <w:tc>
          <w:tcPr>
            <w:tcW w:w="9629" w:type="dxa"/>
            <w:gridSpan w:val="2"/>
            <w:tcBorders>
              <w:bottom w:val="single" w:sz="4" w:space="0" w:color="auto"/>
            </w:tcBorders>
          </w:tcPr>
          <w:p w14:paraId="18831CF4" w14:textId="241FD37E" w:rsidR="007B0AA0" w:rsidRPr="005546CF" w:rsidRDefault="0054567D" w:rsidP="0054567D">
            <w:pPr>
              <w:pStyle w:val="Subtitle0"/>
              <w:rPr>
                <w:sz w:val="32"/>
                <w:szCs w:val="32"/>
              </w:rPr>
            </w:pPr>
            <w:r w:rsidRPr="0054567D">
              <w:rPr>
                <w:sz w:val="32"/>
                <w:szCs w:val="32"/>
                <w:rtl/>
                <w:lang w:bidi="ar-SA"/>
              </w:rPr>
              <w:t>بيان اتصال مقدم إلى المجلس في دورته لعام 2026 بشأن التقرير المتعلق باستعراض الحضور الإقليمي للاتحاد</w:t>
            </w:r>
          </w:p>
        </w:tc>
      </w:tr>
      <w:tr w:rsidR="007B0AA0" w14:paraId="55F5DCC1" w14:textId="77777777" w:rsidTr="007B0AA0">
        <w:tc>
          <w:tcPr>
            <w:tcW w:w="9629" w:type="dxa"/>
            <w:gridSpan w:val="2"/>
            <w:tcBorders>
              <w:top w:val="single" w:sz="4" w:space="0" w:color="auto"/>
              <w:bottom w:val="single" w:sz="4" w:space="0" w:color="auto"/>
            </w:tcBorders>
          </w:tcPr>
          <w:p w14:paraId="3DF91A8D" w14:textId="77777777" w:rsidR="007B0AA0" w:rsidRPr="007B0AA0" w:rsidRDefault="007B0AA0" w:rsidP="007B0AA0">
            <w:pPr>
              <w:rPr>
                <w:b/>
                <w:bCs/>
                <w:rtl/>
              </w:rPr>
            </w:pPr>
            <w:r w:rsidRPr="00494119">
              <w:rPr>
                <w:rFonts w:hint="cs"/>
                <w:b/>
                <w:bCs/>
                <w:rtl/>
              </w:rPr>
              <w:t>الغرض</w:t>
            </w:r>
          </w:p>
          <w:p w14:paraId="187C5649" w14:textId="44CCC353" w:rsidR="007B0AA0" w:rsidRDefault="0054567D" w:rsidP="0054567D">
            <w:pPr>
              <w:rPr>
                <w:rtl/>
              </w:rPr>
            </w:pPr>
            <w:r w:rsidRPr="0054567D">
              <w:rPr>
                <w:rtl/>
              </w:rPr>
              <w:t>يبين بيان الاتصال هذا تقدير الفريق الاستشاري لعمل مكتب تنمية الاتصالات بشأن استعراض الحضور الإقليمي للاتحاد. وقد أقر الفريق الاستشاري لتنمية الاتصالات الدور الأساسي للمكاتب الإقليمية ومكاتب المناطق في تنفيذ الخطة الاستراتيجية للاتحاد وخطة عمل قطاع تنمية الاتصالات، ودعم الدول الأعضاء، والمشاركة الشاملة والمبادرات الإقليمية، وأقر بالرضا الكبير عن استجابة الاتحاد وفعاليته. وأحاط الفريق الاستشاري لتنمية الاتصالات علماً أيضاً بفرص التحسين المحددة ويدعو المجلس إلى مواصلة مناقشة النتائج التفصيلية واتخاذ إجراءات ملموسة.</w:t>
            </w:r>
          </w:p>
          <w:p w14:paraId="7506F7CC" w14:textId="77777777" w:rsidR="007B0AA0" w:rsidRPr="007B0AA0" w:rsidRDefault="007B0AA0" w:rsidP="007B0AA0">
            <w:pPr>
              <w:rPr>
                <w:b/>
                <w:bCs/>
                <w:rtl/>
              </w:rPr>
            </w:pPr>
            <w:r w:rsidRPr="007B0AA0">
              <w:rPr>
                <w:rFonts w:hint="cs"/>
                <w:b/>
                <w:bCs/>
                <w:rtl/>
              </w:rPr>
              <w:t>الإجراء المطلوب من المجلس</w:t>
            </w:r>
          </w:p>
          <w:p w14:paraId="275D3FAD" w14:textId="454911AC" w:rsidR="007B0AA0" w:rsidRDefault="0054567D" w:rsidP="0054567D">
            <w:pPr>
              <w:rPr>
                <w:rtl/>
              </w:rPr>
            </w:pPr>
            <w:r w:rsidRPr="0054567D">
              <w:rPr>
                <w:rtl/>
              </w:rPr>
              <w:t xml:space="preserve">يُدعى المجلس إلى </w:t>
            </w:r>
            <w:r w:rsidRPr="00DB4BBD">
              <w:rPr>
                <w:b/>
                <w:bCs/>
                <w:rtl/>
              </w:rPr>
              <w:t>اتخاذ الإجراء المناسب</w:t>
            </w:r>
            <w:r w:rsidRPr="0054567D">
              <w:rPr>
                <w:rtl/>
              </w:rPr>
              <w:t>.</w:t>
            </w:r>
          </w:p>
          <w:p w14:paraId="3DD36E56"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33CA5E4" w14:textId="77777777" w:rsidR="007B0AA0" w:rsidRPr="007B0AA0" w:rsidRDefault="007B0AA0" w:rsidP="007B0AA0">
            <w:pPr>
              <w:rPr>
                <w:b/>
                <w:bCs/>
                <w:rtl/>
              </w:rPr>
            </w:pPr>
            <w:r w:rsidRPr="007B0AA0">
              <w:rPr>
                <w:rFonts w:hint="cs"/>
                <w:b/>
                <w:bCs/>
                <w:rtl/>
              </w:rPr>
              <w:t>المراجع</w:t>
            </w:r>
          </w:p>
          <w:p w14:paraId="78B5150F" w14:textId="25F85D12" w:rsidR="007B0AA0" w:rsidRPr="005546CF" w:rsidRDefault="0054567D" w:rsidP="0054567D">
            <w:pPr>
              <w:rPr>
                <w:i/>
                <w:iCs/>
                <w:rtl/>
              </w:rPr>
            </w:pPr>
            <w:r w:rsidRPr="0054567D">
              <w:rPr>
                <w:i/>
                <w:iCs/>
                <w:rtl/>
              </w:rPr>
              <w:t xml:space="preserve">الوثيقتان </w:t>
            </w:r>
            <w:hyperlink r:id="rId8" w:history="1">
              <w:r w:rsidR="00DB4BBD" w:rsidRPr="009C3D00">
                <w:rPr>
                  <w:rStyle w:val="Hyperlink"/>
                  <w:i/>
                  <w:iCs/>
                  <w:shd w:val="clear" w:color="auto" w:fill="FFFFFF"/>
                </w:rPr>
                <w:t>TDAG-26/INF/9</w:t>
              </w:r>
            </w:hyperlink>
            <w:r w:rsidRPr="0054567D">
              <w:rPr>
                <w:i/>
                <w:iCs/>
                <w:rtl/>
              </w:rPr>
              <w:t xml:space="preserve"> و</w:t>
            </w:r>
            <w:hyperlink r:id="rId9" w:history="1">
              <w:r w:rsidR="00DB4BBD" w:rsidRPr="009C3D00">
                <w:rPr>
                  <w:rStyle w:val="Hyperlink"/>
                  <w:i/>
                  <w:iCs/>
                  <w:shd w:val="clear" w:color="auto" w:fill="FFFFFF"/>
                </w:rPr>
                <w:t>TDAG-26/16</w:t>
              </w:r>
            </w:hyperlink>
          </w:p>
        </w:tc>
      </w:tr>
    </w:tbl>
    <w:p w14:paraId="5422BF24" w14:textId="77777777" w:rsidR="00E61BE8" w:rsidRDefault="00E61BE8" w:rsidP="00E61BE8">
      <w:pPr>
        <w:rPr>
          <w:rtl/>
          <w:lang w:bidi="ar-EG"/>
        </w:rPr>
      </w:pPr>
    </w:p>
    <w:p w14:paraId="540B988D" w14:textId="77777777" w:rsidR="00F50E3F" w:rsidRDefault="00F50E3F" w:rsidP="0043260A">
      <w:pPr>
        <w:rPr>
          <w:rtl/>
          <w:lang w:bidi="ar-EG"/>
        </w:rPr>
      </w:pPr>
      <w:r>
        <w:rPr>
          <w:rtl/>
          <w:lang w:bidi="ar-EG"/>
        </w:rPr>
        <w:br w:type="page"/>
      </w:r>
    </w:p>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6261"/>
        <w:gridCol w:w="1463"/>
        <w:gridCol w:w="1347"/>
      </w:tblGrid>
      <w:tr w:rsidR="0054567D" w:rsidRPr="00783A69" w14:paraId="10C5A867" w14:textId="77777777" w:rsidTr="00AF0795">
        <w:trPr>
          <w:cantSplit/>
          <w:trHeight w:val="1310"/>
          <w:jc w:val="center"/>
        </w:trPr>
        <w:tc>
          <w:tcPr>
            <w:tcW w:w="8219" w:type="dxa"/>
            <w:gridSpan w:val="2"/>
            <w:tcBorders>
              <w:bottom w:val="single" w:sz="12" w:space="0" w:color="auto"/>
            </w:tcBorders>
            <w:vAlign w:val="center"/>
          </w:tcPr>
          <w:p w14:paraId="0076F0B7" w14:textId="77777777" w:rsidR="0054567D" w:rsidRDefault="0054567D" w:rsidP="00AF0795">
            <w:pPr>
              <w:jc w:val="left"/>
              <w:rPr>
                <w:b/>
                <w:bCs/>
                <w:sz w:val="32"/>
                <w:szCs w:val="32"/>
                <w:lang w:bidi="ar-EG"/>
              </w:rPr>
            </w:pPr>
            <w:r w:rsidRPr="00C85CB5">
              <w:rPr>
                <w:rFonts w:hint="cs"/>
                <w:b/>
                <w:bCs/>
                <w:sz w:val="32"/>
                <w:szCs w:val="32"/>
                <w:rtl/>
                <w:lang w:bidi="ar-EG"/>
              </w:rPr>
              <w:lastRenderedPageBreak/>
              <w:t xml:space="preserve">الفريق الاستشاري لتنمية الاتصالات </w:t>
            </w:r>
            <w:r w:rsidRPr="00C85CB5">
              <w:rPr>
                <w:b/>
                <w:bCs/>
                <w:sz w:val="32"/>
                <w:szCs w:val="32"/>
                <w:lang w:bidi="ar-EG"/>
              </w:rPr>
              <w:t>(TDAG)</w:t>
            </w:r>
          </w:p>
          <w:p w14:paraId="6DFD5460" w14:textId="77777777" w:rsidR="0054567D" w:rsidRPr="00457D22" w:rsidRDefault="0054567D" w:rsidP="00AF0795">
            <w:pPr>
              <w:jc w:val="left"/>
              <w:rPr>
                <w:b/>
                <w:bCs/>
                <w:sz w:val="28"/>
                <w:szCs w:val="28"/>
                <w:rtl/>
                <w:lang w:bidi="ar-EG"/>
              </w:rPr>
            </w:pPr>
            <w:r w:rsidRPr="00457D22">
              <w:rPr>
                <w:b/>
                <w:bCs/>
                <w:sz w:val="26"/>
                <w:szCs w:val="26"/>
                <w:rtl/>
              </w:rPr>
              <w:t xml:space="preserve">الاجتماع </w:t>
            </w:r>
            <w:r>
              <w:rPr>
                <w:rFonts w:hint="cs"/>
                <w:b/>
                <w:bCs/>
                <w:sz w:val="26"/>
                <w:szCs w:val="26"/>
                <w:rtl/>
              </w:rPr>
              <w:t xml:space="preserve">الثالث </w:t>
            </w:r>
            <w:r w:rsidRPr="00457D22">
              <w:rPr>
                <w:b/>
                <w:bCs/>
                <w:sz w:val="26"/>
                <w:szCs w:val="26"/>
                <w:rtl/>
              </w:rPr>
              <w:t xml:space="preserve">والثلاثون، جنيف، سويسرا، </w:t>
            </w:r>
            <w:r>
              <w:rPr>
                <w:b/>
                <w:bCs/>
                <w:sz w:val="26"/>
                <w:szCs w:val="26"/>
              </w:rPr>
              <w:t>10-7</w:t>
            </w:r>
            <w:r>
              <w:rPr>
                <w:rFonts w:hint="cs"/>
                <w:b/>
                <w:bCs/>
                <w:sz w:val="26"/>
                <w:szCs w:val="26"/>
                <w:rtl/>
                <w:lang w:bidi="ar-EG"/>
              </w:rPr>
              <w:t xml:space="preserve"> أبريل </w:t>
            </w:r>
            <w:r>
              <w:rPr>
                <w:b/>
                <w:bCs/>
                <w:sz w:val="26"/>
                <w:szCs w:val="26"/>
              </w:rPr>
              <w:t>2026</w:t>
            </w:r>
          </w:p>
        </w:tc>
        <w:tc>
          <w:tcPr>
            <w:tcW w:w="1420" w:type="dxa"/>
            <w:tcBorders>
              <w:bottom w:val="single" w:sz="12" w:space="0" w:color="auto"/>
            </w:tcBorders>
            <w:vAlign w:val="center"/>
          </w:tcPr>
          <w:p w14:paraId="2A9AD40C" w14:textId="77777777" w:rsidR="0054567D" w:rsidRPr="00783A69" w:rsidRDefault="0054567D" w:rsidP="00AF0795">
            <w:pPr>
              <w:jc w:val="center"/>
              <w:rPr>
                <w:lang w:val="en-GB" w:bidi="ar-EG"/>
              </w:rPr>
            </w:pPr>
            <w:bookmarkStart w:id="0" w:name="ditulogo"/>
            <w:bookmarkEnd w:id="0"/>
            <w:r>
              <w:rPr>
                <w:noProof/>
                <w:lang w:val="fr-FR" w:eastAsia="fr-FR"/>
              </w:rPr>
              <w:drawing>
                <wp:inline distT="0" distB="0" distL="0" distR="0" wp14:anchorId="514B518B" wp14:editId="5184165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54567D" w:rsidRPr="00783A69" w14:paraId="73E2E1BA" w14:textId="77777777" w:rsidTr="00AF0795">
        <w:trPr>
          <w:cantSplit/>
          <w:jc w:val="center"/>
        </w:trPr>
        <w:tc>
          <w:tcPr>
            <w:tcW w:w="6660" w:type="dxa"/>
            <w:tcBorders>
              <w:top w:val="single" w:sz="12" w:space="0" w:color="auto"/>
            </w:tcBorders>
          </w:tcPr>
          <w:p w14:paraId="09DA3B4E" w14:textId="77777777" w:rsidR="0054567D" w:rsidRPr="00783A69" w:rsidRDefault="0054567D" w:rsidP="00AF0795">
            <w:pPr>
              <w:spacing w:before="20" w:after="20" w:line="300" w:lineRule="exact"/>
              <w:rPr>
                <w:b/>
                <w:bCs/>
                <w:rtl/>
                <w:lang w:bidi="ar-EG"/>
              </w:rPr>
            </w:pPr>
          </w:p>
        </w:tc>
        <w:tc>
          <w:tcPr>
            <w:tcW w:w="2979" w:type="dxa"/>
            <w:gridSpan w:val="2"/>
            <w:tcBorders>
              <w:top w:val="single" w:sz="12" w:space="0" w:color="auto"/>
            </w:tcBorders>
          </w:tcPr>
          <w:p w14:paraId="1421E88B" w14:textId="77777777" w:rsidR="0054567D" w:rsidRPr="00C85CB5" w:rsidRDefault="0054567D" w:rsidP="00AF0795">
            <w:pPr>
              <w:spacing w:before="20" w:after="20" w:line="300" w:lineRule="exact"/>
              <w:rPr>
                <w:b/>
                <w:bCs/>
                <w:highlight w:val="yellow"/>
                <w:rtl/>
                <w:lang w:bidi="ar-EG"/>
              </w:rPr>
            </w:pPr>
          </w:p>
        </w:tc>
      </w:tr>
      <w:tr w:rsidR="0054567D" w:rsidRPr="00783A69" w14:paraId="6FF9F363" w14:textId="77777777" w:rsidTr="00AF0795">
        <w:trPr>
          <w:cantSplit/>
          <w:jc w:val="center"/>
        </w:trPr>
        <w:tc>
          <w:tcPr>
            <w:tcW w:w="6660" w:type="dxa"/>
          </w:tcPr>
          <w:p w14:paraId="61FA967A" w14:textId="77777777" w:rsidR="0054567D" w:rsidRPr="00783A69" w:rsidRDefault="0054567D" w:rsidP="00AF0795">
            <w:pPr>
              <w:spacing w:before="20" w:after="20" w:line="300" w:lineRule="exact"/>
              <w:rPr>
                <w:b/>
                <w:bCs/>
                <w:rtl/>
                <w:lang w:bidi="ar-EG"/>
              </w:rPr>
            </w:pPr>
          </w:p>
        </w:tc>
        <w:tc>
          <w:tcPr>
            <w:tcW w:w="2979" w:type="dxa"/>
            <w:gridSpan w:val="2"/>
          </w:tcPr>
          <w:p w14:paraId="656BB48A" w14:textId="17F0BB96" w:rsidR="0054567D" w:rsidRPr="00153471" w:rsidRDefault="0054567D" w:rsidP="00AF0795">
            <w:pPr>
              <w:spacing w:before="20" w:after="20" w:line="300" w:lineRule="exact"/>
              <w:rPr>
                <w:b/>
                <w:bCs/>
                <w:rtl/>
                <w:lang w:bidi="ar-SY"/>
              </w:rPr>
            </w:pPr>
            <w:r w:rsidRPr="00153471">
              <w:rPr>
                <w:rFonts w:hint="cs"/>
                <w:b/>
                <w:bCs/>
                <w:rtl/>
                <w:lang w:bidi="ar-EG"/>
              </w:rPr>
              <w:t xml:space="preserve">الوثيقة </w:t>
            </w:r>
            <w:r w:rsidRPr="00153471">
              <w:rPr>
                <w:b/>
                <w:bCs/>
                <w:lang w:bidi="ar-EG"/>
              </w:rPr>
              <w:t>TDAG-</w:t>
            </w:r>
            <w:r>
              <w:rPr>
                <w:b/>
                <w:bCs/>
                <w:lang w:bidi="ar-EG"/>
              </w:rPr>
              <w:t>26</w:t>
            </w:r>
            <w:r w:rsidRPr="006B266A">
              <w:rPr>
                <w:b/>
                <w:bCs/>
                <w:lang w:bidi="ar-EG"/>
              </w:rPr>
              <w:t>/</w:t>
            </w:r>
            <w:r>
              <w:rPr>
                <w:b/>
                <w:bCs/>
                <w:lang w:bidi="ar-EG"/>
              </w:rPr>
              <w:t>LS 4</w:t>
            </w:r>
            <w:r w:rsidRPr="00153471">
              <w:rPr>
                <w:b/>
                <w:bCs/>
                <w:lang w:bidi="ar-EG"/>
              </w:rPr>
              <w:t>-A</w:t>
            </w:r>
          </w:p>
        </w:tc>
      </w:tr>
      <w:tr w:rsidR="0054567D" w:rsidRPr="00783A69" w14:paraId="372A4369" w14:textId="77777777" w:rsidTr="00AF0795">
        <w:trPr>
          <w:cantSplit/>
          <w:jc w:val="center"/>
        </w:trPr>
        <w:tc>
          <w:tcPr>
            <w:tcW w:w="6660" w:type="dxa"/>
          </w:tcPr>
          <w:p w14:paraId="62FB1453" w14:textId="77777777" w:rsidR="0054567D" w:rsidRPr="00783A69" w:rsidRDefault="0054567D" w:rsidP="00AF0795">
            <w:pPr>
              <w:spacing w:before="20" w:after="20" w:line="300" w:lineRule="exact"/>
              <w:rPr>
                <w:b/>
                <w:bCs/>
              </w:rPr>
            </w:pPr>
          </w:p>
        </w:tc>
        <w:tc>
          <w:tcPr>
            <w:tcW w:w="2979" w:type="dxa"/>
            <w:gridSpan w:val="2"/>
          </w:tcPr>
          <w:p w14:paraId="55479BA1" w14:textId="50C6C521" w:rsidR="0054567D" w:rsidRPr="00C85CB5" w:rsidRDefault="0054567D" w:rsidP="00AF0795">
            <w:pPr>
              <w:spacing w:before="20" w:after="20" w:line="300" w:lineRule="exact"/>
              <w:rPr>
                <w:b/>
                <w:bCs/>
                <w:highlight w:val="yellow"/>
                <w:rtl/>
              </w:rPr>
            </w:pPr>
            <w:r>
              <w:rPr>
                <w:b/>
                <w:bCs/>
                <w:lang w:bidi="ar-EG"/>
              </w:rPr>
              <w:t>10</w:t>
            </w:r>
            <w:r>
              <w:rPr>
                <w:rFonts w:hint="cs"/>
                <w:b/>
                <w:bCs/>
                <w:rtl/>
                <w:lang w:bidi="ar-EG"/>
              </w:rPr>
              <w:t xml:space="preserve"> أبريل </w:t>
            </w:r>
            <w:r>
              <w:rPr>
                <w:b/>
                <w:bCs/>
                <w:lang w:bidi="ar-EG"/>
              </w:rPr>
              <w:t>2026</w:t>
            </w:r>
          </w:p>
        </w:tc>
      </w:tr>
      <w:tr w:rsidR="0054567D" w:rsidRPr="00783A69" w14:paraId="4EF98A5F" w14:textId="77777777" w:rsidTr="00AF0795">
        <w:trPr>
          <w:cantSplit/>
          <w:jc w:val="center"/>
        </w:trPr>
        <w:tc>
          <w:tcPr>
            <w:tcW w:w="6660" w:type="dxa"/>
          </w:tcPr>
          <w:p w14:paraId="6B68D767" w14:textId="77777777" w:rsidR="0054567D" w:rsidRPr="00783A69" w:rsidRDefault="0054567D" w:rsidP="00AF0795">
            <w:pPr>
              <w:spacing w:before="20" w:after="20" w:line="300" w:lineRule="exact"/>
              <w:rPr>
                <w:b/>
                <w:bCs/>
                <w:lang w:bidi="ar-EG"/>
              </w:rPr>
            </w:pPr>
          </w:p>
        </w:tc>
        <w:tc>
          <w:tcPr>
            <w:tcW w:w="2979" w:type="dxa"/>
            <w:gridSpan w:val="2"/>
          </w:tcPr>
          <w:p w14:paraId="301C7677" w14:textId="77777777" w:rsidR="0054567D" w:rsidRPr="00153471" w:rsidRDefault="0054567D" w:rsidP="00AF0795">
            <w:pPr>
              <w:spacing w:before="20" w:after="20" w:line="300" w:lineRule="exact"/>
              <w:rPr>
                <w:b/>
                <w:bCs/>
                <w:rtl/>
                <w:lang w:bidi="ar-EG"/>
              </w:rPr>
            </w:pPr>
            <w:r w:rsidRPr="00153471">
              <w:rPr>
                <w:rFonts w:hint="cs"/>
                <w:b/>
                <w:bCs/>
                <w:rtl/>
                <w:lang w:bidi="ar-EG"/>
              </w:rPr>
              <w:t>الأصل: بالإنكليزية</w:t>
            </w:r>
          </w:p>
        </w:tc>
      </w:tr>
      <w:tr w:rsidR="0054567D" w:rsidRPr="00783A69" w14:paraId="2D71B5F2" w14:textId="77777777" w:rsidTr="00AF0795">
        <w:trPr>
          <w:cantSplit/>
          <w:jc w:val="center"/>
        </w:trPr>
        <w:tc>
          <w:tcPr>
            <w:tcW w:w="9639" w:type="dxa"/>
            <w:gridSpan w:val="3"/>
          </w:tcPr>
          <w:p w14:paraId="563E41DE" w14:textId="61E53CEF" w:rsidR="0054567D" w:rsidRPr="00783A69" w:rsidRDefault="0054567D" w:rsidP="0054567D">
            <w:pPr>
              <w:pStyle w:val="Source"/>
            </w:pPr>
            <w:r w:rsidRPr="0054567D">
              <w:rPr>
                <w:sz w:val="28"/>
                <w:szCs w:val="28"/>
                <w:rtl/>
              </w:rPr>
              <w:t xml:space="preserve">رئيسة الفريق الاستشاري لتنمية الاتصالات </w:t>
            </w:r>
            <w:r w:rsidRPr="0054567D">
              <w:rPr>
                <w:sz w:val="28"/>
                <w:szCs w:val="28"/>
                <w:lang w:bidi="ar-EG"/>
              </w:rPr>
              <w:t>(TDAG)</w:t>
            </w:r>
          </w:p>
        </w:tc>
      </w:tr>
      <w:tr w:rsidR="0054567D" w:rsidRPr="00783A69" w14:paraId="6E746F1B" w14:textId="77777777" w:rsidTr="00AF0795">
        <w:trPr>
          <w:cantSplit/>
          <w:jc w:val="center"/>
        </w:trPr>
        <w:tc>
          <w:tcPr>
            <w:tcW w:w="9639" w:type="dxa"/>
            <w:gridSpan w:val="3"/>
          </w:tcPr>
          <w:p w14:paraId="7E5DC5A6" w14:textId="00C64A34" w:rsidR="0054567D" w:rsidRPr="00783A69" w:rsidRDefault="0054567D" w:rsidP="0054567D">
            <w:pPr>
              <w:pStyle w:val="Title1"/>
              <w:rPr>
                <w:lang w:bidi="ar-EG"/>
              </w:rPr>
            </w:pPr>
            <w:r w:rsidRPr="0054567D">
              <w:rPr>
                <w:rtl/>
              </w:rPr>
              <w:t>بيان اتصال مقدم إلى المجلس في دورته لعام 2026 بشأن التقرير المتعلق باستعراض الحضور الإقليمي للاتحاد</w:t>
            </w:r>
          </w:p>
        </w:tc>
      </w:tr>
    </w:tbl>
    <w:p w14:paraId="58AA4893" w14:textId="17AF0C3E" w:rsidR="0054567D" w:rsidRDefault="0054567D" w:rsidP="00DB4BBD">
      <w:pPr>
        <w:spacing w:before="0" w:after="0"/>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معلومات عن الوثيقة (لجنة الدراسات، الاجتماع، المسألة، المصدر، العنوان)"/>
      </w:tblPr>
      <w:tblGrid>
        <w:gridCol w:w="1830"/>
        <w:gridCol w:w="2127"/>
        <w:gridCol w:w="5104"/>
      </w:tblGrid>
      <w:tr w:rsidR="0054567D" w14:paraId="27C8A148" w14:textId="77777777" w:rsidTr="0054567D">
        <w:tc>
          <w:tcPr>
            <w:tcW w:w="1830" w:type="dxa"/>
          </w:tcPr>
          <w:p w14:paraId="70CB472E" w14:textId="469D0167" w:rsidR="0054567D" w:rsidRPr="0054567D" w:rsidRDefault="0054567D" w:rsidP="0054567D">
            <w:pPr>
              <w:rPr>
                <w:b/>
                <w:bCs/>
                <w:rtl/>
              </w:rPr>
            </w:pPr>
            <w:r w:rsidRPr="0054567D">
              <w:rPr>
                <w:rFonts w:hint="cs"/>
                <w:b/>
                <w:bCs/>
                <w:rtl/>
              </w:rPr>
              <w:t>لاتخاذ الإجراء اللازم:</w:t>
            </w:r>
          </w:p>
        </w:tc>
        <w:tc>
          <w:tcPr>
            <w:tcW w:w="7231" w:type="dxa"/>
            <w:gridSpan w:val="2"/>
          </w:tcPr>
          <w:p w14:paraId="001103BA" w14:textId="29506F64" w:rsidR="0054567D" w:rsidRDefault="0054567D" w:rsidP="0054567D">
            <w:pPr>
              <w:rPr>
                <w:rtl/>
              </w:rPr>
            </w:pPr>
            <w:r>
              <w:rPr>
                <w:rFonts w:hint="cs"/>
                <w:rtl/>
              </w:rPr>
              <w:t>دورة مجلس الاتحاد لعام 2026</w:t>
            </w:r>
          </w:p>
        </w:tc>
      </w:tr>
      <w:tr w:rsidR="0054567D" w14:paraId="1D9ED080" w14:textId="77777777" w:rsidTr="0054567D">
        <w:tc>
          <w:tcPr>
            <w:tcW w:w="1830" w:type="dxa"/>
          </w:tcPr>
          <w:p w14:paraId="56E00F2A" w14:textId="43A20128" w:rsidR="0054567D" w:rsidRPr="0054567D" w:rsidRDefault="0054567D" w:rsidP="0054567D">
            <w:pPr>
              <w:rPr>
                <w:b/>
                <w:bCs/>
                <w:rtl/>
              </w:rPr>
            </w:pPr>
            <w:r w:rsidRPr="0054567D">
              <w:rPr>
                <w:rFonts w:hint="cs"/>
                <w:b/>
                <w:bCs/>
                <w:rtl/>
                <w:lang w:bidi="ar-EG"/>
              </w:rPr>
              <w:t>للعلم:</w:t>
            </w:r>
          </w:p>
        </w:tc>
        <w:tc>
          <w:tcPr>
            <w:tcW w:w="7231" w:type="dxa"/>
            <w:gridSpan w:val="2"/>
          </w:tcPr>
          <w:p w14:paraId="1A006E94" w14:textId="6B5908D1" w:rsidR="0054567D" w:rsidRDefault="0054567D" w:rsidP="0054567D">
            <w:pPr>
              <w:rPr>
                <w:rtl/>
              </w:rPr>
            </w:pPr>
            <w:r>
              <w:rPr>
                <w:rFonts w:hint="cs"/>
                <w:rtl/>
              </w:rPr>
              <w:t>--</w:t>
            </w:r>
          </w:p>
        </w:tc>
      </w:tr>
      <w:tr w:rsidR="0054567D" w14:paraId="39D322FA" w14:textId="77777777" w:rsidTr="0054567D">
        <w:tc>
          <w:tcPr>
            <w:tcW w:w="1830" w:type="dxa"/>
            <w:tcBorders>
              <w:bottom w:val="single" w:sz="4" w:space="0" w:color="auto"/>
            </w:tcBorders>
          </w:tcPr>
          <w:p w14:paraId="70B182D5" w14:textId="2882C283" w:rsidR="0054567D" w:rsidRPr="0054567D" w:rsidRDefault="0054567D" w:rsidP="0054567D">
            <w:pPr>
              <w:rPr>
                <w:b/>
                <w:bCs/>
                <w:rtl/>
              </w:rPr>
            </w:pPr>
            <w:r w:rsidRPr="0054567D">
              <w:rPr>
                <w:rFonts w:hint="cs"/>
                <w:b/>
                <w:bCs/>
                <w:rtl/>
                <w:lang w:bidi="ar-EG"/>
              </w:rPr>
              <w:t>الموعد النهائي:</w:t>
            </w:r>
          </w:p>
        </w:tc>
        <w:tc>
          <w:tcPr>
            <w:tcW w:w="7231" w:type="dxa"/>
            <w:gridSpan w:val="2"/>
            <w:tcBorders>
              <w:bottom w:val="single" w:sz="4" w:space="0" w:color="auto"/>
            </w:tcBorders>
          </w:tcPr>
          <w:p w14:paraId="29B5ADA4" w14:textId="05C8A81F" w:rsidR="0054567D" w:rsidRDefault="0054567D" w:rsidP="0054567D">
            <w:pPr>
              <w:rPr>
                <w:rtl/>
              </w:rPr>
            </w:pPr>
            <w:r>
              <w:rPr>
                <w:rFonts w:hint="cs"/>
                <w:rtl/>
              </w:rPr>
              <w:t>--</w:t>
            </w:r>
          </w:p>
        </w:tc>
      </w:tr>
      <w:tr w:rsidR="0054567D" w14:paraId="22D7EB85" w14:textId="77777777" w:rsidTr="0054567D">
        <w:tc>
          <w:tcPr>
            <w:tcW w:w="1830" w:type="dxa"/>
            <w:tcBorders>
              <w:top w:val="single" w:sz="4" w:space="0" w:color="auto"/>
            </w:tcBorders>
          </w:tcPr>
          <w:p w14:paraId="73F1A5B6" w14:textId="61A04BBB" w:rsidR="0054567D" w:rsidRPr="0054567D" w:rsidRDefault="0054567D" w:rsidP="0054567D">
            <w:pPr>
              <w:spacing w:after="60" w:line="280" w:lineRule="exact"/>
              <w:rPr>
                <w:b/>
                <w:bCs/>
                <w:rtl/>
              </w:rPr>
            </w:pPr>
            <w:r w:rsidRPr="0054567D">
              <w:rPr>
                <w:rFonts w:hint="cs"/>
                <w:b/>
                <w:bCs/>
                <w:rtl/>
              </w:rPr>
              <w:t>للاتصال:</w:t>
            </w:r>
          </w:p>
        </w:tc>
        <w:tc>
          <w:tcPr>
            <w:tcW w:w="2127" w:type="dxa"/>
            <w:tcBorders>
              <w:top w:val="single" w:sz="4" w:space="0" w:color="auto"/>
            </w:tcBorders>
          </w:tcPr>
          <w:p w14:paraId="186F2F9B" w14:textId="13AAA755" w:rsidR="0054567D" w:rsidRDefault="0054567D" w:rsidP="0054567D">
            <w:pPr>
              <w:spacing w:after="60" w:line="280" w:lineRule="exact"/>
              <w:rPr>
                <w:rtl/>
              </w:rPr>
            </w:pPr>
            <w:r>
              <w:rPr>
                <w:color w:val="000000"/>
                <w:rtl/>
              </w:rPr>
              <w:t>الاسم/المنظمة/الكيان:</w:t>
            </w:r>
          </w:p>
        </w:tc>
        <w:tc>
          <w:tcPr>
            <w:tcW w:w="5104" w:type="dxa"/>
            <w:tcBorders>
              <w:top w:val="single" w:sz="4" w:space="0" w:color="auto"/>
            </w:tcBorders>
          </w:tcPr>
          <w:p w14:paraId="7C8203C7" w14:textId="7CE7CB45" w:rsidR="0054567D" w:rsidRDefault="0054567D" w:rsidP="0054567D">
            <w:pPr>
              <w:spacing w:after="60" w:line="280" w:lineRule="exact"/>
              <w:rPr>
                <w:rtl/>
              </w:rPr>
            </w:pPr>
            <w:r w:rsidRPr="0054567D">
              <w:rPr>
                <w:rtl/>
              </w:rPr>
              <w:t xml:space="preserve">السيدة فلور ريجينا </w:t>
            </w:r>
            <w:proofErr w:type="spellStart"/>
            <w:r w:rsidRPr="0054567D">
              <w:rPr>
                <w:rtl/>
              </w:rPr>
              <w:t>أسومو</w:t>
            </w:r>
            <w:proofErr w:type="spellEnd"/>
            <w:r w:rsidRPr="0054567D">
              <w:rPr>
                <w:rtl/>
              </w:rPr>
              <w:t xml:space="preserve"> بيسو، رئيسة الفريق الاستشاري لتنمية الاتصالات</w:t>
            </w:r>
          </w:p>
        </w:tc>
      </w:tr>
      <w:tr w:rsidR="0054567D" w14:paraId="027B5FD4" w14:textId="77777777" w:rsidTr="0054567D">
        <w:tc>
          <w:tcPr>
            <w:tcW w:w="1830" w:type="dxa"/>
          </w:tcPr>
          <w:p w14:paraId="50731B77" w14:textId="77777777" w:rsidR="0054567D" w:rsidRPr="0054567D" w:rsidRDefault="0054567D" w:rsidP="0054567D">
            <w:pPr>
              <w:spacing w:before="60" w:after="60" w:line="280" w:lineRule="exact"/>
              <w:rPr>
                <w:b/>
                <w:bCs/>
                <w:rtl/>
              </w:rPr>
            </w:pPr>
          </w:p>
        </w:tc>
        <w:tc>
          <w:tcPr>
            <w:tcW w:w="2127" w:type="dxa"/>
          </w:tcPr>
          <w:p w14:paraId="6AF18F60" w14:textId="14E23415" w:rsidR="0054567D" w:rsidRDefault="0054567D" w:rsidP="0054567D">
            <w:pPr>
              <w:spacing w:before="60" w:after="60" w:line="280" w:lineRule="exact"/>
              <w:rPr>
                <w:rtl/>
              </w:rPr>
            </w:pPr>
            <w:r>
              <w:rPr>
                <w:color w:val="000000"/>
                <w:rtl/>
              </w:rPr>
              <w:t>رقم الهاتف:</w:t>
            </w:r>
          </w:p>
        </w:tc>
        <w:tc>
          <w:tcPr>
            <w:tcW w:w="5104" w:type="dxa"/>
          </w:tcPr>
          <w:p w14:paraId="50164C56" w14:textId="1813F2C7" w:rsidR="0054567D" w:rsidRDefault="0054567D" w:rsidP="0054567D">
            <w:pPr>
              <w:spacing w:before="60" w:after="60" w:line="280" w:lineRule="exact"/>
              <w:rPr>
                <w:rtl/>
              </w:rPr>
            </w:pPr>
            <w:r w:rsidRPr="0054567D">
              <w:rPr>
                <w:lang w:val="en-GB"/>
              </w:rPr>
              <w:t>+225 0707815208</w:t>
            </w:r>
          </w:p>
        </w:tc>
      </w:tr>
      <w:tr w:rsidR="0054567D" w14:paraId="44FDAB6D" w14:textId="77777777" w:rsidTr="0054567D">
        <w:tc>
          <w:tcPr>
            <w:tcW w:w="1830" w:type="dxa"/>
            <w:tcBorders>
              <w:bottom w:val="single" w:sz="4" w:space="0" w:color="auto"/>
            </w:tcBorders>
          </w:tcPr>
          <w:p w14:paraId="521800A9" w14:textId="77777777" w:rsidR="0054567D" w:rsidRPr="0054567D" w:rsidRDefault="0054567D" w:rsidP="0054567D">
            <w:pPr>
              <w:spacing w:before="60" w:after="60" w:line="280" w:lineRule="exact"/>
              <w:rPr>
                <w:b/>
                <w:bCs/>
                <w:rtl/>
              </w:rPr>
            </w:pPr>
          </w:p>
        </w:tc>
        <w:tc>
          <w:tcPr>
            <w:tcW w:w="2127" w:type="dxa"/>
            <w:tcBorders>
              <w:bottom w:val="single" w:sz="4" w:space="0" w:color="auto"/>
            </w:tcBorders>
          </w:tcPr>
          <w:p w14:paraId="7DDE3985" w14:textId="44F4D90E" w:rsidR="0054567D" w:rsidRDefault="0054567D" w:rsidP="0054567D">
            <w:pPr>
              <w:spacing w:before="60" w:after="60" w:line="280" w:lineRule="exact"/>
              <w:rPr>
                <w:rtl/>
              </w:rPr>
            </w:pPr>
            <w:r>
              <w:rPr>
                <w:color w:val="000000"/>
                <w:rtl/>
              </w:rPr>
              <w:t>البريد الإلكتروني:</w:t>
            </w:r>
          </w:p>
        </w:tc>
        <w:tc>
          <w:tcPr>
            <w:tcW w:w="5104" w:type="dxa"/>
            <w:tcBorders>
              <w:bottom w:val="single" w:sz="4" w:space="0" w:color="auto"/>
            </w:tcBorders>
          </w:tcPr>
          <w:p w14:paraId="5151AA43" w14:textId="521EC5F9" w:rsidR="0054567D" w:rsidRDefault="0054567D" w:rsidP="0054567D">
            <w:pPr>
              <w:spacing w:before="60" w:after="60" w:line="280" w:lineRule="exact"/>
              <w:rPr>
                <w:rtl/>
              </w:rPr>
            </w:pPr>
            <w:hyperlink r:id="rId11" w:history="1">
              <w:r w:rsidRPr="0054567D">
                <w:rPr>
                  <w:rStyle w:val="Hyperlink"/>
                  <w:noProof w:val="0"/>
                  <w:lang w:eastAsia="zh-CN"/>
                </w:rPr>
                <w:t>bessou.regina@artci.ci</w:t>
              </w:r>
            </w:hyperlink>
          </w:p>
        </w:tc>
      </w:tr>
      <w:tr w:rsidR="0054567D" w14:paraId="4123D85E" w14:textId="77777777" w:rsidTr="0054567D">
        <w:tc>
          <w:tcPr>
            <w:tcW w:w="1830" w:type="dxa"/>
            <w:tcBorders>
              <w:top w:val="single" w:sz="4" w:space="0" w:color="auto"/>
            </w:tcBorders>
          </w:tcPr>
          <w:p w14:paraId="240E8DB1" w14:textId="4D406A10" w:rsidR="0054567D" w:rsidRPr="0054567D" w:rsidRDefault="0054567D" w:rsidP="0054567D">
            <w:pPr>
              <w:spacing w:after="60" w:line="280" w:lineRule="exact"/>
              <w:rPr>
                <w:b/>
                <w:bCs/>
                <w:rtl/>
              </w:rPr>
            </w:pPr>
            <w:r w:rsidRPr="0054567D">
              <w:rPr>
                <w:rFonts w:hint="cs"/>
                <w:b/>
                <w:bCs/>
                <w:rtl/>
              </w:rPr>
              <w:t>للاتصال:</w:t>
            </w:r>
          </w:p>
        </w:tc>
        <w:tc>
          <w:tcPr>
            <w:tcW w:w="2127" w:type="dxa"/>
            <w:tcBorders>
              <w:top w:val="single" w:sz="4" w:space="0" w:color="auto"/>
            </w:tcBorders>
          </w:tcPr>
          <w:p w14:paraId="5D5E8B47" w14:textId="0037B63F" w:rsidR="0054567D" w:rsidRDefault="0054567D" w:rsidP="0054567D">
            <w:pPr>
              <w:spacing w:after="60" w:line="280" w:lineRule="exact"/>
              <w:rPr>
                <w:rtl/>
              </w:rPr>
            </w:pPr>
            <w:r>
              <w:rPr>
                <w:color w:val="000000"/>
                <w:rtl/>
              </w:rPr>
              <w:t>الاسم/المنظمة/الكيان:</w:t>
            </w:r>
          </w:p>
        </w:tc>
        <w:tc>
          <w:tcPr>
            <w:tcW w:w="5104" w:type="dxa"/>
            <w:tcBorders>
              <w:top w:val="single" w:sz="4" w:space="0" w:color="auto"/>
            </w:tcBorders>
          </w:tcPr>
          <w:p w14:paraId="0F1203AE" w14:textId="74F9A1A7" w:rsidR="0054567D" w:rsidRDefault="0054567D" w:rsidP="0054567D">
            <w:pPr>
              <w:spacing w:after="60" w:line="280" w:lineRule="exact"/>
              <w:rPr>
                <w:rtl/>
              </w:rPr>
            </w:pPr>
            <w:r w:rsidRPr="0054567D">
              <w:rPr>
                <w:rtl/>
              </w:rPr>
              <w:t xml:space="preserve">السيدة Archana </w:t>
            </w:r>
            <w:proofErr w:type="spellStart"/>
            <w:r w:rsidRPr="0054567D">
              <w:rPr>
                <w:rtl/>
              </w:rPr>
              <w:t>Gulati</w:t>
            </w:r>
            <w:proofErr w:type="spellEnd"/>
            <w:r w:rsidRPr="0054567D">
              <w:rPr>
                <w:rtl/>
              </w:rPr>
              <w:t>، نائبة مدير مكتب تنمية الاتصالات</w:t>
            </w:r>
          </w:p>
        </w:tc>
      </w:tr>
      <w:tr w:rsidR="0054567D" w14:paraId="79F4972C" w14:textId="77777777" w:rsidTr="0054567D">
        <w:tc>
          <w:tcPr>
            <w:tcW w:w="1830" w:type="dxa"/>
          </w:tcPr>
          <w:p w14:paraId="7432602F" w14:textId="77777777" w:rsidR="0054567D" w:rsidRPr="0054567D" w:rsidRDefault="0054567D" w:rsidP="0054567D">
            <w:pPr>
              <w:spacing w:before="60" w:after="60" w:line="280" w:lineRule="exact"/>
              <w:rPr>
                <w:b/>
                <w:bCs/>
                <w:rtl/>
              </w:rPr>
            </w:pPr>
          </w:p>
        </w:tc>
        <w:tc>
          <w:tcPr>
            <w:tcW w:w="2127" w:type="dxa"/>
          </w:tcPr>
          <w:p w14:paraId="4BA0E296" w14:textId="74573F4A" w:rsidR="0054567D" w:rsidRDefault="0054567D" w:rsidP="0054567D">
            <w:pPr>
              <w:spacing w:before="60" w:after="60" w:line="280" w:lineRule="exact"/>
              <w:rPr>
                <w:rtl/>
              </w:rPr>
            </w:pPr>
            <w:r>
              <w:rPr>
                <w:color w:val="000000"/>
                <w:rtl/>
              </w:rPr>
              <w:t>رقم الهاتف:</w:t>
            </w:r>
          </w:p>
        </w:tc>
        <w:tc>
          <w:tcPr>
            <w:tcW w:w="5104" w:type="dxa"/>
          </w:tcPr>
          <w:p w14:paraId="7621638A" w14:textId="12DD95A9" w:rsidR="0054567D" w:rsidRDefault="0054567D" w:rsidP="0054567D">
            <w:pPr>
              <w:spacing w:before="60" w:after="60" w:line="280" w:lineRule="exact"/>
              <w:rPr>
                <w:rtl/>
              </w:rPr>
            </w:pPr>
            <w:r w:rsidRPr="0054567D">
              <w:rPr>
                <w:lang w:val="en-GB"/>
              </w:rPr>
              <w:t>+41 22 730 6475</w:t>
            </w:r>
          </w:p>
        </w:tc>
      </w:tr>
      <w:tr w:rsidR="0054567D" w14:paraId="1F046036" w14:textId="77777777" w:rsidTr="0054567D">
        <w:tc>
          <w:tcPr>
            <w:tcW w:w="1830" w:type="dxa"/>
          </w:tcPr>
          <w:p w14:paraId="1574ED78" w14:textId="77777777" w:rsidR="0054567D" w:rsidRPr="0054567D" w:rsidRDefault="0054567D" w:rsidP="0054567D">
            <w:pPr>
              <w:spacing w:before="60" w:after="60" w:line="280" w:lineRule="exact"/>
              <w:rPr>
                <w:b/>
                <w:bCs/>
                <w:rtl/>
              </w:rPr>
            </w:pPr>
          </w:p>
        </w:tc>
        <w:tc>
          <w:tcPr>
            <w:tcW w:w="2127" w:type="dxa"/>
          </w:tcPr>
          <w:p w14:paraId="41C6C73F" w14:textId="5223E0C3" w:rsidR="0054567D" w:rsidRDefault="0054567D" w:rsidP="0054567D">
            <w:pPr>
              <w:spacing w:before="60" w:after="60" w:line="280" w:lineRule="exact"/>
              <w:rPr>
                <w:rtl/>
              </w:rPr>
            </w:pPr>
            <w:r>
              <w:rPr>
                <w:color w:val="000000"/>
                <w:rtl/>
              </w:rPr>
              <w:t>البريد الإلكتروني:</w:t>
            </w:r>
          </w:p>
        </w:tc>
        <w:tc>
          <w:tcPr>
            <w:tcW w:w="5104" w:type="dxa"/>
          </w:tcPr>
          <w:p w14:paraId="01D68DA3" w14:textId="770CCD08" w:rsidR="0054567D" w:rsidRDefault="0054567D" w:rsidP="0054567D">
            <w:pPr>
              <w:spacing w:before="60" w:after="60" w:line="280" w:lineRule="exact"/>
              <w:rPr>
                <w:rtl/>
              </w:rPr>
            </w:pPr>
            <w:hyperlink r:id="rId12" w:history="1">
              <w:r w:rsidRPr="0054567D">
                <w:rPr>
                  <w:rStyle w:val="Hyperlink"/>
                  <w:noProof w:val="0"/>
                  <w:lang w:eastAsia="zh-CN"/>
                </w:rPr>
                <w:t>archana.gulati@itu.int</w:t>
              </w:r>
            </w:hyperlink>
          </w:p>
        </w:tc>
      </w:tr>
    </w:tbl>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069"/>
      </w:tblGrid>
      <w:tr w:rsidR="0054567D" w:rsidRPr="00153471" w14:paraId="21073978" w14:textId="77777777" w:rsidTr="0054567D">
        <w:trPr>
          <w:cantSplit/>
          <w:jc w:val="center"/>
        </w:trPr>
        <w:tc>
          <w:tcPr>
            <w:tcW w:w="9069" w:type="dxa"/>
            <w:tcBorders>
              <w:top w:val="single" w:sz="6" w:space="0" w:color="auto"/>
              <w:left w:val="single" w:sz="6" w:space="0" w:color="auto"/>
              <w:bottom w:val="single" w:sz="6" w:space="0" w:color="auto"/>
              <w:right w:val="single" w:sz="6" w:space="0" w:color="auto"/>
            </w:tcBorders>
          </w:tcPr>
          <w:p w14:paraId="78424963" w14:textId="77777777" w:rsidR="0054567D" w:rsidRPr="00153471" w:rsidRDefault="0054567D" w:rsidP="00AF0795">
            <w:pPr>
              <w:rPr>
                <w:b/>
                <w:bCs/>
                <w:rtl/>
                <w:lang w:bidi="ar-SY"/>
              </w:rPr>
            </w:pPr>
            <w:r w:rsidRPr="00153471">
              <w:rPr>
                <w:rFonts w:hint="cs"/>
                <w:b/>
                <w:bCs/>
                <w:rtl/>
                <w:lang w:bidi="ar-SY"/>
              </w:rPr>
              <w:t>ملخص:</w:t>
            </w:r>
          </w:p>
          <w:p w14:paraId="53A2A0FF" w14:textId="6E5B8F2F" w:rsidR="0054567D" w:rsidRPr="0054567D" w:rsidRDefault="0054567D" w:rsidP="0054567D">
            <w:pPr>
              <w:rPr>
                <w:rtl/>
                <w:lang w:val="en-GB"/>
              </w:rPr>
            </w:pPr>
            <w:r w:rsidRPr="0054567D">
              <w:rPr>
                <w:rtl/>
                <w:lang w:val="en-GB"/>
              </w:rPr>
              <w:t>يبين بيان الاتصال هذا تقدير الفريق الاستشاري لعمل مكتب تنمية الاتصالات بشأن استعراض الحضور الإقليمي للاتحاد. وقد أقر الفريق الاستشاري لتنمية الاتصالات الدور الأساسي للمكاتب الإقليمية ومكاتب المناطق في تنفيذ الخطة الاستراتيجية للاتحاد وخطة عمل قطاع تنمية الاتصالات، ودعم الدول الأعضاء، والمشاركة الشاملة والمبادرات الإقليمية، وأقر بالرضا الكبير عن استجابة الاتحاد وفعاليته. وأحاط الفريق الاستشاري لتنمية الاتصالات علماً أيضاً بفرص التحسين المحددة ويدعو المجلس إلى مواصلة مناقشة النتائج التفصيلية واتخاذ إجراءات ملموسة.</w:t>
            </w:r>
          </w:p>
        </w:tc>
      </w:tr>
    </w:tbl>
    <w:p w14:paraId="1A04DDC5" w14:textId="5B643EC7" w:rsidR="0054567D" w:rsidRPr="0054567D" w:rsidRDefault="0054567D" w:rsidP="00DB4BBD">
      <w:pPr>
        <w:spacing w:before="360"/>
        <w:rPr>
          <w:lang w:val="ar-SA" w:bidi="ar-EG"/>
        </w:rPr>
      </w:pPr>
      <w:r w:rsidRPr="0054567D">
        <w:rPr>
          <w:rtl/>
        </w:rPr>
        <w:t xml:space="preserve">أحاط الفريق الاستشاري في اجتماعه الثالث والثلاثين علماً مع التقدير بالوثيقة </w:t>
      </w:r>
      <w:hyperlink r:id="rId13" w:history="1">
        <w:r w:rsidRPr="0054567D">
          <w:rPr>
            <w:rStyle w:val="Hyperlink"/>
            <w:noProof w:val="0"/>
            <w:rtl/>
            <w:lang w:val="en-US" w:eastAsia="zh-CN"/>
          </w:rPr>
          <w:t>TDAG-26/16</w:t>
        </w:r>
      </w:hyperlink>
      <w:r w:rsidRPr="0054567D">
        <w:rPr>
          <w:rtl/>
        </w:rPr>
        <w:t xml:space="preserve"> بشأن التقرير المتعلق باستعراض الحضور الإقليمي للاتحاد. </w:t>
      </w:r>
      <w:hyperlink r:id="rId14" w:history="1"/>
    </w:p>
    <w:p w14:paraId="47BC9E84" w14:textId="77777777" w:rsidR="0054567D" w:rsidRPr="0054567D" w:rsidRDefault="0054567D" w:rsidP="00DB4BBD">
      <w:pPr>
        <w:keepNext/>
        <w:keepLines/>
        <w:rPr>
          <w:lang w:val="ar-SA" w:bidi="ar-EG"/>
        </w:rPr>
      </w:pPr>
      <w:r w:rsidRPr="0054567D">
        <w:rPr>
          <w:rtl/>
        </w:rPr>
        <w:lastRenderedPageBreak/>
        <w:t xml:space="preserve">واستعرض الفريق الاستشاري النتائج الرئيسية للدراسة بشأن الحضور الإقليمي، بما في ذلك نقاط القوة ومجالات التحسين. وأقر الفريق بأن المكاتب الإقليمية ومكاتب المناطق ضرورية لتنفيذ الخطة الاستراتيجية للاتحاد وخطة عمل قطاع تنمية الاتصالات، والعمل كنقاط اتصال موثوقة مع الدول الأعضاء، وتعزيز المشاركة الشاملة، ودعم المبادرات الإقليمية. ويعتبر الحضور الإقليمي للاتحاد متجاوباً وفعالاً، وأبلغت الدول الأعضاء والشركاء عن ارتياحهم الكبير. وأعرب عن تقديره أيضاً لأن التحليل سلط الضوء كذلك على فرص التحسين المحتملة. </w:t>
      </w:r>
    </w:p>
    <w:p w14:paraId="6D54D3D7" w14:textId="70C26458" w:rsidR="00F50E3F" w:rsidRDefault="0054567D" w:rsidP="0054567D">
      <w:pPr>
        <w:rPr>
          <w:lang w:bidi="ar-EG"/>
        </w:rPr>
      </w:pPr>
      <w:r w:rsidRPr="0054567D">
        <w:rPr>
          <w:rtl/>
        </w:rPr>
        <w:t xml:space="preserve">ويتطلع الفريق الاستشاري لتنمية الاتصالات إلى مواصلة مناقشة النتائج التفصيلية، بما في ذلك النتائج الواردة في الوثيقة </w:t>
      </w:r>
      <w:hyperlink r:id="rId15" w:history="1">
        <w:r w:rsidRPr="0054567D">
          <w:rPr>
            <w:rStyle w:val="Hyperlink"/>
            <w:noProof w:val="0"/>
            <w:lang w:eastAsia="zh-CN"/>
          </w:rPr>
          <w:t>TDAG-26/INF/9</w:t>
        </w:r>
      </w:hyperlink>
      <w:r w:rsidRPr="0054567D">
        <w:rPr>
          <w:rtl/>
        </w:rPr>
        <w:t>، خلال دورة المجلس لعام 2026 وإبلاغه بنتائجها لاتخاذ الإجراء المناسب.</w:t>
      </w:r>
    </w:p>
    <w:p w14:paraId="6A4FE380"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6"/>
      <w:headerReference w:type="first" r:id="rId17"/>
      <w:footerReference w:type="first" r:id="rId1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2F46" w14:textId="77777777" w:rsidR="00996D8F" w:rsidRDefault="00996D8F" w:rsidP="006C3242">
      <w:pPr>
        <w:spacing w:before="0" w:line="240" w:lineRule="auto"/>
      </w:pPr>
      <w:r>
        <w:separator/>
      </w:r>
    </w:p>
  </w:endnote>
  <w:endnote w:type="continuationSeparator" w:id="0">
    <w:p w14:paraId="6D6C539A" w14:textId="77777777" w:rsidR="00996D8F" w:rsidRDefault="00996D8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9170245" w14:textId="77777777" w:rsidTr="00A67F05">
      <w:trPr>
        <w:jc w:val="center"/>
      </w:trPr>
      <w:tc>
        <w:tcPr>
          <w:tcW w:w="868" w:type="pct"/>
          <w:vAlign w:val="center"/>
        </w:tcPr>
        <w:p w14:paraId="221836F3" w14:textId="29AE14FC" w:rsidR="00F50E3F" w:rsidRPr="007B0AA0" w:rsidRDefault="00DB4BBD"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2601022</w:t>
          </w:r>
        </w:p>
      </w:tc>
      <w:tc>
        <w:tcPr>
          <w:tcW w:w="3912" w:type="pct"/>
        </w:tcPr>
        <w:p w14:paraId="1600DB60" w14:textId="6D2A1AC8"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B4BBD">
            <w:rPr>
              <w:rFonts w:ascii="Calibri" w:hAnsi="Calibri" w:cs="Arial"/>
              <w:bCs/>
              <w:color w:val="7F7F7F"/>
              <w:sz w:val="18"/>
            </w:rPr>
            <w:t>108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9ECB636"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2BEE3F1"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5653897" w14:textId="77777777" w:rsidTr="00A67F05">
      <w:trPr>
        <w:jc w:val="center"/>
      </w:trPr>
      <w:tc>
        <w:tcPr>
          <w:tcW w:w="1013" w:type="pct"/>
          <w:vAlign w:val="center"/>
        </w:tcPr>
        <w:p w14:paraId="674730C9"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31277F7D" w14:textId="6BAFCDD1"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B4BBD">
            <w:rPr>
              <w:rFonts w:ascii="Calibri" w:hAnsi="Calibri" w:cs="Arial"/>
              <w:bCs/>
              <w:color w:val="7F7F7F"/>
              <w:sz w:val="18"/>
            </w:rPr>
            <w:t>108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352AA89"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738C522"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A435" w14:textId="77777777" w:rsidR="00996D8F" w:rsidRDefault="00996D8F" w:rsidP="006C3242">
      <w:pPr>
        <w:spacing w:before="0" w:line="240" w:lineRule="auto"/>
      </w:pPr>
      <w:r>
        <w:separator/>
      </w:r>
    </w:p>
  </w:footnote>
  <w:footnote w:type="continuationSeparator" w:id="0">
    <w:p w14:paraId="39474564" w14:textId="77777777" w:rsidR="00996D8F" w:rsidRDefault="00996D8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CD33" w14:textId="77777777" w:rsidR="001A3E13" w:rsidRPr="00057769" w:rsidRDefault="001A3E13" w:rsidP="001A3E13">
    <w:pPr>
      <w:pStyle w:val="Header"/>
    </w:pPr>
    <w:r>
      <w:rPr>
        <w:noProof/>
      </w:rPr>
      <w:drawing>
        <wp:inline distT="0" distB="0" distL="0" distR="0" wp14:anchorId="7AA5B45F" wp14:editId="4205AA3B">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8F"/>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4567D"/>
    <w:rsid w:val="005546CF"/>
    <w:rsid w:val="0055516A"/>
    <w:rsid w:val="0058491B"/>
    <w:rsid w:val="00592EA5"/>
    <w:rsid w:val="005A3170"/>
    <w:rsid w:val="005F466D"/>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431FE"/>
    <w:rsid w:val="008513CB"/>
    <w:rsid w:val="00874E9F"/>
    <w:rsid w:val="008A7F84"/>
    <w:rsid w:val="0091702E"/>
    <w:rsid w:val="00923B0C"/>
    <w:rsid w:val="00924F46"/>
    <w:rsid w:val="00935AAC"/>
    <w:rsid w:val="0093725D"/>
    <w:rsid w:val="0094021C"/>
    <w:rsid w:val="00952F86"/>
    <w:rsid w:val="0096716C"/>
    <w:rsid w:val="00982B28"/>
    <w:rsid w:val="009868AC"/>
    <w:rsid w:val="00996D8F"/>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B4BBD"/>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41F6B"/>
  <w15:chartTrackingRefBased/>
  <w15:docId w15:val="{84EB9E01-CCC7-448F-BE60-A4C30C9C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26-TDAG33-260407-TD-0009/" TargetMode="External"/><Relationship Id="rId13" Type="http://schemas.openxmlformats.org/officeDocument/2006/relationships/hyperlink" Target="https://www.itu.int/md/D26-TDAG33-C-001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chana.gulati@itu.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ssou.regina@artci.ci" TargetMode="External"/><Relationship Id="rId5" Type="http://schemas.openxmlformats.org/officeDocument/2006/relationships/webSettings" Target="webSettings.xml"/><Relationship Id="rId15" Type="http://schemas.openxmlformats.org/officeDocument/2006/relationships/hyperlink" Target="https://www.itu.int/md/D26-TDAG33-260407-TD-0009/"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D26-TDAG33-C-0016/" TargetMode="External"/><Relationship Id="rId14" Type="http://schemas.openxmlformats.org/officeDocument/2006/relationships/hyperlink" Target="https://www.itu.int/md/D26-TDAG33-C-001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2631</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on the Report on the review of the ITU Regional Presence</dc:title>
  <dc:subject>ITU Council 2026</dc:subject>
  <dc:creator>GBS</dc:creator>
  <cp:keywords>C26; C2026; Council 2026; PP26</cp:keywords>
  <dc:description/>
  <cp:lastModifiedBy>GBS</cp:lastModifiedBy>
  <cp:revision>2</cp:revision>
  <dcterms:created xsi:type="dcterms:W3CDTF">2026-04-26T16:11:00Z</dcterms:created>
  <dcterms:modified xsi:type="dcterms:W3CDTF">2026-04-26T16:11:00Z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