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56B85" w14:paraId="495AC89C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EE1FBB4" w14:textId="54596757" w:rsidR="00796BD3" w:rsidRPr="00B56B85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56B85">
              <w:rPr>
                <w:b/>
                <w:lang w:val="ru-RU"/>
              </w:rPr>
              <w:t>Пункт повестки дня:</w:t>
            </w:r>
            <w:r w:rsidR="00B56B85" w:rsidRPr="00B56B85">
              <w:rPr>
                <w:lang w:val="ru-RU"/>
              </w:rPr>
              <w:t xml:space="preserve"> </w:t>
            </w:r>
            <w:r w:rsidR="00B56B85" w:rsidRPr="00B56B85">
              <w:rPr>
                <w:b/>
                <w:lang w:val="ru-RU"/>
              </w:rPr>
              <w:t>PL 3</w:t>
            </w:r>
          </w:p>
        </w:tc>
        <w:tc>
          <w:tcPr>
            <w:tcW w:w="5245" w:type="dxa"/>
          </w:tcPr>
          <w:p w14:paraId="2E81EC80" w14:textId="2F80F224" w:rsidR="00796BD3" w:rsidRPr="00B56B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6B85">
              <w:rPr>
                <w:b/>
                <w:lang w:val="ru-RU"/>
              </w:rPr>
              <w:t xml:space="preserve">Документ </w:t>
            </w:r>
            <w:r w:rsidR="00796BD3" w:rsidRPr="00B56B85">
              <w:rPr>
                <w:b/>
                <w:lang w:val="ru-RU"/>
              </w:rPr>
              <w:t>C2</w:t>
            </w:r>
            <w:r w:rsidR="00BE00DD" w:rsidRPr="00B56B85">
              <w:rPr>
                <w:b/>
                <w:lang w:val="ru-RU"/>
              </w:rPr>
              <w:t>6</w:t>
            </w:r>
            <w:r w:rsidR="00796BD3" w:rsidRPr="00B56B85">
              <w:rPr>
                <w:b/>
                <w:lang w:val="ru-RU"/>
              </w:rPr>
              <w:t>/</w:t>
            </w:r>
            <w:r w:rsidR="00B56B85" w:rsidRPr="00B56B85">
              <w:rPr>
                <w:b/>
                <w:lang w:val="ru-RU"/>
              </w:rPr>
              <w:t>106</w:t>
            </w:r>
            <w:r w:rsidR="00796BD3" w:rsidRPr="00B56B85">
              <w:rPr>
                <w:b/>
                <w:lang w:val="ru-RU"/>
              </w:rPr>
              <w:t>-R</w:t>
            </w:r>
          </w:p>
        </w:tc>
      </w:tr>
      <w:tr w:rsidR="00796BD3" w:rsidRPr="00B56B85" w14:paraId="5209E4DB" w14:textId="77777777" w:rsidTr="00D17718">
        <w:trPr>
          <w:cantSplit/>
        </w:trPr>
        <w:tc>
          <w:tcPr>
            <w:tcW w:w="3969" w:type="dxa"/>
            <w:vMerge/>
          </w:tcPr>
          <w:p w14:paraId="3ACEE7E8" w14:textId="77777777" w:rsidR="00796BD3" w:rsidRPr="00B56B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EA383F4" w14:textId="7C661BD9" w:rsidR="00796BD3" w:rsidRPr="00B56B85" w:rsidRDefault="00B56B85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56B85">
              <w:rPr>
                <w:b/>
                <w:lang w:val="ru-RU"/>
              </w:rPr>
              <w:t>15 апреля 2026 года</w:t>
            </w:r>
          </w:p>
        </w:tc>
      </w:tr>
      <w:tr w:rsidR="00796BD3" w:rsidRPr="00B56B85" w14:paraId="5208AD8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09D8EC2" w14:textId="77777777" w:rsidR="00796BD3" w:rsidRPr="00B56B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77A8338" w14:textId="77777777" w:rsidR="00796BD3" w:rsidRPr="00B56B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6B8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56B85" w14:paraId="6FF16241" w14:textId="77777777" w:rsidTr="00D17718">
        <w:trPr>
          <w:cantSplit/>
          <w:trHeight w:val="23"/>
        </w:trPr>
        <w:tc>
          <w:tcPr>
            <w:tcW w:w="3969" w:type="dxa"/>
          </w:tcPr>
          <w:p w14:paraId="31F6A229" w14:textId="77777777" w:rsidR="00796BD3" w:rsidRPr="00B56B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DB7D19D" w14:textId="77777777" w:rsidR="00796BD3" w:rsidRPr="00B56B85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6C2EDE" w14:paraId="05B9942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A5338DF" w14:textId="1771F80B" w:rsidR="00796BD3" w:rsidRPr="00B56B85" w:rsidRDefault="00B56B85" w:rsidP="006C2EDE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B56B85">
              <w:rPr>
                <w:bCs/>
              </w:rPr>
              <w:t xml:space="preserve">Вклад Марокко (Королевства), </w:t>
            </w:r>
            <w:r w:rsidR="0058086B" w:rsidRPr="00B56B85">
              <w:rPr>
                <w:bCs/>
              </w:rPr>
              <w:t xml:space="preserve">Южно-Африканской Республики </w:t>
            </w:r>
            <w:r w:rsidRPr="00B56B85">
              <w:rPr>
                <w:bCs/>
              </w:rPr>
              <w:t xml:space="preserve">и </w:t>
            </w:r>
            <w:r w:rsidR="0058086B" w:rsidRPr="00B56B85">
              <w:rPr>
                <w:bCs/>
              </w:rPr>
              <w:t>Сенегала (Республики)</w:t>
            </w:r>
          </w:p>
        </w:tc>
      </w:tr>
      <w:tr w:rsidR="00796BD3" w:rsidRPr="006C2EDE" w14:paraId="2E1BAAB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B75B7DF" w14:textId="774BB53E" w:rsidR="00796BD3" w:rsidRPr="00B56B85" w:rsidRDefault="00B56B85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B56B85">
              <w:rPr>
                <w:sz w:val="32"/>
              </w:rPr>
              <w:t>ПРЕДЛАГАЕМЫЕ СРОКИ И ПРОДОЛЖИТЕЛЬНОСТЬ СЕССИЙ СОВЕТА 2027, 2028 И 2029 ГОДОВ, А ТАКЖЕ СЕРИИ СОБРАНИЙ РГС НА ПЕРИОД 2027−2029 ГОДОВ</w:t>
            </w:r>
          </w:p>
        </w:tc>
      </w:tr>
      <w:tr w:rsidR="00796BD3" w:rsidRPr="006C2EDE" w14:paraId="36D58DA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6714456" w14:textId="77777777" w:rsidR="00796BD3" w:rsidRPr="00B56B85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56B85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1F8041E1" w14:textId="77777777" w:rsidR="00B56B85" w:rsidRPr="00B56B85" w:rsidRDefault="00B56B85" w:rsidP="00180479">
            <w:pPr>
              <w:jc w:val="both"/>
              <w:rPr>
                <w:szCs w:val="22"/>
                <w:lang w:val="ru-RU"/>
              </w:rPr>
            </w:pPr>
            <w:r w:rsidRPr="00B56B85">
              <w:rPr>
                <w:szCs w:val="22"/>
                <w:lang w:val="ru-RU"/>
              </w:rPr>
              <w:t>Проект строительства нового здания штаб-квартиры МСЭ, вероятно, будет иметь эксплуатационные и финансовые последствия для планирования и проведения собраний Совета, а также рабочих групп Совета (РГС) и групп экспертов (ГЭ), ввиду ожидаемой нехватки помещений для проведения собраний в штаб-квартире в Женеве. В этом контексте было бы уместно подчеркнуть правовые, операционные и финансовые ограничения, а также связанные с ними институциональные риски.</w:t>
            </w:r>
          </w:p>
          <w:p w14:paraId="72577BDE" w14:textId="166C0658" w:rsidR="00796BD3" w:rsidRPr="00B56B85" w:rsidRDefault="00B56B85" w:rsidP="00180479">
            <w:pPr>
              <w:jc w:val="both"/>
              <w:rPr>
                <w:szCs w:val="22"/>
                <w:lang w:val="ru-RU"/>
              </w:rPr>
            </w:pPr>
            <w:r w:rsidRPr="00B56B85">
              <w:rPr>
                <w:szCs w:val="22"/>
                <w:lang w:val="ru-RU"/>
              </w:rPr>
              <w:t>В связи с этим Совету предлагается рассмотреть вопрос о скорейшем принятии решения на основе комплексного и прагматического подхода, подкрепляемого более широкой финансовой прозрачностью, с целью обеспечения непрерывности деятельности в соответствии с установленными требованиями и бюджетными ограничениями.</w:t>
            </w:r>
          </w:p>
          <w:p w14:paraId="2137F1C1" w14:textId="77777777" w:rsidR="00796BD3" w:rsidRPr="00B56B85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56B85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7A42478F" w14:textId="680F154E" w:rsidR="00796BD3" w:rsidRPr="00B56B85" w:rsidRDefault="00B56B85" w:rsidP="00D17718">
            <w:pPr>
              <w:rPr>
                <w:szCs w:val="22"/>
                <w:lang w:val="ru-RU"/>
              </w:rPr>
            </w:pPr>
            <w:r w:rsidRPr="00B56B85">
              <w:rPr>
                <w:szCs w:val="22"/>
                <w:lang w:val="ru-RU"/>
              </w:rPr>
              <w:t xml:space="preserve">Совету предлагается </w:t>
            </w:r>
            <w:r w:rsidRPr="00B56B85">
              <w:rPr>
                <w:b/>
                <w:bCs/>
                <w:szCs w:val="22"/>
                <w:lang w:val="ru-RU"/>
              </w:rPr>
              <w:t xml:space="preserve">рассмотреть </w:t>
            </w:r>
            <w:r w:rsidRPr="00B56B85">
              <w:rPr>
                <w:szCs w:val="22"/>
                <w:lang w:val="ru-RU"/>
              </w:rPr>
              <w:t xml:space="preserve">этот документ и </w:t>
            </w:r>
            <w:r w:rsidRPr="00B56B85">
              <w:rPr>
                <w:b/>
                <w:bCs/>
                <w:szCs w:val="22"/>
                <w:lang w:val="ru-RU"/>
              </w:rPr>
              <w:t>принять соответствующие меры</w:t>
            </w:r>
            <w:r w:rsidRPr="00B56B85">
              <w:rPr>
                <w:szCs w:val="22"/>
                <w:lang w:val="ru-RU"/>
              </w:rPr>
              <w:t>.</w:t>
            </w:r>
          </w:p>
          <w:p w14:paraId="216C9744" w14:textId="77777777" w:rsidR="00796BD3" w:rsidRPr="00B56B85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B56B85">
              <w:rPr>
                <w:szCs w:val="22"/>
                <w:lang w:val="ru-RU"/>
              </w:rPr>
              <w:t>__________________</w:t>
            </w:r>
          </w:p>
          <w:p w14:paraId="5DF3CD1D" w14:textId="77777777" w:rsidR="00796BD3" w:rsidRPr="00B56B85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56B85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D10C153" w14:textId="031866C1" w:rsidR="00796BD3" w:rsidRPr="00B56B85" w:rsidRDefault="00B56B85" w:rsidP="00D17718">
            <w:pPr>
              <w:spacing w:after="160"/>
              <w:rPr>
                <w:i/>
                <w:iCs/>
                <w:lang w:val="ru-RU"/>
              </w:rPr>
            </w:pPr>
            <w:r w:rsidRPr="00B56B85">
              <w:rPr>
                <w:i/>
                <w:iCs/>
                <w:szCs w:val="22"/>
                <w:lang w:val="ru-RU"/>
              </w:rPr>
              <w:t xml:space="preserve">Резолюция </w:t>
            </w:r>
            <w:hyperlink r:id="rId7" w:history="1">
              <w:r w:rsidRPr="00B56B85">
                <w:rPr>
                  <w:rStyle w:val="Hyperlink"/>
                  <w:i/>
                  <w:iCs/>
                  <w:szCs w:val="22"/>
                  <w:lang w:val="ru-RU"/>
                </w:rPr>
                <w:t>1434 (C25)</w:t>
              </w:r>
            </w:hyperlink>
            <w:r w:rsidRPr="00B56B85">
              <w:rPr>
                <w:i/>
                <w:iCs/>
                <w:szCs w:val="22"/>
                <w:lang w:val="ru-RU"/>
              </w:rPr>
              <w:t xml:space="preserve"> Совета, Резолюция </w:t>
            </w:r>
            <w:hyperlink r:id="rId8" w:history="1">
              <w:r w:rsidRPr="00B56B85">
                <w:rPr>
                  <w:rStyle w:val="Hyperlink"/>
                  <w:i/>
                  <w:iCs/>
                  <w:szCs w:val="22"/>
                  <w:lang w:val="ru-RU"/>
                </w:rPr>
                <w:t>1333 (C11, последнее изменение C25)</w:t>
              </w:r>
            </w:hyperlink>
            <w:r w:rsidRPr="00B56B85">
              <w:rPr>
                <w:i/>
                <w:iCs/>
                <w:szCs w:val="22"/>
                <w:lang w:val="ru-RU"/>
              </w:rPr>
              <w:t xml:space="preserve"> Совета, Решение </w:t>
            </w:r>
            <w:hyperlink r:id="rId9" w:history="1">
              <w:r w:rsidRPr="00B56B85">
                <w:rPr>
                  <w:rStyle w:val="Hyperlink"/>
                  <w:i/>
                  <w:iCs/>
                  <w:szCs w:val="22"/>
                  <w:lang w:val="ru-RU"/>
                </w:rPr>
                <w:t>640 (C24)</w:t>
              </w:r>
            </w:hyperlink>
            <w:r w:rsidRPr="00B56B85">
              <w:rPr>
                <w:i/>
                <w:iCs/>
                <w:szCs w:val="22"/>
                <w:lang w:val="ru-RU"/>
              </w:rPr>
              <w:t xml:space="preserve"> Совета, Решение </w:t>
            </w:r>
            <w:hyperlink r:id="rId10" w:history="1">
              <w:r w:rsidRPr="00B56B85">
                <w:rPr>
                  <w:rStyle w:val="Hyperlink"/>
                  <w:i/>
                  <w:iCs/>
                  <w:szCs w:val="22"/>
                  <w:lang w:val="ru-RU"/>
                </w:rPr>
                <w:t>643 (C25)</w:t>
              </w:r>
            </w:hyperlink>
            <w:r w:rsidRPr="00B56B85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39A82D4A" w14:textId="77777777" w:rsidR="00796BD3" w:rsidRPr="00B56B85" w:rsidRDefault="00796BD3" w:rsidP="00796BD3">
      <w:pPr>
        <w:rPr>
          <w:lang w:val="ru-RU"/>
        </w:rPr>
      </w:pPr>
    </w:p>
    <w:p w14:paraId="03DE3FC3" w14:textId="77777777" w:rsidR="00D17718" w:rsidRPr="00B56B85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040C115" w14:textId="77777777" w:rsidR="00165D06" w:rsidRPr="00B56B8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56B85">
        <w:rPr>
          <w:lang w:val="ru-RU"/>
        </w:rPr>
        <w:br w:type="page"/>
      </w:r>
    </w:p>
    <w:p w14:paraId="5540F826" w14:textId="77348799" w:rsidR="00B56B85" w:rsidRPr="00B56B85" w:rsidRDefault="00B56B85" w:rsidP="00180479">
      <w:pPr>
        <w:pStyle w:val="Heading1"/>
      </w:pPr>
      <w:r w:rsidRPr="00B56B85">
        <w:lastRenderedPageBreak/>
        <w:t>1</w:t>
      </w:r>
      <w:r w:rsidRPr="00B56B85">
        <w:tab/>
        <w:t>Базовая информация</w:t>
      </w:r>
    </w:p>
    <w:p w14:paraId="387CA2BF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В соответствии со Статьями 7 и 10 Устава в период между Полномочными конференциями Совет действует в качестве руководящего органа Союза от имени Полномочной конференции в пределах прав, предоставленных ему Полномочной конференцией.</w:t>
      </w:r>
    </w:p>
    <w:p w14:paraId="207C442B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В соответствии со Статьей 4 Конвенции (п. 51), которая предусматривает, что очередная сессия Совета должна проводиться ежегодно в штаб-квартире Союза.</w:t>
      </w:r>
    </w:p>
    <w:p w14:paraId="5A4FE3BC" w14:textId="2A3DC8E6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В соответствии с Резолюцией 77 (Пересм. Дубай, 2018 г.) Полномочной конференции и Решением 612 (C19) Совету предлагается планировать проведение своих обычных сессий на многолетней основе, внося при этом ежегодные коррективы.</w:t>
      </w:r>
    </w:p>
    <w:p w14:paraId="45E09364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 xml:space="preserve">В соответствии с Резолюцией 1333 (C11, последнее изменение C25), в частности с положениями пунктов 1, 2 и 5 раздела </w:t>
      </w:r>
      <w:r w:rsidRPr="00B56B85">
        <w:rPr>
          <w:i/>
          <w:iCs/>
          <w:lang w:val="ru-RU"/>
        </w:rPr>
        <w:t>решает</w:t>
      </w:r>
      <w:r w:rsidRPr="00B56B85">
        <w:rPr>
          <w:lang w:val="ru-RU"/>
        </w:rPr>
        <w:t>, РГС играют важнейшую роль по содействию процессу принятия решений, поскольку рассматривают вопросы, касающиеся Стратегического плана, Финансового плана и решений полномочных конференций, а также оказывают Совету консультативную помощь. Собрания РГС должны планироваться эффективным и экономически рациональным образом, в пределах выделенного бюджета, из расчета от одного до двух собраний в год, которые по мере целесообразности могут проводиться в сроки, выделяемые для ежегодных сессий Совета.</w:t>
      </w:r>
    </w:p>
    <w:p w14:paraId="538332FA" w14:textId="38F6410F" w:rsidR="00B56B85" w:rsidRPr="00B56B85" w:rsidRDefault="00B56B85" w:rsidP="00180479">
      <w:pPr>
        <w:pStyle w:val="Heading1"/>
      </w:pPr>
      <w:r w:rsidRPr="00B56B85">
        <w:t>2</w:t>
      </w:r>
      <w:r w:rsidRPr="00B56B85">
        <w:tab/>
        <w:t>Ограничения, связанные с обеспечением непрерывности работы Совета и РГС в 2027–2029 годах</w:t>
      </w:r>
    </w:p>
    <w:p w14:paraId="6B477DE1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b/>
          <w:bCs/>
          <w:lang w:val="ru-RU"/>
        </w:rPr>
        <w:t>Отмечается</w:t>
      </w:r>
      <w:r w:rsidRPr="00B56B85">
        <w:rPr>
          <w:lang w:val="ru-RU"/>
        </w:rPr>
        <w:t>, что в соответствии с Решением 640 (C24) Совет утвердил сроки реализации проекта строительства нового здания "Варембе", начало реализации которого запланировано на 2028 год, и что, как ожидается, имеющиеся в штаб-квартире МСЭ помещения для проведения собраний будут доступны до конца 2027 года, однако могут стать недоступными с июня 2028 года и, возможно, в течение всего 2029 года в связи с работами по сносу и реконструкции.</w:t>
      </w:r>
    </w:p>
    <w:p w14:paraId="30B51182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b/>
          <w:bCs/>
          <w:lang w:val="ru-RU"/>
        </w:rPr>
        <w:t>Отмечается далее</w:t>
      </w:r>
      <w:r w:rsidRPr="00B56B85">
        <w:rPr>
          <w:lang w:val="ru-RU"/>
        </w:rPr>
        <w:t>, что в Решении 643 (C25) Совет установил сроки и продолжительность своих сессий на 2027 и 2028 годы, а также серии собраний рабочих групп Совета (РГС) и групп экспертов (ГЭ), с тем чтобы обеспечить скоординированное планирование деятельности.</w:t>
      </w:r>
    </w:p>
    <w:p w14:paraId="2D6D69F1" w14:textId="42F7A61A" w:rsidR="00B56B85" w:rsidRPr="00B56B85" w:rsidRDefault="00B56B85" w:rsidP="00180479">
      <w:pPr>
        <w:jc w:val="both"/>
        <w:rPr>
          <w:lang w:val="ru-RU"/>
        </w:rPr>
      </w:pPr>
      <w:r w:rsidRPr="00B56B85">
        <w:rPr>
          <w:b/>
          <w:bCs/>
          <w:lang w:val="ru-RU"/>
        </w:rPr>
        <w:t>Отмечается также</w:t>
      </w:r>
      <w:r w:rsidRPr="00B56B85">
        <w:rPr>
          <w:lang w:val="ru-RU"/>
        </w:rPr>
        <w:t xml:space="preserve">, что Секретариат рассмотрел целый ряд возможных вариантов, призванных обеспечить непрерывность деятельности в период с июня 2028 года по декабрь 2029 года, и что, согласно его отчету (Документ </w:t>
      </w:r>
      <w:hyperlink r:id="rId11" w:history="1">
        <w:r w:rsidRPr="00B56B85">
          <w:rPr>
            <w:rStyle w:val="Hyperlink"/>
            <w:lang w:val="ru-RU"/>
          </w:rPr>
          <w:t>CWG-FHR-22/13</w:t>
        </w:r>
      </w:hyperlink>
      <w:r w:rsidRPr="00B56B85">
        <w:rPr>
          <w:lang w:val="ru-RU"/>
        </w:rPr>
        <w:t>), представленному РГС-ФЛР на ее 21</w:t>
      </w:r>
      <w:r w:rsidRPr="00B56B85">
        <w:rPr>
          <w:lang w:val="ru-RU"/>
        </w:rPr>
        <w:noBreakHyphen/>
        <w:t>м собрании, предполагается, что сессии Совета в 2028 и 2029 годах будут проводиться в июне в штаб-квартире в Женеве при условии соблюдения графика строительных работ.</w:t>
      </w:r>
    </w:p>
    <w:p w14:paraId="5986017D" w14:textId="2D642D82" w:rsidR="00B56B85" w:rsidRPr="00B56B85" w:rsidRDefault="00B56B85" w:rsidP="00180479">
      <w:pPr>
        <w:jc w:val="both"/>
        <w:rPr>
          <w:lang w:val="ru-RU"/>
        </w:rPr>
      </w:pPr>
      <w:r w:rsidRPr="00B56B85">
        <w:rPr>
          <w:b/>
          <w:bCs/>
          <w:lang w:val="ru-RU"/>
        </w:rPr>
        <w:t>Отмечается далее</w:t>
      </w:r>
      <w:r w:rsidRPr="00B56B85">
        <w:rPr>
          <w:lang w:val="ru-RU"/>
        </w:rPr>
        <w:t xml:space="preserve">, что в Документе </w:t>
      </w:r>
      <w:hyperlink r:id="rId12" w:history="1">
        <w:r w:rsidRPr="00B56B85">
          <w:rPr>
            <w:rStyle w:val="Hyperlink"/>
            <w:lang w:val="ru-RU"/>
          </w:rPr>
          <w:t>C26/65</w:t>
        </w:r>
      </w:hyperlink>
      <w:r w:rsidRPr="00B56B85">
        <w:rPr>
          <w:lang w:val="ru-RU"/>
        </w:rPr>
        <w:t>, представленном Комитету ADM, Генеральный секретариат пересматривает период недоступности помещений МСЭ, указывая на то, что работы по сносу будут проводиться с 1 октября 2028 года по 31 августа 2029 года. В связи с этим в нем предлагается провести сессию Совета 2028 года в зале им.</w:t>
      </w:r>
      <w:r>
        <w:rPr>
          <w:lang w:val="ru-RU"/>
        </w:rPr>
        <w:t> </w:t>
      </w:r>
      <w:r w:rsidRPr="00B56B85">
        <w:rPr>
          <w:lang w:val="ru-RU"/>
        </w:rPr>
        <w:t>А.С.</w:t>
      </w:r>
      <w:r>
        <w:rPr>
          <w:lang w:val="ru-RU"/>
        </w:rPr>
        <w:t> </w:t>
      </w:r>
      <w:r w:rsidRPr="00B56B85">
        <w:rPr>
          <w:lang w:val="ru-RU"/>
        </w:rPr>
        <w:t>Попова с 13 по 23 июня и перенести сессию 2029 года на сентябрь. Вместе с тем в документе отсутствуют достаточные разъяснения в отношении степени сбоев в проведении собраний в зданиях "Монбрийан" и "Башня", которые могут быть вызваны работами на этапе строительства, что вызывает обеспокоенность вопросом практической осуществимости и условий организации собраний в этот период.</w:t>
      </w:r>
    </w:p>
    <w:p w14:paraId="20F42CA5" w14:textId="77777777" w:rsidR="00B56B85" w:rsidRPr="00B56B85" w:rsidRDefault="00B56B85" w:rsidP="00180479">
      <w:pPr>
        <w:keepNext/>
        <w:jc w:val="both"/>
        <w:rPr>
          <w:lang w:val="ru-RU"/>
        </w:rPr>
      </w:pPr>
      <w:r w:rsidRPr="00B56B85">
        <w:rPr>
          <w:b/>
          <w:bCs/>
          <w:lang w:val="ru-RU"/>
        </w:rPr>
        <w:t>Тем не менее признается</w:t>
      </w:r>
      <w:r w:rsidRPr="00B56B85">
        <w:rPr>
          <w:lang w:val="ru-RU"/>
        </w:rPr>
        <w:t>, что это предположение все еще остается неопределенным и что задержки в графике строительства могут помешать реализации намеченных планов, включая:</w:t>
      </w:r>
    </w:p>
    <w:p w14:paraId="526170C2" w14:textId="69CF5411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•</w:t>
      </w:r>
      <w:r w:rsidRPr="00B56B85">
        <w:rPr>
          <w:lang w:val="ru-RU"/>
        </w:rPr>
        <w:tab/>
        <w:t>дефицит бюджета, выделенного на аренду помещений для проведения собраний вне штаб-квартиры МСЭ;</w:t>
      </w:r>
    </w:p>
    <w:p w14:paraId="7F2FB2DE" w14:textId="0B3CFA1E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lastRenderedPageBreak/>
        <w:t>•</w:t>
      </w:r>
      <w:r w:rsidRPr="00B56B85">
        <w:rPr>
          <w:lang w:val="ru-RU"/>
        </w:rPr>
        <w:tab/>
        <w:t xml:space="preserve">ограниченная доступность помещений в Женеве, в частности в связи с проведением в период с января по октябрь 2028 года ремонта в МЦКЖ; при этом помещения будут предоставлены МСЭ только в случае отказа от их использования другими пользователями; </w:t>
      </w:r>
    </w:p>
    <w:p w14:paraId="63EDDA2B" w14:textId="3D540BF1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•</w:t>
      </w:r>
      <w:r w:rsidRPr="00B56B85">
        <w:rPr>
          <w:lang w:val="ru-RU"/>
        </w:rPr>
        <w:tab/>
        <w:t>отсутствие определенности в вопросе доступности помещений в других международных организациях и относительно высокие коммерческие затраты на альтернативные места проведения.</w:t>
      </w:r>
    </w:p>
    <w:p w14:paraId="36D796A3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b/>
          <w:bCs/>
          <w:lang w:val="ru-RU"/>
        </w:rPr>
        <w:t>С удовлетворением признаются</w:t>
      </w:r>
      <w:r w:rsidRPr="00B56B85">
        <w:rPr>
          <w:lang w:val="ru-RU"/>
        </w:rPr>
        <w:t xml:space="preserve"> неустанные и последовательные усилия Генерального секретариата по разработке и продвижению комплексных решений в целях обеспечения непрерывности деятельности органов Союза и их соответствующих собраний.</w:t>
      </w:r>
    </w:p>
    <w:p w14:paraId="07BABE17" w14:textId="77777777" w:rsidR="00B56B85" w:rsidRPr="00B56B85" w:rsidRDefault="00B56B85" w:rsidP="00180479">
      <w:pPr>
        <w:pStyle w:val="Headingb"/>
      </w:pPr>
      <w:r w:rsidRPr="00B56B85">
        <w:t>Предложение</w:t>
      </w:r>
    </w:p>
    <w:p w14:paraId="221B27CA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С учетом выявленных трудностей и в целях обеспечения непрерывности работы собраний Совета и его рабочих групп (РГС) в соответствии с положениями Конвенции на рассмотрение Совета предлагаются следующие элементы:</w:t>
      </w:r>
    </w:p>
    <w:p w14:paraId="06D2230A" w14:textId="3D6A6F99" w:rsidR="00B56B85" w:rsidRPr="00B56B85" w:rsidRDefault="00B56B85" w:rsidP="00180479">
      <w:pPr>
        <w:pStyle w:val="Headingb"/>
        <w:ind w:left="794" w:hanging="794"/>
      </w:pPr>
      <w:r w:rsidRPr="00B56B85">
        <w:t>1)</w:t>
      </w:r>
      <w:r w:rsidRPr="00B56B85">
        <w:tab/>
        <w:t>Курс на создание ориентировочной направляющей основы и мобилизацию ресурсов</w:t>
      </w:r>
    </w:p>
    <w:p w14:paraId="4696E204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Совет может по своему усмотрению подтвердить важность проведения своих обычных сессий в Женеве в соответствии со Статьей 4 Конвенции (п. 51) и обеспечить дальнейшую согласованность любых намеченных мероприятий этим принципам.</w:t>
      </w:r>
    </w:p>
    <w:p w14:paraId="256993D0" w14:textId="72299EA6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В связи с этим Совет по своему усмотрению может рассмотреть на своей сессии 2026</w:t>
      </w:r>
      <w:r>
        <w:rPr>
          <w:lang w:val="ru-RU"/>
        </w:rPr>
        <w:t> </w:t>
      </w:r>
      <w:r w:rsidRPr="00B56B85">
        <w:rPr>
          <w:lang w:val="ru-RU"/>
        </w:rPr>
        <w:t>года следующие вопросы:</w:t>
      </w:r>
    </w:p>
    <w:p w14:paraId="5E585CAA" w14:textId="50DE0FF1" w:rsidR="00B56B85" w:rsidRPr="00B56B85" w:rsidRDefault="00B56B85" w:rsidP="00180479">
      <w:pPr>
        <w:pStyle w:val="enumlev1"/>
        <w:jc w:val="both"/>
        <w:rPr>
          <w:b/>
          <w:bCs/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возможное определение условий организации своих сессий и собраний РГС на период 2028–2029</w:t>
      </w:r>
      <w:r>
        <w:rPr>
          <w:lang w:val="ru-RU"/>
        </w:rPr>
        <w:t> </w:t>
      </w:r>
      <w:r w:rsidRPr="00B56B85">
        <w:rPr>
          <w:lang w:val="ru-RU"/>
        </w:rPr>
        <w:t>годов, включая, при необходимости, альтернативные сценарии на случай нарушения графика работ по строительству штаб-квартиры;</w:t>
      </w:r>
    </w:p>
    <w:p w14:paraId="7EE7D83F" w14:textId="53B61AD2" w:rsidR="00B56B85" w:rsidRPr="00B56B85" w:rsidRDefault="00B56B85" w:rsidP="00180479">
      <w:pPr>
        <w:pStyle w:val="enumlev1"/>
        <w:jc w:val="both"/>
        <w:rPr>
          <w:b/>
          <w:bCs/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возможное выделение ресурсов, полученных за счет поддержки страны пребывания, а также любых имеющихся взносов, пожертвований или спонсорской поддержки или/или бюджета МСЭ в фонд обеспечения непрерывной деятельности с целью покрытия дополнительных затрат, связанных с организацией собраний вне штаб-квартиры МСЭ.</w:t>
      </w:r>
    </w:p>
    <w:p w14:paraId="1F5FD7B5" w14:textId="4577398F" w:rsidR="00B56B85" w:rsidRPr="00B56B85" w:rsidRDefault="00B56B85" w:rsidP="00180479">
      <w:pPr>
        <w:pStyle w:val="Headingb"/>
        <w:ind w:left="794" w:hanging="794"/>
      </w:pPr>
      <w:r w:rsidRPr="00B56B85">
        <w:t>2)</w:t>
      </w:r>
      <w:r w:rsidRPr="00B56B85">
        <w:tab/>
        <w:t>Рассмотрение комбинированного поэтапного подхода</w:t>
      </w:r>
    </w:p>
    <w:p w14:paraId="3AE3071B" w14:textId="77777777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В целях содействия обеспечению непрерывности сессий Совета МСЭ и блоков собраний РГС Совет может по своему усмотрению рассмотреть вопрос о применении поэтапного и прагматичного подхода, основанного на следующих приоритетах (по степени важности):</w:t>
      </w:r>
    </w:p>
    <w:p w14:paraId="3294742C" w14:textId="1263ED5E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проведение сессий Совета и блоков собраний РГС в штаб-квартире, когда это возможно;</w:t>
      </w:r>
    </w:p>
    <w:p w14:paraId="04397BE7" w14:textId="7729A589" w:rsidR="00B56B85" w:rsidRPr="00B56B85" w:rsidRDefault="00B56B85" w:rsidP="00180479">
      <w:pPr>
        <w:pStyle w:val="enumlev1"/>
        <w:jc w:val="both"/>
        <w:rPr>
          <w:b/>
          <w:bCs/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использование для проведения этих собраний помещений, расположенных в Женеве;</w:t>
      </w:r>
    </w:p>
    <w:p w14:paraId="2C52FE13" w14:textId="62A2DCFD" w:rsidR="00B56B85" w:rsidRPr="00B56B85" w:rsidRDefault="00B56B85" w:rsidP="00180479">
      <w:pPr>
        <w:pStyle w:val="enumlev1"/>
        <w:jc w:val="both"/>
        <w:rPr>
          <w:b/>
          <w:bCs/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дальнейшее изучение вопроса о создании центров проведения собраний при поддержке заинтересованных Государств-Членов в соответствии с Резолюцией</w:t>
      </w:r>
      <w:r>
        <w:rPr>
          <w:lang w:val="ru-RU"/>
        </w:rPr>
        <w:t> </w:t>
      </w:r>
      <w:r w:rsidRPr="00B56B85">
        <w:rPr>
          <w:lang w:val="ru-RU"/>
        </w:rPr>
        <w:t>5 (Киото, 1994 г.) Полномочной конференции, при том понимании, что это не приведет к дополнительному обременению соответствующих Государств-Членов.</w:t>
      </w:r>
    </w:p>
    <w:p w14:paraId="06E9D860" w14:textId="71C06009" w:rsidR="00B56B85" w:rsidRPr="00B56B85" w:rsidRDefault="00B56B85" w:rsidP="00180479">
      <w:pPr>
        <w:pStyle w:val="Headingb"/>
        <w:ind w:left="794" w:hanging="794"/>
      </w:pPr>
      <w:r w:rsidRPr="00B56B85">
        <w:t>3)</w:t>
      </w:r>
      <w:r w:rsidRPr="00B56B85">
        <w:tab/>
        <w:t>Укрепление финансовой и операционной основы для обеспечения непрерывности деятельности</w:t>
      </w:r>
    </w:p>
    <w:p w14:paraId="541E9A90" w14:textId="58FC5D3B" w:rsidR="00B56B85" w:rsidRPr="00B56B85" w:rsidRDefault="00B56B85" w:rsidP="00180479">
      <w:pPr>
        <w:jc w:val="both"/>
        <w:rPr>
          <w:lang w:val="ru-RU"/>
        </w:rPr>
      </w:pPr>
      <w:r w:rsidRPr="00B56B85">
        <w:rPr>
          <w:lang w:val="ru-RU"/>
        </w:rPr>
        <w:t>Принимая во внимание вышеизложенное, Совет может по своему усмотрению рассмотреть вопрос о том, чтобы предложить Секретариату:</w:t>
      </w:r>
    </w:p>
    <w:p w14:paraId="351C6F4A" w14:textId="01E5ABCC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 xml:space="preserve">своевременно представить подробный сравнительный финансовый анализ различных возможных вариантов, включая сводную смету расходов, сопоставление с текущими </w:t>
      </w:r>
      <w:r w:rsidRPr="00B56B85">
        <w:rPr>
          <w:lang w:val="ru-RU"/>
        </w:rPr>
        <w:lastRenderedPageBreak/>
        <w:t>расходами в штаб-квартире и оценку вариантов, предполагающих использование центров проведения собраний.</w:t>
      </w:r>
    </w:p>
    <w:p w14:paraId="1EE62FB8" w14:textId="06D9C99C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продолжить поиск помещений для проведения собраний в Швейцарии и, если возможно, содействовать их заблаговременному обеспечению, а также продолжить обсуждение по вопросу о создании центров проведения собраний, с тем чтобы предоставить эту информацию Совету на его внеочередной сессии 2026 года.</w:t>
      </w:r>
    </w:p>
    <w:p w14:paraId="7FC16468" w14:textId="7601FC06" w:rsidR="00B56B85" w:rsidRPr="00B56B85" w:rsidRDefault="00B56B85" w:rsidP="00180479">
      <w:pPr>
        <w:pStyle w:val="enumlev1"/>
        <w:jc w:val="both"/>
        <w:rPr>
          <w:lang w:val="ru-RU"/>
        </w:rPr>
      </w:pPr>
      <w:r w:rsidRPr="00B56B85">
        <w:rPr>
          <w:lang w:val="ru-RU"/>
        </w:rPr>
        <w:t>−</w:t>
      </w:r>
      <w:r w:rsidRPr="00B56B85">
        <w:rPr>
          <w:lang w:val="ru-RU"/>
        </w:rPr>
        <w:tab/>
        <w:t>изучить возможные дополнительные механизмы финансирования для устранения дефицита выделенного бюджета на аренду помещений для проведения собраний вне штаб-квартиры МСЭ.</w:t>
      </w:r>
    </w:p>
    <w:p w14:paraId="3288180B" w14:textId="77777777" w:rsidR="00796BD3" w:rsidRPr="00B56B85" w:rsidRDefault="00C462C5" w:rsidP="00B56B85">
      <w:pPr>
        <w:spacing w:before="720"/>
        <w:jc w:val="center"/>
        <w:rPr>
          <w:lang w:val="ru-RU"/>
        </w:rPr>
      </w:pPr>
      <w:r w:rsidRPr="00B56B85">
        <w:rPr>
          <w:lang w:val="ru-RU"/>
        </w:rPr>
        <w:t>______________</w:t>
      </w:r>
    </w:p>
    <w:sectPr w:rsidR="00796BD3" w:rsidRPr="00B56B85" w:rsidSect="00796BD3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1ED0" w14:textId="77777777" w:rsidR="00D33C3E" w:rsidRDefault="00D33C3E">
      <w:r>
        <w:separator/>
      </w:r>
    </w:p>
  </w:endnote>
  <w:endnote w:type="continuationSeparator" w:id="0">
    <w:p w14:paraId="2EBFD821" w14:textId="77777777" w:rsidR="00D33C3E" w:rsidRDefault="00D3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D817547" w14:textId="77777777" w:rsidTr="00E31DCE">
      <w:trPr>
        <w:jc w:val="center"/>
      </w:trPr>
      <w:tc>
        <w:tcPr>
          <w:tcW w:w="1803" w:type="dxa"/>
          <w:vAlign w:val="center"/>
        </w:tcPr>
        <w:p w14:paraId="01C53CE0" w14:textId="30015B37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B56B85" w:rsidRPr="00B56B85">
            <w:rPr>
              <w:noProof/>
            </w:rPr>
            <w:t>2600982</w:t>
          </w:r>
        </w:p>
      </w:tc>
      <w:tc>
        <w:tcPr>
          <w:tcW w:w="8261" w:type="dxa"/>
        </w:tcPr>
        <w:p w14:paraId="06BD0BFC" w14:textId="3F16AA0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B56B85">
            <w:rPr>
              <w:bCs/>
            </w:rPr>
            <w:t>106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A7CEE2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90BC87" w14:textId="77777777" w:rsidTr="00E31DCE">
      <w:trPr>
        <w:jc w:val="center"/>
      </w:trPr>
      <w:tc>
        <w:tcPr>
          <w:tcW w:w="1803" w:type="dxa"/>
          <w:vAlign w:val="center"/>
        </w:tcPr>
        <w:p w14:paraId="0D7128D2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937B111" w14:textId="1DAB303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B56B85">
            <w:rPr>
              <w:bCs/>
            </w:rPr>
            <w:t>106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39D81B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5E3" w14:textId="77777777" w:rsidR="00D33C3E" w:rsidRDefault="00D33C3E">
      <w:r>
        <w:t>____________________</w:t>
      </w:r>
    </w:p>
  </w:footnote>
  <w:footnote w:type="continuationSeparator" w:id="0">
    <w:p w14:paraId="3B83A0BE" w14:textId="77777777" w:rsidR="00D33C3E" w:rsidRDefault="00D3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A2DF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10E52B8" wp14:editId="5D882107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65153"/>
    <w:multiLevelType w:val="multilevel"/>
    <w:tmpl w:val="56C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62166"/>
    <w:multiLevelType w:val="hybridMultilevel"/>
    <w:tmpl w:val="0A829D88"/>
    <w:lvl w:ilvl="0" w:tplc="FC8051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C5FC0"/>
    <w:multiLevelType w:val="hybridMultilevel"/>
    <w:tmpl w:val="26B07DAA"/>
    <w:lvl w:ilvl="0" w:tplc="FC8051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1E00"/>
    <w:multiLevelType w:val="hybridMultilevel"/>
    <w:tmpl w:val="30582078"/>
    <w:lvl w:ilvl="0" w:tplc="FC8051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137069010">
    <w:abstractNumId w:val="2"/>
  </w:num>
  <w:num w:numId="3" w16cid:durableId="2034990940">
    <w:abstractNumId w:val="4"/>
  </w:num>
  <w:num w:numId="4" w16cid:durableId="1000693069">
    <w:abstractNumId w:val="3"/>
  </w:num>
  <w:num w:numId="5" w16cid:durableId="55496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3E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80479"/>
    <w:rsid w:val="00192B41"/>
    <w:rsid w:val="001B7B09"/>
    <w:rsid w:val="001C29C6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8086B"/>
    <w:rsid w:val="005A64D5"/>
    <w:rsid w:val="005B3DEC"/>
    <w:rsid w:val="00601994"/>
    <w:rsid w:val="00660449"/>
    <w:rsid w:val="00672F8A"/>
    <w:rsid w:val="006C2EDE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56B85"/>
    <w:rsid w:val="00B63EF2"/>
    <w:rsid w:val="00BA7D89"/>
    <w:rsid w:val="00BC0D39"/>
    <w:rsid w:val="00BC7BC0"/>
    <w:rsid w:val="00BD57B7"/>
    <w:rsid w:val="00BE00DD"/>
    <w:rsid w:val="00BE63E2"/>
    <w:rsid w:val="00C0599D"/>
    <w:rsid w:val="00C462C5"/>
    <w:rsid w:val="00C9734A"/>
    <w:rsid w:val="00CD2009"/>
    <w:rsid w:val="00CF629C"/>
    <w:rsid w:val="00D17718"/>
    <w:rsid w:val="00D33C3E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A24E1"/>
  <w15:docId w15:val="{F37EF32F-DD9D-41E2-BD16-AC30062B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180479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0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118/en" TargetMode="External"/><Relationship Id="rId12" Type="http://schemas.openxmlformats.org/officeDocument/2006/relationships/hyperlink" Target="https://www.itu.int/md/S26-CL-C-0065/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WGFHR22-C-0013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itu.int/md/S25-CL-C-012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132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4</Pages>
  <Words>1098</Words>
  <Characters>7585</Characters>
  <Application>Microsoft Office Word</Application>
  <DocSecurity>0</DocSecurity>
  <Lines>130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8609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dates and duration for the 2027, 2028 and 2029 Council sessions and the series of meetings of the CWGs for the period 2027-2029</dc:title>
  <dc:subject>ITU Council 2026</dc:subject>
  <cp:keywords>C26; C2026; Council 2026; PP26</cp:keywords>
  <dc:description/>
  <cp:lastPrinted>2006-03-28T16:12:00Z</cp:lastPrinted>
  <dcterms:created xsi:type="dcterms:W3CDTF">2026-04-29T16:33:00Z</dcterms:created>
  <dcterms:modified xsi:type="dcterms:W3CDTF">2026-04-29T16:35:00Z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