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B53A6D" w14:paraId="727D67D3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47EAA05" w14:textId="6CA6E817" w:rsidR="00796BD3" w:rsidRPr="00B53A6D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B53A6D">
              <w:rPr>
                <w:b/>
                <w:lang w:val="ru-RU"/>
              </w:rPr>
              <w:t>Пункт повестки дня:</w:t>
            </w:r>
            <w:r w:rsidR="00530540" w:rsidRPr="00B53A6D">
              <w:rPr>
                <w:b/>
                <w:lang w:val="ru-RU"/>
              </w:rPr>
              <w:t xml:space="preserve"> PL 2</w:t>
            </w:r>
          </w:p>
        </w:tc>
        <w:tc>
          <w:tcPr>
            <w:tcW w:w="5245" w:type="dxa"/>
          </w:tcPr>
          <w:p w14:paraId="2A4D4C86" w14:textId="511A2DB9" w:rsidR="00796BD3" w:rsidRPr="00B53A6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53A6D">
              <w:rPr>
                <w:b/>
                <w:lang w:val="ru-RU"/>
              </w:rPr>
              <w:t xml:space="preserve">Документ </w:t>
            </w:r>
            <w:r w:rsidR="00796BD3" w:rsidRPr="00B53A6D">
              <w:rPr>
                <w:b/>
                <w:lang w:val="ru-RU"/>
              </w:rPr>
              <w:t>C2</w:t>
            </w:r>
            <w:r w:rsidR="00BE00DD" w:rsidRPr="00B53A6D">
              <w:rPr>
                <w:b/>
                <w:lang w:val="ru-RU"/>
              </w:rPr>
              <w:t>6</w:t>
            </w:r>
            <w:r w:rsidR="00796BD3" w:rsidRPr="00B53A6D">
              <w:rPr>
                <w:b/>
                <w:lang w:val="ru-RU"/>
              </w:rPr>
              <w:t>/</w:t>
            </w:r>
            <w:r w:rsidR="00530540" w:rsidRPr="00B53A6D">
              <w:rPr>
                <w:b/>
                <w:lang w:val="ru-RU"/>
              </w:rPr>
              <w:t>104</w:t>
            </w:r>
            <w:r w:rsidR="00796BD3" w:rsidRPr="00B53A6D">
              <w:rPr>
                <w:b/>
                <w:lang w:val="ru-RU"/>
              </w:rPr>
              <w:t>-R</w:t>
            </w:r>
          </w:p>
        </w:tc>
      </w:tr>
      <w:tr w:rsidR="00796BD3" w:rsidRPr="00B53A6D" w14:paraId="1775AA31" w14:textId="77777777" w:rsidTr="00D17718">
        <w:trPr>
          <w:cantSplit/>
        </w:trPr>
        <w:tc>
          <w:tcPr>
            <w:tcW w:w="3969" w:type="dxa"/>
            <w:vMerge/>
          </w:tcPr>
          <w:p w14:paraId="5004FDDE" w14:textId="77777777" w:rsidR="00796BD3" w:rsidRPr="00B53A6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A8BFCFF" w14:textId="5C218769" w:rsidR="00796BD3" w:rsidRPr="00B53A6D" w:rsidRDefault="00530540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B53A6D">
              <w:rPr>
                <w:b/>
                <w:lang w:val="ru-RU"/>
              </w:rPr>
              <w:t>15 апреля 2026 года</w:t>
            </w:r>
          </w:p>
        </w:tc>
      </w:tr>
      <w:tr w:rsidR="00796BD3" w:rsidRPr="00B53A6D" w14:paraId="39D3EF17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80ECE54" w14:textId="77777777" w:rsidR="00796BD3" w:rsidRPr="00B53A6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B0E2CA8" w14:textId="77777777" w:rsidR="00796BD3" w:rsidRPr="00B53A6D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53A6D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B53A6D" w14:paraId="04A9CC6E" w14:textId="77777777" w:rsidTr="00D17718">
        <w:trPr>
          <w:cantSplit/>
          <w:trHeight w:val="23"/>
        </w:trPr>
        <w:tc>
          <w:tcPr>
            <w:tcW w:w="3969" w:type="dxa"/>
          </w:tcPr>
          <w:p w14:paraId="128818D4" w14:textId="77777777" w:rsidR="00796BD3" w:rsidRPr="00B53A6D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A2D3DD5" w14:textId="77777777" w:rsidR="00796BD3" w:rsidRPr="00B53A6D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DB274F" w14:paraId="01DB6228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1144659" w14:textId="738C0B95" w:rsidR="00796BD3" w:rsidRPr="00B53A6D" w:rsidRDefault="00530540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B53A6D">
              <w:rPr>
                <w:bCs/>
                <w:color w:val="000000"/>
              </w:rPr>
              <w:t xml:space="preserve">Вклад Ганы, Нигерии (Федеративной Республики) </w:t>
            </w:r>
            <w:r w:rsidRPr="00B53A6D">
              <w:rPr>
                <w:bCs/>
                <w:color w:val="000000"/>
              </w:rPr>
              <w:br/>
              <w:t>и Южно-Африканской Республики</w:t>
            </w:r>
          </w:p>
        </w:tc>
      </w:tr>
      <w:tr w:rsidR="00796BD3" w:rsidRPr="00DB274F" w14:paraId="438CF280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851573F" w14:textId="3DC1F533" w:rsidR="00796BD3" w:rsidRPr="00B53A6D" w:rsidRDefault="00530540" w:rsidP="00A405F9">
            <w:pPr>
              <w:pStyle w:val="Subtitle"/>
              <w:framePr w:hSpace="0" w:wrap="auto" w:xAlign="left" w:yAlign="inline"/>
              <w:suppressOverlap w:val="0"/>
            </w:pPr>
            <w:bookmarkStart w:id="6" w:name="dtitle1" w:colFirst="0" w:colLast="0"/>
            <w:bookmarkEnd w:id="5"/>
            <w:r w:rsidRPr="00B53A6D">
              <w:rPr>
                <w:color w:val="000000"/>
                <w:sz w:val="32"/>
                <w:szCs w:val="28"/>
              </w:rPr>
              <w:t>РАССМОТРЕНИЕ И ПЕРЕСМОТР РМЭ В СВЯЗИ С НОВЫМИ ТЕНДЕНЦИЯМИ И ВОЗНИКАЮЩИМИ ВОПРОСАМИ В СФЕРЕ ИКТ/ЭЛЕКТРОСВЯЗИ НА ГЛОБАЛЬНОМ УРОВНЕ</w:t>
            </w:r>
          </w:p>
        </w:tc>
      </w:tr>
      <w:tr w:rsidR="00796BD3" w:rsidRPr="00DB274F" w14:paraId="6C97886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13FE53B" w14:textId="77777777" w:rsidR="00796BD3" w:rsidRPr="00B53A6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53A6D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5B49BBE8" w14:textId="48C8A244" w:rsidR="00796BD3" w:rsidRPr="00B53A6D" w:rsidRDefault="00530540" w:rsidP="00D17718">
            <w:pPr>
              <w:rPr>
                <w:lang w:val="ru-RU"/>
              </w:rPr>
            </w:pPr>
            <w:r w:rsidRPr="00B53A6D">
              <w:rPr>
                <w:color w:val="000000"/>
                <w:lang w:val="ru-RU"/>
              </w:rPr>
              <w:t>В настоящем вкладе содержится просьба к Совету 2026 года рекомендовать Полномочной конференции 2026 года (ПК-26) провести третью Всемирную конференцию по международной электросвязи (ВКМЭ), на которой будет рассмотрен и пересмотрен Регламент международной электросвязи (РМЭ) с целью обеспечения учета новых тенденций и возникающих вопросов в сфере ИКТ/электросвязи на глобальном уровне. Также предлагается рекомендовать Группе экспертов по РМЭ продолжить свою работу в следующем периоде работы Совета.</w:t>
            </w:r>
          </w:p>
          <w:p w14:paraId="36BAAB51" w14:textId="77777777" w:rsidR="00796BD3" w:rsidRPr="00B53A6D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B53A6D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24B1BD1" w14:textId="78CF6A51" w:rsidR="00796BD3" w:rsidRPr="00B53A6D" w:rsidRDefault="00530540" w:rsidP="00D17718">
            <w:pPr>
              <w:rPr>
                <w:lang w:val="ru-RU"/>
              </w:rPr>
            </w:pPr>
            <w:r w:rsidRPr="00B53A6D">
              <w:rPr>
                <w:color w:val="000000"/>
                <w:lang w:val="ru-RU"/>
              </w:rPr>
              <w:t xml:space="preserve">Совету 2026 года предлагается </w:t>
            </w:r>
            <w:r w:rsidRPr="00B53A6D">
              <w:rPr>
                <w:b/>
                <w:color w:val="000000"/>
                <w:lang w:val="ru-RU"/>
              </w:rPr>
              <w:t>рассмотреть</w:t>
            </w:r>
            <w:r w:rsidRPr="00B53A6D">
              <w:rPr>
                <w:color w:val="000000"/>
                <w:lang w:val="ru-RU"/>
              </w:rPr>
              <w:t xml:space="preserve"> настоящее предложение.</w:t>
            </w:r>
          </w:p>
          <w:p w14:paraId="5D797E85" w14:textId="77777777" w:rsidR="00796BD3" w:rsidRPr="00B53A6D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B53A6D">
              <w:rPr>
                <w:sz w:val="20"/>
                <w:szCs w:val="18"/>
                <w:lang w:val="ru-RU"/>
              </w:rPr>
              <w:t>__________________</w:t>
            </w:r>
          </w:p>
          <w:p w14:paraId="18F789F6" w14:textId="77777777" w:rsidR="00796BD3" w:rsidRPr="00B53A6D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B53A6D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B746D71" w14:textId="7BDF0CE4" w:rsidR="00796BD3" w:rsidRPr="00B53A6D" w:rsidRDefault="00530540" w:rsidP="00D17718">
            <w:pPr>
              <w:spacing w:after="160"/>
              <w:rPr>
                <w:i/>
                <w:iCs/>
                <w:lang w:val="ru-RU"/>
              </w:rPr>
            </w:pPr>
            <w:hyperlink r:id="rId7" w:history="1">
              <w:r w:rsidRPr="00B53A6D">
                <w:rPr>
                  <w:rStyle w:val="Hyperlink"/>
                  <w:i/>
                  <w:iCs/>
                  <w:szCs w:val="22"/>
                  <w:lang w:val="ru-RU"/>
                </w:rPr>
                <w:t>Резолюция 1379 (С16, последнее изменение С23) Совета</w:t>
              </w:r>
            </w:hyperlink>
            <w:hyperlink r:id="rId8" w:history="1">
              <w:r w:rsidRPr="00B53A6D">
                <w:rPr>
                  <w:i/>
                  <w:iCs/>
                  <w:color w:val="000000"/>
                  <w:lang w:val="ru-RU"/>
                </w:rPr>
                <w:t>;</w:t>
              </w:r>
              <w:r w:rsidRPr="00B53A6D">
                <w:rPr>
                  <w:color w:val="000000"/>
                  <w:lang w:val="ru-RU"/>
                </w:rPr>
                <w:t xml:space="preserve"> </w:t>
              </w:r>
              <w:hyperlink r:id="rId9" w:history="1">
                <w:r w:rsidRPr="00B53A6D">
                  <w:rPr>
                    <w:rStyle w:val="Hyperlink"/>
                    <w:i/>
                    <w:iCs/>
                    <w:szCs w:val="22"/>
                    <w:lang w:val="ru-RU"/>
                  </w:rPr>
                  <w:t>Документ C26/26 Совета</w:t>
                </w:r>
              </w:hyperlink>
              <w:r w:rsidRPr="00B53A6D">
                <w:rPr>
                  <w:i/>
                  <w:iCs/>
                  <w:color w:val="000000"/>
                  <w:lang w:val="ru-RU"/>
                </w:rPr>
                <w:t xml:space="preserve">; </w:t>
              </w:r>
              <w:hyperlink r:id="rId10" w:history="1">
                <w:r w:rsidRPr="00B53A6D">
                  <w:rPr>
                    <w:rStyle w:val="Hyperlink"/>
                    <w:i/>
                    <w:iCs/>
                    <w:szCs w:val="22"/>
                    <w:lang w:val="ru-RU"/>
                  </w:rPr>
                  <w:t>Резолюция PLEN/4 (Дубай, 2012 г.) ВКМЭ</w:t>
                </w:r>
              </w:hyperlink>
            </w:hyperlink>
          </w:p>
        </w:tc>
      </w:tr>
      <w:bookmarkEnd w:id="2"/>
      <w:bookmarkEnd w:id="6"/>
    </w:tbl>
    <w:p w14:paraId="0C58B71B" w14:textId="77777777" w:rsidR="00796BD3" w:rsidRPr="00B53A6D" w:rsidRDefault="00796BD3" w:rsidP="00796BD3">
      <w:pPr>
        <w:rPr>
          <w:lang w:val="ru-RU"/>
        </w:rPr>
      </w:pPr>
    </w:p>
    <w:p w14:paraId="260A970A" w14:textId="77777777" w:rsidR="00165D06" w:rsidRPr="00B53A6D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53A6D">
        <w:rPr>
          <w:lang w:val="ru-RU"/>
        </w:rPr>
        <w:br w:type="page"/>
      </w:r>
    </w:p>
    <w:p w14:paraId="6B3995E8" w14:textId="021C4DE1" w:rsidR="00530540" w:rsidRPr="00B53A6D" w:rsidRDefault="00530540" w:rsidP="00530540">
      <w:pPr>
        <w:pStyle w:val="Heading1"/>
        <w:rPr>
          <w:rFonts w:asciiTheme="minorHAnsi" w:hAnsiTheme="minorHAnsi" w:cstheme="minorHAnsi"/>
          <w:szCs w:val="24"/>
          <w:lang w:val="ru-RU"/>
        </w:rPr>
      </w:pPr>
      <w:r w:rsidRPr="00B53A6D">
        <w:rPr>
          <w:lang w:val="ru-RU"/>
        </w:rPr>
        <w:lastRenderedPageBreak/>
        <w:t>1</w:t>
      </w:r>
      <w:r w:rsidRPr="00B53A6D">
        <w:rPr>
          <w:lang w:val="ru-RU"/>
        </w:rPr>
        <w:tab/>
        <w:t>Введение</w:t>
      </w:r>
    </w:p>
    <w:p w14:paraId="1B38C8B7" w14:textId="77777777" w:rsidR="00530540" w:rsidRPr="00B53A6D" w:rsidRDefault="00530540" w:rsidP="00530540">
      <w:pPr>
        <w:spacing w:after="120"/>
        <w:rPr>
          <w:rFonts w:asciiTheme="minorHAnsi" w:hAnsiTheme="minorHAnsi" w:cstheme="minorHAnsi"/>
          <w:szCs w:val="24"/>
          <w:lang w:val="ru-RU"/>
        </w:rPr>
      </w:pPr>
      <w:r w:rsidRPr="00B53A6D">
        <w:rPr>
          <w:lang w:val="ru-RU"/>
        </w:rPr>
        <w:t>Круг ведения, определенный в Резолюции 1379 и утвержденный Советом 2023 года для работы существующей ГЭ-РМЭ, был предельно ясно и четко сформулирован следующим образом:</w:t>
      </w:r>
    </w:p>
    <w:p w14:paraId="6C78C974" w14:textId="1908BCDD" w:rsidR="00530540" w:rsidRPr="00B53A6D" w:rsidRDefault="00530540" w:rsidP="00530540">
      <w:pPr>
        <w:pStyle w:val="enumlev1"/>
        <w:rPr>
          <w:rFonts w:asciiTheme="minorHAnsi" w:hAnsiTheme="minorHAnsi" w:cstheme="minorHAnsi"/>
          <w:i/>
          <w:iCs/>
          <w:szCs w:val="24"/>
          <w:lang w:val="ru-RU"/>
        </w:rPr>
      </w:pPr>
      <w:r w:rsidRPr="00B53A6D">
        <w:rPr>
          <w:i/>
          <w:iCs/>
          <w:lang w:val="ru-RU"/>
        </w:rPr>
        <w:t>1.1</w:t>
      </w:r>
      <w:r w:rsidRPr="00B53A6D">
        <w:rPr>
          <w:i/>
          <w:iCs/>
          <w:lang w:val="ru-RU"/>
        </w:rPr>
        <w:tab/>
        <w:t xml:space="preserve">Принимая во внимание работу двух предыдущих Групп экспертов, при рассмотрении могут учитываться, в том числе: </w:t>
      </w:r>
    </w:p>
    <w:p w14:paraId="70D55116" w14:textId="30BC13F3" w:rsidR="00530540" w:rsidRPr="00B53A6D" w:rsidRDefault="00530540" w:rsidP="00530540">
      <w:pPr>
        <w:pStyle w:val="enumlev2"/>
        <w:rPr>
          <w:i/>
          <w:iCs/>
          <w:lang w:val="ru-RU"/>
        </w:rPr>
      </w:pPr>
      <w:r w:rsidRPr="00B53A6D">
        <w:rPr>
          <w:i/>
          <w:iCs/>
          <w:lang w:val="ru-RU"/>
        </w:rPr>
        <w:t>a)</w:t>
      </w:r>
      <w:r w:rsidRPr="00B53A6D">
        <w:rPr>
          <w:lang w:val="ru-RU"/>
        </w:rPr>
        <w:tab/>
      </w:r>
      <w:r w:rsidRPr="00B53A6D">
        <w:rPr>
          <w:i/>
          <w:iCs/>
          <w:lang w:val="ru-RU"/>
        </w:rPr>
        <w:t>новые тенденции в области электросвязи/ИКТ и возникающие вопросы в среде международной электросвязи/ИКТ, которые могут оказывать воздействие на</w:t>
      </w:r>
      <w:r w:rsidR="00B53A6D">
        <w:rPr>
          <w:i/>
          <w:iCs/>
          <w:lang w:val="ru-RU"/>
        </w:rPr>
        <w:t> </w:t>
      </w:r>
      <w:r w:rsidRPr="00B53A6D">
        <w:rPr>
          <w:i/>
          <w:iCs/>
          <w:lang w:val="ru-RU"/>
        </w:rPr>
        <w:t>РМЭ;</w:t>
      </w:r>
    </w:p>
    <w:p w14:paraId="4294B333" w14:textId="77777777" w:rsidR="00530540" w:rsidRPr="00B53A6D" w:rsidRDefault="00530540" w:rsidP="00530540">
      <w:pPr>
        <w:pStyle w:val="enumlev2"/>
        <w:rPr>
          <w:i/>
          <w:iCs/>
          <w:lang w:val="ru-RU"/>
        </w:rPr>
      </w:pPr>
      <w:r w:rsidRPr="00B53A6D">
        <w:rPr>
          <w:i/>
          <w:iCs/>
          <w:lang w:val="ru-RU"/>
        </w:rPr>
        <w:t>b)</w:t>
      </w:r>
      <w:r w:rsidRPr="00B53A6D">
        <w:rPr>
          <w:lang w:val="ru-RU"/>
        </w:rPr>
        <w:tab/>
      </w:r>
      <w:r w:rsidRPr="00B53A6D">
        <w:rPr>
          <w:i/>
          <w:iCs/>
          <w:lang w:val="ru-RU"/>
        </w:rPr>
        <w:t>эмпирические данные о текущем использовании РМЭ эксплуатационными организациями и/или администрациями и доля глобальных услуг электросвязи, которые в настоящее время основываются на РМЭ; и</w:t>
      </w:r>
    </w:p>
    <w:p w14:paraId="5DAB8F41" w14:textId="2324DFA1" w:rsidR="00530540" w:rsidRPr="00B53A6D" w:rsidRDefault="00530540" w:rsidP="00530540">
      <w:pPr>
        <w:pStyle w:val="enumlev2"/>
        <w:rPr>
          <w:i/>
          <w:iCs/>
          <w:lang w:val="ru-RU"/>
        </w:rPr>
      </w:pPr>
      <w:r w:rsidRPr="00B53A6D">
        <w:rPr>
          <w:i/>
          <w:iCs/>
          <w:lang w:val="ru-RU"/>
        </w:rPr>
        <w:t>c)</w:t>
      </w:r>
      <w:r w:rsidRPr="00B53A6D">
        <w:rPr>
          <w:lang w:val="ru-RU"/>
        </w:rPr>
        <w:tab/>
      </w:r>
      <w:r w:rsidRPr="00B53A6D">
        <w:rPr>
          <w:i/>
          <w:iCs/>
          <w:lang w:val="ru-RU"/>
        </w:rPr>
        <w:t>значение РМЭ, в котором "содержатся руководящие принципы высокого уровня", в существующей среде электросвязи/ИКТ;</w:t>
      </w:r>
    </w:p>
    <w:p w14:paraId="19A3A7C0" w14:textId="120F65A2" w:rsidR="00530540" w:rsidRPr="00B53A6D" w:rsidRDefault="00530540" w:rsidP="00530540">
      <w:pPr>
        <w:pStyle w:val="enumlev1"/>
        <w:rPr>
          <w:rFonts w:asciiTheme="minorHAnsi" w:hAnsiTheme="minorHAnsi" w:cstheme="minorHAnsi"/>
          <w:szCs w:val="24"/>
          <w:shd w:val="clear" w:color="auto" w:fill="FFFFFF"/>
          <w:lang w:val="ru-RU"/>
        </w:rPr>
      </w:pPr>
      <w:r w:rsidRPr="00B53A6D">
        <w:rPr>
          <w:i/>
          <w:iCs/>
          <w:lang w:val="ru-RU"/>
        </w:rPr>
        <w:t>1.2</w:t>
      </w:r>
      <w:r w:rsidRPr="00B53A6D">
        <w:rPr>
          <w:i/>
          <w:iCs/>
          <w:lang w:val="ru-RU"/>
        </w:rPr>
        <w:tab/>
        <w:t>ГЭ-РМЭ представит Совету 2024 и Совету 2025 годов отчет о ходе работы, отражающий все точки зрения относительно рассмотрения РМЭ, а Совету 2026</w:t>
      </w:r>
      <w:r w:rsidR="00B53A6D">
        <w:rPr>
          <w:i/>
          <w:iCs/>
          <w:lang w:val="ru-RU"/>
        </w:rPr>
        <w:t> </w:t>
      </w:r>
      <w:r w:rsidRPr="00B53A6D">
        <w:rPr>
          <w:i/>
          <w:iCs/>
          <w:lang w:val="ru-RU"/>
        </w:rPr>
        <w:t>года – заключительный отчет для рассмотрения и представления Полномочной конференции 2026 года с комментариями Совета</w:t>
      </w:r>
      <w:r w:rsidRPr="00B53A6D">
        <w:rPr>
          <w:lang w:val="ru-RU"/>
        </w:rPr>
        <w:t>.</w:t>
      </w:r>
    </w:p>
    <w:p w14:paraId="3667433F" w14:textId="77777777" w:rsidR="00530540" w:rsidRPr="00B53A6D" w:rsidRDefault="00530540" w:rsidP="00530540">
      <w:pPr>
        <w:rPr>
          <w:rFonts w:asciiTheme="minorHAnsi" w:hAnsiTheme="minorHAnsi" w:cstheme="minorHAnsi"/>
          <w:iCs/>
          <w:szCs w:val="24"/>
          <w:lang w:val="ru-RU"/>
        </w:rPr>
      </w:pPr>
      <w:r w:rsidRPr="00B53A6D">
        <w:rPr>
          <w:lang w:val="ru-RU"/>
        </w:rPr>
        <w:t xml:space="preserve">Администрации Ганы, Южно-Африканской Республики и Нигерии считают, что Группа экспертов по Регламенту международной электросвязи (ГЭ-РМЭ) успешно выполнила свой мандат, изложенный в вышеуказанных положениях круга ведения, и хотели бы поблагодарить Группу за ее четырехгодичный отчет, представленный в </w:t>
      </w:r>
      <w:hyperlink r:id="rId11" w:history="1">
        <w:r w:rsidRPr="00B53A6D">
          <w:rPr>
            <w:rStyle w:val="Hyperlink"/>
            <w:szCs w:val="24"/>
            <w:lang w:val="ru-RU"/>
          </w:rPr>
          <w:t>Документе C26/26</w:t>
        </w:r>
      </w:hyperlink>
      <w:r w:rsidRPr="00B53A6D">
        <w:rPr>
          <w:lang w:val="ru-RU"/>
        </w:rPr>
        <w:t>.</w:t>
      </w:r>
      <w:hyperlink r:id="rId12" w:history="1">
        <w:hyperlink r:id="rId13" w:history="1"/>
      </w:hyperlink>
    </w:p>
    <w:p w14:paraId="328BA134" w14:textId="5AAA8E6E" w:rsidR="00530540" w:rsidRPr="00B53A6D" w:rsidRDefault="00530540" w:rsidP="00530540">
      <w:pPr>
        <w:rPr>
          <w:rFonts w:asciiTheme="minorHAnsi" w:hAnsiTheme="minorHAnsi" w:cstheme="minorHAnsi"/>
          <w:iCs/>
          <w:szCs w:val="24"/>
          <w:lang w:val="ru-RU"/>
        </w:rPr>
      </w:pPr>
      <w:r w:rsidRPr="00B53A6D">
        <w:rPr>
          <w:lang w:val="ru-RU"/>
        </w:rPr>
        <w:t>Вместе с тем мы с обеспокоенностью отмечаем, что членский состав, по-видимому, по</w:t>
      </w:r>
      <w:r w:rsidR="00B53A6D">
        <w:rPr>
          <w:lang w:val="ru-RU"/>
        </w:rPr>
        <w:noBreakHyphen/>
      </w:r>
      <w:r w:rsidRPr="00B53A6D">
        <w:rPr>
          <w:lang w:val="ru-RU"/>
        </w:rPr>
        <w:t>прежнему расходится во мнениях относительно актуальности РМЭ или отсутствия таковой, что создает определенные трудности для дальнейшего использования РМЭ в рамках Союза.</w:t>
      </w:r>
    </w:p>
    <w:p w14:paraId="31B40F26" w14:textId="569C0782" w:rsidR="00530540" w:rsidRPr="00B53A6D" w:rsidRDefault="00530540" w:rsidP="00530540">
      <w:pPr>
        <w:rPr>
          <w:rFonts w:asciiTheme="minorHAnsi" w:hAnsiTheme="minorHAnsi" w:cstheme="minorHAnsi"/>
          <w:iCs/>
          <w:szCs w:val="24"/>
          <w:lang w:val="ru-RU"/>
        </w:rPr>
      </w:pPr>
      <w:r w:rsidRPr="00B53A6D">
        <w:rPr>
          <w:lang w:val="ru-RU"/>
        </w:rPr>
        <w:t xml:space="preserve">После тщательного изучения заключительного отчета Группы экспертов по Регламенту международной электросвязи (ГЭ-РМЭ) Совету 2026 года, Гана, Южно-Африканская Республика и Нигерия пришли к выводу, что среди различных вариантов, представленных в разделе 4 Отчета в качестве "возможных вариантов дальнейших действий", наиболее разумным в сложившихся обстоятельствах является предоставление Государствам-Членам еще одной возможности обсудить этот вопрос и принять решение относительно будущего РМЭ; при этом одним из вариантов решения является пересмотр РМЭ в соответствии с </w:t>
      </w:r>
      <w:hyperlink r:id="rId14" w:history="1">
        <w:r w:rsidRPr="00B53A6D">
          <w:rPr>
            <w:rStyle w:val="Hyperlink"/>
            <w:rFonts w:asciiTheme="minorHAnsi" w:hAnsiTheme="minorHAnsi" w:cstheme="minorHAnsi"/>
            <w:szCs w:val="24"/>
            <w:lang w:val="ru-RU"/>
          </w:rPr>
          <w:t xml:space="preserve">Резолюцией </w:t>
        </w:r>
        <w:r w:rsidR="00B53A6D" w:rsidRPr="00B53A6D">
          <w:rPr>
            <w:rStyle w:val="Hyperlink"/>
            <w:rFonts w:asciiTheme="minorHAnsi" w:hAnsiTheme="minorHAnsi" w:cstheme="minorHAnsi"/>
            <w:szCs w:val="24"/>
            <w:lang w:val="ru-RU"/>
          </w:rPr>
          <w:t>PLEN</w:t>
        </w:r>
        <w:r w:rsidRPr="00B53A6D">
          <w:rPr>
            <w:rStyle w:val="Hyperlink"/>
            <w:rFonts w:asciiTheme="minorHAnsi" w:hAnsiTheme="minorHAnsi" w:cstheme="minorHAnsi"/>
            <w:szCs w:val="24"/>
            <w:lang w:val="ru-RU"/>
          </w:rPr>
          <w:t>/4</w:t>
        </w:r>
      </w:hyperlink>
      <w:r w:rsidRPr="00B53A6D">
        <w:rPr>
          <w:lang w:val="ru-RU"/>
        </w:rPr>
        <w:t xml:space="preserve"> (Регулярное рассмотрение Регламента международной электросвязи) Всемирной конференции по международной электросвязи (Дубай, 2012 г.).</w:t>
      </w:r>
      <w:hyperlink r:id="rId15" w:history="1"/>
    </w:p>
    <w:p w14:paraId="63B5F4AD" w14:textId="547C0328" w:rsidR="00530540" w:rsidRPr="00B53A6D" w:rsidRDefault="00530540" w:rsidP="00530540">
      <w:pPr>
        <w:pStyle w:val="Heading1"/>
        <w:rPr>
          <w:lang w:val="ru-RU"/>
        </w:rPr>
      </w:pPr>
      <w:r w:rsidRPr="00B53A6D">
        <w:rPr>
          <w:lang w:val="ru-RU"/>
        </w:rPr>
        <w:t>2</w:t>
      </w:r>
      <w:r w:rsidRPr="00B53A6D">
        <w:rPr>
          <w:lang w:val="ru-RU"/>
        </w:rPr>
        <w:tab/>
        <w:t>Предложение</w:t>
      </w:r>
    </w:p>
    <w:p w14:paraId="567882D0" w14:textId="77777777" w:rsidR="00530540" w:rsidRPr="00B53A6D" w:rsidRDefault="00530540" w:rsidP="00530540">
      <w:pPr>
        <w:rPr>
          <w:lang w:val="ru-RU"/>
        </w:rPr>
      </w:pPr>
      <w:r w:rsidRPr="00B53A6D">
        <w:rPr>
          <w:lang w:val="ru-RU"/>
        </w:rPr>
        <w:t xml:space="preserve">С учетом того, что в течение последних трех (3) периодов работы Совета обсуждение вопросов, касающихся РМЭ, приобрело значительный размах, представляется необходимым достичь компромисса для дальнейшего продвижения вперед. В связи с этим мы хотели бы предложить Совету 2026 года рекомендовать Полномочной конференции 2026 года созвать третью Всемирную конференцию по международной электросвязи (ВКМЭ), в рамках которой могло бы быть принято решение о будущем РМЭ. Гана, Южно-Африканская Республика и Нигерия твердо поддерживают мнение о том, что РМЭ по-прежнему актуален для нынешней системы ИКТ и требует лишь пересмотра и доработки, особенно в том, что касается положений и частей, которые утратили свою практическую значимость, с целью обеспечения учета новых тенденций и возникающих вопросов в глобальной среде электросвязи/ИКТ. Мы также хотели бы </w:t>
      </w:r>
      <w:r w:rsidRPr="00B53A6D">
        <w:rPr>
          <w:lang w:val="ru-RU"/>
        </w:rPr>
        <w:lastRenderedPageBreak/>
        <w:t>предложить, чтобы деятельность ГЭ-РМЭ была продолжена в рамках обновленного мандата и/или плана работы в ходе следующего периода работы Совета, если это будет целесообразно.</w:t>
      </w:r>
    </w:p>
    <w:p w14:paraId="5F0571DA" w14:textId="601CC437" w:rsidR="00530540" w:rsidRPr="00B53A6D" w:rsidRDefault="00530540" w:rsidP="00530540">
      <w:pPr>
        <w:pStyle w:val="Heading1"/>
        <w:rPr>
          <w:lang w:val="ru-RU"/>
        </w:rPr>
      </w:pPr>
      <w:r w:rsidRPr="00B53A6D">
        <w:rPr>
          <w:lang w:val="ru-RU"/>
        </w:rPr>
        <w:t>3</w:t>
      </w:r>
      <w:r w:rsidRPr="00B53A6D">
        <w:rPr>
          <w:lang w:val="ru-RU"/>
        </w:rPr>
        <w:tab/>
        <w:t>Необходимые действия</w:t>
      </w:r>
    </w:p>
    <w:p w14:paraId="6EEDB253" w14:textId="77777777" w:rsidR="00530540" w:rsidRPr="00B53A6D" w:rsidRDefault="00530540" w:rsidP="00530540">
      <w:pPr>
        <w:rPr>
          <w:rFonts w:asciiTheme="minorHAnsi" w:hAnsiTheme="minorHAnsi" w:cstheme="minorHAnsi"/>
          <w:bCs/>
          <w:szCs w:val="24"/>
          <w:lang w:val="ru-RU"/>
        </w:rPr>
      </w:pPr>
      <w:r w:rsidRPr="00B53A6D">
        <w:rPr>
          <w:lang w:val="ru-RU"/>
        </w:rPr>
        <w:t>Настоящий вклад представляется на рассмотрение Совету 2026 года.</w:t>
      </w:r>
    </w:p>
    <w:p w14:paraId="4049C154" w14:textId="77777777" w:rsidR="00796BD3" w:rsidRPr="00B53A6D" w:rsidRDefault="00C462C5" w:rsidP="00530540">
      <w:pPr>
        <w:spacing w:before="480"/>
        <w:jc w:val="center"/>
        <w:rPr>
          <w:lang w:val="ru-RU"/>
        </w:rPr>
      </w:pPr>
      <w:r w:rsidRPr="00B53A6D">
        <w:rPr>
          <w:lang w:val="ru-RU"/>
        </w:rPr>
        <w:t>______________</w:t>
      </w:r>
    </w:p>
    <w:sectPr w:rsidR="00796BD3" w:rsidRPr="00B53A6D" w:rsidSect="00796BD3">
      <w:footerReference w:type="default" r:id="rId16"/>
      <w:headerReference w:type="first" r:id="rId17"/>
      <w:footerReference w:type="first" r:id="rId1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57F4" w14:textId="77777777" w:rsidR="00530540" w:rsidRDefault="00530540">
      <w:r>
        <w:separator/>
      </w:r>
    </w:p>
  </w:endnote>
  <w:endnote w:type="continuationSeparator" w:id="0">
    <w:p w14:paraId="2ABB0906" w14:textId="77777777" w:rsidR="00530540" w:rsidRDefault="0053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3355DADE" w14:textId="77777777" w:rsidTr="00E31DCE">
      <w:trPr>
        <w:jc w:val="center"/>
      </w:trPr>
      <w:tc>
        <w:tcPr>
          <w:tcW w:w="1803" w:type="dxa"/>
          <w:vAlign w:val="center"/>
        </w:tcPr>
        <w:p w14:paraId="61422F03" w14:textId="21BE0C0A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  <w:r w:rsidR="00530540">
            <w:rPr>
              <w:noProof/>
            </w:rPr>
            <w:t xml:space="preserve"> 2600925</w:t>
          </w:r>
        </w:p>
      </w:tc>
      <w:tc>
        <w:tcPr>
          <w:tcW w:w="8261" w:type="dxa"/>
        </w:tcPr>
        <w:p w14:paraId="43126267" w14:textId="0D1143A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530540">
            <w:rPr>
              <w:bCs/>
            </w:rPr>
            <w:t>104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BA3B21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3E53FBE" w14:textId="77777777" w:rsidTr="00E31DCE">
      <w:trPr>
        <w:jc w:val="center"/>
      </w:trPr>
      <w:tc>
        <w:tcPr>
          <w:tcW w:w="1803" w:type="dxa"/>
          <w:vAlign w:val="center"/>
        </w:tcPr>
        <w:p w14:paraId="7128F579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B5E18AB" w14:textId="65C44B77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530540">
            <w:rPr>
              <w:bCs/>
            </w:rPr>
            <w:t>104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CCB643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59C2" w14:textId="77777777" w:rsidR="00530540" w:rsidRDefault="00530540">
      <w:r>
        <w:t>____________________</w:t>
      </w:r>
    </w:p>
  </w:footnote>
  <w:footnote w:type="continuationSeparator" w:id="0">
    <w:p w14:paraId="3298F385" w14:textId="77777777" w:rsidR="00530540" w:rsidRDefault="0053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2541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69B7940"/>
    <w:multiLevelType w:val="hybridMultilevel"/>
    <w:tmpl w:val="EAFC4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693786">
    <w:abstractNumId w:val="0"/>
  </w:num>
  <w:num w:numId="2" w16cid:durableId="1006977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40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4D2F7A"/>
    <w:rsid w:val="00515795"/>
    <w:rsid w:val="00530540"/>
    <w:rsid w:val="005A64D5"/>
    <w:rsid w:val="005B3DEC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53A6D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DB274F"/>
    <w:rsid w:val="00DF2AE3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894EF"/>
  <w15:docId w15:val="{8C71EA2D-5155-4F32-8911-762ACA8A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qFormat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121/en" TargetMode="External"/><Relationship Id="rId13" Type="http://schemas.openxmlformats.org/officeDocument/2006/relationships/hyperlink" Target="https://www.itu.int/md/S26-CL-C-0026/e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3-CL-C-0121/en" TargetMode="External"/><Relationship Id="rId12" Type="http://schemas.openxmlformats.org/officeDocument/2006/relationships/hyperlink" Target="https://www.itu.int/md/S26-CL-C-0026/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CL-C-002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dms_pub/itu-s/opb/conf/S-CONF-WCIT-2012-PDF-E.pdf" TargetMode="External"/><Relationship Id="rId10" Type="http://schemas.openxmlformats.org/officeDocument/2006/relationships/hyperlink" Target="https://www.itu.int/dms_pub/itu-s/opb/conf/S-CONF-WCIT-2012-PDF-E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CL-C-0026/en" TargetMode="External"/><Relationship Id="rId14" Type="http://schemas.openxmlformats.org/officeDocument/2006/relationships/hyperlink" Target="https://www.itu.int/dms_pub/itu-s/opb/conf/S-CONF-WCIT-2012-PDF-E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3</Pages>
  <Words>575</Words>
  <Characters>3934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4484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contribution- Review and revision of the ITRs in response to new trends and emerging issues in global ICTs / telecommunications</dc:title>
  <dc:subject>ITU Council 2026</dc:subject>
  <dc:creator>NA</dc:creator>
  <cp:keywords>C26; C2026; Council 2026; PP26</cp:keywords>
  <dc:description/>
  <cp:lastModifiedBy>GBS</cp:lastModifiedBy>
  <cp:revision>3</cp:revision>
  <cp:lastPrinted>2006-03-28T16:12:00Z</cp:lastPrinted>
  <dcterms:created xsi:type="dcterms:W3CDTF">2026-04-26T12:52:00Z</dcterms:created>
  <dcterms:modified xsi:type="dcterms:W3CDTF">2026-04-26T12:52:00Z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