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1D128A" w14:paraId="2E3ADD46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D726D10" w14:textId="5966CAF1" w:rsidR="00796BD3" w:rsidRPr="00077A5B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es-ES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1D128A">
              <w:rPr>
                <w:b/>
              </w:rPr>
              <w:t>Пункт повестки дня:</w:t>
            </w:r>
            <w:r w:rsidR="00077A5B">
              <w:rPr>
                <w:b/>
                <w:lang w:val="es-ES"/>
              </w:rPr>
              <w:t xml:space="preserve"> ADM 1</w:t>
            </w:r>
          </w:p>
        </w:tc>
        <w:tc>
          <w:tcPr>
            <w:tcW w:w="5245" w:type="dxa"/>
          </w:tcPr>
          <w:p w14:paraId="19CED129" w14:textId="6B57F00E" w:rsidR="00796BD3" w:rsidRPr="001D128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D128A">
              <w:rPr>
                <w:b/>
              </w:rPr>
              <w:t xml:space="preserve">Документ </w:t>
            </w:r>
            <w:r w:rsidR="00796BD3" w:rsidRPr="001D128A">
              <w:rPr>
                <w:b/>
              </w:rPr>
              <w:t>C2</w:t>
            </w:r>
            <w:r w:rsidR="00BE00DD" w:rsidRPr="001D128A">
              <w:rPr>
                <w:b/>
              </w:rPr>
              <w:t>6</w:t>
            </w:r>
            <w:r w:rsidR="00796BD3" w:rsidRPr="001D128A">
              <w:rPr>
                <w:b/>
              </w:rPr>
              <w:t>/</w:t>
            </w:r>
            <w:r w:rsidR="00554FEA" w:rsidRPr="001D128A">
              <w:rPr>
                <w:b/>
              </w:rPr>
              <w:t>103</w:t>
            </w:r>
            <w:r w:rsidR="00796BD3" w:rsidRPr="001D128A">
              <w:rPr>
                <w:b/>
              </w:rPr>
              <w:t>-R</w:t>
            </w:r>
          </w:p>
        </w:tc>
      </w:tr>
      <w:tr w:rsidR="00796BD3" w:rsidRPr="001D128A" w14:paraId="64EA3F23" w14:textId="77777777" w:rsidTr="00D17718">
        <w:trPr>
          <w:cantSplit/>
        </w:trPr>
        <w:tc>
          <w:tcPr>
            <w:tcW w:w="3969" w:type="dxa"/>
            <w:vMerge/>
          </w:tcPr>
          <w:p w14:paraId="234795EE" w14:textId="77777777" w:rsidR="00796BD3" w:rsidRPr="001D128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C4F9A97" w14:textId="7011CC07" w:rsidR="00796BD3" w:rsidRPr="001D128A" w:rsidRDefault="00554FEA" w:rsidP="00D17718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1D128A">
              <w:rPr>
                <w:b/>
              </w:rPr>
              <w:t>14 апреля 2026 г</w:t>
            </w:r>
            <w:r w:rsidR="007441DB">
              <w:rPr>
                <w:b/>
              </w:rPr>
              <w:t>ода</w:t>
            </w:r>
          </w:p>
        </w:tc>
      </w:tr>
      <w:tr w:rsidR="00796BD3" w:rsidRPr="001D128A" w14:paraId="0D23EFC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98508F8" w14:textId="77777777" w:rsidR="00796BD3" w:rsidRPr="001D128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FB5D11C" w14:textId="77777777" w:rsidR="00796BD3" w:rsidRPr="001D128A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D128A">
              <w:rPr>
                <w:b/>
              </w:rPr>
              <w:t>Оригинал: английский</w:t>
            </w:r>
          </w:p>
        </w:tc>
      </w:tr>
      <w:tr w:rsidR="00796BD3" w:rsidRPr="001D128A" w14:paraId="7E39E7B7" w14:textId="77777777" w:rsidTr="00D17718">
        <w:trPr>
          <w:cantSplit/>
          <w:trHeight w:val="23"/>
        </w:trPr>
        <w:tc>
          <w:tcPr>
            <w:tcW w:w="3969" w:type="dxa"/>
          </w:tcPr>
          <w:p w14:paraId="36B329AB" w14:textId="77777777" w:rsidR="00796BD3" w:rsidRPr="001D128A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5266AE" w14:textId="77777777" w:rsidR="00796BD3" w:rsidRPr="001D128A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96BD3" w:rsidRPr="001D128A" w14:paraId="2C6F8B4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7B54C4" w14:textId="51A525BC" w:rsidR="00796BD3" w:rsidRPr="001D128A" w:rsidRDefault="009F5F03" w:rsidP="00EA1E2C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1D128A">
              <w:t>Вклад Южноафриканской Республики, Кении (Республики), Сенегала (Республики), Марокко (Королевства) и Танзании (Объединенной Республики)</w:t>
            </w:r>
          </w:p>
        </w:tc>
      </w:tr>
      <w:tr w:rsidR="00796BD3" w:rsidRPr="001D128A" w14:paraId="73B3721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3F768A" w14:textId="773E308C" w:rsidR="00796BD3" w:rsidRPr="00CD5590" w:rsidRDefault="00D424B8" w:rsidP="00A405F9">
            <w:pPr>
              <w:pStyle w:val="Subtitle"/>
              <w:framePr w:hSpace="0" w:wrap="auto" w:xAlign="left" w:yAlign="inline"/>
              <w:suppressOverlap w:val="0"/>
              <w:rPr>
                <w:caps/>
                <w:sz w:val="32"/>
              </w:rPr>
            </w:pPr>
            <w:bookmarkStart w:id="6" w:name="dtitle1" w:colFirst="0" w:colLast="0"/>
            <w:bookmarkEnd w:id="5"/>
            <w:r w:rsidRPr="00CD5590">
              <w:rPr>
                <w:caps/>
                <w:sz w:val="32"/>
              </w:rPr>
              <w:t xml:space="preserve">Финансовые последствия выполнения решений ВКРЭ-25 </w:t>
            </w:r>
            <w:r w:rsidR="009F5F03" w:rsidRPr="00CD5590">
              <w:rPr>
                <w:caps/>
                <w:sz w:val="32"/>
              </w:rPr>
              <w:t>об усилении роли региональных отделений в ускорении цифровой трансформации и использовании партнерс</w:t>
            </w:r>
            <w:r w:rsidR="00273869" w:rsidRPr="00CD5590">
              <w:rPr>
                <w:caps/>
                <w:sz w:val="32"/>
              </w:rPr>
              <w:t>тВ</w:t>
            </w:r>
          </w:p>
        </w:tc>
      </w:tr>
      <w:tr w:rsidR="00796BD3" w:rsidRPr="001D128A" w14:paraId="76DBCA8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62D7E2E" w14:textId="77777777" w:rsidR="00796BD3" w:rsidRPr="001D128A" w:rsidRDefault="0033025A" w:rsidP="00D17718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1D128A">
              <w:rPr>
                <w:b/>
                <w:bCs/>
                <w:sz w:val="24"/>
                <w:szCs w:val="24"/>
              </w:rPr>
              <w:t>Назначение</w:t>
            </w:r>
          </w:p>
          <w:p w14:paraId="5A4E74AA" w14:textId="4EC4AB68" w:rsidR="00796BD3" w:rsidRPr="001D128A" w:rsidRDefault="002F33CB" w:rsidP="00077A5B">
            <w:pPr>
              <w:jc w:val="both"/>
            </w:pPr>
            <w:r w:rsidRPr="001D128A">
              <w:t xml:space="preserve">Настоящий вклад </w:t>
            </w:r>
            <w:r w:rsidR="00B12201">
              <w:t>призван</w:t>
            </w:r>
            <w:r w:rsidRPr="001D128A">
              <w:t xml:space="preserve"> содействовать мобилизации целевого финансирования расширенного мандата БРЭ в области цифровой трансформации и преодоления цифрового разрыва путем внедрения новых операционных моделей, таких как национальные центры (академии, центры ускорения), механизм Ускорителя региональных инициатив и механизмы экосистемы партнерских отношений.</w:t>
            </w:r>
          </w:p>
          <w:p w14:paraId="0EDE8251" w14:textId="77777777" w:rsidR="00796BD3" w:rsidRPr="001D128A" w:rsidRDefault="0033025A" w:rsidP="00D17718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1D128A">
              <w:rPr>
                <w:b/>
                <w:bCs/>
                <w:sz w:val="24"/>
                <w:szCs w:val="24"/>
              </w:rPr>
              <w:t>Необходимые действия Совета</w:t>
            </w:r>
          </w:p>
          <w:p w14:paraId="093A07C4" w14:textId="3328C5F2" w:rsidR="00796BD3" w:rsidRPr="001D128A" w:rsidRDefault="002F33CB" w:rsidP="00D17718">
            <w:r w:rsidRPr="001D128A">
              <w:t xml:space="preserve">Совету предлагается </w:t>
            </w:r>
            <w:r w:rsidRPr="001D128A">
              <w:rPr>
                <w:b/>
                <w:bCs/>
              </w:rPr>
              <w:t>рассмотреть</w:t>
            </w:r>
            <w:r w:rsidRPr="001D128A">
              <w:t xml:space="preserve"> настоящий документ.</w:t>
            </w:r>
          </w:p>
          <w:p w14:paraId="2FCD5C47" w14:textId="77777777" w:rsidR="00796BD3" w:rsidRPr="001D128A" w:rsidRDefault="00796BD3" w:rsidP="00D17718">
            <w:pPr>
              <w:spacing w:before="160"/>
              <w:rPr>
                <w:caps/>
                <w:sz w:val="20"/>
                <w:szCs w:val="18"/>
              </w:rPr>
            </w:pPr>
            <w:r w:rsidRPr="001D128A">
              <w:rPr>
                <w:sz w:val="20"/>
                <w:szCs w:val="18"/>
              </w:rPr>
              <w:t>__________________</w:t>
            </w:r>
          </w:p>
          <w:p w14:paraId="7459CBF5" w14:textId="77777777" w:rsidR="00796BD3" w:rsidRPr="001D128A" w:rsidRDefault="0033025A" w:rsidP="00D17718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D128A">
              <w:rPr>
                <w:b/>
                <w:bCs/>
                <w:sz w:val="24"/>
                <w:szCs w:val="24"/>
              </w:rPr>
              <w:t>Справочные материалы</w:t>
            </w:r>
          </w:p>
          <w:p w14:paraId="33F270BD" w14:textId="12E205B1" w:rsidR="00796BD3" w:rsidRPr="001D128A" w:rsidRDefault="002F33CB" w:rsidP="00D17718">
            <w:pPr>
              <w:spacing w:after="160"/>
              <w:rPr>
                <w:i/>
                <w:iCs/>
              </w:rPr>
            </w:pPr>
            <w:r w:rsidRPr="001D128A">
              <w:rPr>
                <w:i/>
                <w:iCs/>
                <w:szCs w:val="22"/>
              </w:rPr>
              <w:t xml:space="preserve">Документы </w:t>
            </w:r>
            <w:hyperlink r:id="rId7" w:history="1">
              <w:r w:rsidRPr="001D128A">
                <w:rPr>
                  <w:rStyle w:val="Hyperlink"/>
                  <w:i/>
                  <w:iCs/>
                  <w:szCs w:val="22"/>
                </w:rPr>
                <w:t>C26/43</w:t>
              </w:r>
            </w:hyperlink>
            <w:r w:rsidRPr="001D128A">
              <w:rPr>
                <w:i/>
                <w:iCs/>
                <w:szCs w:val="22"/>
              </w:rPr>
              <w:t xml:space="preserve"> и </w:t>
            </w:r>
            <w:hyperlink r:id="rId8" w:history="1">
              <w:r w:rsidRPr="001D128A">
                <w:rPr>
                  <w:rStyle w:val="Hyperlink"/>
                  <w:i/>
                  <w:iCs/>
                  <w:szCs w:val="22"/>
                </w:rPr>
                <w:t>C26/42</w:t>
              </w:r>
            </w:hyperlink>
          </w:p>
        </w:tc>
      </w:tr>
      <w:bookmarkEnd w:id="2"/>
      <w:bookmarkEnd w:id="6"/>
    </w:tbl>
    <w:p w14:paraId="68F50B35" w14:textId="77777777" w:rsidR="00796BD3" w:rsidRPr="001D128A" w:rsidRDefault="00796BD3" w:rsidP="00796BD3"/>
    <w:p w14:paraId="1BBBE7C4" w14:textId="77777777" w:rsidR="00D17718" w:rsidRPr="001D128A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12B7192E" w14:textId="77777777" w:rsidR="00165D06" w:rsidRPr="001D128A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1D128A">
        <w:br w:type="page"/>
      </w:r>
    </w:p>
    <w:p w14:paraId="6E88C4E4" w14:textId="6C23CA68" w:rsidR="002F33CB" w:rsidRPr="00945AAE" w:rsidRDefault="002F33CB" w:rsidP="00945AAE">
      <w:pPr>
        <w:pStyle w:val="Heading1"/>
      </w:pPr>
      <w:r w:rsidRPr="00945AAE">
        <w:rPr>
          <w:rFonts w:eastAsia="Calibri"/>
        </w:rPr>
        <w:lastRenderedPageBreak/>
        <w:t>1</w:t>
      </w:r>
      <w:r w:rsidRPr="00945AAE">
        <w:rPr>
          <w:rFonts w:eastAsia="Calibri"/>
        </w:rPr>
        <w:tab/>
      </w:r>
      <w:r w:rsidRPr="00945AAE">
        <w:t>Базовая информация</w:t>
      </w:r>
    </w:p>
    <w:p w14:paraId="0AF8D043" w14:textId="44114979" w:rsidR="002F33CB" w:rsidRPr="00945AAE" w:rsidRDefault="002F33CB" w:rsidP="00EA1E2C">
      <w:pPr>
        <w:jc w:val="both"/>
      </w:pPr>
      <w:r w:rsidRPr="00945AAE">
        <w:t>1.1</w:t>
      </w:r>
      <w:r w:rsidRPr="00945AAE">
        <w:tab/>
        <w:t xml:space="preserve">На Всемирной конференции по развитию электросвязи 2025 года (ВКРЭ-25), состоявшейся в Баку, Азербайджан, были приняты итоговые документы, расширяющие оперативный мандат Бюро </w:t>
      </w:r>
      <w:r w:rsidR="001D128A" w:rsidRPr="00945AAE">
        <w:t xml:space="preserve">развития </w:t>
      </w:r>
      <w:r w:rsidRPr="00945AAE">
        <w:t xml:space="preserve">электросвязи (БРЭ) в области </w:t>
      </w:r>
      <w:r w:rsidR="001D128A" w:rsidRPr="00945AAE">
        <w:t xml:space="preserve">содействия </w:t>
      </w:r>
      <w:r w:rsidRPr="00945AAE">
        <w:t xml:space="preserve">цифровой трансформации в развивающихся странах. В частности, </w:t>
      </w:r>
      <w:r w:rsidR="00D5547E" w:rsidRPr="00945AAE">
        <w:t xml:space="preserve">в </w:t>
      </w:r>
      <w:r w:rsidR="001D128A" w:rsidRPr="00945AAE">
        <w:t>Р</w:t>
      </w:r>
      <w:r w:rsidRPr="00945AAE">
        <w:t>езолюци</w:t>
      </w:r>
      <w:r w:rsidR="00D5547E" w:rsidRPr="00945AAE">
        <w:t>и</w:t>
      </w:r>
      <w:r w:rsidRPr="00945AAE">
        <w:t xml:space="preserve"> 17 </w:t>
      </w:r>
      <w:r w:rsidR="001D128A" w:rsidRPr="00945AAE">
        <w:t xml:space="preserve">(Пересм. Баку, 2025 г.) </w:t>
      </w:r>
      <w:r w:rsidRPr="00945AAE">
        <w:t>и</w:t>
      </w:r>
      <w:r w:rsidR="0034111B">
        <w:t> </w:t>
      </w:r>
      <w:r w:rsidRPr="00945AAE">
        <w:t>Резолюци</w:t>
      </w:r>
      <w:r w:rsidR="00D5547E" w:rsidRPr="00945AAE">
        <w:t>и</w:t>
      </w:r>
      <w:r w:rsidR="00945AAE">
        <w:t> </w:t>
      </w:r>
      <w:r w:rsidRPr="00945AAE">
        <w:t>92</w:t>
      </w:r>
      <w:r w:rsidR="001D128A" w:rsidRPr="00945AAE">
        <w:t xml:space="preserve"> (</w:t>
      </w:r>
      <w:r w:rsidRPr="00945AAE">
        <w:t>Баку, 2025</w:t>
      </w:r>
      <w:r w:rsidR="00945AAE">
        <w:t> </w:t>
      </w:r>
      <w:r w:rsidR="001D128A" w:rsidRPr="00945AAE">
        <w:t>г.)</w:t>
      </w:r>
      <w:r w:rsidRPr="00945AAE">
        <w:t xml:space="preserve"> </w:t>
      </w:r>
      <w:r w:rsidR="00312CCA" w:rsidRPr="00945AAE">
        <w:t xml:space="preserve">для национальных центров установлены </w:t>
      </w:r>
      <w:r w:rsidRPr="00945AAE">
        <w:t>новые и расширенные требования к</w:t>
      </w:r>
      <w:r w:rsidR="00312CCA" w:rsidRPr="00945AAE">
        <w:t xml:space="preserve"> реализации</w:t>
      </w:r>
      <w:r w:rsidRPr="00945AAE">
        <w:t xml:space="preserve"> в целях ускорения цифровой трансформации, </w:t>
      </w:r>
      <w:r w:rsidR="00312CCA" w:rsidRPr="00945AAE">
        <w:t xml:space="preserve">содействия применению </w:t>
      </w:r>
      <w:r w:rsidRPr="00945AAE">
        <w:t>устойчивых подходов к развитию ИКТ/электросвязи и укрепления регионального присутствия МСЭ.</w:t>
      </w:r>
    </w:p>
    <w:p w14:paraId="065A426E" w14:textId="47B3383D" w:rsidR="002F33CB" w:rsidRPr="00945AAE" w:rsidRDefault="002F33CB" w:rsidP="00EA1E2C">
      <w:pPr>
        <w:jc w:val="both"/>
      </w:pPr>
      <w:r w:rsidRPr="00945AAE">
        <w:t>1.2</w:t>
      </w:r>
      <w:r w:rsidRPr="00945AAE">
        <w:tab/>
        <w:t xml:space="preserve">Эти </w:t>
      </w:r>
      <w:r w:rsidR="009A5F1C" w:rsidRPr="00945AAE">
        <w:t>решения</w:t>
      </w:r>
      <w:r w:rsidRPr="00945AAE">
        <w:t xml:space="preserve"> следует рассматривать вместе с Резолюцией 25 (</w:t>
      </w:r>
      <w:r w:rsidR="009A5F1C" w:rsidRPr="00945AAE">
        <w:t>Пересм.</w:t>
      </w:r>
      <w:r w:rsidRPr="00945AAE">
        <w:t xml:space="preserve"> Бухарест, 2022</w:t>
      </w:r>
      <w:r w:rsidR="009A5F1C" w:rsidRPr="00945AAE">
        <w:t> </w:t>
      </w:r>
      <w:r w:rsidRPr="00945AAE">
        <w:t xml:space="preserve">г.), в которой уже содержится призыв к усилению </w:t>
      </w:r>
      <w:r w:rsidR="009A5F1C" w:rsidRPr="00945AAE">
        <w:t>работы в регионах</w:t>
      </w:r>
      <w:r w:rsidRPr="00945AAE">
        <w:t xml:space="preserve">, </w:t>
      </w:r>
      <w:r w:rsidR="009A5F1C" w:rsidRPr="00945AAE">
        <w:t xml:space="preserve">внедрению прозрачных механизмов </w:t>
      </w:r>
      <w:r w:rsidRPr="00945AAE">
        <w:t xml:space="preserve">финансирования проектов </w:t>
      </w:r>
      <w:r w:rsidR="009A5F1C" w:rsidRPr="00945AAE">
        <w:t>в рамках</w:t>
      </w:r>
      <w:r w:rsidRPr="00945AAE">
        <w:t xml:space="preserve"> региональных инициатив и </w:t>
      </w:r>
      <w:r w:rsidR="009A5F1C" w:rsidRPr="00945AAE">
        <w:t xml:space="preserve">обеспечению наличия достаточных кадровых ресурсов </w:t>
      </w:r>
      <w:r w:rsidRPr="00945AAE">
        <w:t>в региональных и зональных отделениях.</w:t>
      </w:r>
    </w:p>
    <w:p w14:paraId="4FB33041" w14:textId="172DDA7B" w:rsidR="002F33CB" w:rsidRPr="00945AAE" w:rsidRDefault="002F33CB" w:rsidP="00EA1E2C">
      <w:pPr>
        <w:jc w:val="both"/>
      </w:pPr>
      <w:r w:rsidRPr="00945AAE">
        <w:t>1.3</w:t>
      </w:r>
      <w:r w:rsidRPr="00945AAE">
        <w:tab/>
        <w:t>Несмотря на то, что</w:t>
      </w:r>
      <w:r w:rsidR="009A5F1C" w:rsidRPr="00945AAE">
        <w:t xml:space="preserve"> эти </w:t>
      </w:r>
      <w:r w:rsidR="00EA6166" w:rsidRPr="00945AAE">
        <w:t xml:space="preserve">Резолюции </w:t>
      </w:r>
      <w:r w:rsidR="009A5F1C" w:rsidRPr="00945AAE">
        <w:t>были одобрены</w:t>
      </w:r>
      <w:r w:rsidRPr="00945AAE">
        <w:t xml:space="preserve"> в итоговом документе ВКРЭ, внедрение новых механизмов </w:t>
      </w:r>
      <w:r w:rsidR="009A5F1C" w:rsidRPr="00945AAE">
        <w:t xml:space="preserve">поддержки </w:t>
      </w:r>
      <w:r w:rsidRPr="00945AAE">
        <w:t xml:space="preserve">по-прежнему не </w:t>
      </w:r>
      <w:r w:rsidR="009A5F1C" w:rsidRPr="00945AAE">
        <w:t>обеспечивается целевым финансированием</w:t>
      </w:r>
      <w:r w:rsidRPr="00945AAE">
        <w:t xml:space="preserve">, </w:t>
      </w:r>
      <w:r w:rsidR="00D86195" w:rsidRPr="00945AAE">
        <w:t>особенном в том, что касается</w:t>
      </w:r>
      <w:r w:rsidRPr="00945AAE">
        <w:t xml:space="preserve"> усиления роли региональных отделений МСЭ в ускорении цифровой трансформации, </w:t>
      </w:r>
      <w:r w:rsidR="00EA6166" w:rsidRPr="00945AAE">
        <w:t>эффективном использовании</w:t>
      </w:r>
      <w:r w:rsidRPr="00945AAE">
        <w:t xml:space="preserve"> партнерских отношений и выполнении мандата ВКРЭ.</w:t>
      </w:r>
    </w:p>
    <w:p w14:paraId="284F1398" w14:textId="5B996E7C" w:rsidR="002F33CB" w:rsidRPr="00945AAE" w:rsidRDefault="002F33CB" w:rsidP="00EA1E2C">
      <w:pPr>
        <w:jc w:val="both"/>
      </w:pPr>
      <w:r w:rsidRPr="00945AAE">
        <w:t>1.4</w:t>
      </w:r>
      <w:r w:rsidRPr="00945AAE">
        <w:tab/>
        <w:t xml:space="preserve">Региональные инициативы, принятые ВКРЭ-25, остаются основным средством реализации на региональном уровне. Однако они предназначены в первую очередь для </w:t>
      </w:r>
      <w:r w:rsidR="00D86195" w:rsidRPr="00945AAE">
        <w:t xml:space="preserve">планирования, разработки и </w:t>
      </w:r>
      <w:r w:rsidRPr="00945AAE">
        <w:t xml:space="preserve">совместного финансирования региональных проектов и не охватывают весь спектр вспомогательных и сквозных функций, необходимых для внедрения/практической реализации </w:t>
      </w:r>
      <w:r w:rsidR="00D5547E" w:rsidRPr="00945AAE">
        <w:t>предусмотренных Резолюцией 17 и Резолюцией</w:t>
      </w:r>
      <w:r w:rsidR="00945AAE">
        <w:t> </w:t>
      </w:r>
      <w:r w:rsidR="00D5547E" w:rsidRPr="00945AAE">
        <w:t>92 (Баку, 2025</w:t>
      </w:r>
      <w:r w:rsidR="00945AAE">
        <w:t> </w:t>
      </w:r>
      <w:r w:rsidR="00D5547E" w:rsidRPr="00945AAE">
        <w:t>г</w:t>
      </w:r>
      <w:r w:rsidR="00EA6166" w:rsidRPr="00945AAE">
        <w:t>.</w:t>
      </w:r>
      <w:r w:rsidR="00D5547E" w:rsidRPr="00945AAE">
        <w:t xml:space="preserve">) </w:t>
      </w:r>
      <w:r w:rsidRPr="00945AAE">
        <w:t xml:space="preserve">новых моделей предоставления услуг, представленных на ВКРЭ-25, включая поддержку </w:t>
      </w:r>
      <w:r w:rsidR="00D86195" w:rsidRPr="00945AAE">
        <w:t>силами центров ускорения</w:t>
      </w:r>
      <w:r w:rsidRPr="00945AAE">
        <w:t>, развитие экосистемы</w:t>
      </w:r>
      <w:r w:rsidR="00D86195" w:rsidRPr="00945AAE">
        <w:t xml:space="preserve"> партнерских отношений</w:t>
      </w:r>
      <w:r w:rsidRPr="00945AAE">
        <w:t xml:space="preserve">, </w:t>
      </w:r>
      <w:r w:rsidR="00D86195" w:rsidRPr="00945AAE">
        <w:t xml:space="preserve">национальные </w:t>
      </w:r>
      <w:r w:rsidRPr="00945AAE">
        <w:t xml:space="preserve">центры, </w:t>
      </w:r>
      <w:r w:rsidR="00D86195" w:rsidRPr="00945AAE">
        <w:t>координацию подготовки и реализации проектов</w:t>
      </w:r>
      <w:r w:rsidRPr="00945AAE">
        <w:t>.</w:t>
      </w:r>
    </w:p>
    <w:p w14:paraId="7CAF69DC" w14:textId="645601BB" w:rsidR="002F33CB" w:rsidRPr="00945AAE" w:rsidRDefault="002F33CB" w:rsidP="00EA1E2C">
      <w:pPr>
        <w:jc w:val="both"/>
      </w:pPr>
      <w:r w:rsidRPr="00945AAE">
        <w:t>1.5</w:t>
      </w:r>
      <w:r w:rsidRPr="00945AAE">
        <w:tab/>
        <w:t xml:space="preserve">В эпоху стремительных технологических изменений растет потребность в усилении помощи развивающимся странам, с тем чтобы они могли преодолеть сохраняющийся цифровой разрыв, использовать новые возможности для развития и избежать дальнейшей маргинализации в </w:t>
      </w:r>
      <w:r w:rsidR="00D86195" w:rsidRPr="00945AAE">
        <w:t xml:space="preserve">условиях </w:t>
      </w:r>
      <w:r w:rsidRPr="00945AAE">
        <w:t>цифровой экономик</w:t>
      </w:r>
      <w:r w:rsidR="00D86195" w:rsidRPr="00945AAE">
        <w:t>и</w:t>
      </w:r>
      <w:r w:rsidRPr="00945AAE">
        <w:t xml:space="preserve">. Это станет возможным и устойчивым только в том случае, если МСЭ </w:t>
      </w:r>
      <w:r w:rsidR="003C72C6" w:rsidRPr="00945AAE">
        <w:t>будет способствовать созданию на местах возможностей</w:t>
      </w:r>
      <w:r w:rsidRPr="00945AAE">
        <w:t>,</w:t>
      </w:r>
      <w:r w:rsidR="003C72C6" w:rsidRPr="00945AAE">
        <w:t xml:space="preserve"> полностью интегрированных </w:t>
      </w:r>
      <w:r w:rsidRPr="00945AAE">
        <w:t xml:space="preserve">в его существующие программы, используя новые модели, такие как работа МСЭ по созданию </w:t>
      </w:r>
      <w:r w:rsidR="003C72C6" w:rsidRPr="00945AAE">
        <w:t xml:space="preserve">национальных </w:t>
      </w:r>
      <w:r w:rsidRPr="00945AAE">
        <w:t xml:space="preserve">центров, </w:t>
      </w:r>
      <w:r w:rsidR="00AB04C8" w:rsidRPr="00945AAE">
        <w:t>функционирующих</w:t>
      </w:r>
      <w:r w:rsidR="003C72C6" w:rsidRPr="00945AAE">
        <w:t xml:space="preserve"> </w:t>
      </w:r>
      <w:r w:rsidRPr="00945AAE">
        <w:t>в тесной координации с</w:t>
      </w:r>
      <w:r w:rsidR="00945AAE">
        <w:t> </w:t>
      </w:r>
      <w:r w:rsidR="003C72C6" w:rsidRPr="00945AAE">
        <w:t xml:space="preserve">подразделениями, занимающимися конкретными программами, и </w:t>
      </w:r>
      <w:r w:rsidRPr="00945AAE">
        <w:t xml:space="preserve">региональными </w:t>
      </w:r>
      <w:r w:rsidR="003C72C6" w:rsidRPr="00945AAE">
        <w:t>отделениями</w:t>
      </w:r>
      <w:r w:rsidRPr="00945AAE">
        <w:t xml:space="preserve">, для повышения </w:t>
      </w:r>
      <w:r w:rsidR="003C72C6" w:rsidRPr="00945AAE">
        <w:t xml:space="preserve">эффективности и </w:t>
      </w:r>
      <w:r w:rsidRPr="00945AAE">
        <w:t xml:space="preserve">результативности </w:t>
      </w:r>
      <w:r w:rsidR="003C72C6" w:rsidRPr="00945AAE">
        <w:t>предпринимаемых действий</w:t>
      </w:r>
      <w:r w:rsidRPr="00945AAE">
        <w:t>.</w:t>
      </w:r>
    </w:p>
    <w:p w14:paraId="707D0D3D" w14:textId="0F69E938" w:rsidR="002F33CB" w:rsidRPr="00945AAE" w:rsidRDefault="002F33CB" w:rsidP="00EA1E2C">
      <w:pPr>
        <w:jc w:val="both"/>
      </w:pPr>
      <w:r w:rsidRPr="00945AAE">
        <w:t>1.6</w:t>
      </w:r>
      <w:r w:rsidRPr="00945AAE">
        <w:tab/>
        <w:t xml:space="preserve">В связи </w:t>
      </w:r>
      <w:r w:rsidR="00AB04C8" w:rsidRPr="00945AAE">
        <w:t xml:space="preserve">с этим </w:t>
      </w:r>
      <w:r w:rsidRPr="00945AAE">
        <w:t xml:space="preserve">региональные и зональные </w:t>
      </w:r>
      <w:r w:rsidR="003C72C6" w:rsidRPr="00945AAE">
        <w:t xml:space="preserve">отделения </w:t>
      </w:r>
      <w:r w:rsidRPr="00945AAE">
        <w:t xml:space="preserve">следует рассматривать как основную платформу для </w:t>
      </w:r>
      <w:r w:rsidR="003C72C6" w:rsidRPr="00945AAE">
        <w:t xml:space="preserve">эффективного выполнения </w:t>
      </w:r>
      <w:r w:rsidRPr="00945AAE">
        <w:t xml:space="preserve">этих функций, включая разработку </w:t>
      </w:r>
      <w:r w:rsidR="003C72C6" w:rsidRPr="00945AAE">
        <w:t>новых проектов</w:t>
      </w:r>
      <w:r w:rsidRPr="00945AAE">
        <w:t xml:space="preserve">, </w:t>
      </w:r>
      <w:r w:rsidR="003C72C6" w:rsidRPr="00945AAE">
        <w:t>налаживание партнерских отношений</w:t>
      </w:r>
      <w:r w:rsidRPr="00945AAE">
        <w:t xml:space="preserve">, координацию </w:t>
      </w:r>
      <w:r w:rsidR="004C736C" w:rsidRPr="00945AAE">
        <w:t xml:space="preserve">работы в рамках </w:t>
      </w:r>
      <w:r w:rsidRPr="00945AAE">
        <w:t xml:space="preserve">проектов и </w:t>
      </w:r>
      <w:r w:rsidR="004C736C" w:rsidRPr="00945AAE">
        <w:t xml:space="preserve">содействие их </w:t>
      </w:r>
      <w:r w:rsidRPr="00945AAE">
        <w:t xml:space="preserve">реализации, в соответствии с </w:t>
      </w:r>
      <w:r w:rsidR="004C736C" w:rsidRPr="00945AAE">
        <w:t xml:space="preserve">их усиливающейся </w:t>
      </w:r>
      <w:r w:rsidRPr="00945AAE">
        <w:t>ролью, которая уже отражена в</w:t>
      </w:r>
      <w:r w:rsidR="00945AAE">
        <w:t> </w:t>
      </w:r>
      <w:r w:rsidRPr="00945AAE">
        <w:t>отчетности</w:t>
      </w:r>
      <w:r w:rsidR="004C736C" w:rsidRPr="00945AAE">
        <w:t xml:space="preserve"> о работе в регионах</w:t>
      </w:r>
      <w:r w:rsidRPr="00945AAE">
        <w:t>.</w:t>
      </w:r>
    </w:p>
    <w:p w14:paraId="517E7BC4" w14:textId="53DE9664" w:rsidR="002F33CB" w:rsidRPr="00945AAE" w:rsidRDefault="002F33CB" w:rsidP="00EA1E2C">
      <w:pPr>
        <w:jc w:val="both"/>
      </w:pPr>
      <w:r w:rsidRPr="00945AAE">
        <w:t>1.7</w:t>
      </w:r>
      <w:r w:rsidRPr="00945AAE">
        <w:tab/>
        <w:t>С учетом вышеизложенного, настоящий документ представл</w:t>
      </w:r>
      <w:r w:rsidR="004C736C" w:rsidRPr="00945AAE">
        <w:t>ен</w:t>
      </w:r>
      <w:r w:rsidRPr="00945AAE">
        <w:t xml:space="preserve"> на рассмотрение Совета для </w:t>
      </w:r>
      <w:r w:rsidR="004C736C" w:rsidRPr="00945AAE">
        <w:t xml:space="preserve">решения вопроса, касающегося необходимости обеспечить </w:t>
      </w:r>
      <w:r w:rsidR="00AB04C8" w:rsidRPr="00945AAE">
        <w:t>стимулирующее</w:t>
      </w:r>
      <w:r w:rsidR="004C736C" w:rsidRPr="00945AAE">
        <w:t xml:space="preserve">, ограниченное </w:t>
      </w:r>
      <w:r w:rsidRPr="00945AAE">
        <w:t xml:space="preserve">по срокам </w:t>
      </w:r>
      <w:r w:rsidR="004C736C" w:rsidRPr="00945AAE">
        <w:t xml:space="preserve">начальное финансирование в поддержку </w:t>
      </w:r>
      <w:r w:rsidRPr="00945AAE">
        <w:t>осуществления мероприятий в соответствии с</w:t>
      </w:r>
      <w:r w:rsidR="004C736C" w:rsidRPr="00945AAE">
        <w:t xml:space="preserve"> Р</w:t>
      </w:r>
      <w:r w:rsidRPr="00945AAE">
        <w:t>езолюц</w:t>
      </w:r>
      <w:r w:rsidR="004C736C" w:rsidRPr="00945AAE">
        <w:t>ией</w:t>
      </w:r>
      <w:r w:rsidRPr="00945AAE">
        <w:t xml:space="preserve"> 17 и </w:t>
      </w:r>
      <w:r w:rsidR="004C736C" w:rsidRPr="00945AAE">
        <w:t xml:space="preserve">Резолюцией </w:t>
      </w:r>
      <w:r w:rsidRPr="00945AAE">
        <w:t>92 (Баку, 2025</w:t>
      </w:r>
      <w:r w:rsidR="00B87087">
        <w:t> </w:t>
      </w:r>
      <w:r w:rsidR="004C736C" w:rsidRPr="00945AAE">
        <w:t>г.</w:t>
      </w:r>
      <w:r w:rsidRPr="00945AAE">
        <w:t xml:space="preserve">), которые наделяют Бюро развития электросвязи </w:t>
      </w:r>
      <w:r w:rsidR="004C736C" w:rsidRPr="00945AAE">
        <w:t xml:space="preserve">в значительной степени </w:t>
      </w:r>
      <w:r w:rsidRPr="00945AAE">
        <w:t xml:space="preserve">расширенными полномочиями по внедрению новых моделей предоставления услуг, включая </w:t>
      </w:r>
      <w:r w:rsidR="004C736C" w:rsidRPr="00945AAE">
        <w:t>механизм ускорителя региональных инициатив</w:t>
      </w:r>
      <w:r w:rsidRPr="00945AAE">
        <w:t xml:space="preserve">, экосистемы </w:t>
      </w:r>
      <w:r w:rsidR="004C736C" w:rsidRPr="00945AAE">
        <w:t xml:space="preserve">партнерских отношений </w:t>
      </w:r>
      <w:r w:rsidRPr="00945AAE">
        <w:t>и национальные центры для</w:t>
      </w:r>
      <w:r w:rsidR="00B87087">
        <w:t> </w:t>
      </w:r>
      <w:r w:rsidRPr="00945AAE">
        <w:t>продвижения цифровой трансформации. Однако эти мандаты были утверждены</w:t>
      </w:r>
      <w:r w:rsidR="004C736C" w:rsidRPr="00945AAE">
        <w:t>, но не</w:t>
      </w:r>
      <w:r w:rsidR="00B87087">
        <w:t> </w:t>
      </w:r>
      <w:r w:rsidR="004C736C" w:rsidRPr="00945AAE">
        <w:t>были обеспечены целевым финансированием</w:t>
      </w:r>
      <w:r w:rsidRPr="00945AAE">
        <w:t xml:space="preserve">, что </w:t>
      </w:r>
      <w:r w:rsidRPr="00945AAE">
        <w:lastRenderedPageBreak/>
        <w:t xml:space="preserve">привело к явному разрыву между </w:t>
      </w:r>
      <w:r w:rsidR="004C736C" w:rsidRPr="00945AAE">
        <w:t>поставленными целями и тем, что было достигнуто</w:t>
      </w:r>
      <w:r w:rsidRPr="00945AAE">
        <w:t>. Опыт предыдущих циклов показал, что</w:t>
      </w:r>
      <w:r w:rsidR="00B87087">
        <w:t xml:space="preserve"> </w:t>
      </w:r>
      <w:r w:rsidR="00AB04C8" w:rsidRPr="00945AAE">
        <w:t>стимулирующее</w:t>
      </w:r>
      <w:r w:rsidR="004C736C" w:rsidRPr="00945AAE">
        <w:t xml:space="preserve"> </w:t>
      </w:r>
      <w:r w:rsidRPr="00945AAE">
        <w:t xml:space="preserve">начальное финансирование имеет важное значение для воплощения таких мандатов в ощутимые результаты, </w:t>
      </w:r>
      <w:r w:rsidR="0012095F" w:rsidRPr="00945AAE">
        <w:t xml:space="preserve">поскольку оно обеспечивает </w:t>
      </w:r>
      <w:r w:rsidRPr="00945AAE">
        <w:t>подготовку проектов, региональную координацию, укрепление партнерских отношений и мобилизацию внебюджетных ресурсов.</w:t>
      </w:r>
    </w:p>
    <w:p w14:paraId="7C5EDEBF" w14:textId="63AF7F68" w:rsidR="002F33CB" w:rsidRPr="00B87087" w:rsidRDefault="002F33CB" w:rsidP="00B87087">
      <w:pPr>
        <w:pStyle w:val="Heading1"/>
      </w:pPr>
      <w:r w:rsidRPr="00B87087">
        <w:t>2</w:t>
      </w:r>
      <w:r w:rsidRPr="00B87087">
        <w:tab/>
        <w:t>Предложение</w:t>
      </w:r>
    </w:p>
    <w:p w14:paraId="5002FA83" w14:textId="39A2F1A6" w:rsidR="001D128A" w:rsidRPr="001D128A" w:rsidRDefault="001D128A" w:rsidP="00EA1E2C">
      <w:pPr>
        <w:jc w:val="both"/>
      </w:pPr>
      <w:r w:rsidRPr="001D128A">
        <w:t xml:space="preserve">В этом контексте мы просим Совет рассмотреть вопрос о своевременном выделении любых имеющихся </w:t>
      </w:r>
      <w:r w:rsidR="00AB04C8">
        <w:t>излишков</w:t>
      </w:r>
      <w:r w:rsidR="0012095F">
        <w:t xml:space="preserve"> </w:t>
      </w:r>
      <w:r w:rsidRPr="001D128A">
        <w:t xml:space="preserve">средств </w:t>
      </w:r>
      <w:r w:rsidR="0012095F">
        <w:t xml:space="preserve">на цели </w:t>
      </w:r>
      <w:r w:rsidR="00AB04C8">
        <w:t>стимулирующего</w:t>
      </w:r>
      <w:r w:rsidR="0012095F">
        <w:t xml:space="preserve">, ограниченного </w:t>
      </w:r>
      <w:r w:rsidRPr="001D128A">
        <w:t xml:space="preserve">по срокам </w:t>
      </w:r>
      <w:r w:rsidR="0012095F">
        <w:t xml:space="preserve">финансирования </w:t>
      </w:r>
      <w:r w:rsidR="00AB04C8">
        <w:t xml:space="preserve">для </w:t>
      </w:r>
      <w:r w:rsidRPr="001D128A">
        <w:t>внедрения новых механизмов</w:t>
      </w:r>
      <w:r w:rsidR="0012095F">
        <w:t xml:space="preserve"> поддержки</w:t>
      </w:r>
      <w:r w:rsidRPr="001D128A">
        <w:t xml:space="preserve">, </w:t>
      </w:r>
      <w:r w:rsidR="0012095F">
        <w:t xml:space="preserve">предусмотренных решениями </w:t>
      </w:r>
      <w:r w:rsidRPr="001D128A">
        <w:t>ВКРЭ-25</w:t>
      </w:r>
      <w:r w:rsidR="0012095F">
        <w:t xml:space="preserve"> в отношении </w:t>
      </w:r>
      <w:r w:rsidR="0012095F" w:rsidRPr="001D128A">
        <w:t>цифровой трансформации</w:t>
      </w:r>
      <w:r w:rsidRPr="001D128A">
        <w:t xml:space="preserve">, и </w:t>
      </w:r>
      <w:r w:rsidR="0012095F">
        <w:t xml:space="preserve">дать руководящие указания в отношении создания </w:t>
      </w:r>
      <w:r w:rsidRPr="001D128A">
        <w:t xml:space="preserve">предсказуемого механизма </w:t>
      </w:r>
      <w:r w:rsidR="00AB04C8">
        <w:t xml:space="preserve">стимулирующего </w:t>
      </w:r>
      <w:r w:rsidRPr="001D128A">
        <w:t xml:space="preserve">финансирования. </w:t>
      </w:r>
    </w:p>
    <w:p w14:paraId="7AC29237" w14:textId="06244443" w:rsidR="002F33CB" w:rsidRPr="007441DB" w:rsidRDefault="001D128A" w:rsidP="00EA1E2C">
      <w:pPr>
        <w:jc w:val="both"/>
        <w:rPr>
          <w:rFonts w:eastAsia="Calibri"/>
        </w:rPr>
      </w:pPr>
      <w:r w:rsidRPr="001D128A">
        <w:t xml:space="preserve">Кроме </w:t>
      </w:r>
      <w:r w:rsidRPr="007441DB">
        <w:t>того, Совет может рассмотреть возможность направления П</w:t>
      </w:r>
      <w:r w:rsidR="0012095F" w:rsidRPr="007441DB">
        <w:t>К</w:t>
      </w:r>
      <w:r w:rsidRPr="007441DB">
        <w:t>-26 предложений о</w:t>
      </w:r>
      <w:r w:rsidR="001E498B" w:rsidRPr="007441DB">
        <w:t> </w:t>
      </w:r>
      <w:r w:rsidRPr="007441DB">
        <w:t>целевом финансировании</w:t>
      </w:r>
      <w:r w:rsidR="0012095F" w:rsidRPr="007441DB">
        <w:t xml:space="preserve"> действий по выполнению</w:t>
      </w:r>
      <w:r w:rsidRPr="007441DB">
        <w:t xml:space="preserve"> </w:t>
      </w:r>
      <w:r w:rsidR="0012095F" w:rsidRPr="007441DB">
        <w:t xml:space="preserve">указанных </w:t>
      </w:r>
      <w:r w:rsidR="00AB04C8" w:rsidRPr="007441DB">
        <w:t>Резолюций</w:t>
      </w:r>
      <w:r w:rsidRPr="007441DB">
        <w:t>, чтобы обеспечить эффективное, устойчивое и справедливое выполнение согласованных на ВКРЭ</w:t>
      </w:r>
      <w:r w:rsidR="001E498B" w:rsidRPr="007441DB">
        <w:noBreakHyphen/>
      </w:r>
      <w:r w:rsidRPr="007441DB">
        <w:t>25</w:t>
      </w:r>
      <w:r w:rsidR="00CD7B95" w:rsidRPr="007441DB">
        <w:t xml:space="preserve"> приоритетных задач </w:t>
      </w:r>
      <w:r w:rsidRPr="007441DB">
        <w:t>во всех регионах.</w:t>
      </w:r>
    </w:p>
    <w:p w14:paraId="0EB0AEDB" w14:textId="77777777" w:rsidR="002F33CB" w:rsidRPr="00C0458D" w:rsidRDefault="002F33CB" w:rsidP="0034111B">
      <w:pPr>
        <w:spacing w:before="720"/>
        <w:jc w:val="center"/>
      </w:pPr>
      <w:r w:rsidRPr="001D128A">
        <w:t>______________</w:t>
      </w:r>
    </w:p>
    <w:sectPr w:rsidR="002F33CB" w:rsidRPr="00C0458D" w:rsidSect="00796BD3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E7DE" w14:textId="77777777" w:rsidR="009D65CE" w:rsidRPr="001D128A" w:rsidRDefault="009D65CE">
      <w:r w:rsidRPr="001D128A">
        <w:separator/>
      </w:r>
    </w:p>
  </w:endnote>
  <w:endnote w:type="continuationSeparator" w:id="0">
    <w:p w14:paraId="3BE91FD9" w14:textId="77777777" w:rsidR="009D65CE" w:rsidRPr="001D128A" w:rsidRDefault="009D65CE">
      <w:r w:rsidRPr="001D12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1D128A" w14:paraId="2E67F397" w14:textId="77777777" w:rsidTr="00E31DCE">
      <w:trPr>
        <w:jc w:val="center"/>
      </w:trPr>
      <w:tc>
        <w:tcPr>
          <w:tcW w:w="1803" w:type="dxa"/>
          <w:vAlign w:val="center"/>
        </w:tcPr>
        <w:p w14:paraId="502BA0C0" w14:textId="5495879B" w:rsidR="00672F8A" w:rsidRPr="001D128A" w:rsidRDefault="0034111B" w:rsidP="00672F8A">
          <w:pPr>
            <w:pStyle w:val="Header"/>
            <w:jc w:val="left"/>
            <w:rPr>
              <w:lang w:val="ru-RU"/>
            </w:rPr>
          </w:pPr>
          <w:r>
            <w:rPr>
              <w:lang w:val="ru-RU"/>
            </w:rPr>
            <w:t>2600992</w:t>
          </w:r>
        </w:p>
      </w:tc>
      <w:tc>
        <w:tcPr>
          <w:tcW w:w="8261" w:type="dxa"/>
        </w:tcPr>
        <w:p w14:paraId="34C2C0B7" w14:textId="0584756D" w:rsidR="00672F8A" w:rsidRPr="001D128A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1D128A">
            <w:rPr>
              <w:bCs/>
              <w:lang w:val="ru-RU"/>
            </w:rPr>
            <w:tab/>
          </w:r>
          <w:r w:rsidRPr="001D128A">
            <w:rPr>
              <w:bCs/>
              <w:lang w:val="ru-RU"/>
            </w:rPr>
            <w:t>C2</w:t>
          </w:r>
          <w:r w:rsidR="00BE00DD" w:rsidRPr="001D128A">
            <w:rPr>
              <w:bCs/>
              <w:lang w:val="ru-RU"/>
            </w:rPr>
            <w:t>6</w:t>
          </w:r>
          <w:r w:rsidRPr="001D128A">
            <w:rPr>
              <w:bCs/>
              <w:lang w:val="ru-RU"/>
            </w:rPr>
            <w:t>/</w:t>
          </w:r>
          <w:r w:rsidR="00B87087">
            <w:rPr>
              <w:bCs/>
            </w:rPr>
            <w:t>103</w:t>
          </w:r>
          <w:r w:rsidRPr="001D128A">
            <w:rPr>
              <w:bCs/>
              <w:lang w:val="ru-RU"/>
            </w:rPr>
            <w:t>-</w:t>
          </w:r>
          <w:r w:rsidR="00165D06" w:rsidRPr="001D128A">
            <w:rPr>
              <w:bCs/>
              <w:lang w:val="ru-RU"/>
            </w:rPr>
            <w:t>R</w:t>
          </w:r>
          <w:r w:rsidRPr="001D128A">
            <w:rPr>
              <w:bCs/>
              <w:lang w:val="ru-RU"/>
            </w:rPr>
            <w:tab/>
          </w:r>
          <w:r w:rsidRPr="001D128A">
            <w:rPr>
              <w:lang w:val="ru-RU"/>
            </w:rPr>
            <w:fldChar w:fldCharType="begin"/>
          </w:r>
          <w:r w:rsidRPr="001D128A">
            <w:rPr>
              <w:lang w:val="ru-RU"/>
            </w:rPr>
            <w:instrText>PAGE</w:instrText>
          </w:r>
          <w:r w:rsidRPr="001D128A">
            <w:rPr>
              <w:lang w:val="ru-RU"/>
            </w:rPr>
            <w:fldChar w:fldCharType="separate"/>
          </w:r>
          <w:r w:rsidRPr="001D128A">
            <w:rPr>
              <w:lang w:val="ru-RU"/>
            </w:rPr>
            <w:t>1</w:t>
          </w:r>
          <w:r w:rsidRPr="001D128A">
            <w:rPr>
              <w:lang w:val="ru-RU"/>
            </w:rPr>
            <w:fldChar w:fldCharType="end"/>
          </w:r>
        </w:p>
      </w:tc>
    </w:tr>
  </w:tbl>
  <w:p w14:paraId="64F8A9CA" w14:textId="77777777" w:rsidR="000E568E" w:rsidRPr="001D128A" w:rsidRDefault="000E568E" w:rsidP="00672F8A">
    <w:pPr>
      <w:pStyle w:val="Footer"/>
      <w:rPr>
        <w:noProof w:val="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1D128A" w14:paraId="401D215B" w14:textId="77777777" w:rsidTr="00E31DCE">
      <w:trPr>
        <w:jc w:val="center"/>
      </w:trPr>
      <w:tc>
        <w:tcPr>
          <w:tcW w:w="1803" w:type="dxa"/>
          <w:vAlign w:val="center"/>
        </w:tcPr>
        <w:p w14:paraId="222CB050" w14:textId="77777777" w:rsidR="00672F8A" w:rsidRPr="001D128A" w:rsidRDefault="00D631AA" w:rsidP="00672F8A">
          <w:pPr>
            <w:pStyle w:val="Header"/>
            <w:jc w:val="left"/>
            <w:rPr>
              <w:lang w:val="ru-RU"/>
            </w:rPr>
          </w:pPr>
          <w:hyperlink r:id="rId1" w:anchor="/ru" w:history="1">
            <w:r w:rsidRPr="001D128A">
              <w:rPr>
                <w:rStyle w:val="Hyperlink"/>
                <w:szCs w:val="14"/>
                <w:lang w:val="ru-RU"/>
              </w:rPr>
              <w:t>council.itu.int/202</w:t>
            </w:r>
            <w:r w:rsidR="00BE00DD" w:rsidRPr="001D128A">
              <w:rPr>
                <w:rStyle w:val="Hyperlink"/>
                <w:szCs w:val="14"/>
                <w:lang w:val="ru-RU"/>
              </w:rPr>
              <w:t>6</w:t>
            </w:r>
          </w:hyperlink>
          <w:r w:rsidR="00BE00DD" w:rsidRPr="001D128A">
            <w:rPr>
              <w:color w:val="0563C1"/>
              <w:szCs w:val="14"/>
              <w:lang w:val="ru-RU"/>
            </w:rPr>
            <w:t xml:space="preserve"> </w:t>
          </w:r>
        </w:p>
      </w:tc>
      <w:tc>
        <w:tcPr>
          <w:tcW w:w="8261" w:type="dxa"/>
        </w:tcPr>
        <w:p w14:paraId="27749FA4" w14:textId="7FB4D205" w:rsidR="00672F8A" w:rsidRPr="001D128A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1D128A">
            <w:rPr>
              <w:bCs/>
              <w:lang w:val="ru-RU"/>
            </w:rPr>
            <w:tab/>
          </w:r>
          <w:r w:rsidRPr="001D128A">
            <w:rPr>
              <w:bCs/>
              <w:lang w:val="ru-RU"/>
            </w:rPr>
            <w:t>C2</w:t>
          </w:r>
          <w:r w:rsidR="00BE00DD" w:rsidRPr="001D128A">
            <w:rPr>
              <w:bCs/>
              <w:lang w:val="ru-RU"/>
            </w:rPr>
            <w:t>6</w:t>
          </w:r>
          <w:r w:rsidRPr="001D128A">
            <w:rPr>
              <w:bCs/>
              <w:lang w:val="ru-RU"/>
            </w:rPr>
            <w:t>/</w:t>
          </w:r>
          <w:r w:rsidR="002F33CB" w:rsidRPr="001D128A">
            <w:rPr>
              <w:bCs/>
              <w:lang w:val="ru-RU"/>
            </w:rPr>
            <w:t>103</w:t>
          </w:r>
          <w:r w:rsidRPr="001D128A">
            <w:rPr>
              <w:bCs/>
              <w:lang w:val="ru-RU"/>
            </w:rPr>
            <w:t>-R</w:t>
          </w:r>
          <w:r w:rsidRPr="001D128A">
            <w:rPr>
              <w:bCs/>
              <w:lang w:val="ru-RU"/>
            </w:rPr>
            <w:tab/>
          </w:r>
          <w:r w:rsidRPr="001D128A">
            <w:rPr>
              <w:lang w:val="ru-RU"/>
            </w:rPr>
            <w:fldChar w:fldCharType="begin"/>
          </w:r>
          <w:r w:rsidRPr="001D128A">
            <w:rPr>
              <w:lang w:val="ru-RU"/>
            </w:rPr>
            <w:instrText>PAGE</w:instrText>
          </w:r>
          <w:r w:rsidRPr="001D128A">
            <w:rPr>
              <w:lang w:val="ru-RU"/>
            </w:rPr>
            <w:fldChar w:fldCharType="separate"/>
          </w:r>
          <w:r w:rsidRPr="001D128A">
            <w:rPr>
              <w:lang w:val="ru-RU"/>
            </w:rPr>
            <w:t>1</w:t>
          </w:r>
          <w:r w:rsidRPr="001D128A">
            <w:rPr>
              <w:lang w:val="ru-RU"/>
            </w:rPr>
            <w:fldChar w:fldCharType="end"/>
          </w:r>
        </w:p>
      </w:tc>
    </w:tr>
  </w:tbl>
  <w:p w14:paraId="3895848A" w14:textId="77777777" w:rsidR="000E568E" w:rsidRPr="001D128A" w:rsidRDefault="000E568E" w:rsidP="00672F8A">
    <w:pPr>
      <w:pStyle w:val="Footer"/>
      <w:rPr>
        <w:noProof w:val="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08ED" w14:textId="77777777" w:rsidR="009D65CE" w:rsidRPr="001D128A" w:rsidRDefault="009D65CE">
      <w:r w:rsidRPr="001D128A">
        <w:t>____________________</w:t>
      </w:r>
    </w:p>
  </w:footnote>
  <w:footnote w:type="continuationSeparator" w:id="0">
    <w:p w14:paraId="0B4FBAC5" w14:textId="77777777" w:rsidR="009D65CE" w:rsidRPr="001D128A" w:rsidRDefault="009D65CE">
      <w:r w:rsidRPr="001D12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882" w14:textId="77777777" w:rsidR="0014229E" w:rsidRPr="001D128A" w:rsidRDefault="00244C39" w:rsidP="00A74304">
    <w:pPr>
      <w:pStyle w:val="Header"/>
      <w:spacing w:before="60"/>
      <w:ind w:left="113"/>
      <w:jc w:val="left"/>
      <w:rPr>
        <w:lang w:val="ru-RU"/>
      </w:rPr>
    </w:pPr>
    <w:r w:rsidRPr="001D128A">
      <w:rPr>
        <w:noProof/>
        <w:lang w:val="ru-RU"/>
      </w:rPr>
      <w:drawing>
        <wp:inline distT="0" distB="0" distL="0" distR="0" wp14:anchorId="4D3AC9E2" wp14:editId="635FD3DE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5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65"/>
    <w:rsid w:val="00005BE0"/>
    <w:rsid w:val="0002183E"/>
    <w:rsid w:val="000569B4"/>
    <w:rsid w:val="0006007D"/>
    <w:rsid w:val="00077A5B"/>
    <w:rsid w:val="00080E82"/>
    <w:rsid w:val="0008623B"/>
    <w:rsid w:val="000934DD"/>
    <w:rsid w:val="000A10CA"/>
    <w:rsid w:val="000A3594"/>
    <w:rsid w:val="000B2DE7"/>
    <w:rsid w:val="000B4E93"/>
    <w:rsid w:val="000E568E"/>
    <w:rsid w:val="0012095F"/>
    <w:rsid w:val="0014229E"/>
    <w:rsid w:val="0014734F"/>
    <w:rsid w:val="00156890"/>
    <w:rsid w:val="0015710D"/>
    <w:rsid w:val="00163A32"/>
    <w:rsid w:val="00165D06"/>
    <w:rsid w:val="00192B41"/>
    <w:rsid w:val="001B7B09"/>
    <w:rsid w:val="001D128A"/>
    <w:rsid w:val="001E498B"/>
    <w:rsid w:val="001E6719"/>
    <w:rsid w:val="001E7F50"/>
    <w:rsid w:val="00225368"/>
    <w:rsid w:val="00227FF0"/>
    <w:rsid w:val="00244C39"/>
    <w:rsid w:val="00273869"/>
    <w:rsid w:val="00276F05"/>
    <w:rsid w:val="00277DEA"/>
    <w:rsid w:val="00291EB6"/>
    <w:rsid w:val="002C3F32"/>
    <w:rsid w:val="002D2F57"/>
    <w:rsid w:val="002D48C5"/>
    <w:rsid w:val="002E6946"/>
    <w:rsid w:val="002F33CB"/>
    <w:rsid w:val="00312CCA"/>
    <w:rsid w:val="0033025A"/>
    <w:rsid w:val="0034111B"/>
    <w:rsid w:val="00341EFA"/>
    <w:rsid w:val="00345D2A"/>
    <w:rsid w:val="00381936"/>
    <w:rsid w:val="003935CB"/>
    <w:rsid w:val="003C72C6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C736C"/>
    <w:rsid w:val="004D0129"/>
    <w:rsid w:val="00515795"/>
    <w:rsid w:val="00554FEA"/>
    <w:rsid w:val="00574B60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441DB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2187A"/>
    <w:rsid w:val="00840A14"/>
    <w:rsid w:val="0084546D"/>
    <w:rsid w:val="008B62B4"/>
    <w:rsid w:val="008D2D7B"/>
    <w:rsid w:val="008E0737"/>
    <w:rsid w:val="008F7958"/>
    <w:rsid w:val="008F7C2C"/>
    <w:rsid w:val="00940E96"/>
    <w:rsid w:val="00945AAE"/>
    <w:rsid w:val="00950A82"/>
    <w:rsid w:val="009A5F1C"/>
    <w:rsid w:val="009A76A8"/>
    <w:rsid w:val="009B0BAE"/>
    <w:rsid w:val="009C1C89"/>
    <w:rsid w:val="009D65CE"/>
    <w:rsid w:val="009F3448"/>
    <w:rsid w:val="009F5F03"/>
    <w:rsid w:val="00A01CF9"/>
    <w:rsid w:val="00A01F4F"/>
    <w:rsid w:val="00A109AF"/>
    <w:rsid w:val="00A20B63"/>
    <w:rsid w:val="00A3481C"/>
    <w:rsid w:val="00A405F9"/>
    <w:rsid w:val="00A71773"/>
    <w:rsid w:val="00A74304"/>
    <w:rsid w:val="00AB04C8"/>
    <w:rsid w:val="00AE2C85"/>
    <w:rsid w:val="00B0107F"/>
    <w:rsid w:val="00B12201"/>
    <w:rsid w:val="00B12A37"/>
    <w:rsid w:val="00B41837"/>
    <w:rsid w:val="00B63EF2"/>
    <w:rsid w:val="00B87087"/>
    <w:rsid w:val="00BA7D89"/>
    <w:rsid w:val="00BC0D39"/>
    <w:rsid w:val="00BC7BC0"/>
    <w:rsid w:val="00BD57B7"/>
    <w:rsid w:val="00BE00DD"/>
    <w:rsid w:val="00BE63E2"/>
    <w:rsid w:val="00C0599D"/>
    <w:rsid w:val="00C462C5"/>
    <w:rsid w:val="00CD2009"/>
    <w:rsid w:val="00CD5590"/>
    <w:rsid w:val="00CD7B95"/>
    <w:rsid w:val="00CF629C"/>
    <w:rsid w:val="00D17718"/>
    <w:rsid w:val="00D21265"/>
    <w:rsid w:val="00D424B8"/>
    <w:rsid w:val="00D5547E"/>
    <w:rsid w:val="00D631AA"/>
    <w:rsid w:val="00D86195"/>
    <w:rsid w:val="00D92EEA"/>
    <w:rsid w:val="00DA5D4E"/>
    <w:rsid w:val="00DA770A"/>
    <w:rsid w:val="00E05752"/>
    <w:rsid w:val="00E176BA"/>
    <w:rsid w:val="00E423EC"/>
    <w:rsid w:val="00E55121"/>
    <w:rsid w:val="00E92A6E"/>
    <w:rsid w:val="00EA1E2C"/>
    <w:rsid w:val="00EA6166"/>
    <w:rsid w:val="00EB4FCB"/>
    <w:rsid w:val="00EC6BC5"/>
    <w:rsid w:val="00F348D0"/>
    <w:rsid w:val="00F35898"/>
    <w:rsid w:val="00F5225B"/>
    <w:rsid w:val="00FC65F0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765A5"/>
  <w15:docId w15:val="{5897A4A7-84D7-4773-9AEE-0C0B28E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D12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D12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128A"/>
    <w:rPr>
      <w:rFonts w:ascii="Calibri" w:hAnsi="Calibri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1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128A"/>
    <w:rPr>
      <w:rFonts w:ascii="Calibri" w:hAnsi="Calibri"/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42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43/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676</Words>
  <Characters>5126</Characters>
  <Application>Microsoft Office Word</Application>
  <DocSecurity>0</DocSecurity>
  <Lines>96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implications of the implementation of WTDC-25 outcomes on Strengthening the role of ITU regional offices in accelerating digital transformation and leveraging partnerships</vt:lpstr>
    </vt:vector>
  </TitlesOfParts>
  <Manager>General Secretariat - Pool</Manager>
  <Company>International Telecommunication Union (ITU)</Company>
  <LinksUpToDate>false</LinksUpToDate>
  <CharactersWithSpaces>5773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implications of the implementation of WTDC-25 outcomes on Strengthening the role of ITU regional offices in accelerating digital transformation and leveraging partnerships</dc:title>
  <dc:subject>ITU Council 2026</dc:subject>
  <cp:keywords>C26; C2026; Council 2026; PP26</cp:keywords>
  <dc:description/>
  <cp:lastPrinted>2006-03-28T16:12:00Z</cp:lastPrinted>
  <dcterms:created xsi:type="dcterms:W3CDTF">2026-04-29T13:56:00Z</dcterms:created>
  <dcterms:modified xsi:type="dcterms:W3CDTF">2026-04-29T13:58:00Z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