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FE57F6" w:rsidRPr="00776E7A" w14:paraId="312DC472" w14:textId="77777777" w:rsidTr="00C4421B">
        <w:trPr>
          <w:cantSplit/>
          <w:trHeight w:val="23"/>
        </w:trPr>
        <w:tc>
          <w:tcPr>
            <w:tcW w:w="3969" w:type="dxa"/>
            <w:vMerge w:val="restart"/>
            <w:tcMar>
              <w:left w:w="0" w:type="dxa"/>
            </w:tcMar>
          </w:tcPr>
          <w:p w14:paraId="001E820C" w14:textId="73784109" w:rsidR="00FE57F6" w:rsidRPr="00776E7A" w:rsidRDefault="00CC1FAF" w:rsidP="00055AF6">
            <w:pPr>
              <w:spacing w:before="0"/>
              <w:rPr>
                <w:b/>
                <w:bCs/>
                <w:lang w:val="es-ES"/>
              </w:rPr>
            </w:pPr>
            <w:bookmarkStart w:id="0" w:name="_Hlk133421839"/>
            <w:r w:rsidRPr="00776E7A">
              <w:rPr>
                <w:b/>
                <w:bCs/>
                <w:lang w:val="es-ES"/>
              </w:rPr>
              <w:t>Punto del o</w:t>
            </w:r>
            <w:r w:rsidR="00BB6FD8" w:rsidRPr="00776E7A">
              <w:rPr>
                <w:b/>
                <w:bCs/>
                <w:lang w:val="es-ES"/>
              </w:rPr>
              <w:t>rden del día</w:t>
            </w:r>
            <w:r w:rsidR="00FE57F6" w:rsidRPr="00776E7A">
              <w:rPr>
                <w:b/>
                <w:bCs/>
                <w:lang w:val="es-ES"/>
              </w:rPr>
              <w:t xml:space="preserve">: </w:t>
            </w:r>
            <w:r w:rsidR="00055AF6" w:rsidRPr="00776E7A">
              <w:rPr>
                <w:b/>
                <w:bCs/>
                <w:lang w:val="es-ES"/>
              </w:rPr>
              <w:t>PL</w:t>
            </w:r>
            <w:r w:rsidR="005F17E5">
              <w:rPr>
                <w:b/>
                <w:bCs/>
                <w:lang w:val="es-ES"/>
              </w:rPr>
              <w:t>-</w:t>
            </w:r>
            <w:r w:rsidR="00055AF6" w:rsidRPr="00776E7A">
              <w:rPr>
                <w:b/>
                <w:bCs/>
                <w:lang w:val="es-ES"/>
              </w:rPr>
              <w:t>2</w:t>
            </w:r>
          </w:p>
        </w:tc>
        <w:tc>
          <w:tcPr>
            <w:tcW w:w="5245" w:type="dxa"/>
          </w:tcPr>
          <w:p w14:paraId="2D6FB2DE" w14:textId="6CE7D028" w:rsidR="00FE57F6" w:rsidRPr="00776E7A" w:rsidRDefault="00FE57F6" w:rsidP="00055AF6">
            <w:pPr>
              <w:spacing w:before="0"/>
              <w:jc w:val="right"/>
              <w:rPr>
                <w:b/>
                <w:bCs/>
                <w:lang w:val="es-ES"/>
              </w:rPr>
            </w:pPr>
            <w:r w:rsidRPr="00776E7A">
              <w:rPr>
                <w:b/>
                <w:bCs/>
                <w:lang w:val="es-ES"/>
              </w:rPr>
              <w:t>Document</w:t>
            </w:r>
            <w:r w:rsidR="00F24B71" w:rsidRPr="00776E7A">
              <w:rPr>
                <w:b/>
                <w:bCs/>
                <w:lang w:val="es-ES"/>
              </w:rPr>
              <w:t>o</w:t>
            </w:r>
            <w:r w:rsidRPr="00776E7A">
              <w:rPr>
                <w:b/>
                <w:bCs/>
                <w:lang w:val="es-ES"/>
              </w:rPr>
              <w:t xml:space="preserve"> C2</w:t>
            </w:r>
            <w:r w:rsidR="00F85E5C" w:rsidRPr="00776E7A">
              <w:rPr>
                <w:b/>
                <w:bCs/>
                <w:lang w:val="es-ES"/>
              </w:rPr>
              <w:t>6</w:t>
            </w:r>
            <w:r w:rsidRPr="00776E7A">
              <w:rPr>
                <w:b/>
                <w:bCs/>
                <w:lang w:val="es-ES"/>
              </w:rPr>
              <w:t>/</w:t>
            </w:r>
            <w:r w:rsidR="00055AF6" w:rsidRPr="00776E7A">
              <w:rPr>
                <w:b/>
                <w:bCs/>
                <w:lang w:val="es-ES"/>
              </w:rPr>
              <w:t>101</w:t>
            </w:r>
            <w:r w:rsidRPr="00776E7A">
              <w:rPr>
                <w:b/>
                <w:bCs/>
                <w:lang w:val="es-ES"/>
              </w:rPr>
              <w:t>-</w:t>
            </w:r>
            <w:r w:rsidR="00F24B71" w:rsidRPr="00776E7A">
              <w:rPr>
                <w:b/>
                <w:bCs/>
                <w:lang w:val="es-ES"/>
              </w:rPr>
              <w:t>S</w:t>
            </w:r>
          </w:p>
        </w:tc>
      </w:tr>
      <w:tr w:rsidR="00FE57F6" w:rsidRPr="00776E7A" w14:paraId="2E714E1A" w14:textId="77777777" w:rsidTr="00C4421B">
        <w:trPr>
          <w:cantSplit/>
        </w:trPr>
        <w:tc>
          <w:tcPr>
            <w:tcW w:w="3969" w:type="dxa"/>
            <w:vMerge/>
          </w:tcPr>
          <w:p w14:paraId="43D60A74" w14:textId="77777777" w:rsidR="00FE57F6" w:rsidRPr="00776E7A" w:rsidRDefault="00FE57F6" w:rsidP="00C4421B">
            <w:pPr>
              <w:tabs>
                <w:tab w:val="left" w:pos="851"/>
              </w:tabs>
              <w:spacing w:line="240" w:lineRule="atLeast"/>
              <w:rPr>
                <w:b/>
                <w:lang w:val="es-ES"/>
              </w:rPr>
            </w:pPr>
          </w:p>
        </w:tc>
        <w:tc>
          <w:tcPr>
            <w:tcW w:w="5245" w:type="dxa"/>
          </w:tcPr>
          <w:p w14:paraId="055BD119" w14:textId="05A1EFCD" w:rsidR="00FE57F6" w:rsidRPr="00776E7A" w:rsidRDefault="00055AF6" w:rsidP="00055AF6">
            <w:pPr>
              <w:spacing w:before="0"/>
              <w:jc w:val="right"/>
              <w:rPr>
                <w:b/>
                <w:bCs/>
                <w:lang w:val="es-ES"/>
              </w:rPr>
            </w:pPr>
            <w:r w:rsidRPr="00776E7A">
              <w:rPr>
                <w:b/>
                <w:bCs/>
                <w:lang w:val="es-ES"/>
              </w:rPr>
              <w:t>14 de abril de 2026</w:t>
            </w:r>
          </w:p>
        </w:tc>
      </w:tr>
      <w:tr w:rsidR="00FE57F6" w:rsidRPr="00776E7A" w14:paraId="4773D226" w14:textId="77777777" w:rsidTr="00C4421B">
        <w:trPr>
          <w:cantSplit/>
          <w:trHeight w:val="23"/>
        </w:trPr>
        <w:tc>
          <w:tcPr>
            <w:tcW w:w="3969" w:type="dxa"/>
            <w:vMerge/>
          </w:tcPr>
          <w:p w14:paraId="4BCE00C1" w14:textId="77777777" w:rsidR="00FE57F6" w:rsidRPr="00776E7A" w:rsidRDefault="00FE57F6" w:rsidP="00C4421B">
            <w:pPr>
              <w:tabs>
                <w:tab w:val="left" w:pos="851"/>
              </w:tabs>
              <w:spacing w:line="240" w:lineRule="atLeast"/>
              <w:rPr>
                <w:b/>
                <w:lang w:val="es-ES"/>
              </w:rPr>
            </w:pPr>
          </w:p>
        </w:tc>
        <w:tc>
          <w:tcPr>
            <w:tcW w:w="5245" w:type="dxa"/>
          </w:tcPr>
          <w:p w14:paraId="38FFC6A1" w14:textId="77777777" w:rsidR="00FE57F6" w:rsidRPr="00776E7A" w:rsidRDefault="00F24B71" w:rsidP="00055AF6">
            <w:pPr>
              <w:spacing w:before="0"/>
              <w:jc w:val="right"/>
              <w:rPr>
                <w:b/>
                <w:bCs/>
                <w:lang w:val="es-ES"/>
              </w:rPr>
            </w:pPr>
            <w:r w:rsidRPr="00776E7A">
              <w:rPr>
                <w:b/>
                <w:bCs/>
                <w:lang w:val="es-ES"/>
              </w:rPr>
              <w:t>Original: inglés</w:t>
            </w:r>
          </w:p>
        </w:tc>
      </w:tr>
      <w:tr w:rsidR="00FE57F6" w:rsidRPr="00776E7A" w14:paraId="65F1A938" w14:textId="77777777" w:rsidTr="00C4421B">
        <w:trPr>
          <w:cantSplit/>
          <w:trHeight w:val="23"/>
        </w:trPr>
        <w:tc>
          <w:tcPr>
            <w:tcW w:w="3969" w:type="dxa"/>
          </w:tcPr>
          <w:p w14:paraId="4151D678" w14:textId="77777777" w:rsidR="00FE57F6" w:rsidRPr="00776E7A" w:rsidRDefault="00FE57F6" w:rsidP="00C4421B">
            <w:pPr>
              <w:tabs>
                <w:tab w:val="left" w:pos="851"/>
              </w:tabs>
              <w:spacing w:line="240" w:lineRule="atLeast"/>
              <w:rPr>
                <w:b/>
                <w:lang w:val="es-ES"/>
              </w:rPr>
            </w:pPr>
          </w:p>
        </w:tc>
        <w:tc>
          <w:tcPr>
            <w:tcW w:w="5245" w:type="dxa"/>
          </w:tcPr>
          <w:p w14:paraId="7B9D8B30" w14:textId="77777777" w:rsidR="00FE57F6" w:rsidRPr="00776E7A" w:rsidRDefault="00FE57F6" w:rsidP="00C4421B">
            <w:pPr>
              <w:tabs>
                <w:tab w:val="left" w:pos="851"/>
              </w:tabs>
              <w:spacing w:before="0" w:line="240" w:lineRule="atLeast"/>
              <w:jc w:val="right"/>
              <w:rPr>
                <w:b/>
                <w:lang w:val="es-ES"/>
              </w:rPr>
            </w:pPr>
          </w:p>
        </w:tc>
      </w:tr>
      <w:tr w:rsidR="00FE57F6" w:rsidRPr="00B77D6A" w14:paraId="29225E77" w14:textId="77777777" w:rsidTr="00C4421B">
        <w:trPr>
          <w:cantSplit/>
        </w:trPr>
        <w:tc>
          <w:tcPr>
            <w:tcW w:w="9214" w:type="dxa"/>
            <w:gridSpan w:val="2"/>
            <w:tcMar>
              <w:left w:w="0" w:type="dxa"/>
            </w:tcMar>
          </w:tcPr>
          <w:p w14:paraId="02F5C20F" w14:textId="305F567D" w:rsidR="00FE57F6" w:rsidRPr="005C684B" w:rsidRDefault="00055AF6" w:rsidP="005F17E5">
            <w:pPr>
              <w:pStyle w:val="Source"/>
              <w:framePr w:hSpace="0" w:wrap="auto" w:vAnchor="margin" w:hAnchor="text" w:xAlign="left" w:yAlign="inline"/>
            </w:pPr>
            <w:r w:rsidRPr="005C684B">
              <w:t xml:space="preserve">Contribución de Sudáfrica (República de), </w:t>
            </w:r>
            <w:r w:rsidRPr="005F17E5">
              <w:t>Nigeria</w:t>
            </w:r>
            <w:r w:rsidRPr="005C684B">
              <w:t xml:space="preserve"> (República Federal de), Marruecos (Reino de) y Tanzanía (República Unida de)</w:t>
            </w:r>
          </w:p>
        </w:tc>
      </w:tr>
      <w:tr w:rsidR="00FE57F6" w:rsidRPr="00B77D6A" w14:paraId="4F044E0F" w14:textId="77777777" w:rsidTr="00C4421B">
        <w:trPr>
          <w:cantSplit/>
        </w:trPr>
        <w:tc>
          <w:tcPr>
            <w:tcW w:w="9214" w:type="dxa"/>
            <w:gridSpan w:val="2"/>
            <w:tcMar>
              <w:left w:w="0" w:type="dxa"/>
            </w:tcMar>
          </w:tcPr>
          <w:p w14:paraId="268ECABC" w14:textId="5EE43258" w:rsidR="00FE57F6" w:rsidRPr="005F17E5" w:rsidRDefault="005F17E5" w:rsidP="005F17E5">
            <w:pPr>
              <w:pStyle w:val="Subtitle"/>
              <w:framePr w:hSpace="0" w:wrap="auto" w:vAnchor="margin" w:hAnchor="text" w:xAlign="left" w:yAlign="inline"/>
            </w:pPr>
            <w:r w:rsidRPr="005F17E5">
              <w:t>MEJORAR LA EFICACIA DEL GRUPO DE TRABAJO DEL CONSEJO SOBRE CUESTIONES DE POLÍTICA PÚBLICA INTERNACIONAL RELACIONADAS CON INTERNET Y HACER FRENTE A LOS RIESGOS PARA LOS RECURSOS DE INTERNET</w:t>
            </w:r>
          </w:p>
        </w:tc>
      </w:tr>
      <w:tr w:rsidR="00FE57F6" w:rsidRPr="00B77D6A" w14:paraId="43ECF7D2" w14:textId="77777777" w:rsidTr="00C4421B">
        <w:trPr>
          <w:cantSplit/>
        </w:trPr>
        <w:tc>
          <w:tcPr>
            <w:tcW w:w="9214" w:type="dxa"/>
            <w:gridSpan w:val="2"/>
            <w:tcBorders>
              <w:top w:val="single" w:sz="4" w:space="0" w:color="auto"/>
              <w:bottom w:val="single" w:sz="4" w:space="0" w:color="auto"/>
            </w:tcBorders>
            <w:tcMar>
              <w:left w:w="0" w:type="dxa"/>
            </w:tcMar>
          </w:tcPr>
          <w:p w14:paraId="73338564" w14:textId="77777777" w:rsidR="00FE57F6" w:rsidRPr="00776E7A" w:rsidRDefault="00F24B71" w:rsidP="00C4421B">
            <w:pPr>
              <w:spacing w:before="160"/>
              <w:rPr>
                <w:b/>
                <w:bCs/>
                <w:sz w:val="26"/>
                <w:szCs w:val="26"/>
                <w:lang w:val="es-ES"/>
              </w:rPr>
            </w:pPr>
            <w:r w:rsidRPr="00776E7A">
              <w:rPr>
                <w:b/>
                <w:bCs/>
                <w:sz w:val="26"/>
                <w:szCs w:val="26"/>
                <w:lang w:val="es-ES"/>
              </w:rPr>
              <w:t>Finalidad</w:t>
            </w:r>
          </w:p>
          <w:p w14:paraId="1A913568" w14:textId="17081D16" w:rsidR="00FE57F6" w:rsidRPr="00776E7A" w:rsidRDefault="00055AF6" w:rsidP="005F17E5">
            <w:pPr>
              <w:jc w:val="both"/>
              <w:rPr>
                <w:lang w:val="es-ES"/>
              </w:rPr>
            </w:pPr>
            <w:r w:rsidRPr="00776E7A">
              <w:rPr>
                <w:lang w:val="es-ES"/>
              </w:rPr>
              <w:t>Esta contribución tiene por objeto ayudar al GTC-Internet de la</w:t>
            </w:r>
            <w:r w:rsidR="00776E7A">
              <w:rPr>
                <w:lang w:val="es-ES"/>
              </w:rPr>
              <w:t> </w:t>
            </w:r>
            <w:r w:rsidRPr="00776E7A">
              <w:rPr>
                <w:lang w:val="es-ES"/>
              </w:rPr>
              <w:t>UIT a fortalecer la continuidad, la eficacia y la pertinencia política de su labor, respetando plenamente su mandato intergubernamental orientado a la política y las funciones de otras partes interesadas pertinentes.</w:t>
            </w:r>
          </w:p>
          <w:p w14:paraId="4FBA95CC" w14:textId="77777777" w:rsidR="00FE57F6" w:rsidRPr="00776E7A" w:rsidRDefault="00F24B71" w:rsidP="00C4421B">
            <w:pPr>
              <w:spacing w:before="160"/>
              <w:rPr>
                <w:b/>
                <w:bCs/>
                <w:sz w:val="26"/>
                <w:szCs w:val="26"/>
                <w:lang w:val="es-ES"/>
              </w:rPr>
            </w:pPr>
            <w:r w:rsidRPr="00776E7A">
              <w:rPr>
                <w:b/>
                <w:bCs/>
                <w:sz w:val="26"/>
                <w:szCs w:val="26"/>
                <w:lang w:val="es-ES"/>
              </w:rPr>
              <w:t xml:space="preserve">Acción solicitada </w:t>
            </w:r>
            <w:r w:rsidR="00677A97" w:rsidRPr="00776E7A">
              <w:rPr>
                <w:b/>
                <w:bCs/>
                <w:sz w:val="26"/>
                <w:szCs w:val="26"/>
                <w:lang w:val="es-ES"/>
              </w:rPr>
              <w:t>al</w:t>
            </w:r>
            <w:r w:rsidRPr="00776E7A">
              <w:rPr>
                <w:b/>
                <w:bCs/>
                <w:sz w:val="26"/>
                <w:szCs w:val="26"/>
                <w:lang w:val="es-ES"/>
              </w:rPr>
              <w:t xml:space="preserve"> Consejo</w:t>
            </w:r>
          </w:p>
          <w:p w14:paraId="441183BB" w14:textId="014B9D9F" w:rsidR="00F92BED" w:rsidRPr="00776E7A" w:rsidRDefault="00055AF6" w:rsidP="00055AF6">
            <w:pPr>
              <w:rPr>
                <w:lang w:val="es-ES"/>
              </w:rPr>
            </w:pPr>
            <w:r w:rsidRPr="00776E7A">
              <w:rPr>
                <w:lang w:val="es-ES"/>
              </w:rPr>
              <w:t xml:space="preserve">Se invita al Consejo a </w:t>
            </w:r>
            <w:r w:rsidRPr="00776E7A">
              <w:rPr>
                <w:b/>
                <w:bCs/>
                <w:lang w:val="es-ES"/>
              </w:rPr>
              <w:t xml:space="preserve">examinar </w:t>
            </w:r>
            <w:r w:rsidRPr="00776E7A">
              <w:rPr>
                <w:lang w:val="es-ES"/>
              </w:rPr>
              <w:t>este documento.</w:t>
            </w:r>
          </w:p>
          <w:p w14:paraId="58B29442" w14:textId="77777777" w:rsidR="00FE57F6" w:rsidRPr="00776E7A" w:rsidRDefault="00FE57F6" w:rsidP="00055AF6">
            <w:pPr>
              <w:rPr>
                <w:caps/>
                <w:lang w:val="es-ES"/>
              </w:rPr>
            </w:pPr>
            <w:r w:rsidRPr="00776E7A">
              <w:rPr>
                <w:lang w:val="es-ES"/>
              </w:rPr>
              <w:t>__________________</w:t>
            </w:r>
          </w:p>
          <w:p w14:paraId="55EE8975" w14:textId="77777777" w:rsidR="00FE57F6" w:rsidRPr="00776E7A" w:rsidRDefault="00F24B71" w:rsidP="00C4421B">
            <w:pPr>
              <w:spacing w:before="160"/>
              <w:rPr>
                <w:b/>
                <w:bCs/>
                <w:sz w:val="26"/>
                <w:szCs w:val="26"/>
                <w:lang w:val="es-ES"/>
              </w:rPr>
            </w:pPr>
            <w:r w:rsidRPr="00776E7A">
              <w:rPr>
                <w:b/>
                <w:bCs/>
                <w:sz w:val="26"/>
                <w:szCs w:val="26"/>
                <w:lang w:val="es-ES"/>
              </w:rPr>
              <w:t>Referencia</w:t>
            </w:r>
            <w:r w:rsidR="00F92BED" w:rsidRPr="00776E7A">
              <w:rPr>
                <w:b/>
                <w:bCs/>
                <w:sz w:val="26"/>
                <w:szCs w:val="26"/>
                <w:lang w:val="es-ES"/>
              </w:rPr>
              <w:t>s</w:t>
            </w:r>
            <w:r w:rsidR="00D375E0" w:rsidRPr="00776E7A">
              <w:rPr>
                <w:sz w:val="26"/>
                <w:szCs w:val="26"/>
                <w:lang w:val="es-ES"/>
              </w:rPr>
              <w:t xml:space="preserve"> </w:t>
            </w:r>
          </w:p>
          <w:p w14:paraId="3B1C3368" w14:textId="0531598A" w:rsidR="00FE57F6" w:rsidRPr="005F17E5" w:rsidRDefault="00055AF6" w:rsidP="00055AF6">
            <w:pPr>
              <w:spacing w:after="120"/>
              <w:rPr>
                <w:i/>
                <w:iCs/>
                <w:sz w:val="22"/>
                <w:szCs w:val="22"/>
                <w:lang w:val="es-ES"/>
              </w:rPr>
            </w:pPr>
            <w:hyperlink r:id="rId6" w:history="1">
              <w:r w:rsidRPr="005F17E5">
                <w:rPr>
                  <w:rStyle w:val="Hyperlink"/>
                  <w:rFonts w:eastAsia="Times New Roman" w:cs="Times New Roman"/>
                  <w:i/>
                  <w:iCs/>
                  <w:sz w:val="22"/>
                  <w:lang w:val="es-ES"/>
                </w:rPr>
                <w:t xml:space="preserve">Sitio web del </w:t>
              </w:r>
              <w:proofErr w:type="spellStart"/>
              <w:r w:rsidRPr="005F17E5">
                <w:rPr>
                  <w:rStyle w:val="Hyperlink"/>
                  <w:rFonts w:eastAsia="Times New Roman" w:cs="Times New Roman"/>
                  <w:i/>
                  <w:iCs/>
                  <w:sz w:val="22"/>
                  <w:lang w:val="es-ES"/>
                </w:rPr>
                <w:t>GTC</w:t>
              </w:r>
              <w:proofErr w:type="spellEnd"/>
              <w:r w:rsidRPr="005F17E5">
                <w:rPr>
                  <w:rStyle w:val="Hyperlink"/>
                  <w:rFonts w:eastAsia="Times New Roman" w:cs="Times New Roman"/>
                  <w:i/>
                  <w:iCs/>
                  <w:sz w:val="22"/>
                  <w:lang w:val="es-ES"/>
                </w:rPr>
                <w:t>-Internet</w:t>
              </w:r>
            </w:hyperlink>
            <w:r w:rsidRPr="005F17E5">
              <w:rPr>
                <w:i/>
                <w:iCs/>
                <w:sz w:val="22"/>
                <w:szCs w:val="22"/>
                <w:lang w:val="es-ES"/>
              </w:rPr>
              <w:t>; Documento</w:t>
            </w:r>
            <w:r w:rsidR="00776E7A" w:rsidRPr="005F17E5">
              <w:rPr>
                <w:i/>
                <w:iCs/>
                <w:sz w:val="22"/>
                <w:szCs w:val="22"/>
                <w:lang w:val="es-ES"/>
              </w:rPr>
              <w:t> </w:t>
            </w:r>
            <w:hyperlink r:id="rId7" w:history="1">
              <w:r w:rsidRPr="005F17E5">
                <w:rPr>
                  <w:rStyle w:val="Hyperlink"/>
                  <w:rFonts w:eastAsia="Times New Roman" w:cs="Times New Roman"/>
                  <w:i/>
                  <w:iCs/>
                  <w:sz w:val="22"/>
                  <w:lang w:val="es-ES"/>
                </w:rPr>
                <w:t>CWG-Internet-23/6</w:t>
              </w:r>
            </w:hyperlink>
          </w:p>
        </w:tc>
      </w:tr>
      <w:bookmarkEnd w:id="0"/>
    </w:tbl>
    <w:p w14:paraId="1CFD30F7" w14:textId="77777777" w:rsidR="001559F5" w:rsidRPr="00776E7A" w:rsidRDefault="001559F5" w:rsidP="00055AF6">
      <w:pPr>
        <w:rPr>
          <w:lang w:val="es-ES"/>
        </w:rPr>
      </w:pPr>
      <w:r w:rsidRPr="00776E7A">
        <w:rPr>
          <w:lang w:val="es-ES"/>
        </w:rPr>
        <w:br w:type="page"/>
      </w:r>
    </w:p>
    <w:p w14:paraId="50605F20" w14:textId="77777777" w:rsidR="00776E7A" w:rsidRPr="00776E7A" w:rsidRDefault="00776E7A" w:rsidP="00776E7A">
      <w:pPr>
        <w:pStyle w:val="Heading1"/>
        <w:rPr>
          <w:lang w:val="es-ES"/>
        </w:rPr>
      </w:pPr>
      <w:r w:rsidRPr="00776E7A">
        <w:rPr>
          <w:lang w:val="es-ES"/>
        </w:rPr>
        <w:lastRenderedPageBreak/>
        <w:t>1</w:t>
      </w:r>
      <w:r w:rsidRPr="00776E7A">
        <w:rPr>
          <w:lang w:val="es-ES"/>
        </w:rPr>
        <w:tab/>
        <w:t>Introducción</w:t>
      </w:r>
    </w:p>
    <w:p w14:paraId="1C2E1F8D" w14:textId="5144A4B3" w:rsidR="00776E7A" w:rsidRPr="00776E7A" w:rsidRDefault="00776E7A" w:rsidP="005F17E5">
      <w:pPr>
        <w:jc w:val="both"/>
        <w:rPr>
          <w:lang w:val="es-ES"/>
        </w:rPr>
      </w:pPr>
      <w:r w:rsidRPr="00776E7A">
        <w:rPr>
          <w:lang w:val="es-ES"/>
        </w:rPr>
        <w:t>1.1</w:t>
      </w:r>
      <w:r w:rsidRPr="00776E7A">
        <w:rPr>
          <w:lang w:val="es-ES"/>
        </w:rPr>
        <w:tab/>
        <w:t>En su vigesimosegunda (22</w:t>
      </w:r>
      <w:r>
        <w:rPr>
          <w:lang w:val="es-ES"/>
        </w:rPr>
        <w:t>.</w:t>
      </w:r>
      <w:r w:rsidRPr="00776E7A">
        <w:rPr>
          <w:lang w:val="es-ES"/>
        </w:rPr>
        <w:t>ª) sesión, el Grupo de Trabajo del Consejo sobre Cuestiones de Política Pública Internacional relacionadas con Internet (GTC-Internet) entabló debates sustantivos sobre los resultados de la consulta abierta, las propuestas de los Estados Miembros y los nuevos avances en relación con las cuestiones de política pública internacional relacionadas con Internet.</w:t>
      </w:r>
    </w:p>
    <w:p w14:paraId="307D1E4B" w14:textId="36403D7E" w:rsidR="00776E7A" w:rsidRPr="00776E7A" w:rsidRDefault="00776E7A" w:rsidP="005F17E5">
      <w:pPr>
        <w:jc w:val="both"/>
        <w:rPr>
          <w:lang w:val="es-ES"/>
        </w:rPr>
      </w:pPr>
      <w:r w:rsidRPr="00776E7A">
        <w:rPr>
          <w:lang w:val="es-ES"/>
        </w:rPr>
        <w:t>1.2</w:t>
      </w:r>
      <w:r w:rsidRPr="00776E7A">
        <w:rPr>
          <w:lang w:val="es-ES"/>
        </w:rPr>
        <w:tab/>
        <w:t>En estos debates se destacaron algunos desafíos recurrentes, como la necesidad de mejorar la continuidad y eficiencia en la labor del GTC</w:t>
      </w:r>
      <w:r>
        <w:rPr>
          <w:lang w:val="es-ES"/>
        </w:rPr>
        <w:noBreakHyphen/>
      </w:r>
      <w:r w:rsidRPr="00776E7A">
        <w:rPr>
          <w:lang w:val="es-ES"/>
        </w:rPr>
        <w:t>Internet, las dificultades para llegar a un consenso sobre temas de las consultas abiertas y las crecientes preocupaciones relacionadas con la estabilidad y la resiliencia de los recursos críticos de Internet.</w:t>
      </w:r>
    </w:p>
    <w:p w14:paraId="4AFFF451" w14:textId="303D16DE" w:rsidR="00776E7A" w:rsidRPr="00776E7A" w:rsidRDefault="00776E7A" w:rsidP="005F17E5">
      <w:pPr>
        <w:jc w:val="both"/>
        <w:rPr>
          <w:lang w:val="es-ES"/>
        </w:rPr>
      </w:pPr>
      <w:r w:rsidRPr="00776E7A">
        <w:rPr>
          <w:lang w:val="es-ES"/>
        </w:rPr>
        <w:t>1.3</w:t>
      </w:r>
      <w:r w:rsidRPr="00776E7A">
        <w:rPr>
          <w:lang w:val="es-ES"/>
        </w:rPr>
        <w:tab/>
        <w:t>Esta contribución tiene por objeto proponer un enfoque pragmático y coherente con el mandato para abordar estas cuestiones, preservando a la vez la naturaleza intergubernamental y orientada a la política del GTC</w:t>
      </w:r>
      <w:r>
        <w:rPr>
          <w:lang w:val="es-ES"/>
        </w:rPr>
        <w:noBreakHyphen/>
      </w:r>
      <w:r w:rsidRPr="00776E7A">
        <w:rPr>
          <w:lang w:val="es-ES"/>
        </w:rPr>
        <w:t>Internet sin perjuicio de los acuerdos institucionales existentes, los mandatos o las funciones de otras organizaciones pertinentes.</w:t>
      </w:r>
    </w:p>
    <w:p w14:paraId="584CB5CB" w14:textId="55997E09" w:rsidR="00776E7A" w:rsidRPr="00776E7A" w:rsidRDefault="00776E7A" w:rsidP="005F17E5">
      <w:pPr>
        <w:jc w:val="both"/>
        <w:rPr>
          <w:lang w:val="es-ES"/>
        </w:rPr>
      </w:pPr>
      <w:r w:rsidRPr="00776E7A">
        <w:rPr>
          <w:lang w:val="es-ES"/>
        </w:rPr>
        <w:t>1.4</w:t>
      </w:r>
      <w:r w:rsidRPr="00776E7A">
        <w:rPr>
          <w:lang w:val="es-ES"/>
        </w:rPr>
        <w:tab/>
        <w:t>El Grupo de los Estados de África ha participado activamente en la labor del GTC</w:t>
      </w:r>
      <w:r>
        <w:rPr>
          <w:lang w:val="es-ES"/>
        </w:rPr>
        <w:noBreakHyphen/>
      </w:r>
      <w:r w:rsidRPr="00776E7A">
        <w:rPr>
          <w:lang w:val="es-ES"/>
        </w:rPr>
        <w:t>Internet desde la Conferencia de Plenipotenciarios de Bucarest. Observamos con satisfacción los progresos realizados durante el ciclo 2022-2026, como la adopción de consultas sobre aspectos relacionados con el desarrollo, la diversificación lingüística y los países en desarrollo sin litoral (PDSL).</w:t>
      </w:r>
    </w:p>
    <w:p w14:paraId="11E71BF1" w14:textId="462BF78C" w:rsidR="00776E7A" w:rsidRPr="00776E7A" w:rsidRDefault="00776E7A" w:rsidP="00776E7A">
      <w:pPr>
        <w:pStyle w:val="Heading1"/>
        <w:rPr>
          <w:lang w:val="es-ES"/>
        </w:rPr>
      </w:pPr>
      <w:r w:rsidRPr="00776E7A">
        <w:rPr>
          <w:lang w:val="es-ES"/>
        </w:rPr>
        <w:t>2</w:t>
      </w:r>
      <w:r w:rsidRPr="00776E7A">
        <w:rPr>
          <w:lang w:val="es-ES"/>
        </w:rPr>
        <w:tab/>
        <w:t>Aprobación del Documento</w:t>
      </w:r>
      <w:r w:rsidR="000C4102">
        <w:rPr>
          <w:lang w:val="es-ES"/>
        </w:rPr>
        <w:t> </w:t>
      </w:r>
      <w:r w:rsidRPr="00776E7A">
        <w:rPr>
          <w:lang w:val="es-ES"/>
        </w:rPr>
        <w:t>CWG-Internet-23/6</w:t>
      </w:r>
    </w:p>
    <w:p w14:paraId="6A27B54E" w14:textId="55111D72" w:rsidR="00776E7A" w:rsidRPr="00776E7A" w:rsidRDefault="00776E7A" w:rsidP="005F17E5">
      <w:pPr>
        <w:jc w:val="both"/>
        <w:rPr>
          <w:lang w:val="es-ES"/>
        </w:rPr>
      </w:pPr>
      <w:r w:rsidRPr="00776E7A">
        <w:rPr>
          <w:lang w:val="es-ES"/>
        </w:rPr>
        <w:t>El Grupo reafirma su posición explicada en el Documento</w:t>
      </w:r>
      <w:r w:rsidR="000C4102">
        <w:rPr>
          <w:lang w:val="es-ES"/>
        </w:rPr>
        <w:t> </w:t>
      </w:r>
      <w:r w:rsidRPr="00776E7A">
        <w:rPr>
          <w:lang w:val="es-ES"/>
        </w:rPr>
        <w:t>CWG-Internet-23/6, que fue redactado por Rwanda, Uganda, Tanzanía, Nigeria y Sudáfrica. Refrendamos los siguientes principios:</w:t>
      </w:r>
    </w:p>
    <w:p w14:paraId="1063597D" w14:textId="77777777" w:rsidR="00776E7A" w:rsidRPr="00776E7A" w:rsidRDefault="00776E7A" w:rsidP="005F17E5">
      <w:pPr>
        <w:pStyle w:val="enumlev1"/>
        <w:jc w:val="both"/>
        <w:rPr>
          <w:lang w:val="es-ES"/>
        </w:rPr>
      </w:pPr>
      <w:r w:rsidRPr="005F17E5">
        <w:rPr>
          <w:lang w:val="es-ES"/>
        </w:rPr>
        <w:t>a)</w:t>
      </w:r>
      <w:r w:rsidRPr="005F17E5">
        <w:rPr>
          <w:lang w:val="es-ES"/>
        </w:rPr>
        <w:tab/>
      </w:r>
      <w:r w:rsidRPr="00776E7A">
        <w:rPr>
          <w:b/>
          <w:bCs/>
          <w:lang w:val="es-ES"/>
        </w:rPr>
        <w:t>Marco temático no vinculante:</w:t>
      </w:r>
      <w:r w:rsidRPr="00776E7A">
        <w:rPr>
          <w:lang w:val="es-ES"/>
        </w:rPr>
        <w:t xml:space="preserve"> el GTC-Internet debería adoptar un marco temático flexible y no vinculante que ofrezca orientaciones para su labor sin imponer planes de trabajo estrictos o recomendaciones vinculantes. Este enfoque preserva la función del grupo como foro para el diálogo a la vez que garantiza la celebración de debates específicos sobre temas prioritarios.</w:t>
      </w:r>
    </w:p>
    <w:p w14:paraId="4E6CD651" w14:textId="03E60723" w:rsidR="00776E7A" w:rsidRPr="00776E7A" w:rsidRDefault="00776E7A" w:rsidP="005F17E5">
      <w:pPr>
        <w:pStyle w:val="enumlev1"/>
        <w:jc w:val="both"/>
        <w:rPr>
          <w:lang w:val="es-ES"/>
        </w:rPr>
      </w:pPr>
      <w:r w:rsidRPr="005F17E5">
        <w:rPr>
          <w:lang w:val="es-ES"/>
        </w:rPr>
        <w:t>b)</w:t>
      </w:r>
      <w:r w:rsidRPr="005F17E5">
        <w:rPr>
          <w:lang w:val="es-ES"/>
        </w:rPr>
        <w:tab/>
      </w:r>
      <w:r w:rsidRPr="00776E7A">
        <w:rPr>
          <w:b/>
          <w:bCs/>
          <w:lang w:val="es-ES"/>
        </w:rPr>
        <w:t>Carácter intergubernamental con aportaciones mejoradas:</w:t>
      </w:r>
      <w:r w:rsidRPr="00776E7A">
        <w:rPr>
          <w:lang w:val="es-ES"/>
        </w:rPr>
        <w:t xml:space="preserve"> el Grupo de los Estados de África reconoce que los debates de política pública son la prerrogativa de los Estados Miembros. Estamos a favor de mantener el carácter intergubernamental de las reuniones del GTC</w:t>
      </w:r>
      <w:r w:rsidR="000C4102">
        <w:rPr>
          <w:lang w:val="es-ES"/>
        </w:rPr>
        <w:noBreakHyphen/>
      </w:r>
      <w:r w:rsidRPr="00776E7A">
        <w:rPr>
          <w:lang w:val="es-ES"/>
        </w:rPr>
        <w:t>Internet a la vez que permanecemos abiertos a mecanismos de aportaciones mejoradas de partes interesadas no gubernamentales, en particular mediante consultas abiertas.</w:t>
      </w:r>
    </w:p>
    <w:p w14:paraId="4066CD53" w14:textId="178CB3D4" w:rsidR="00776E7A" w:rsidRPr="00776E7A" w:rsidRDefault="00776E7A" w:rsidP="005F17E5">
      <w:pPr>
        <w:pStyle w:val="enumlev1"/>
        <w:jc w:val="both"/>
        <w:rPr>
          <w:lang w:val="es-ES"/>
        </w:rPr>
      </w:pPr>
      <w:r w:rsidRPr="005F17E5">
        <w:rPr>
          <w:lang w:val="es-ES"/>
        </w:rPr>
        <w:t>c)</w:t>
      </w:r>
      <w:r w:rsidRPr="005F17E5">
        <w:rPr>
          <w:lang w:val="es-ES"/>
        </w:rPr>
        <w:tab/>
      </w:r>
      <w:r w:rsidRPr="00776E7A">
        <w:rPr>
          <w:b/>
          <w:bCs/>
          <w:lang w:val="es-ES"/>
        </w:rPr>
        <w:t>Reflexión política sobre los recursos críticos de Internet:</w:t>
      </w:r>
      <w:r w:rsidRPr="00776E7A">
        <w:rPr>
          <w:lang w:val="es-ES"/>
        </w:rPr>
        <w:t xml:space="preserve"> la estabilidad y resiliencia de los recursos críticos de Internet, como los Registros Regionales de Internet (RIR), constituyen un tema legítimo de preocupación de política pública. El Grupo de los Estados de África apoya la reflexión política sobre estas cuestiones, de naturaleza estrictamente no operacional y no normativa, sirviéndose de la experiencia de </w:t>
      </w:r>
      <w:r w:rsidR="00754D6B" w:rsidRPr="00776E7A">
        <w:rPr>
          <w:lang w:val="es-ES"/>
        </w:rPr>
        <w:t xml:space="preserve">AFRINIC </w:t>
      </w:r>
      <w:r w:rsidRPr="00776E7A">
        <w:rPr>
          <w:lang w:val="es-ES"/>
        </w:rPr>
        <w:t>como estudio de caso.</w:t>
      </w:r>
    </w:p>
    <w:p w14:paraId="42DFB235" w14:textId="733CE36A" w:rsidR="00776E7A" w:rsidRPr="00776E7A" w:rsidRDefault="00776E7A" w:rsidP="005F17E5">
      <w:pPr>
        <w:pStyle w:val="enumlev1"/>
        <w:jc w:val="both"/>
        <w:rPr>
          <w:lang w:val="es-ES"/>
        </w:rPr>
      </w:pPr>
      <w:r w:rsidRPr="005F17E5">
        <w:rPr>
          <w:lang w:val="es-ES"/>
        </w:rPr>
        <w:t>d)</w:t>
      </w:r>
      <w:r w:rsidRPr="005F17E5">
        <w:rPr>
          <w:lang w:val="es-ES"/>
        </w:rPr>
        <w:tab/>
      </w:r>
      <w:r w:rsidRPr="00776E7A">
        <w:rPr>
          <w:b/>
          <w:bCs/>
          <w:lang w:val="es-ES"/>
        </w:rPr>
        <w:t>Los PDSL como cuestión emblemática:</w:t>
      </w:r>
      <w:r w:rsidRPr="00776E7A">
        <w:rPr>
          <w:lang w:val="es-ES"/>
        </w:rPr>
        <w:t xml:space="preserve"> el Grupo de los Estados de África acoge con beneplácito la conclusión de la consulta sobre </w:t>
      </w:r>
      <w:r w:rsidR="000C4102">
        <w:rPr>
          <w:lang w:val="es-ES"/>
        </w:rPr>
        <w:t>«</w:t>
      </w:r>
      <w:r w:rsidRPr="00776E7A">
        <w:rPr>
          <w:lang w:val="es-ES"/>
        </w:rPr>
        <w:t xml:space="preserve">Garantizar una conectividad efectiva a </w:t>
      </w:r>
      <w:r w:rsidRPr="00776E7A">
        <w:rPr>
          <w:lang w:val="es-ES"/>
        </w:rPr>
        <w:lastRenderedPageBreak/>
        <w:t>Internet a los</w:t>
      </w:r>
      <w:r w:rsidR="000C4102">
        <w:rPr>
          <w:lang w:val="es-ES"/>
        </w:rPr>
        <w:t> </w:t>
      </w:r>
      <w:r w:rsidRPr="00776E7A">
        <w:rPr>
          <w:lang w:val="es-ES"/>
        </w:rPr>
        <w:t>PDSL</w:t>
      </w:r>
      <w:r w:rsidR="000C4102">
        <w:rPr>
          <w:lang w:val="es-ES"/>
        </w:rPr>
        <w:t>»</w:t>
      </w:r>
      <w:r w:rsidRPr="00776E7A">
        <w:rPr>
          <w:lang w:val="es-ES"/>
        </w:rPr>
        <w:t>. Proponemos que los</w:t>
      </w:r>
      <w:r w:rsidR="000C4102">
        <w:rPr>
          <w:lang w:val="es-ES"/>
        </w:rPr>
        <w:t> </w:t>
      </w:r>
      <w:r w:rsidRPr="00776E7A">
        <w:rPr>
          <w:lang w:val="es-ES"/>
        </w:rPr>
        <w:t>PDSL sigan siendo una esfera prioritaria del GTC-Internet, dado que solo el 39</w:t>
      </w:r>
      <w:r w:rsidR="000C4102">
        <w:rPr>
          <w:lang w:val="es-ES"/>
        </w:rPr>
        <w:t> por ciento</w:t>
      </w:r>
      <w:r w:rsidRPr="00776E7A">
        <w:rPr>
          <w:lang w:val="es-ES"/>
        </w:rPr>
        <w:t xml:space="preserve"> de su población tiene conexión.</w:t>
      </w:r>
    </w:p>
    <w:p w14:paraId="1AC478EB" w14:textId="77777777" w:rsidR="00776E7A" w:rsidRPr="00776E7A" w:rsidRDefault="00776E7A" w:rsidP="00776E7A">
      <w:pPr>
        <w:pStyle w:val="Heading1"/>
        <w:rPr>
          <w:lang w:val="es-ES"/>
        </w:rPr>
      </w:pPr>
      <w:r w:rsidRPr="00776E7A">
        <w:rPr>
          <w:lang w:val="es-ES"/>
        </w:rPr>
        <w:t>3</w:t>
      </w:r>
      <w:r w:rsidRPr="00776E7A">
        <w:rPr>
          <w:lang w:val="es-ES"/>
        </w:rPr>
        <w:tab/>
        <w:t>Camino a seguir propuesto para 2026-2030</w:t>
      </w:r>
    </w:p>
    <w:p w14:paraId="7E5F84CB" w14:textId="77777777" w:rsidR="00776E7A" w:rsidRPr="00776E7A" w:rsidRDefault="00776E7A" w:rsidP="005F17E5">
      <w:pPr>
        <w:jc w:val="both"/>
        <w:rPr>
          <w:lang w:val="es-ES"/>
        </w:rPr>
      </w:pPr>
      <w:r w:rsidRPr="00776E7A">
        <w:rPr>
          <w:lang w:val="es-ES"/>
        </w:rPr>
        <w:t>El Grupo recomienda que el Consejo:</w:t>
      </w:r>
    </w:p>
    <w:p w14:paraId="31764D25" w14:textId="77777777" w:rsidR="00776E7A" w:rsidRPr="00776E7A" w:rsidRDefault="00776E7A" w:rsidP="005F17E5">
      <w:pPr>
        <w:pStyle w:val="enumlev1"/>
        <w:jc w:val="both"/>
        <w:rPr>
          <w:lang w:val="es-ES"/>
        </w:rPr>
      </w:pPr>
      <w:r w:rsidRPr="005F17E5">
        <w:rPr>
          <w:lang w:val="es-ES"/>
        </w:rPr>
        <w:t>a)</w:t>
      </w:r>
      <w:r w:rsidRPr="005F17E5">
        <w:rPr>
          <w:lang w:val="es-ES"/>
        </w:rPr>
        <w:tab/>
      </w:r>
      <w:r w:rsidRPr="00776E7A">
        <w:rPr>
          <w:b/>
          <w:bCs/>
          <w:lang w:val="es-ES"/>
        </w:rPr>
        <w:t>tome nota</w:t>
      </w:r>
      <w:r w:rsidRPr="00776E7A">
        <w:rPr>
          <w:lang w:val="es-ES"/>
        </w:rPr>
        <w:t xml:space="preserve"> del Documento CWG-Internet-23/6 y refrende los principios contenidos en él como base para la labor del grupo en el próximo ciclo;</w:t>
      </w:r>
    </w:p>
    <w:p w14:paraId="227A3F69" w14:textId="77777777" w:rsidR="00776E7A" w:rsidRPr="00776E7A" w:rsidRDefault="00776E7A" w:rsidP="005F17E5">
      <w:pPr>
        <w:pStyle w:val="enumlev1"/>
        <w:jc w:val="both"/>
        <w:rPr>
          <w:lang w:val="es-ES"/>
        </w:rPr>
      </w:pPr>
      <w:r w:rsidRPr="005F17E5">
        <w:rPr>
          <w:lang w:val="es-ES"/>
        </w:rPr>
        <w:t>b)</w:t>
      </w:r>
      <w:r w:rsidRPr="005F17E5">
        <w:rPr>
          <w:lang w:val="es-ES"/>
        </w:rPr>
        <w:tab/>
      </w:r>
      <w:r w:rsidRPr="00776E7A">
        <w:rPr>
          <w:b/>
          <w:bCs/>
          <w:lang w:val="es-ES"/>
        </w:rPr>
        <w:t xml:space="preserve">encargue </w:t>
      </w:r>
      <w:r w:rsidRPr="00776E7A">
        <w:rPr>
          <w:lang w:val="es-ES"/>
        </w:rPr>
        <w:t>al GTC-Internet que elabore un marco temático no vinculante para su labor durante el periodo 2026-2030, que se presentará al Consejo en 2027;</w:t>
      </w:r>
    </w:p>
    <w:p w14:paraId="46DF771C" w14:textId="06F9AB13" w:rsidR="00776E7A" w:rsidRPr="00776E7A" w:rsidRDefault="00776E7A" w:rsidP="005F17E5">
      <w:pPr>
        <w:pStyle w:val="enumlev1"/>
        <w:jc w:val="both"/>
        <w:rPr>
          <w:lang w:val="es-ES"/>
        </w:rPr>
      </w:pPr>
      <w:r w:rsidRPr="005F17E5">
        <w:rPr>
          <w:lang w:val="es-ES"/>
        </w:rPr>
        <w:t>c)</w:t>
      </w:r>
      <w:r w:rsidRPr="005F17E5">
        <w:rPr>
          <w:lang w:val="es-ES"/>
        </w:rPr>
        <w:tab/>
      </w:r>
      <w:r w:rsidRPr="00776E7A">
        <w:rPr>
          <w:b/>
          <w:bCs/>
          <w:lang w:val="es-ES"/>
        </w:rPr>
        <w:t xml:space="preserve">pida </w:t>
      </w:r>
      <w:r w:rsidRPr="00776E7A">
        <w:rPr>
          <w:lang w:val="es-ES"/>
        </w:rPr>
        <w:t>al GTC-Internet que siga centrándose en los</w:t>
      </w:r>
      <w:r w:rsidR="000C4102">
        <w:rPr>
          <w:lang w:val="es-ES"/>
        </w:rPr>
        <w:t> </w:t>
      </w:r>
      <w:r w:rsidRPr="00776E7A">
        <w:rPr>
          <w:lang w:val="es-ES"/>
        </w:rPr>
        <w:t>PDSL y examine la posibilidad de incluir otros temas adicionales como la participación de los jóvenes, la confianza digital y la conectividad inclusiva; y</w:t>
      </w:r>
    </w:p>
    <w:p w14:paraId="05E95075" w14:textId="6E3B08EC" w:rsidR="00776E7A" w:rsidRPr="00776E7A" w:rsidRDefault="00776E7A" w:rsidP="005F17E5">
      <w:pPr>
        <w:pStyle w:val="enumlev1"/>
        <w:jc w:val="both"/>
        <w:rPr>
          <w:lang w:val="es-ES"/>
        </w:rPr>
      </w:pPr>
      <w:r w:rsidRPr="005F17E5">
        <w:rPr>
          <w:lang w:val="es-ES"/>
        </w:rPr>
        <w:t>d)</w:t>
      </w:r>
      <w:r w:rsidRPr="005F17E5">
        <w:rPr>
          <w:lang w:val="es-ES"/>
        </w:rPr>
        <w:tab/>
      </w:r>
      <w:r w:rsidRPr="00776E7A">
        <w:rPr>
          <w:b/>
          <w:bCs/>
          <w:lang w:val="es-ES"/>
        </w:rPr>
        <w:t xml:space="preserve">aliente </w:t>
      </w:r>
      <w:r w:rsidRPr="00776E7A">
        <w:rPr>
          <w:lang w:val="es-ES"/>
        </w:rPr>
        <w:t>al GTC-Internet a colaborar constructivamente con otros grupos de trabajo, en particular el</w:t>
      </w:r>
      <w:r w:rsidR="00C96642">
        <w:rPr>
          <w:lang w:val="es-ES"/>
        </w:rPr>
        <w:t> </w:t>
      </w:r>
      <w:r w:rsidRPr="00776E7A">
        <w:rPr>
          <w:lang w:val="es-ES"/>
        </w:rPr>
        <w:t>GTC</w:t>
      </w:r>
      <w:r w:rsidR="00C96642">
        <w:rPr>
          <w:lang w:val="es-ES"/>
        </w:rPr>
        <w:noBreakHyphen/>
      </w:r>
      <w:r w:rsidRPr="00776E7A">
        <w:rPr>
          <w:lang w:val="es-ES"/>
        </w:rPr>
        <w:t>CMSI+ODS, a fin de garantizar la coherencia en la labor de la</w:t>
      </w:r>
      <w:r w:rsidR="000C4102">
        <w:rPr>
          <w:lang w:val="es-ES"/>
        </w:rPr>
        <w:t> </w:t>
      </w:r>
      <w:r w:rsidRPr="00776E7A">
        <w:rPr>
          <w:lang w:val="es-ES"/>
        </w:rPr>
        <w:t>UIT sobre cuestiones relacionadas con Internet.</w:t>
      </w:r>
    </w:p>
    <w:p w14:paraId="62C03F77" w14:textId="77777777" w:rsidR="00776E7A" w:rsidRPr="00776E7A" w:rsidRDefault="00776E7A" w:rsidP="00776E7A">
      <w:pPr>
        <w:pStyle w:val="Heading1"/>
        <w:rPr>
          <w:lang w:val="es-ES"/>
        </w:rPr>
      </w:pPr>
      <w:r w:rsidRPr="00776E7A">
        <w:rPr>
          <w:lang w:val="es-ES"/>
        </w:rPr>
        <w:t>4</w:t>
      </w:r>
      <w:r w:rsidRPr="00776E7A">
        <w:rPr>
          <w:lang w:val="es-ES"/>
        </w:rPr>
        <w:tab/>
        <w:t>Conclusión</w:t>
      </w:r>
    </w:p>
    <w:p w14:paraId="044FA375" w14:textId="77777777" w:rsidR="00776E7A" w:rsidRPr="00776E7A" w:rsidRDefault="00776E7A" w:rsidP="005F17E5">
      <w:pPr>
        <w:jc w:val="both"/>
        <w:rPr>
          <w:lang w:val="es-ES"/>
        </w:rPr>
      </w:pPr>
      <w:r w:rsidRPr="00776E7A">
        <w:rPr>
          <w:lang w:val="es-ES"/>
        </w:rPr>
        <w:t>El grupo considera que el GTC-Internet desempeña una valiosa función para facilitar el diálogo entre los Estados Miembros sobre cuestiones de política pública relacionadas con Internet. Nos comprometemos a colaborar de manera constructiva y esperamos contribuir a la labor del GTC-Internet en el ciclo 2026-2030.</w:t>
      </w:r>
    </w:p>
    <w:p w14:paraId="3895A299" w14:textId="77777777" w:rsidR="00F92BED" w:rsidRPr="00776E7A" w:rsidRDefault="00F92BED" w:rsidP="0032202E">
      <w:pPr>
        <w:pStyle w:val="Reasons"/>
        <w:rPr>
          <w:lang w:val="es-ES"/>
        </w:rPr>
      </w:pPr>
    </w:p>
    <w:p w14:paraId="5F8BA072" w14:textId="77777777" w:rsidR="00F92BED" w:rsidRPr="00776E7A" w:rsidRDefault="00F92BED" w:rsidP="00F92BED">
      <w:pPr>
        <w:jc w:val="center"/>
        <w:rPr>
          <w:lang w:val="es-ES"/>
        </w:rPr>
      </w:pPr>
      <w:r w:rsidRPr="00776E7A">
        <w:rPr>
          <w:lang w:val="es-ES"/>
        </w:rPr>
        <w:t>______________</w:t>
      </w:r>
    </w:p>
    <w:sectPr w:rsidR="00F92BED" w:rsidRPr="00776E7A" w:rsidSect="00C538FC">
      <w:footerReference w:type="default" r:id="rId8"/>
      <w:headerReference w:type="first" r:id="rId9"/>
      <w:footerReference w:type="first" r:id="rId10"/>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25034" w14:textId="77777777" w:rsidR="00055AF6" w:rsidRDefault="00055AF6">
      <w:r>
        <w:separator/>
      </w:r>
    </w:p>
  </w:endnote>
  <w:endnote w:type="continuationSeparator" w:id="0">
    <w:p w14:paraId="796BD722" w14:textId="77777777" w:rsidR="00055AF6" w:rsidRDefault="00055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3273A4" w:rsidRPr="00784011" w14:paraId="3611B7C9" w14:textId="77777777" w:rsidTr="00E31DCE">
      <w:trPr>
        <w:jc w:val="center"/>
      </w:trPr>
      <w:tc>
        <w:tcPr>
          <w:tcW w:w="1803" w:type="dxa"/>
          <w:vAlign w:val="center"/>
        </w:tcPr>
        <w:p w14:paraId="7AEB3481" w14:textId="5EDE2984" w:rsidR="003273A4" w:rsidRDefault="00776E7A" w:rsidP="003273A4">
          <w:pPr>
            <w:pStyle w:val="Header"/>
            <w:jc w:val="left"/>
            <w:rPr>
              <w:noProof/>
            </w:rPr>
          </w:pPr>
          <w:r>
            <w:rPr>
              <w:noProof/>
            </w:rPr>
            <w:t>2600989S</w:t>
          </w:r>
        </w:p>
      </w:tc>
      <w:tc>
        <w:tcPr>
          <w:tcW w:w="8261" w:type="dxa"/>
        </w:tcPr>
        <w:p w14:paraId="2C4A364B" w14:textId="36286209" w:rsidR="003273A4" w:rsidRPr="00E06FD5" w:rsidRDefault="003273A4" w:rsidP="00B060DF">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F85E5C">
            <w:rPr>
              <w:bCs/>
            </w:rPr>
            <w:t>6</w:t>
          </w:r>
          <w:proofErr w:type="spellEnd"/>
          <w:r w:rsidRPr="00623AE3">
            <w:rPr>
              <w:bCs/>
            </w:rPr>
            <w:t>/</w:t>
          </w:r>
          <w:r w:rsidR="00055AF6">
            <w:rPr>
              <w:bCs/>
            </w:rPr>
            <w:t>101</w:t>
          </w:r>
          <w:r w:rsidRPr="00623AE3">
            <w:rPr>
              <w:bCs/>
            </w:rPr>
            <w:t>-</w:t>
          </w:r>
          <w:r>
            <w:rPr>
              <w:bCs/>
            </w:rPr>
            <w:t>S</w:t>
          </w:r>
          <w:r>
            <w:rPr>
              <w:bCs/>
            </w:rPr>
            <w:tab/>
          </w:r>
          <w:r>
            <w:fldChar w:fldCharType="begin"/>
          </w:r>
          <w:r>
            <w:instrText>PAGE</w:instrText>
          </w:r>
          <w:r>
            <w:fldChar w:fldCharType="separate"/>
          </w:r>
          <w:r>
            <w:t>1</w:t>
          </w:r>
          <w:r>
            <w:rPr>
              <w:noProof/>
            </w:rPr>
            <w:fldChar w:fldCharType="end"/>
          </w:r>
        </w:p>
      </w:tc>
    </w:tr>
  </w:tbl>
  <w:p w14:paraId="60C45A02" w14:textId="77777777" w:rsidR="00760F1C" w:rsidRPr="003273A4" w:rsidRDefault="00760F1C" w:rsidP="003273A4">
    <w:pPr>
      <w:pStyle w:val="Footer"/>
      <w:rPr>
        <w:b/>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F24B71" w:rsidRPr="00784011" w14:paraId="4DC08D55" w14:textId="77777777" w:rsidTr="00E31DCE">
      <w:trPr>
        <w:jc w:val="center"/>
      </w:trPr>
      <w:tc>
        <w:tcPr>
          <w:tcW w:w="1803" w:type="dxa"/>
          <w:vAlign w:val="center"/>
        </w:tcPr>
        <w:p w14:paraId="46122B14" w14:textId="03185089" w:rsidR="00F24B71" w:rsidRPr="002946E2" w:rsidRDefault="00F85E5C" w:rsidP="00F24B71">
          <w:pPr>
            <w:pStyle w:val="Header"/>
            <w:jc w:val="left"/>
            <w:rPr>
              <w:noProof/>
            </w:rPr>
          </w:pPr>
          <w:hyperlink r:id="rId1" w:anchor="/es" w:history="1">
            <w:r>
              <w:rPr>
                <w:rStyle w:val="Hyperlink"/>
                <w:noProof/>
              </w:rPr>
              <w:t>council.itu.int/2026</w:t>
            </w:r>
          </w:hyperlink>
        </w:p>
      </w:tc>
      <w:tc>
        <w:tcPr>
          <w:tcW w:w="8261" w:type="dxa"/>
        </w:tcPr>
        <w:p w14:paraId="420B7CD3" w14:textId="1FC00400" w:rsidR="00F24B71" w:rsidRPr="00E06FD5" w:rsidRDefault="00F24B71" w:rsidP="00B060DF">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F85E5C">
            <w:rPr>
              <w:bCs/>
            </w:rPr>
            <w:t>6</w:t>
          </w:r>
          <w:proofErr w:type="spellEnd"/>
          <w:r w:rsidRPr="00623AE3">
            <w:rPr>
              <w:bCs/>
            </w:rPr>
            <w:t>/</w:t>
          </w:r>
          <w:r w:rsidR="00055AF6">
            <w:rPr>
              <w:bCs/>
            </w:rPr>
            <w:t>101</w:t>
          </w:r>
          <w:r w:rsidRPr="00623AE3">
            <w:rPr>
              <w:bCs/>
            </w:rPr>
            <w:t>-</w:t>
          </w:r>
          <w:r w:rsidR="003273A4">
            <w:rPr>
              <w:bCs/>
            </w:rPr>
            <w:t>S</w:t>
          </w:r>
          <w:r>
            <w:rPr>
              <w:bCs/>
            </w:rPr>
            <w:tab/>
          </w:r>
          <w:r>
            <w:fldChar w:fldCharType="begin"/>
          </w:r>
          <w:r>
            <w:instrText>PAGE</w:instrText>
          </w:r>
          <w:r>
            <w:fldChar w:fldCharType="separate"/>
          </w:r>
          <w:r>
            <w:t>1</w:t>
          </w:r>
          <w:r>
            <w:rPr>
              <w:noProof/>
            </w:rPr>
            <w:fldChar w:fldCharType="end"/>
          </w:r>
        </w:p>
      </w:tc>
    </w:tr>
  </w:tbl>
  <w:p w14:paraId="6EFAD82F" w14:textId="77777777" w:rsidR="00760F1C" w:rsidRPr="00F24B71" w:rsidRDefault="00760F1C" w:rsidP="00F24B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71F97" w14:textId="77777777" w:rsidR="00055AF6" w:rsidRDefault="00055AF6">
      <w:r>
        <w:t>____________________</w:t>
      </w:r>
    </w:p>
  </w:footnote>
  <w:footnote w:type="continuationSeparator" w:id="0">
    <w:p w14:paraId="3B27B013" w14:textId="77777777" w:rsidR="00055AF6" w:rsidRDefault="00055A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C3C54" w14:textId="77777777" w:rsidR="001559F5" w:rsidRPr="00B1560D" w:rsidRDefault="00B1560D" w:rsidP="00B1560D">
    <w:pPr>
      <w:pStyle w:val="Header"/>
    </w:pPr>
    <w:r>
      <w:rPr>
        <w:noProof/>
      </w:rPr>
      <w:drawing>
        <wp:inline distT="0" distB="0" distL="0" distR="0" wp14:anchorId="3CB550FA" wp14:editId="12F06682">
          <wp:extent cx="5760085" cy="840740"/>
          <wp:effectExtent l="0" t="0" r="0" b="0"/>
          <wp:docPr id="3978753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875340" name="Picture 397875340"/>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AF6"/>
    <w:rsid w:val="000007D1"/>
    <w:rsid w:val="00055AF6"/>
    <w:rsid w:val="0006007D"/>
    <w:rsid w:val="00093EEB"/>
    <w:rsid w:val="000B0D00"/>
    <w:rsid w:val="000B7C15"/>
    <w:rsid w:val="000C4102"/>
    <w:rsid w:val="000D1D0F"/>
    <w:rsid w:val="000E3F07"/>
    <w:rsid w:val="000F5290"/>
    <w:rsid w:val="000F5A95"/>
    <w:rsid w:val="0010165C"/>
    <w:rsid w:val="00146BFB"/>
    <w:rsid w:val="001559F5"/>
    <w:rsid w:val="00157AC4"/>
    <w:rsid w:val="0016169C"/>
    <w:rsid w:val="001958F5"/>
    <w:rsid w:val="001B6E2B"/>
    <w:rsid w:val="001F14A2"/>
    <w:rsid w:val="00277DEA"/>
    <w:rsid w:val="002801AA"/>
    <w:rsid w:val="002946E2"/>
    <w:rsid w:val="002C3F32"/>
    <w:rsid w:val="002C4676"/>
    <w:rsid w:val="002C70B0"/>
    <w:rsid w:val="002F3CC4"/>
    <w:rsid w:val="003032E2"/>
    <w:rsid w:val="0031300A"/>
    <w:rsid w:val="003273A4"/>
    <w:rsid w:val="0034796E"/>
    <w:rsid w:val="004571B0"/>
    <w:rsid w:val="00465C35"/>
    <w:rsid w:val="00473962"/>
    <w:rsid w:val="004B5D49"/>
    <w:rsid w:val="004D3A3C"/>
    <w:rsid w:val="00513630"/>
    <w:rsid w:val="00560125"/>
    <w:rsid w:val="00585553"/>
    <w:rsid w:val="005B34D9"/>
    <w:rsid w:val="005C684B"/>
    <w:rsid w:val="005D0CCF"/>
    <w:rsid w:val="005F0915"/>
    <w:rsid w:val="005F17E5"/>
    <w:rsid w:val="005F3BCB"/>
    <w:rsid w:val="005F410F"/>
    <w:rsid w:val="0060149A"/>
    <w:rsid w:val="00601924"/>
    <w:rsid w:val="006447EA"/>
    <w:rsid w:val="0064481D"/>
    <w:rsid w:val="0064731F"/>
    <w:rsid w:val="00664572"/>
    <w:rsid w:val="00666D09"/>
    <w:rsid w:val="00670579"/>
    <w:rsid w:val="006710F6"/>
    <w:rsid w:val="00677A97"/>
    <w:rsid w:val="006C1B56"/>
    <w:rsid w:val="006D4761"/>
    <w:rsid w:val="00726872"/>
    <w:rsid w:val="00754D6B"/>
    <w:rsid w:val="00760F1C"/>
    <w:rsid w:val="007657F0"/>
    <w:rsid w:val="0077110E"/>
    <w:rsid w:val="0077252D"/>
    <w:rsid w:val="00776E7A"/>
    <w:rsid w:val="007955DA"/>
    <w:rsid w:val="007E5DD3"/>
    <w:rsid w:val="007F350B"/>
    <w:rsid w:val="00820BE4"/>
    <w:rsid w:val="008451E8"/>
    <w:rsid w:val="0084546D"/>
    <w:rsid w:val="008F6ABC"/>
    <w:rsid w:val="00913B9C"/>
    <w:rsid w:val="00927F93"/>
    <w:rsid w:val="00956E77"/>
    <w:rsid w:val="009A338E"/>
    <w:rsid w:val="009A76A8"/>
    <w:rsid w:val="009F4811"/>
    <w:rsid w:val="00A01F4F"/>
    <w:rsid w:val="00A109AF"/>
    <w:rsid w:val="00A94438"/>
    <w:rsid w:val="00AA390C"/>
    <w:rsid w:val="00AD5A4D"/>
    <w:rsid w:val="00AF0EAC"/>
    <w:rsid w:val="00B0200A"/>
    <w:rsid w:val="00B060DF"/>
    <w:rsid w:val="00B1560D"/>
    <w:rsid w:val="00B574DB"/>
    <w:rsid w:val="00B77D6A"/>
    <w:rsid w:val="00B826C2"/>
    <w:rsid w:val="00B8298E"/>
    <w:rsid w:val="00BB6FD8"/>
    <w:rsid w:val="00BD0723"/>
    <w:rsid w:val="00BD2518"/>
    <w:rsid w:val="00BF1D1C"/>
    <w:rsid w:val="00C20C59"/>
    <w:rsid w:val="00C2727F"/>
    <w:rsid w:val="00C4421B"/>
    <w:rsid w:val="00C538FC"/>
    <w:rsid w:val="00C55B1F"/>
    <w:rsid w:val="00C96642"/>
    <w:rsid w:val="00CC1FAF"/>
    <w:rsid w:val="00CF1A67"/>
    <w:rsid w:val="00D2750E"/>
    <w:rsid w:val="00D375E0"/>
    <w:rsid w:val="00D50A36"/>
    <w:rsid w:val="00D62446"/>
    <w:rsid w:val="00DA4EA2"/>
    <w:rsid w:val="00DC3D3E"/>
    <w:rsid w:val="00DE2C90"/>
    <w:rsid w:val="00DE3B24"/>
    <w:rsid w:val="00DE7376"/>
    <w:rsid w:val="00E06947"/>
    <w:rsid w:val="00E11319"/>
    <w:rsid w:val="00E21444"/>
    <w:rsid w:val="00E34072"/>
    <w:rsid w:val="00E3592D"/>
    <w:rsid w:val="00E50D76"/>
    <w:rsid w:val="00E8018B"/>
    <w:rsid w:val="00E92DE8"/>
    <w:rsid w:val="00EB1212"/>
    <w:rsid w:val="00EB19B0"/>
    <w:rsid w:val="00ED65AB"/>
    <w:rsid w:val="00F12850"/>
    <w:rsid w:val="00F24B71"/>
    <w:rsid w:val="00F33BF4"/>
    <w:rsid w:val="00F7105E"/>
    <w:rsid w:val="00F75F57"/>
    <w:rsid w:val="00F82FEE"/>
    <w:rsid w:val="00F85E5C"/>
    <w:rsid w:val="00F92BED"/>
    <w:rsid w:val="00FA2D7B"/>
    <w:rsid w:val="00FD57D3"/>
    <w:rsid w:val="00FE57F6"/>
    <w:rsid w:val="00FF11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787A0A"/>
  <w15:docId w15:val="{650B6BD6-83E8-46BD-9681-616DBB47A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5A95"/>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0F5A95"/>
    <w:pPr>
      <w:keepNext/>
      <w:keepLines/>
      <w:spacing w:before="360"/>
      <w:ind w:left="567" w:hanging="567"/>
      <w:outlineLvl w:val="0"/>
    </w:pPr>
    <w:rPr>
      <w:b/>
      <w:sz w:val="28"/>
    </w:rPr>
  </w:style>
  <w:style w:type="paragraph" w:styleId="Heading2">
    <w:name w:val="heading 2"/>
    <w:basedOn w:val="Heading1"/>
    <w:next w:val="Normal"/>
    <w:qFormat/>
    <w:rsid w:val="000F5A95"/>
    <w:pPr>
      <w:spacing w:before="200"/>
      <w:outlineLvl w:val="1"/>
    </w:pPr>
    <w:rPr>
      <w:sz w:val="24"/>
    </w:rPr>
  </w:style>
  <w:style w:type="paragraph" w:styleId="Heading3">
    <w:name w:val="heading 3"/>
    <w:basedOn w:val="Heading1"/>
    <w:next w:val="Normal"/>
    <w:qFormat/>
    <w:rsid w:val="000F5A95"/>
    <w:pPr>
      <w:spacing w:before="200"/>
      <w:outlineLvl w:val="2"/>
    </w:pPr>
    <w:rPr>
      <w:sz w:val="24"/>
    </w:rPr>
  </w:style>
  <w:style w:type="paragraph" w:styleId="Heading4">
    <w:name w:val="heading 4"/>
    <w:basedOn w:val="Heading3"/>
    <w:next w:val="Normal"/>
    <w:qFormat/>
    <w:rsid w:val="000F5A95"/>
    <w:pPr>
      <w:ind w:left="1134" w:hanging="1134"/>
      <w:outlineLvl w:val="3"/>
    </w:pPr>
  </w:style>
  <w:style w:type="paragraph" w:styleId="Heading5">
    <w:name w:val="heading 5"/>
    <w:basedOn w:val="Heading4"/>
    <w:next w:val="Normal"/>
    <w:qFormat/>
    <w:rsid w:val="000F5A95"/>
    <w:pPr>
      <w:outlineLvl w:val="4"/>
    </w:pPr>
  </w:style>
  <w:style w:type="paragraph" w:styleId="Heading6">
    <w:name w:val="heading 6"/>
    <w:basedOn w:val="Heading4"/>
    <w:next w:val="Normal"/>
    <w:qFormat/>
    <w:rsid w:val="000F5A95"/>
    <w:pPr>
      <w:outlineLvl w:val="5"/>
    </w:pPr>
  </w:style>
  <w:style w:type="paragraph" w:styleId="Heading7">
    <w:name w:val="heading 7"/>
    <w:basedOn w:val="Heading4"/>
    <w:next w:val="Normal"/>
    <w:qFormat/>
    <w:rsid w:val="000F5A95"/>
    <w:pPr>
      <w:ind w:left="1701" w:hanging="1701"/>
      <w:outlineLvl w:val="6"/>
    </w:pPr>
  </w:style>
  <w:style w:type="paragraph" w:styleId="Heading8">
    <w:name w:val="heading 8"/>
    <w:basedOn w:val="Heading4"/>
    <w:next w:val="Normal"/>
    <w:qFormat/>
    <w:rsid w:val="000F5A95"/>
    <w:pPr>
      <w:ind w:left="1701" w:hanging="1701"/>
      <w:outlineLvl w:val="7"/>
    </w:pPr>
  </w:style>
  <w:style w:type="paragraph" w:styleId="Heading9">
    <w:name w:val="heading 9"/>
    <w:basedOn w:val="Heading4"/>
    <w:next w:val="Normal"/>
    <w:qFormat/>
    <w:rsid w:val="000F5A9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0F5A95"/>
  </w:style>
  <w:style w:type="paragraph" w:styleId="TOC4">
    <w:name w:val="toc 4"/>
    <w:basedOn w:val="TOC1"/>
    <w:next w:val="Normal"/>
    <w:rsid w:val="000F5A95"/>
  </w:style>
  <w:style w:type="paragraph" w:styleId="TOC3">
    <w:name w:val="toc 3"/>
    <w:basedOn w:val="TOC1"/>
    <w:next w:val="Normal"/>
    <w:rsid w:val="000F5A95"/>
  </w:style>
  <w:style w:type="paragraph" w:styleId="TOC2">
    <w:name w:val="toc 2"/>
    <w:basedOn w:val="TOC1"/>
    <w:next w:val="Normal"/>
    <w:rsid w:val="000F5A95"/>
    <w:pPr>
      <w:spacing w:before="160"/>
    </w:pPr>
  </w:style>
  <w:style w:type="paragraph" w:styleId="TOC1">
    <w:name w:val="toc 1"/>
    <w:basedOn w:val="Normal"/>
    <w:rsid w:val="000F5A95"/>
    <w:pPr>
      <w:tabs>
        <w:tab w:val="clear" w:pos="567"/>
        <w:tab w:val="clear" w:pos="1134"/>
        <w:tab w:val="clear" w:pos="1701"/>
        <w:tab w:val="clear" w:pos="2268"/>
        <w:tab w:val="clear" w:pos="2835"/>
        <w:tab w:val="left" w:pos="964"/>
        <w:tab w:val="left" w:leader="dot" w:pos="7938"/>
        <w:tab w:val="right" w:pos="9072"/>
      </w:tabs>
      <w:spacing w:before="200"/>
      <w:ind w:left="964" w:hanging="964"/>
    </w:pPr>
  </w:style>
  <w:style w:type="paragraph" w:styleId="TOC7">
    <w:name w:val="toc 7"/>
    <w:basedOn w:val="TOC6"/>
    <w:next w:val="Normal"/>
    <w:rsid w:val="000F5A95"/>
  </w:style>
  <w:style w:type="paragraph" w:styleId="TOC6">
    <w:name w:val="toc 6"/>
    <w:basedOn w:val="TOC5"/>
    <w:next w:val="Normal"/>
    <w:rsid w:val="000F5A95"/>
  </w:style>
  <w:style w:type="paragraph" w:styleId="TOC5">
    <w:name w:val="toc 5"/>
    <w:basedOn w:val="TOC4"/>
    <w:next w:val="Normal"/>
    <w:rsid w:val="000F5A95"/>
    <w:rPr>
      <w:lang w:val="fr-CH"/>
    </w:rPr>
  </w:style>
  <w:style w:type="paragraph" w:styleId="Index7">
    <w:name w:val="index 7"/>
    <w:basedOn w:val="Normal"/>
    <w:next w:val="Normal"/>
    <w:rsid w:val="000F5A95"/>
    <w:pPr>
      <w:ind w:left="1698"/>
    </w:pPr>
  </w:style>
  <w:style w:type="paragraph" w:styleId="Index6">
    <w:name w:val="index 6"/>
    <w:basedOn w:val="Normal"/>
    <w:next w:val="Normal"/>
    <w:rsid w:val="000F5A95"/>
    <w:pPr>
      <w:ind w:left="1415"/>
    </w:pPr>
  </w:style>
  <w:style w:type="paragraph" w:styleId="Index5">
    <w:name w:val="index 5"/>
    <w:basedOn w:val="Normal"/>
    <w:next w:val="Normal"/>
    <w:rsid w:val="000F5A95"/>
    <w:pPr>
      <w:ind w:left="1132"/>
    </w:pPr>
  </w:style>
  <w:style w:type="paragraph" w:styleId="Index4">
    <w:name w:val="index 4"/>
    <w:basedOn w:val="Normal"/>
    <w:next w:val="Normal"/>
    <w:rsid w:val="000F5A95"/>
    <w:pPr>
      <w:ind w:left="849"/>
    </w:pPr>
  </w:style>
  <w:style w:type="paragraph" w:styleId="Index3">
    <w:name w:val="index 3"/>
    <w:basedOn w:val="Normal"/>
    <w:next w:val="Normal"/>
    <w:rsid w:val="000F5A95"/>
    <w:pPr>
      <w:ind w:left="566"/>
    </w:pPr>
  </w:style>
  <w:style w:type="paragraph" w:styleId="Index2">
    <w:name w:val="index 2"/>
    <w:basedOn w:val="Normal"/>
    <w:next w:val="Normal"/>
    <w:rsid w:val="000F5A95"/>
    <w:pPr>
      <w:ind w:left="283"/>
    </w:pPr>
  </w:style>
  <w:style w:type="paragraph" w:styleId="Index1">
    <w:name w:val="index 1"/>
    <w:basedOn w:val="Normal"/>
    <w:next w:val="Normal"/>
    <w:rsid w:val="000F5A95"/>
  </w:style>
  <w:style w:type="character" w:styleId="LineNumber">
    <w:name w:val="line number"/>
    <w:basedOn w:val="DefaultParagraphFont"/>
    <w:rsid w:val="000F5A95"/>
  </w:style>
  <w:style w:type="paragraph" w:styleId="IndexHeading">
    <w:name w:val="index heading"/>
    <w:basedOn w:val="Normal"/>
    <w:next w:val="Index1"/>
    <w:rsid w:val="000F5A95"/>
  </w:style>
  <w:style w:type="paragraph" w:styleId="Footer">
    <w:name w:val="footer"/>
    <w:basedOn w:val="Normal"/>
    <w:rsid w:val="000F5A9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0F5A9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0F5A95"/>
    <w:rPr>
      <w:rFonts w:ascii="Calibri" w:hAnsi="Calibri"/>
      <w:position w:val="6"/>
      <w:sz w:val="16"/>
    </w:rPr>
  </w:style>
  <w:style w:type="paragraph" w:styleId="FootnoteText">
    <w:name w:val="footnote text"/>
    <w:basedOn w:val="Normal"/>
    <w:rsid w:val="000F5A95"/>
    <w:pPr>
      <w:keepLines/>
      <w:tabs>
        <w:tab w:val="left" w:pos="256"/>
      </w:tabs>
      <w:ind w:left="256" w:hanging="256"/>
    </w:pPr>
    <w:rPr>
      <w:sz w:val="22"/>
    </w:rPr>
  </w:style>
  <w:style w:type="paragraph" w:styleId="NormalIndent">
    <w:name w:val="Normal Indent"/>
    <w:basedOn w:val="Normal"/>
    <w:rsid w:val="000F5A95"/>
    <w:pPr>
      <w:ind w:left="567"/>
    </w:pPr>
  </w:style>
  <w:style w:type="paragraph" w:customStyle="1" w:styleId="AnnexNo">
    <w:name w:val="Annex_No"/>
    <w:basedOn w:val="Normal"/>
    <w:next w:val="Annexref"/>
    <w:rsid w:val="000F5A95"/>
    <w:pPr>
      <w:keepNext/>
      <w:keepLines/>
      <w:spacing w:before="720"/>
      <w:jc w:val="center"/>
    </w:pPr>
    <w:rPr>
      <w:caps/>
      <w:sz w:val="28"/>
    </w:rPr>
  </w:style>
  <w:style w:type="paragraph" w:customStyle="1" w:styleId="Annextitle">
    <w:name w:val="Annex_title"/>
    <w:basedOn w:val="Normal"/>
    <w:next w:val="Normalaftertitle"/>
    <w:rsid w:val="000F5A95"/>
    <w:pPr>
      <w:keepNext/>
      <w:keepLines/>
      <w:spacing w:before="240" w:after="240"/>
      <w:jc w:val="center"/>
    </w:pPr>
    <w:rPr>
      <w:b/>
      <w:sz w:val="28"/>
    </w:rPr>
  </w:style>
  <w:style w:type="paragraph" w:customStyle="1" w:styleId="Annexref">
    <w:name w:val="Annex_ref"/>
    <w:basedOn w:val="Normal"/>
    <w:next w:val="Annextitle"/>
    <w:rsid w:val="000F5A95"/>
    <w:pPr>
      <w:keepNext/>
      <w:keepLines/>
      <w:jc w:val="center"/>
    </w:pPr>
    <w:rPr>
      <w:sz w:val="28"/>
    </w:rPr>
  </w:style>
  <w:style w:type="paragraph" w:customStyle="1" w:styleId="Normalaftertitle">
    <w:name w:val="Normal after title"/>
    <w:basedOn w:val="Normal"/>
    <w:next w:val="Normal"/>
    <w:rsid w:val="000F5A95"/>
    <w:pPr>
      <w:spacing w:before="240"/>
    </w:pPr>
  </w:style>
  <w:style w:type="paragraph" w:customStyle="1" w:styleId="AppendixNo">
    <w:name w:val="Appendix_No"/>
    <w:basedOn w:val="AnnexNo"/>
    <w:next w:val="Appendixref"/>
    <w:rsid w:val="000F5A95"/>
  </w:style>
  <w:style w:type="paragraph" w:customStyle="1" w:styleId="Appendixtitle">
    <w:name w:val="Appendix_title"/>
    <w:basedOn w:val="Annextitle"/>
    <w:next w:val="Normalaftertitle"/>
    <w:rsid w:val="000F5A95"/>
  </w:style>
  <w:style w:type="paragraph" w:customStyle="1" w:styleId="Appendixref">
    <w:name w:val="Appendix_ref"/>
    <w:basedOn w:val="Annexref"/>
    <w:next w:val="Appendixtitle"/>
    <w:rsid w:val="000F5A95"/>
  </w:style>
  <w:style w:type="paragraph" w:customStyle="1" w:styleId="enumlev1">
    <w:name w:val="enumlev1"/>
    <w:basedOn w:val="Normal"/>
    <w:rsid w:val="000F5A95"/>
    <w:pPr>
      <w:spacing w:before="80"/>
      <w:ind w:left="567" w:hanging="567"/>
    </w:pPr>
  </w:style>
  <w:style w:type="paragraph" w:customStyle="1" w:styleId="enumlev2">
    <w:name w:val="enumlev2"/>
    <w:basedOn w:val="enumlev1"/>
    <w:rsid w:val="000F5A95"/>
    <w:pPr>
      <w:ind w:left="1134"/>
    </w:pPr>
  </w:style>
  <w:style w:type="paragraph" w:customStyle="1" w:styleId="enumlev3">
    <w:name w:val="enumlev3"/>
    <w:basedOn w:val="enumlev2"/>
    <w:rsid w:val="000F5A95"/>
    <w:pPr>
      <w:ind w:left="1701"/>
    </w:pPr>
  </w:style>
  <w:style w:type="paragraph" w:customStyle="1" w:styleId="Artheading">
    <w:name w:val="Art_heading"/>
    <w:basedOn w:val="Normal"/>
    <w:next w:val="Normalaftertitle"/>
    <w:rsid w:val="000F5A9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0F5A95"/>
    <w:pPr>
      <w:keepNext/>
      <w:keepLines/>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0F5A95"/>
    <w:pPr>
      <w:keepNext/>
      <w:keepLines/>
      <w:tabs>
        <w:tab w:val="clear" w:pos="567"/>
        <w:tab w:val="clear" w:pos="1134"/>
        <w:tab w:val="clear" w:pos="1701"/>
        <w:tab w:val="clear" w:pos="2268"/>
        <w:tab w:val="clear" w:pos="2835"/>
      </w:tabs>
      <w:spacing w:before="240" w:after="240"/>
      <w:jc w:val="center"/>
    </w:pPr>
    <w:rPr>
      <w:b/>
      <w:sz w:val="28"/>
    </w:rPr>
  </w:style>
  <w:style w:type="paragraph" w:customStyle="1" w:styleId="Call">
    <w:name w:val="Call"/>
    <w:basedOn w:val="Normal"/>
    <w:next w:val="Normal"/>
    <w:rsid w:val="000F5A95"/>
    <w:pPr>
      <w:keepNext/>
      <w:keepLines/>
      <w:tabs>
        <w:tab w:val="clear" w:pos="1134"/>
        <w:tab w:val="clear" w:pos="1701"/>
        <w:tab w:val="clear" w:pos="2268"/>
        <w:tab w:val="clear" w:pos="2835"/>
      </w:tabs>
      <w:spacing w:before="160"/>
      <w:ind w:left="567"/>
    </w:pPr>
    <w:rPr>
      <w:i/>
    </w:rPr>
  </w:style>
  <w:style w:type="paragraph" w:customStyle="1" w:styleId="ChapNo">
    <w:name w:val="Chap_No"/>
    <w:basedOn w:val="ArtNo"/>
    <w:next w:val="Chaptitle"/>
    <w:rsid w:val="000F5A95"/>
  </w:style>
  <w:style w:type="paragraph" w:customStyle="1" w:styleId="Chaptitle">
    <w:name w:val="Chap_title"/>
    <w:basedOn w:val="Arttitle"/>
    <w:next w:val="Normalaftertitle"/>
    <w:rsid w:val="000F5A95"/>
  </w:style>
  <w:style w:type="paragraph" w:customStyle="1" w:styleId="Equationlegend">
    <w:name w:val="Equation_legend"/>
    <w:basedOn w:val="NormalIndent"/>
    <w:rsid w:val="000F5A95"/>
    <w:pPr>
      <w:tabs>
        <w:tab w:val="right" w:pos="1531"/>
      </w:tabs>
      <w:spacing w:before="80"/>
      <w:ind w:left="1701" w:hanging="1701"/>
    </w:pPr>
  </w:style>
  <w:style w:type="paragraph" w:customStyle="1" w:styleId="Figure">
    <w:name w:val="Figure"/>
    <w:basedOn w:val="Normal"/>
    <w:next w:val="Normal"/>
    <w:rsid w:val="000F5A95"/>
    <w:pPr>
      <w:spacing w:after="240"/>
      <w:jc w:val="center"/>
    </w:pPr>
  </w:style>
  <w:style w:type="paragraph" w:customStyle="1" w:styleId="Figuretitle">
    <w:name w:val="Figure_title"/>
    <w:basedOn w:val="Tabletitle"/>
    <w:next w:val="Normalaftertitle"/>
    <w:rsid w:val="000F5A95"/>
    <w:pPr>
      <w:spacing w:before="120" w:after="0"/>
    </w:pPr>
  </w:style>
  <w:style w:type="paragraph" w:customStyle="1" w:styleId="Tabletitle">
    <w:name w:val="Table_title"/>
    <w:basedOn w:val="TableNo"/>
    <w:next w:val="Tabletext"/>
    <w:rsid w:val="000F5A95"/>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0F5A95"/>
    <w:pPr>
      <w:keepNext/>
      <w:keepLines/>
      <w:spacing w:before="480" w:after="120"/>
      <w:jc w:val="center"/>
    </w:pPr>
    <w:rPr>
      <w:caps/>
    </w:rPr>
  </w:style>
  <w:style w:type="paragraph" w:customStyle="1" w:styleId="Tabletext">
    <w:name w:val="Table_text"/>
    <w:basedOn w:val="Normal"/>
    <w:rsid w:val="000F5A95"/>
    <w:pPr>
      <w:tabs>
        <w:tab w:val="clear" w:pos="1134"/>
        <w:tab w:val="clear" w:pos="1701"/>
        <w:tab w:val="clear" w:pos="2268"/>
        <w:tab w:val="clear" w:pos="2835"/>
        <w:tab w:val="left" w:pos="284"/>
        <w:tab w:val="left" w:pos="851"/>
      </w:tabs>
      <w:spacing w:before="40" w:after="40"/>
    </w:pPr>
    <w:rPr>
      <w:sz w:val="22"/>
    </w:rPr>
  </w:style>
  <w:style w:type="paragraph" w:customStyle="1" w:styleId="Figurelegend">
    <w:name w:val="Figure_legend"/>
    <w:basedOn w:val="Normal"/>
    <w:next w:val="Normal"/>
    <w:rsid w:val="000F5A95"/>
    <w:pPr>
      <w:spacing w:before="20" w:after="240"/>
    </w:pPr>
    <w:rPr>
      <w:sz w:val="18"/>
    </w:rPr>
  </w:style>
  <w:style w:type="paragraph" w:customStyle="1" w:styleId="Equation">
    <w:name w:val="Equation"/>
    <w:basedOn w:val="Normal"/>
    <w:rsid w:val="000F5A95"/>
    <w:pPr>
      <w:tabs>
        <w:tab w:val="center" w:pos="4820"/>
        <w:tab w:val="right" w:pos="9639"/>
      </w:tabs>
    </w:pPr>
  </w:style>
  <w:style w:type="paragraph" w:customStyle="1" w:styleId="Head">
    <w:name w:val="Head"/>
    <w:basedOn w:val="Normal"/>
    <w:rsid w:val="000F5A95"/>
    <w:pPr>
      <w:tabs>
        <w:tab w:val="left" w:pos="6663"/>
      </w:tabs>
      <w:overflowPunct/>
      <w:autoSpaceDE/>
      <w:autoSpaceDN/>
      <w:adjustRightInd/>
      <w:spacing w:before="0"/>
      <w:textAlignment w:val="auto"/>
    </w:pPr>
  </w:style>
  <w:style w:type="paragraph" w:customStyle="1" w:styleId="toc0">
    <w:name w:val="toc 0"/>
    <w:basedOn w:val="Normal"/>
    <w:next w:val="TOC1"/>
    <w:rsid w:val="000F5A95"/>
    <w:pPr>
      <w:tabs>
        <w:tab w:val="clear" w:pos="567"/>
        <w:tab w:val="clear" w:pos="1134"/>
        <w:tab w:val="clear" w:pos="1701"/>
        <w:tab w:val="clear" w:pos="2268"/>
        <w:tab w:val="clear" w:pos="2835"/>
        <w:tab w:val="right" w:pos="9781"/>
      </w:tabs>
    </w:pPr>
    <w:rPr>
      <w:b/>
    </w:rPr>
  </w:style>
  <w:style w:type="paragraph" w:styleId="List">
    <w:name w:val="List"/>
    <w:basedOn w:val="Normal"/>
    <w:rsid w:val="000F5A95"/>
    <w:pPr>
      <w:tabs>
        <w:tab w:val="left" w:pos="2127"/>
      </w:tabs>
      <w:ind w:left="2127" w:hanging="2127"/>
    </w:pPr>
  </w:style>
  <w:style w:type="paragraph" w:customStyle="1" w:styleId="Part">
    <w:name w:val="Part"/>
    <w:basedOn w:val="Normal"/>
    <w:rsid w:val="000F5A95"/>
    <w:pPr>
      <w:tabs>
        <w:tab w:val="left" w:pos="1276"/>
      </w:tabs>
      <w:spacing w:before="199"/>
      <w:ind w:left="1701" w:hanging="1701"/>
    </w:pPr>
    <w:rPr>
      <w:caps/>
    </w:rPr>
  </w:style>
  <w:style w:type="paragraph" w:customStyle="1" w:styleId="Figurewithouttitle">
    <w:name w:val="Figure_without_title"/>
    <w:basedOn w:val="Figure"/>
    <w:next w:val="Normal"/>
    <w:rsid w:val="000F5A95"/>
  </w:style>
  <w:style w:type="character" w:styleId="PageNumber">
    <w:name w:val="page number"/>
    <w:basedOn w:val="DefaultParagraphFont"/>
    <w:rsid w:val="000F5A95"/>
    <w:rPr>
      <w:rFonts w:ascii="Calibri" w:hAnsi="Calibri"/>
    </w:rPr>
  </w:style>
  <w:style w:type="paragraph" w:customStyle="1" w:styleId="meeting">
    <w:name w:val="meeting"/>
    <w:basedOn w:val="Head"/>
    <w:next w:val="Head"/>
    <w:rsid w:val="000F5A95"/>
    <w:pPr>
      <w:tabs>
        <w:tab w:val="left" w:pos="7371"/>
      </w:tabs>
      <w:spacing w:after="567"/>
    </w:pPr>
  </w:style>
  <w:style w:type="paragraph" w:customStyle="1" w:styleId="PartNo">
    <w:name w:val="Part_No"/>
    <w:basedOn w:val="AnnexNo"/>
    <w:next w:val="Parttitle"/>
    <w:rsid w:val="000F5A95"/>
  </w:style>
  <w:style w:type="paragraph" w:customStyle="1" w:styleId="Parttitle">
    <w:name w:val="Part_title"/>
    <w:basedOn w:val="Annextitle"/>
    <w:next w:val="Partref"/>
    <w:rsid w:val="000F5A95"/>
  </w:style>
  <w:style w:type="paragraph" w:customStyle="1" w:styleId="Partref">
    <w:name w:val="Part_ref"/>
    <w:basedOn w:val="Annexref"/>
    <w:next w:val="Normalaftertitle"/>
    <w:rsid w:val="000F5A95"/>
  </w:style>
  <w:style w:type="paragraph" w:customStyle="1" w:styleId="Headingb">
    <w:name w:val="Heading_b"/>
    <w:basedOn w:val="Heading3"/>
    <w:next w:val="Normal"/>
    <w:rsid w:val="000F5A95"/>
    <w:pPr>
      <w:spacing w:before="160"/>
      <w:ind w:left="0" w:firstLine="0"/>
      <w:outlineLvl w:val="0"/>
    </w:pPr>
  </w:style>
  <w:style w:type="paragraph" w:customStyle="1" w:styleId="Subject">
    <w:name w:val="Subject"/>
    <w:basedOn w:val="Normal"/>
    <w:next w:val="Source"/>
    <w:rsid w:val="000F5A95"/>
    <w:pPr>
      <w:tabs>
        <w:tab w:val="left" w:pos="709"/>
      </w:tabs>
      <w:spacing w:before="0"/>
      <w:ind w:left="709" w:hanging="709"/>
    </w:pPr>
  </w:style>
  <w:style w:type="paragraph" w:customStyle="1" w:styleId="Source">
    <w:name w:val="Source"/>
    <w:basedOn w:val="Normal"/>
    <w:next w:val="Title1"/>
    <w:rsid w:val="005F17E5"/>
    <w:pPr>
      <w:framePr w:hSpace="181" w:wrap="around" w:vAnchor="page" w:hAnchor="page" w:x="1589" w:y="2314"/>
      <w:spacing w:before="840"/>
    </w:pPr>
    <w:rPr>
      <w:rFonts w:cstheme="minorHAnsi"/>
      <w:b/>
      <w:sz w:val="32"/>
      <w:szCs w:val="32"/>
      <w:lang w:val="es-ES"/>
    </w:rPr>
  </w:style>
  <w:style w:type="paragraph" w:customStyle="1" w:styleId="Data">
    <w:name w:val="Data"/>
    <w:basedOn w:val="Subject"/>
    <w:next w:val="Subject"/>
    <w:rsid w:val="000F5A95"/>
  </w:style>
  <w:style w:type="character" w:styleId="Hyperlink">
    <w:name w:val="Hyperlink"/>
    <w:basedOn w:val="DefaultParagraphFont"/>
    <w:rsid w:val="000F5A95"/>
    <w:rPr>
      <w:rFonts w:eastAsiaTheme="minorHAnsi" w:cstheme="minorBidi"/>
      <w:color w:val="4F81BD" w:themeColor="accent1"/>
      <w:szCs w:val="22"/>
    </w:rPr>
  </w:style>
  <w:style w:type="character" w:styleId="FollowedHyperlink">
    <w:name w:val="FollowedHyperlink"/>
    <w:basedOn w:val="DefaultParagraphFont"/>
    <w:rsid w:val="000F5A95"/>
    <w:rPr>
      <w:color w:val="800080"/>
      <w:u w:val="single"/>
    </w:rPr>
  </w:style>
  <w:style w:type="paragraph" w:customStyle="1" w:styleId="FirstFooter">
    <w:name w:val="FirstFooter"/>
    <w:basedOn w:val="Footer"/>
    <w:rsid w:val="000F5A95"/>
    <w:rPr>
      <w:caps w:val="0"/>
    </w:rPr>
  </w:style>
  <w:style w:type="paragraph" w:customStyle="1" w:styleId="Note">
    <w:name w:val="Note"/>
    <w:basedOn w:val="Normal"/>
    <w:rsid w:val="000F5A95"/>
    <w:pPr>
      <w:spacing w:before="80"/>
    </w:pPr>
    <w:rPr>
      <w:sz w:val="22"/>
    </w:rPr>
  </w:style>
  <w:style w:type="paragraph" w:styleId="TOC9">
    <w:name w:val="toc 9"/>
    <w:basedOn w:val="Normal"/>
    <w:next w:val="Normal"/>
    <w:rsid w:val="000F5A95"/>
    <w:pPr>
      <w:tabs>
        <w:tab w:val="clear" w:pos="567"/>
        <w:tab w:val="clear" w:pos="1134"/>
        <w:tab w:val="clear" w:pos="1701"/>
        <w:tab w:val="clear" w:pos="2268"/>
        <w:tab w:val="clear" w:pos="2835"/>
        <w:tab w:val="right" w:leader="dot" w:pos="9645"/>
      </w:tabs>
      <w:ind w:left="1920"/>
    </w:pPr>
  </w:style>
  <w:style w:type="paragraph" w:customStyle="1" w:styleId="Headingi">
    <w:name w:val="Heading_i"/>
    <w:basedOn w:val="Heading3"/>
    <w:next w:val="Normal"/>
    <w:rsid w:val="000F5A95"/>
    <w:pPr>
      <w:spacing w:before="160"/>
      <w:ind w:left="0" w:firstLine="0"/>
      <w:outlineLvl w:val="0"/>
    </w:pPr>
    <w:rPr>
      <w:b w:val="0"/>
      <w:i/>
    </w:rPr>
  </w:style>
  <w:style w:type="paragraph" w:customStyle="1" w:styleId="Title1">
    <w:name w:val="Title 1"/>
    <w:basedOn w:val="Normal"/>
    <w:next w:val="Normalaftertitle"/>
    <w:rsid w:val="000F5A95"/>
    <w:pPr>
      <w:spacing w:before="360"/>
      <w:jc w:val="center"/>
    </w:pPr>
    <w:rPr>
      <w:caps/>
    </w:rPr>
  </w:style>
  <w:style w:type="paragraph" w:customStyle="1" w:styleId="Title2">
    <w:name w:val="Title 2"/>
    <w:basedOn w:val="Title1"/>
    <w:next w:val="Normalaftertitle"/>
    <w:rsid w:val="000F5A95"/>
    <w:pPr>
      <w:keepNext/>
      <w:keepLines/>
      <w:spacing w:before="240"/>
    </w:pPr>
    <w:rPr>
      <w:b/>
      <w:caps w:val="0"/>
    </w:rPr>
  </w:style>
  <w:style w:type="paragraph" w:customStyle="1" w:styleId="Title3">
    <w:name w:val="Title 3"/>
    <w:basedOn w:val="Title2"/>
    <w:next w:val="Normalaftertitle"/>
    <w:rsid w:val="000F5A95"/>
    <w:rPr>
      <w:b w:val="0"/>
      <w:caps/>
    </w:rPr>
  </w:style>
  <w:style w:type="paragraph" w:customStyle="1" w:styleId="Title4">
    <w:name w:val="Title 4"/>
    <w:basedOn w:val="Annextitle"/>
    <w:next w:val="Normal"/>
    <w:rsid w:val="000F5A95"/>
    <w:pPr>
      <w:spacing w:after="120"/>
    </w:pPr>
    <w:rPr>
      <w:b w:val="0"/>
    </w:rPr>
  </w:style>
  <w:style w:type="paragraph" w:customStyle="1" w:styleId="dnum">
    <w:name w:val="dnum"/>
    <w:basedOn w:val="Normal"/>
    <w:rsid w:val="000F5A95"/>
    <w:pPr>
      <w:framePr w:hSpace="181" w:wrap="notBeside" w:vAnchor="page" w:hAnchor="margin" w:x="1" w:y="852"/>
      <w:shd w:val="solid" w:color="FFFFFF" w:fill="FFFFFF"/>
      <w:tabs>
        <w:tab w:val="left" w:pos="1871"/>
      </w:tabs>
    </w:pPr>
    <w:rPr>
      <w:b/>
      <w:bCs/>
    </w:rPr>
  </w:style>
  <w:style w:type="paragraph" w:customStyle="1" w:styleId="ddate">
    <w:name w:val="ddate"/>
    <w:basedOn w:val="Normal"/>
    <w:rsid w:val="000F5A95"/>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0F5A95"/>
    <w:pPr>
      <w:framePr w:hSpace="181" w:wrap="notBeside" w:vAnchor="page" w:hAnchor="margin" w:x="1" w:y="852"/>
      <w:shd w:val="solid" w:color="FFFFFF" w:fill="FFFFFF"/>
      <w:tabs>
        <w:tab w:val="left" w:pos="1871"/>
      </w:tabs>
      <w:spacing w:before="0"/>
    </w:pPr>
    <w:rPr>
      <w:b/>
      <w:bCs/>
    </w:rPr>
  </w:style>
  <w:style w:type="paragraph" w:customStyle="1" w:styleId="RecNo">
    <w:name w:val="Rec_No"/>
    <w:basedOn w:val="Normal"/>
    <w:next w:val="Rectitle"/>
    <w:rsid w:val="000F5A95"/>
    <w:pPr>
      <w:keepNext/>
      <w:keepLines/>
      <w:spacing w:before="720"/>
      <w:jc w:val="center"/>
    </w:pPr>
    <w:rPr>
      <w:caps/>
      <w:sz w:val="28"/>
    </w:rPr>
  </w:style>
  <w:style w:type="paragraph" w:customStyle="1" w:styleId="Rectitle">
    <w:name w:val="Rec_title"/>
    <w:basedOn w:val="Normal"/>
    <w:next w:val="Heading1"/>
    <w:rsid w:val="000F5A95"/>
    <w:pPr>
      <w:keepNext/>
      <w:keepLines/>
      <w:jc w:val="center"/>
    </w:pPr>
    <w:rPr>
      <w:b/>
      <w:sz w:val="28"/>
    </w:rPr>
  </w:style>
  <w:style w:type="paragraph" w:customStyle="1" w:styleId="Recref">
    <w:name w:val="Rec_ref"/>
    <w:basedOn w:val="Rectitle"/>
    <w:next w:val="Recdate"/>
    <w:rsid w:val="000F5A95"/>
    <w:rPr>
      <w:rFonts w:ascii="Times New Roman" w:hAnsi="Times New Roman"/>
      <w:b w:val="0"/>
      <w:sz w:val="24"/>
    </w:rPr>
  </w:style>
  <w:style w:type="paragraph" w:customStyle="1" w:styleId="Recdate">
    <w:name w:val="Rec_date"/>
    <w:basedOn w:val="Recref"/>
    <w:next w:val="Normalaftertitle"/>
    <w:rsid w:val="000F5A95"/>
    <w:pPr>
      <w:jc w:val="right"/>
    </w:pPr>
    <w:rPr>
      <w:sz w:val="22"/>
    </w:rPr>
  </w:style>
  <w:style w:type="paragraph" w:customStyle="1" w:styleId="Questiondate">
    <w:name w:val="Question_date"/>
    <w:basedOn w:val="Recdate"/>
    <w:next w:val="Normalaftertitle"/>
    <w:rsid w:val="000F5A95"/>
  </w:style>
  <w:style w:type="paragraph" w:customStyle="1" w:styleId="QuestionNo">
    <w:name w:val="Question_No"/>
    <w:basedOn w:val="RecNo"/>
    <w:next w:val="Questiontitle"/>
    <w:rsid w:val="000F5A95"/>
  </w:style>
  <w:style w:type="paragraph" w:customStyle="1" w:styleId="Questiontitle">
    <w:name w:val="Question_title"/>
    <w:basedOn w:val="Rectitle"/>
    <w:next w:val="Questionref"/>
    <w:rsid w:val="000F5A95"/>
  </w:style>
  <w:style w:type="paragraph" w:customStyle="1" w:styleId="Questionref">
    <w:name w:val="Question_ref"/>
    <w:basedOn w:val="Recref"/>
    <w:next w:val="Questiondate"/>
    <w:rsid w:val="000F5A95"/>
  </w:style>
  <w:style w:type="paragraph" w:customStyle="1" w:styleId="Reftext">
    <w:name w:val="Ref_text"/>
    <w:basedOn w:val="Normal"/>
    <w:rsid w:val="000F5A95"/>
    <w:pPr>
      <w:ind w:left="567" w:hanging="567"/>
    </w:pPr>
  </w:style>
  <w:style w:type="paragraph" w:customStyle="1" w:styleId="Reftitle">
    <w:name w:val="Ref_title"/>
    <w:basedOn w:val="Normal"/>
    <w:next w:val="Reftext"/>
    <w:rsid w:val="000F5A95"/>
    <w:pPr>
      <w:spacing w:before="480"/>
      <w:jc w:val="center"/>
    </w:pPr>
    <w:rPr>
      <w:caps/>
      <w:sz w:val="28"/>
    </w:rPr>
  </w:style>
  <w:style w:type="paragraph" w:customStyle="1" w:styleId="Repdate">
    <w:name w:val="Rep_date"/>
    <w:basedOn w:val="Recdate"/>
    <w:next w:val="Normalaftertitle"/>
    <w:rsid w:val="000F5A95"/>
  </w:style>
  <w:style w:type="paragraph" w:customStyle="1" w:styleId="RepNo">
    <w:name w:val="Rep_No"/>
    <w:basedOn w:val="RecNo"/>
    <w:next w:val="Reptitle"/>
    <w:rsid w:val="000F5A95"/>
  </w:style>
  <w:style w:type="paragraph" w:customStyle="1" w:styleId="Reptitle">
    <w:name w:val="Rep_title"/>
    <w:basedOn w:val="Rectitle"/>
    <w:next w:val="Repref"/>
    <w:rsid w:val="000F5A95"/>
  </w:style>
  <w:style w:type="paragraph" w:customStyle="1" w:styleId="Repref">
    <w:name w:val="Rep_ref"/>
    <w:basedOn w:val="Recref"/>
    <w:next w:val="Repdate"/>
    <w:rsid w:val="000F5A95"/>
  </w:style>
  <w:style w:type="paragraph" w:customStyle="1" w:styleId="Resdate">
    <w:name w:val="Res_date"/>
    <w:basedOn w:val="Recdate"/>
    <w:next w:val="Normalaftertitle"/>
    <w:rsid w:val="000F5A95"/>
  </w:style>
  <w:style w:type="paragraph" w:customStyle="1" w:styleId="ResNo">
    <w:name w:val="Res_No"/>
    <w:basedOn w:val="AnnexNo"/>
    <w:next w:val="Restitle"/>
    <w:rsid w:val="000F5A95"/>
  </w:style>
  <w:style w:type="paragraph" w:customStyle="1" w:styleId="Restitle">
    <w:name w:val="Res_title"/>
    <w:basedOn w:val="Annextitle"/>
    <w:next w:val="Normal"/>
    <w:rsid w:val="000F5A95"/>
  </w:style>
  <w:style w:type="paragraph" w:customStyle="1" w:styleId="Resref">
    <w:name w:val="Res_ref"/>
    <w:basedOn w:val="Recref"/>
    <w:next w:val="Resdate"/>
    <w:rsid w:val="000F5A95"/>
  </w:style>
  <w:style w:type="paragraph" w:customStyle="1" w:styleId="SectionNo">
    <w:name w:val="Section_No"/>
    <w:basedOn w:val="AnnexNo"/>
    <w:next w:val="Sectiontitle"/>
    <w:rsid w:val="000F5A95"/>
  </w:style>
  <w:style w:type="paragraph" w:customStyle="1" w:styleId="Sectiontitle">
    <w:name w:val="Section_title"/>
    <w:basedOn w:val="Normal"/>
    <w:next w:val="Normalaftertitle"/>
    <w:rsid w:val="000F5A95"/>
    <w:rPr>
      <w:sz w:val="28"/>
    </w:rPr>
  </w:style>
  <w:style w:type="paragraph" w:customStyle="1" w:styleId="SpecialFooter">
    <w:name w:val="Special Footer"/>
    <w:basedOn w:val="Footer"/>
    <w:rsid w:val="000F5A95"/>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0F5A95"/>
    <w:pPr>
      <w:keepNext/>
      <w:keepLines/>
      <w:spacing w:before="80" w:after="80"/>
      <w:jc w:val="center"/>
    </w:pPr>
    <w:rPr>
      <w:b/>
    </w:rPr>
  </w:style>
  <w:style w:type="paragraph" w:customStyle="1" w:styleId="Tablelegend">
    <w:name w:val="Table_legend"/>
    <w:basedOn w:val="Tabletext"/>
    <w:rsid w:val="000F5A95"/>
    <w:pPr>
      <w:ind w:left="284" w:hanging="284"/>
    </w:pPr>
    <w:rPr>
      <w:sz w:val="20"/>
    </w:rPr>
  </w:style>
  <w:style w:type="paragraph" w:customStyle="1" w:styleId="Tableref">
    <w:name w:val="Table_ref"/>
    <w:basedOn w:val="Normal"/>
    <w:next w:val="Tabletitle"/>
    <w:rsid w:val="000F5A95"/>
    <w:pPr>
      <w:keepNext/>
      <w:keepLines/>
      <w:jc w:val="center"/>
    </w:pPr>
    <w:rPr>
      <w:sz w:val="20"/>
    </w:rPr>
  </w:style>
  <w:style w:type="paragraph" w:customStyle="1" w:styleId="Reasons">
    <w:name w:val="Reasons"/>
    <w:basedOn w:val="Normal"/>
    <w:qFormat/>
    <w:rsid w:val="000F5A95"/>
  </w:style>
  <w:style w:type="paragraph" w:customStyle="1" w:styleId="FigureNo">
    <w:name w:val="Figure_No"/>
    <w:basedOn w:val="Normal"/>
    <w:next w:val="Figuretitle"/>
    <w:rsid w:val="000F5A95"/>
    <w:pPr>
      <w:keepNext/>
      <w:keepLines/>
      <w:spacing w:before="480" w:after="120"/>
      <w:jc w:val="center"/>
    </w:pPr>
    <w:rPr>
      <w:caps/>
    </w:rPr>
  </w:style>
  <w:style w:type="paragraph" w:customStyle="1" w:styleId="Table">
    <w:name w:val="Table_#"/>
    <w:basedOn w:val="Normal"/>
    <w:next w:val="Normal"/>
    <w:rsid w:val="00093EEB"/>
    <w:pPr>
      <w:keepNext/>
      <w:overflowPunct/>
      <w:autoSpaceDE/>
      <w:autoSpaceDN/>
      <w:adjustRightInd/>
      <w:spacing w:before="560" w:after="120"/>
      <w:jc w:val="center"/>
      <w:textAlignment w:val="auto"/>
    </w:pPr>
    <w:rPr>
      <w:caps/>
      <w:lang w:val="en-GB"/>
    </w:rPr>
  </w:style>
  <w:style w:type="paragraph" w:customStyle="1" w:styleId="Subtitle">
    <w:name w:val="Sub_title"/>
    <w:basedOn w:val="Normal"/>
    <w:qFormat/>
    <w:rsid w:val="005F17E5"/>
    <w:pPr>
      <w:framePr w:hSpace="181" w:wrap="around" w:vAnchor="page" w:hAnchor="page" w:x="1589" w:y="2314"/>
      <w:spacing w:after="160"/>
    </w:pPr>
    <w:rPr>
      <w:sz w:val="32"/>
      <w:szCs w:val="32"/>
      <w:lang w:val="es-ES"/>
    </w:rPr>
  </w:style>
  <w:style w:type="character" w:customStyle="1" w:styleId="HeaderChar">
    <w:name w:val="Header Char"/>
    <w:basedOn w:val="DefaultParagraphFont"/>
    <w:link w:val="Header"/>
    <w:uiPriority w:val="99"/>
    <w:rsid w:val="000F5A95"/>
    <w:rPr>
      <w:rFonts w:ascii="Calibri" w:hAnsi="Calibri"/>
      <w:sz w:val="18"/>
      <w:lang w:val="fr-FR" w:eastAsia="en-US"/>
    </w:rPr>
  </w:style>
  <w:style w:type="table" w:styleId="TableGrid">
    <w:name w:val="Table Grid"/>
    <w:basedOn w:val="TableNormal"/>
    <w:uiPriority w:val="39"/>
    <w:rsid w:val="000F5A95"/>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F5A95"/>
    <w:rPr>
      <w:color w:val="666666"/>
    </w:rPr>
  </w:style>
  <w:style w:type="character" w:styleId="UnresolvedMention">
    <w:name w:val="Unresolved Mention"/>
    <w:basedOn w:val="DefaultParagraphFont"/>
    <w:uiPriority w:val="99"/>
    <w:semiHidden/>
    <w:unhideWhenUsed/>
    <w:rsid w:val="002946E2"/>
    <w:rPr>
      <w:color w:val="605E5C"/>
      <w:shd w:val="clear" w:color="auto" w:fill="E1DFDD"/>
    </w:rPr>
  </w:style>
  <w:style w:type="paragraph" w:customStyle="1" w:styleId="firstfooter0">
    <w:name w:val="firstfooter"/>
    <w:basedOn w:val="Normal"/>
    <w:rsid w:val="000F5A9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Object">
    <w:name w:val="Object"/>
    <w:basedOn w:val="Subject"/>
    <w:next w:val="Subject"/>
    <w:rsid w:val="000F5A95"/>
  </w:style>
  <w:style w:type="paragraph" w:customStyle="1" w:styleId="Referencetext">
    <w:name w:val="Reference_text"/>
    <w:basedOn w:val="Normal"/>
    <w:rsid w:val="000F5A95"/>
    <w:pPr>
      <w:framePr w:hSpace="181" w:wrap="around" w:vAnchor="page" w:hAnchor="page" w:x="1589" w:y="2314"/>
      <w:spacing w:after="160"/>
    </w:pPr>
    <w:rPr>
      <w:i/>
      <w:iCs/>
      <w:sz w:val="22"/>
      <w:szCs w:val="22"/>
    </w:rPr>
  </w:style>
  <w:style w:type="paragraph" w:styleId="Revision">
    <w:name w:val="Revision"/>
    <w:hidden/>
    <w:uiPriority w:val="99"/>
    <w:semiHidden/>
    <w:rsid w:val="00754D6B"/>
    <w:rPr>
      <w:rFonts w:ascii="Calibri" w:hAnsi="Calibri"/>
      <w:sz w:val="24"/>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www.itu.int/md/S26-RCLINTPOL23-C-0006/es"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tu.int/en/council/cwg-internet/Pages/default.aspx"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Q:\TEMPLATE\ITUOffice2007\POOL\POOL%20S%20-%20ITU\GS\PS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PS_Council26.dotx</Template>
  <TotalTime>3</TotalTime>
  <Pages>3</Pages>
  <Words>779</Words>
  <Characters>4692</Characters>
  <Application>Microsoft Office Word</Application>
  <DocSecurity>0</DocSecurity>
  <Lines>82</Lines>
  <Paragraphs>47</Paragraphs>
  <ScaleCrop>false</ScaleCrop>
  <HeadingPairs>
    <vt:vector size="4" baseType="variant">
      <vt:variant>
        <vt:lpstr>Title</vt:lpstr>
      </vt:variant>
      <vt:variant>
        <vt:i4>1</vt:i4>
      </vt:variant>
      <vt:variant>
        <vt:lpstr>UNIÓN INTERNACIONAL DE TELECOMUNICACIONES	</vt:lpstr>
      </vt:variant>
      <vt:variant>
        <vt:i4>0</vt:i4>
      </vt:variant>
    </vt:vector>
  </HeadingPairs>
  <TitlesOfParts>
    <vt:vector size="1" baseType="lpstr">
      <vt:lpstr/>
    </vt:vector>
  </TitlesOfParts>
  <Manager>Secretaría General - Pool</Manager>
  <Company>International Telecommunication Union</Company>
  <LinksUpToDate>false</LinksUpToDate>
  <CharactersWithSpaces>5424</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Mejorar la eficacia del Grupo de Trabajo del Consejo sobre cuestiones de política pública internacional relacionadas con Internet y hacer frente a los riesgos para los recursos de Internet</dc:title>
  <dc:subject>Consejo 2026 de la UIT</dc:subject>
  <cp:keywords>C26; C2026; Council 2026; PP26</cp:keywords>
  <dc:description/>
  <cp:lastPrinted>2006-03-24T09:51:00Z</cp:lastPrinted>
  <dcterms:created xsi:type="dcterms:W3CDTF">2026-04-21T09:48:00Z</dcterms:created>
  <dcterms:modified xsi:type="dcterms:W3CDTF">2026-04-21T09:50:00Z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Documento C17/-S</vt:lpwstr>
  </property>
  <property fmtid="{D5CDD505-2E9C-101B-9397-08002B2CF9AE}" pid="3" name="Docdate">
    <vt:lpwstr>enero de 2017</vt:lpwstr>
  </property>
  <property fmtid="{D5CDD505-2E9C-101B-9397-08002B2CF9AE}" pid="4" name="Docorlang">
    <vt:lpwstr>Original: inglés</vt:lpwstr>
  </property>
  <property fmtid="{D5CDD505-2E9C-101B-9397-08002B2CF9AE}" pid="5" name="Docbluepink">
    <vt:lpwstr>Consejo 2017 Ginebra, 15-25 de mayo de 2017</vt:lpwstr>
  </property>
  <property fmtid="{D5CDD505-2E9C-101B-9397-08002B2CF9AE}" pid="6" name="Docdest">
    <vt:lpwstr/>
  </property>
  <property fmtid="{D5CDD505-2E9C-101B-9397-08002B2CF9AE}" pid="7" name="Docauthor">
    <vt:lpwstr/>
  </property>
  <property fmtid="{D5CDD505-2E9C-101B-9397-08002B2CF9AE}" pid="8" name="GrammarlyDocumentId">
    <vt:lpwstr>5c03a5c9b91678b956e25536f0296632c716f66cf9a10e87f22af88ff3e788b1</vt:lpwstr>
  </property>
</Properties>
</file>