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9A7727" w:rsidRPr="00301AEE" w14:paraId="45E422FB" w14:textId="77777777">
        <w:trPr>
          <w:cantSplit/>
          <w:trHeight w:val="23"/>
        </w:trPr>
        <w:tc>
          <w:tcPr>
            <w:tcW w:w="3969" w:type="dxa"/>
            <w:vMerge w:val="restart"/>
            <w:tcMar>
              <w:left w:w="0" w:type="dxa"/>
            </w:tcMar>
          </w:tcPr>
          <w:p w14:paraId="6B18EF05" w14:textId="3F52C781" w:rsidR="009A7727" w:rsidRPr="00147C54" w:rsidRDefault="00E5322D" w:rsidP="009A7727">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Pr>
                <w:b/>
              </w:rPr>
              <w:t>Agenda item: ADM 1</w:t>
            </w:r>
          </w:p>
        </w:tc>
        <w:tc>
          <w:tcPr>
            <w:tcW w:w="5245" w:type="dxa"/>
          </w:tcPr>
          <w:p w14:paraId="36967A71" w14:textId="395D50BC" w:rsidR="009A7727" w:rsidRPr="00301AEE" w:rsidRDefault="009A7727" w:rsidP="009A7727">
            <w:pPr>
              <w:tabs>
                <w:tab w:val="left" w:pos="851"/>
              </w:tabs>
              <w:spacing w:before="0" w:line="240" w:lineRule="atLeast"/>
              <w:jc w:val="right"/>
              <w:rPr>
                <w:b/>
                <w:lang w:val="fr-FR"/>
              </w:rPr>
            </w:pPr>
            <w:r w:rsidRPr="00301AEE">
              <w:rPr>
                <w:b/>
                <w:lang w:val="fr-FR"/>
              </w:rPr>
              <w:t xml:space="preserve">Document </w:t>
            </w:r>
            <w:r w:rsidR="005349CE">
              <w:rPr>
                <w:b/>
                <w:lang w:val="fr-FR"/>
              </w:rPr>
              <w:t>C26</w:t>
            </w:r>
            <w:r w:rsidRPr="00301AEE">
              <w:rPr>
                <w:b/>
                <w:lang w:val="fr-FR"/>
              </w:rPr>
              <w:t>/</w:t>
            </w:r>
            <w:r w:rsidR="005349CE">
              <w:rPr>
                <w:b/>
                <w:lang w:val="fr-FR"/>
              </w:rPr>
              <w:t>100</w:t>
            </w:r>
            <w:r w:rsidR="0079790A">
              <w:rPr>
                <w:b/>
                <w:lang w:val="fr-FR"/>
              </w:rPr>
              <w:t>-E</w:t>
            </w:r>
          </w:p>
        </w:tc>
      </w:tr>
      <w:tr w:rsidR="009A7727" w:rsidRPr="00147C54" w14:paraId="26C1B7F4" w14:textId="77777777">
        <w:trPr>
          <w:cantSplit/>
        </w:trPr>
        <w:tc>
          <w:tcPr>
            <w:tcW w:w="3969" w:type="dxa"/>
            <w:vMerge/>
          </w:tcPr>
          <w:p w14:paraId="5C1EE088" w14:textId="77777777" w:rsidR="009A7727" w:rsidRPr="00301AEE" w:rsidRDefault="009A7727" w:rsidP="009A7727">
            <w:pPr>
              <w:tabs>
                <w:tab w:val="left" w:pos="851"/>
              </w:tabs>
              <w:spacing w:line="240" w:lineRule="atLeast"/>
              <w:rPr>
                <w:b/>
                <w:lang w:val="fr-FR"/>
              </w:rPr>
            </w:pPr>
            <w:bookmarkStart w:id="6" w:name="ddate" w:colFirst="1" w:colLast="1"/>
            <w:bookmarkEnd w:id="0"/>
            <w:bookmarkEnd w:id="1"/>
          </w:p>
        </w:tc>
        <w:tc>
          <w:tcPr>
            <w:tcW w:w="5245" w:type="dxa"/>
          </w:tcPr>
          <w:p w14:paraId="2798AA15" w14:textId="4F60AA03" w:rsidR="009A7727" w:rsidRPr="00147C54" w:rsidRDefault="005349CE" w:rsidP="009A7727">
            <w:pPr>
              <w:tabs>
                <w:tab w:val="left" w:pos="851"/>
              </w:tabs>
              <w:spacing w:before="0"/>
              <w:jc w:val="right"/>
              <w:rPr>
                <w:b/>
              </w:rPr>
            </w:pPr>
            <w:r>
              <w:rPr>
                <w:b/>
              </w:rPr>
              <w:t>14 April 2026</w:t>
            </w:r>
          </w:p>
        </w:tc>
      </w:tr>
      <w:tr w:rsidR="009A7727" w:rsidRPr="00147C54" w14:paraId="6A27F957" w14:textId="77777777">
        <w:trPr>
          <w:cantSplit/>
          <w:trHeight w:val="23"/>
        </w:trPr>
        <w:tc>
          <w:tcPr>
            <w:tcW w:w="3969" w:type="dxa"/>
            <w:vMerge/>
          </w:tcPr>
          <w:p w14:paraId="70BADAB0" w14:textId="77777777" w:rsidR="009A7727" w:rsidRPr="00147C54" w:rsidRDefault="009A7727" w:rsidP="009A7727">
            <w:pPr>
              <w:tabs>
                <w:tab w:val="left" w:pos="851"/>
              </w:tabs>
              <w:spacing w:line="240" w:lineRule="atLeast"/>
              <w:rPr>
                <w:b/>
              </w:rPr>
            </w:pPr>
            <w:bookmarkStart w:id="7" w:name="dorlang" w:colFirst="1" w:colLast="1"/>
            <w:bookmarkEnd w:id="6"/>
          </w:p>
        </w:tc>
        <w:tc>
          <w:tcPr>
            <w:tcW w:w="5245" w:type="dxa"/>
          </w:tcPr>
          <w:p w14:paraId="4B6483FA" w14:textId="4D98F04E" w:rsidR="009A7727" w:rsidRPr="00147C54" w:rsidRDefault="00AD3724" w:rsidP="009A7727">
            <w:pPr>
              <w:tabs>
                <w:tab w:val="left" w:pos="851"/>
              </w:tabs>
              <w:spacing w:before="0" w:line="240" w:lineRule="atLeast"/>
              <w:jc w:val="right"/>
              <w:rPr>
                <w:b/>
              </w:rPr>
            </w:pPr>
            <w:r>
              <w:rPr>
                <w:b/>
              </w:rPr>
              <w:t xml:space="preserve">Original: </w:t>
            </w:r>
            <w:r w:rsidR="009A7727" w:rsidRPr="00147C54">
              <w:rPr>
                <w:b/>
              </w:rPr>
              <w:t>English</w:t>
            </w:r>
          </w:p>
        </w:tc>
      </w:tr>
      <w:tr w:rsidR="009A7727" w:rsidRPr="00147C54" w14:paraId="7C95B9C0" w14:textId="77777777">
        <w:trPr>
          <w:cantSplit/>
          <w:trHeight w:val="23"/>
        </w:trPr>
        <w:tc>
          <w:tcPr>
            <w:tcW w:w="3969" w:type="dxa"/>
          </w:tcPr>
          <w:p w14:paraId="1A95718C" w14:textId="77777777" w:rsidR="009A7727" w:rsidRPr="00147C54" w:rsidRDefault="009A7727" w:rsidP="009A7727">
            <w:pPr>
              <w:tabs>
                <w:tab w:val="left" w:pos="851"/>
              </w:tabs>
              <w:spacing w:line="240" w:lineRule="atLeast"/>
              <w:rPr>
                <w:b/>
              </w:rPr>
            </w:pPr>
          </w:p>
        </w:tc>
        <w:tc>
          <w:tcPr>
            <w:tcW w:w="5245" w:type="dxa"/>
          </w:tcPr>
          <w:p w14:paraId="7231D3C2" w14:textId="77777777" w:rsidR="009A7727" w:rsidRPr="00147C54" w:rsidRDefault="009A7727" w:rsidP="009A7727">
            <w:pPr>
              <w:tabs>
                <w:tab w:val="left" w:pos="851"/>
              </w:tabs>
              <w:spacing w:before="0" w:line="240" w:lineRule="atLeast"/>
              <w:jc w:val="right"/>
              <w:rPr>
                <w:b/>
              </w:rPr>
            </w:pPr>
          </w:p>
        </w:tc>
      </w:tr>
      <w:tr w:rsidR="009A7727" w:rsidRPr="00147C54" w14:paraId="0E913676" w14:textId="77777777">
        <w:trPr>
          <w:cantSplit/>
        </w:trPr>
        <w:tc>
          <w:tcPr>
            <w:tcW w:w="9214" w:type="dxa"/>
            <w:gridSpan w:val="2"/>
            <w:tcMar>
              <w:left w:w="0" w:type="dxa"/>
            </w:tcMar>
          </w:tcPr>
          <w:p w14:paraId="1703F9C2" w14:textId="5ED88857" w:rsidR="009A7727" w:rsidRPr="009678F5" w:rsidRDefault="00FD6C86" w:rsidP="009678F5">
            <w:pPr>
              <w:pStyle w:val="Source"/>
              <w:framePr w:hSpace="0" w:wrap="auto" w:vAnchor="margin" w:hAnchor="text" w:xAlign="left" w:yAlign="inline"/>
            </w:pPr>
            <w:bookmarkStart w:id="8" w:name="dsource" w:colFirst="0" w:colLast="0"/>
            <w:bookmarkEnd w:id="7"/>
            <w:r w:rsidRPr="009678F5">
              <w:t>Contribution by South Africa (Republic of), Morocco (Kingdom of) Nigeria (Federal Republic of), Senegal (Republic of)</w:t>
            </w:r>
            <w:r w:rsidR="00AA608C">
              <w:t>,</w:t>
            </w:r>
            <w:r w:rsidRPr="009678F5">
              <w:t xml:space="preserve"> and Tanzania (United Republic of)</w:t>
            </w:r>
          </w:p>
        </w:tc>
      </w:tr>
      <w:tr w:rsidR="009A7727" w:rsidRPr="00147C54" w14:paraId="564B3646" w14:textId="77777777">
        <w:trPr>
          <w:cantSplit/>
        </w:trPr>
        <w:tc>
          <w:tcPr>
            <w:tcW w:w="9214" w:type="dxa"/>
            <w:gridSpan w:val="2"/>
            <w:tcMar>
              <w:left w:w="0" w:type="dxa"/>
            </w:tcMar>
          </w:tcPr>
          <w:p w14:paraId="65ED2903" w14:textId="27419096" w:rsidR="009A7727" w:rsidRPr="00101C44" w:rsidRDefault="009678F5" w:rsidP="009678F5">
            <w:pPr>
              <w:pStyle w:val="Subtitle"/>
              <w:framePr w:hSpace="0" w:wrap="auto" w:xAlign="left" w:yAlign="inline"/>
              <w:rPr>
                <w:highlight w:val="yellow"/>
              </w:rPr>
            </w:pPr>
            <w:bookmarkStart w:id="9" w:name="dtitle1" w:colFirst="0" w:colLast="0"/>
            <w:bookmarkEnd w:id="8"/>
            <w:r w:rsidRPr="00613BAF">
              <w:rPr>
                <w:lang w:val="en-ZA"/>
              </w:rPr>
              <w:t>METHODOLOGY FOR REVIEW AND REVISION OF THE CONTRIBUTORY</w:t>
            </w:r>
            <w:r>
              <w:rPr>
                <w:lang w:val="en-ZA"/>
              </w:rPr>
              <w:t xml:space="preserve"> </w:t>
            </w:r>
            <w:r w:rsidRPr="00613BAF">
              <w:rPr>
                <w:lang w:val="en-ZA"/>
              </w:rPr>
              <w:t>UNIT</w:t>
            </w:r>
          </w:p>
        </w:tc>
      </w:tr>
      <w:tr w:rsidR="009A7727" w:rsidRPr="00147C54" w14:paraId="3CCDDF46" w14:textId="77777777">
        <w:trPr>
          <w:cantSplit/>
        </w:trPr>
        <w:tc>
          <w:tcPr>
            <w:tcW w:w="9214" w:type="dxa"/>
            <w:gridSpan w:val="2"/>
            <w:tcBorders>
              <w:top w:val="single" w:sz="4" w:space="0" w:color="auto"/>
              <w:bottom w:val="single" w:sz="4" w:space="0" w:color="auto"/>
            </w:tcBorders>
            <w:tcMar>
              <w:left w:w="0" w:type="dxa"/>
            </w:tcMar>
          </w:tcPr>
          <w:p w14:paraId="1E6E01A2" w14:textId="77777777" w:rsidR="009A7727" w:rsidRPr="00147C54" w:rsidRDefault="009A7727" w:rsidP="009A7727">
            <w:pPr>
              <w:spacing w:before="160"/>
              <w:rPr>
                <w:b/>
                <w:bCs/>
                <w:sz w:val="26"/>
                <w:szCs w:val="26"/>
              </w:rPr>
            </w:pPr>
            <w:r w:rsidRPr="00147C54">
              <w:rPr>
                <w:b/>
                <w:bCs/>
                <w:sz w:val="26"/>
                <w:szCs w:val="26"/>
              </w:rPr>
              <w:t>Purpose</w:t>
            </w:r>
          </w:p>
          <w:p w14:paraId="531B5102" w14:textId="3FA99B3C" w:rsidR="009A7727" w:rsidRDefault="009A7727" w:rsidP="0017282A">
            <w:pPr>
              <w:jc w:val="both"/>
            </w:pPr>
            <w:r>
              <w:t>This contribution aims to s</w:t>
            </w:r>
            <w:r w:rsidRPr="00613BAF">
              <w:t xml:space="preserve">trengthen the </w:t>
            </w:r>
            <w:r>
              <w:t>m</w:t>
            </w:r>
            <w:r w:rsidRPr="00613BAF">
              <w:t xml:space="preserve">ethodology for </w:t>
            </w:r>
            <w:r w:rsidR="008B0291" w:rsidRPr="008B0291">
              <w:t>contributory unit (CU)</w:t>
            </w:r>
            <w:r w:rsidR="008B0291">
              <w:t xml:space="preserve"> </w:t>
            </w:r>
            <w:r w:rsidR="008B0291" w:rsidRPr="00613BAF">
              <w:t>review and revision</w:t>
            </w:r>
            <w:r w:rsidR="008B0291">
              <w:t xml:space="preserve"> </w:t>
            </w:r>
            <w:r>
              <w:t xml:space="preserve">based. </w:t>
            </w:r>
          </w:p>
          <w:p w14:paraId="59FF9F8E" w14:textId="6129E55D" w:rsidR="009A7727" w:rsidRPr="00147C54" w:rsidRDefault="008B0291" w:rsidP="009A7727">
            <w:pPr>
              <w:jc w:val="both"/>
              <w:rPr>
                <w:b/>
                <w:bCs/>
                <w:sz w:val="26"/>
                <w:szCs w:val="26"/>
              </w:rPr>
            </w:pPr>
            <w:r w:rsidRPr="008B0291">
              <w:rPr>
                <w:b/>
                <w:bCs/>
                <w:sz w:val="26"/>
                <w:szCs w:val="26"/>
              </w:rPr>
              <w:t>Action required by the Council</w:t>
            </w:r>
          </w:p>
          <w:p w14:paraId="3E98DEA8" w14:textId="77777777" w:rsidR="009A7727" w:rsidRPr="004405AB" w:rsidRDefault="009A7727" w:rsidP="009A7727">
            <w:pPr>
              <w:spacing w:before="160"/>
            </w:pPr>
            <w:r w:rsidRPr="002D5DBD">
              <w:t>The Council is invited to</w:t>
            </w:r>
            <w:r>
              <w:t xml:space="preserve"> </w:t>
            </w:r>
            <w:r>
              <w:rPr>
                <w:b/>
                <w:bCs/>
              </w:rPr>
              <w:t>consider</w:t>
            </w:r>
            <w:r>
              <w:t xml:space="preserve"> this document.</w:t>
            </w:r>
          </w:p>
          <w:p w14:paraId="09A2A53B" w14:textId="77777777" w:rsidR="009A7727" w:rsidRPr="00CD3C91" w:rsidRDefault="009A7727" w:rsidP="009A7727">
            <w:r>
              <w:t>_______________</w:t>
            </w:r>
          </w:p>
          <w:p w14:paraId="3FA985E0" w14:textId="77777777" w:rsidR="009A7727" w:rsidRPr="00147C54" w:rsidRDefault="009A7727" w:rsidP="009A7727">
            <w:pPr>
              <w:spacing w:before="160"/>
              <w:rPr>
                <w:b/>
                <w:bCs/>
                <w:sz w:val="26"/>
                <w:szCs w:val="26"/>
              </w:rPr>
            </w:pPr>
            <w:r w:rsidRPr="00147C54">
              <w:rPr>
                <w:b/>
                <w:bCs/>
                <w:sz w:val="26"/>
                <w:szCs w:val="26"/>
              </w:rPr>
              <w:t>References</w:t>
            </w:r>
            <w:r>
              <w:rPr>
                <w:b/>
                <w:bCs/>
                <w:sz w:val="26"/>
                <w:szCs w:val="26"/>
              </w:rPr>
              <w:t xml:space="preserve"> </w:t>
            </w:r>
          </w:p>
          <w:p w14:paraId="6581BA1D" w14:textId="31BF0302" w:rsidR="009A7727" w:rsidRPr="009678F5" w:rsidRDefault="0017282A" w:rsidP="009A7727">
            <w:pPr>
              <w:spacing w:after="160"/>
              <w:rPr>
                <w:i/>
                <w:iCs/>
                <w:sz w:val="22"/>
                <w:szCs w:val="22"/>
              </w:rPr>
            </w:pPr>
            <w:r w:rsidRPr="009678F5">
              <w:rPr>
                <w:i/>
                <w:iCs/>
                <w:sz w:val="22"/>
                <w:szCs w:val="22"/>
              </w:rPr>
              <w:t xml:space="preserve">Document </w:t>
            </w:r>
            <w:hyperlink w:history="1">
              <w:r w:rsidR="009A7727" w:rsidRPr="009678F5">
                <w:rPr>
                  <w:rStyle w:val="Hyperlink"/>
                  <w:i/>
                  <w:iCs/>
                  <w:sz w:val="22"/>
                  <w:szCs w:val="22"/>
                </w:rPr>
                <w:t>C26/72</w:t>
              </w:r>
            </w:hyperlink>
            <w:r w:rsidR="009A7727" w:rsidRPr="009678F5">
              <w:rPr>
                <w:i/>
                <w:iCs/>
                <w:sz w:val="22"/>
                <w:szCs w:val="22"/>
              </w:rPr>
              <w:t>.</w:t>
            </w:r>
          </w:p>
        </w:tc>
      </w:tr>
      <w:bookmarkEnd w:id="2"/>
      <w:bookmarkEnd w:id="9"/>
      <w:bookmarkEnd w:id="3"/>
      <w:bookmarkEnd w:id="4"/>
      <w:bookmarkEnd w:id="5"/>
    </w:tbl>
    <w:p w14:paraId="71DE755C" w14:textId="24600377" w:rsidR="009678F5" w:rsidRDefault="009678F5" w:rsidP="009678F5"/>
    <w:p w14:paraId="7D3CE667" w14:textId="77777777" w:rsidR="009678F5" w:rsidRDefault="009678F5" w:rsidP="009678F5">
      <w:r>
        <w:br w:type="page"/>
      </w:r>
    </w:p>
    <w:p w14:paraId="42C18A45" w14:textId="136A58D4" w:rsidR="009A7727" w:rsidRPr="009678F5" w:rsidRDefault="009678F5" w:rsidP="009678F5">
      <w:pPr>
        <w:pStyle w:val="Heading1"/>
      </w:pPr>
      <w:r>
        <w:lastRenderedPageBreak/>
        <w:t>1</w:t>
      </w:r>
      <w:r>
        <w:tab/>
      </w:r>
      <w:r w:rsidR="009A7727" w:rsidRPr="00164DDA">
        <w:t>Background</w:t>
      </w:r>
    </w:p>
    <w:p w14:paraId="7AFB19A4" w14:textId="4C1265E9" w:rsidR="00625047" w:rsidRDefault="009678F5" w:rsidP="009678F5">
      <w:pPr>
        <w:jc w:val="both"/>
      </w:pPr>
      <w:r>
        <w:t>1.1</w:t>
      </w:r>
      <w:r>
        <w:tab/>
      </w:r>
      <w:r w:rsidR="009A7727">
        <w:t xml:space="preserve">We would like to express our gratitude for </w:t>
      </w:r>
      <w:r w:rsidR="00B11BF1">
        <w:t xml:space="preserve">the </w:t>
      </w:r>
      <w:r w:rsidR="00B11BF1" w:rsidRPr="00346F7A">
        <w:t>Secretariat</w:t>
      </w:r>
      <w:r w:rsidR="009A7727" w:rsidRPr="00346F7A">
        <w:t xml:space="preserve"> </w:t>
      </w:r>
      <w:r w:rsidR="00B11BF1" w:rsidRPr="00346F7A">
        <w:t>propos</w:t>
      </w:r>
      <w:r w:rsidR="00B11BF1">
        <w:t xml:space="preserve">al </w:t>
      </w:r>
      <w:r w:rsidR="00B11BF1" w:rsidRPr="00346F7A">
        <w:t>to</w:t>
      </w:r>
      <w:r w:rsidR="009A7727" w:rsidRPr="00346F7A">
        <w:t xml:space="preserve"> maintain the status quo in the short term while deferring structural decisions to a later stage. By keeping the C</w:t>
      </w:r>
      <w:r w:rsidR="009A7727">
        <w:t xml:space="preserve">ontributory </w:t>
      </w:r>
      <w:r w:rsidR="009A7727" w:rsidRPr="00346F7A">
        <w:t>U</w:t>
      </w:r>
      <w:r w:rsidR="009A7727">
        <w:t xml:space="preserve">nit </w:t>
      </w:r>
      <w:r w:rsidR="00B11BF1">
        <w:t xml:space="preserve">(CU) </w:t>
      </w:r>
      <w:r w:rsidR="00B11BF1" w:rsidRPr="00346F7A">
        <w:t>at</w:t>
      </w:r>
      <w:r w:rsidR="009A7727" w:rsidRPr="00346F7A">
        <w:t xml:space="preserve"> CHF 318,000 and confirming that no increase will be proposed at PP-26, it signals sensitivity to Member States’ financial constraints and a desire to preserve predictability.</w:t>
      </w:r>
      <w:r w:rsidR="009A7727">
        <w:t xml:space="preserve"> </w:t>
      </w:r>
    </w:p>
    <w:p w14:paraId="59DE5CB1" w14:textId="087D5AD6" w:rsidR="00625047" w:rsidRDefault="009678F5" w:rsidP="009678F5">
      <w:pPr>
        <w:jc w:val="both"/>
      </w:pPr>
      <w:r>
        <w:t>1.2</w:t>
      </w:r>
      <w:r>
        <w:tab/>
      </w:r>
      <w:r w:rsidR="009A7727">
        <w:t>We would also like to thank the Secretariat for focusing on internal measures such as financial discipline, efficiency gains, and better alignment of revenue and expenditure. These efforts help ensure that we remain within the existing budget ceiling, which effectively shifts the burden from Member States’ contributions to enhancing organisational efficiency</w:t>
      </w:r>
      <w:r w:rsidR="00540E75">
        <w:t>,</w:t>
      </w:r>
      <w:r w:rsidR="009A7727">
        <w:t xml:space="preserve"> a move that is greatly appreciated. </w:t>
      </w:r>
    </w:p>
    <w:p w14:paraId="34E3E809" w14:textId="5347E732" w:rsidR="00625047" w:rsidRDefault="009678F5" w:rsidP="009678F5">
      <w:pPr>
        <w:jc w:val="both"/>
      </w:pPr>
      <w:r>
        <w:t>1.3</w:t>
      </w:r>
      <w:r>
        <w:tab/>
      </w:r>
      <w:r w:rsidR="00B11BF1">
        <w:t>In</w:t>
      </w:r>
      <w:r w:rsidR="009A7727">
        <w:t xml:space="preserve"> the lead-up to PP-30, Secretariat will continue methodological work on the CU (inflation, performance, new mandates) and consider future adjustments based on evidence rather than immediate increases, which we also appreciated.</w:t>
      </w:r>
    </w:p>
    <w:p w14:paraId="7806FA74" w14:textId="2FFB35B3" w:rsidR="00625047" w:rsidRDefault="009678F5" w:rsidP="009678F5">
      <w:pPr>
        <w:jc w:val="both"/>
      </w:pPr>
      <w:r>
        <w:t>1.4</w:t>
      </w:r>
      <w:r>
        <w:tab/>
      </w:r>
      <w:r w:rsidR="009A7727">
        <w:t>The proposal from the Secretariat offers financial predictability for Member States, demonstrates budgetary discipline and accountability within the Secretariat, and provides time to develop a more robust and transparent CU methodology. At the same time, it avoids premature increases without consensus.</w:t>
      </w:r>
    </w:p>
    <w:p w14:paraId="3ED47250" w14:textId="1D0DA838" w:rsidR="009A7727" w:rsidRDefault="009678F5" w:rsidP="009678F5">
      <w:pPr>
        <w:jc w:val="both"/>
      </w:pPr>
      <w:r>
        <w:t>1.5</w:t>
      </w:r>
      <w:r>
        <w:tab/>
      </w:r>
      <w:r w:rsidR="009A7727">
        <w:t xml:space="preserve">There are several important points to consider with the Secretariat approach. First, relying solely on efficiency gains may not be sufficient if mandates expand or costs rise structurally. Additionally, the recognition that “some initiatives may not be funded” indicates a risk of under-delivery or gaps in prioritisation. Finally, postponing CU adjustments until 2032 could lead to a significant adjustment shock in the future if pressures build up. </w:t>
      </w:r>
    </w:p>
    <w:p w14:paraId="5C5B61D3" w14:textId="4945C4EF" w:rsidR="009A7727" w:rsidRDefault="009678F5" w:rsidP="009678F5">
      <w:pPr>
        <w:pStyle w:val="Heading1"/>
      </w:pPr>
      <w:r>
        <w:t>2</w:t>
      </w:r>
      <w:r>
        <w:tab/>
      </w:r>
      <w:r w:rsidR="009A7727" w:rsidRPr="00CD3DEF">
        <w:t xml:space="preserve">Proposal </w:t>
      </w:r>
    </w:p>
    <w:p w14:paraId="6E3CAB64" w14:textId="4CDC2192" w:rsidR="00C42D8F" w:rsidRDefault="009678F5" w:rsidP="009678F5">
      <w:pPr>
        <w:jc w:val="both"/>
      </w:pPr>
      <w:r>
        <w:t>2.1</w:t>
      </w:r>
      <w:r>
        <w:tab/>
      </w:r>
      <w:r w:rsidR="009A7727">
        <w:t xml:space="preserve">South Africa proposes that the Secretariat establish a clear benchmark for what would trigger a revision of the Contributory Unit. </w:t>
      </w:r>
    </w:p>
    <w:p w14:paraId="05872555" w14:textId="3339D639" w:rsidR="00C42D8F" w:rsidRDefault="009678F5" w:rsidP="009678F5">
      <w:pPr>
        <w:jc w:val="both"/>
      </w:pPr>
      <w:r>
        <w:t>2.2</w:t>
      </w:r>
      <w:r>
        <w:tab/>
      </w:r>
      <w:r w:rsidR="009A7727">
        <w:t>The secretariat should develop predefined thresholds that would automatically prompt reconsideration of the CU, with the following example triggers: persistent budget deficits over 2 consecutive years, a decline in reserves below an agreed safety level, a significant increase in unfunded mandates, and inflation exceeding a defined cumulative threshold. This would help avoid a sudden shock in 2032 and make adjustments predictable and rules-based for Member States.</w:t>
      </w:r>
    </w:p>
    <w:p w14:paraId="74A137FE" w14:textId="40CA7D68" w:rsidR="00C42D8F" w:rsidRDefault="009678F5" w:rsidP="009678F5">
      <w:pPr>
        <w:jc w:val="both"/>
      </w:pPr>
      <w:r>
        <w:t>2.3</w:t>
      </w:r>
      <w:r>
        <w:tab/>
      </w:r>
      <w:r w:rsidR="009A7727">
        <w:t>The Secretariate to also consider completing annual monitoring and present a rolling 3–6-year financial outlook which include: revenue projections versus expenditure trends, cost implications of new mandates and scenario analysis (</w:t>
      </w:r>
      <w:r w:rsidR="004620CE">
        <w:t>baseline/stress</w:t>
      </w:r>
      <w:r w:rsidR="009A7727">
        <w:t xml:space="preserve"> / growth). This helps Member States see early warning signs instead of reacting late.</w:t>
      </w:r>
    </w:p>
    <w:p w14:paraId="2FFF12BB" w14:textId="2DC02EA7" w:rsidR="00C42D8F" w:rsidRDefault="009678F5" w:rsidP="009678F5">
      <w:pPr>
        <w:jc w:val="both"/>
      </w:pPr>
      <w:r>
        <w:t>2.4</w:t>
      </w:r>
      <w:r>
        <w:tab/>
      </w:r>
      <w:r w:rsidR="009A7727">
        <w:t>To address the vagueness of efficiency that is referred to</w:t>
      </w:r>
      <w:r w:rsidR="00C42D8F">
        <w:t>,</w:t>
      </w:r>
      <w:r w:rsidR="009A7727">
        <w:t xml:space="preserve"> we propose quantified targets, such as </w:t>
      </w:r>
      <w:r w:rsidR="00553577">
        <w:t>p</w:t>
      </w:r>
      <w:r w:rsidR="000F2233">
        <w:t xml:space="preserve">ercentage </w:t>
      </w:r>
      <w:r w:rsidR="009A7727">
        <w:t>% reduction in administrative costs over time, cost-per-output indicators (</w:t>
      </w:r>
      <w:r w:rsidR="004620CE">
        <w:t>e.g.</w:t>
      </w:r>
      <w:r w:rsidR="009A7727">
        <w:t xml:space="preserve"> per project, meeting, or deliverable) and </w:t>
      </w:r>
      <w:r w:rsidR="00754ACA">
        <w:t>Digitalisation savings targets,</w:t>
      </w:r>
      <w:r w:rsidR="009A7727">
        <w:t xml:space="preserve"> as this will make efficiency verifiable, not just aspirational. </w:t>
      </w:r>
    </w:p>
    <w:p w14:paraId="74066CA1" w14:textId="25A10817" w:rsidR="00C42D8F" w:rsidRDefault="009678F5" w:rsidP="00E5322D">
      <w:pPr>
        <w:keepNext/>
        <w:keepLines/>
        <w:jc w:val="both"/>
      </w:pPr>
      <w:r>
        <w:lastRenderedPageBreak/>
        <w:t>2.5</w:t>
      </w:r>
      <w:r>
        <w:tab/>
      </w:r>
      <w:r w:rsidR="009A7727">
        <w:t xml:space="preserve">More structured reporting to Council through </w:t>
      </w:r>
      <w:r w:rsidR="00754ACA">
        <w:t>an annual “CU adequacy dashboard” including financial health indicators, delivery versus mandates, efficiency gains achieved and a clear statement of trade-offs,</w:t>
      </w:r>
      <w:r w:rsidR="009A7727">
        <w:t xml:space="preserve"> what is not being funded and why</w:t>
      </w:r>
      <w:r w:rsidR="004620CE">
        <w:t xml:space="preserve">, as this </w:t>
      </w:r>
      <w:r w:rsidR="009A7727">
        <w:t xml:space="preserve">will allow Member States to make more informed decisions later. </w:t>
      </w:r>
    </w:p>
    <w:p w14:paraId="6431411A" w14:textId="142529BE" w:rsidR="009678F5" w:rsidRDefault="009678F5" w:rsidP="009678F5">
      <w:pPr>
        <w:jc w:val="both"/>
      </w:pPr>
      <w:r>
        <w:t>2.6</w:t>
      </w:r>
      <w:r>
        <w:tab/>
      </w:r>
      <w:r w:rsidR="009A7727">
        <w:t>In conclusion</w:t>
      </w:r>
      <w:r>
        <w:t>, t</w:t>
      </w:r>
      <w:r w:rsidR="009A7727">
        <w:t xml:space="preserve">he </w:t>
      </w:r>
      <w:r>
        <w:t xml:space="preserve">secretariat’s </w:t>
      </w:r>
      <w:r w:rsidR="009A7727">
        <w:t xml:space="preserve">approach is prudent, but to ensure sustainability, it should be complemented by clear triggers, forward-looking planning, measurable efficiency targets, and structured </w:t>
      </w:r>
      <w:r w:rsidR="00754ACA">
        <w:t>prioritisation</w:t>
      </w:r>
      <w:r w:rsidR="009A7727">
        <w:t xml:space="preserve">. Without these, there is a risk of deferred financial pressure, reduced delivery, and a potentially abrupt need for adjustment in the future. </w:t>
      </w:r>
    </w:p>
    <w:p w14:paraId="2905ABD7" w14:textId="77777777" w:rsidR="009678F5" w:rsidRDefault="009678F5" w:rsidP="009678F5"/>
    <w:p w14:paraId="509B7D1A" w14:textId="77777777" w:rsidR="009678F5" w:rsidRDefault="009678F5">
      <w:pPr>
        <w:jc w:val="center"/>
      </w:pPr>
      <w:r>
        <w:t>______________</w:t>
      </w:r>
    </w:p>
    <w:sectPr w:rsidR="009678F5" w:rsidSect="00AD3606">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2E116" w14:textId="77777777" w:rsidR="009E0A18" w:rsidRDefault="009E0A18">
      <w:r>
        <w:separator/>
      </w:r>
    </w:p>
  </w:endnote>
  <w:endnote w:type="continuationSeparator" w:id="0">
    <w:p w14:paraId="18863C8F" w14:textId="77777777" w:rsidR="009E0A18" w:rsidRDefault="009E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9678F5" w:rsidRPr="00784011" w14:paraId="300F2680" w14:textId="77777777" w:rsidTr="00510D39">
      <w:trPr>
        <w:jc w:val="center"/>
      </w:trPr>
      <w:tc>
        <w:tcPr>
          <w:tcW w:w="1803" w:type="dxa"/>
          <w:vAlign w:val="center"/>
        </w:tcPr>
        <w:p w14:paraId="7D8429E4" w14:textId="04EF7F02" w:rsidR="009678F5" w:rsidRPr="006B77F1" w:rsidRDefault="009678F5" w:rsidP="009678F5">
          <w:pPr>
            <w:pStyle w:val="Header"/>
            <w:jc w:val="left"/>
            <w:rPr>
              <w:noProof/>
            </w:rPr>
          </w:pPr>
        </w:p>
      </w:tc>
      <w:tc>
        <w:tcPr>
          <w:tcW w:w="8261" w:type="dxa"/>
        </w:tcPr>
        <w:p w14:paraId="524805B1" w14:textId="24A2E6EF" w:rsidR="009678F5" w:rsidRPr="00E06FD5" w:rsidRDefault="009678F5" w:rsidP="009678F5">
          <w:pPr>
            <w:pStyle w:val="Header"/>
            <w:tabs>
              <w:tab w:val="left" w:pos="6731"/>
              <w:tab w:val="right" w:pos="8505"/>
              <w:tab w:val="right" w:pos="9639"/>
            </w:tabs>
            <w:jc w:val="left"/>
            <w:rPr>
              <w:rFonts w:ascii="Arial" w:hAnsi="Arial"/>
              <w:b/>
              <w:bCs/>
              <w:szCs w:val="18"/>
            </w:rPr>
          </w:pPr>
          <w:r>
            <w:rPr>
              <w:bCs/>
            </w:rPr>
            <w:tab/>
          </w:r>
          <w:r w:rsidRPr="00623AE3">
            <w:rPr>
              <w:bCs/>
            </w:rPr>
            <w:t>C</w:t>
          </w:r>
          <w:r>
            <w:rPr>
              <w:bCs/>
            </w:rPr>
            <w:t>26</w:t>
          </w:r>
          <w:r w:rsidRPr="00623AE3">
            <w:rPr>
              <w:bCs/>
            </w:rPr>
            <w:t>/</w:t>
          </w:r>
          <w:r>
            <w:rPr>
              <w:bCs/>
            </w:rPr>
            <w:t>100</w:t>
          </w:r>
          <w:r w:rsidRPr="00623AE3">
            <w:rPr>
              <w:bCs/>
            </w:rPr>
            <w:t>-E</w:t>
          </w:r>
          <w:r>
            <w:rPr>
              <w:bCs/>
            </w:rPr>
            <w:tab/>
          </w:r>
          <w:r>
            <w:fldChar w:fldCharType="begin"/>
          </w:r>
          <w:r>
            <w:instrText>PAGE</w:instrText>
          </w:r>
          <w:r>
            <w:fldChar w:fldCharType="separate"/>
          </w:r>
          <w:r>
            <w:t>1</w:t>
          </w:r>
          <w:r>
            <w:rPr>
              <w:noProof/>
            </w:rPr>
            <w:fldChar w:fldCharType="end"/>
          </w:r>
        </w:p>
      </w:tc>
    </w:tr>
  </w:tbl>
  <w:p w14:paraId="66E75C7F" w14:textId="77777777" w:rsidR="00EE49E8" w:rsidRPr="009678F5" w:rsidRDefault="00EE49E8" w:rsidP="00967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9678F5" w:rsidRPr="00784011" w14:paraId="44DB265D" w14:textId="77777777" w:rsidTr="00510D39">
      <w:trPr>
        <w:jc w:val="center"/>
      </w:trPr>
      <w:tc>
        <w:tcPr>
          <w:tcW w:w="1803" w:type="dxa"/>
          <w:vAlign w:val="center"/>
        </w:tcPr>
        <w:p w14:paraId="21884D5B" w14:textId="77777777" w:rsidR="009678F5" w:rsidRPr="006B77F1" w:rsidRDefault="009678F5" w:rsidP="009678F5">
          <w:pPr>
            <w:pStyle w:val="Header"/>
            <w:jc w:val="left"/>
            <w:rPr>
              <w:noProof/>
            </w:rPr>
          </w:pPr>
          <w:hyperlink r:id="rId1" w:history="1">
            <w:r>
              <w:rPr>
                <w:rStyle w:val="Hyperlink"/>
                <w:u w:val="none"/>
              </w:rPr>
              <w:t>council.itu.int/2026</w:t>
            </w:r>
          </w:hyperlink>
        </w:p>
      </w:tc>
      <w:tc>
        <w:tcPr>
          <w:tcW w:w="8261" w:type="dxa"/>
        </w:tcPr>
        <w:p w14:paraId="050C530F" w14:textId="48F88007" w:rsidR="009678F5" w:rsidRPr="00E06FD5" w:rsidRDefault="009678F5" w:rsidP="009678F5">
          <w:pPr>
            <w:pStyle w:val="Header"/>
            <w:tabs>
              <w:tab w:val="left" w:pos="6731"/>
              <w:tab w:val="right" w:pos="8505"/>
              <w:tab w:val="right" w:pos="9639"/>
            </w:tabs>
            <w:jc w:val="left"/>
            <w:rPr>
              <w:rFonts w:ascii="Arial" w:hAnsi="Arial"/>
              <w:b/>
              <w:bCs/>
              <w:szCs w:val="18"/>
            </w:rPr>
          </w:pPr>
          <w:r>
            <w:rPr>
              <w:bCs/>
            </w:rPr>
            <w:tab/>
          </w:r>
          <w:r w:rsidRPr="00623AE3">
            <w:rPr>
              <w:bCs/>
            </w:rPr>
            <w:t>C</w:t>
          </w:r>
          <w:r>
            <w:rPr>
              <w:bCs/>
            </w:rPr>
            <w:t>26</w:t>
          </w:r>
          <w:r w:rsidRPr="00623AE3">
            <w:rPr>
              <w:bCs/>
            </w:rPr>
            <w:t>/</w:t>
          </w:r>
          <w:r>
            <w:rPr>
              <w:bCs/>
            </w:rPr>
            <w:t>100</w:t>
          </w:r>
          <w:r w:rsidRPr="00623AE3">
            <w:rPr>
              <w:bCs/>
            </w:rPr>
            <w:t>-E</w:t>
          </w:r>
          <w:r>
            <w:rPr>
              <w:bCs/>
            </w:rPr>
            <w:tab/>
          </w:r>
          <w:r>
            <w:fldChar w:fldCharType="begin"/>
          </w:r>
          <w:r>
            <w:instrText>PAGE</w:instrText>
          </w:r>
          <w:r>
            <w:fldChar w:fldCharType="separate"/>
          </w:r>
          <w:r>
            <w:t>1</w:t>
          </w:r>
          <w:r>
            <w:rPr>
              <w:noProof/>
            </w:rPr>
            <w:fldChar w:fldCharType="end"/>
          </w:r>
        </w:p>
      </w:tc>
    </w:tr>
  </w:tbl>
  <w:p w14:paraId="29A74A61" w14:textId="77777777" w:rsidR="00A514A4" w:rsidRPr="009678F5" w:rsidRDefault="00A514A4" w:rsidP="00967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1AB66" w14:textId="77777777" w:rsidR="009E0A18" w:rsidRDefault="009E0A18">
      <w:r>
        <w:t>____________________</w:t>
      </w:r>
    </w:p>
  </w:footnote>
  <w:footnote w:type="continuationSeparator" w:id="0">
    <w:p w14:paraId="5F63FC2B" w14:textId="77777777" w:rsidR="009E0A18" w:rsidRDefault="009E0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9585" w14:textId="28E08F84" w:rsidR="00AD3606" w:rsidRPr="00512087" w:rsidRDefault="008B0291" w:rsidP="0049369C">
    <w:pPr>
      <w:pStyle w:val="Header"/>
    </w:pPr>
    <w:r>
      <w:rPr>
        <w:noProof/>
      </w:rPr>
      <w:drawing>
        <wp:inline distT="0" distB="0" distL="0" distR="0" wp14:anchorId="4253298A" wp14:editId="26085639">
          <wp:extent cx="5756910" cy="835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835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3E835A"/>
    <w:multiLevelType w:val="hybridMultilevel"/>
    <w:tmpl w:val="A7ACDD70"/>
    <w:lvl w:ilvl="0" w:tplc="BB728556">
      <w:start w:val="1"/>
      <w:numFmt w:val="decimal"/>
      <w:lvlText w:val="%1)"/>
      <w:lvlJc w:val="left"/>
      <w:pPr>
        <w:ind w:left="1069" w:hanging="360"/>
      </w:pPr>
    </w:lvl>
    <w:lvl w:ilvl="1" w:tplc="C418880C">
      <w:start w:val="1"/>
      <w:numFmt w:val="lowerLetter"/>
      <w:lvlText w:val="%2."/>
      <w:lvlJc w:val="left"/>
      <w:pPr>
        <w:ind w:left="1789" w:hanging="360"/>
      </w:pPr>
    </w:lvl>
    <w:lvl w:ilvl="2" w:tplc="B7AE227C">
      <w:start w:val="1"/>
      <w:numFmt w:val="lowerRoman"/>
      <w:lvlText w:val="%3."/>
      <w:lvlJc w:val="right"/>
      <w:pPr>
        <w:ind w:left="2509" w:hanging="180"/>
      </w:pPr>
    </w:lvl>
    <w:lvl w:ilvl="3" w:tplc="7BF61022">
      <w:start w:val="1"/>
      <w:numFmt w:val="decimal"/>
      <w:lvlText w:val="%4."/>
      <w:lvlJc w:val="left"/>
      <w:pPr>
        <w:ind w:left="3229" w:hanging="360"/>
      </w:pPr>
    </w:lvl>
    <w:lvl w:ilvl="4" w:tplc="5684610C">
      <w:start w:val="1"/>
      <w:numFmt w:val="lowerLetter"/>
      <w:lvlText w:val="%5."/>
      <w:lvlJc w:val="left"/>
      <w:pPr>
        <w:ind w:left="3949" w:hanging="360"/>
      </w:pPr>
    </w:lvl>
    <w:lvl w:ilvl="5" w:tplc="8584BE36">
      <w:start w:val="1"/>
      <w:numFmt w:val="lowerRoman"/>
      <w:lvlText w:val="%6."/>
      <w:lvlJc w:val="right"/>
      <w:pPr>
        <w:ind w:left="4669" w:hanging="180"/>
      </w:pPr>
    </w:lvl>
    <w:lvl w:ilvl="6" w:tplc="D8FE03AE">
      <w:start w:val="1"/>
      <w:numFmt w:val="decimal"/>
      <w:lvlText w:val="%7."/>
      <w:lvlJc w:val="left"/>
      <w:pPr>
        <w:ind w:left="5389" w:hanging="360"/>
      </w:pPr>
    </w:lvl>
    <w:lvl w:ilvl="7" w:tplc="9412DE10">
      <w:start w:val="1"/>
      <w:numFmt w:val="lowerLetter"/>
      <w:lvlText w:val="%8."/>
      <w:lvlJc w:val="left"/>
      <w:pPr>
        <w:ind w:left="6109" w:hanging="360"/>
      </w:pPr>
    </w:lvl>
    <w:lvl w:ilvl="8" w:tplc="CA9EC0B4">
      <w:start w:val="1"/>
      <w:numFmt w:val="lowerRoman"/>
      <w:lvlText w:val="%9."/>
      <w:lvlJc w:val="right"/>
      <w:pPr>
        <w:ind w:left="6829" w:hanging="180"/>
      </w:pPr>
    </w:lvl>
  </w:abstractNum>
  <w:abstractNum w:abstractNumId="2" w15:restartNumberingAfterBreak="0">
    <w:nsid w:val="0D7F7332"/>
    <w:multiLevelType w:val="hybridMultilevel"/>
    <w:tmpl w:val="84043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A52566"/>
    <w:multiLevelType w:val="multilevel"/>
    <w:tmpl w:val="FFC0E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811AD"/>
    <w:multiLevelType w:val="multilevel"/>
    <w:tmpl w:val="4CE8B5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05682"/>
    <w:multiLevelType w:val="multilevel"/>
    <w:tmpl w:val="1556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65FC1"/>
    <w:multiLevelType w:val="hybridMultilevel"/>
    <w:tmpl w:val="627EDE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48B7B69"/>
    <w:multiLevelType w:val="hybridMultilevel"/>
    <w:tmpl w:val="4C585C78"/>
    <w:lvl w:ilvl="0" w:tplc="73002ECA">
      <w:numFmt w:val="bullet"/>
      <w:lvlText w:val="•"/>
      <w:lvlJc w:val="left"/>
      <w:pPr>
        <w:ind w:left="930" w:hanging="57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30E63"/>
    <w:multiLevelType w:val="hybridMultilevel"/>
    <w:tmpl w:val="21E23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CB7A9"/>
    <w:multiLevelType w:val="hybridMultilevel"/>
    <w:tmpl w:val="38BE3AAA"/>
    <w:lvl w:ilvl="0" w:tplc="048E2908">
      <w:start w:val="1"/>
      <w:numFmt w:val="decimal"/>
      <w:lvlText w:val="%1)"/>
      <w:lvlJc w:val="left"/>
      <w:pPr>
        <w:ind w:left="1069" w:hanging="360"/>
      </w:pPr>
    </w:lvl>
    <w:lvl w:ilvl="1" w:tplc="5B1CCCFA">
      <w:start w:val="1"/>
      <w:numFmt w:val="lowerLetter"/>
      <w:lvlText w:val="%2."/>
      <w:lvlJc w:val="left"/>
      <w:pPr>
        <w:ind w:left="1789" w:hanging="360"/>
      </w:pPr>
    </w:lvl>
    <w:lvl w:ilvl="2" w:tplc="47EEE230">
      <w:start w:val="1"/>
      <w:numFmt w:val="lowerRoman"/>
      <w:lvlText w:val="%3."/>
      <w:lvlJc w:val="right"/>
      <w:pPr>
        <w:ind w:left="2509" w:hanging="180"/>
      </w:pPr>
    </w:lvl>
    <w:lvl w:ilvl="3" w:tplc="D8141760">
      <w:start w:val="1"/>
      <w:numFmt w:val="decimal"/>
      <w:lvlText w:val="%4."/>
      <w:lvlJc w:val="left"/>
      <w:pPr>
        <w:ind w:left="3229" w:hanging="360"/>
      </w:pPr>
    </w:lvl>
    <w:lvl w:ilvl="4" w:tplc="11008412">
      <w:start w:val="1"/>
      <w:numFmt w:val="lowerLetter"/>
      <w:lvlText w:val="%5."/>
      <w:lvlJc w:val="left"/>
      <w:pPr>
        <w:ind w:left="3949" w:hanging="360"/>
      </w:pPr>
    </w:lvl>
    <w:lvl w:ilvl="5" w:tplc="19E81B9C">
      <w:start w:val="1"/>
      <w:numFmt w:val="lowerRoman"/>
      <w:lvlText w:val="%6."/>
      <w:lvlJc w:val="right"/>
      <w:pPr>
        <w:ind w:left="4669" w:hanging="180"/>
      </w:pPr>
    </w:lvl>
    <w:lvl w:ilvl="6" w:tplc="A5A2D6F0">
      <w:start w:val="1"/>
      <w:numFmt w:val="decimal"/>
      <w:lvlText w:val="%7."/>
      <w:lvlJc w:val="left"/>
      <w:pPr>
        <w:ind w:left="5389" w:hanging="360"/>
      </w:pPr>
    </w:lvl>
    <w:lvl w:ilvl="7" w:tplc="5BB4A0FC">
      <w:start w:val="1"/>
      <w:numFmt w:val="lowerLetter"/>
      <w:lvlText w:val="%8."/>
      <w:lvlJc w:val="left"/>
      <w:pPr>
        <w:ind w:left="6109" w:hanging="360"/>
      </w:pPr>
    </w:lvl>
    <w:lvl w:ilvl="8" w:tplc="7D72DA7A">
      <w:start w:val="1"/>
      <w:numFmt w:val="lowerRoman"/>
      <w:lvlText w:val="%9."/>
      <w:lvlJc w:val="right"/>
      <w:pPr>
        <w:ind w:left="6829" w:hanging="180"/>
      </w:pPr>
    </w:lvl>
  </w:abstractNum>
  <w:abstractNum w:abstractNumId="10" w15:restartNumberingAfterBreak="0">
    <w:nsid w:val="483F5CA1"/>
    <w:multiLevelType w:val="hybridMultilevel"/>
    <w:tmpl w:val="958A3B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9F4607E"/>
    <w:multiLevelType w:val="multilevel"/>
    <w:tmpl w:val="15B8B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AF4FEB"/>
    <w:multiLevelType w:val="hybridMultilevel"/>
    <w:tmpl w:val="51FE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4E6FCD"/>
    <w:multiLevelType w:val="hybridMultilevel"/>
    <w:tmpl w:val="77DCA8E4"/>
    <w:lvl w:ilvl="0" w:tplc="08090011">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4" w15:restartNumberingAfterBreak="0">
    <w:nsid w:val="64E572CE"/>
    <w:multiLevelType w:val="hybridMultilevel"/>
    <w:tmpl w:val="1292B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1F6D46"/>
    <w:multiLevelType w:val="multilevel"/>
    <w:tmpl w:val="1512D8B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22835357">
    <w:abstractNumId w:val="1"/>
  </w:num>
  <w:num w:numId="2" w16cid:durableId="2090468865">
    <w:abstractNumId w:val="9"/>
  </w:num>
  <w:num w:numId="3" w16cid:durableId="124784422">
    <w:abstractNumId w:val="8"/>
  </w:num>
  <w:num w:numId="4" w16cid:durableId="1253706068">
    <w:abstractNumId w:val="3"/>
  </w:num>
  <w:num w:numId="5" w16cid:durableId="425075433">
    <w:abstractNumId w:val="11"/>
  </w:num>
  <w:num w:numId="6" w16cid:durableId="1815178751">
    <w:abstractNumId w:val="0"/>
  </w:num>
  <w:num w:numId="7" w16cid:durableId="648173873">
    <w:abstractNumId w:val="7"/>
  </w:num>
  <w:num w:numId="8" w16cid:durableId="107819741">
    <w:abstractNumId w:val="13"/>
  </w:num>
  <w:num w:numId="9" w16cid:durableId="233012199">
    <w:abstractNumId w:val="14"/>
  </w:num>
  <w:num w:numId="10" w16cid:durableId="644972252">
    <w:abstractNumId w:val="4"/>
  </w:num>
  <w:num w:numId="11" w16cid:durableId="408043722">
    <w:abstractNumId w:val="12"/>
  </w:num>
  <w:num w:numId="12" w16cid:durableId="965624744">
    <w:abstractNumId w:val="10"/>
  </w:num>
  <w:num w:numId="13" w16cid:durableId="1410493921">
    <w:abstractNumId w:val="5"/>
  </w:num>
  <w:num w:numId="14" w16cid:durableId="683243421">
    <w:abstractNumId w:val="15"/>
  </w:num>
  <w:num w:numId="15" w16cid:durableId="512570958">
    <w:abstractNumId w:val="2"/>
  </w:num>
  <w:num w:numId="16" w16cid:durableId="13177619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029F3"/>
    <w:rsid w:val="000210D4"/>
    <w:rsid w:val="0002265A"/>
    <w:rsid w:val="000264CF"/>
    <w:rsid w:val="0002650A"/>
    <w:rsid w:val="00027DB0"/>
    <w:rsid w:val="00027E18"/>
    <w:rsid w:val="000349E6"/>
    <w:rsid w:val="0004057F"/>
    <w:rsid w:val="00041006"/>
    <w:rsid w:val="000411FC"/>
    <w:rsid w:val="00042F8C"/>
    <w:rsid w:val="000457C7"/>
    <w:rsid w:val="00045925"/>
    <w:rsid w:val="00046C3D"/>
    <w:rsid w:val="0004786F"/>
    <w:rsid w:val="00047F9C"/>
    <w:rsid w:val="000557B7"/>
    <w:rsid w:val="00056BE4"/>
    <w:rsid w:val="00056C5E"/>
    <w:rsid w:val="00057038"/>
    <w:rsid w:val="00057CB6"/>
    <w:rsid w:val="0006007D"/>
    <w:rsid w:val="00062950"/>
    <w:rsid w:val="00063016"/>
    <w:rsid w:val="00066795"/>
    <w:rsid w:val="00067761"/>
    <w:rsid w:val="00073E8B"/>
    <w:rsid w:val="0007529F"/>
    <w:rsid w:val="00076AF6"/>
    <w:rsid w:val="000777BE"/>
    <w:rsid w:val="000800D7"/>
    <w:rsid w:val="00085CF2"/>
    <w:rsid w:val="00094635"/>
    <w:rsid w:val="000A101B"/>
    <w:rsid w:val="000A122D"/>
    <w:rsid w:val="000A3F5B"/>
    <w:rsid w:val="000A564A"/>
    <w:rsid w:val="000A6FAC"/>
    <w:rsid w:val="000B14D5"/>
    <w:rsid w:val="000B1705"/>
    <w:rsid w:val="000B3842"/>
    <w:rsid w:val="000B3AF3"/>
    <w:rsid w:val="000B47B4"/>
    <w:rsid w:val="000C34CF"/>
    <w:rsid w:val="000C40D5"/>
    <w:rsid w:val="000D25FA"/>
    <w:rsid w:val="000D45E6"/>
    <w:rsid w:val="000D58BB"/>
    <w:rsid w:val="000D58EF"/>
    <w:rsid w:val="000D75B2"/>
    <w:rsid w:val="000E0C14"/>
    <w:rsid w:val="000E372C"/>
    <w:rsid w:val="000E6565"/>
    <w:rsid w:val="000E6FEB"/>
    <w:rsid w:val="000E7522"/>
    <w:rsid w:val="000F2233"/>
    <w:rsid w:val="000F5DDB"/>
    <w:rsid w:val="000F6D3D"/>
    <w:rsid w:val="00101BE3"/>
    <w:rsid w:val="001027F7"/>
    <w:rsid w:val="00103190"/>
    <w:rsid w:val="00103639"/>
    <w:rsid w:val="00103EEC"/>
    <w:rsid w:val="001113A7"/>
    <w:rsid w:val="001121F5"/>
    <w:rsid w:val="00116EF0"/>
    <w:rsid w:val="00121DE2"/>
    <w:rsid w:val="001400DC"/>
    <w:rsid w:val="00140222"/>
    <w:rsid w:val="00140CE1"/>
    <w:rsid w:val="001414EC"/>
    <w:rsid w:val="00143A80"/>
    <w:rsid w:val="00145BFB"/>
    <w:rsid w:val="0015125B"/>
    <w:rsid w:val="0015189A"/>
    <w:rsid w:val="00152669"/>
    <w:rsid w:val="00154EB4"/>
    <w:rsid w:val="001574D9"/>
    <w:rsid w:val="001610A9"/>
    <w:rsid w:val="001638AF"/>
    <w:rsid w:val="00164862"/>
    <w:rsid w:val="0017282A"/>
    <w:rsid w:val="0017539C"/>
    <w:rsid w:val="00175AC2"/>
    <w:rsid w:val="0017609F"/>
    <w:rsid w:val="00176F47"/>
    <w:rsid w:val="00184F84"/>
    <w:rsid w:val="00185D4A"/>
    <w:rsid w:val="00185E41"/>
    <w:rsid w:val="0019560E"/>
    <w:rsid w:val="001959AF"/>
    <w:rsid w:val="001A3154"/>
    <w:rsid w:val="001A598B"/>
    <w:rsid w:val="001A7D1D"/>
    <w:rsid w:val="001B1AFE"/>
    <w:rsid w:val="001B36A4"/>
    <w:rsid w:val="001B51DD"/>
    <w:rsid w:val="001B5889"/>
    <w:rsid w:val="001B7D2D"/>
    <w:rsid w:val="001C0B76"/>
    <w:rsid w:val="001C58EB"/>
    <w:rsid w:val="001C628E"/>
    <w:rsid w:val="001D1299"/>
    <w:rsid w:val="001E0F7B"/>
    <w:rsid w:val="001E2E38"/>
    <w:rsid w:val="001E7982"/>
    <w:rsid w:val="001F019B"/>
    <w:rsid w:val="001F1392"/>
    <w:rsid w:val="001F4B5C"/>
    <w:rsid w:val="001F5569"/>
    <w:rsid w:val="00201203"/>
    <w:rsid w:val="0020487B"/>
    <w:rsid w:val="002119FD"/>
    <w:rsid w:val="002130E0"/>
    <w:rsid w:val="0022174C"/>
    <w:rsid w:val="00221F46"/>
    <w:rsid w:val="00222A9E"/>
    <w:rsid w:val="002258D4"/>
    <w:rsid w:val="00226807"/>
    <w:rsid w:val="00230C88"/>
    <w:rsid w:val="00232FFC"/>
    <w:rsid w:val="002365FE"/>
    <w:rsid w:val="00237A8F"/>
    <w:rsid w:val="00241B2C"/>
    <w:rsid w:val="00244E86"/>
    <w:rsid w:val="002462ED"/>
    <w:rsid w:val="00246E05"/>
    <w:rsid w:val="002478FF"/>
    <w:rsid w:val="00247C0D"/>
    <w:rsid w:val="002522B3"/>
    <w:rsid w:val="00252BBB"/>
    <w:rsid w:val="00263B8F"/>
    <w:rsid w:val="00264425"/>
    <w:rsid w:val="002653BB"/>
    <w:rsid w:val="00265875"/>
    <w:rsid w:val="0027303B"/>
    <w:rsid w:val="00276425"/>
    <w:rsid w:val="00276DEF"/>
    <w:rsid w:val="00277DEA"/>
    <w:rsid w:val="0028109B"/>
    <w:rsid w:val="00282E82"/>
    <w:rsid w:val="00283479"/>
    <w:rsid w:val="002840E5"/>
    <w:rsid w:val="002916B4"/>
    <w:rsid w:val="002926E1"/>
    <w:rsid w:val="0029362D"/>
    <w:rsid w:val="00295E24"/>
    <w:rsid w:val="00296FDE"/>
    <w:rsid w:val="0029777E"/>
    <w:rsid w:val="002A0539"/>
    <w:rsid w:val="002A0615"/>
    <w:rsid w:val="002A133E"/>
    <w:rsid w:val="002A2188"/>
    <w:rsid w:val="002A672B"/>
    <w:rsid w:val="002B156A"/>
    <w:rsid w:val="002B1F58"/>
    <w:rsid w:val="002B44C5"/>
    <w:rsid w:val="002B73AA"/>
    <w:rsid w:val="002C1C7A"/>
    <w:rsid w:val="002C3783"/>
    <w:rsid w:val="002C3F32"/>
    <w:rsid w:val="002C54E2"/>
    <w:rsid w:val="002D3BB2"/>
    <w:rsid w:val="002D53E5"/>
    <w:rsid w:val="002D59D5"/>
    <w:rsid w:val="002E0695"/>
    <w:rsid w:val="002E09E9"/>
    <w:rsid w:val="002E1F46"/>
    <w:rsid w:val="002E57B5"/>
    <w:rsid w:val="002E62F2"/>
    <w:rsid w:val="002E784D"/>
    <w:rsid w:val="002E7983"/>
    <w:rsid w:val="002F2882"/>
    <w:rsid w:val="0030160F"/>
    <w:rsid w:val="00305C89"/>
    <w:rsid w:val="0030633E"/>
    <w:rsid w:val="00310AB2"/>
    <w:rsid w:val="003125C2"/>
    <w:rsid w:val="00314B7D"/>
    <w:rsid w:val="00320223"/>
    <w:rsid w:val="00322D0D"/>
    <w:rsid w:val="0032505B"/>
    <w:rsid w:val="00325881"/>
    <w:rsid w:val="00333E2B"/>
    <w:rsid w:val="00346EF5"/>
    <w:rsid w:val="003565C5"/>
    <w:rsid w:val="00356A1B"/>
    <w:rsid w:val="00360BCB"/>
    <w:rsid w:val="00361465"/>
    <w:rsid w:val="00362BC3"/>
    <w:rsid w:val="00363F7F"/>
    <w:rsid w:val="00366B50"/>
    <w:rsid w:val="00370C6A"/>
    <w:rsid w:val="00374E46"/>
    <w:rsid w:val="00376C71"/>
    <w:rsid w:val="003776B3"/>
    <w:rsid w:val="00382D11"/>
    <w:rsid w:val="00384A89"/>
    <w:rsid w:val="003877F5"/>
    <w:rsid w:val="0039082D"/>
    <w:rsid w:val="003936D3"/>
    <w:rsid w:val="003942D4"/>
    <w:rsid w:val="003958A8"/>
    <w:rsid w:val="003A59A2"/>
    <w:rsid w:val="003A5BC6"/>
    <w:rsid w:val="003A63D4"/>
    <w:rsid w:val="003B1CE1"/>
    <w:rsid w:val="003B2508"/>
    <w:rsid w:val="003B29C2"/>
    <w:rsid w:val="003B3A2A"/>
    <w:rsid w:val="003B4FAF"/>
    <w:rsid w:val="003B55D1"/>
    <w:rsid w:val="003B76F5"/>
    <w:rsid w:val="003B7DA4"/>
    <w:rsid w:val="003B7F01"/>
    <w:rsid w:val="003C1A78"/>
    <w:rsid w:val="003C2533"/>
    <w:rsid w:val="003C2830"/>
    <w:rsid w:val="003C2F5F"/>
    <w:rsid w:val="003D2868"/>
    <w:rsid w:val="003D53B2"/>
    <w:rsid w:val="003D5A7F"/>
    <w:rsid w:val="003E6C66"/>
    <w:rsid w:val="003E7E78"/>
    <w:rsid w:val="003F0228"/>
    <w:rsid w:val="003F3121"/>
    <w:rsid w:val="0040435A"/>
    <w:rsid w:val="0040473B"/>
    <w:rsid w:val="004054AF"/>
    <w:rsid w:val="00416A24"/>
    <w:rsid w:val="00420ACC"/>
    <w:rsid w:val="0042C6BE"/>
    <w:rsid w:val="00430720"/>
    <w:rsid w:val="00430F0E"/>
    <w:rsid w:val="00431D9E"/>
    <w:rsid w:val="00433CE8"/>
    <w:rsid w:val="00434A5C"/>
    <w:rsid w:val="004351F4"/>
    <w:rsid w:val="0043553C"/>
    <w:rsid w:val="0043775B"/>
    <w:rsid w:val="00441B74"/>
    <w:rsid w:val="00441E50"/>
    <w:rsid w:val="004428B2"/>
    <w:rsid w:val="00443149"/>
    <w:rsid w:val="00443D28"/>
    <w:rsid w:val="00450F2A"/>
    <w:rsid w:val="00450F77"/>
    <w:rsid w:val="00452380"/>
    <w:rsid w:val="004524E4"/>
    <w:rsid w:val="00453079"/>
    <w:rsid w:val="004531AE"/>
    <w:rsid w:val="00453E49"/>
    <w:rsid w:val="004544D9"/>
    <w:rsid w:val="004554AF"/>
    <w:rsid w:val="00456F99"/>
    <w:rsid w:val="00460D02"/>
    <w:rsid w:val="004620CE"/>
    <w:rsid w:val="0046456E"/>
    <w:rsid w:val="00466618"/>
    <w:rsid w:val="00472B62"/>
    <w:rsid w:val="00472BAD"/>
    <w:rsid w:val="00474BF1"/>
    <w:rsid w:val="00484009"/>
    <w:rsid w:val="00486B35"/>
    <w:rsid w:val="00486C32"/>
    <w:rsid w:val="00490E72"/>
    <w:rsid w:val="00491157"/>
    <w:rsid w:val="00491BA9"/>
    <w:rsid w:val="004921C8"/>
    <w:rsid w:val="0049369C"/>
    <w:rsid w:val="00495615"/>
    <w:rsid w:val="00495B0B"/>
    <w:rsid w:val="00497AD0"/>
    <w:rsid w:val="004A0666"/>
    <w:rsid w:val="004A1B8B"/>
    <w:rsid w:val="004A7C1D"/>
    <w:rsid w:val="004B170B"/>
    <w:rsid w:val="004B3714"/>
    <w:rsid w:val="004B4997"/>
    <w:rsid w:val="004B4B54"/>
    <w:rsid w:val="004B57A2"/>
    <w:rsid w:val="004B7C40"/>
    <w:rsid w:val="004C453D"/>
    <w:rsid w:val="004C5CF4"/>
    <w:rsid w:val="004C5FDF"/>
    <w:rsid w:val="004D0B48"/>
    <w:rsid w:val="004D1851"/>
    <w:rsid w:val="004D4F0D"/>
    <w:rsid w:val="004D599D"/>
    <w:rsid w:val="004D7C87"/>
    <w:rsid w:val="004D7E4B"/>
    <w:rsid w:val="004E0A71"/>
    <w:rsid w:val="004E1C4C"/>
    <w:rsid w:val="004E2EA5"/>
    <w:rsid w:val="004E37BF"/>
    <w:rsid w:val="004E3AEB"/>
    <w:rsid w:val="004E3D6C"/>
    <w:rsid w:val="004E423E"/>
    <w:rsid w:val="004E64AA"/>
    <w:rsid w:val="004E6AC7"/>
    <w:rsid w:val="004F2213"/>
    <w:rsid w:val="004F223C"/>
    <w:rsid w:val="004F3AC0"/>
    <w:rsid w:val="004F7A06"/>
    <w:rsid w:val="0050223C"/>
    <w:rsid w:val="005042F2"/>
    <w:rsid w:val="00504ED6"/>
    <w:rsid w:val="0050523A"/>
    <w:rsid w:val="0050664B"/>
    <w:rsid w:val="00507505"/>
    <w:rsid w:val="00507AAD"/>
    <w:rsid w:val="0051163F"/>
    <w:rsid w:val="00512087"/>
    <w:rsid w:val="005163DA"/>
    <w:rsid w:val="005243FF"/>
    <w:rsid w:val="00532862"/>
    <w:rsid w:val="005349CE"/>
    <w:rsid w:val="00534AF9"/>
    <w:rsid w:val="00537F24"/>
    <w:rsid w:val="00540E75"/>
    <w:rsid w:val="005467C1"/>
    <w:rsid w:val="00550D23"/>
    <w:rsid w:val="00552B47"/>
    <w:rsid w:val="00553577"/>
    <w:rsid w:val="00554D74"/>
    <w:rsid w:val="00560646"/>
    <w:rsid w:val="00564FBC"/>
    <w:rsid w:val="00565603"/>
    <w:rsid w:val="0056563D"/>
    <w:rsid w:val="005735AE"/>
    <w:rsid w:val="00577A4B"/>
    <w:rsid w:val="00577CFF"/>
    <w:rsid w:val="005800BC"/>
    <w:rsid w:val="00582442"/>
    <w:rsid w:val="00582ED6"/>
    <w:rsid w:val="005840E9"/>
    <w:rsid w:val="005903DA"/>
    <w:rsid w:val="00591C4E"/>
    <w:rsid w:val="00592099"/>
    <w:rsid w:val="00592D71"/>
    <w:rsid w:val="00593850"/>
    <w:rsid w:val="005A0960"/>
    <w:rsid w:val="005A3F2D"/>
    <w:rsid w:val="005A7A76"/>
    <w:rsid w:val="005A7F03"/>
    <w:rsid w:val="005C01F2"/>
    <w:rsid w:val="005C0995"/>
    <w:rsid w:val="005C2F10"/>
    <w:rsid w:val="005C43F2"/>
    <w:rsid w:val="005C46B5"/>
    <w:rsid w:val="005C56D3"/>
    <w:rsid w:val="005C6AD5"/>
    <w:rsid w:val="005D6D92"/>
    <w:rsid w:val="005E387C"/>
    <w:rsid w:val="005E5B68"/>
    <w:rsid w:val="005E6F9D"/>
    <w:rsid w:val="005F0B6F"/>
    <w:rsid w:val="005F0CCC"/>
    <w:rsid w:val="005F2B34"/>
    <w:rsid w:val="005F3269"/>
    <w:rsid w:val="005F3816"/>
    <w:rsid w:val="005F5B17"/>
    <w:rsid w:val="0060377B"/>
    <w:rsid w:val="00605C90"/>
    <w:rsid w:val="0061071E"/>
    <w:rsid w:val="0061165B"/>
    <w:rsid w:val="00617511"/>
    <w:rsid w:val="00621BF5"/>
    <w:rsid w:val="00623AE3"/>
    <w:rsid w:val="00624577"/>
    <w:rsid w:val="00625047"/>
    <w:rsid w:val="00627CE9"/>
    <w:rsid w:val="006316DD"/>
    <w:rsid w:val="00633ECB"/>
    <w:rsid w:val="006447AA"/>
    <w:rsid w:val="0064737F"/>
    <w:rsid w:val="00651130"/>
    <w:rsid w:val="0065276B"/>
    <w:rsid w:val="006535F1"/>
    <w:rsid w:val="00654B92"/>
    <w:rsid w:val="0065557D"/>
    <w:rsid w:val="00660A85"/>
    <w:rsid w:val="00660D50"/>
    <w:rsid w:val="00662984"/>
    <w:rsid w:val="00662D2A"/>
    <w:rsid w:val="0066320B"/>
    <w:rsid w:val="00663B32"/>
    <w:rsid w:val="006716BB"/>
    <w:rsid w:val="00675318"/>
    <w:rsid w:val="00675325"/>
    <w:rsid w:val="00677D09"/>
    <w:rsid w:val="00684325"/>
    <w:rsid w:val="00692DDA"/>
    <w:rsid w:val="00694B9A"/>
    <w:rsid w:val="00696D45"/>
    <w:rsid w:val="006A0249"/>
    <w:rsid w:val="006A0BFC"/>
    <w:rsid w:val="006A12F2"/>
    <w:rsid w:val="006A2A15"/>
    <w:rsid w:val="006A2F4B"/>
    <w:rsid w:val="006A329D"/>
    <w:rsid w:val="006B1859"/>
    <w:rsid w:val="006B3C27"/>
    <w:rsid w:val="006B3CF9"/>
    <w:rsid w:val="006B4F1A"/>
    <w:rsid w:val="006B65BE"/>
    <w:rsid w:val="006B6680"/>
    <w:rsid w:val="006B6DCC"/>
    <w:rsid w:val="006B77F1"/>
    <w:rsid w:val="006B7EB0"/>
    <w:rsid w:val="006D242C"/>
    <w:rsid w:val="006D4782"/>
    <w:rsid w:val="006D4B14"/>
    <w:rsid w:val="006E7882"/>
    <w:rsid w:val="006F0851"/>
    <w:rsid w:val="006F19C0"/>
    <w:rsid w:val="006F1A83"/>
    <w:rsid w:val="006F384D"/>
    <w:rsid w:val="006F7158"/>
    <w:rsid w:val="007026BA"/>
    <w:rsid w:val="00702DEF"/>
    <w:rsid w:val="00705095"/>
    <w:rsid w:val="00706861"/>
    <w:rsid w:val="00722551"/>
    <w:rsid w:val="007252EE"/>
    <w:rsid w:val="0073481C"/>
    <w:rsid w:val="0073EFE1"/>
    <w:rsid w:val="00746172"/>
    <w:rsid w:val="0075051B"/>
    <w:rsid w:val="00751AFD"/>
    <w:rsid w:val="00754ACA"/>
    <w:rsid w:val="00755DAD"/>
    <w:rsid w:val="00755DF7"/>
    <w:rsid w:val="00760F38"/>
    <w:rsid w:val="00765A0B"/>
    <w:rsid w:val="00765BFB"/>
    <w:rsid w:val="00765C89"/>
    <w:rsid w:val="007665FE"/>
    <w:rsid w:val="00766A5B"/>
    <w:rsid w:val="00767854"/>
    <w:rsid w:val="0077110E"/>
    <w:rsid w:val="00771890"/>
    <w:rsid w:val="007768B9"/>
    <w:rsid w:val="00776E64"/>
    <w:rsid w:val="00781B71"/>
    <w:rsid w:val="00784B17"/>
    <w:rsid w:val="00785664"/>
    <w:rsid w:val="00786CE2"/>
    <w:rsid w:val="00787494"/>
    <w:rsid w:val="00790613"/>
    <w:rsid w:val="00793188"/>
    <w:rsid w:val="00794D34"/>
    <w:rsid w:val="00794D88"/>
    <w:rsid w:val="0079681E"/>
    <w:rsid w:val="0079790A"/>
    <w:rsid w:val="007A33AF"/>
    <w:rsid w:val="007A3FCD"/>
    <w:rsid w:val="007A4208"/>
    <w:rsid w:val="007B19CF"/>
    <w:rsid w:val="007B3BA8"/>
    <w:rsid w:val="007C0546"/>
    <w:rsid w:val="007D01A7"/>
    <w:rsid w:val="007D01AF"/>
    <w:rsid w:val="007D0D67"/>
    <w:rsid w:val="007D10DA"/>
    <w:rsid w:val="007D34D8"/>
    <w:rsid w:val="007D6390"/>
    <w:rsid w:val="007D7281"/>
    <w:rsid w:val="007D7E1A"/>
    <w:rsid w:val="007E1A51"/>
    <w:rsid w:val="007E2F23"/>
    <w:rsid w:val="007E32DE"/>
    <w:rsid w:val="007E32E0"/>
    <w:rsid w:val="007E487A"/>
    <w:rsid w:val="007E6AF5"/>
    <w:rsid w:val="007F0408"/>
    <w:rsid w:val="007F0DC9"/>
    <w:rsid w:val="007F0F5E"/>
    <w:rsid w:val="007F2C90"/>
    <w:rsid w:val="007F37EA"/>
    <w:rsid w:val="007F5954"/>
    <w:rsid w:val="007F6483"/>
    <w:rsid w:val="007F7135"/>
    <w:rsid w:val="00804417"/>
    <w:rsid w:val="00806B31"/>
    <w:rsid w:val="00806E5D"/>
    <w:rsid w:val="00813E5E"/>
    <w:rsid w:val="008169A5"/>
    <w:rsid w:val="00820ED8"/>
    <w:rsid w:val="0082358A"/>
    <w:rsid w:val="0082709E"/>
    <w:rsid w:val="00830122"/>
    <w:rsid w:val="00834F0F"/>
    <w:rsid w:val="0083581B"/>
    <w:rsid w:val="00837F82"/>
    <w:rsid w:val="00843EA6"/>
    <w:rsid w:val="00844D4E"/>
    <w:rsid w:val="0084546D"/>
    <w:rsid w:val="008514CF"/>
    <w:rsid w:val="00860238"/>
    <w:rsid w:val="00860BFD"/>
    <w:rsid w:val="00863874"/>
    <w:rsid w:val="00864AFF"/>
    <w:rsid w:val="0086549D"/>
    <w:rsid w:val="0086554B"/>
    <w:rsid w:val="00865925"/>
    <w:rsid w:val="00865F20"/>
    <w:rsid w:val="00866C44"/>
    <w:rsid w:val="0086725A"/>
    <w:rsid w:val="0087395A"/>
    <w:rsid w:val="008744FC"/>
    <w:rsid w:val="008764AE"/>
    <w:rsid w:val="00877A4D"/>
    <w:rsid w:val="00880E44"/>
    <w:rsid w:val="00883CFC"/>
    <w:rsid w:val="00883F48"/>
    <w:rsid w:val="008947B9"/>
    <w:rsid w:val="008948D8"/>
    <w:rsid w:val="00895DE2"/>
    <w:rsid w:val="00896CC8"/>
    <w:rsid w:val="008A1046"/>
    <w:rsid w:val="008A2A1F"/>
    <w:rsid w:val="008A4B3E"/>
    <w:rsid w:val="008A6285"/>
    <w:rsid w:val="008B0291"/>
    <w:rsid w:val="008B0E8C"/>
    <w:rsid w:val="008B4A6A"/>
    <w:rsid w:val="008B6DBE"/>
    <w:rsid w:val="008C04E5"/>
    <w:rsid w:val="008C1AD0"/>
    <w:rsid w:val="008C1CD3"/>
    <w:rsid w:val="008C4500"/>
    <w:rsid w:val="008C7E27"/>
    <w:rsid w:val="008D1930"/>
    <w:rsid w:val="008E01A0"/>
    <w:rsid w:val="008E39BB"/>
    <w:rsid w:val="008E6467"/>
    <w:rsid w:val="008F0B86"/>
    <w:rsid w:val="008F43E1"/>
    <w:rsid w:val="008F6ECF"/>
    <w:rsid w:val="008F7448"/>
    <w:rsid w:val="00900119"/>
    <w:rsid w:val="0090147A"/>
    <w:rsid w:val="00901B81"/>
    <w:rsid w:val="00902607"/>
    <w:rsid w:val="00904301"/>
    <w:rsid w:val="0090569E"/>
    <w:rsid w:val="0090743E"/>
    <w:rsid w:val="00910CDB"/>
    <w:rsid w:val="0091111F"/>
    <w:rsid w:val="009143A5"/>
    <w:rsid w:val="00916871"/>
    <w:rsid w:val="009173EF"/>
    <w:rsid w:val="00925517"/>
    <w:rsid w:val="00932906"/>
    <w:rsid w:val="00933169"/>
    <w:rsid w:val="00933FF7"/>
    <w:rsid w:val="00934731"/>
    <w:rsid w:val="00936B02"/>
    <w:rsid w:val="0094031E"/>
    <w:rsid w:val="009412B3"/>
    <w:rsid w:val="00944542"/>
    <w:rsid w:val="00945034"/>
    <w:rsid w:val="009459F9"/>
    <w:rsid w:val="00946AE1"/>
    <w:rsid w:val="00953650"/>
    <w:rsid w:val="00953801"/>
    <w:rsid w:val="00953C34"/>
    <w:rsid w:val="00954C49"/>
    <w:rsid w:val="00954FC4"/>
    <w:rsid w:val="00955A7D"/>
    <w:rsid w:val="0096116C"/>
    <w:rsid w:val="00961B0B"/>
    <w:rsid w:val="00962D33"/>
    <w:rsid w:val="00963793"/>
    <w:rsid w:val="009678F5"/>
    <w:rsid w:val="00973A4F"/>
    <w:rsid w:val="00980DA9"/>
    <w:rsid w:val="009810FE"/>
    <w:rsid w:val="009822D0"/>
    <w:rsid w:val="009842A1"/>
    <w:rsid w:val="009901B1"/>
    <w:rsid w:val="00994922"/>
    <w:rsid w:val="00994FE5"/>
    <w:rsid w:val="00997940"/>
    <w:rsid w:val="00997B40"/>
    <w:rsid w:val="009A30F2"/>
    <w:rsid w:val="009A5765"/>
    <w:rsid w:val="009A620B"/>
    <w:rsid w:val="009A76A8"/>
    <w:rsid w:val="009A7727"/>
    <w:rsid w:val="009B165F"/>
    <w:rsid w:val="009B38C3"/>
    <w:rsid w:val="009B3C8A"/>
    <w:rsid w:val="009B4192"/>
    <w:rsid w:val="009C4E40"/>
    <w:rsid w:val="009D00D4"/>
    <w:rsid w:val="009E0A18"/>
    <w:rsid w:val="009E17BD"/>
    <w:rsid w:val="009E2829"/>
    <w:rsid w:val="009E377D"/>
    <w:rsid w:val="009E485A"/>
    <w:rsid w:val="009E5559"/>
    <w:rsid w:val="009E5B2B"/>
    <w:rsid w:val="009E7531"/>
    <w:rsid w:val="009E7670"/>
    <w:rsid w:val="009F1F05"/>
    <w:rsid w:val="009F28C8"/>
    <w:rsid w:val="009F56AE"/>
    <w:rsid w:val="00A0098C"/>
    <w:rsid w:val="00A00CDD"/>
    <w:rsid w:val="00A02D5F"/>
    <w:rsid w:val="00A03721"/>
    <w:rsid w:val="00A04CEC"/>
    <w:rsid w:val="00A074AC"/>
    <w:rsid w:val="00A07977"/>
    <w:rsid w:val="00A109AF"/>
    <w:rsid w:val="00A16242"/>
    <w:rsid w:val="00A213DF"/>
    <w:rsid w:val="00A24BCF"/>
    <w:rsid w:val="00A27F92"/>
    <w:rsid w:val="00A30BE1"/>
    <w:rsid w:val="00A3131A"/>
    <w:rsid w:val="00A32257"/>
    <w:rsid w:val="00A32FF7"/>
    <w:rsid w:val="00A333CF"/>
    <w:rsid w:val="00A349ED"/>
    <w:rsid w:val="00A355DB"/>
    <w:rsid w:val="00A36B15"/>
    <w:rsid w:val="00A36D20"/>
    <w:rsid w:val="00A40619"/>
    <w:rsid w:val="00A4200C"/>
    <w:rsid w:val="00A422E0"/>
    <w:rsid w:val="00A45750"/>
    <w:rsid w:val="00A479AC"/>
    <w:rsid w:val="00A514A4"/>
    <w:rsid w:val="00A54445"/>
    <w:rsid w:val="00A55622"/>
    <w:rsid w:val="00A608C1"/>
    <w:rsid w:val="00A61A00"/>
    <w:rsid w:val="00A65DB0"/>
    <w:rsid w:val="00A67777"/>
    <w:rsid w:val="00A70E79"/>
    <w:rsid w:val="00A77469"/>
    <w:rsid w:val="00A777FF"/>
    <w:rsid w:val="00A8211C"/>
    <w:rsid w:val="00A82684"/>
    <w:rsid w:val="00A830EE"/>
    <w:rsid w:val="00A83502"/>
    <w:rsid w:val="00A8573D"/>
    <w:rsid w:val="00A948CE"/>
    <w:rsid w:val="00A94A1C"/>
    <w:rsid w:val="00A94BAB"/>
    <w:rsid w:val="00AA308F"/>
    <w:rsid w:val="00AA46AE"/>
    <w:rsid w:val="00AA536D"/>
    <w:rsid w:val="00AA5861"/>
    <w:rsid w:val="00AA5C83"/>
    <w:rsid w:val="00AA608C"/>
    <w:rsid w:val="00AA64BE"/>
    <w:rsid w:val="00AB2285"/>
    <w:rsid w:val="00AB5B3E"/>
    <w:rsid w:val="00AC6DD3"/>
    <w:rsid w:val="00AD062E"/>
    <w:rsid w:val="00AD15B3"/>
    <w:rsid w:val="00AD2FE5"/>
    <w:rsid w:val="00AD3606"/>
    <w:rsid w:val="00AD3724"/>
    <w:rsid w:val="00AD3E08"/>
    <w:rsid w:val="00AD42D9"/>
    <w:rsid w:val="00AD442B"/>
    <w:rsid w:val="00AD4A3D"/>
    <w:rsid w:val="00AE3B38"/>
    <w:rsid w:val="00AE47A0"/>
    <w:rsid w:val="00AF0B31"/>
    <w:rsid w:val="00AF5B3D"/>
    <w:rsid w:val="00AF6E49"/>
    <w:rsid w:val="00B04A67"/>
    <w:rsid w:val="00B0583C"/>
    <w:rsid w:val="00B0757F"/>
    <w:rsid w:val="00B1118F"/>
    <w:rsid w:val="00B11BF1"/>
    <w:rsid w:val="00B15816"/>
    <w:rsid w:val="00B23425"/>
    <w:rsid w:val="00B32BE1"/>
    <w:rsid w:val="00B37592"/>
    <w:rsid w:val="00B40A81"/>
    <w:rsid w:val="00B43C46"/>
    <w:rsid w:val="00B44910"/>
    <w:rsid w:val="00B50528"/>
    <w:rsid w:val="00B5560C"/>
    <w:rsid w:val="00B62FF7"/>
    <w:rsid w:val="00B64AC9"/>
    <w:rsid w:val="00B67193"/>
    <w:rsid w:val="00B70281"/>
    <w:rsid w:val="00B71827"/>
    <w:rsid w:val="00B72212"/>
    <w:rsid w:val="00B72267"/>
    <w:rsid w:val="00B727B8"/>
    <w:rsid w:val="00B76EB6"/>
    <w:rsid w:val="00B7737B"/>
    <w:rsid w:val="00B8118D"/>
    <w:rsid w:val="00B824C8"/>
    <w:rsid w:val="00B84B9D"/>
    <w:rsid w:val="00B90AA2"/>
    <w:rsid w:val="00B9131F"/>
    <w:rsid w:val="00B91B5B"/>
    <w:rsid w:val="00B9243A"/>
    <w:rsid w:val="00B93907"/>
    <w:rsid w:val="00B93F53"/>
    <w:rsid w:val="00BA5A0C"/>
    <w:rsid w:val="00BA7521"/>
    <w:rsid w:val="00BB0646"/>
    <w:rsid w:val="00BB321D"/>
    <w:rsid w:val="00BB521D"/>
    <w:rsid w:val="00BB53C8"/>
    <w:rsid w:val="00BB5E02"/>
    <w:rsid w:val="00BC0B12"/>
    <w:rsid w:val="00BC251A"/>
    <w:rsid w:val="00BC4296"/>
    <w:rsid w:val="00BC4711"/>
    <w:rsid w:val="00BC4A20"/>
    <w:rsid w:val="00BC561B"/>
    <w:rsid w:val="00BC7D3A"/>
    <w:rsid w:val="00BD032B"/>
    <w:rsid w:val="00BD07C4"/>
    <w:rsid w:val="00BE01C6"/>
    <w:rsid w:val="00BE0CFD"/>
    <w:rsid w:val="00BE2640"/>
    <w:rsid w:val="00BE48EF"/>
    <w:rsid w:val="00BF1FDE"/>
    <w:rsid w:val="00BF37B8"/>
    <w:rsid w:val="00BF66E1"/>
    <w:rsid w:val="00BF6F4E"/>
    <w:rsid w:val="00C005AB"/>
    <w:rsid w:val="00C01189"/>
    <w:rsid w:val="00C01369"/>
    <w:rsid w:val="00C02DA2"/>
    <w:rsid w:val="00C0458D"/>
    <w:rsid w:val="00C1079D"/>
    <w:rsid w:val="00C1279C"/>
    <w:rsid w:val="00C13D4D"/>
    <w:rsid w:val="00C1479B"/>
    <w:rsid w:val="00C161D3"/>
    <w:rsid w:val="00C21294"/>
    <w:rsid w:val="00C2162A"/>
    <w:rsid w:val="00C239BC"/>
    <w:rsid w:val="00C23FC6"/>
    <w:rsid w:val="00C24964"/>
    <w:rsid w:val="00C3145B"/>
    <w:rsid w:val="00C31BE8"/>
    <w:rsid w:val="00C32543"/>
    <w:rsid w:val="00C335AF"/>
    <w:rsid w:val="00C357DB"/>
    <w:rsid w:val="00C374DE"/>
    <w:rsid w:val="00C37B42"/>
    <w:rsid w:val="00C37B6E"/>
    <w:rsid w:val="00C42D8F"/>
    <w:rsid w:val="00C46F1D"/>
    <w:rsid w:val="00C47AD4"/>
    <w:rsid w:val="00C5229B"/>
    <w:rsid w:val="00C52D81"/>
    <w:rsid w:val="00C55198"/>
    <w:rsid w:val="00C575C3"/>
    <w:rsid w:val="00C6520B"/>
    <w:rsid w:val="00C666D4"/>
    <w:rsid w:val="00C81D55"/>
    <w:rsid w:val="00C8434B"/>
    <w:rsid w:val="00C87D21"/>
    <w:rsid w:val="00CA1443"/>
    <w:rsid w:val="00CA239F"/>
    <w:rsid w:val="00CA23E0"/>
    <w:rsid w:val="00CA4475"/>
    <w:rsid w:val="00CA4BD4"/>
    <w:rsid w:val="00CA6393"/>
    <w:rsid w:val="00CA6E4B"/>
    <w:rsid w:val="00CA7995"/>
    <w:rsid w:val="00CB018D"/>
    <w:rsid w:val="00CB18FF"/>
    <w:rsid w:val="00CB76DA"/>
    <w:rsid w:val="00CC185D"/>
    <w:rsid w:val="00CC2007"/>
    <w:rsid w:val="00CC5429"/>
    <w:rsid w:val="00CD04E8"/>
    <w:rsid w:val="00CD0C08"/>
    <w:rsid w:val="00CD69E7"/>
    <w:rsid w:val="00CE03FB"/>
    <w:rsid w:val="00CE1DF9"/>
    <w:rsid w:val="00CE433C"/>
    <w:rsid w:val="00CE6299"/>
    <w:rsid w:val="00CF0161"/>
    <w:rsid w:val="00CF12C3"/>
    <w:rsid w:val="00CF304D"/>
    <w:rsid w:val="00CF33F3"/>
    <w:rsid w:val="00CF4A2B"/>
    <w:rsid w:val="00CF4B2A"/>
    <w:rsid w:val="00D0041B"/>
    <w:rsid w:val="00D00CC8"/>
    <w:rsid w:val="00D024CA"/>
    <w:rsid w:val="00D03765"/>
    <w:rsid w:val="00D046DB"/>
    <w:rsid w:val="00D048C0"/>
    <w:rsid w:val="00D06183"/>
    <w:rsid w:val="00D07D21"/>
    <w:rsid w:val="00D11613"/>
    <w:rsid w:val="00D149D3"/>
    <w:rsid w:val="00D14B07"/>
    <w:rsid w:val="00D22635"/>
    <w:rsid w:val="00D229A8"/>
    <w:rsid w:val="00D22C42"/>
    <w:rsid w:val="00D23D74"/>
    <w:rsid w:val="00D2497C"/>
    <w:rsid w:val="00D25046"/>
    <w:rsid w:val="00D266B5"/>
    <w:rsid w:val="00D40176"/>
    <w:rsid w:val="00D4351D"/>
    <w:rsid w:val="00D44DEE"/>
    <w:rsid w:val="00D45BED"/>
    <w:rsid w:val="00D468E2"/>
    <w:rsid w:val="00D508D9"/>
    <w:rsid w:val="00D5370D"/>
    <w:rsid w:val="00D5589B"/>
    <w:rsid w:val="00D56F45"/>
    <w:rsid w:val="00D62752"/>
    <w:rsid w:val="00D63949"/>
    <w:rsid w:val="00D65041"/>
    <w:rsid w:val="00D7776E"/>
    <w:rsid w:val="00D828B5"/>
    <w:rsid w:val="00D82D45"/>
    <w:rsid w:val="00D82D80"/>
    <w:rsid w:val="00D856D9"/>
    <w:rsid w:val="00D86FEE"/>
    <w:rsid w:val="00D919F6"/>
    <w:rsid w:val="00D94E29"/>
    <w:rsid w:val="00D97F69"/>
    <w:rsid w:val="00DA4D53"/>
    <w:rsid w:val="00DB0A88"/>
    <w:rsid w:val="00DB1936"/>
    <w:rsid w:val="00DB224C"/>
    <w:rsid w:val="00DB242D"/>
    <w:rsid w:val="00DB384B"/>
    <w:rsid w:val="00DB3E0A"/>
    <w:rsid w:val="00DC150C"/>
    <w:rsid w:val="00DC3CEA"/>
    <w:rsid w:val="00DC61C2"/>
    <w:rsid w:val="00DD009D"/>
    <w:rsid w:val="00DD0BD4"/>
    <w:rsid w:val="00DD20F7"/>
    <w:rsid w:val="00DD4A41"/>
    <w:rsid w:val="00DD6F1E"/>
    <w:rsid w:val="00DE355A"/>
    <w:rsid w:val="00DE3D34"/>
    <w:rsid w:val="00DE4346"/>
    <w:rsid w:val="00DE4B04"/>
    <w:rsid w:val="00DE532B"/>
    <w:rsid w:val="00DE6B2C"/>
    <w:rsid w:val="00DF0189"/>
    <w:rsid w:val="00DF4BFE"/>
    <w:rsid w:val="00DF5672"/>
    <w:rsid w:val="00DF7522"/>
    <w:rsid w:val="00E03815"/>
    <w:rsid w:val="00E06851"/>
    <w:rsid w:val="00E06FD5"/>
    <w:rsid w:val="00E10E80"/>
    <w:rsid w:val="00E11D80"/>
    <w:rsid w:val="00E124F0"/>
    <w:rsid w:val="00E14DB4"/>
    <w:rsid w:val="00E15689"/>
    <w:rsid w:val="00E227F3"/>
    <w:rsid w:val="00E23324"/>
    <w:rsid w:val="00E25029"/>
    <w:rsid w:val="00E2526C"/>
    <w:rsid w:val="00E26CA4"/>
    <w:rsid w:val="00E27E14"/>
    <w:rsid w:val="00E31E87"/>
    <w:rsid w:val="00E35283"/>
    <w:rsid w:val="00E37474"/>
    <w:rsid w:val="00E378EE"/>
    <w:rsid w:val="00E37BF4"/>
    <w:rsid w:val="00E40B37"/>
    <w:rsid w:val="00E41D76"/>
    <w:rsid w:val="00E52E20"/>
    <w:rsid w:val="00E5322D"/>
    <w:rsid w:val="00E53989"/>
    <w:rsid w:val="00E545C6"/>
    <w:rsid w:val="00E574FA"/>
    <w:rsid w:val="00E60F04"/>
    <w:rsid w:val="00E614FA"/>
    <w:rsid w:val="00E62A08"/>
    <w:rsid w:val="00E65B24"/>
    <w:rsid w:val="00E72DFE"/>
    <w:rsid w:val="00E77930"/>
    <w:rsid w:val="00E854E4"/>
    <w:rsid w:val="00E866B7"/>
    <w:rsid w:val="00E86DBF"/>
    <w:rsid w:val="00E92F72"/>
    <w:rsid w:val="00E931CC"/>
    <w:rsid w:val="00E9525D"/>
    <w:rsid w:val="00E969AF"/>
    <w:rsid w:val="00EA4634"/>
    <w:rsid w:val="00EA4A7E"/>
    <w:rsid w:val="00EA600B"/>
    <w:rsid w:val="00EA693C"/>
    <w:rsid w:val="00EB0382"/>
    <w:rsid w:val="00EB0D6F"/>
    <w:rsid w:val="00EB0E88"/>
    <w:rsid w:val="00EB1399"/>
    <w:rsid w:val="00EB2232"/>
    <w:rsid w:val="00EB55A2"/>
    <w:rsid w:val="00EB5B82"/>
    <w:rsid w:val="00EB66FC"/>
    <w:rsid w:val="00EB6ADE"/>
    <w:rsid w:val="00EB70B5"/>
    <w:rsid w:val="00EB7CF7"/>
    <w:rsid w:val="00EB7DEB"/>
    <w:rsid w:val="00EC1B05"/>
    <w:rsid w:val="00EC5337"/>
    <w:rsid w:val="00ED2C3D"/>
    <w:rsid w:val="00ED34F8"/>
    <w:rsid w:val="00ED35C5"/>
    <w:rsid w:val="00ED3CEA"/>
    <w:rsid w:val="00ED63CF"/>
    <w:rsid w:val="00ED6BAC"/>
    <w:rsid w:val="00ED7D80"/>
    <w:rsid w:val="00EE20B2"/>
    <w:rsid w:val="00EE4498"/>
    <w:rsid w:val="00EE49E8"/>
    <w:rsid w:val="00EE6B21"/>
    <w:rsid w:val="00EF262F"/>
    <w:rsid w:val="00EF6DAB"/>
    <w:rsid w:val="00F01BF1"/>
    <w:rsid w:val="00F02AFB"/>
    <w:rsid w:val="00F0305F"/>
    <w:rsid w:val="00F03276"/>
    <w:rsid w:val="00F04485"/>
    <w:rsid w:val="00F10D16"/>
    <w:rsid w:val="00F1514E"/>
    <w:rsid w:val="00F16BAB"/>
    <w:rsid w:val="00F17859"/>
    <w:rsid w:val="00F2150A"/>
    <w:rsid w:val="00F231D8"/>
    <w:rsid w:val="00F30641"/>
    <w:rsid w:val="00F33FDB"/>
    <w:rsid w:val="00F3410A"/>
    <w:rsid w:val="00F35018"/>
    <w:rsid w:val="00F44C00"/>
    <w:rsid w:val="00F44F14"/>
    <w:rsid w:val="00F4526E"/>
    <w:rsid w:val="00F45D2C"/>
    <w:rsid w:val="00F46C5F"/>
    <w:rsid w:val="00F544F6"/>
    <w:rsid w:val="00F54A86"/>
    <w:rsid w:val="00F572CD"/>
    <w:rsid w:val="00F62A16"/>
    <w:rsid w:val="00F632C0"/>
    <w:rsid w:val="00F641E1"/>
    <w:rsid w:val="00F67D99"/>
    <w:rsid w:val="00F71C01"/>
    <w:rsid w:val="00F74908"/>
    <w:rsid w:val="00F74B76"/>
    <w:rsid w:val="00F74D56"/>
    <w:rsid w:val="00F75533"/>
    <w:rsid w:val="00F773F8"/>
    <w:rsid w:val="00F817AC"/>
    <w:rsid w:val="00F844A8"/>
    <w:rsid w:val="00F939C7"/>
    <w:rsid w:val="00F94A63"/>
    <w:rsid w:val="00F95E78"/>
    <w:rsid w:val="00F961E6"/>
    <w:rsid w:val="00F96974"/>
    <w:rsid w:val="00F97EC8"/>
    <w:rsid w:val="00FA1C28"/>
    <w:rsid w:val="00FA3FF4"/>
    <w:rsid w:val="00FA50A3"/>
    <w:rsid w:val="00FA7204"/>
    <w:rsid w:val="00FB019D"/>
    <w:rsid w:val="00FB1279"/>
    <w:rsid w:val="00FB4163"/>
    <w:rsid w:val="00FB6431"/>
    <w:rsid w:val="00FB6B76"/>
    <w:rsid w:val="00FB7596"/>
    <w:rsid w:val="00FD36F9"/>
    <w:rsid w:val="00FD6C86"/>
    <w:rsid w:val="00FE4077"/>
    <w:rsid w:val="00FE500D"/>
    <w:rsid w:val="00FE77D2"/>
    <w:rsid w:val="00FE79BD"/>
    <w:rsid w:val="00FF00F7"/>
    <w:rsid w:val="00FF33C1"/>
    <w:rsid w:val="00FF39B1"/>
    <w:rsid w:val="00FF4D6E"/>
    <w:rsid w:val="00FF60B6"/>
    <w:rsid w:val="00FF66FF"/>
    <w:rsid w:val="00FF67EB"/>
    <w:rsid w:val="00FF7C04"/>
    <w:rsid w:val="01222545"/>
    <w:rsid w:val="01926A16"/>
    <w:rsid w:val="0197131C"/>
    <w:rsid w:val="01B189C6"/>
    <w:rsid w:val="0211A499"/>
    <w:rsid w:val="021E2AB4"/>
    <w:rsid w:val="025AAB15"/>
    <w:rsid w:val="026712A9"/>
    <w:rsid w:val="02AE0DC8"/>
    <w:rsid w:val="02B120B9"/>
    <w:rsid w:val="03C66699"/>
    <w:rsid w:val="042EBD68"/>
    <w:rsid w:val="045C2411"/>
    <w:rsid w:val="04DAFC1E"/>
    <w:rsid w:val="059CE5DE"/>
    <w:rsid w:val="05BDBB0B"/>
    <w:rsid w:val="05DF6754"/>
    <w:rsid w:val="0734C050"/>
    <w:rsid w:val="0769360C"/>
    <w:rsid w:val="078CC5F5"/>
    <w:rsid w:val="07C68B9B"/>
    <w:rsid w:val="080364AF"/>
    <w:rsid w:val="0B070499"/>
    <w:rsid w:val="0B2E85EF"/>
    <w:rsid w:val="0B6722DB"/>
    <w:rsid w:val="0BD2C1F7"/>
    <w:rsid w:val="0C63BD81"/>
    <w:rsid w:val="0C67C68C"/>
    <w:rsid w:val="0C8BC89D"/>
    <w:rsid w:val="0C9E81A7"/>
    <w:rsid w:val="0D66563B"/>
    <w:rsid w:val="0D731321"/>
    <w:rsid w:val="0E217C2F"/>
    <w:rsid w:val="0E84FC62"/>
    <w:rsid w:val="0E894336"/>
    <w:rsid w:val="0EFA3BE2"/>
    <w:rsid w:val="0F2DFB46"/>
    <w:rsid w:val="0F556F18"/>
    <w:rsid w:val="0F7C7651"/>
    <w:rsid w:val="0FC31BCD"/>
    <w:rsid w:val="0FE2EAE1"/>
    <w:rsid w:val="104182F4"/>
    <w:rsid w:val="107B3478"/>
    <w:rsid w:val="11A47E46"/>
    <w:rsid w:val="1232D42D"/>
    <w:rsid w:val="12EFA076"/>
    <w:rsid w:val="13E8F0D0"/>
    <w:rsid w:val="14251683"/>
    <w:rsid w:val="142937D4"/>
    <w:rsid w:val="14679B62"/>
    <w:rsid w:val="16537E02"/>
    <w:rsid w:val="16A1B697"/>
    <w:rsid w:val="16E2611E"/>
    <w:rsid w:val="16E5CE1C"/>
    <w:rsid w:val="1798DB0C"/>
    <w:rsid w:val="188CBA68"/>
    <w:rsid w:val="189E2145"/>
    <w:rsid w:val="18F22D5C"/>
    <w:rsid w:val="190CA791"/>
    <w:rsid w:val="191BD1D4"/>
    <w:rsid w:val="194727BB"/>
    <w:rsid w:val="1A410ACA"/>
    <w:rsid w:val="1A485B2B"/>
    <w:rsid w:val="1A4B7785"/>
    <w:rsid w:val="1AB0C5FD"/>
    <w:rsid w:val="1AF2689A"/>
    <w:rsid w:val="1B0B176E"/>
    <w:rsid w:val="1B9BA71A"/>
    <w:rsid w:val="1BF67145"/>
    <w:rsid w:val="1C1020C1"/>
    <w:rsid w:val="1C15B156"/>
    <w:rsid w:val="1C334707"/>
    <w:rsid w:val="1CC58C41"/>
    <w:rsid w:val="1D2052A2"/>
    <w:rsid w:val="1D647283"/>
    <w:rsid w:val="1DE51E83"/>
    <w:rsid w:val="1E54CEDB"/>
    <w:rsid w:val="1E7EDBD8"/>
    <w:rsid w:val="1F29D491"/>
    <w:rsid w:val="1F3F9286"/>
    <w:rsid w:val="20859C69"/>
    <w:rsid w:val="215B5572"/>
    <w:rsid w:val="227BB09A"/>
    <w:rsid w:val="22869388"/>
    <w:rsid w:val="22AEF034"/>
    <w:rsid w:val="22CFF756"/>
    <w:rsid w:val="22D7508F"/>
    <w:rsid w:val="22FF0CDD"/>
    <w:rsid w:val="233EC7D2"/>
    <w:rsid w:val="23661BA6"/>
    <w:rsid w:val="2372AF06"/>
    <w:rsid w:val="23BAEE19"/>
    <w:rsid w:val="240CC35A"/>
    <w:rsid w:val="247A5093"/>
    <w:rsid w:val="24AA09E8"/>
    <w:rsid w:val="25121811"/>
    <w:rsid w:val="251A67F2"/>
    <w:rsid w:val="25E4AEB0"/>
    <w:rsid w:val="26696ABA"/>
    <w:rsid w:val="268ECBD2"/>
    <w:rsid w:val="26DAB7D6"/>
    <w:rsid w:val="27996B32"/>
    <w:rsid w:val="288DA0EB"/>
    <w:rsid w:val="295BCEE2"/>
    <w:rsid w:val="29BA7B1F"/>
    <w:rsid w:val="2A808D78"/>
    <w:rsid w:val="2A8B47D6"/>
    <w:rsid w:val="2A949A4C"/>
    <w:rsid w:val="2ABFD377"/>
    <w:rsid w:val="2AEDA5A6"/>
    <w:rsid w:val="2BE530D1"/>
    <w:rsid w:val="2BF33A76"/>
    <w:rsid w:val="2C149CAA"/>
    <w:rsid w:val="2C6CE21E"/>
    <w:rsid w:val="2C6E1D0C"/>
    <w:rsid w:val="2D24F1E2"/>
    <w:rsid w:val="2DA889C2"/>
    <w:rsid w:val="2DAE0553"/>
    <w:rsid w:val="2DD0E45A"/>
    <w:rsid w:val="2DF0A9C4"/>
    <w:rsid w:val="2E5FDE88"/>
    <w:rsid w:val="2EB29E72"/>
    <w:rsid w:val="2F4B889D"/>
    <w:rsid w:val="30F3E7F3"/>
    <w:rsid w:val="31BD0B78"/>
    <w:rsid w:val="327950ED"/>
    <w:rsid w:val="337F5F52"/>
    <w:rsid w:val="34281948"/>
    <w:rsid w:val="342820FE"/>
    <w:rsid w:val="3488A6FC"/>
    <w:rsid w:val="34D39893"/>
    <w:rsid w:val="34E921B4"/>
    <w:rsid w:val="356A84FD"/>
    <w:rsid w:val="357D013A"/>
    <w:rsid w:val="35C5B726"/>
    <w:rsid w:val="35CE4A9A"/>
    <w:rsid w:val="3603DBCD"/>
    <w:rsid w:val="362D4470"/>
    <w:rsid w:val="3633C238"/>
    <w:rsid w:val="363CF6D7"/>
    <w:rsid w:val="3664C77C"/>
    <w:rsid w:val="3666AF0B"/>
    <w:rsid w:val="36785D9B"/>
    <w:rsid w:val="36C6ABFF"/>
    <w:rsid w:val="36E02978"/>
    <w:rsid w:val="3764590A"/>
    <w:rsid w:val="38E539F7"/>
    <w:rsid w:val="390477F5"/>
    <w:rsid w:val="394782DF"/>
    <w:rsid w:val="39748ED1"/>
    <w:rsid w:val="397FC2AE"/>
    <w:rsid w:val="39DF740E"/>
    <w:rsid w:val="39FF84F6"/>
    <w:rsid w:val="3A6F86CD"/>
    <w:rsid w:val="3A8C8BC8"/>
    <w:rsid w:val="3ACB7C97"/>
    <w:rsid w:val="3C6C5FEE"/>
    <w:rsid w:val="3C78D35B"/>
    <w:rsid w:val="3D9C38FF"/>
    <w:rsid w:val="3E570806"/>
    <w:rsid w:val="3E59945D"/>
    <w:rsid w:val="3E742E60"/>
    <w:rsid w:val="3FD40842"/>
    <w:rsid w:val="409BEF16"/>
    <w:rsid w:val="41D2733A"/>
    <w:rsid w:val="42286E5F"/>
    <w:rsid w:val="42C468A2"/>
    <w:rsid w:val="42E5BDE0"/>
    <w:rsid w:val="4331AE5D"/>
    <w:rsid w:val="434267D2"/>
    <w:rsid w:val="440650CF"/>
    <w:rsid w:val="4498D6A9"/>
    <w:rsid w:val="44C2A708"/>
    <w:rsid w:val="45D85E4A"/>
    <w:rsid w:val="4661E68B"/>
    <w:rsid w:val="46B71B78"/>
    <w:rsid w:val="4729238C"/>
    <w:rsid w:val="478BFDF7"/>
    <w:rsid w:val="47B2DABA"/>
    <w:rsid w:val="47B47085"/>
    <w:rsid w:val="48518B9B"/>
    <w:rsid w:val="48E70376"/>
    <w:rsid w:val="4911A432"/>
    <w:rsid w:val="499A4301"/>
    <w:rsid w:val="4A0A745D"/>
    <w:rsid w:val="4A33433D"/>
    <w:rsid w:val="4B0344B9"/>
    <w:rsid w:val="4B1D93CE"/>
    <w:rsid w:val="4B65994C"/>
    <w:rsid w:val="4B6F0C4E"/>
    <w:rsid w:val="4B9A1CEF"/>
    <w:rsid w:val="4BC0E820"/>
    <w:rsid w:val="4C233E21"/>
    <w:rsid w:val="4C2B85EC"/>
    <w:rsid w:val="4C488B34"/>
    <w:rsid w:val="4D330700"/>
    <w:rsid w:val="4DE1BF56"/>
    <w:rsid w:val="4DEFB649"/>
    <w:rsid w:val="4EE6C2F3"/>
    <w:rsid w:val="4F96CCAD"/>
    <w:rsid w:val="4FEBCD2A"/>
    <w:rsid w:val="5000E11B"/>
    <w:rsid w:val="50F92A8F"/>
    <w:rsid w:val="511F6C8E"/>
    <w:rsid w:val="520F13CD"/>
    <w:rsid w:val="522FADEE"/>
    <w:rsid w:val="524DF9ED"/>
    <w:rsid w:val="52D0AC5C"/>
    <w:rsid w:val="5438C9FE"/>
    <w:rsid w:val="543EA0A4"/>
    <w:rsid w:val="54AF0EAC"/>
    <w:rsid w:val="554289EB"/>
    <w:rsid w:val="55BDBB4C"/>
    <w:rsid w:val="56617329"/>
    <w:rsid w:val="566A51D9"/>
    <w:rsid w:val="56F78A4D"/>
    <w:rsid w:val="5742A3B0"/>
    <w:rsid w:val="57C08EDC"/>
    <w:rsid w:val="57D0608A"/>
    <w:rsid w:val="57F40B37"/>
    <w:rsid w:val="58114CD6"/>
    <w:rsid w:val="58C2DFFF"/>
    <w:rsid w:val="58D280D9"/>
    <w:rsid w:val="590B315A"/>
    <w:rsid w:val="593E9343"/>
    <w:rsid w:val="5950BF13"/>
    <w:rsid w:val="59C67FF6"/>
    <w:rsid w:val="5A2A8651"/>
    <w:rsid w:val="5ACB0257"/>
    <w:rsid w:val="5BD4F17C"/>
    <w:rsid w:val="5BD825A4"/>
    <w:rsid w:val="5C11F6B9"/>
    <w:rsid w:val="5C24733C"/>
    <w:rsid w:val="5D4F87FB"/>
    <w:rsid w:val="5D8010D3"/>
    <w:rsid w:val="5DC12B04"/>
    <w:rsid w:val="5E5E0A6D"/>
    <w:rsid w:val="5ECD84D3"/>
    <w:rsid w:val="5F6106D2"/>
    <w:rsid w:val="605D6182"/>
    <w:rsid w:val="60A65C6E"/>
    <w:rsid w:val="61CE89CB"/>
    <w:rsid w:val="6277B969"/>
    <w:rsid w:val="627E7B81"/>
    <w:rsid w:val="628FAB4F"/>
    <w:rsid w:val="63AB396C"/>
    <w:rsid w:val="63C54AEF"/>
    <w:rsid w:val="641BFCCE"/>
    <w:rsid w:val="6429A238"/>
    <w:rsid w:val="64757FFB"/>
    <w:rsid w:val="66088D1D"/>
    <w:rsid w:val="6619395F"/>
    <w:rsid w:val="665762C6"/>
    <w:rsid w:val="67B0FAC4"/>
    <w:rsid w:val="67B63F39"/>
    <w:rsid w:val="67BE20E9"/>
    <w:rsid w:val="67C120C7"/>
    <w:rsid w:val="67D71ECE"/>
    <w:rsid w:val="683B8945"/>
    <w:rsid w:val="68C0D731"/>
    <w:rsid w:val="693A9CDA"/>
    <w:rsid w:val="693FC5A4"/>
    <w:rsid w:val="69569309"/>
    <w:rsid w:val="6987D3C6"/>
    <w:rsid w:val="69B91318"/>
    <w:rsid w:val="69D41C33"/>
    <w:rsid w:val="6A0400E5"/>
    <w:rsid w:val="6AC8C7AC"/>
    <w:rsid w:val="6ACB81B6"/>
    <w:rsid w:val="6B381588"/>
    <w:rsid w:val="6B98FC14"/>
    <w:rsid w:val="6C593192"/>
    <w:rsid w:val="6C986C2C"/>
    <w:rsid w:val="6CA579CC"/>
    <w:rsid w:val="6D42CC8C"/>
    <w:rsid w:val="6D5EE325"/>
    <w:rsid w:val="6D772DF3"/>
    <w:rsid w:val="6D9ADEBD"/>
    <w:rsid w:val="6D9F36CF"/>
    <w:rsid w:val="6EC9B093"/>
    <w:rsid w:val="6EDDC732"/>
    <w:rsid w:val="6EEDA0A4"/>
    <w:rsid w:val="6F1C9DF8"/>
    <w:rsid w:val="6F3C08B9"/>
    <w:rsid w:val="703A0C94"/>
    <w:rsid w:val="7071A018"/>
    <w:rsid w:val="70A4C300"/>
    <w:rsid w:val="70D62F63"/>
    <w:rsid w:val="7108614F"/>
    <w:rsid w:val="7189E8D0"/>
    <w:rsid w:val="72A2666F"/>
    <w:rsid w:val="72A35E36"/>
    <w:rsid w:val="730042D9"/>
    <w:rsid w:val="734B9216"/>
    <w:rsid w:val="73952DB3"/>
    <w:rsid w:val="7432E2C4"/>
    <w:rsid w:val="7459C58A"/>
    <w:rsid w:val="745A2960"/>
    <w:rsid w:val="748B0E62"/>
    <w:rsid w:val="75B8E720"/>
    <w:rsid w:val="75DE3098"/>
    <w:rsid w:val="7605FCFC"/>
    <w:rsid w:val="7640D055"/>
    <w:rsid w:val="767C0035"/>
    <w:rsid w:val="76B73132"/>
    <w:rsid w:val="76C46970"/>
    <w:rsid w:val="76C8658F"/>
    <w:rsid w:val="76DBD92A"/>
    <w:rsid w:val="771814E4"/>
    <w:rsid w:val="781B67BB"/>
    <w:rsid w:val="78A4C6E3"/>
    <w:rsid w:val="78DADD1B"/>
    <w:rsid w:val="78F33BF5"/>
    <w:rsid w:val="799A5CE8"/>
    <w:rsid w:val="79EBF1A0"/>
    <w:rsid w:val="79FF92E0"/>
    <w:rsid w:val="7A179BFE"/>
    <w:rsid w:val="7B538913"/>
    <w:rsid w:val="7B641AB3"/>
    <w:rsid w:val="7B82A5FA"/>
    <w:rsid w:val="7BA20218"/>
    <w:rsid w:val="7BB81FD9"/>
    <w:rsid w:val="7BE62C08"/>
    <w:rsid w:val="7C6D8112"/>
    <w:rsid w:val="7C75C5C6"/>
    <w:rsid w:val="7CD5B797"/>
    <w:rsid w:val="7E49DB71"/>
    <w:rsid w:val="7E8475B7"/>
    <w:rsid w:val="7E8B6A15"/>
    <w:rsid w:val="7E9630A7"/>
    <w:rsid w:val="7E9F68C7"/>
    <w:rsid w:val="7EC17D1F"/>
    <w:rsid w:val="7F2058EC"/>
    <w:rsid w:val="7F2748EA"/>
    <w:rsid w:val="7F8ACD7F"/>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18CCC07"/>
  <w15:docId w15:val="{FAD898DB-E13F-4512-9C8A-7F0633FA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rsid w:val="00B9131F"/>
    <w:rPr>
      <w:rFonts w:ascii="Calibri" w:hAnsi="Calibr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sz w:val="18"/>
    </w:rPr>
  </w:style>
  <w:style w:type="character" w:styleId="FootnoteReference">
    <w:name w:val="footnote reference"/>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link w:val="Header"/>
    <w:uiPriority w:val="99"/>
    <w:rsid w:val="005800BC"/>
    <w:rPr>
      <w:rFonts w:ascii="Calibri" w:hAnsi="Calibri"/>
      <w:color w:val="7F7F7F"/>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678F5"/>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9131F"/>
    <w:rPr>
      <w:color w:val="4F81BD"/>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spacing w:before="120" w:after="12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b w:val="0"/>
      <w:i/>
    </w:rPr>
  </w:style>
  <w:style w:type="character" w:styleId="PageNumber">
    <w:name w:val="page number"/>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uiPriority w:val="99"/>
    <w:semiHidden/>
    <w:unhideWhenUsed/>
    <w:rsid w:val="00BF1FDE"/>
    <w:rPr>
      <w:color w:val="605E5C"/>
      <w:shd w:val="clear" w:color="auto" w:fill="E1DFDD"/>
    </w:rPr>
  </w:style>
  <w:style w:type="character" w:styleId="PlaceholderText">
    <w:name w:val="Placeholder Tex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basedOn w:val="Normal"/>
    <w:uiPriority w:val="34"/>
    <w:qFormat/>
    <w:rsid w:val="00D00CC8"/>
    <w:pPr>
      <w:ind w:left="720"/>
      <w:contextualSpacing/>
    </w:pPr>
  </w:style>
  <w:style w:type="paragraph" w:styleId="Revision">
    <w:name w:val="Revision"/>
    <w:hidden/>
    <w:uiPriority w:val="99"/>
    <w:semiHidden/>
    <w:rsid w:val="00C01369"/>
    <w:rPr>
      <w:rFonts w:ascii="Calibri" w:hAnsi="Calibri"/>
      <w:sz w:val="24"/>
      <w:lang w:val="en-GB" w:eastAsia="en-US"/>
    </w:rPr>
  </w:style>
  <w:style w:type="character" w:customStyle="1" w:styleId="normaltextrun">
    <w:name w:val="normaltextrun"/>
    <w:basedOn w:val="DefaultParagraphFont"/>
    <w:rsid w:val="00E31E87"/>
  </w:style>
  <w:style w:type="paragraph" w:styleId="CommentText">
    <w:name w:val="annotation text"/>
    <w:basedOn w:val="Normal"/>
    <w:link w:val="CommentTextChar"/>
    <w:unhideWhenUsed/>
    <w:rsid w:val="00B9243A"/>
    <w:rPr>
      <w:sz w:val="20"/>
    </w:rPr>
  </w:style>
  <w:style w:type="character" w:customStyle="1" w:styleId="CommentTextChar">
    <w:name w:val="Comment Text Char"/>
    <w:link w:val="CommentText"/>
    <w:rsid w:val="00B9243A"/>
    <w:rPr>
      <w:rFonts w:ascii="Calibri" w:hAnsi="Calibri"/>
      <w:lang w:val="en-GB" w:eastAsia="en-US"/>
    </w:rPr>
  </w:style>
  <w:style w:type="character" w:styleId="CommentReference">
    <w:name w:val="annotation reference"/>
    <w:semiHidden/>
    <w:unhideWhenUsed/>
    <w:rsid w:val="00B9243A"/>
    <w:rPr>
      <w:sz w:val="16"/>
      <w:szCs w:val="16"/>
    </w:rPr>
  </w:style>
  <w:style w:type="paragraph" w:styleId="CommentSubject">
    <w:name w:val="annotation subject"/>
    <w:basedOn w:val="CommentText"/>
    <w:next w:val="CommentText"/>
    <w:link w:val="CommentSubjectChar"/>
    <w:semiHidden/>
    <w:unhideWhenUsed/>
    <w:rsid w:val="00F10D16"/>
    <w:rPr>
      <w:b/>
      <w:bCs/>
    </w:rPr>
  </w:style>
  <w:style w:type="character" w:customStyle="1" w:styleId="CommentSubjectChar">
    <w:name w:val="Comment Subject Char"/>
    <w:link w:val="CommentSubject"/>
    <w:semiHidden/>
    <w:rsid w:val="00F10D16"/>
    <w:rPr>
      <w:rFonts w:ascii="Calibri" w:hAnsi="Calibri"/>
      <w:b/>
      <w:bCs/>
      <w:lang w:val="en-GB" w:eastAsia="en-US"/>
    </w:rPr>
  </w:style>
  <w:style w:type="character" w:styleId="Mention">
    <w:name w:val="Mention"/>
    <w:uiPriority w:val="99"/>
    <w:unhideWhenUsed/>
    <w:rsid w:val="00F10D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9907F-7452-4FE9-B831-3F04F2067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8F23A-63A6-4386-A898-AEB0FE7779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619</Words>
  <Characters>3724</Characters>
  <Application>Microsoft Office Word</Application>
  <DocSecurity>0</DocSecurity>
  <Lines>74</Lines>
  <Paragraphs>31</Paragraphs>
  <ScaleCrop>false</ScaleCrop>
  <HeadingPairs>
    <vt:vector size="2" baseType="variant">
      <vt:variant>
        <vt:lpstr>Title</vt:lpstr>
      </vt:variant>
      <vt:variant>
        <vt:i4>1</vt:i4>
      </vt:variant>
    </vt:vector>
  </HeadingPairs>
  <TitlesOfParts>
    <vt:vector size="1" baseType="lpstr">
      <vt:lpstr>Methodology for review and revision of the contributory unit (CU)</vt:lpstr>
    </vt:vector>
  </TitlesOfParts>
  <Manager>General Secretariat</Manager>
  <Company>International Telecommunication Union (ITU)</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 for review and revision of the contributory unit (CU)</dc:title>
  <dc:subject>ITU Council 2026</dc:subject>
  <dc:creator/>
  <cp:keywords>C26; C2026; Council 2026; PP26</cp:keywords>
  <dc:description/>
  <cp:lastModifiedBy>GBS</cp:lastModifiedBy>
  <cp:revision>12</cp:revision>
  <cp:lastPrinted>2000-07-21T04:30:00Z</cp:lastPrinted>
  <dcterms:created xsi:type="dcterms:W3CDTF">2026-04-15T10:51:00Z</dcterms:created>
  <dcterms:modified xsi:type="dcterms:W3CDTF">2026-04-16T20:54:00Z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y fmtid="{D5CDD505-2E9C-101B-9397-08002B2CF9AE}" pid="11" name="MediaServiceImageTags">
    <vt:lpwstr/>
  </property>
  <property fmtid="{D5CDD505-2E9C-101B-9397-08002B2CF9AE}" pid="12" name="TobereviewedatCoCo">
    <vt:lpwstr>yes</vt:lpwstr>
  </property>
</Properties>
</file>