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095C399B" w14:textId="77777777" w:rsidTr="00555C29">
        <w:trPr>
          <w:cantSplit/>
          <w:trHeight w:val="23"/>
        </w:trPr>
        <w:tc>
          <w:tcPr>
            <w:tcW w:w="3969" w:type="dxa"/>
            <w:vMerge w:val="restart"/>
            <w:tcMar>
              <w:left w:w="0" w:type="dxa"/>
            </w:tcMar>
          </w:tcPr>
          <w:p w14:paraId="2E071B77" w14:textId="5F4D9ECA"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4375D1" w:rsidRPr="004375D1">
              <w:rPr>
                <w:rFonts w:cstheme="minorHAnsi"/>
                <w:b/>
                <w:bCs/>
                <w:lang w:val="ru-RU"/>
              </w:rPr>
              <w:t>PL-2</w:t>
            </w:r>
          </w:p>
        </w:tc>
        <w:tc>
          <w:tcPr>
            <w:tcW w:w="5245" w:type="dxa"/>
          </w:tcPr>
          <w:p w14:paraId="61B57527" w14:textId="5BF3D12A"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sidR="00B91673">
              <w:rPr>
                <w:b/>
                <w:lang w:val="fr-CH"/>
              </w:rPr>
              <w:t>6</w:t>
            </w:r>
            <w:r w:rsidRPr="00E24D59">
              <w:rPr>
                <w:b/>
                <w:lang w:val="fr-CH"/>
              </w:rPr>
              <w:t>/</w:t>
            </w:r>
            <w:r w:rsidR="004375D1">
              <w:rPr>
                <w:b/>
                <w:lang w:val="fr-CH"/>
              </w:rPr>
              <w:t>99</w:t>
            </w:r>
            <w:r w:rsidRPr="00E24D59">
              <w:rPr>
                <w:b/>
                <w:lang w:val="fr-CH"/>
              </w:rPr>
              <w:t>-C</w:t>
            </w:r>
          </w:p>
        </w:tc>
      </w:tr>
      <w:tr w:rsidR="00E24D59" w:rsidRPr="00813E5E" w14:paraId="51B55C7B" w14:textId="77777777" w:rsidTr="00555C29">
        <w:trPr>
          <w:cantSplit/>
        </w:trPr>
        <w:tc>
          <w:tcPr>
            <w:tcW w:w="3969" w:type="dxa"/>
            <w:vMerge/>
          </w:tcPr>
          <w:p w14:paraId="321A9A05"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419379D3" w14:textId="1F294250" w:rsidR="00E24D59" w:rsidRPr="00E85629" w:rsidRDefault="004375D1"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14</w:t>
            </w:r>
            <w:r>
              <w:rPr>
                <w:rFonts w:hint="eastAsia"/>
                <w:b/>
                <w:lang w:eastAsia="zh-CN"/>
              </w:rPr>
              <w:t>日</w:t>
            </w:r>
          </w:p>
        </w:tc>
      </w:tr>
      <w:tr w:rsidR="00E24D59" w:rsidRPr="00813E5E" w14:paraId="6671B108" w14:textId="77777777" w:rsidTr="00555C29">
        <w:trPr>
          <w:cantSplit/>
          <w:trHeight w:val="23"/>
        </w:trPr>
        <w:tc>
          <w:tcPr>
            <w:tcW w:w="3969" w:type="dxa"/>
            <w:vMerge/>
          </w:tcPr>
          <w:p w14:paraId="35A9C9CE"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4DAFA59F" w14:textId="4153C2C2"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4375D1">
              <w:rPr>
                <w:rFonts w:cstheme="minorHAnsi" w:hint="eastAsia"/>
                <w:b/>
                <w:bCs/>
                <w:lang w:val="ru-RU" w:eastAsia="zh-CN"/>
              </w:rPr>
              <w:t>英文</w:t>
            </w:r>
          </w:p>
        </w:tc>
      </w:tr>
      <w:tr w:rsidR="00E24D59" w:rsidRPr="00813E5E" w14:paraId="3690B67D" w14:textId="77777777" w:rsidTr="00555C29">
        <w:trPr>
          <w:cantSplit/>
          <w:trHeight w:val="23"/>
        </w:trPr>
        <w:tc>
          <w:tcPr>
            <w:tcW w:w="3969" w:type="dxa"/>
          </w:tcPr>
          <w:p w14:paraId="32A16BCE" w14:textId="77777777" w:rsidR="00E24D59" w:rsidRPr="00813E5E" w:rsidRDefault="00E24D59" w:rsidP="00555C29">
            <w:pPr>
              <w:tabs>
                <w:tab w:val="left" w:pos="851"/>
              </w:tabs>
              <w:spacing w:line="240" w:lineRule="atLeast"/>
              <w:rPr>
                <w:b/>
              </w:rPr>
            </w:pPr>
          </w:p>
        </w:tc>
        <w:tc>
          <w:tcPr>
            <w:tcW w:w="5245" w:type="dxa"/>
          </w:tcPr>
          <w:p w14:paraId="75B186E3" w14:textId="77777777" w:rsidR="00E24D59" w:rsidRDefault="00E24D59" w:rsidP="00555C29">
            <w:pPr>
              <w:tabs>
                <w:tab w:val="left" w:pos="851"/>
              </w:tabs>
              <w:spacing w:before="0" w:line="240" w:lineRule="atLeast"/>
              <w:jc w:val="right"/>
              <w:rPr>
                <w:b/>
              </w:rPr>
            </w:pPr>
          </w:p>
        </w:tc>
      </w:tr>
      <w:tr w:rsidR="00E24D59" w:rsidRPr="00813E5E" w14:paraId="1DFAEC4E" w14:textId="77777777" w:rsidTr="00555C29">
        <w:trPr>
          <w:cantSplit/>
        </w:trPr>
        <w:tc>
          <w:tcPr>
            <w:tcW w:w="9214" w:type="dxa"/>
            <w:gridSpan w:val="2"/>
            <w:tcMar>
              <w:left w:w="0" w:type="dxa"/>
            </w:tcMar>
          </w:tcPr>
          <w:p w14:paraId="68B5B558" w14:textId="5722D59C" w:rsidR="00E24D59" w:rsidRPr="009C3F8B" w:rsidRDefault="004375D1" w:rsidP="00C24DAC">
            <w:pPr>
              <w:pStyle w:val="Source"/>
              <w:framePr w:hSpace="0" w:wrap="auto" w:vAnchor="margin" w:hAnchor="text" w:xAlign="left" w:yAlign="inline"/>
              <w:rPr>
                <w:lang w:val="en-GB"/>
              </w:rPr>
            </w:pPr>
            <w:bookmarkStart w:id="5" w:name="dsource" w:colFirst="0" w:colLast="0"/>
            <w:bookmarkEnd w:id="4"/>
            <w:r w:rsidRPr="004375D1">
              <w:rPr>
                <w:rFonts w:hint="eastAsia"/>
              </w:rPr>
              <w:t>沙特阿拉伯</w:t>
            </w:r>
            <w:r w:rsidRPr="009C3F8B">
              <w:rPr>
                <w:rFonts w:hint="eastAsia"/>
                <w:lang w:val="en-GB"/>
              </w:rPr>
              <w:t>（</w:t>
            </w:r>
            <w:r w:rsidRPr="004375D1">
              <w:rPr>
                <w:rFonts w:hint="eastAsia"/>
              </w:rPr>
              <w:t>王国</w:t>
            </w:r>
            <w:r w:rsidRPr="009C3F8B">
              <w:rPr>
                <w:rFonts w:hint="eastAsia"/>
                <w:lang w:val="en-GB"/>
              </w:rPr>
              <w:t>）</w:t>
            </w:r>
            <w:r w:rsidR="00392B15">
              <w:rPr>
                <w:rFonts w:hint="eastAsia"/>
              </w:rPr>
              <w:t>、</w:t>
            </w:r>
            <w:r w:rsidR="009E7FDC">
              <w:rPr>
                <w:rFonts w:hint="eastAsia"/>
              </w:rPr>
              <w:t>巴林</w:t>
            </w:r>
            <w:r w:rsidR="009E7FDC" w:rsidRPr="009C3F8B">
              <w:rPr>
                <w:rFonts w:hint="eastAsia"/>
                <w:lang w:val="en-GB"/>
              </w:rPr>
              <w:t>（</w:t>
            </w:r>
            <w:r w:rsidR="009E7FDC">
              <w:rPr>
                <w:rFonts w:hint="eastAsia"/>
              </w:rPr>
              <w:t>王国</w:t>
            </w:r>
            <w:r w:rsidR="009E7FDC" w:rsidRPr="009C3F8B">
              <w:rPr>
                <w:rFonts w:hint="eastAsia"/>
                <w:lang w:val="en-GB"/>
              </w:rPr>
              <w:t>）</w:t>
            </w:r>
            <w:r w:rsidR="009E7FDC">
              <w:rPr>
                <w:rFonts w:hint="eastAsia"/>
              </w:rPr>
              <w:t>、</w:t>
            </w:r>
            <w:r w:rsidR="009E7FDC" w:rsidRPr="009C3F8B">
              <w:rPr>
                <w:rFonts w:hint="eastAsia"/>
                <w:lang w:val="en-GB"/>
              </w:rPr>
              <w:t>（</w:t>
            </w:r>
            <w:r w:rsidR="009E7FDC" w:rsidRPr="009E7FDC">
              <w:rPr>
                <w:rFonts w:hint="eastAsia"/>
              </w:rPr>
              <w:t>阿拉伯</w:t>
            </w:r>
            <w:r w:rsidR="009E7FDC" w:rsidRPr="009C3F8B">
              <w:rPr>
                <w:rFonts w:hint="eastAsia"/>
                <w:lang w:val="en-GB"/>
              </w:rPr>
              <w:t>）</w:t>
            </w:r>
            <w:r w:rsidR="009E7FDC" w:rsidRPr="009E7FDC">
              <w:rPr>
                <w:rFonts w:hint="eastAsia"/>
              </w:rPr>
              <w:t>埃及</w:t>
            </w:r>
            <w:r w:rsidR="009E7FDC" w:rsidRPr="009C3F8B">
              <w:rPr>
                <w:rFonts w:hint="eastAsia"/>
                <w:lang w:val="en-GB"/>
              </w:rPr>
              <w:t>（</w:t>
            </w:r>
            <w:r w:rsidR="009E7FDC" w:rsidRPr="009E7FDC">
              <w:rPr>
                <w:rFonts w:hint="eastAsia"/>
              </w:rPr>
              <w:t>共和国</w:t>
            </w:r>
            <w:r w:rsidR="009E7FDC" w:rsidRPr="009C3F8B">
              <w:rPr>
                <w:rFonts w:hint="eastAsia"/>
                <w:lang w:val="en-GB"/>
              </w:rPr>
              <w:t>）</w:t>
            </w:r>
            <w:r w:rsidR="009E7FDC">
              <w:rPr>
                <w:rFonts w:hint="eastAsia"/>
              </w:rPr>
              <w:t>、科威特</w:t>
            </w:r>
            <w:r w:rsidR="009E7FDC" w:rsidRPr="009C3F8B">
              <w:rPr>
                <w:rFonts w:hint="eastAsia"/>
                <w:lang w:val="en-GB"/>
              </w:rPr>
              <w:t>（</w:t>
            </w:r>
            <w:r w:rsidR="009E7FDC">
              <w:rPr>
                <w:rFonts w:hint="eastAsia"/>
              </w:rPr>
              <w:t>国</w:t>
            </w:r>
            <w:r w:rsidR="009E7FDC" w:rsidRPr="009C3F8B">
              <w:rPr>
                <w:rFonts w:hint="eastAsia"/>
                <w:lang w:val="en-GB"/>
              </w:rPr>
              <w:t>）</w:t>
            </w:r>
            <w:r w:rsidR="009E7FDC">
              <w:rPr>
                <w:rFonts w:hint="eastAsia"/>
              </w:rPr>
              <w:t>、马来西亚、</w:t>
            </w:r>
            <w:r w:rsidR="00392B15">
              <w:rPr>
                <w:rFonts w:hint="eastAsia"/>
              </w:rPr>
              <w:t>摩洛哥</w:t>
            </w:r>
            <w:r w:rsidR="00392B15" w:rsidRPr="009C3F8B">
              <w:rPr>
                <w:rFonts w:hint="eastAsia"/>
                <w:lang w:val="en-GB"/>
              </w:rPr>
              <w:t>（</w:t>
            </w:r>
            <w:r w:rsidR="00392B15">
              <w:rPr>
                <w:rFonts w:hint="eastAsia"/>
              </w:rPr>
              <w:t>王国</w:t>
            </w:r>
            <w:r w:rsidR="00392B15" w:rsidRPr="009C3F8B">
              <w:rPr>
                <w:rFonts w:hint="eastAsia"/>
                <w:lang w:val="en-GB"/>
              </w:rPr>
              <w:t>）</w:t>
            </w:r>
            <w:r w:rsidR="00392B15">
              <w:rPr>
                <w:rFonts w:hint="eastAsia"/>
              </w:rPr>
              <w:t>和南非</w:t>
            </w:r>
            <w:r w:rsidR="00392B15" w:rsidRPr="009C3F8B">
              <w:rPr>
                <w:rFonts w:hint="eastAsia"/>
                <w:lang w:val="en-GB"/>
              </w:rPr>
              <w:t>（</w:t>
            </w:r>
            <w:r w:rsidR="00392B15">
              <w:rPr>
                <w:rFonts w:hint="eastAsia"/>
              </w:rPr>
              <w:t>共和国</w:t>
            </w:r>
            <w:r w:rsidR="00392B15" w:rsidRPr="009C3F8B">
              <w:rPr>
                <w:rFonts w:hint="eastAsia"/>
                <w:lang w:val="en-GB"/>
              </w:rPr>
              <w:t>）</w:t>
            </w:r>
            <w:r w:rsidRPr="004375D1">
              <w:rPr>
                <w:rFonts w:hint="eastAsia"/>
              </w:rPr>
              <w:t>的文稿</w:t>
            </w:r>
          </w:p>
        </w:tc>
      </w:tr>
      <w:tr w:rsidR="00E24D59" w:rsidRPr="00813E5E" w14:paraId="6FDC8186" w14:textId="77777777" w:rsidTr="00555C29">
        <w:trPr>
          <w:cantSplit/>
        </w:trPr>
        <w:tc>
          <w:tcPr>
            <w:tcW w:w="9214" w:type="dxa"/>
            <w:gridSpan w:val="2"/>
            <w:tcMar>
              <w:left w:w="0" w:type="dxa"/>
            </w:tcMar>
          </w:tcPr>
          <w:p w14:paraId="3E481F10" w14:textId="08AC7315" w:rsidR="00E24D59" w:rsidRPr="009C3F8B" w:rsidRDefault="004375D1" w:rsidP="00C24DAC">
            <w:pPr>
              <w:pStyle w:val="Subtitle"/>
              <w:framePr w:hSpace="0" w:wrap="auto" w:vAnchor="margin" w:hAnchor="text" w:xAlign="left" w:yAlign="inline"/>
              <w:rPr>
                <w:lang w:val="en-GB"/>
              </w:rPr>
            </w:pPr>
            <w:bookmarkStart w:id="6" w:name="dtitle1" w:colFirst="0" w:colLast="0"/>
            <w:bookmarkEnd w:id="5"/>
            <w:r w:rsidRPr="004375D1">
              <w:rPr>
                <w:rFonts w:hint="eastAsia"/>
              </w:rPr>
              <w:t>提高理事会国际互联网相关公共政策问题工作组的有效性</w:t>
            </w:r>
          </w:p>
        </w:tc>
      </w:tr>
      <w:tr w:rsidR="00E24D59" w:rsidRPr="00813E5E" w14:paraId="525DBEA6" w14:textId="77777777" w:rsidTr="00555C29">
        <w:trPr>
          <w:cantSplit/>
        </w:trPr>
        <w:tc>
          <w:tcPr>
            <w:tcW w:w="9214" w:type="dxa"/>
            <w:gridSpan w:val="2"/>
            <w:tcBorders>
              <w:top w:val="single" w:sz="4" w:space="0" w:color="auto"/>
              <w:bottom w:val="single" w:sz="4" w:space="0" w:color="auto"/>
            </w:tcBorders>
            <w:tcMar>
              <w:left w:w="0" w:type="dxa"/>
            </w:tcMar>
          </w:tcPr>
          <w:p w14:paraId="7961F447" w14:textId="7B4D8990" w:rsidR="003F086E" w:rsidRPr="00477D57" w:rsidRDefault="003F086E" w:rsidP="00555C29">
            <w:pPr>
              <w:rPr>
                <w:b/>
                <w:bCs/>
                <w:lang w:eastAsia="zh-CN"/>
              </w:rPr>
            </w:pPr>
            <w:r w:rsidRPr="00477D57">
              <w:rPr>
                <w:b/>
                <w:bCs/>
                <w:lang w:eastAsia="zh-CN"/>
              </w:rPr>
              <w:t>目的</w:t>
            </w:r>
          </w:p>
          <w:p w14:paraId="3DE538B6" w14:textId="5FBBD3C8" w:rsidR="003F086E" w:rsidRPr="00477D57" w:rsidRDefault="004375D1" w:rsidP="00B4097F">
            <w:pPr>
              <w:ind w:firstLineChars="200" w:firstLine="480"/>
              <w:rPr>
                <w:rFonts w:asciiTheme="majorEastAsia" w:eastAsiaTheme="majorEastAsia" w:hAnsiTheme="majorEastAsia"/>
                <w:lang w:eastAsia="zh-CN"/>
              </w:rPr>
            </w:pPr>
            <w:r w:rsidRPr="004375D1">
              <w:rPr>
                <w:rFonts w:asciiTheme="majorEastAsia" w:eastAsiaTheme="majorEastAsia" w:hAnsiTheme="majorEastAsia" w:hint="eastAsia"/>
                <w:lang w:eastAsia="zh-CN"/>
              </w:rPr>
              <w:t>本文稿旨在强调，有必要进一步使理事会国际互联网相关公共政策问题工作组（</w:t>
            </w:r>
            <w:r w:rsidRPr="00B4097F">
              <w:rPr>
                <w:rFonts w:eastAsiaTheme="majorEastAsia" w:cs="Calibri"/>
                <w:lang w:eastAsia="zh-CN"/>
              </w:rPr>
              <w:t>CWG-Internet</w:t>
            </w:r>
            <w:r w:rsidRPr="004375D1">
              <w:rPr>
                <w:rFonts w:asciiTheme="majorEastAsia" w:eastAsiaTheme="majorEastAsia" w:hAnsiTheme="majorEastAsia" w:hint="eastAsia"/>
                <w:lang w:eastAsia="zh-CN"/>
              </w:rPr>
              <w:t>）的工作与其职责范围保持一致，特别是在制定</w:t>
            </w:r>
            <w:r w:rsidR="009130F2">
              <w:rPr>
                <w:rFonts w:asciiTheme="majorEastAsia" w:eastAsiaTheme="majorEastAsia" w:hAnsiTheme="majorEastAsia" w:hint="eastAsia"/>
                <w:lang w:eastAsia="zh-CN"/>
              </w:rPr>
              <w:t>应对</w:t>
            </w:r>
            <w:r w:rsidRPr="004375D1">
              <w:rPr>
                <w:rFonts w:asciiTheme="majorEastAsia" w:eastAsiaTheme="majorEastAsia" w:hAnsiTheme="majorEastAsia" w:hint="eastAsia"/>
                <w:lang w:eastAsia="zh-CN"/>
              </w:rPr>
              <w:t>国际互联网相关公共政策问题的实质性输出成果方面。</w:t>
            </w:r>
          </w:p>
          <w:p w14:paraId="1DBD6DC5" w14:textId="77777777" w:rsidR="003F086E" w:rsidRPr="00477D57" w:rsidRDefault="003F086E" w:rsidP="00555C29">
            <w:pPr>
              <w:rPr>
                <w:b/>
                <w:bCs/>
                <w:lang w:eastAsia="zh-CN"/>
              </w:rPr>
            </w:pPr>
            <w:r w:rsidRPr="00477D57">
              <w:rPr>
                <w:b/>
                <w:bCs/>
                <w:lang w:eastAsia="zh-CN"/>
              </w:rPr>
              <w:t>理事会需采取的行动</w:t>
            </w:r>
          </w:p>
          <w:p w14:paraId="510E638B" w14:textId="47B39867" w:rsidR="008F64AD" w:rsidRPr="00477D57" w:rsidRDefault="009130F2" w:rsidP="00B4097F">
            <w:pPr>
              <w:ind w:firstLineChars="200" w:firstLine="480"/>
              <w:rPr>
                <w:rFonts w:asciiTheme="majorEastAsia" w:eastAsiaTheme="majorEastAsia" w:hAnsiTheme="majorEastAsia"/>
                <w:lang w:eastAsia="zh-CN"/>
              </w:rPr>
            </w:pPr>
            <w:r w:rsidRPr="009130F2">
              <w:rPr>
                <w:rFonts w:asciiTheme="majorEastAsia" w:eastAsiaTheme="majorEastAsia" w:hAnsiTheme="majorEastAsia" w:hint="eastAsia"/>
                <w:lang w:eastAsia="zh-CN"/>
              </w:rPr>
              <w:t>请理事会</w:t>
            </w:r>
            <w:r w:rsidRPr="009130F2">
              <w:rPr>
                <w:rFonts w:asciiTheme="majorEastAsia" w:eastAsiaTheme="majorEastAsia" w:hAnsiTheme="majorEastAsia" w:hint="eastAsia"/>
                <w:b/>
                <w:bCs/>
                <w:lang w:eastAsia="zh-CN"/>
              </w:rPr>
              <w:t>审议</w:t>
            </w:r>
            <w:r w:rsidRPr="009130F2">
              <w:rPr>
                <w:rFonts w:asciiTheme="majorEastAsia" w:eastAsiaTheme="majorEastAsia" w:hAnsiTheme="majorEastAsia" w:hint="eastAsia"/>
                <w:lang w:eastAsia="zh-CN"/>
              </w:rPr>
              <w:t>本文稿，并就提高</w:t>
            </w:r>
            <w:r w:rsidRPr="00B4097F">
              <w:rPr>
                <w:rFonts w:eastAsiaTheme="majorEastAsia" w:cs="Calibri"/>
                <w:lang w:eastAsia="zh-CN"/>
              </w:rPr>
              <w:t>CWG-Internet</w:t>
            </w:r>
            <w:r w:rsidRPr="009130F2">
              <w:rPr>
                <w:rFonts w:asciiTheme="majorEastAsia" w:eastAsiaTheme="majorEastAsia" w:hAnsiTheme="majorEastAsia" w:hint="eastAsia"/>
                <w:lang w:eastAsia="zh-CN"/>
              </w:rPr>
              <w:t>的有效性（包括其根据</w:t>
            </w:r>
            <w:r w:rsidR="00392B15">
              <w:rPr>
                <w:rFonts w:asciiTheme="majorEastAsia" w:eastAsiaTheme="majorEastAsia" w:hAnsiTheme="majorEastAsia" w:hint="eastAsia"/>
                <w:lang w:eastAsia="zh-CN"/>
              </w:rPr>
              <w:t>职权</w:t>
            </w:r>
            <w:r w:rsidRPr="009130F2">
              <w:rPr>
                <w:rFonts w:asciiTheme="majorEastAsia" w:eastAsiaTheme="majorEastAsia" w:hAnsiTheme="majorEastAsia" w:hint="eastAsia"/>
                <w:lang w:eastAsia="zh-CN"/>
              </w:rPr>
              <w:t>交付实质性成果的能力）</w:t>
            </w:r>
            <w:r w:rsidRPr="009130F2">
              <w:rPr>
                <w:rFonts w:asciiTheme="majorEastAsia" w:eastAsiaTheme="majorEastAsia" w:hAnsiTheme="majorEastAsia" w:hint="eastAsia"/>
                <w:b/>
                <w:bCs/>
                <w:lang w:eastAsia="zh-CN"/>
              </w:rPr>
              <w:t>提供指导</w:t>
            </w:r>
            <w:r w:rsidRPr="009130F2">
              <w:rPr>
                <w:rFonts w:asciiTheme="majorEastAsia" w:eastAsiaTheme="majorEastAsia" w:hAnsiTheme="majorEastAsia" w:hint="eastAsia"/>
                <w:lang w:eastAsia="zh-CN"/>
              </w:rPr>
              <w:t>。</w:t>
            </w:r>
          </w:p>
          <w:p w14:paraId="300DBA2B" w14:textId="77777777" w:rsidR="00E24D59" w:rsidRPr="00DA2D30" w:rsidRDefault="00DA2D30" w:rsidP="00DA2D30">
            <w:pPr>
              <w:rPr>
                <w:lang w:eastAsia="zh-CN"/>
              </w:rPr>
            </w:pPr>
            <w:r>
              <w:rPr>
                <w:lang w:eastAsia="zh-CN"/>
              </w:rPr>
              <w:t>_______________</w:t>
            </w:r>
          </w:p>
          <w:p w14:paraId="19ABC1F7" w14:textId="77777777" w:rsidR="00E24D59" w:rsidRPr="00477D57" w:rsidRDefault="00E24D59" w:rsidP="00555C29">
            <w:pPr>
              <w:rPr>
                <w:b/>
                <w:bCs/>
                <w:lang w:eastAsia="zh-CN"/>
              </w:rPr>
            </w:pPr>
            <w:r w:rsidRPr="00477D57">
              <w:rPr>
                <w:rFonts w:hint="eastAsia"/>
                <w:b/>
                <w:bCs/>
                <w:lang w:eastAsia="zh-CN"/>
              </w:rPr>
              <w:t>参考文件</w:t>
            </w:r>
          </w:p>
          <w:p w14:paraId="6D3CD900" w14:textId="7F3054D2" w:rsidR="00E24D59" w:rsidRPr="00B4097F" w:rsidRDefault="009130F2" w:rsidP="00B4097F">
            <w:pPr>
              <w:spacing w:after="120"/>
              <w:ind w:firstLineChars="200" w:firstLine="480"/>
              <w:rPr>
                <w:rFonts w:eastAsia="STKaiti" w:cs="Calibri"/>
                <w:sz w:val="22"/>
                <w:szCs w:val="22"/>
                <w:u w:val="single"/>
                <w:lang w:eastAsia="zh-CN"/>
              </w:rPr>
            </w:pPr>
            <w:hyperlink r:id="rId8" w:history="1">
              <w:r w:rsidRPr="00B4097F">
                <w:rPr>
                  <w:rStyle w:val="Hyperlink"/>
                  <w:rFonts w:eastAsia="STKaiti" w:cs="Calibri" w:hint="eastAsia"/>
                  <w:noProof w:val="0"/>
                  <w:sz w:val="22"/>
                  <w:szCs w:val="22"/>
                  <w:u w:val="single"/>
                  <w:lang w:eastAsia="zh-CN"/>
                </w:rPr>
                <w:t>理事会</w:t>
              </w:r>
              <w:r w:rsidRPr="00B4097F">
                <w:rPr>
                  <w:rStyle w:val="Hyperlink"/>
                  <w:rFonts w:eastAsia="STKaiti" w:cs="Calibri"/>
                  <w:noProof w:val="0"/>
                  <w:sz w:val="22"/>
                  <w:szCs w:val="22"/>
                  <w:u w:val="single"/>
                  <w:lang w:eastAsia="zh-CN"/>
                </w:rPr>
                <w:t>C26/52</w:t>
              </w:r>
              <w:r w:rsidRPr="00B4097F">
                <w:rPr>
                  <w:rStyle w:val="Hyperlink"/>
                  <w:rFonts w:eastAsia="STKaiti" w:cs="Calibri" w:hint="eastAsia"/>
                  <w:noProof w:val="0"/>
                  <w:sz w:val="22"/>
                  <w:szCs w:val="22"/>
                  <w:u w:val="single"/>
                  <w:lang w:eastAsia="zh-CN"/>
                </w:rPr>
                <w:t>号文件</w:t>
              </w:r>
            </w:hyperlink>
          </w:p>
        </w:tc>
      </w:tr>
      <w:bookmarkEnd w:id="2"/>
      <w:bookmarkEnd w:id="6"/>
    </w:tbl>
    <w:p w14:paraId="34EF955B"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141AA5B8" w14:textId="0E8E3C98" w:rsidR="009130F2" w:rsidRPr="00361EC9" w:rsidRDefault="009130F2" w:rsidP="00361EC9">
      <w:pPr>
        <w:pStyle w:val="Headingb"/>
        <w:rPr>
          <w:lang w:eastAsia="zh-CN"/>
        </w:rPr>
      </w:pPr>
      <w:r w:rsidRPr="00361EC9">
        <w:rPr>
          <w:rStyle w:val="Strong"/>
          <w:b/>
          <w:bCs w:val="0"/>
          <w:lang w:eastAsia="zh-CN"/>
        </w:rPr>
        <w:lastRenderedPageBreak/>
        <w:t>引言</w:t>
      </w:r>
    </w:p>
    <w:p w14:paraId="5D5431A0" w14:textId="2C0DD8D6" w:rsidR="009130F2" w:rsidRPr="00B4097F" w:rsidRDefault="00B4097F" w:rsidP="00B4097F">
      <w:pPr>
        <w:ind w:firstLineChars="200" w:firstLine="480"/>
        <w:rPr>
          <w:rFonts w:cs="Calibri"/>
          <w:lang w:eastAsia="zh-CN"/>
        </w:rPr>
      </w:pPr>
      <w:r w:rsidRPr="00B4097F">
        <w:rPr>
          <w:rFonts w:cs="Calibri"/>
          <w:lang w:eastAsia="zh-CN"/>
        </w:rPr>
        <w:t>我们谨向主席、副主席、总秘书处以及所有国际电联成员国对理事会国际互联网相关公共政策问题工作组（</w:t>
      </w:r>
      <w:r w:rsidRPr="00B4097F">
        <w:rPr>
          <w:rFonts w:cs="Calibri"/>
          <w:lang w:eastAsia="zh-CN"/>
        </w:rPr>
        <w:t>CWG-Internet</w:t>
      </w:r>
      <w:r w:rsidRPr="00B4097F">
        <w:rPr>
          <w:rFonts w:cs="Calibri"/>
          <w:lang w:eastAsia="zh-CN"/>
        </w:rPr>
        <w:t>）工作做出的宝贵贡献表示感谢。</w:t>
      </w:r>
    </w:p>
    <w:p w14:paraId="0200A04B" w14:textId="74D1D719" w:rsidR="009130F2" w:rsidRPr="00B4097F" w:rsidRDefault="00B4097F" w:rsidP="00B4097F">
      <w:pPr>
        <w:ind w:firstLineChars="200" w:firstLine="480"/>
        <w:rPr>
          <w:rFonts w:cs="Calibri"/>
          <w:lang w:eastAsia="zh-CN"/>
        </w:rPr>
      </w:pPr>
      <w:r w:rsidRPr="00B4097F">
        <w:rPr>
          <w:rFonts w:cs="Calibri"/>
          <w:lang w:eastAsia="zh-CN"/>
        </w:rPr>
        <w:t>CWG-Internet</w:t>
      </w:r>
      <w:r w:rsidRPr="00B4097F">
        <w:rPr>
          <w:rFonts w:cs="Calibri"/>
          <w:lang w:eastAsia="zh-CN"/>
        </w:rPr>
        <w:t>是根据理事会第</w:t>
      </w:r>
      <w:r w:rsidRPr="00B4097F">
        <w:rPr>
          <w:rFonts w:cs="Calibri"/>
          <w:lang w:eastAsia="zh-CN"/>
        </w:rPr>
        <w:t>1336</w:t>
      </w:r>
      <w:r w:rsidRPr="00B4097F">
        <w:rPr>
          <w:rFonts w:cs="Calibri"/>
          <w:lang w:eastAsia="zh-CN"/>
        </w:rPr>
        <w:t>号决议（</w:t>
      </w:r>
      <w:r w:rsidRPr="00B4097F">
        <w:rPr>
          <w:rFonts w:cs="Calibri"/>
          <w:lang w:eastAsia="zh-CN"/>
        </w:rPr>
        <w:t>2019</w:t>
      </w:r>
      <w:r w:rsidRPr="00B4097F">
        <w:rPr>
          <w:rFonts w:cs="Calibri"/>
          <w:lang w:eastAsia="zh-CN"/>
        </w:rPr>
        <w:t>年，修订版）成立的，其</w:t>
      </w:r>
      <w:r w:rsidR="00392B15">
        <w:rPr>
          <w:rFonts w:cs="Calibri" w:hint="eastAsia"/>
          <w:lang w:eastAsia="zh-CN"/>
        </w:rPr>
        <w:t>职权</w:t>
      </w:r>
      <w:r w:rsidRPr="00B4097F">
        <w:rPr>
          <w:rFonts w:cs="Calibri"/>
          <w:lang w:eastAsia="zh-CN"/>
        </w:rPr>
        <w:t>是在理事会第</w:t>
      </w:r>
      <w:r w:rsidRPr="00B4097F">
        <w:rPr>
          <w:rFonts w:cs="Calibri"/>
          <w:lang w:eastAsia="zh-CN"/>
        </w:rPr>
        <w:t>1305</w:t>
      </w:r>
      <w:r w:rsidRPr="00B4097F">
        <w:rPr>
          <w:rFonts w:cs="Calibri"/>
          <w:lang w:eastAsia="zh-CN"/>
        </w:rPr>
        <w:t>号决议（</w:t>
      </w:r>
      <w:r w:rsidRPr="00B4097F">
        <w:rPr>
          <w:rFonts w:cs="Calibri"/>
          <w:lang w:eastAsia="zh-CN"/>
        </w:rPr>
        <w:t>2019</w:t>
      </w:r>
      <w:r w:rsidRPr="00B4097F">
        <w:rPr>
          <w:rFonts w:cs="Calibri"/>
          <w:lang w:eastAsia="zh-CN"/>
        </w:rPr>
        <w:t>年，修订版）确定的范围内解决国际互联网相关公共政策问题。</w:t>
      </w:r>
    </w:p>
    <w:p w14:paraId="6D121690" w14:textId="5593A27A" w:rsidR="009130F2" w:rsidRPr="007413D2" w:rsidRDefault="00B4097F" w:rsidP="007413D2">
      <w:pPr>
        <w:ind w:firstLineChars="200" w:firstLine="480"/>
        <w:rPr>
          <w:rFonts w:cs="Calibri"/>
          <w:lang w:eastAsia="zh-CN"/>
        </w:rPr>
      </w:pPr>
      <w:r w:rsidRPr="007413D2">
        <w:rPr>
          <w:rFonts w:cs="Calibri"/>
          <w:lang w:eastAsia="zh-CN"/>
        </w:rPr>
        <w:t>过去四年中，</w:t>
      </w:r>
      <w:r w:rsidRPr="007413D2">
        <w:rPr>
          <w:rFonts w:cs="Calibri"/>
          <w:lang w:eastAsia="zh-CN"/>
        </w:rPr>
        <w:t>CWG-Internet</w:t>
      </w:r>
      <w:r w:rsidRPr="007413D2">
        <w:rPr>
          <w:rFonts w:cs="Calibri"/>
          <w:lang w:eastAsia="zh-CN"/>
        </w:rPr>
        <w:t>继续通过定期会议和公开磋商开展工作。在此方面，向国际电联理事会</w:t>
      </w:r>
      <w:r w:rsidRPr="007413D2">
        <w:rPr>
          <w:rFonts w:cs="Calibri"/>
          <w:lang w:eastAsia="zh-CN"/>
        </w:rPr>
        <w:t>2026</w:t>
      </w:r>
      <w:r w:rsidRPr="007413D2">
        <w:rPr>
          <w:rFonts w:cs="Calibri"/>
          <w:lang w:eastAsia="zh-CN"/>
        </w:rPr>
        <w:t>年会议提交的四年期报告（</w:t>
      </w:r>
      <w:hyperlink r:id="rId9" w:history="1">
        <w:r w:rsidRPr="007413D2">
          <w:rPr>
            <w:rStyle w:val="Hyperlink"/>
            <w:rFonts w:eastAsia="SimSun" w:cs="Calibri"/>
            <w:noProof w:val="0"/>
            <w:u w:val="single"/>
            <w:lang w:eastAsia="zh-CN"/>
          </w:rPr>
          <w:t>C26/52</w:t>
        </w:r>
      </w:hyperlink>
      <w:r w:rsidRPr="007413D2">
        <w:rPr>
          <w:rFonts w:cs="Calibri"/>
          <w:lang w:eastAsia="zh-CN"/>
        </w:rPr>
        <w:t>）清晰概述了工作组的活动，特别是在组织连续公开磋商方面。</w:t>
      </w:r>
    </w:p>
    <w:p w14:paraId="69F890CB" w14:textId="3135DE68" w:rsidR="009130F2" w:rsidRPr="0035006D" w:rsidRDefault="00B4097F" w:rsidP="007413D2">
      <w:pPr>
        <w:ind w:firstLineChars="200" w:firstLine="480"/>
        <w:rPr>
          <w:rFonts w:asciiTheme="minorHAnsi" w:hAnsiTheme="minorHAnsi" w:cstheme="minorHAnsi"/>
          <w:lang w:eastAsia="zh-CN"/>
        </w:rPr>
      </w:pPr>
      <w:r w:rsidRPr="007413D2">
        <w:rPr>
          <w:rFonts w:cs="Calibri"/>
          <w:lang w:eastAsia="zh-CN"/>
        </w:rPr>
        <w:t>虽然这些磋商是该工作组工作的重要且宝贵组成部分，但它们只是</w:t>
      </w:r>
      <w:r w:rsidR="007413D2" w:rsidRPr="007413D2">
        <w:rPr>
          <w:rFonts w:cs="Calibri"/>
          <w:lang w:eastAsia="zh-CN"/>
        </w:rPr>
        <w:t>工作组</w:t>
      </w:r>
      <w:r w:rsidRPr="007413D2">
        <w:rPr>
          <w:rFonts w:cs="Calibri"/>
          <w:lang w:eastAsia="zh-CN"/>
        </w:rPr>
        <w:t>更广泛</w:t>
      </w:r>
      <w:r w:rsidR="00392B15">
        <w:rPr>
          <w:rFonts w:cs="Calibri" w:hint="eastAsia"/>
          <w:lang w:eastAsia="zh-CN"/>
        </w:rPr>
        <w:t>职权</w:t>
      </w:r>
      <w:r w:rsidR="007413D2" w:rsidRPr="007413D2">
        <w:rPr>
          <w:rFonts w:cs="Calibri"/>
          <w:lang w:eastAsia="zh-CN"/>
        </w:rPr>
        <w:t>中的要素之一</w:t>
      </w:r>
      <w:r w:rsidRPr="007413D2">
        <w:rPr>
          <w:rFonts w:cs="Calibri"/>
          <w:lang w:eastAsia="zh-CN"/>
        </w:rPr>
        <w:t>。</w:t>
      </w:r>
    </w:p>
    <w:p w14:paraId="7FD79DAC" w14:textId="001F7CF3" w:rsidR="009130F2" w:rsidRPr="00361EC9" w:rsidRDefault="009130F2" w:rsidP="00361EC9">
      <w:pPr>
        <w:pStyle w:val="Headingb"/>
        <w:rPr>
          <w:rStyle w:val="Strong"/>
          <w:b/>
          <w:bCs w:val="0"/>
          <w:lang w:eastAsia="zh-CN"/>
        </w:rPr>
      </w:pPr>
      <w:r w:rsidRPr="00361EC9">
        <w:rPr>
          <w:rStyle w:val="Strong"/>
          <w:b/>
          <w:bCs w:val="0"/>
          <w:lang w:eastAsia="zh-CN"/>
        </w:rPr>
        <w:t>讨论</w:t>
      </w:r>
    </w:p>
    <w:p w14:paraId="0DC8DF33" w14:textId="265B15BC" w:rsidR="009130F2" w:rsidRPr="007D7816" w:rsidRDefault="007413D2" w:rsidP="007D7816">
      <w:pPr>
        <w:ind w:firstLineChars="200" w:firstLine="480"/>
        <w:rPr>
          <w:rFonts w:cs="Calibri"/>
          <w:lang w:eastAsia="zh-CN"/>
        </w:rPr>
      </w:pPr>
      <w:r w:rsidRPr="007D7816">
        <w:rPr>
          <w:rFonts w:cs="Calibri"/>
          <w:lang w:eastAsia="zh-CN"/>
        </w:rPr>
        <w:t>CWG-Internet</w:t>
      </w:r>
      <w:r w:rsidRPr="007D7816">
        <w:rPr>
          <w:rFonts w:cs="Calibri"/>
          <w:lang w:eastAsia="zh-CN"/>
        </w:rPr>
        <w:t>的职责范围概述了该组的综合作用，</w:t>
      </w:r>
      <w:r w:rsidRPr="00B15F21">
        <w:rPr>
          <w:rFonts w:cs="Calibri"/>
          <w:lang w:eastAsia="zh-CN"/>
        </w:rPr>
        <w:t>包括负责确定、研究和</w:t>
      </w:r>
      <w:r w:rsidR="007D7816" w:rsidRPr="00B15F21">
        <w:rPr>
          <w:rFonts w:cs="Calibri"/>
          <w:lang w:eastAsia="zh-CN"/>
        </w:rPr>
        <w:t>制定</w:t>
      </w:r>
      <w:r w:rsidRPr="00B15F21">
        <w:rPr>
          <w:rFonts w:cs="Calibri"/>
          <w:lang w:eastAsia="zh-CN"/>
        </w:rPr>
        <w:t>与国际互联网相关公共政策问题有关的事项。</w:t>
      </w:r>
    </w:p>
    <w:p w14:paraId="6E2769FC" w14:textId="7AAA57FB" w:rsidR="009130F2" w:rsidRPr="007D7816" w:rsidRDefault="007413D2" w:rsidP="007D7816">
      <w:pPr>
        <w:ind w:firstLineChars="200" w:firstLine="480"/>
        <w:rPr>
          <w:rFonts w:cs="Calibri"/>
          <w:lang w:eastAsia="zh-CN"/>
        </w:rPr>
      </w:pPr>
      <w:r w:rsidRPr="007D7816">
        <w:rPr>
          <w:rFonts w:cs="Calibri"/>
          <w:lang w:eastAsia="zh-CN"/>
        </w:rPr>
        <w:t>实际上，</w:t>
      </w:r>
      <w:r w:rsidRPr="007D7816">
        <w:rPr>
          <w:rFonts w:cs="Calibri"/>
          <w:lang w:eastAsia="zh-CN"/>
        </w:rPr>
        <w:t>CWG-Internet</w:t>
      </w:r>
      <w:r w:rsidRPr="007D7816">
        <w:rPr>
          <w:rFonts w:cs="Calibri"/>
          <w:lang w:eastAsia="zh-CN"/>
        </w:rPr>
        <w:t>在过去四年中的活动似乎主要集中在进行公开磋商和相关进程上。这些磋商为利益攸关方的参与和意见交流提供了有用的平台。</w:t>
      </w:r>
    </w:p>
    <w:p w14:paraId="7919ED2B" w14:textId="640E5A08" w:rsidR="009130F2" w:rsidRPr="007D7816" w:rsidRDefault="007413D2" w:rsidP="007D7816">
      <w:pPr>
        <w:ind w:firstLineChars="200" w:firstLine="480"/>
        <w:rPr>
          <w:rFonts w:cs="Calibri"/>
          <w:lang w:eastAsia="zh-CN"/>
        </w:rPr>
      </w:pPr>
      <w:r w:rsidRPr="007D7816">
        <w:rPr>
          <w:rFonts w:cs="Calibri"/>
          <w:lang w:eastAsia="zh-CN"/>
        </w:rPr>
        <w:t>与此同时，可以看出，这项工作的成果在很大程度上仍局限于与磋商相关的输出成果，如摘要和汇编。目前似乎</w:t>
      </w:r>
      <w:r w:rsidRPr="00B15F21">
        <w:rPr>
          <w:rFonts w:cs="Calibri"/>
          <w:lang w:eastAsia="zh-CN"/>
        </w:rPr>
        <w:t>少有证据表明</w:t>
      </w:r>
      <w:r w:rsidRPr="007D7816">
        <w:rPr>
          <w:rFonts w:cs="Calibri"/>
          <w:lang w:eastAsia="zh-CN"/>
        </w:rPr>
        <w:t>存在以结构化方式</w:t>
      </w:r>
      <w:r w:rsidR="005642BF" w:rsidRPr="007D7816">
        <w:rPr>
          <w:rFonts w:cs="Calibri"/>
          <w:lang w:eastAsia="zh-CN"/>
        </w:rPr>
        <w:t>进一步阐明</w:t>
      </w:r>
      <w:r w:rsidRPr="007D7816">
        <w:rPr>
          <w:rFonts w:cs="Calibri"/>
          <w:lang w:eastAsia="zh-CN"/>
        </w:rPr>
        <w:t>或</w:t>
      </w:r>
      <w:r w:rsidR="005642BF" w:rsidRPr="007D7816">
        <w:rPr>
          <w:rFonts w:cs="Calibri"/>
          <w:lang w:eastAsia="zh-CN"/>
        </w:rPr>
        <w:t>解决</w:t>
      </w:r>
      <w:r w:rsidRPr="007D7816">
        <w:rPr>
          <w:rFonts w:cs="Calibri"/>
          <w:lang w:eastAsia="zh-CN"/>
        </w:rPr>
        <w:t>国际互联网相关公共政策问题的</w:t>
      </w:r>
      <w:r w:rsidRPr="00B15F21">
        <w:rPr>
          <w:rFonts w:cs="Calibri"/>
          <w:lang w:eastAsia="zh-CN"/>
        </w:rPr>
        <w:t>实质性</w:t>
      </w:r>
      <w:r w:rsidR="005642BF" w:rsidRPr="00B15F21">
        <w:rPr>
          <w:rFonts w:cs="Calibri"/>
          <w:lang w:eastAsia="zh-CN"/>
        </w:rPr>
        <w:t>输出成果</w:t>
      </w:r>
      <w:r w:rsidRPr="007D7816">
        <w:rPr>
          <w:rFonts w:cs="Calibri"/>
          <w:lang w:eastAsia="zh-CN"/>
        </w:rPr>
        <w:t>。</w:t>
      </w:r>
    </w:p>
    <w:p w14:paraId="72AC77F0" w14:textId="091D150B" w:rsidR="009130F2" w:rsidRPr="007D7816" w:rsidRDefault="005642BF" w:rsidP="007D7816">
      <w:pPr>
        <w:ind w:firstLineChars="200" w:firstLine="480"/>
        <w:rPr>
          <w:rFonts w:cs="Calibri"/>
          <w:lang w:eastAsia="zh-CN"/>
        </w:rPr>
      </w:pPr>
      <w:r w:rsidRPr="007D7816">
        <w:rPr>
          <w:rFonts w:cs="Calibri"/>
          <w:lang w:eastAsia="zh-CN"/>
        </w:rPr>
        <w:t>在此方面，</w:t>
      </w:r>
      <w:r w:rsidR="007D7816" w:rsidRPr="007D7816">
        <w:rPr>
          <w:rFonts w:cs="Calibri"/>
          <w:lang w:eastAsia="zh-CN"/>
        </w:rPr>
        <w:t>或可借此机会根据</w:t>
      </w:r>
      <w:r w:rsidR="007D7816" w:rsidRPr="007D7816">
        <w:rPr>
          <w:rFonts w:cs="Calibri"/>
          <w:lang w:eastAsia="zh-CN"/>
        </w:rPr>
        <w:t>CWG-Internet</w:t>
      </w:r>
      <w:r w:rsidR="007D7816" w:rsidRPr="007D7816">
        <w:rPr>
          <w:rFonts w:cs="Calibri"/>
          <w:lang w:eastAsia="zh-CN"/>
        </w:rPr>
        <w:t>的整体职责范围进一步调整其工作</w:t>
      </w:r>
      <w:r w:rsidRPr="007D7816">
        <w:rPr>
          <w:rFonts w:cs="Calibri"/>
          <w:lang w:eastAsia="zh-CN"/>
        </w:rPr>
        <w:t>，特别是在确定、研究和制定政策相关事项方面。</w:t>
      </w:r>
    </w:p>
    <w:p w14:paraId="5D8232FD" w14:textId="7AA20D3A" w:rsidR="009130F2" w:rsidRPr="00361EC9" w:rsidRDefault="00392B15" w:rsidP="00361EC9">
      <w:pPr>
        <w:pStyle w:val="Headingb"/>
        <w:rPr>
          <w:rStyle w:val="Strong"/>
          <w:b/>
          <w:bCs w:val="0"/>
          <w:lang w:eastAsia="zh-CN"/>
        </w:rPr>
      </w:pPr>
      <w:r w:rsidRPr="00361EC9">
        <w:rPr>
          <w:rStyle w:val="Strong"/>
          <w:rFonts w:hint="eastAsia"/>
          <w:b/>
          <w:bCs w:val="0"/>
          <w:lang w:eastAsia="zh-CN"/>
        </w:rPr>
        <w:t>提案</w:t>
      </w:r>
    </w:p>
    <w:p w14:paraId="66EAF70A" w14:textId="52CF3AFB" w:rsidR="009130F2" w:rsidRPr="0035006D" w:rsidRDefault="007D7816" w:rsidP="00B15F21">
      <w:pPr>
        <w:ind w:firstLineChars="200" w:firstLine="480"/>
        <w:rPr>
          <w:rFonts w:asciiTheme="minorHAnsi" w:hAnsiTheme="minorHAnsi" w:cstheme="minorHAnsi"/>
          <w:lang w:eastAsia="zh-CN"/>
        </w:rPr>
      </w:pPr>
      <w:r w:rsidRPr="007D7816">
        <w:rPr>
          <w:rFonts w:hint="eastAsia"/>
          <w:lang w:eastAsia="zh-CN"/>
        </w:rPr>
        <w:t>鉴于上述情况，理事会</w:t>
      </w:r>
      <w:r>
        <w:rPr>
          <w:rFonts w:hint="eastAsia"/>
          <w:lang w:eastAsia="zh-CN"/>
        </w:rPr>
        <w:t>可能希望</w:t>
      </w:r>
      <w:r w:rsidRPr="007D7816">
        <w:rPr>
          <w:rFonts w:hint="eastAsia"/>
          <w:lang w:eastAsia="zh-CN"/>
        </w:rPr>
        <w:t>考虑鼓励</w:t>
      </w:r>
      <w:r w:rsidRPr="007D7816">
        <w:rPr>
          <w:rFonts w:asciiTheme="minorHAnsi" w:hAnsiTheme="minorHAnsi" w:cstheme="minorHAnsi" w:hint="eastAsia"/>
          <w:lang w:eastAsia="zh-CN"/>
        </w:rPr>
        <w:t>CWG-Internet</w:t>
      </w:r>
      <w:r w:rsidRPr="007D7816">
        <w:rPr>
          <w:rFonts w:hint="eastAsia"/>
          <w:lang w:eastAsia="zh-CN"/>
        </w:rPr>
        <w:t>进一步加强其工作，包括：</w:t>
      </w:r>
    </w:p>
    <w:p w14:paraId="5F142062" w14:textId="224E91DB" w:rsidR="009130F2" w:rsidRPr="0035006D" w:rsidRDefault="007D7816" w:rsidP="00B15F21">
      <w:pPr>
        <w:pStyle w:val="enumlev1"/>
        <w:rPr>
          <w:lang w:val="en-US" w:eastAsia="zh-CN"/>
        </w:rPr>
      </w:pPr>
      <w:r>
        <w:rPr>
          <w:lang w:val="en-US" w:eastAsia="zh-CN"/>
        </w:rPr>
        <w:t>1)</w:t>
      </w:r>
      <w:r>
        <w:rPr>
          <w:lang w:val="en-US" w:eastAsia="zh-CN"/>
        </w:rPr>
        <w:tab/>
      </w:r>
      <w:r w:rsidRPr="007D7816">
        <w:rPr>
          <w:rFonts w:hint="eastAsia"/>
          <w:lang w:val="en-US" w:eastAsia="zh-CN"/>
        </w:rPr>
        <w:t>重申</w:t>
      </w:r>
      <w:r w:rsidRPr="007D7816">
        <w:rPr>
          <w:rFonts w:hint="eastAsia"/>
          <w:lang w:val="en-US" w:eastAsia="zh-CN"/>
        </w:rPr>
        <w:t>CWG-Internet</w:t>
      </w:r>
      <w:r w:rsidRPr="007D7816">
        <w:rPr>
          <w:rFonts w:hint="eastAsia"/>
          <w:lang w:val="en-US" w:eastAsia="zh-CN"/>
        </w:rPr>
        <w:t>全部职责范围（包括其在解决国际互联网相关公共政策问题方面的作用）</w:t>
      </w:r>
      <w:proofErr w:type="gramStart"/>
      <w:r w:rsidRPr="007D7816">
        <w:rPr>
          <w:rFonts w:hint="eastAsia"/>
          <w:lang w:val="en-US" w:eastAsia="zh-CN"/>
        </w:rPr>
        <w:t>的重要性和落实</w:t>
      </w:r>
      <w:r>
        <w:rPr>
          <w:rFonts w:hint="eastAsia"/>
          <w:lang w:val="en-US" w:eastAsia="zh-CN"/>
        </w:rPr>
        <w:t>；</w:t>
      </w:r>
      <w:proofErr w:type="gramEnd"/>
    </w:p>
    <w:p w14:paraId="222B4311" w14:textId="63428B11" w:rsidR="009130F2" w:rsidRPr="0035006D" w:rsidRDefault="007D7816" w:rsidP="00B15F21">
      <w:pPr>
        <w:pStyle w:val="enumlev1"/>
        <w:rPr>
          <w:lang w:val="en-US" w:eastAsia="zh-CN"/>
        </w:rPr>
      </w:pPr>
      <w:r>
        <w:rPr>
          <w:lang w:val="en-US" w:eastAsia="zh-CN"/>
        </w:rPr>
        <w:t>2)</w:t>
      </w:r>
      <w:r>
        <w:rPr>
          <w:lang w:val="en-US" w:eastAsia="zh-CN"/>
        </w:rPr>
        <w:tab/>
      </w:r>
      <w:r w:rsidRPr="007D7816">
        <w:rPr>
          <w:rFonts w:hint="eastAsia"/>
          <w:lang w:val="en-US" w:eastAsia="zh-CN"/>
        </w:rPr>
        <w:t>加强公开磋商与实质性输出成果之间的联系，</w:t>
      </w:r>
      <w:proofErr w:type="gramStart"/>
      <w:r w:rsidRPr="007D7816">
        <w:rPr>
          <w:rFonts w:hint="eastAsia"/>
          <w:lang w:val="en-US" w:eastAsia="zh-CN"/>
        </w:rPr>
        <w:t>以确保磋商输入意见有助于形成更</w:t>
      </w:r>
      <w:r>
        <w:rPr>
          <w:rFonts w:hint="eastAsia"/>
          <w:lang w:val="en-US" w:eastAsia="zh-CN"/>
        </w:rPr>
        <w:t>结构化</w:t>
      </w:r>
      <w:r w:rsidRPr="007D7816">
        <w:rPr>
          <w:rFonts w:hint="eastAsia"/>
          <w:lang w:val="en-US" w:eastAsia="zh-CN"/>
        </w:rPr>
        <w:t>和更具政策导向的成果</w:t>
      </w:r>
      <w:r>
        <w:rPr>
          <w:rFonts w:hint="eastAsia"/>
          <w:lang w:val="en-US" w:eastAsia="zh-CN"/>
        </w:rPr>
        <w:t>；</w:t>
      </w:r>
      <w:proofErr w:type="gramEnd"/>
    </w:p>
    <w:p w14:paraId="70B8B97E" w14:textId="2F52635D" w:rsidR="009130F2" w:rsidRPr="0035006D" w:rsidRDefault="007D7816" w:rsidP="00B15F21">
      <w:pPr>
        <w:pStyle w:val="enumlev1"/>
        <w:rPr>
          <w:lang w:val="en-US" w:eastAsia="zh-CN"/>
        </w:rPr>
      </w:pPr>
      <w:r>
        <w:rPr>
          <w:lang w:val="en-US" w:eastAsia="zh-CN"/>
        </w:rPr>
        <w:t>3)</w:t>
      </w:r>
      <w:r>
        <w:rPr>
          <w:lang w:val="en-US" w:eastAsia="zh-CN"/>
        </w:rPr>
        <w:tab/>
      </w:r>
      <w:r w:rsidR="00B15F21" w:rsidRPr="00B15F21">
        <w:rPr>
          <w:rFonts w:hint="eastAsia"/>
          <w:lang w:val="en-US" w:eastAsia="zh-CN"/>
        </w:rPr>
        <w:t>鼓励</w:t>
      </w:r>
      <w:r w:rsidR="00B15F21">
        <w:rPr>
          <w:rFonts w:hint="eastAsia"/>
          <w:lang w:val="en-US" w:eastAsia="zh-CN"/>
        </w:rPr>
        <w:t>产出</w:t>
      </w:r>
      <w:r w:rsidR="00B15F21" w:rsidRPr="00B15F21">
        <w:rPr>
          <w:rFonts w:hint="eastAsia"/>
          <w:lang w:val="en-US" w:eastAsia="zh-CN"/>
        </w:rPr>
        <w:t>更多输出成果，如分析性</w:t>
      </w:r>
      <w:r w:rsidR="00B15F21">
        <w:rPr>
          <w:rFonts w:hint="eastAsia"/>
          <w:lang w:val="en-US" w:eastAsia="zh-CN"/>
        </w:rPr>
        <w:t>摘要</w:t>
      </w:r>
      <w:r w:rsidR="00B15F21" w:rsidRPr="00B15F21">
        <w:rPr>
          <w:rFonts w:hint="eastAsia"/>
          <w:lang w:val="en-US" w:eastAsia="zh-CN"/>
        </w:rPr>
        <w:t>、主要</w:t>
      </w:r>
      <w:r w:rsidR="00B15F21">
        <w:rPr>
          <w:rFonts w:hint="eastAsia"/>
          <w:lang w:val="en-US" w:eastAsia="zh-CN"/>
        </w:rPr>
        <w:t>研究</w:t>
      </w:r>
      <w:r w:rsidR="00B15F21" w:rsidRPr="00B15F21">
        <w:rPr>
          <w:rFonts w:hint="eastAsia"/>
          <w:lang w:val="en-US" w:eastAsia="zh-CN"/>
        </w:rPr>
        <w:t>结果或导则，以支持理事会的工作和审议</w:t>
      </w:r>
      <w:r w:rsidR="00B15F21">
        <w:rPr>
          <w:rFonts w:hint="eastAsia"/>
          <w:lang w:val="en-US" w:eastAsia="zh-CN"/>
        </w:rPr>
        <w:t>；</w:t>
      </w:r>
      <w:r w:rsidR="00B15F21" w:rsidRPr="00B15F21">
        <w:rPr>
          <w:rFonts w:hint="eastAsia"/>
          <w:lang w:val="en-US" w:eastAsia="zh-CN"/>
        </w:rPr>
        <w:t>和</w:t>
      </w:r>
    </w:p>
    <w:p w14:paraId="07566E2F" w14:textId="0823EE6F" w:rsidR="009130F2" w:rsidRPr="009130F2" w:rsidRDefault="007D7816" w:rsidP="00B15F21">
      <w:pPr>
        <w:pStyle w:val="enumlev1"/>
        <w:rPr>
          <w:lang w:val="en-US" w:eastAsia="zh-CN"/>
        </w:rPr>
      </w:pPr>
      <w:r>
        <w:rPr>
          <w:lang w:eastAsia="zh-CN"/>
        </w:rPr>
        <w:t>4)</w:t>
      </w:r>
      <w:r>
        <w:rPr>
          <w:lang w:eastAsia="zh-CN"/>
        </w:rPr>
        <w:tab/>
      </w:r>
      <w:r w:rsidR="00B15F21" w:rsidRPr="00B15F21">
        <w:rPr>
          <w:rFonts w:hint="eastAsia"/>
          <w:lang w:eastAsia="zh-CN"/>
        </w:rPr>
        <w:t>将此文稿作为</w:t>
      </w:r>
      <w:r w:rsidR="00B15F21" w:rsidRPr="00B15F21">
        <w:rPr>
          <w:rFonts w:hint="eastAsia"/>
          <w:lang w:eastAsia="zh-CN"/>
        </w:rPr>
        <w:t>CWG-Internet</w:t>
      </w:r>
      <w:r w:rsidR="00B15F21" w:rsidRPr="00B15F21">
        <w:rPr>
          <w:rFonts w:hint="eastAsia"/>
          <w:lang w:eastAsia="zh-CN"/>
        </w:rPr>
        <w:t>四年期报告的附件，提交全权代表大会审议。</w:t>
      </w:r>
    </w:p>
    <w:p w14:paraId="083A5221" w14:textId="4C742FB1" w:rsidR="00E323D0" w:rsidRPr="00E323D0" w:rsidRDefault="009130F2" w:rsidP="00361EC9">
      <w:pPr>
        <w:spacing w:before="360"/>
        <w:jc w:val="center"/>
      </w:pPr>
      <w:r>
        <w:t>______________</w:t>
      </w:r>
    </w:p>
    <w:sectPr w:rsidR="00E323D0" w:rsidRPr="00E323D0" w:rsidSect="00E24D59">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FB41" w14:textId="77777777" w:rsidR="003A354B" w:rsidRDefault="003A354B">
      <w:r>
        <w:separator/>
      </w:r>
    </w:p>
  </w:endnote>
  <w:endnote w:type="continuationSeparator" w:id="0">
    <w:p w14:paraId="009A23D4" w14:textId="77777777" w:rsidR="003A354B" w:rsidRDefault="003A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4CA0353" w14:textId="77777777" w:rsidTr="00E31DCE">
      <w:trPr>
        <w:jc w:val="center"/>
      </w:trPr>
      <w:tc>
        <w:tcPr>
          <w:tcW w:w="1803" w:type="dxa"/>
          <w:vAlign w:val="center"/>
        </w:tcPr>
        <w:p w14:paraId="5166941B" w14:textId="6EFA635B" w:rsidR="00E24D59" w:rsidRPr="00A13406" w:rsidRDefault="00901AB4" w:rsidP="00E24D59">
          <w:pPr>
            <w:pStyle w:val="Header"/>
            <w:jc w:val="left"/>
            <w:rPr>
              <w:noProof/>
              <w:color w:val="808080" w:themeColor="background1" w:themeShade="80"/>
            </w:rPr>
          </w:pPr>
          <w:r>
            <w:rPr>
              <w:noProof/>
              <w:color w:val="808080" w:themeColor="background1" w:themeShade="80"/>
            </w:rPr>
            <w:t>2600945</w:t>
          </w:r>
        </w:p>
      </w:tc>
      <w:tc>
        <w:tcPr>
          <w:tcW w:w="8261" w:type="dxa"/>
        </w:tcPr>
        <w:p w14:paraId="674CB509" w14:textId="79DC84AD"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901AB4">
            <w:rPr>
              <w:bCs/>
              <w:color w:val="808080" w:themeColor="background1" w:themeShade="80"/>
            </w:rPr>
            <w:t>99</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54EE2D97"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043F718" w14:textId="77777777" w:rsidTr="00E31DCE">
      <w:trPr>
        <w:jc w:val="center"/>
      </w:trPr>
      <w:tc>
        <w:tcPr>
          <w:tcW w:w="1803" w:type="dxa"/>
          <w:vAlign w:val="center"/>
        </w:tcPr>
        <w:p w14:paraId="0BB690F0"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75E2FE55" w14:textId="10A89A66"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901AB4">
            <w:rPr>
              <w:bCs/>
              <w:color w:val="808080" w:themeColor="background1" w:themeShade="80"/>
            </w:rPr>
            <w:t>99</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6A6B2311"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D73CF" w14:textId="77777777" w:rsidR="003A354B" w:rsidRDefault="003A354B">
      <w:r>
        <w:t>____________________</w:t>
      </w:r>
    </w:p>
  </w:footnote>
  <w:footnote w:type="continuationSeparator" w:id="0">
    <w:p w14:paraId="2FC8E9F8" w14:textId="77777777" w:rsidR="003A354B" w:rsidRDefault="003A3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794F" w14:textId="77777777" w:rsidR="00E24D59" w:rsidRPr="00602842" w:rsidRDefault="00602842" w:rsidP="00602842">
    <w:pPr>
      <w:pStyle w:val="Header"/>
    </w:pPr>
    <w:r>
      <w:rPr>
        <w:noProof/>
      </w:rPr>
      <w:drawing>
        <wp:inline distT="0" distB="0" distL="0" distR="0" wp14:anchorId="18FDFB02" wp14:editId="629341C8">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FD2322"/>
    <w:multiLevelType w:val="multilevel"/>
    <w:tmpl w:val="0F54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3"/>
  </w:num>
  <w:num w:numId="3" w16cid:durableId="371539808">
    <w:abstractNumId w:val="4"/>
  </w:num>
  <w:num w:numId="4" w16cid:durableId="1525828948">
    <w:abstractNumId w:val="5"/>
  </w:num>
  <w:num w:numId="5" w16cid:durableId="2033219779">
    <w:abstractNumId w:val="7"/>
  </w:num>
  <w:num w:numId="6" w16cid:durableId="349645790">
    <w:abstractNumId w:val="6"/>
  </w:num>
  <w:num w:numId="7" w16cid:durableId="1451586466">
    <w:abstractNumId w:val="1"/>
  </w:num>
  <w:num w:numId="8" w16cid:durableId="816535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4B"/>
    <w:rsid w:val="00001B77"/>
    <w:rsid w:val="0000517A"/>
    <w:rsid w:val="0000538F"/>
    <w:rsid w:val="00031E72"/>
    <w:rsid w:val="000404D2"/>
    <w:rsid w:val="000646BD"/>
    <w:rsid w:val="000853C0"/>
    <w:rsid w:val="00093DD9"/>
    <w:rsid w:val="0009409E"/>
    <w:rsid w:val="000A1C21"/>
    <w:rsid w:val="000C0BC5"/>
    <w:rsid w:val="000D15EA"/>
    <w:rsid w:val="000D7012"/>
    <w:rsid w:val="00100D84"/>
    <w:rsid w:val="00124C9D"/>
    <w:rsid w:val="001305DE"/>
    <w:rsid w:val="0015333E"/>
    <w:rsid w:val="00157773"/>
    <w:rsid w:val="0018251A"/>
    <w:rsid w:val="00190272"/>
    <w:rsid w:val="00193244"/>
    <w:rsid w:val="00195C6C"/>
    <w:rsid w:val="00195FED"/>
    <w:rsid w:val="001A4BD6"/>
    <w:rsid w:val="001B3A61"/>
    <w:rsid w:val="001B6E2B"/>
    <w:rsid w:val="001D5A18"/>
    <w:rsid w:val="00215132"/>
    <w:rsid w:val="00220C45"/>
    <w:rsid w:val="00224449"/>
    <w:rsid w:val="00277DEA"/>
    <w:rsid w:val="00280EB8"/>
    <w:rsid w:val="002828D7"/>
    <w:rsid w:val="002916B4"/>
    <w:rsid w:val="002A1D39"/>
    <w:rsid w:val="002A6670"/>
    <w:rsid w:val="002C3F32"/>
    <w:rsid w:val="00303502"/>
    <w:rsid w:val="00325C25"/>
    <w:rsid w:val="00361EC9"/>
    <w:rsid w:val="00372C8F"/>
    <w:rsid w:val="00380ECE"/>
    <w:rsid w:val="00392B15"/>
    <w:rsid w:val="00393DDF"/>
    <w:rsid w:val="00397F55"/>
    <w:rsid w:val="003A354B"/>
    <w:rsid w:val="003B4454"/>
    <w:rsid w:val="003C2E37"/>
    <w:rsid w:val="003F086E"/>
    <w:rsid w:val="003F1415"/>
    <w:rsid w:val="0040144C"/>
    <w:rsid w:val="00403EB7"/>
    <w:rsid w:val="004178E6"/>
    <w:rsid w:val="00430BF0"/>
    <w:rsid w:val="004375D1"/>
    <w:rsid w:val="00465C35"/>
    <w:rsid w:val="004672E6"/>
    <w:rsid w:val="00474ED1"/>
    <w:rsid w:val="00477D57"/>
    <w:rsid w:val="00491BA9"/>
    <w:rsid w:val="00493085"/>
    <w:rsid w:val="004A36EC"/>
    <w:rsid w:val="004D163F"/>
    <w:rsid w:val="004E4BFF"/>
    <w:rsid w:val="004F2598"/>
    <w:rsid w:val="005403F7"/>
    <w:rsid w:val="00540632"/>
    <w:rsid w:val="00541CF4"/>
    <w:rsid w:val="005451E8"/>
    <w:rsid w:val="005507F2"/>
    <w:rsid w:val="00555C29"/>
    <w:rsid w:val="005642BF"/>
    <w:rsid w:val="005759CC"/>
    <w:rsid w:val="00576C08"/>
    <w:rsid w:val="005A72E1"/>
    <w:rsid w:val="005C6632"/>
    <w:rsid w:val="005D1C9E"/>
    <w:rsid w:val="00602842"/>
    <w:rsid w:val="00630DD5"/>
    <w:rsid w:val="00637584"/>
    <w:rsid w:val="00654257"/>
    <w:rsid w:val="0065435A"/>
    <w:rsid w:val="00670D8A"/>
    <w:rsid w:val="0068161F"/>
    <w:rsid w:val="006A2DD3"/>
    <w:rsid w:val="006A5113"/>
    <w:rsid w:val="006A5AF8"/>
    <w:rsid w:val="006A7954"/>
    <w:rsid w:val="006C36CD"/>
    <w:rsid w:val="00700D1F"/>
    <w:rsid w:val="007205CB"/>
    <w:rsid w:val="0072138B"/>
    <w:rsid w:val="00726073"/>
    <w:rsid w:val="00734FE8"/>
    <w:rsid w:val="007360CE"/>
    <w:rsid w:val="007413D2"/>
    <w:rsid w:val="0077110E"/>
    <w:rsid w:val="00772315"/>
    <w:rsid w:val="00775157"/>
    <w:rsid w:val="007813AE"/>
    <w:rsid w:val="007A37DB"/>
    <w:rsid w:val="007D7816"/>
    <w:rsid w:val="007E189D"/>
    <w:rsid w:val="007F0210"/>
    <w:rsid w:val="00806E3F"/>
    <w:rsid w:val="00811259"/>
    <w:rsid w:val="00813AA2"/>
    <w:rsid w:val="008173A3"/>
    <w:rsid w:val="008418F5"/>
    <w:rsid w:val="0084546D"/>
    <w:rsid w:val="00847424"/>
    <w:rsid w:val="0086059C"/>
    <w:rsid w:val="00864589"/>
    <w:rsid w:val="00874C82"/>
    <w:rsid w:val="00890AFB"/>
    <w:rsid w:val="00890FC4"/>
    <w:rsid w:val="00895905"/>
    <w:rsid w:val="008F64AD"/>
    <w:rsid w:val="00900DD2"/>
    <w:rsid w:val="00901AB4"/>
    <w:rsid w:val="00911230"/>
    <w:rsid w:val="00911867"/>
    <w:rsid w:val="009130F2"/>
    <w:rsid w:val="009164A9"/>
    <w:rsid w:val="009258CB"/>
    <w:rsid w:val="0093362E"/>
    <w:rsid w:val="00944563"/>
    <w:rsid w:val="00953160"/>
    <w:rsid w:val="009625D8"/>
    <w:rsid w:val="00983878"/>
    <w:rsid w:val="0098459B"/>
    <w:rsid w:val="00997185"/>
    <w:rsid w:val="009A3456"/>
    <w:rsid w:val="009A76A8"/>
    <w:rsid w:val="009C2458"/>
    <w:rsid w:val="009C3F8B"/>
    <w:rsid w:val="009C4A7B"/>
    <w:rsid w:val="009C6123"/>
    <w:rsid w:val="009E7FDC"/>
    <w:rsid w:val="009F1E3E"/>
    <w:rsid w:val="00A01F4F"/>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15F21"/>
    <w:rsid w:val="00B217F8"/>
    <w:rsid w:val="00B326AA"/>
    <w:rsid w:val="00B332EA"/>
    <w:rsid w:val="00B4097F"/>
    <w:rsid w:val="00B40A53"/>
    <w:rsid w:val="00B45365"/>
    <w:rsid w:val="00B46A65"/>
    <w:rsid w:val="00B60184"/>
    <w:rsid w:val="00B62D20"/>
    <w:rsid w:val="00B73671"/>
    <w:rsid w:val="00B81E75"/>
    <w:rsid w:val="00B91673"/>
    <w:rsid w:val="00B93453"/>
    <w:rsid w:val="00B9445B"/>
    <w:rsid w:val="00BD0954"/>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52870"/>
    <w:rsid w:val="00E67C67"/>
    <w:rsid w:val="00E77476"/>
    <w:rsid w:val="00E8228B"/>
    <w:rsid w:val="00EE5706"/>
    <w:rsid w:val="00EF373D"/>
    <w:rsid w:val="00F11595"/>
    <w:rsid w:val="00F13BC9"/>
    <w:rsid w:val="00F357B2"/>
    <w:rsid w:val="00F36556"/>
    <w:rsid w:val="00F52486"/>
    <w:rsid w:val="00F6736A"/>
    <w:rsid w:val="00F705DF"/>
    <w:rsid w:val="00F70622"/>
    <w:rsid w:val="00F85624"/>
    <w:rsid w:val="00F87C05"/>
    <w:rsid w:val="00F93191"/>
    <w:rsid w:val="00F93A17"/>
    <w:rsid w:val="00FA2AF6"/>
    <w:rsid w:val="00FB073D"/>
    <w:rsid w:val="00FB771F"/>
    <w:rsid w:val="00FC21C4"/>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09595"/>
  <w15:docId w15:val="{AB8B4493-5261-44A9-B5A2-4203900D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styleId="Strong">
    <w:name w:val="Strong"/>
    <w:basedOn w:val="DefaultParagraphFont"/>
    <w:uiPriority w:val="22"/>
    <w:qFormat/>
    <w:rsid w:val="009130F2"/>
    <w:rPr>
      <w:b/>
      <w:bCs/>
    </w:rPr>
  </w:style>
  <w:style w:type="paragraph" w:styleId="NormalWeb">
    <w:name w:val="Normal (Web)"/>
    <w:basedOn w:val="Normal"/>
    <w:uiPriority w:val="99"/>
    <w:unhideWhenUsed/>
    <w:rsid w:val="009130F2"/>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val="en-US"/>
    </w:rPr>
  </w:style>
  <w:style w:type="paragraph" w:styleId="Revision">
    <w:name w:val="Revision"/>
    <w:hidden/>
    <w:uiPriority w:val="99"/>
    <w:semiHidden/>
    <w:rsid w:val="00392B15"/>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52/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6-CL-C-0052/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ezhengq\Downloads\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Template>
  <TotalTime>1</TotalTime>
  <Pages>2</Pages>
  <Words>198</Words>
  <Characters>1114</Characters>
  <Application>Microsoft Office Word</Application>
  <DocSecurity>0</DocSecurity>
  <Lines>23</Lines>
  <Paragraphs>14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1298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Enhancing the effectiveness of the Council Working Group on international Internet-related public policy issues</dc:title>
  <dc:subject>ITU Council 2026</dc:subject>
  <dc:creator>GBS</dc:creator>
  <cp:keywords>C26; C2026; Council 2026; PP26</cp:keywords>
  <dc:description/>
  <cp:lastModifiedBy>GBS</cp:lastModifiedBy>
  <cp:revision>2</cp:revision>
  <cp:lastPrinted>2015-02-24T13:23:00Z</cp:lastPrinted>
  <dcterms:created xsi:type="dcterms:W3CDTF">2026-04-28T19:30:00Z</dcterms:created>
  <dcterms:modified xsi:type="dcterms:W3CDTF">2026-04-28T19:30:00Z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