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ED1982" w14:paraId="2E3ADD46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D726D10" w14:textId="38036411" w:rsidR="00796BD3" w:rsidRPr="0024424D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es-ES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ED1982">
              <w:rPr>
                <w:b/>
                <w:lang w:val="ru-RU"/>
              </w:rPr>
              <w:t>Пункт повестки дня:</w:t>
            </w:r>
            <w:r w:rsidR="004A0FB6" w:rsidRPr="00ED1982">
              <w:rPr>
                <w:b/>
                <w:lang w:val="ru-RU"/>
              </w:rPr>
              <w:t xml:space="preserve"> </w:t>
            </w:r>
            <w:r w:rsidR="0024424D">
              <w:rPr>
                <w:b/>
                <w:lang w:val="es-ES"/>
              </w:rPr>
              <w:t>PL-1</w:t>
            </w:r>
          </w:p>
        </w:tc>
        <w:tc>
          <w:tcPr>
            <w:tcW w:w="5245" w:type="dxa"/>
          </w:tcPr>
          <w:p w14:paraId="19CED129" w14:textId="2394A1A2" w:rsidR="00796BD3" w:rsidRPr="00ED1982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ED1982">
              <w:rPr>
                <w:b/>
                <w:lang w:val="ru-RU"/>
              </w:rPr>
              <w:t xml:space="preserve">Документ </w:t>
            </w:r>
            <w:r w:rsidR="00796BD3" w:rsidRPr="00ED1982">
              <w:rPr>
                <w:b/>
                <w:lang w:val="ru-RU"/>
              </w:rPr>
              <w:t>C2</w:t>
            </w:r>
            <w:r w:rsidR="00BE00DD" w:rsidRPr="00ED1982">
              <w:rPr>
                <w:b/>
                <w:lang w:val="ru-RU"/>
              </w:rPr>
              <w:t>6</w:t>
            </w:r>
            <w:r w:rsidR="00796BD3" w:rsidRPr="00ED1982">
              <w:rPr>
                <w:b/>
                <w:lang w:val="ru-RU"/>
              </w:rPr>
              <w:t>/</w:t>
            </w:r>
            <w:r w:rsidR="004A0FB6" w:rsidRPr="00ED1982">
              <w:rPr>
                <w:b/>
                <w:lang w:val="ru-RU"/>
              </w:rPr>
              <w:t>95</w:t>
            </w:r>
            <w:r w:rsidR="00796BD3" w:rsidRPr="00ED1982">
              <w:rPr>
                <w:b/>
                <w:lang w:val="ru-RU"/>
              </w:rPr>
              <w:t>-R</w:t>
            </w:r>
          </w:p>
        </w:tc>
      </w:tr>
      <w:tr w:rsidR="00796BD3" w:rsidRPr="00ED1982" w14:paraId="64EA3F23" w14:textId="77777777" w:rsidTr="00D17718">
        <w:trPr>
          <w:cantSplit/>
        </w:trPr>
        <w:tc>
          <w:tcPr>
            <w:tcW w:w="3969" w:type="dxa"/>
            <w:vMerge/>
          </w:tcPr>
          <w:p w14:paraId="234795EE" w14:textId="77777777" w:rsidR="00796BD3" w:rsidRPr="00ED1982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C4F9A97" w14:textId="708E1F5C" w:rsidR="00796BD3" w:rsidRPr="00ED1982" w:rsidRDefault="004A0FB6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ED1982">
              <w:rPr>
                <w:b/>
                <w:lang w:val="ru-RU"/>
              </w:rPr>
              <w:t>14 апреля 2026 г</w:t>
            </w:r>
            <w:r w:rsidR="00414EA5" w:rsidRPr="00ED1982">
              <w:rPr>
                <w:b/>
                <w:lang w:val="ru-RU"/>
              </w:rPr>
              <w:t>ода</w:t>
            </w:r>
          </w:p>
        </w:tc>
      </w:tr>
      <w:tr w:rsidR="00796BD3" w:rsidRPr="00ED1982" w14:paraId="0D23EFCC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098508F8" w14:textId="77777777" w:rsidR="00796BD3" w:rsidRPr="00ED1982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4FB5D11C" w14:textId="77777777" w:rsidR="00796BD3" w:rsidRPr="00ED1982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ED1982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ED1982" w14:paraId="7E39E7B7" w14:textId="77777777" w:rsidTr="00D17718">
        <w:trPr>
          <w:cantSplit/>
          <w:trHeight w:val="23"/>
        </w:trPr>
        <w:tc>
          <w:tcPr>
            <w:tcW w:w="3969" w:type="dxa"/>
          </w:tcPr>
          <w:p w14:paraId="36B329AB" w14:textId="77777777" w:rsidR="00796BD3" w:rsidRPr="00ED1982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25266AE" w14:textId="77777777" w:rsidR="00796BD3" w:rsidRPr="00ED1982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2E147F" w14:paraId="2C6F8B4B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E7B54C4" w14:textId="39214F6E" w:rsidR="00796BD3" w:rsidRPr="00ED1982" w:rsidRDefault="00C82ED6" w:rsidP="006E497B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ED1982">
              <w:t>Вклад Объединенных Арабских Эмиратов, Саудовской Аравии (Королевства), Б</w:t>
            </w:r>
            <w:r w:rsidRPr="00F767DA">
              <w:t>ах</w:t>
            </w:r>
            <w:r w:rsidRPr="00ED1982">
              <w:t xml:space="preserve">рейна (Королевства), Иорданского Хашимитского Королевства, Кувейта (Государства), </w:t>
            </w:r>
            <w:r w:rsidR="00BE0A9F">
              <w:br/>
            </w:r>
            <w:r w:rsidRPr="00ED1982">
              <w:t>Омана (Султаната) и Катара (Государства)</w:t>
            </w:r>
          </w:p>
        </w:tc>
      </w:tr>
      <w:tr w:rsidR="00796BD3" w:rsidRPr="002E147F" w14:paraId="73B3721B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3F768A" w14:textId="2C27F18C" w:rsidR="00796BD3" w:rsidRPr="00FF4C2C" w:rsidRDefault="00C82ED6" w:rsidP="006E497B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FF4C2C">
              <w:rPr>
                <w:sz w:val="32"/>
              </w:rPr>
              <w:t>ВОЗДЕЙСТВИЕ НА ГРАЖДАНСКУЮ ИНФРАСТРУКТУРУ ЭЛЕКТРОСВЯЗИ/ИКТ В БАХРЕЙНЕ, КУВЕЙТЕ, КАТАРЕ, ОБЪЕДИНЕННЫХ АРАБСКИХ ЭМИРАТАХ И ИОРДАНИИ, А</w:t>
            </w:r>
            <w:r w:rsidR="00BE0A9F" w:rsidRPr="00FF4C2C">
              <w:rPr>
                <w:sz w:val="32"/>
              </w:rPr>
              <w:t> </w:t>
            </w:r>
            <w:r w:rsidRPr="00FF4C2C">
              <w:rPr>
                <w:sz w:val="32"/>
              </w:rPr>
              <w:t>ТАКЖЕ ЕГО ПОСЛЕДСТВИЯ ДЛЯ ВОЗМОЖНОСТИ УСТАНОВЛЕНИЯ РЕГИОНАЛЬНЫХ И ГЛОБАЛЬНЫХ СОЕДИНЕНИЙ</w:t>
            </w:r>
          </w:p>
        </w:tc>
      </w:tr>
      <w:tr w:rsidR="00796BD3" w:rsidRPr="002E147F" w14:paraId="76DBCA83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62D7E2E" w14:textId="77777777" w:rsidR="00796BD3" w:rsidRPr="00FF4C2C" w:rsidRDefault="0033025A" w:rsidP="00FF4C2C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FF4C2C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5A4E74AA" w14:textId="3D604737" w:rsidR="00796BD3" w:rsidRPr="00ED1982" w:rsidRDefault="00C82ED6" w:rsidP="006E497B">
            <w:pPr>
              <w:rPr>
                <w:lang w:val="ru-RU"/>
              </w:rPr>
            </w:pPr>
            <w:r w:rsidRPr="00ED1982">
              <w:rPr>
                <w:lang w:val="ru-RU"/>
              </w:rPr>
              <w:t xml:space="preserve">В этом вкладе, представленном от имени шести </w:t>
            </w:r>
            <w:r w:rsidR="00D32276" w:rsidRPr="00ED1982">
              <w:rPr>
                <w:lang w:val="ru-RU"/>
              </w:rPr>
              <w:t xml:space="preserve">государств-членов </w:t>
            </w:r>
            <w:r w:rsidRPr="00ED1982">
              <w:rPr>
                <w:lang w:val="ru-RU"/>
              </w:rPr>
              <w:t>Совета сотрудничества арабских государств Залива (ССАГЗ) – Бахрейна, Кувейта, Омана, Катара, Саудовской Аравии, Объединенных Арабских Эмиратов – и Иордании, внимани</w:t>
            </w:r>
            <w:r w:rsidR="006A701C" w:rsidRPr="00ED1982">
              <w:rPr>
                <w:lang w:val="ru-RU"/>
              </w:rPr>
              <w:t>е</w:t>
            </w:r>
            <w:r w:rsidRPr="00ED1982">
              <w:rPr>
                <w:lang w:val="ru-RU"/>
              </w:rPr>
              <w:t xml:space="preserve"> Совета </w:t>
            </w:r>
            <w:r w:rsidR="006A701C" w:rsidRPr="00ED1982">
              <w:rPr>
                <w:lang w:val="ru-RU"/>
              </w:rPr>
              <w:t>привлекается к</w:t>
            </w:r>
            <w:r w:rsidRPr="00ED1982">
              <w:rPr>
                <w:lang w:val="ru-RU"/>
              </w:rPr>
              <w:t xml:space="preserve"> незаконны</w:t>
            </w:r>
            <w:r w:rsidR="006A701C" w:rsidRPr="00ED1982">
              <w:rPr>
                <w:lang w:val="ru-RU"/>
              </w:rPr>
              <w:t>м</w:t>
            </w:r>
            <w:r w:rsidRPr="00ED1982">
              <w:rPr>
                <w:lang w:val="ru-RU"/>
              </w:rPr>
              <w:t xml:space="preserve"> и преднамеренны</w:t>
            </w:r>
            <w:r w:rsidR="006A701C" w:rsidRPr="00ED1982">
              <w:rPr>
                <w:lang w:val="ru-RU"/>
              </w:rPr>
              <w:t>м</w:t>
            </w:r>
            <w:r w:rsidRPr="00ED1982">
              <w:rPr>
                <w:lang w:val="ru-RU"/>
              </w:rPr>
              <w:t xml:space="preserve"> нападения</w:t>
            </w:r>
            <w:r w:rsidR="00414EA5" w:rsidRPr="00ED1982">
              <w:rPr>
                <w:lang w:val="ru-RU"/>
              </w:rPr>
              <w:t>м</w:t>
            </w:r>
            <w:r w:rsidRPr="00ED1982">
              <w:rPr>
                <w:lang w:val="ru-RU"/>
              </w:rPr>
              <w:t xml:space="preserve"> Ирана на гражданскую инфраструктуру ИКТ в Бахрейне, Кувейте, Катаре, Объединенных Арабских Эмиратах и Иордании с февраля 2026</w:t>
            </w:r>
            <w:r w:rsidR="006E497B" w:rsidRPr="00ED1982">
              <w:rPr>
                <w:lang w:val="ru-RU"/>
              </w:rPr>
              <w:t> </w:t>
            </w:r>
            <w:r w:rsidRPr="00ED1982">
              <w:rPr>
                <w:lang w:val="ru-RU"/>
              </w:rPr>
              <w:t>года. Государства</w:t>
            </w:r>
            <w:r w:rsidR="00D32276" w:rsidRPr="00ED1982">
              <w:rPr>
                <w:lang w:val="ru-RU"/>
              </w:rPr>
              <w:t>-</w:t>
            </w:r>
            <w:r w:rsidRPr="00ED1982">
              <w:rPr>
                <w:lang w:val="ru-RU"/>
              </w:rPr>
              <w:t>члены ССАГЗ и Иордания совместно поддерживают предложения Объединенных Арабских Эмиратов, в том числе проект Резолюции Совета о воздействии на гражданскую инфраструктуру электросвязи/ИКТ в Бахрейне, Кувейте, Катаре, Объединенных Арабских Эмиратах и Иордании и ее последствиях для возможности установления региональных и глобальных соединений.</w:t>
            </w:r>
          </w:p>
          <w:p w14:paraId="0EDE8251" w14:textId="77777777" w:rsidR="00796BD3" w:rsidRPr="00ED1982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ED1982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093A07C4" w14:textId="437121AA" w:rsidR="00796BD3" w:rsidRPr="00ED1982" w:rsidRDefault="00C82ED6" w:rsidP="006E497B">
            <w:pPr>
              <w:rPr>
                <w:lang w:val="ru-RU"/>
              </w:rPr>
            </w:pPr>
            <w:r w:rsidRPr="00ED1982">
              <w:rPr>
                <w:lang w:val="ru-RU"/>
              </w:rPr>
              <w:t xml:space="preserve">Совету предлагается </w:t>
            </w:r>
            <w:r w:rsidRPr="00ED1982">
              <w:rPr>
                <w:b/>
                <w:bCs/>
                <w:lang w:val="ru-RU"/>
              </w:rPr>
              <w:t>рассмотреть</w:t>
            </w:r>
            <w:r w:rsidRPr="00ED1982">
              <w:rPr>
                <w:lang w:val="ru-RU"/>
              </w:rPr>
              <w:t xml:space="preserve"> настоящий вклад и </w:t>
            </w:r>
            <w:r w:rsidRPr="00ED1982">
              <w:rPr>
                <w:b/>
                <w:bCs/>
                <w:lang w:val="ru-RU"/>
              </w:rPr>
              <w:t>поддержать</w:t>
            </w:r>
            <w:r w:rsidRPr="00ED1982">
              <w:rPr>
                <w:lang w:val="ru-RU"/>
              </w:rPr>
              <w:t xml:space="preserve"> принятие проекта Резолюции Совета, предложенного Объединенными Арабскими Эмиратами от имени </w:t>
            </w:r>
            <w:r w:rsidR="00D32276" w:rsidRPr="00ED1982">
              <w:rPr>
                <w:lang w:val="ru-RU"/>
              </w:rPr>
              <w:t xml:space="preserve">государств-членов </w:t>
            </w:r>
            <w:r w:rsidRPr="00ED1982">
              <w:rPr>
                <w:lang w:val="ru-RU"/>
              </w:rPr>
              <w:t>ССАГЗ и Иордании.</w:t>
            </w:r>
          </w:p>
          <w:p w14:paraId="2FCD5C47" w14:textId="77777777" w:rsidR="00796BD3" w:rsidRPr="00ED1982" w:rsidRDefault="00796BD3" w:rsidP="00FF4C2C">
            <w:pPr>
              <w:rPr>
                <w:caps/>
                <w:sz w:val="20"/>
                <w:szCs w:val="18"/>
                <w:lang w:val="ru-RU"/>
              </w:rPr>
            </w:pPr>
            <w:r w:rsidRPr="00ED1982">
              <w:rPr>
                <w:sz w:val="20"/>
                <w:szCs w:val="18"/>
                <w:lang w:val="ru-RU"/>
              </w:rPr>
              <w:t>__________________</w:t>
            </w:r>
          </w:p>
          <w:p w14:paraId="7459CBF5" w14:textId="77777777" w:rsidR="00796BD3" w:rsidRPr="00ED1982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ED1982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33F270BD" w14:textId="6E201716" w:rsidR="00796BD3" w:rsidRPr="00ED1982" w:rsidRDefault="00C82ED6" w:rsidP="00ED1982">
            <w:pPr>
              <w:spacing w:after="120"/>
              <w:rPr>
                <w:i/>
                <w:iCs/>
                <w:lang w:val="ru-RU"/>
              </w:rPr>
            </w:pPr>
            <w:hyperlink r:id="rId7" w:history="1">
              <w:r w:rsidRPr="00ED1982">
                <w:rPr>
                  <w:rStyle w:val="Hyperlink"/>
                  <w:i/>
                  <w:iCs/>
                  <w:lang w:val="ru-RU"/>
                </w:rPr>
                <w:t>Преамбула, Статьи 1, 38 и 45 Устава МСЭ</w:t>
              </w:r>
            </w:hyperlink>
            <w:r w:rsidRPr="00ED1982">
              <w:rPr>
                <w:i/>
                <w:iCs/>
                <w:color w:val="000000"/>
                <w:lang w:val="ru-RU"/>
              </w:rPr>
              <w:t>;</w:t>
            </w:r>
            <w:r w:rsidRPr="00ED1982">
              <w:rPr>
                <w:color w:val="000000"/>
                <w:lang w:val="ru-RU"/>
              </w:rPr>
              <w:t xml:space="preserve"> </w:t>
            </w:r>
            <w:r w:rsidRPr="00ED1982">
              <w:rPr>
                <w:i/>
                <w:iCs/>
                <w:color w:val="000000"/>
                <w:lang w:val="ru-RU"/>
              </w:rPr>
              <w:t xml:space="preserve">Резолюции </w:t>
            </w:r>
            <w:hyperlink r:id="rId8" w:history="1">
              <w:r w:rsidRPr="00ED1982">
                <w:rPr>
                  <w:rStyle w:val="Hyperlink"/>
                  <w:i/>
                  <w:iCs/>
                  <w:lang w:val="ru-RU"/>
                </w:rPr>
                <w:t>130 (Пересм. Бухарест, 2022 г.)</w:t>
              </w:r>
            </w:hyperlink>
            <w:r w:rsidRPr="00ED1982">
              <w:rPr>
                <w:i/>
                <w:iCs/>
                <w:color w:val="000000"/>
                <w:lang w:val="ru-RU"/>
              </w:rPr>
              <w:t xml:space="preserve"> и </w:t>
            </w:r>
            <w:hyperlink r:id="rId9" w:history="1">
              <w:r w:rsidRPr="00ED1982">
                <w:rPr>
                  <w:rStyle w:val="Hyperlink"/>
                  <w:i/>
                  <w:iCs/>
                  <w:lang w:val="ru-RU"/>
                </w:rPr>
                <w:t>136</w:t>
              </w:r>
              <w:r w:rsidR="006E497B" w:rsidRPr="00ED1982">
                <w:rPr>
                  <w:rStyle w:val="Hyperlink"/>
                  <w:i/>
                  <w:iCs/>
                  <w:lang w:val="ru-RU"/>
                </w:rPr>
                <w:t> </w:t>
              </w:r>
              <w:r w:rsidRPr="00ED1982">
                <w:rPr>
                  <w:rStyle w:val="Hyperlink"/>
                  <w:i/>
                  <w:iCs/>
                  <w:lang w:val="ru-RU"/>
                </w:rPr>
                <w:t>(Пересм. Бухарест, 2022 г.)</w:t>
              </w:r>
            </w:hyperlink>
            <w:r w:rsidRPr="00ED1982">
              <w:rPr>
                <w:i/>
                <w:iCs/>
                <w:color w:val="000000"/>
                <w:lang w:val="ru-RU"/>
              </w:rPr>
              <w:t xml:space="preserve"> Полномочной конференции;</w:t>
            </w:r>
            <w:r w:rsidRPr="00ED1982">
              <w:rPr>
                <w:color w:val="000000"/>
                <w:lang w:val="ru-RU"/>
              </w:rPr>
              <w:t xml:space="preserve"> </w:t>
            </w:r>
            <w:r w:rsidRPr="00ED1982">
              <w:rPr>
                <w:i/>
                <w:iCs/>
                <w:color w:val="000000"/>
                <w:lang w:val="ru-RU"/>
              </w:rPr>
              <w:t xml:space="preserve">Заявление ВКРЭ-25 о защите сетей и </w:t>
            </w:r>
            <w:r w:rsidR="00081EAE" w:rsidRPr="00ED1982">
              <w:rPr>
                <w:i/>
                <w:iCs/>
                <w:color w:val="000000"/>
                <w:lang w:val="ru-RU"/>
              </w:rPr>
              <w:t>служб</w:t>
            </w:r>
            <w:r w:rsidRPr="00ED1982">
              <w:rPr>
                <w:i/>
                <w:iCs/>
                <w:color w:val="000000"/>
                <w:lang w:val="ru-RU"/>
              </w:rPr>
              <w:t xml:space="preserve"> электросвязи общего пользования во время вооруженных конфликтов и бедствий;</w:t>
            </w:r>
            <w:r w:rsidRPr="00ED1982">
              <w:rPr>
                <w:color w:val="000000"/>
                <w:lang w:val="ru-RU"/>
              </w:rPr>
              <w:t xml:space="preserve"> </w:t>
            </w:r>
            <w:r w:rsidRPr="00ED1982">
              <w:rPr>
                <w:i/>
                <w:iCs/>
                <w:color w:val="000000"/>
                <w:lang w:val="ru-RU"/>
              </w:rPr>
              <w:t xml:space="preserve">Международный консультативный орган МСЭ/МКОК по устойчивости подводных кабелей (Документ </w:t>
            </w:r>
            <w:hyperlink r:id="rId10" w:history="1">
              <w:r w:rsidRPr="00ED1982">
                <w:rPr>
                  <w:rStyle w:val="Hyperlink"/>
                  <w:i/>
                  <w:iCs/>
                  <w:lang w:val="ru-RU"/>
                </w:rPr>
                <w:t>C25/81</w:t>
              </w:r>
            </w:hyperlink>
            <w:r w:rsidRPr="00ED1982">
              <w:rPr>
                <w:i/>
                <w:iCs/>
                <w:color w:val="000000"/>
                <w:lang w:val="ru-RU"/>
              </w:rPr>
              <w:t xml:space="preserve"> Совета);</w:t>
            </w:r>
            <w:r w:rsidRPr="00ED1982">
              <w:rPr>
                <w:color w:val="000000"/>
                <w:lang w:val="ru-RU"/>
              </w:rPr>
              <w:t xml:space="preserve"> </w:t>
            </w:r>
            <w:r w:rsidR="006826B7" w:rsidRPr="00ED1982">
              <w:rPr>
                <w:i/>
                <w:iCs/>
                <w:color w:val="000000"/>
                <w:lang w:val="ru-RU"/>
              </w:rPr>
              <w:t>р</w:t>
            </w:r>
            <w:r w:rsidRPr="00ED1982">
              <w:rPr>
                <w:i/>
                <w:iCs/>
                <w:color w:val="000000"/>
                <w:lang w:val="ru-RU"/>
              </w:rPr>
              <w:t>езолюци</w:t>
            </w:r>
            <w:r w:rsidR="006826B7" w:rsidRPr="00ED1982">
              <w:rPr>
                <w:i/>
                <w:iCs/>
                <w:color w:val="000000"/>
                <w:lang w:val="ru-RU"/>
              </w:rPr>
              <w:t>я</w:t>
            </w:r>
            <w:r w:rsidRPr="00ED1982">
              <w:rPr>
                <w:i/>
                <w:iCs/>
                <w:color w:val="000000"/>
                <w:lang w:val="ru-RU"/>
              </w:rPr>
              <w:t xml:space="preserve"> 2817</w:t>
            </w:r>
            <w:r w:rsidR="00140099">
              <w:rPr>
                <w:i/>
                <w:iCs/>
                <w:color w:val="000000"/>
                <w:lang w:val="ru-RU"/>
              </w:rPr>
              <w:t> </w:t>
            </w:r>
            <w:r w:rsidRPr="00ED1982">
              <w:rPr>
                <w:i/>
                <w:iCs/>
                <w:color w:val="000000"/>
                <w:lang w:val="ru-RU"/>
              </w:rPr>
              <w:t>(2026) Совета Безопасности Организации Объединенных Наций;</w:t>
            </w:r>
            <w:r w:rsidRPr="00ED1982">
              <w:rPr>
                <w:color w:val="000000"/>
                <w:lang w:val="ru-RU"/>
              </w:rPr>
              <w:t xml:space="preserve"> </w:t>
            </w:r>
            <w:r w:rsidR="00414EA5" w:rsidRPr="00ED1982">
              <w:rPr>
                <w:i/>
                <w:iCs/>
                <w:color w:val="000000"/>
                <w:lang w:val="ru-RU"/>
              </w:rPr>
              <w:t xml:space="preserve">резолюция </w:t>
            </w:r>
            <w:r w:rsidRPr="00ED1982">
              <w:rPr>
                <w:i/>
                <w:iCs/>
                <w:color w:val="000000"/>
                <w:lang w:val="ru-RU"/>
              </w:rPr>
              <w:t>61/1 Совета по правам человека</w:t>
            </w:r>
          </w:p>
        </w:tc>
      </w:tr>
      <w:bookmarkEnd w:id="2"/>
      <w:bookmarkEnd w:id="6"/>
    </w:tbl>
    <w:p w14:paraId="1BBBE7C4" w14:textId="77777777" w:rsidR="00D17718" w:rsidRPr="00ED1982" w:rsidRDefault="00D17718" w:rsidP="006E497B">
      <w:pPr>
        <w:rPr>
          <w:lang w:val="ru-RU"/>
        </w:rPr>
      </w:pPr>
    </w:p>
    <w:p w14:paraId="12B7192E" w14:textId="77777777" w:rsidR="00165D06" w:rsidRPr="00ED1982" w:rsidRDefault="00165D06" w:rsidP="00FF4C2C">
      <w:pPr>
        <w:spacing w:before="0"/>
        <w:rPr>
          <w:lang w:val="ru-RU"/>
        </w:rPr>
      </w:pPr>
      <w:r w:rsidRPr="00ED1982">
        <w:rPr>
          <w:lang w:val="ru-RU"/>
        </w:rPr>
        <w:br w:type="page"/>
      </w:r>
    </w:p>
    <w:p w14:paraId="33825A21" w14:textId="6134A452" w:rsidR="00C82ED6" w:rsidRPr="00ED1982" w:rsidRDefault="00C82ED6" w:rsidP="0024424D">
      <w:pPr>
        <w:pStyle w:val="Heading1"/>
        <w:rPr>
          <w:rFonts w:asciiTheme="minorHAnsi" w:hAnsiTheme="minorHAnsi" w:cstheme="minorHAnsi"/>
        </w:rPr>
      </w:pPr>
      <w:r w:rsidRPr="00ED1982">
        <w:lastRenderedPageBreak/>
        <w:t>1</w:t>
      </w:r>
      <w:r w:rsidRPr="00ED1982">
        <w:tab/>
        <w:t>Введение</w:t>
      </w:r>
    </w:p>
    <w:p w14:paraId="2AC869D3" w14:textId="3A109687" w:rsidR="00C82ED6" w:rsidRPr="00ED1982" w:rsidRDefault="00C82ED6" w:rsidP="0024424D">
      <w:pPr>
        <w:jc w:val="both"/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t>1.1</w:t>
      </w:r>
      <w:r w:rsidRPr="00ED1982">
        <w:rPr>
          <w:lang w:val="ru-RU"/>
        </w:rPr>
        <w:tab/>
        <w:t xml:space="preserve">Совет сотрудничества арабских государств Залива (ССАГЗ), в состав которого входят Бахрейн, Кувейт, Оман, Катар, Саудовская Аравия и Объединенные Арабские Эмираты, а также Иордания, представляет собой регион, имеющий решающее значение для глобальной электросвязи. Кроме того, в регионе Персидского залива расположены крупные </w:t>
      </w:r>
      <w:r w:rsidR="006826B7" w:rsidRPr="00ED1982">
        <w:rPr>
          <w:lang w:val="ru-RU"/>
        </w:rPr>
        <w:t>станции</w:t>
      </w:r>
      <w:r w:rsidRPr="00ED1982">
        <w:rPr>
          <w:lang w:val="ru-RU"/>
        </w:rPr>
        <w:t xml:space="preserve"> выхода </w:t>
      </w:r>
      <w:r w:rsidR="00414EA5" w:rsidRPr="00ED1982">
        <w:rPr>
          <w:lang w:val="ru-RU"/>
        </w:rPr>
        <w:t xml:space="preserve">подводного кабеля </w:t>
      </w:r>
      <w:r w:rsidRPr="00ED1982">
        <w:rPr>
          <w:lang w:val="ru-RU"/>
        </w:rPr>
        <w:t>на берег, кластеры центров обработки данных, наземные станции спутниковой связи, и он служит транзитным коридором для международного трафика данных, связывающим Европу, Африку и Азию.</w:t>
      </w:r>
    </w:p>
    <w:p w14:paraId="65908237" w14:textId="78603219" w:rsidR="00C82ED6" w:rsidRPr="00ED1982" w:rsidRDefault="002348CC" w:rsidP="0024424D">
      <w:pPr>
        <w:jc w:val="both"/>
        <w:rPr>
          <w:lang w:val="ru-RU"/>
        </w:rPr>
      </w:pPr>
      <w:r w:rsidRPr="00ED1982">
        <w:rPr>
          <w:lang w:val="ru-RU"/>
        </w:rPr>
        <w:t>1.</w:t>
      </w:r>
      <w:r w:rsidR="00C82ED6" w:rsidRPr="00ED1982">
        <w:rPr>
          <w:lang w:val="ru-RU"/>
        </w:rPr>
        <w:t>2</w:t>
      </w:r>
      <w:r w:rsidR="00C82ED6" w:rsidRPr="00ED1982">
        <w:rPr>
          <w:lang w:val="ru-RU"/>
        </w:rPr>
        <w:tab/>
        <w:t>Государства</w:t>
      </w:r>
      <w:r w:rsidR="00D32276" w:rsidRPr="00ED1982">
        <w:rPr>
          <w:lang w:val="ru-RU"/>
        </w:rPr>
        <w:t>-</w:t>
      </w:r>
      <w:r w:rsidR="00C82ED6" w:rsidRPr="00ED1982">
        <w:rPr>
          <w:lang w:val="ru-RU"/>
        </w:rPr>
        <w:t xml:space="preserve">члены ССАГЗ и Иордания отмечают, что Совет Безопасности Организации Объединенных Наций в своей резолюции 2817 (2026), принятой 11 марта 2026 года, самым решительным образом осудил </w:t>
      </w:r>
      <w:r w:rsidR="006826B7" w:rsidRPr="00ED1982">
        <w:rPr>
          <w:lang w:val="ru-RU"/>
        </w:rPr>
        <w:t xml:space="preserve">вопиющие нападения Ирана на </w:t>
      </w:r>
      <w:r w:rsidR="00E14331" w:rsidRPr="00ED1982">
        <w:rPr>
          <w:lang w:val="ru-RU"/>
        </w:rPr>
        <w:t xml:space="preserve">территорию </w:t>
      </w:r>
      <w:r w:rsidR="006826B7" w:rsidRPr="00ED1982">
        <w:rPr>
          <w:lang w:val="ru-RU"/>
        </w:rPr>
        <w:t>государств</w:t>
      </w:r>
      <w:r w:rsidR="00782942" w:rsidRPr="00ED1982">
        <w:rPr>
          <w:lang w:val="ru-RU"/>
        </w:rPr>
        <w:noBreakHyphen/>
      </w:r>
      <w:r w:rsidR="006826B7" w:rsidRPr="00ED1982">
        <w:rPr>
          <w:lang w:val="ru-RU"/>
        </w:rPr>
        <w:t>член</w:t>
      </w:r>
      <w:r w:rsidR="00E14331" w:rsidRPr="00ED1982">
        <w:rPr>
          <w:lang w:val="ru-RU"/>
        </w:rPr>
        <w:t xml:space="preserve">ов </w:t>
      </w:r>
      <w:r w:rsidR="006826B7" w:rsidRPr="00ED1982">
        <w:rPr>
          <w:lang w:val="ru-RU"/>
        </w:rPr>
        <w:t xml:space="preserve">ССАГЗ, выразил сожаление по поводу преднамеренных нападений на критически важную гражданскую инфраструктуру, потребовал </w:t>
      </w:r>
      <w:r w:rsidR="009557CB" w:rsidRPr="00ED1982">
        <w:rPr>
          <w:lang w:val="ru-RU"/>
        </w:rPr>
        <w:t>немедленного прекращения всех нападений и угроз</w:t>
      </w:r>
      <w:r w:rsidR="0073683E" w:rsidRPr="00ED1982">
        <w:rPr>
          <w:lang w:val="ru-RU"/>
        </w:rPr>
        <w:t>, а также осудил любые действия или угрозы со стороны Ирана, направленные на закрытие международного судоходства через Ормузский пролив, препятствование ему или иное вмешательство в него.</w:t>
      </w:r>
    </w:p>
    <w:p w14:paraId="73E06B84" w14:textId="479877D4" w:rsidR="00C82ED6" w:rsidRPr="00ED1982" w:rsidRDefault="00C82ED6" w:rsidP="0024424D">
      <w:pPr>
        <w:jc w:val="both"/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t>1.3</w:t>
      </w:r>
      <w:r w:rsidRPr="00ED1982">
        <w:rPr>
          <w:lang w:val="ru-RU"/>
        </w:rPr>
        <w:tab/>
        <w:t>Государства</w:t>
      </w:r>
      <w:r w:rsidR="00D32276" w:rsidRPr="00ED1982">
        <w:rPr>
          <w:lang w:val="ru-RU"/>
        </w:rPr>
        <w:t>-</w:t>
      </w:r>
      <w:r w:rsidRPr="00ED1982">
        <w:rPr>
          <w:lang w:val="ru-RU"/>
        </w:rPr>
        <w:t>члены ССАГЗ и Иордания далее отмечают, что в резолюции</w:t>
      </w:r>
      <w:r w:rsidR="00782942" w:rsidRPr="00ED1982">
        <w:rPr>
          <w:lang w:val="ru-RU"/>
        </w:rPr>
        <w:t xml:space="preserve"> </w:t>
      </w:r>
      <w:r w:rsidRPr="00ED1982">
        <w:rPr>
          <w:lang w:val="ru-RU"/>
        </w:rPr>
        <w:t>61/1 Совета по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>правам человека, принятой консенсусом 25 марта 2026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 xml:space="preserve">года, осуждаются все нарушения международного права, </w:t>
      </w:r>
      <w:r w:rsidR="006826B7" w:rsidRPr="00ED1982">
        <w:rPr>
          <w:lang w:val="ru-RU"/>
        </w:rPr>
        <w:t>в том числе</w:t>
      </w:r>
      <w:r w:rsidRPr="00ED1982">
        <w:rPr>
          <w:lang w:val="ru-RU"/>
        </w:rPr>
        <w:t xml:space="preserve"> международно</w:t>
      </w:r>
      <w:r w:rsidR="006826B7" w:rsidRPr="00ED1982">
        <w:rPr>
          <w:lang w:val="ru-RU"/>
        </w:rPr>
        <w:t>го</w:t>
      </w:r>
      <w:r w:rsidRPr="00ED1982">
        <w:rPr>
          <w:lang w:val="ru-RU"/>
        </w:rPr>
        <w:t xml:space="preserve"> гуманитарно</w:t>
      </w:r>
      <w:r w:rsidR="006826B7" w:rsidRPr="00ED1982">
        <w:rPr>
          <w:lang w:val="ru-RU"/>
        </w:rPr>
        <w:t>го</w:t>
      </w:r>
      <w:r w:rsidRPr="00ED1982">
        <w:rPr>
          <w:lang w:val="ru-RU"/>
        </w:rPr>
        <w:t xml:space="preserve"> прав</w:t>
      </w:r>
      <w:r w:rsidR="006826B7" w:rsidRPr="00ED1982">
        <w:rPr>
          <w:lang w:val="ru-RU"/>
        </w:rPr>
        <w:t>а</w:t>
      </w:r>
      <w:r w:rsidRPr="00ED1982">
        <w:rPr>
          <w:lang w:val="ru-RU"/>
        </w:rPr>
        <w:t xml:space="preserve"> и международно</w:t>
      </w:r>
      <w:r w:rsidR="006826B7" w:rsidRPr="00ED1982">
        <w:rPr>
          <w:lang w:val="ru-RU"/>
        </w:rPr>
        <w:t>го</w:t>
      </w:r>
      <w:r w:rsidRPr="00ED1982">
        <w:rPr>
          <w:lang w:val="ru-RU"/>
        </w:rPr>
        <w:t xml:space="preserve"> </w:t>
      </w:r>
      <w:r w:rsidR="006826B7" w:rsidRPr="00ED1982">
        <w:rPr>
          <w:lang w:val="ru-RU"/>
        </w:rPr>
        <w:t>права</w:t>
      </w:r>
      <w:r w:rsidRPr="00ED1982">
        <w:rPr>
          <w:lang w:val="ru-RU"/>
        </w:rPr>
        <w:t xml:space="preserve"> прав человека, </w:t>
      </w:r>
      <w:r w:rsidR="006826B7" w:rsidRPr="00ED1982">
        <w:rPr>
          <w:lang w:val="ru-RU"/>
        </w:rPr>
        <w:t>вызванные</w:t>
      </w:r>
      <w:r w:rsidRPr="00ED1982">
        <w:rPr>
          <w:lang w:val="ru-RU"/>
        </w:rPr>
        <w:t xml:space="preserve"> нападени</w:t>
      </w:r>
      <w:r w:rsidR="006826B7" w:rsidRPr="00ED1982">
        <w:rPr>
          <w:lang w:val="ru-RU"/>
        </w:rPr>
        <w:t>ями</w:t>
      </w:r>
      <w:r w:rsidRPr="00ED1982">
        <w:rPr>
          <w:lang w:val="ru-RU"/>
        </w:rPr>
        <w:t xml:space="preserve"> Ирана, в частности </w:t>
      </w:r>
      <w:r w:rsidR="006826B7" w:rsidRPr="00ED1982">
        <w:rPr>
          <w:lang w:val="ru-RU"/>
        </w:rPr>
        <w:t xml:space="preserve">теми из них, которые </w:t>
      </w:r>
      <w:r w:rsidRPr="00ED1982">
        <w:rPr>
          <w:lang w:val="ru-RU"/>
        </w:rPr>
        <w:t xml:space="preserve">направлены против гражданских лиц и гражданских объектов, а также </w:t>
      </w:r>
      <w:r w:rsidR="006826B7" w:rsidRPr="00ED1982">
        <w:rPr>
          <w:lang w:val="ru-RU"/>
        </w:rPr>
        <w:t>содержится требование о том,</w:t>
      </w:r>
      <w:r w:rsidRPr="00ED1982">
        <w:rPr>
          <w:lang w:val="ru-RU"/>
        </w:rPr>
        <w:t xml:space="preserve"> чтобы Иран предоставил </w:t>
      </w:r>
      <w:r w:rsidR="006826B7" w:rsidRPr="00ED1982">
        <w:rPr>
          <w:lang w:val="ru-RU"/>
        </w:rPr>
        <w:t>полное, эффективное и быстрое возмещение</w:t>
      </w:r>
      <w:r w:rsidRPr="00ED1982">
        <w:rPr>
          <w:lang w:val="ru-RU"/>
        </w:rPr>
        <w:t xml:space="preserve"> ущерба всем жертвам </w:t>
      </w:r>
      <w:r w:rsidR="006826B7" w:rsidRPr="00ED1982">
        <w:rPr>
          <w:lang w:val="ru-RU"/>
        </w:rPr>
        <w:t>ущерба и вреда</w:t>
      </w:r>
      <w:r w:rsidRPr="00ED1982">
        <w:rPr>
          <w:lang w:val="ru-RU"/>
        </w:rPr>
        <w:t>, причиненны</w:t>
      </w:r>
      <w:r w:rsidR="006826B7" w:rsidRPr="00ED1982">
        <w:rPr>
          <w:lang w:val="ru-RU"/>
        </w:rPr>
        <w:t>х</w:t>
      </w:r>
      <w:r w:rsidRPr="00ED1982">
        <w:rPr>
          <w:lang w:val="ru-RU"/>
        </w:rPr>
        <w:t xml:space="preserve"> в результате его </w:t>
      </w:r>
      <w:r w:rsidR="006826B7" w:rsidRPr="00ED1982">
        <w:rPr>
          <w:lang w:val="ru-RU"/>
        </w:rPr>
        <w:t>нападений</w:t>
      </w:r>
      <w:r w:rsidRPr="00ED1982">
        <w:rPr>
          <w:lang w:val="ru-RU"/>
        </w:rPr>
        <w:t>.</w:t>
      </w:r>
    </w:p>
    <w:p w14:paraId="0389AA9B" w14:textId="3FC7047E" w:rsidR="00C82ED6" w:rsidRPr="00ED1982" w:rsidRDefault="00C82ED6" w:rsidP="0024424D">
      <w:pPr>
        <w:jc w:val="both"/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t>1.4</w:t>
      </w:r>
      <w:r w:rsidRPr="00ED1982">
        <w:rPr>
          <w:lang w:val="ru-RU"/>
        </w:rPr>
        <w:tab/>
        <w:t>Позиция государств</w:t>
      </w:r>
      <w:r w:rsidR="00D32276" w:rsidRPr="00ED1982">
        <w:rPr>
          <w:lang w:val="ru-RU"/>
        </w:rPr>
        <w:t>-</w:t>
      </w:r>
      <w:r w:rsidRPr="00ED1982">
        <w:rPr>
          <w:lang w:val="ru-RU"/>
        </w:rPr>
        <w:t>членов ССАГЗ и Иордании в настоящем вкладе полностью соответствует резолюции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>2817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>(2026) Совета Безопасности Организации Объединенных Наций и резолюции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>61/1 Совета по правам человека.</w:t>
      </w:r>
    </w:p>
    <w:p w14:paraId="5362B554" w14:textId="51043874" w:rsidR="00C82ED6" w:rsidRPr="00ED1982" w:rsidRDefault="00C82ED6" w:rsidP="0024424D">
      <w:pPr>
        <w:pStyle w:val="Heading1"/>
      </w:pPr>
      <w:r w:rsidRPr="00ED1982">
        <w:t>2</w:t>
      </w:r>
      <w:r w:rsidRPr="00ED1982">
        <w:tab/>
      </w:r>
      <w:r w:rsidRPr="0024424D">
        <w:t>Фактическая</w:t>
      </w:r>
      <w:r w:rsidRPr="00ED1982">
        <w:t xml:space="preserve"> ситуация</w:t>
      </w:r>
    </w:p>
    <w:p w14:paraId="0CD33A20" w14:textId="616E481E" w:rsidR="00C82ED6" w:rsidRPr="00ED1982" w:rsidRDefault="00C82ED6" w:rsidP="0024424D">
      <w:pPr>
        <w:pStyle w:val="Heading2"/>
        <w:rPr>
          <w:rFonts w:asciiTheme="minorHAnsi" w:hAnsiTheme="minorHAnsi" w:cstheme="minorHAnsi"/>
        </w:rPr>
      </w:pPr>
      <w:r w:rsidRPr="00ED1982">
        <w:t>2.1</w:t>
      </w:r>
      <w:r w:rsidRPr="00ED1982">
        <w:tab/>
      </w:r>
      <w:r w:rsidR="00CF4003" w:rsidRPr="00ED1982">
        <w:t>Нападения</w:t>
      </w:r>
      <w:r w:rsidRPr="00ED1982">
        <w:t xml:space="preserve"> на гражданскую инфраструктуру ИКТ</w:t>
      </w:r>
    </w:p>
    <w:p w14:paraId="1E69929A" w14:textId="7E6FF686" w:rsidR="00C82ED6" w:rsidRPr="00ED1982" w:rsidRDefault="00C82ED6" w:rsidP="0024424D">
      <w:pPr>
        <w:jc w:val="both"/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t>2.1.1</w:t>
      </w:r>
      <w:r w:rsidRPr="00ED1982">
        <w:rPr>
          <w:lang w:val="ru-RU"/>
        </w:rPr>
        <w:tab/>
        <w:t>С 28 февраля 2026 года Иран нанес многочисленные удары по гражданской инфраструктуре ИКТ, включая центры обработки данных, станции выхода подводного кабеля на берег, земные станции спутниковой связи и средства спутниковой связи в Бахрейне, Кувейте, Катаре, Объединенных Арабских Эмиратах и Иордании. Государства</w:t>
      </w:r>
      <w:r w:rsidR="00D32276" w:rsidRPr="00ED1982">
        <w:rPr>
          <w:lang w:val="ru-RU"/>
        </w:rPr>
        <w:t>-</w:t>
      </w:r>
      <w:r w:rsidRPr="00ED1982">
        <w:rPr>
          <w:lang w:val="ru-RU"/>
        </w:rPr>
        <w:t xml:space="preserve">члены ССАГЗ и Иордания отмечают, что эти </w:t>
      </w:r>
      <w:r w:rsidR="00CF4003" w:rsidRPr="00ED1982">
        <w:rPr>
          <w:lang w:val="ru-RU"/>
        </w:rPr>
        <w:t>нападения</w:t>
      </w:r>
      <w:r w:rsidRPr="00ED1982">
        <w:rPr>
          <w:lang w:val="ru-RU"/>
        </w:rPr>
        <w:t xml:space="preserve"> представляют собой первый известный случай преднамеренного нападения на гражданскую инфраструктуру облачных вычислений в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>глобальном масштабе.</w:t>
      </w:r>
    </w:p>
    <w:p w14:paraId="5329E188" w14:textId="0472C51E" w:rsidR="00C82ED6" w:rsidRPr="00ED1982" w:rsidRDefault="00C82ED6" w:rsidP="0024424D">
      <w:pPr>
        <w:jc w:val="both"/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t>2.1.</w:t>
      </w:r>
      <w:r w:rsidR="00782942" w:rsidRPr="00ED1982">
        <w:rPr>
          <w:lang w:val="ru-RU"/>
        </w:rPr>
        <w:t>2</w:t>
      </w:r>
      <w:r w:rsidRPr="00ED1982">
        <w:rPr>
          <w:lang w:val="ru-RU"/>
        </w:rPr>
        <w:tab/>
        <w:t>Кроме того, иранские власти выступили с прямыми угрозами в отношении дополнительной гражданской инфраструктуры ИКТ в Бахрейне, Кувейте, Катаре, Объединенных Арабских Эмиратах и Иордании.</w:t>
      </w:r>
    </w:p>
    <w:p w14:paraId="08BDF21B" w14:textId="77777777" w:rsidR="00C82ED6" w:rsidRPr="00ED1982" w:rsidRDefault="00C82ED6" w:rsidP="0024424D">
      <w:pPr>
        <w:pStyle w:val="Heading2"/>
      </w:pPr>
      <w:r w:rsidRPr="00ED1982">
        <w:t>2.2</w:t>
      </w:r>
      <w:r w:rsidRPr="00ED1982">
        <w:tab/>
        <w:t>Воздействие на инфраструктуру подводных кабелей</w:t>
      </w:r>
    </w:p>
    <w:p w14:paraId="79FDA529" w14:textId="7FC9DD0D" w:rsidR="00C82ED6" w:rsidRPr="00ED1982" w:rsidRDefault="00C82ED6" w:rsidP="0024424D">
      <w:pPr>
        <w:jc w:val="both"/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t>2.2.1</w:t>
      </w:r>
      <w:r w:rsidRPr="00ED1982">
        <w:rPr>
          <w:lang w:val="ru-RU"/>
        </w:rPr>
        <w:tab/>
        <w:t xml:space="preserve">Бахрейн, Кувейт, Катар и Объединенные Арабские Эмираты обслуживаются многочисленными крупными подводными кабельными системами, имеющими важнейшее значение для установления международных соединений, включая FLAG/FALCON, Gulf Bridge International (GBI), 2Africa (Meta), Asia-Africa-Europe 1 (AAE-1) и PEACE Cable. </w:t>
      </w:r>
      <w:r w:rsidR="00CF4003" w:rsidRPr="00ED1982">
        <w:rPr>
          <w:lang w:val="ru-RU"/>
        </w:rPr>
        <w:t>По подводным кабелям электросвязи осуществляется б</w:t>
      </w:r>
      <w:r w:rsidRPr="00ED1982">
        <w:rPr>
          <w:lang w:val="ru-RU"/>
        </w:rPr>
        <w:t>олее 99 процентов международного обмена данными.</w:t>
      </w:r>
    </w:p>
    <w:p w14:paraId="12B60E4F" w14:textId="6785DE36" w:rsidR="00C82ED6" w:rsidRPr="00ED1982" w:rsidRDefault="00C82ED6" w:rsidP="0024424D">
      <w:pPr>
        <w:jc w:val="both"/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t>2.2.2</w:t>
      </w:r>
      <w:r w:rsidRPr="00ED1982">
        <w:rPr>
          <w:lang w:val="ru-RU"/>
        </w:rPr>
        <w:tab/>
      </w:r>
      <w:r w:rsidR="00CF4003" w:rsidRPr="00ED1982">
        <w:rPr>
          <w:lang w:val="ru-RU"/>
        </w:rPr>
        <w:t>В результате текущей ситуации в области</w:t>
      </w:r>
      <w:r w:rsidRPr="00ED1982">
        <w:rPr>
          <w:lang w:val="ru-RU"/>
        </w:rPr>
        <w:t xml:space="preserve"> безопасност</w:t>
      </w:r>
      <w:r w:rsidR="00CF4003" w:rsidRPr="00ED1982">
        <w:rPr>
          <w:lang w:val="ru-RU"/>
        </w:rPr>
        <w:t>и</w:t>
      </w:r>
      <w:r w:rsidRPr="00ED1982">
        <w:rPr>
          <w:lang w:val="ru-RU"/>
        </w:rPr>
        <w:t xml:space="preserve"> </w:t>
      </w:r>
      <w:r w:rsidR="00CF4003" w:rsidRPr="00ED1982">
        <w:rPr>
          <w:lang w:val="ru-RU"/>
        </w:rPr>
        <w:t>была</w:t>
      </w:r>
      <w:r w:rsidRPr="00ED1982">
        <w:rPr>
          <w:lang w:val="ru-RU"/>
        </w:rPr>
        <w:t xml:space="preserve"> приостанов</w:t>
      </w:r>
      <w:r w:rsidR="00CF4003" w:rsidRPr="00ED1982">
        <w:rPr>
          <w:lang w:val="ru-RU"/>
        </w:rPr>
        <w:t>лена</w:t>
      </w:r>
      <w:r w:rsidRPr="00ED1982">
        <w:rPr>
          <w:lang w:val="ru-RU"/>
        </w:rPr>
        <w:t xml:space="preserve"> </w:t>
      </w:r>
      <w:r w:rsidR="00CF4003" w:rsidRPr="00ED1982">
        <w:rPr>
          <w:lang w:val="ru-RU"/>
        </w:rPr>
        <w:t xml:space="preserve">запланированная </w:t>
      </w:r>
      <w:r w:rsidRPr="00ED1982">
        <w:rPr>
          <w:lang w:val="ru-RU"/>
        </w:rPr>
        <w:t>прокладк</w:t>
      </w:r>
      <w:r w:rsidR="00CF4003" w:rsidRPr="00ED1982">
        <w:rPr>
          <w:lang w:val="ru-RU"/>
        </w:rPr>
        <w:t>а</w:t>
      </w:r>
      <w:r w:rsidRPr="00ED1982">
        <w:rPr>
          <w:lang w:val="ru-RU"/>
        </w:rPr>
        <w:t xml:space="preserve"> подводного кабельного сегмента, включая участки проекта 2Africa; </w:t>
      </w:r>
      <w:r w:rsidR="00CF4003" w:rsidRPr="00ED1982">
        <w:rPr>
          <w:lang w:val="ru-RU"/>
        </w:rPr>
        <w:lastRenderedPageBreak/>
        <w:t>были нанесены прямые</w:t>
      </w:r>
      <w:r w:rsidRPr="00ED1982">
        <w:rPr>
          <w:lang w:val="ru-RU"/>
        </w:rPr>
        <w:t xml:space="preserve"> удар</w:t>
      </w:r>
      <w:r w:rsidR="00CF4003" w:rsidRPr="00ED1982">
        <w:rPr>
          <w:lang w:val="ru-RU"/>
        </w:rPr>
        <w:t>ы</w:t>
      </w:r>
      <w:r w:rsidRPr="00ED1982">
        <w:rPr>
          <w:lang w:val="ru-RU"/>
        </w:rPr>
        <w:t xml:space="preserve"> по станци</w:t>
      </w:r>
      <w:r w:rsidR="00CF4003" w:rsidRPr="00ED1982">
        <w:rPr>
          <w:lang w:val="ru-RU"/>
        </w:rPr>
        <w:t xml:space="preserve">ям </w:t>
      </w:r>
      <w:r w:rsidRPr="00ED1982">
        <w:rPr>
          <w:lang w:val="ru-RU"/>
        </w:rPr>
        <w:t>выхода подводного кабеля на берег в ОАЭ 31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>марта и 6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>апреля 2026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 xml:space="preserve">года; </w:t>
      </w:r>
      <w:r w:rsidR="00CF4003" w:rsidRPr="00ED1982">
        <w:rPr>
          <w:lang w:val="ru-RU"/>
        </w:rPr>
        <w:t>отложены</w:t>
      </w:r>
      <w:r w:rsidRPr="00ED1982">
        <w:rPr>
          <w:lang w:val="ru-RU"/>
        </w:rPr>
        <w:t xml:space="preserve"> инвестици</w:t>
      </w:r>
      <w:r w:rsidR="00CF4003" w:rsidRPr="00ED1982">
        <w:rPr>
          <w:lang w:val="ru-RU"/>
        </w:rPr>
        <w:t>и</w:t>
      </w:r>
      <w:r w:rsidRPr="00ED1982">
        <w:rPr>
          <w:lang w:val="ru-RU"/>
        </w:rPr>
        <w:t xml:space="preserve"> в строительство новых станций выхода подводного кабеля на берег; </w:t>
      </w:r>
      <w:r w:rsidR="00CF4003" w:rsidRPr="00ED1982">
        <w:rPr>
          <w:lang w:val="ru-RU"/>
        </w:rPr>
        <w:t>возникли значительные</w:t>
      </w:r>
      <w:r w:rsidRPr="00ED1982">
        <w:rPr>
          <w:lang w:val="ru-RU"/>
        </w:rPr>
        <w:t xml:space="preserve"> перебо</w:t>
      </w:r>
      <w:r w:rsidR="00CF4003" w:rsidRPr="00ED1982">
        <w:rPr>
          <w:lang w:val="ru-RU"/>
        </w:rPr>
        <w:t>и</w:t>
      </w:r>
      <w:r w:rsidRPr="00ED1982">
        <w:rPr>
          <w:lang w:val="ru-RU"/>
        </w:rPr>
        <w:t xml:space="preserve"> в морской связи в Ормузском проливе с 3</w:t>
      </w:r>
      <w:r w:rsidR="00414EA5" w:rsidRPr="00ED1982">
        <w:rPr>
          <w:lang w:val="ru-RU"/>
        </w:rPr>
        <w:t> </w:t>
      </w:r>
      <w:r w:rsidRPr="00ED1982">
        <w:rPr>
          <w:lang w:val="ru-RU"/>
        </w:rPr>
        <w:t>марта 2026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 xml:space="preserve">года, </w:t>
      </w:r>
      <w:r w:rsidR="00CF4003" w:rsidRPr="00ED1982">
        <w:rPr>
          <w:lang w:val="ru-RU"/>
        </w:rPr>
        <w:t>что ставит под угрозу</w:t>
      </w:r>
      <w:r w:rsidRPr="00ED1982">
        <w:rPr>
          <w:lang w:val="ru-RU"/>
        </w:rPr>
        <w:t xml:space="preserve"> 17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>кабельны</w:t>
      </w:r>
      <w:r w:rsidR="00CF4003" w:rsidRPr="00ED1982">
        <w:rPr>
          <w:lang w:val="ru-RU"/>
        </w:rPr>
        <w:t>х</w:t>
      </w:r>
      <w:r w:rsidRPr="00ED1982">
        <w:rPr>
          <w:lang w:val="ru-RU"/>
        </w:rPr>
        <w:t xml:space="preserve"> систем; Совет обороны Ирана </w:t>
      </w:r>
      <w:r w:rsidR="00D82BB5" w:rsidRPr="00ED1982">
        <w:rPr>
          <w:lang w:val="ru-RU"/>
        </w:rPr>
        <w:t xml:space="preserve">выпустил предупреждение </w:t>
      </w:r>
      <w:r w:rsidRPr="00ED1982">
        <w:rPr>
          <w:lang w:val="ru-RU"/>
        </w:rPr>
        <w:t xml:space="preserve">о том, что дальнейшая эскалация может привести к </w:t>
      </w:r>
      <w:r w:rsidR="00CF4003" w:rsidRPr="00ED1982">
        <w:rPr>
          <w:lang w:val="ru-RU"/>
        </w:rPr>
        <w:t>размещению</w:t>
      </w:r>
      <w:r w:rsidRPr="00ED1982">
        <w:rPr>
          <w:lang w:val="ru-RU"/>
        </w:rPr>
        <w:t xml:space="preserve"> морских мин по всему Персидскому заливу; </w:t>
      </w:r>
      <w:r w:rsidR="00D82BB5" w:rsidRPr="00ED1982">
        <w:rPr>
          <w:lang w:val="ru-RU"/>
        </w:rPr>
        <w:t xml:space="preserve">стала невозможной </w:t>
      </w:r>
      <w:r w:rsidRPr="00ED1982">
        <w:rPr>
          <w:lang w:val="ru-RU"/>
        </w:rPr>
        <w:t>работ</w:t>
      </w:r>
      <w:r w:rsidR="00D82BB5" w:rsidRPr="00ED1982">
        <w:rPr>
          <w:lang w:val="ru-RU"/>
        </w:rPr>
        <w:t>а</w:t>
      </w:r>
      <w:r w:rsidRPr="00ED1982">
        <w:rPr>
          <w:lang w:val="ru-RU"/>
        </w:rPr>
        <w:t xml:space="preserve"> судов </w:t>
      </w:r>
      <w:r w:rsidR="00D82BB5" w:rsidRPr="00ED1982">
        <w:rPr>
          <w:lang w:val="ru-RU"/>
        </w:rPr>
        <w:t>по</w:t>
      </w:r>
      <w:r w:rsidRPr="00ED1982">
        <w:rPr>
          <w:lang w:val="ru-RU"/>
        </w:rPr>
        <w:t xml:space="preserve"> ремонт</w:t>
      </w:r>
      <w:r w:rsidR="00D82BB5" w:rsidRPr="00ED1982">
        <w:rPr>
          <w:lang w:val="ru-RU"/>
        </w:rPr>
        <w:t>у</w:t>
      </w:r>
      <w:r w:rsidRPr="00ED1982">
        <w:rPr>
          <w:lang w:val="ru-RU"/>
        </w:rPr>
        <w:t xml:space="preserve"> кабелей; и </w:t>
      </w:r>
      <w:r w:rsidR="00F21F0E" w:rsidRPr="00ED1982">
        <w:rPr>
          <w:lang w:val="ru-RU"/>
        </w:rPr>
        <w:t>увеличилась стоимость</w:t>
      </w:r>
      <w:r w:rsidRPr="00ED1982">
        <w:rPr>
          <w:lang w:val="ru-RU"/>
        </w:rPr>
        <w:t xml:space="preserve"> страхования.</w:t>
      </w:r>
    </w:p>
    <w:p w14:paraId="6D4F9C47" w14:textId="13965C27" w:rsidR="00C82ED6" w:rsidRPr="00ED1982" w:rsidRDefault="00C82ED6" w:rsidP="0024424D">
      <w:pPr>
        <w:jc w:val="both"/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t>2.2.3</w:t>
      </w:r>
      <w:r w:rsidRPr="00ED1982">
        <w:rPr>
          <w:lang w:val="ru-RU"/>
        </w:rPr>
        <w:tab/>
        <w:t>Государства</w:t>
      </w:r>
      <w:r w:rsidR="00B32D39" w:rsidRPr="00ED1982">
        <w:rPr>
          <w:lang w:val="ru-RU"/>
        </w:rPr>
        <w:t>-</w:t>
      </w:r>
      <w:r w:rsidRPr="00ED1982">
        <w:rPr>
          <w:lang w:val="ru-RU"/>
        </w:rPr>
        <w:t>члены ССАГЗ и Иордания отмечают работу Международного консультативного органа МСЭ/МКОК по устойчивости подводных кабелей и Абуджийский саммит 2025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>года. Преднамеренные атаки на инфраструктуру подводных кабелей и угрозы для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>этой инфраструктуры представляют собой прямой вызов целям Консультативного органа.</w:t>
      </w:r>
    </w:p>
    <w:p w14:paraId="222B36BF" w14:textId="77777777" w:rsidR="00C82ED6" w:rsidRPr="00ED1982" w:rsidRDefault="00C82ED6" w:rsidP="0024424D">
      <w:pPr>
        <w:pStyle w:val="Heading2"/>
      </w:pPr>
      <w:r w:rsidRPr="00ED1982">
        <w:t>2.3</w:t>
      </w:r>
      <w:r w:rsidRPr="00ED1982">
        <w:tab/>
        <w:t>Скоординированные кибероперации</w:t>
      </w:r>
    </w:p>
    <w:p w14:paraId="6EE006E4" w14:textId="0DB5B337" w:rsidR="00C82ED6" w:rsidRPr="00ED1982" w:rsidRDefault="00C82ED6" w:rsidP="0024424D">
      <w:pPr>
        <w:jc w:val="both"/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t>2.3.1</w:t>
      </w:r>
      <w:r w:rsidRPr="00ED1982">
        <w:rPr>
          <w:lang w:val="ru-RU"/>
        </w:rPr>
        <w:tab/>
        <w:t xml:space="preserve">Одновременно с </w:t>
      </w:r>
      <w:r w:rsidR="00D82BB5" w:rsidRPr="00ED1982">
        <w:rPr>
          <w:lang w:val="ru-RU"/>
        </w:rPr>
        <w:t>военными действиями</w:t>
      </w:r>
      <w:r w:rsidRPr="00ED1982">
        <w:rPr>
          <w:lang w:val="ru-RU"/>
        </w:rPr>
        <w:t xml:space="preserve"> связанные с Ираном государственные и хактивистские группы проводили скоординированные киберкампании против ИКТ и </w:t>
      </w:r>
      <w:r w:rsidR="00414EA5" w:rsidRPr="00ED1982">
        <w:rPr>
          <w:lang w:val="ru-RU"/>
        </w:rPr>
        <w:t>критической</w:t>
      </w:r>
      <w:r w:rsidRPr="00ED1982">
        <w:rPr>
          <w:lang w:val="ru-RU"/>
        </w:rPr>
        <w:t xml:space="preserve"> инфраструктуры в Бахрейне, Кувейте, Катаре, Объединенных Арабских Эмиратах и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>Иордании. Аналитические оценки угроз, проведенные Mandiant (Google Cloud) и Microsoft Threat Intelligence, подтверждают, что эти операции в значительной степени нацелены на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 xml:space="preserve">региональных поставщиков электросвязи, облачную инфраструктуру и правительственные порталы </w:t>
      </w:r>
      <w:r w:rsidR="00D82BB5" w:rsidRPr="00ED1982">
        <w:rPr>
          <w:lang w:val="ru-RU"/>
        </w:rPr>
        <w:t>и совершаются в целях</w:t>
      </w:r>
      <w:r w:rsidRPr="00ED1982">
        <w:rPr>
          <w:lang w:val="ru-RU"/>
        </w:rPr>
        <w:t xml:space="preserve"> </w:t>
      </w:r>
      <w:r w:rsidR="00D82BB5" w:rsidRPr="00ED1982">
        <w:rPr>
          <w:lang w:val="ru-RU"/>
        </w:rPr>
        <w:t>нарушения</w:t>
      </w:r>
      <w:r w:rsidRPr="00ED1982">
        <w:rPr>
          <w:lang w:val="ru-RU"/>
        </w:rPr>
        <w:t xml:space="preserve"> </w:t>
      </w:r>
      <w:r w:rsidR="00D82BB5" w:rsidRPr="00ED1982">
        <w:rPr>
          <w:lang w:val="ru-RU"/>
        </w:rPr>
        <w:t xml:space="preserve">бесперебойности </w:t>
      </w:r>
      <w:r w:rsidRPr="00ED1982">
        <w:rPr>
          <w:lang w:val="ru-RU"/>
        </w:rPr>
        <w:t>связ</w:t>
      </w:r>
      <w:r w:rsidR="00D82BB5" w:rsidRPr="00ED1982">
        <w:rPr>
          <w:lang w:val="ru-RU"/>
        </w:rPr>
        <w:t>и</w:t>
      </w:r>
      <w:r w:rsidRPr="00ED1982">
        <w:rPr>
          <w:lang w:val="ru-RU"/>
        </w:rPr>
        <w:t xml:space="preserve"> и цифровы</w:t>
      </w:r>
      <w:r w:rsidR="00D82BB5" w:rsidRPr="00ED1982">
        <w:rPr>
          <w:lang w:val="ru-RU"/>
        </w:rPr>
        <w:t>х</w:t>
      </w:r>
      <w:r w:rsidRPr="00ED1982">
        <w:rPr>
          <w:lang w:val="ru-RU"/>
        </w:rPr>
        <w:t xml:space="preserve"> услуг.</w:t>
      </w:r>
    </w:p>
    <w:p w14:paraId="237539F0" w14:textId="4CC487F2" w:rsidR="00C82ED6" w:rsidRPr="00ED1982" w:rsidRDefault="00C82ED6" w:rsidP="0024424D">
      <w:pPr>
        <w:jc w:val="both"/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t>2.3.2</w:t>
      </w:r>
      <w:r w:rsidR="00782942" w:rsidRPr="00ED1982">
        <w:rPr>
          <w:lang w:val="ru-RU"/>
        </w:rPr>
        <w:tab/>
      </w:r>
      <w:r w:rsidRPr="00ED1982">
        <w:rPr>
          <w:lang w:val="ru-RU"/>
        </w:rPr>
        <w:t xml:space="preserve">Агрегаторы </w:t>
      </w:r>
      <w:r w:rsidR="0082137C" w:rsidRPr="00ED1982">
        <w:rPr>
          <w:lang w:val="ru-RU"/>
        </w:rPr>
        <w:t>аналитических данных</w:t>
      </w:r>
      <w:r w:rsidRPr="00ED1982">
        <w:rPr>
          <w:lang w:val="ru-RU"/>
        </w:rPr>
        <w:t xml:space="preserve">, в том числе </w:t>
      </w:r>
      <w:r w:rsidR="00F050FF" w:rsidRPr="00ED1982">
        <w:rPr>
          <w:lang w:val="ru-RU"/>
        </w:rPr>
        <w:t>в рамках О</w:t>
      </w:r>
      <w:r w:rsidRPr="00ED1982">
        <w:rPr>
          <w:lang w:val="ru-RU"/>
        </w:rPr>
        <w:t>ценк</w:t>
      </w:r>
      <w:r w:rsidR="00F050FF" w:rsidRPr="00ED1982">
        <w:rPr>
          <w:lang w:val="ru-RU"/>
        </w:rPr>
        <w:t>и</w:t>
      </w:r>
      <w:r w:rsidRPr="00ED1982">
        <w:rPr>
          <w:lang w:val="ru-RU"/>
        </w:rPr>
        <w:t xml:space="preserve"> киберугроз SOCRadar за 2026 год и </w:t>
      </w:r>
      <w:r w:rsidR="00F050FF" w:rsidRPr="00ED1982">
        <w:rPr>
          <w:lang w:val="ru-RU"/>
        </w:rPr>
        <w:t>по итогам анализа компании</w:t>
      </w:r>
      <w:r w:rsidRPr="00ED1982">
        <w:rPr>
          <w:lang w:val="ru-RU"/>
        </w:rPr>
        <w:t xml:space="preserve"> </w:t>
      </w:r>
      <w:r w:rsidR="00F050FF" w:rsidRPr="00ED1982">
        <w:rPr>
          <w:rFonts w:asciiTheme="minorHAnsi" w:hAnsiTheme="minorHAnsi" w:cstheme="minorHAnsi"/>
          <w:lang w:val="ru-RU"/>
        </w:rPr>
        <w:t>Kennedys Law</w:t>
      </w:r>
      <w:r w:rsidRPr="00ED1982">
        <w:rPr>
          <w:lang w:val="ru-RU"/>
        </w:rPr>
        <w:t xml:space="preserve">, документируют беспрецедентную мобилизацию киберпосредников. В настоящее время отслеживается более 60 активных </w:t>
      </w:r>
      <w:r w:rsidR="003C790E" w:rsidRPr="00ED1982">
        <w:rPr>
          <w:lang w:val="ru-RU"/>
        </w:rPr>
        <w:t xml:space="preserve">группировок, деятельность которых связана </w:t>
      </w:r>
      <w:r w:rsidRPr="00ED1982">
        <w:rPr>
          <w:lang w:val="ru-RU"/>
        </w:rPr>
        <w:t>с конфликтом, и по крайней мере 53</w:t>
      </w:r>
      <w:r w:rsidR="00782942" w:rsidRPr="00ED1982">
        <w:rPr>
          <w:lang w:val="ru-RU"/>
        </w:rPr>
        <w:t> </w:t>
      </w:r>
      <w:r w:rsidR="003C790E" w:rsidRPr="00ED1982">
        <w:rPr>
          <w:lang w:val="ru-RU"/>
        </w:rPr>
        <w:t xml:space="preserve">группировки </w:t>
      </w:r>
      <w:r w:rsidRPr="00ED1982">
        <w:rPr>
          <w:lang w:val="ru-RU"/>
        </w:rPr>
        <w:t xml:space="preserve">действуют явно </w:t>
      </w:r>
      <w:r w:rsidR="003C790E" w:rsidRPr="00ED1982">
        <w:rPr>
          <w:lang w:val="ru-RU"/>
        </w:rPr>
        <w:t>на стороне Ирана</w:t>
      </w:r>
      <w:r w:rsidRPr="00ED1982">
        <w:rPr>
          <w:lang w:val="ru-RU"/>
        </w:rPr>
        <w:t xml:space="preserve"> (например, Handala, 313 Team и Keymous Plus). Эти</w:t>
      </w:r>
      <w:r w:rsidR="00ED1982">
        <w:rPr>
          <w:lang w:val="ru-RU"/>
        </w:rPr>
        <w:t xml:space="preserve"> </w:t>
      </w:r>
      <w:r w:rsidRPr="00ED1982">
        <w:rPr>
          <w:lang w:val="ru-RU"/>
        </w:rPr>
        <w:t>групп</w:t>
      </w:r>
      <w:r w:rsidR="003C790E" w:rsidRPr="00ED1982">
        <w:rPr>
          <w:lang w:val="ru-RU"/>
        </w:rPr>
        <w:t>ировки</w:t>
      </w:r>
      <w:r w:rsidRPr="00ED1982">
        <w:rPr>
          <w:lang w:val="ru-RU"/>
        </w:rPr>
        <w:t xml:space="preserve"> запустили обширные </w:t>
      </w:r>
      <w:r w:rsidR="003C790E" w:rsidRPr="00ED1982">
        <w:rPr>
          <w:lang w:val="ru-RU"/>
        </w:rPr>
        <w:t>атаки типа</w:t>
      </w:r>
      <w:r w:rsidRPr="00ED1982">
        <w:rPr>
          <w:lang w:val="ru-RU"/>
        </w:rPr>
        <w:t xml:space="preserve"> распределенн</w:t>
      </w:r>
      <w:r w:rsidR="003C790E" w:rsidRPr="00ED1982">
        <w:rPr>
          <w:lang w:val="ru-RU"/>
        </w:rPr>
        <w:t>ый</w:t>
      </w:r>
      <w:r w:rsidRPr="00ED1982">
        <w:rPr>
          <w:lang w:val="ru-RU"/>
        </w:rPr>
        <w:t xml:space="preserve"> отказ в обслуживании (DDoS), </w:t>
      </w:r>
      <w:r w:rsidR="003C790E" w:rsidRPr="00ED1982">
        <w:rPr>
          <w:lang w:val="ru-RU"/>
        </w:rPr>
        <w:t xml:space="preserve">операции по обеспечению </w:t>
      </w:r>
      <w:r w:rsidRPr="00ED1982">
        <w:rPr>
          <w:lang w:val="ru-RU"/>
        </w:rPr>
        <w:t>утечк</w:t>
      </w:r>
      <w:r w:rsidR="003C790E" w:rsidRPr="00ED1982">
        <w:rPr>
          <w:lang w:val="ru-RU"/>
        </w:rPr>
        <w:t>и</w:t>
      </w:r>
      <w:r w:rsidRPr="00ED1982">
        <w:rPr>
          <w:lang w:val="ru-RU"/>
        </w:rPr>
        <w:t xml:space="preserve"> данных и разрушительны</w:t>
      </w:r>
      <w:r w:rsidR="003C790E" w:rsidRPr="00ED1982">
        <w:rPr>
          <w:lang w:val="ru-RU"/>
        </w:rPr>
        <w:t>е</w:t>
      </w:r>
      <w:r w:rsidRPr="00ED1982">
        <w:rPr>
          <w:lang w:val="ru-RU"/>
        </w:rPr>
        <w:t xml:space="preserve"> атак</w:t>
      </w:r>
      <w:r w:rsidR="003C790E" w:rsidRPr="00ED1982">
        <w:rPr>
          <w:lang w:val="ru-RU"/>
        </w:rPr>
        <w:t>и</w:t>
      </w:r>
      <w:r w:rsidRPr="00ED1982">
        <w:rPr>
          <w:lang w:val="ru-RU"/>
        </w:rPr>
        <w:t xml:space="preserve"> на секторы с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>высоким уровнем риска, включая правительство, банковские платформы, логистику в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>аэропортах и электронную коммерцию в Бахрейне, Кувейте, Катаре, Объединенных Арабских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>Эмиратах и Иордании.</w:t>
      </w:r>
    </w:p>
    <w:p w14:paraId="633C6F3F" w14:textId="11D1B8D9" w:rsidR="00C82ED6" w:rsidRPr="00ED1982" w:rsidRDefault="00C82ED6" w:rsidP="0024424D">
      <w:pPr>
        <w:jc w:val="both"/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t>2.3.</w:t>
      </w:r>
      <w:r w:rsidR="00782942" w:rsidRPr="00ED1982">
        <w:rPr>
          <w:lang w:val="ru-RU"/>
        </w:rPr>
        <w:t>3</w:t>
      </w:r>
      <w:r w:rsidR="00782942" w:rsidRPr="00ED1982">
        <w:rPr>
          <w:lang w:val="ru-RU"/>
        </w:rPr>
        <w:tab/>
      </w:r>
      <w:r w:rsidRPr="00ED1982">
        <w:rPr>
          <w:lang w:val="ru-RU"/>
        </w:rPr>
        <w:t xml:space="preserve">В то время как хактивисты </w:t>
      </w:r>
      <w:r w:rsidR="00090C41" w:rsidRPr="00ED1982">
        <w:rPr>
          <w:lang w:val="ru-RU"/>
        </w:rPr>
        <w:t>вызывают сбои</w:t>
      </w:r>
      <w:r w:rsidRPr="00ED1982">
        <w:rPr>
          <w:lang w:val="ru-RU"/>
        </w:rPr>
        <w:t xml:space="preserve"> на </w:t>
      </w:r>
      <w:r w:rsidR="00090C41" w:rsidRPr="00ED1982">
        <w:rPr>
          <w:lang w:val="ru-RU"/>
        </w:rPr>
        <w:t>видимом</w:t>
      </w:r>
      <w:r w:rsidRPr="00ED1982">
        <w:rPr>
          <w:lang w:val="ru-RU"/>
        </w:rPr>
        <w:t xml:space="preserve"> уровне, спонсируемые государством иранские субъекты, связанные с КСИР и </w:t>
      </w:r>
      <w:r w:rsidR="00090C41" w:rsidRPr="00ED1982">
        <w:rPr>
          <w:lang w:val="ru-RU"/>
        </w:rPr>
        <w:t>Министерством разведывательных операций и обороны</w:t>
      </w:r>
      <w:r w:rsidRPr="00ED1982">
        <w:rPr>
          <w:lang w:val="ru-RU"/>
        </w:rPr>
        <w:t xml:space="preserve">, проводят сложные шпионские операции и операции по сохранению </w:t>
      </w:r>
      <w:r w:rsidR="00090C41" w:rsidRPr="00ED1982">
        <w:rPr>
          <w:lang w:val="ru-RU"/>
        </w:rPr>
        <w:t>контроля над сетями</w:t>
      </w:r>
      <w:r w:rsidRPr="00ED1982">
        <w:rPr>
          <w:lang w:val="ru-RU"/>
        </w:rPr>
        <w:t>. В отчетах Trellix и Mandiant подробно описывается, как такие группы, как</w:t>
      </w:r>
      <w:r w:rsidR="00ED1982">
        <w:rPr>
          <w:lang w:val="ru-RU"/>
        </w:rPr>
        <w:t> </w:t>
      </w:r>
      <w:r w:rsidRPr="00ED1982">
        <w:rPr>
          <w:lang w:val="ru-RU"/>
        </w:rPr>
        <w:t xml:space="preserve">APT42 (Charming Kitten), перешли к передовой социальной инженерии и сбору учетных данных для компрометации корпоративных облачных сред и структур электросвязи. В то же время APT34 (OilRig) и APT39 поддерживают свой устоявшийся образ действий: активное проникновение в </w:t>
      </w:r>
      <w:r w:rsidR="00090C41" w:rsidRPr="00ED1982">
        <w:rPr>
          <w:lang w:val="ru-RU"/>
        </w:rPr>
        <w:t>системы поставщиков услуг электросвязи и поставщиков услуг интернета</w:t>
      </w:r>
      <w:r w:rsidR="00813C1F" w:rsidRPr="00ED1982">
        <w:rPr>
          <w:lang w:val="ru-RU"/>
        </w:rPr>
        <w:t xml:space="preserve"> (ПУИ)</w:t>
      </w:r>
      <w:r w:rsidR="00090C41" w:rsidRPr="00ED1982">
        <w:rPr>
          <w:lang w:val="ru-RU"/>
        </w:rPr>
        <w:t xml:space="preserve"> </w:t>
      </w:r>
      <w:r w:rsidRPr="00ED1982">
        <w:rPr>
          <w:lang w:val="ru-RU"/>
        </w:rPr>
        <w:t>Бахрейн</w:t>
      </w:r>
      <w:r w:rsidR="00090C41" w:rsidRPr="00ED1982">
        <w:rPr>
          <w:lang w:val="ru-RU"/>
        </w:rPr>
        <w:t>а</w:t>
      </w:r>
      <w:r w:rsidRPr="00ED1982">
        <w:rPr>
          <w:lang w:val="ru-RU"/>
        </w:rPr>
        <w:t>, Кувейт</w:t>
      </w:r>
      <w:r w:rsidR="00813C1F" w:rsidRPr="00ED1982">
        <w:rPr>
          <w:lang w:val="ru-RU"/>
        </w:rPr>
        <w:t>а</w:t>
      </w:r>
      <w:r w:rsidRPr="00ED1982">
        <w:rPr>
          <w:lang w:val="ru-RU"/>
        </w:rPr>
        <w:t>, Катар</w:t>
      </w:r>
      <w:r w:rsidR="00813C1F" w:rsidRPr="00ED1982">
        <w:rPr>
          <w:lang w:val="ru-RU"/>
        </w:rPr>
        <w:t>а</w:t>
      </w:r>
      <w:r w:rsidRPr="00ED1982">
        <w:rPr>
          <w:lang w:val="ru-RU"/>
        </w:rPr>
        <w:t>, Объединенны</w:t>
      </w:r>
      <w:r w:rsidR="00813C1F" w:rsidRPr="00ED1982">
        <w:rPr>
          <w:lang w:val="ru-RU"/>
        </w:rPr>
        <w:t>х</w:t>
      </w:r>
      <w:r w:rsidRPr="00ED1982">
        <w:rPr>
          <w:lang w:val="ru-RU"/>
        </w:rPr>
        <w:t xml:space="preserve"> Арабски</w:t>
      </w:r>
      <w:r w:rsidR="00813C1F" w:rsidRPr="00ED1982">
        <w:rPr>
          <w:lang w:val="ru-RU"/>
        </w:rPr>
        <w:t>х</w:t>
      </w:r>
      <w:r w:rsidRPr="00ED1982">
        <w:rPr>
          <w:lang w:val="ru-RU"/>
        </w:rPr>
        <w:t xml:space="preserve"> Эмират</w:t>
      </w:r>
      <w:r w:rsidR="00813C1F" w:rsidRPr="00ED1982">
        <w:rPr>
          <w:lang w:val="ru-RU"/>
        </w:rPr>
        <w:t>ов</w:t>
      </w:r>
      <w:r w:rsidRPr="00ED1982">
        <w:rPr>
          <w:lang w:val="ru-RU"/>
        </w:rPr>
        <w:t xml:space="preserve"> и Иордани</w:t>
      </w:r>
      <w:r w:rsidR="00813C1F" w:rsidRPr="00ED1982">
        <w:rPr>
          <w:lang w:val="ru-RU"/>
        </w:rPr>
        <w:t>и</w:t>
      </w:r>
      <w:r w:rsidRPr="00ED1982">
        <w:rPr>
          <w:lang w:val="ru-RU"/>
        </w:rPr>
        <w:t xml:space="preserve"> для содействия широкомасштабно</w:t>
      </w:r>
      <w:r w:rsidR="00813C1F" w:rsidRPr="00ED1982">
        <w:rPr>
          <w:lang w:val="ru-RU"/>
        </w:rPr>
        <w:t>й</w:t>
      </w:r>
      <w:r w:rsidRPr="00ED1982">
        <w:rPr>
          <w:lang w:val="ru-RU"/>
        </w:rPr>
        <w:t xml:space="preserve"> </w:t>
      </w:r>
      <w:r w:rsidR="00813C1F" w:rsidRPr="00ED1982">
        <w:rPr>
          <w:lang w:val="ru-RU"/>
        </w:rPr>
        <w:t>слежке</w:t>
      </w:r>
      <w:r w:rsidRPr="00ED1982">
        <w:rPr>
          <w:lang w:val="ru-RU"/>
        </w:rPr>
        <w:t>, отслеживанию</w:t>
      </w:r>
      <w:r w:rsidR="00813C1F" w:rsidRPr="00ED1982">
        <w:rPr>
          <w:lang w:val="ru-RU"/>
        </w:rPr>
        <w:t xml:space="preserve"> контрразведывательных операций</w:t>
      </w:r>
      <w:r w:rsidRPr="00ED1982">
        <w:rPr>
          <w:lang w:val="ru-RU"/>
        </w:rPr>
        <w:t xml:space="preserve"> и </w:t>
      </w:r>
      <w:r w:rsidR="00813C1F" w:rsidRPr="00ED1982">
        <w:rPr>
          <w:lang w:val="ru-RU"/>
        </w:rPr>
        <w:t>атак на</w:t>
      </w:r>
      <w:r w:rsidRPr="00ED1982">
        <w:rPr>
          <w:lang w:val="ru-RU"/>
        </w:rPr>
        <w:t xml:space="preserve"> цепоч</w:t>
      </w:r>
      <w:r w:rsidR="00813C1F" w:rsidRPr="00ED1982">
        <w:rPr>
          <w:lang w:val="ru-RU"/>
        </w:rPr>
        <w:t>ки</w:t>
      </w:r>
      <w:r w:rsidRPr="00ED1982">
        <w:rPr>
          <w:lang w:val="ru-RU"/>
        </w:rPr>
        <w:t xml:space="preserve"> поставок.</w:t>
      </w:r>
    </w:p>
    <w:p w14:paraId="2084B388" w14:textId="7657E4A0" w:rsidR="00C82ED6" w:rsidRPr="00ED1982" w:rsidRDefault="00C82ED6" w:rsidP="0024424D">
      <w:pPr>
        <w:pStyle w:val="Heading1"/>
      </w:pPr>
      <w:r w:rsidRPr="00ED1982">
        <w:t>3</w:t>
      </w:r>
      <w:r w:rsidRPr="00ED1982">
        <w:tab/>
        <w:t>Предложения</w:t>
      </w:r>
    </w:p>
    <w:p w14:paraId="1DE8349C" w14:textId="7B895D58" w:rsidR="00C82ED6" w:rsidRPr="00ED1982" w:rsidRDefault="00C82ED6" w:rsidP="009B76DF">
      <w:pPr>
        <w:keepLines/>
        <w:jc w:val="both"/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t>3.1</w:t>
      </w:r>
      <w:r w:rsidRPr="00ED1982">
        <w:rPr>
          <w:lang w:val="ru-RU"/>
        </w:rPr>
        <w:tab/>
        <w:t>Государства</w:t>
      </w:r>
      <w:r w:rsidR="00B32D39" w:rsidRPr="00ED1982">
        <w:rPr>
          <w:lang w:val="ru-RU"/>
        </w:rPr>
        <w:t>-</w:t>
      </w:r>
      <w:r w:rsidRPr="00ED1982">
        <w:rPr>
          <w:lang w:val="ru-RU"/>
        </w:rPr>
        <w:t xml:space="preserve">члены ССАГЗ и Иордания предлагают Совету </w:t>
      </w:r>
      <w:r w:rsidR="00813C1F" w:rsidRPr="00ED1982">
        <w:rPr>
          <w:lang w:val="ru-RU"/>
        </w:rPr>
        <w:t>поддержать</w:t>
      </w:r>
      <w:r w:rsidRPr="00ED1982">
        <w:rPr>
          <w:lang w:val="ru-RU"/>
        </w:rPr>
        <w:t xml:space="preserve"> приняти</w:t>
      </w:r>
      <w:r w:rsidR="00813C1F" w:rsidRPr="00ED1982">
        <w:rPr>
          <w:lang w:val="ru-RU"/>
        </w:rPr>
        <w:t>е</w:t>
      </w:r>
      <w:r w:rsidRPr="00ED1982">
        <w:rPr>
          <w:lang w:val="ru-RU"/>
        </w:rPr>
        <w:t xml:space="preserve"> предлагаемого проекта Резолюции Совета, приведенного ниже, о воздействии на гражданскую инфраструктуру электросвязи/ИКТ в Бахрейне, Кувейте, Катаре, Объединенных Арабских Эмиратах и Иордании и </w:t>
      </w:r>
      <w:r w:rsidR="00813C1F" w:rsidRPr="00ED1982">
        <w:rPr>
          <w:lang w:val="ru-RU"/>
        </w:rPr>
        <w:t>его</w:t>
      </w:r>
      <w:r w:rsidRPr="00ED1982">
        <w:rPr>
          <w:lang w:val="ru-RU"/>
        </w:rPr>
        <w:t xml:space="preserve"> последствиях для возможности установления региональных и глобальных соединений.</w:t>
      </w:r>
    </w:p>
    <w:p w14:paraId="70371418" w14:textId="24EAD79F" w:rsidR="00C82ED6" w:rsidRPr="00ED1982" w:rsidRDefault="00C82ED6" w:rsidP="0024424D">
      <w:pPr>
        <w:pStyle w:val="Heading1"/>
      </w:pPr>
      <w:r w:rsidRPr="00ED1982">
        <w:lastRenderedPageBreak/>
        <w:t>4</w:t>
      </w:r>
      <w:r w:rsidRPr="00ED1982">
        <w:tab/>
        <w:t xml:space="preserve">Контекст: </w:t>
      </w:r>
      <w:r w:rsidR="00813C1F" w:rsidRPr="00ED1982">
        <w:t xml:space="preserve">Цифровая трансформация </w:t>
      </w:r>
      <w:r w:rsidRPr="00ED1982">
        <w:t>Бахрейн</w:t>
      </w:r>
      <w:r w:rsidR="00813C1F" w:rsidRPr="00ED1982">
        <w:t>а</w:t>
      </w:r>
      <w:r w:rsidRPr="00ED1982">
        <w:t>, Кувейт</w:t>
      </w:r>
      <w:r w:rsidR="00813C1F" w:rsidRPr="00ED1982">
        <w:t>а</w:t>
      </w:r>
      <w:r w:rsidRPr="00ED1982">
        <w:t>, Катар</w:t>
      </w:r>
      <w:r w:rsidR="00813C1F" w:rsidRPr="00ED1982">
        <w:t>а</w:t>
      </w:r>
      <w:r w:rsidRPr="00ED1982">
        <w:t>, Объединенны</w:t>
      </w:r>
      <w:r w:rsidR="00813C1F" w:rsidRPr="00ED1982">
        <w:t xml:space="preserve">х </w:t>
      </w:r>
      <w:r w:rsidRPr="00ED1982">
        <w:t>Арабски</w:t>
      </w:r>
      <w:r w:rsidR="00813C1F" w:rsidRPr="00ED1982">
        <w:t>х</w:t>
      </w:r>
      <w:r w:rsidRPr="00ED1982">
        <w:t xml:space="preserve"> Эмират</w:t>
      </w:r>
      <w:r w:rsidR="00813C1F" w:rsidRPr="00ED1982">
        <w:t>ов</w:t>
      </w:r>
      <w:r w:rsidRPr="00ED1982">
        <w:t xml:space="preserve"> и Иордани</w:t>
      </w:r>
      <w:r w:rsidR="00813C1F" w:rsidRPr="00ED1982">
        <w:t>и</w:t>
      </w:r>
      <w:r w:rsidRPr="00ED1982">
        <w:t xml:space="preserve"> и участие МСЭ</w:t>
      </w:r>
    </w:p>
    <w:p w14:paraId="0C0ACB3E" w14:textId="2B4EBB24" w:rsidR="00C82ED6" w:rsidRPr="00ED1982" w:rsidRDefault="00C82ED6" w:rsidP="009B76DF">
      <w:pPr>
        <w:jc w:val="both"/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t>4.1</w:t>
      </w:r>
      <w:r w:rsidRPr="00ED1982">
        <w:rPr>
          <w:lang w:val="ru-RU"/>
        </w:rPr>
        <w:tab/>
        <w:t>Бахрейн, Кувейт, Катар, Объединенные Арабские Эмираты и Иордания в совокупности относятся к числу наиболее развитых в цифровом отношении стран региона. Крупные национальные программы, в том числе Стратегия ОАЭ в области ИИ до 2031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 xml:space="preserve">года, Национальная стратегия Катара в области ИИ, политика </w:t>
      </w:r>
      <w:r w:rsidR="00CB1A02" w:rsidRPr="00ED1982">
        <w:rPr>
          <w:lang w:val="ru-RU"/>
        </w:rPr>
        <w:t xml:space="preserve">приоритетного развития облачных технологий </w:t>
      </w:r>
      <w:r w:rsidR="00CB1A02" w:rsidRPr="00ED1982">
        <w:rPr>
          <w:rFonts w:asciiTheme="minorHAnsi" w:hAnsiTheme="minorHAnsi" w:cstheme="minorHAnsi"/>
          <w:lang w:val="ru-RU"/>
        </w:rPr>
        <w:t>Cloud First Policy</w:t>
      </w:r>
      <w:r w:rsidR="00CB1A02" w:rsidRPr="00ED1982">
        <w:rPr>
          <w:lang w:val="ru-RU"/>
        </w:rPr>
        <w:t xml:space="preserve"> </w:t>
      </w:r>
      <w:r w:rsidRPr="00ED1982">
        <w:rPr>
          <w:lang w:val="ru-RU"/>
        </w:rPr>
        <w:t>Бахрейна, кувейтская инициатива</w:t>
      </w:r>
      <w:r w:rsidR="00CB1A02" w:rsidRPr="00ED1982">
        <w:rPr>
          <w:lang w:val="ru-RU"/>
        </w:rPr>
        <w:t xml:space="preserve"> на период до 2025 года</w:t>
      </w:r>
      <w:r w:rsidRPr="00ED1982">
        <w:rPr>
          <w:lang w:val="ru-RU"/>
        </w:rPr>
        <w:t xml:space="preserve"> "Новый Кувейт", представляют собой значительные инвестиции в цифровую инфраструктуру и трансформацию.</w:t>
      </w:r>
    </w:p>
    <w:p w14:paraId="1523BA01" w14:textId="4ABF2F3C" w:rsidR="00C82ED6" w:rsidRPr="00ED1982" w:rsidRDefault="00C82ED6" w:rsidP="009B76DF">
      <w:pPr>
        <w:jc w:val="both"/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t>4.2</w:t>
      </w:r>
      <w:r w:rsidRPr="00ED1982">
        <w:rPr>
          <w:lang w:val="ru-RU"/>
        </w:rPr>
        <w:tab/>
        <w:t>Эти программы имеют непосредственное отношение к работе МСЭ во всех трех Секторах. Атаки на инфраструктуру ИКТ подрывают способность Бахрейна, Катара, Катара, Объединенных Арабских Эмиратов и Иордании выполнять эти задачи и вносить вклад в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>реализацию повестки дня "Соединим к 2030 году".</w:t>
      </w:r>
    </w:p>
    <w:p w14:paraId="16A37FD9" w14:textId="2383E88A" w:rsidR="00C82ED6" w:rsidRPr="00ED1982" w:rsidRDefault="00C82ED6" w:rsidP="0024424D">
      <w:pPr>
        <w:pStyle w:val="Heading1"/>
      </w:pPr>
      <w:r w:rsidRPr="00ED1982">
        <w:t>5</w:t>
      </w:r>
      <w:r w:rsidRPr="00ED1982">
        <w:tab/>
        <w:t>Заключение</w:t>
      </w:r>
    </w:p>
    <w:p w14:paraId="196C6640" w14:textId="0FBAF807" w:rsidR="00C82ED6" w:rsidRPr="00ED1982" w:rsidRDefault="00C82ED6" w:rsidP="009B76DF">
      <w:pPr>
        <w:jc w:val="both"/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t>5.1</w:t>
      </w:r>
      <w:r w:rsidRPr="00ED1982">
        <w:rPr>
          <w:lang w:val="ru-RU"/>
        </w:rPr>
        <w:tab/>
        <w:t>Государства</w:t>
      </w:r>
      <w:r w:rsidR="000177E6">
        <w:rPr>
          <w:lang w:val="ru-RU"/>
        </w:rPr>
        <w:t xml:space="preserve"> </w:t>
      </w:r>
      <w:r w:rsidR="000177E6">
        <w:rPr>
          <w:rFonts w:cs="Calibri"/>
          <w:lang w:val="ru-RU"/>
        </w:rPr>
        <w:t>−</w:t>
      </w:r>
      <w:r w:rsidR="000177E6">
        <w:rPr>
          <w:lang w:val="ru-RU"/>
        </w:rPr>
        <w:t xml:space="preserve"> </w:t>
      </w:r>
      <w:r w:rsidRPr="00ED1982">
        <w:rPr>
          <w:lang w:val="ru-RU"/>
        </w:rPr>
        <w:t>члены ССАГЗ и Иордания представляют настоящий вклад как отражение их общей обеспокоенности в связи с беспрецедентными нападениями Ирана на гражданскую инфраструктуру ИКТ в Бахрейне, Кувейте, Катаре, Объединенных Арабских Эмиратах и Иордании.</w:t>
      </w:r>
      <w:bookmarkStart w:id="7" w:name="_Hlk227075504"/>
      <w:bookmarkEnd w:id="7"/>
    </w:p>
    <w:p w14:paraId="6E9B647D" w14:textId="66870E3C" w:rsidR="00C82ED6" w:rsidRPr="00ED1982" w:rsidRDefault="00C82ED6" w:rsidP="009B76DF">
      <w:pPr>
        <w:jc w:val="both"/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t>5.2</w:t>
      </w:r>
      <w:r w:rsidRPr="00ED1982">
        <w:rPr>
          <w:lang w:val="ru-RU"/>
        </w:rPr>
        <w:tab/>
        <w:t>Государства</w:t>
      </w:r>
      <w:r w:rsidR="000177E6">
        <w:rPr>
          <w:lang w:val="ru-RU"/>
        </w:rPr>
        <w:t xml:space="preserve"> </w:t>
      </w:r>
      <w:r w:rsidR="000177E6">
        <w:rPr>
          <w:rFonts w:cs="Calibri"/>
          <w:lang w:val="ru-RU"/>
        </w:rPr>
        <w:t>−</w:t>
      </w:r>
      <w:r w:rsidR="000177E6">
        <w:rPr>
          <w:lang w:val="ru-RU"/>
        </w:rPr>
        <w:t xml:space="preserve"> </w:t>
      </w:r>
      <w:r w:rsidRPr="00ED1982">
        <w:rPr>
          <w:lang w:val="ru-RU"/>
        </w:rPr>
        <w:t xml:space="preserve">члены ССАГЗ и Иордания подчеркивают, что защита гражданской инфраструктуры ИКТ является вопросом первостепенной важности </w:t>
      </w:r>
      <w:r w:rsidR="00CB1A02" w:rsidRPr="00ED1982">
        <w:rPr>
          <w:lang w:val="ru-RU"/>
        </w:rPr>
        <w:t xml:space="preserve">в соответствии с мандатом Союза и </w:t>
      </w:r>
      <w:r w:rsidRPr="00ED1982">
        <w:rPr>
          <w:lang w:val="ru-RU"/>
        </w:rPr>
        <w:t>для всех Государств-Членов, а не вопросом двусторонних отношений. Государства</w:t>
      </w:r>
      <w:r w:rsidR="000177E6">
        <w:rPr>
          <w:lang w:val="ru-RU"/>
        </w:rPr>
        <w:t> </w:t>
      </w:r>
      <w:r w:rsidR="000177E6">
        <w:rPr>
          <w:rFonts w:cs="Calibri"/>
          <w:lang w:val="ru-RU"/>
        </w:rPr>
        <w:t xml:space="preserve">− </w:t>
      </w:r>
      <w:r w:rsidRPr="00ED1982">
        <w:rPr>
          <w:lang w:val="ru-RU"/>
        </w:rPr>
        <w:t>члены ССАГЗ и Иордания готовы взаимодействовать со всеми членами Совета и Секретариатом по вопросам, поднятым в настоящем документе.</w:t>
      </w:r>
    </w:p>
    <w:p w14:paraId="5A6AF4F0" w14:textId="77777777" w:rsidR="00C82ED6" w:rsidRPr="00ED1982" w:rsidRDefault="00C82ED6" w:rsidP="00782942">
      <w:pPr>
        <w:spacing w:before="1440"/>
        <w:rPr>
          <w:rFonts w:asciiTheme="minorHAnsi" w:hAnsiTheme="minorHAnsi" w:cstheme="minorHAnsi"/>
          <w:lang w:val="ru-RU"/>
        </w:rPr>
      </w:pPr>
      <w:r w:rsidRPr="00ED1982">
        <w:rPr>
          <w:b/>
          <w:bCs/>
          <w:lang w:val="ru-RU"/>
        </w:rPr>
        <w:t>Приложение</w:t>
      </w:r>
      <w:r w:rsidRPr="00ED1982">
        <w:rPr>
          <w:lang w:val="ru-RU"/>
        </w:rPr>
        <w:t>: 1</w:t>
      </w:r>
    </w:p>
    <w:p w14:paraId="544379D2" w14:textId="77777777" w:rsidR="00C82ED6" w:rsidRPr="00ED1982" w:rsidRDefault="00C82ED6" w:rsidP="00C82ED6">
      <w:pPr>
        <w:overflowPunct/>
        <w:autoSpaceDE/>
        <w:autoSpaceDN/>
        <w:adjustRightInd/>
        <w:spacing w:after="120"/>
        <w:jc w:val="both"/>
        <w:textAlignment w:val="auto"/>
        <w:rPr>
          <w:rFonts w:asciiTheme="minorHAnsi" w:hAnsiTheme="minorHAnsi" w:cstheme="minorHAnsi"/>
          <w:lang w:val="ru-RU"/>
        </w:rPr>
      </w:pPr>
      <w:r w:rsidRPr="00ED1982">
        <w:rPr>
          <w:rFonts w:asciiTheme="minorHAnsi" w:hAnsiTheme="minorHAnsi" w:cstheme="minorHAnsi"/>
          <w:lang w:val="ru-RU"/>
        </w:rPr>
        <w:br w:type="page"/>
      </w:r>
    </w:p>
    <w:p w14:paraId="3BA556F0" w14:textId="77777777" w:rsidR="00C82ED6" w:rsidRPr="00ED1982" w:rsidRDefault="00C82ED6" w:rsidP="00782942">
      <w:pPr>
        <w:pStyle w:val="AnnexNo"/>
        <w:rPr>
          <w:lang w:val="ru-RU"/>
        </w:rPr>
      </w:pPr>
      <w:r w:rsidRPr="00ED1982">
        <w:rPr>
          <w:lang w:val="ru-RU"/>
        </w:rPr>
        <w:lastRenderedPageBreak/>
        <w:t>ПРИЛОЖЕНИЕ</w:t>
      </w:r>
    </w:p>
    <w:p w14:paraId="5105135F" w14:textId="77777777" w:rsidR="00C82ED6" w:rsidRPr="00ED1982" w:rsidRDefault="00C82ED6" w:rsidP="00782942">
      <w:pPr>
        <w:pStyle w:val="ResNo"/>
        <w:rPr>
          <w:lang w:val="ru-RU"/>
        </w:rPr>
      </w:pPr>
      <w:r w:rsidRPr="00ED1982">
        <w:rPr>
          <w:lang w:val="ru-RU"/>
        </w:rPr>
        <w:t>ПРОЕКТ НОВОЙ РЕЗОЛЮЦИИ [...]</w:t>
      </w:r>
    </w:p>
    <w:p w14:paraId="4AC509B7" w14:textId="3ED468E1" w:rsidR="00C82ED6" w:rsidRPr="00ED1982" w:rsidRDefault="000D174C" w:rsidP="00782942">
      <w:pPr>
        <w:pStyle w:val="Restitle"/>
        <w:rPr>
          <w:lang w:val="ru-RU"/>
        </w:rPr>
      </w:pPr>
      <w:r w:rsidRPr="00ED1982">
        <w:rPr>
          <w:lang w:val="ru-RU"/>
        </w:rPr>
        <w:t xml:space="preserve">Воздействие на гражданскую инфраструктуру электросвязи/ИКТ в Бахрейне, </w:t>
      </w:r>
      <w:r w:rsidR="00804EA6" w:rsidRPr="00ED1982">
        <w:rPr>
          <w:lang w:val="ru-RU"/>
        </w:rPr>
        <w:br/>
      </w:r>
      <w:r w:rsidRPr="00ED1982">
        <w:rPr>
          <w:lang w:val="ru-RU"/>
        </w:rPr>
        <w:t xml:space="preserve">Кувейте, Катаре, Объединенных Арабских Эмиратах и Иордании, </w:t>
      </w:r>
      <w:r w:rsidR="00804EA6" w:rsidRPr="00ED1982">
        <w:rPr>
          <w:lang w:val="ru-RU"/>
        </w:rPr>
        <w:br/>
      </w:r>
      <w:r w:rsidRPr="00ED1982">
        <w:rPr>
          <w:lang w:val="ru-RU"/>
        </w:rPr>
        <w:t xml:space="preserve">а также его последствия для возможности установления </w:t>
      </w:r>
      <w:r w:rsidR="00804EA6" w:rsidRPr="00ED1982">
        <w:rPr>
          <w:lang w:val="ru-RU"/>
        </w:rPr>
        <w:br/>
      </w:r>
      <w:r w:rsidRPr="00ED1982">
        <w:rPr>
          <w:lang w:val="ru-RU"/>
        </w:rPr>
        <w:t>региональных и глобальных соединений</w:t>
      </w:r>
    </w:p>
    <w:p w14:paraId="04128208" w14:textId="77777777" w:rsidR="00C82ED6" w:rsidRPr="00ED1982" w:rsidRDefault="00C82ED6" w:rsidP="00804EA6">
      <w:pPr>
        <w:pStyle w:val="Normalaftertitle"/>
        <w:rPr>
          <w:lang w:val="ru-RU"/>
        </w:rPr>
      </w:pPr>
      <w:r w:rsidRPr="00ED1982">
        <w:rPr>
          <w:lang w:val="ru-RU"/>
        </w:rPr>
        <w:t>Совет МСЭ,</w:t>
      </w:r>
    </w:p>
    <w:p w14:paraId="55132A7F" w14:textId="77777777" w:rsidR="00C82ED6" w:rsidRPr="00ED1982" w:rsidRDefault="00C82ED6" w:rsidP="00804EA6">
      <w:pPr>
        <w:pStyle w:val="Call"/>
        <w:rPr>
          <w:lang w:val="ru-RU"/>
        </w:rPr>
      </w:pPr>
      <w:r w:rsidRPr="00ED1982">
        <w:rPr>
          <w:lang w:val="ru-RU"/>
        </w:rPr>
        <w:t>напоминая</w:t>
      </w:r>
    </w:p>
    <w:p w14:paraId="5B522FD0" w14:textId="1402F8B7" w:rsidR="00C82ED6" w:rsidRPr="00ED1982" w:rsidRDefault="00C82ED6" w:rsidP="009B76DF">
      <w:pPr>
        <w:jc w:val="both"/>
        <w:rPr>
          <w:lang w:val="ru-RU"/>
        </w:rPr>
      </w:pPr>
      <w:r w:rsidRPr="00ED1982">
        <w:rPr>
          <w:i/>
          <w:iCs/>
          <w:lang w:val="ru-RU"/>
        </w:rPr>
        <w:t>a)</w:t>
      </w:r>
      <w:r w:rsidRPr="00ED1982">
        <w:rPr>
          <w:lang w:val="ru-RU"/>
        </w:rPr>
        <w:tab/>
        <w:t>о благородных принципах, целях и задачах, включенных в Устав Организации Объединенных Наций и во Всеобщую декларацию прав человека, а также в Декларацию принципов</w:t>
      </w:r>
      <w:r w:rsidR="00D32276" w:rsidRPr="00ED1982">
        <w:rPr>
          <w:lang w:val="ru-RU"/>
        </w:rPr>
        <w:t>, принятую на</w:t>
      </w:r>
      <w:r w:rsidRPr="00ED1982">
        <w:rPr>
          <w:lang w:val="ru-RU"/>
        </w:rPr>
        <w:t xml:space="preserve"> Всемирной встреч</w:t>
      </w:r>
      <w:r w:rsidR="00D32276" w:rsidRPr="00ED1982">
        <w:rPr>
          <w:lang w:val="ru-RU"/>
        </w:rPr>
        <w:t>е</w:t>
      </w:r>
      <w:r w:rsidRPr="00ED1982">
        <w:rPr>
          <w:lang w:val="ru-RU"/>
        </w:rPr>
        <w:t xml:space="preserve"> на высшем уровне по вопросам информационного общества;</w:t>
      </w:r>
    </w:p>
    <w:p w14:paraId="7B012B0E" w14:textId="77777777" w:rsidR="00C82ED6" w:rsidRPr="00ED1982" w:rsidRDefault="00C82ED6" w:rsidP="00804EA6">
      <w:pPr>
        <w:rPr>
          <w:lang w:val="ru-RU"/>
        </w:rPr>
      </w:pPr>
      <w:r w:rsidRPr="00ED1982">
        <w:rPr>
          <w:i/>
          <w:iCs/>
          <w:lang w:val="ru-RU"/>
        </w:rPr>
        <w:t>b)</w:t>
      </w:r>
      <w:r w:rsidRPr="00ED1982">
        <w:rPr>
          <w:lang w:val="ru-RU"/>
        </w:rPr>
        <w:tab/>
        <w:t>об усилиях Организации Объединенных Наций по содействию устойчивому развитию;</w:t>
      </w:r>
    </w:p>
    <w:p w14:paraId="76DDB8E2" w14:textId="77777777" w:rsidR="00C82ED6" w:rsidRPr="00ED1982" w:rsidRDefault="00C82ED6" w:rsidP="00804EA6">
      <w:pPr>
        <w:rPr>
          <w:lang w:val="ru-RU"/>
        </w:rPr>
      </w:pPr>
      <w:r w:rsidRPr="00ED1982">
        <w:rPr>
          <w:i/>
          <w:iCs/>
          <w:lang w:val="ru-RU"/>
        </w:rPr>
        <w:t>с)</w:t>
      </w:r>
      <w:r w:rsidRPr="00ED1982">
        <w:rPr>
          <w:lang w:val="ru-RU"/>
        </w:rPr>
        <w:tab/>
        <w:t>о целях Союза, закрепленных в Статье 1 Устава МСЭ;</w:t>
      </w:r>
    </w:p>
    <w:p w14:paraId="330ABF99" w14:textId="77777777" w:rsidR="00C82ED6" w:rsidRPr="00ED1982" w:rsidRDefault="00C82ED6" w:rsidP="00804EA6">
      <w:pPr>
        <w:rPr>
          <w:lang w:val="ru-RU"/>
        </w:rPr>
      </w:pPr>
      <w:r w:rsidRPr="00ED1982">
        <w:rPr>
          <w:i/>
          <w:iCs/>
          <w:lang w:val="ru-RU"/>
        </w:rPr>
        <w:t>d)</w:t>
      </w:r>
      <w:r w:rsidRPr="00ED1982">
        <w:rPr>
          <w:lang w:val="ru-RU"/>
        </w:rPr>
        <w:tab/>
        <w:t>о принципах, провозглашенные в Статьях 38 (п. 186) и 45 (п. 197) Устава МСЭ,</w:t>
      </w:r>
    </w:p>
    <w:p w14:paraId="3E65100C" w14:textId="77777777" w:rsidR="00C82ED6" w:rsidRPr="00ED1982" w:rsidRDefault="00C82ED6" w:rsidP="00804EA6">
      <w:pPr>
        <w:pStyle w:val="Call"/>
        <w:rPr>
          <w:lang w:val="ru-RU"/>
        </w:rPr>
      </w:pPr>
      <w:r w:rsidRPr="00ED1982">
        <w:rPr>
          <w:lang w:val="ru-RU"/>
        </w:rPr>
        <w:t>напоминая далее</w:t>
      </w:r>
    </w:p>
    <w:p w14:paraId="2D8A6727" w14:textId="1DF263EC" w:rsidR="00804EA6" w:rsidRPr="00ED1982" w:rsidRDefault="00C82ED6" w:rsidP="009B76DF">
      <w:pPr>
        <w:jc w:val="both"/>
        <w:rPr>
          <w:lang w:val="ru-RU"/>
        </w:rPr>
      </w:pPr>
      <w:r w:rsidRPr="00ED1982">
        <w:rPr>
          <w:i/>
          <w:iCs/>
          <w:lang w:val="ru-RU"/>
        </w:rPr>
        <w:t>a)</w:t>
      </w:r>
      <w:r w:rsidRPr="00ED1982">
        <w:rPr>
          <w:lang w:val="ru-RU"/>
        </w:rPr>
        <w:tab/>
      </w:r>
      <w:r w:rsidR="00CB1A02" w:rsidRPr="00ED1982">
        <w:rPr>
          <w:lang w:val="ru-RU"/>
        </w:rPr>
        <w:t xml:space="preserve">о </w:t>
      </w:r>
      <w:r w:rsidRPr="00ED1982">
        <w:rPr>
          <w:lang w:val="ru-RU"/>
        </w:rPr>
        <w:t>резолюци</w:t>
      </w:r>
      <w:r w:rsidR="00CB1A02" w:rsidRPr="00ED1982">
        <w:rPr>
          <w:lang w:val="ru-RU"/>
        </w:rPr>
        <w:t>и</w:t>
      </w:r>
      <w:r w:rsidRPr="00ED1982">
        <w:rPr>
          <w:lang w:val="ru-RU"/>
        </w:rPr>
        <w:t xml:space="preserve"> 2817</w:t>
      </w:r>
      <w:r w:rsidR="000177E6">
        <w:rPr>
          <w:lang w:val="ru-RU"/>
        </w:rPr>
        <w:t> </w:t>
      </w:r>
      <w:r w:rsidRPr="00ED1982">
        <w:rPr>
          <w:lang w:val="ru-RU"/>
        </w:rPr>
        <w:t>(2026) Совета Безопасности Организации Объединенных Наций от 11 марта 2026 года, в которой самым решительным образом осуждаются вопиющие нападения Ирана на территории Бахрейна, Кувейта, Омана, Катара, Саудовской Аравии, Объединенных Арабских Эмиратов и Иордании</w:t>
      </w:r>
      <w:r w:rsidR="00D32276" w:rsidRPr="00ED1982">
        <w:rPr>
          <w:lang w:val="ru-RU"/>
        </w:rPr>
        <w:t>;</w:t>
      </w:r>
      <w:r w:rsidR="00C92BF3" w:rsidRPr="00ED1982">
        <w:rPr>
          <w:lang w:val="ru-RU"/>
        </w:rPr>
        <w:t xml:space="preserve"> </w:t>
      </w:r>
      <w:r w:rsidR="00D32276" w:rsidRPr="00ED1982">
        <w:rPr>
          <w:lang w:val="ru-RU"/>
        </w:rPr>
        <w:t xml:space="preserve">далее </w:t>
      </w:r>
      <w:r w:rsidR="00C92BF3" w:rsidRPr="00ED1982">
        <w:rPr>
          <w:lang w:val="ru-RU"/>
        </w:rPr>
        <w:t>осуждаются</w:t>
      </w:r>
      <w:r w:rsidRPr="00ED1982">
        <w:rPr>
          <w:lang w:val="ru-RU"/>
        </w:rPr>
        <w:t xml:space="preserve"> нападения на жилые районы, выбор гражданских объектов в качестве целей и нападения, результатом которых стали жертвы среди гражданского населения и нанесение ущерба гражданским строениям; а также </w:t>
      </w:r>
      <w:r w:rsidR="00C92BF3" w:rsidRPr="00ED1982">
        <w:rPr>
          <w:lang w:val="ru-RU"/>
        </w:rPr>
        <w:t>осуждаются</w:t>
      </w:r>
      <w:r w:rsidRPr="00ED1982">
        <w:rPr>
          <w:lang w:val="ru-RU"/>
        </w:rPr>
        <w:t xml:space="preserve"> любые </w:t>
      </w:r>
      <w:r w:rsidR="00C92BF3" w:rsidRPr="00ED1982">
        <w:rPr>
          <w:lang w:val="ru-RU"/>
        </w:rPr>
        <w:t>действия или угрозы со стороны Ирана, направленные на закрытие международного судоходства через Ормузский пролив, препятствование ему или иное вмешательство в него</w:t>
      </w:r>
      <w:r w:rsidRPr="00ED1982">
        <w:rPr>
          <w:lang w:val="ru-RU"/>
        </w:rPr>
        <w:t>;</w:t>
      </w:r>
    </w:p>
    <w:p w14:paraId="2556FE29" w14:textId="7C75EFE0" w:rsidR="00C82ED6" w:rsidRPr="00ED1982" w:rsidRDefault="00C82ED6" w:rsidP="009B76DF">
      <w:pPr>
        <w:jc w:val="both"/>
        <w:rPr>
          <w:lang w:val="ru-RU"/>
        </w:rPr>
      </w:pPr>
      <w:r w:rsidRPr="00ED1982">
        <w:rPr>
          <w:i/>
          <w:iCs/>
          <w:lang w:val="ru-RU"/>
        </w:rPr>
        <w:t>b)</w:t>
      </w:r>
      <w:r w:rsidRPr="00ED1982">
        <w:rPr>
          <w:lang w:val="ru-RU"/>
        </w:rPr>
        <w:tab/>
      </w:r>
      <w:r w:rsidR="00F246DD" w:rsidRPr="00ED1982">
        <w:rPr>
          <w:lang w:val="ru-RU"/>
        </w:rPr>
        <w:t>о</w:t>
      </w:r>
      <w:r w:rsidR="00CF06BC" w:rsidRPr="00ED1982">
        <w:rPr>
          <w:lang w:val="ru-RU"/>
        </w:rPr>
        <w:t xml:space="preserve"> резолюции 61/1 Совета по правам человека </w:t>
      </w:r>
      <w:r w:rsidR="00F246DD" w:rsidRPr="00ED1982">
        <w:rPr>
          <w:lang w:val="ru-RU"/>
        </w:rPr>
        <w:t>от</w:t>
      </w:r>
      <w:r w:rsidR="00CF06BC" w:rsidRPr="00ED1982">
        <w:rPr>
          <w:lang w:val="ru-RU"/>
        </w:rPr>
        <w:t xml:space="preserve"> 25 марта 2026 года</w:t>
      </w:r>
      <w:r w:rsidR="00E22E0F" w:rsidRPr="00ED1982">
        <w:rPr>
          <w:lang w:val="ru-RU"/>
        </w:rPr>
        <w:t xml:space="preserve"> о последствиях неспровоцированных нападений Ирана на Бахрейн, Катар, Кувейт, Объединенные Арабские Эмираты, Оман, Саудовскую Аравию и Иорданию для прав человека</w:t>
      </w:r>
      <w:r w:rsidR="00CF06BC" w:rsidRPr="00ED1982">
        <w:rPr>
          <w:lang w:val="ru-RU"/>
        </w:rPr>
        <w:t>,</w:t>
      </w:r>
      <w:r w:rsidR="00E22E0F" w:rsidRPr="00ED1982">
        <w:rPr>
          <w:lang w:val="ru-RU"/>
        </w:rPr>
        <w:t xml:space="preserve"> в которой</w:t>
      </w:r>
      <w:r w:rsidR="00CF06BC" w:rsidRPr="00ED1982">
        <w:rPr>
          <w:lang w:val="ru-RU"/>
        </w:rPr>
        <w:t xml:space="preserve"> осуждаются все</w:t>
      </w:r>
      <w:r w:rsidR="00804EA6" w:rsidRPr="00ED1982">
        <w:rPr>
          <w:lang w:val="ru-RU"/>
        </w:rPr>
        <w:t> </w:t>
      </w:r>
      <w:r w:rsidR="00CF06BC" w:rsidRPr="00ED1982">
        <w:rPr>
          <w:lang w:val="ru-RU"/>
        </w:rPr>
        <w:t xml:space="preserve">нарушения международного права, </w:t>
      </w:r>
      <w:r w:rsidR="00E22E0F" w:rsidRPr="00ED1982">
        <w:rPr>
          <w:lang w:val="ru-RU"/>
        </w:rPr>
        <w:t>в том числе</w:t>
      </w:r>
      <w:r w:rsidR="00CF06BC" w:rsidRPr="00ED1982">
        <w:rPr>
          <w:lang w:val="ru-RU"/>
        </w:rPr>
        <w:t xml:space="preserve"> международно</w:t>
      </w:r>
      <w:r w:rsidR="00E22E0F" w:rsidRPr="00ED1982">
        <w:rPr>
          <w:lang w:val="ru-RU"/>
        </w:rPr>
        <w:t>го</w:t>
      </w:r>
      <w:r w:rsidR="00CF06BC" w:rsidRPr="00ED1982">
        <w:rPr>
          <w:lang w:val="ru-RU"/>
        </w:rPr>
        <w:t xml:space="preserve"> гуманитарно</w:t>
      </w:r>
      <w:r w:rsidR="00E22E0F" w:rsidRPr="00ED1982">
        <w:rPr>
          <w:lang w:val="ru-RU"/>
        </w:rPr>
        <w:t>го</w:t>
      </w:r>
      <w:r w:rsidR="00CF06BC" w:rsidRPr="00ED1982">
        <w:rPr>
          <w:lang w:val="ru-RU"/>
        </w:rPr>
        <w:t xml:space="preserve"> прав</w:t>
      </w:r>
      <w:r w:rsidR="00E22E0F" w:rsidRPr="00ED1982">
        <w:rPr>
          <w:lang w:val="ru-RU"/>
        </w:rPr>
        <w:t>а</w:t>
      </w:r>
      <w:r w:rsidR="00CF06BC" w:rsidRPr="00ED1982">
        <w:rPr>
          <w:lang w:val="ru-RU"/>
        </w:rPr>
        <w:t xml:space="preserve"> и международно</w:t>
      </w:r>
      <w:r w:rsidR="00E22E0F" w:rsidRPr="00ED1982">
        <w:rPr>
          <w:lang w:val="ru-RU"/>
        </w:rPr>
        <w:t>го</w:t>
      </w:r>
      <w:r w:rsidR="00CF06BC" w:rsidRPr="00ED1982">
        <w:rPr>
          <w:lang w:val="ru-RU"/>
        </w:rPr>
        <w:t xml:space="preserve"> прав</w:t>
      </w:r>
      <w:r w:rsidR="00E22E0F" w:rsidRPr="00ED1982">
        <w:rPr>
          <w:lang w:val="ru-RU"/>
        </w:rPr>
        <w:t xml:space="preserve">а </w:t>
      </w:r>
      <w:r w:rsidR="00CF06BC" w:rsidRPr="00ED1982">
        <w:rPr>
          <w:lang w:val="ru-RU"/>
        </w:rPr>
        <w:t xml:space="preserve">прав человека, </w:t>
      </w:r>
      <w:r w:rsidR="00E22E0F" w:rsidRPr="00ED1982">
        <w:rPr>
          <w:lang w:val="ru-RU"/>
        </w:rPr>
        <w:t>вызванные нападениями со стороны</w:t>
      </w:r>
      <w:r w:rsidR="00CF06BC" w:rsidRPr="00ED1982">
        <w:rPr>
          <w:lang w:val="ru-RU"/>
        </w:rPr>
        <w:t xml:space="preserve"> Ирана, </w:t>
      </w:r>
      <w:r w:rsidR="00E22E0F" w:rsidRPr="00ED1982">
        <w:rPr>
          <w:lang w:val="ru-RU"/>
        </w:rPr>
        <w:t>в частности теми из них, которые направлены против гражданских лиц и гражданских объектов, а</w:t>
      </w:r>
      <w:r w:rsidR="00CE32CE" w:rsidRPr="00ED1982">
        <w:rPr>
          <w:lang w:val="ru-RU"/>
        </w:rPr>
        <w:t xml:space="preserve"> также требует, чтобы</w:t>
      </w:r>
      <w:r w:rsidR="00E22E0F" w:rsidRPr="00ED1982">
        <w:rPr>
          <w:lang w:val="ru-RU"/>
        </w:rPr>
        <w:t xml:space="preserve"> </w:t>
      </w:r>
      <w:r w:rsidR="00CE32CE" w:rsidRPr="00ED1982">
        <w:rPr>
          <w:lang w:val="ru-RU"/>
        </w:rPr>
        <w:t>Иран предоставил полное, эффективное и быстрое возмещение всем жертвам ущерба и вреда, причиненных в результате его нападений;</w:t>
      </w:r>
    </w:p>
    <w:p w14:paraId="15612857" w14:textId="7ABC936B" w:rsidR="00C82ED6" w:rsidRPr="00ED1982" w:rsidRDefault="00C82ED6" w:rsidP="009B76DF">
      <w:pPr>
        <w:jc w:val="both"/>
        <w:rPr>
          <w:lang w:val="ru-RU"/>
        </w:rPr>
      </w:pPr>
      <w:r w:rsidRPr="00ED1982">
        <w:rPr>
          <w:i/>
          <w:iCs/>
          <w:lang w:val="ru-RU"/>
        </w:rPr>
        <w:t>c)</w:t>
      </w:r>
      <w:r w:rsidRPr="00ED1982">
        <w:rPr>
          <w:lang w:val="ru-RU"/>
        </w:rPr>
        <w:tab/>
        <w:t>о Резолюции</w:t>
      </w:r>
      <w:r w:rsidR="00804EA6" w:rsidRPr="00ED1982">
        <w:rPr>
          <w:lang w:val="ru-RU"/>
        </w:rPr>
        <w:t> </w:t>
      </w:r>
      <w:r w:rsidRPr="00ED1982">
        <w:rPr>
          <w:lang w:val="ru-RU"/>
        </w:rPr>
        <w:t>34 Всемирной конференции по развитию электросвязи 2025</w:t>
      </w:r>
      <w:r w:rsidR="00804EA6" w:rsidRPr="00ED1982">
        <w:rPr>
          <w:lang w:val="ru-RU"/>
        </w:rPr>
        <w:t> </w:t>
      </w:r>
      <w:r w:rsidRPr="00ED1982">
        <w:rPr>
          <w:lang w:val="ru-RU"/>
        </w:rPr>
        <w:t>года (ВКРЭ</w:t>
      </w:r>
      <w:r w:rsidR="00804EA6" w:rsidRPr="00ED1982">
        <w:rPr>
          <w:lang w:val="ru-RU"/>
        </w:rPr>
        <w:noBreakHyphen/>
      </w:r>
      <w:r w:rsidRPr="00ED1982">
        <w:rPr>
          <w:lang w:val="ru-RU"/>
        </w:rPr>
        <w:t>25) о роли электросвязи/информационно-коммуникационных технологий в обеспечении готовности к бедствиям, раннем предупреждении, спасании, смягчении последствий бедствий, оказании помощи при бедствиях и мерах реагирования;</w:t>
      </w:r>
    </w:p>
    <w:p w14:paraId="4B5542FC" w14:textId="76F0056F" w:rsidR="00C82ED6" w:rsidRPr="00ED1982" w:rsidRDefault="00C82ED6" w:rsidP="009B76DF">
      <w:pPr>
        <w:jc w:val="both"/>
        <w:rPr>
          <w:lang w:val="ru-RU"/>
        </w:rPr>
      </w:pPr>
      <w:r w:rsidRPr="00ED1982">
        <w:rPr>
          <w:i/>
          <w:iCs/>
          <w:lang w:val="ru-RU"/>
        </w:rPr>
        <w:t>d)</w:t>
      </w:r>
      <w:r w:rsidRPr="00ED1982">
        <w:rPr>
          <w:lang w:val="ru-RU"/>
        </w:rPr>
        <w:tab/>
        <w:t>о Резолюции</w:t>
      </w:r>
      <w:r w:rsidR="00804EA6" w:rsidRPr="00ED1982">
        <w:rPr>
          <w:lang w:val="ru-RU"/>
        </w:rPr>
        <w:t> </w:t>
      </w:r>
      <w:r w:rsidRPr="00ED1982">
        <w:rPr>
          <w:lang w:val="ru-RU"/>
        </w:rPr>
        <w:t>30 (Пересм. Бухарест, 2022 г.) Полномочной конференции об усилении роли МСЭ в укреплении доверия и безопасности при использовании ИКТ;</w:t>
      </w:r>
    </w:p>
    <w:p w14:paraId="20F78BED" w14:textId="68249556" w:rsidR="00C82ED6" w:rsidRPr="00ED1982" w:rsidRDefault="00C82ED6" w:rsidP="009B76DF">
      <w:pPr>
        <w:jc w:val="both"/>
        <w:rPr>
          <w:lang w:val="ru-RU"/>
        </w:rPr>
      </w:pPr>
      <w:r w:rsidRPr="00ED1982">
        <w:rPr>
          <w:i/>
          <w:iCs/>
          <w:lang w:val="ru-RU"/>
        </w:rPr>
        <w:t>e)</w:t>
      </w:r>
      <w:r w:rsidRPr="00ED1982">
        <w:rPr>
          <w:lang w:val="ru-RU"/>
        </w:rPr>
        <w:tab/>
        <w:t>о Резолюции</w:t>
      </w:r>
      <w:r w:rsidR="00804EA6" w:rsidRPr="00ED1982">
        <w:rPr>
          <w:lang w:val="ru-RU"/>
        </w:rPr>
        <w:t> </w:t>
      </w:r>
      <w:r w:rsidRPr="00ED1982">
        <w:rPr>
          <w:lang w:val="ru-RU"/>
        </w:rPr>
        <w:t>136 (Пересм. Бухарест, 2022 г.) Полномочной конференции об</w:t>
      </w:r>
      <w:r w:rsidR="00804EA6" w:rsidRPr="00ED1982">
        <w:rPr>
          <w:lang w:val="ru-RU"/>
        </w:rPr>
        <w:t> </w:t>
      </w:r>
      <w:r w:rsidRPr="00ED1982">
        <w:rPr>
          <w:lang w:val="ru-RU"/>
        </w:rPr>
        <w:t xml:space="preserve">использовании электросвязи/информационно-коммуникационных технологиях </w:t>
      </w:r>
      <w:r w:rsidR="00CE20DD" w:rsidRPr="00ED1982">
        <w:rPr>
          <w:lang w:val="ru-RU"/>
        </w:rPr>
        <w:t>для</w:t>
      </w:r>
      <w:r w:rsidR="00804EA6" w:rsidRPr="00ED1982">
        <w:rPr>
          <w:lang w:val="ru-RU"/>
        </w:rPr>
        <w:t> </w:t>
      </w:r>
      <w:r w:rsidRPr="00ED1982">
        <w:rPr>
          <w:lang w:val="ru-RU"/>
        </w:rPr>
        <w:t>гуманитарных цел</w:t>
      </w:r>
      <w:r w:rsidR="00CE20DD" w:rsidRPr="00ED1982">
        <w:rPr>
          <w:lang w:val="ru-RU"/>
        </w:rPr>
        <w:t>ей</w:t>
      </w:r>
      <w:r w:rsidRPr="00ED1982">
        <w:rPr>
          <w:lang w:val="ru-RU"/>
        </w:rPr>
        <w:t>;</w:t>
      </w:r>
    </w:p>
    <w:p w14:paraId="53BFB66C" w14:textId="50E2A364" w:rsidR="00C82ED6" w:rsidRPr="00ED1982" w:rsidRDefault="00C82ED6" w:rsidP="009B76DF">
      <w:pPr>
        <w:jc w:val="both"/>
        <w:rPr>
          <w:lang w:val="ru-RU"/>
        </w:rPr>
      </w:pPr>
      <w:r w:rsidRPr="00ED1982">
        <w:rPr>
          <w:i/>
          <w:iCs/>
          <w:lang w:val="ru-RU"/>
        </w:rPr>
        <w:lastRenderedPageBreak/>
        <w:t>f)</w:t>
      </w:r>
      <w:r w:rsidRPr="00ED1982">
        <w:rPr>
          <w:lang w:val="ru-RU"/>
        </w:rPr>
        <w:tab/>
        <w:t xml:space="preserve">о Заявлении ВКРЭ-25 (Баку, 2025 г.) о защите сетей и </w:t>
      </w:r>
      <w:r w:rsidR="00081EAE" w:rsidRPr="00ED1982">
        <w:rPr>
          <w:lang w:val="ru-RU"/>
        </w:rPr>
        <w:t>служб</w:t>
      </w:r>
      <w:r w:rsidR="00B32D39" w:rsidRPr="00ED1982">
        <w:rPr>
          <w:lang w:val="ru-RU"/>
        </w:rPr>
        <w:t xml:space="preserve"> </w:t>
      </w:r>
      <w:r w:rsidRPr="00ED1982">
        <w:rPr>
          <w:lang w:val="ru-RU"/>
        </w:rPr>
        <w:t>электросвязи общего пользования во время вооруженных конфликтов и бедствий</w:t>
      </w:r>
      <w:r w:rsidR="00804EA6" w:rsidRPr="00ED1982">
        <w:rPr>
          <w:lang w:val="ru-RU"/>
        </w:rPr>
        <w:t>,</w:t>
      </w:r>
    </w:p>
    <w:p w14:paraId="7CC63754" w14:textId="77777777" w:rsidR="00C82ED6" w:rsidRPr="00ED1982" w:rsidRDefault="00C82ED6" w:rsidP="00804EA6">
      <w:pPr>
        <w:pStyle w:val="Call"/>
        <w:rPr>
          <w:lang w:val="ru-RU"/>
        </w:rPr>
      </w:pPr>
      <w:r w:rsidRPr="00ED1982">
        <w:rPr>
          <w:lang w:val="ru-RU"/>
        </w:rPr>
        <w:t>вновь подтверждая</w:t>
      </w:r>
    </w:p>
    <w:p w14:paraId="5B459982" w14:textId="7B70E2A8" w:rsidR="00C82ED6" w:rsidRPr="00ED1982" w:rsidRDefault="00C82ED6" w:rsidP="009B76DF">
      <w:pPr>
        <w:jc w:val="both"/>
        <w:rPr>
          <w:lang w:val="ru-RU"/>
        </w:rPr>
      </w:pPr>
      <w:r w:rsidRPr="00ED1982">
        <w:rPr>
          <w:i/>
          <w:iCs/>
          <w:lang w:val="ru-RU"/>
        </w:rPr>
        <w:t>a)</w:t>
      </w:r>
      <w:r w:rsidRPr="00ED1982">
        <w:rPr>
          <w:lang w:val="ru-RU"/>
        </w:rPr>
        <w:tab/>
        <w:t xml:space="preserve">суверенитет, независимость, единство и территориальную целостность </w:t>
      </w:r>
      <w:r w:rsidR="00CE20DD" w:rsidRPr="00ED1982">
        <w:rPr>
          <w:lang w:val="ru-RU"/>
        </w:rPr>
        <w:t xml:space="preserve">Бахрейна, Кувейта, Катара, Объединенных Арабских Эмиратов и Иордании </w:t>
      </w:r>
      <w:r w:rsidRPr="00ED1982">
        <w:rPr>
          <w:lang w:val="ru-RU"/>
        </w:rPr>
        <w:t xml:space="preserve">в пределах </w:t>
      </w:r>
      <w:r w:rsidR="00ED251E" w:rsidRPr="00ED1982">
        <w:rPr>
          <w:lang w:val="ru-RU"/>
        </w:rPr>
        <w:t>их</w:t>
      </w:r>
      <w:r w:rsidRPr="00ED1982">
        <w:rPr>
          <w:lang w:val="ru-RU"/>
        </w:rPr>
        <w:t xml:space="preserve"> международно признанных границ, включая </w:t>
      </w:r>
      <w:r w:rsidR="00ED251E" w:rsidRPr="00ED1982">
        <w:rPr>
          <w:lang w:val="ru-RU"/>
        </w:rPr>
        <w:t>их</w:t>
      </w:r>
      <w:r w:rsidRPr="00ED1982">
        <w:rPr>
          <w:lang w:val="ru-RU"/>
        </w:rPr>
        <w:t xml:space="preserve"> территориальные воды;</w:t>
      </w:r>
    </w:p>
    <w:p w14:paraId="181F0425" w14:textId="77777777" w:rsidR="00C82ED6" w:rsidRPr="00ED1982" w:rsidRDefault="00C82ED6" w:rsidP="009B76DF">
      <w:pPr>
        <w:jc w:val="both"/>
        <w:rPr>
          <w:lang w:val="ru-RU"/>
        </w:rPr>
      </w:pPr>
      <w:r w:rsidRPr="00ED1982">
        <w:rPr>
          <w:i/>
          <w:iCs/>
          <w:lang w:val="ru-RU"/>
        </w:rPr>
        <w:t>b)</w:t>
      </w:r>
      <w:r w:rsidRPr="00ED1982">
        <w:rPr>
          <w:lang w:val="ru-RU"/>
        </w:rPr>
        <w:tab/>
        <w:t>суверенное право каждого государства регламентировать свою электросвязь и растущее значение электросвязи для сохранения мира и социально-экономического развития всех государств, как это закреплено в Преамбуле Устава МСЭ,</w:t>
      </w:r>
    </w:p>
    <w:p w14:paraId="78EEB2D7" w14:textId="77777777" w:rsidR="00C82ED6" w:rsidRPr="00ED1982" w:rsidRDefault="00C82ED6" w:rsidP="00804EA6">
      <w:pPr>
        <w:pStyle w:val="Call"/>
        <w:rPr>
          <w:lang w:val="ru-RU"/>
        </w:rPr>
      </w:pPr>
      <w:r w:rsidRPr="00ED1982">
        <w:rPr>
          <w:lang w:val="ru-RU"/>
        </w:rPr>
        <w:t>учитывая</w:t>
      </w:r>
      <w:r w:rsidRPr="000177E6">
        <w:rPr>
          <w:i w:val="0"/>
          <w:iCs/>
          <w:lang w:val="ru-RU"/>
        </w:rPr>
        <w:t>,</w:t>
      </w:r>
    </w:p>
    <w:p w14:paraId="784FD32B" w14:textId="77777777" w:rsidR="00C82ED6" w:rsidRPr="00ED1982" w:rsidRDefault="00C82ED6" w:rsidP="009B76DF">
      <w:pPr>
        <w:jc w:val="both"/>
        <w:rPr>
          <w:lang w:val="ru-RU"/>
        </w:rPr>
      </w:pPr>
      <w:r w:rsidRPr="00ED1982">
        <w:rPr>
          <w:i/>
          <w:iCs/>
          <w:lang w:val="ru-RU"/>
        </w:rPr>
        <w:t>a)</w:t>
      </w:r>
      <w:r w:rsidRPr="00ED1982">
        <w:rPr>
          <w:lang w:val="ru-RU"/>
        </w:rPr>
        <w:tab/>
        <w:t>что гражданская инфраструктура ИКТ, включая центры обработки данных, станции выхода подводного кабеля на берег, подводные кабели, наземные сети и наземные станции спутниковой связи, имеет важнейшее значение для предоставления услуг электросвязи и социально-экономического развития всех стран;</w:t>
      </w:r>
    </w:p>
    <w:p w14:paraId="29651C92" w14:textId="0B02D0D8" w:rsidR="00C82ED6" w:rsidRPr="00ED1982" w:rsidRDefault="00C82ED6" w:rsidP="009B76DF">
      <w:pPr>
        <w:jc w:val="both"/>
        <w:rPr>
          <w:lang w:val="ru-RU"/>
        </w:rPr>
      </w:pPr>
      <w:r w:rsidRPr="00ED1982">
        <w:rPr>
          <w:i/>
          <w:iCs/>
          <w:lang w:val="ru-RU"/>
        </w:rPr>
        <w:t>b)</w:t>
      </w:r>
      <w:r w:rsidRPr="00ED1982">
        <w:rPr>
          <w:lang w:val="ru-RU"/>
        </w:rPr>
        <w:tab/>
        <w:t>решающее значение инфраструктуры подводных кабелей для глобальной возможности установления соединений</w:t>
      </w:r>
      <w:r w:rsidR="00804EA6" w:rsidRPr="00ED1982">
        <w:rPr>
          <w:lang w:val="ru-RU"/>
        </w:rPr>
        <w:t>,</w:t>
      </w:r>
    </w:p>
    <w:p w14:paraId="2705E1EF" w14:textId="16057558" w:rsidR="00C82ED6" w:rsidRPr="00ED1982" w:rsidRDefault="00C82ED6" w:rsidP="009B76DF">
      <w:pPr>
        <w:pStyle w:val="Call"/>
        <w:jc w:val="both"/>
        <w:rPr>
          <w:lang w:val="ru-RU"/>
        </w:rPr>
      </w:pPr>
      <w:r w:rsidRPr="00ED1982">
        <w:rPr>
          <w:lang w:val="ru-RU"/>
        </w:rPr>
        <w:t>вновь подтверждая приверженность МСЭ</w:t>
      </w:r>
    </w:p>
    <w:p w14:paraId="27B95FF3" w14:textId="13405993" w:rsidR="00C82ED6" w:rsidRPr="00ED1982" w:rsidRDefault="00C82ED6" w:rsidP="009B76DF">
      <w:pPr>
        <w:jc w:val="both"/>
        <w:rPr>
          <w:lang w:val="ru-RU"/>
        </w:rPr>
      </w:pPr>
      <w:r w:rsidRPr="00ED1982">
        <w:rPr>
          <w:lang w:val="ru-RU"/>
        </w:rPr>
        <w:t>содействию "принятию мер для обеспечения безопасности человеческой жизни путем совместного использования служб электросвязи"</w:t>
      </w:r>
      <w:r w:rsidR="00804EA6" w:rsidRPr="00ED1982">
        <w:rPr>
          <w:lang w:val="ru-RU"/>
        </w:rPr>
        <w:t>,</w:t>
      </w:r>
    </w:p>
    <w:p w14:paraId="0DA2A3C1" w14:textId="77777777" w:rsidR="00C82ED6" w:rsidRPr="00ED1982" w:rsidRDefault="00C82ED6" w:rsidP="00804EA6">
      <w:pPr>
        <w:pStyle w:val="Call"/>
        <w:rPr>
          <w:lang w:val="ru-RU"/>
        </w:rPr>
      </w:pPr>
      <w:r w:rsidRPr="00ED1982">
        <w:rPr>
          <w:lang w:val="ru-RU"/>
        </w:rPr>
        <w:t>осуждая</w:t>
      </w:r>
    </w:p>
    <w:p w14:paraId="3370D89D" w14:textId="236C8A61" w:rsidR="00C82ED6" w:rsidRPr="00ED1982" w:rsidRDefault="00C82ED6" w:rsidP="009B76DF">
      <w:pPr>
        <w:jc w:val="both"/>
        <w:rPr>
          <w:lang w:val="ru-RU"/>
        </w:rPr>
      </w:pPr>
      <w:r w:rsidRPr="00ED1982">
        <w:rPr>
          <w:i/>
          <w:iCs/>
          <w:lang w:val="ru-RU"/>
        </w:rPr>
        <w:t>a)</w:t>
      </w:r>
      <w:r w:rsidRPr="00ED1982">
        <w:rPr>
          <w:lang w:val="ru-RU"/>
        </w:rPr>
        <w:tab/>
        <w:t>широкомасштабные незаконные нападения Ирана на важнейшие гражданские объекты, включая службы электросвязи, совершаемые в Бахрейне, Кувейте, Катаре, Объединенных Арабских Эмиратах и Иордании, и угрозы нанесения нападений на</w:t>
      </w:r>
      <w:r w:rsidR="00804EA6" w:rsidRPr="00ED1982">
        <w:rPr>
          <w:lang w:val="ru-RU"/>
        </w:rPr>
        <w:t> </w:t>
      </w:r>
      <w:r w:rsidRPr="00ED1982">
        <w:rPr>
          <w:lang w:val="ru-RU"/>
        </w:rPr>
        <w:t>дополнительную инфраструктуру электросвязи, что несовместимо с обязательствами Государств-Членов по Уставу и Конвенции МСЭ;</w:t>
      </w:r>
    </w:p>
    <w:p w14:paraId="0B32CD0A" w14:textId="77777777" w:rsidR="00C82ED6" w:rsidRPr="00ED1982" w:rsidRDefault="00C82ED6" w:rsidP="009B76DF">
      <w:pPr>
        <w:jc w:val="both"/>
        <w:rPr>
          <w:lang w:val="ru-RU"/>
        </w:rPr>
      </w:pPr>
      <w:r w:rsidRPr="00ED1982">
        <w:rPr>
          <w:i/>
          <w:iCs/>
          <w:lang w:val="ru-RU"/>
        </w:rPr>
        <w:t>b)</w:t>
      </w:r>
      <w:r w:rsidRPr="00ED1982">
        <w:rPr>
          <w:lang w:val="ru-RU"/>
        </w:rPr>
        <w:tab/>
        <w:t>прямой ущерб инфраструктуре выхода подводного кабеля на сушу и приостановку проектов прокладки подводных кабелей в результате таких целенаправленных действий и угроз,</w:t>
      </w:r>
    </w:p>
    <w:p w14:paraId="36F0AF7B" w14:textId="77777777" w:rsidR="00C82ED6" w:rsidRPr="00ED1982" w:rsidRDefault="00C82ED6" w:rsidP="00804EA6">
      <w:pPr>
        <w:pStyle w:val="Call"/>
        <w:rPr>
          <w:lang w:val="ru-RU"/>
        </w:rPr>
      </w:pPr>
      <w:r w:rsidRPr="00ED1982">
        <w:rPr>
          <w:lang w:val="ru-RU"/>
        </w:rPr>
        <w:t>решает поручить Директорам трех Бюро</w:t>
      </w:r>
    </w:p>
    <w:p w14:paraId="4A88DA06" w14:textId="6A737D18" w:rsidR="00C82ED6" w:rsidRPr="00ED1982" w:rsidRDefault="00C82ED6" w:rsidP="009B76DF">
      <w:pPr>
        <w:jc w:val="both"/>
        <w:rPr>
          <w:lang w:val="ru-RU"/>
        </w:rPr>
      </w:pPr>
      <w:r w:rsidRPr="00ED1982">
        <w:rPr>
          <w:lang w:val="ru-RU"/>
        </w:rPr>
        <w:t>1</w:t>
      </w:r>
      <w:r w:rsidRPr="00ED1982">
        <w:rPr>
          <w:lang w:val="ru-RU"/>
        </w:rPr>
        <w:tab/>
        <w:t>отслеживать атаки Ирана на службы и инфраструктуру электросвязи в Бахрейне, Кувейте, Катаре, Объединенных Арабских Эмиратах и Иордании и представлять регулярные отчеты об этих атаках, в том числе об их глобальных последствиях;</w:t>
      </w:r>
    </w:p>
    <w:p w14:paraId="7F20F7EF" w14:textId="6B92F089" w:rsidR="00C82ED6" w:rsidRPr="00ED1982" w:rsidRDefault="00C82ED6" w:rsidP="009B76DF">
      <w:pPr>
        <w:jc w:val="both"/>
        <w:rPr>
          <w:lang w:val="ru-RU"/>
        </w:rPr>
      </w:pPr>
      <w:r w:rsidRPr="00ED1982">
        <w:rPr>
          <w:lang w:val="ru-RU"/>
        </w:rPr>
        <w:t>2</w:t>
      </w:r>
      <w:r w:rsidRPr="00ED1982">
        <w:rPr>
          <w:lang w:val="ru-RU"/>
        </w:rPr>
        <w:tab/>
        <w:t>провести оценку воздействия иранских атак на службы и инфраструктуру электросвязи, в том числе на программы и деятельность МСЭ, в Бахрейне, Кувейте, Катаре, Объединенных Арабских Эмиратах и Иордании и представить отчет по данному вопросу,</w:t>
      </w:r>
    </w:p>
    <w:p w14:paraId="2ED49146" w14:textId="77777777" w:rsidR="00C82ED6" w:rsidRPr="00ED1982" w:rsidRDefault="00C82ED6" w:rsidP="00804EA6">
      <w:pPr>
        <w:pStyle w:val="Call"/>
        <w:rPr>
          <w:lang w:val="ru-RU"/>
        </w:rPr>
      </w:pPr>
      <w:r w:rsidRPr="00ED1982">
        <w:rPr>
          <w:lang w:val="ru-RU"/>
        </w:rPr>
        <w:t>поручает Генеральному секретарю</w:t>
      </w:r>
    </w:p>
    <w:p w14:paraId="2BD5F13D" w14:textId="6FF054AF" w:rsidR="00C82ED6" w:rsidRPr="00ED1982" w:rsidRDefault="00C82ED6" w:rsidP="009B76DF">
      <w:pPr>
        <w:jc w:val="both"/>
        <w:rPr>
          <w:lang w:val="ru-RU"/>
        </w:rPr>
      </w:pPr>
      <w:r w:rsidRPr="00ED1982">
        <w:rPr>
          <w:lang w:val="ru-RU"/>
        </w:rPr>
        <w:t>1</w:t>
      </w:r>
      <w:r w:rsidRPr="00ED1982">
        <w:rPr>
          <w:lang w:val="ru-RU"/>
        </w:rPr>
        <w:tab/>
        <w:t>координировать деятельность, проводимую тремя Секторами Союза, в соответствии с</w:t>
      </w:r>
      <w:r w:rsidR="00804EA6" w:rsidRPr="00ED1982">
        <w:rPr>
          <w:lang w:val="ru-RU"/>
        </w:rPr>
        <w:t> </w:t>
      </w:r>
      <w:r w:rsidRPr="00ED1982">
        <w:rPr>
          <w:lang w:val="ru-RU"/>
        </w:rPr>
        <w:t xml:space="preserve">разделом </w:t>
      </w:r>
      <w:r w:rsidRPr="00ED1982">
        <w:rPr>
          <w:i/>
          <w:iCs/>
          <w:lang w:val="ru-RU"/>
        </w:rPr>
        <w:t>решает</w:t>
      </w:r>
      <w:r w:rsidRPr="00ED1982">
        <w:rPr>
          <w:lang w:val="ru-RU"/>
        </w:rPr>
        <w:t>, выше, в целях обеспечения того, чтобы действия Союза в пользу пострадавших стран были как можно более эффективными</w:t>
      </w:r>
      <w:r w:rsidR="00081EAE" w:rsidRPr="00ED1982">
        <w:rPr>
          <w:lang w:val="ru-RU"/>
        </w:rPr>
        <w:t>;</w:t>
      </w:r>
    </w:p>
    <w:p w14:paraId="49947D96" w14:textId="46416937" w:rsidR="00C82ED6" w:rsidRPr="00ED1982" w:rsidRDefault="00C82ED6" w:rsidP="009B76DF">
      <w:pPr>
        <w:jc w:val="both"/>
        <w:rPr>
          <w:lang w:val="ru-RU"/>
        </w:rPr>
      </w:pPr>
      <w:r w:rsidRPr="00ED1982">
        <w:rPr>
          <w:lang w:val="ru-RU"/>
        </w:rPr>
        <w:t>2</w:t>
      </w:r>
      <w:r w:rsidRPr="00ED1982">
        <w:rPr>
          <w:lang w:val="ru-RU"/>
        </w:rPr>
        <w:tab/>
        <w:t>представить отчет о воздействии атак на инфраструктуру ИКТ в Бахрейне, Кувейте, Катаре, Объединенных Арабских Эмиратах и Иордании, включая оценку ущерба, для</w:t>
      </w:r>
      <w:r w:rsidR="00804EA6" w:rsidRPr="00ED1982">
        <w:rPr>
          <w:lang w:val="ru-RU"/>
        </w:rPr>
        <w:t> </w:t>
      </w:r>
      <w:r w:rsidRPr="00ED1982">
        <w:rPr>
          <w:lang w:val="ru-RU"/>
        </w:rPr>
        <w:t>Полномочной конференции 2027</w:t>
      </w:r>
      <w:r w:rsidR="00ED1982" w:rsidRPr="00ED1982">
        <w:rPr>
          <w:lang w:val="ru-RU"/>
        </w:rPr>
        <w:t> </w:t>
      </w:r>
      <w:r w:rsidRPr="00ED1982">
        <w:rPr>
          <w:lang w:val="ru-RU"/>
        </w:rPr>
        <w:t>года и для заключительного заседания Совета, которое</w:t>
      </w:r>
      <w:r w:rsidR="00804EA6" w:rsidRPr="00ED1982">
        <w:rPr>
          <w:lang w:val="ru-RU"/>
        </w:rPr>
        <w:t> </w:t>
      </w:r>
      <w:r w:rsidRPr="00ED1982">
        <w:rPr>
          <w:lang w:val="ru-RU"/>
        </w:rPr>
        <w:t>состоится 7 ноября 2026 года, а также для будущих собраний и конференций, в</w:t>
      </w:r>
      <w:r w:rsidR="00804EA6" w:rsidRPr="00ED1982">
        <w:rPr>
          <w:lang w:val="ru-RU"/>
        </w:rPr>
        <w:t> </w:t>
      </w:r>
      <w:r w:rsidRPr="00ED1982">
        <w:rPr>
          <w:lang w:val="ru-RU"/>
        </w:rPr>
        <w:t>зависимости от случая;</w:t>
      </w:r>
    </w:p>
    <w:p w14:paraId="628EFE5D" w14:textId="16BCC829" w:rsidR="00C462C5" w:rsidRPr="00ED1982" w:rsidRDefault="00C82ED6" w:rsidP="009B76DF">
      <w:pPr>
        <w:jc w:val="both"/>
        <w:rPr>
          <w:lang w:val="ru-RU"/>
        </w:rPr>
      </w:pPr>
      <w:r w:rsidRPr="00ED1982">
        <w:rPr>
          <w:lang w:val="ru-RU"/>
        </w:rPr>
        <w:lastRenderedPageBreak/>
        <w:t>3</w:t>
      </w:r>
      <w:r w:rsidRPr="00ED1982">
        <w:rPr>
          <w:lang w:val="ru-RU"/>
        </w:rPr>
        <w:tab/>
        <w:t>координировать</w:t>
      </w:r>
      <w:r w:rsidR="00077513" w:rsidRPr="00ED1982">
        <w:rPr>
          <w:lang w:val="ru-RU"/>
        </w:rPr>
        <w:t xml:space="preserve"> деятельность</w:t>
      </w:r>
      <w:r w:rsidRPr="00ED1982">
        <w:rPr>
          <w:lang w:val="ru-RU"/>
        </w:rPr>
        <w:t xml:space="preserve"> с Международным консультативным органом МСЭ/МКОК по устойчивости подводных кабелей </w:t>
      </w:r>
      <w:r w:rsidR="00077513" w:rsidRPr="00ED1982">
        <w:rPr>
          <w:lang w:val="ru-RU"/>
        </w:rPr>
        <w:t xml:space="preserve">по вопросам, касающимся </w:t>
      </w:r>
      <w:r w:rsidRPr="00ED1982">
        <w:rPr>
          <w:lang w:val="ru-RU"/>
        </w:rPr>
        <w:t>последстви</w:t>
      </w:r>
      <w:r w:rsidR="00077513" w:rsidRPr="00ED1982">
        <w:rPr>
          <w:lang w:val="ru-RU"/>
        </w:rPr>
        <w:t>й</w:t>
      </w:r>
      <w:r w:rsidRPr="00ED1982">
        <w:rPr>
          <w:lang w:val="ru-RU"/>
        </w:rPr>
        <w:t xml:space="preserve"> для</w:t>
      </w:r>
      <w:r w:rsidR="00804EA6" w:rsidRPr="00ED1982">
        <w:rPr>
          <w:lang w:val="ru-RU"/>
        </w:rPr>
        <w:t> </w:t>
      </w:r>
      <w:r w:rsidRPr="00ED1982">
        <w:rPr>
          <w:lang w:val="ru-RU"/>
        </w:rPr>
        <w:t>инфраструктуры подводных кабелей в коридоре Персидского залива.</w:t>
      </w:r>
    </w:p>
    <w:p w14:paraId="22C11A6A" w14:textId="77777777" w:rsidR="00796BD3" w:rsidRPr="00ED1982" w:rsidRDefault="00C462C5" w:rsidP="00804EA6">
      <w:pPr>
        <w:spacing w:before="720"/>
        <w:jc w:val="center"/>
        <w:rPr>
          <w:lang w:val="ru-RU"/>
        </w:rPr>
      </w:pPr>
      <w:r w:rsidRPr="00ED1982">
        <w:rPr>
          <w:lang w:val="ru-RU"/>
        </w:rPr>
        <w:t>______________</w:t>
      </w:r>
    </w:p>
    <w:sectPr w:rsidR="00796BD3" w:rsidRPr="00ED1982" w:rsidSect="00796BD3"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2EDC5" w14:textId="77777777" w:rsidR="008E6A1D" w:rsidRDefault="008E6A1D">
      <w:r>
        <w:separator/>
      </w:r>
    </w:p>
  </w:endnote>
  <w:endnote w:type="continuationSeparator" w:id="0">
    <w:p w14:paraId="236D04A1" w14:textId="77777777" w:rsidR="008E6A1D" w:rsidRDefault="008E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E67F397" w14:textId="77777777" w:rsidTr="00E31DCE">
      <w:trPr>
        <w:jc w:val="center"/>
      </w:trPr>
      <w:tc>
        <w:tcPr>
          <w:tcW w:w="1803" w:type="dxa"/>
          <w:vAlign w:val="center"/>
        </w:tcPr>
        <w:p w14:paraId="502BA0C0" w14:textId="21533C45" w:rsidR="00672F8A" w:rsidRPr="00140099" w:rsidRDefault="00140099" w:rsidP="00672F8A">
          <w:pPr>
            <w:pStyle w:val="Header"/>
            <w:jc w:val="left"/>
            <w:rPr>
              <w:noProof/>
              <w:lang w:val="ru-RU"/>
            </w:rPr>
          </w:pPr>
          <w:r>
            <w:rPr>
              <w:noProof/>
              <w:lang w:val="ru-RU"/>
            </w:rPr>
            <w:t>2600936</w:t>
          </w:r>
        </w:p>
      </w:tc>
      <w:tc>
        <w:tcPr>
          <w:tcW w:w="8261" w:type="dxa"/>
        </w:tcPr>
        <w:p w14:paraId="34C2C0B7" w14:textId="54F5C44D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A8394A">
            <w:rPr>
              <w:bCs/>
              <w:lang w:val="ru-RU"/>
            </w:rPr>
            <w:t>95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4F8A9CA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401D215B" w14:textId="77777777" w:rsidTr="00E31DCE">
      <w:trPr>
        <w:jc w:val="center"/>
      </w:trPr>
      <w:tc>
        <w:tcPr>
          <w:tcW w:w="1803" w:type="dxa"/>
          <w:vAlign w:val="center"/>
        </w:tcPr>
        <w:p w14:paraId="222CB050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27749FA4" w14:textId="7CBE6495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4A0FB6">
            <w:rPr>
              <w:bCs/>
              <w:lang w:val="ru-RU"/>
            </w:rPr>
            <w:t>95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895848A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094F1" w14:textId="77777777" w:rsidR="008E6A1D" w:rsidRDefault="008E6A1D">
      <w:r>
        <w:t>____________________</w:t>
      </w:r>
    </w:p>
  </w:footnote>
  <w:footnote w:type="continuationSeparator" w:id="0">
    <w:p w14:paraId="4239745A" w14:textId="77777777" w:rsidR="008E6A1D" w:rsidRDefault="008E6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1882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4D3AC9E2" wp14:editId="635FD3DE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265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65"/>
    <w:rsid w:val="00005BE0"/>
    <w:rsid w:val="000177E6"/>
    <w:rsid w:val="0002183E"/>
    <w:rsid w:val="000569B4"/>
    <w:rsid w:val="0006007D"/>
    <w:rsid w:val="00077513"/>
    <w:rsid w:val="00080E82"/>
    <w:rsid w:val="00081EAE"/>
    <w:rsid w:val="00090C41"/>
    <w:rsid w:val="000934DD"/>
    <w:rsid w:val="000A10CA"/>
    <w:rsid w:val="000B2DE7"/>
    <w:rsid w:val="000B4E93"/>
    <w:rsid w:val="000D174C"/>
    <w:rsid w:val="000E568E"/>
    <w:rsid w:val="0010298E"/>
    <w:rsid w:val="00140099"/>
    <w:rsid w:val="0014229E"/>
    <w:rsid w:val="0014299F"/>
    <w:rsid w:val="0014734F"/>
    <w:rsid w:val="00156890"/>
    <w:rsid w:val="0015710D"/>
    <w:rsid w:val="00163A32"/>
    <w:rsid w:val="00165D06"/>
    <w:rsid w:val="00192B41"/>
    <w:rsid w:val="001B7B09"/>
    <w:rsid w:val="001D7C8D"/>
    <w:rsid w:val="001E6719"/>
    <w:rsid w:val="001E7F50"/>
    <w:rsid w:val="00225368"/>
    <w:rsid w:val="00227FF0"/>
    <w:rsid w:val="002348CC"/>
    <w:rsid w:val="0024424D"/>
    <w:rsid w:val="00244C39"/>
    <w:rsid w:val="00276F05"/>
    <w:rsid w:val="00277DEA"/>
    <w:rsid w:val="00291EB6"/>
    <w:rsid w:val="00293361"/>
    <w:rsid w:val="002C3F32"/>
    <w:rsid w:val="002D0AC7"/>
    <w:rsid w:val="002D2F57"/>
    <w:rsid w:val="002D48C5"/>
    <w:rsid w:val="002E147F"/>
    <w:rsid w:val="00317064"/>
    <w:rsid w:val="0033025A"/>
    <w:rsid w:val="00345D2A"/>
    <w:rsid w:val="00381936"/>
    <w:rsid w:val="003935CB"/>
    <w:rsid w:val="003C790E"/>
    <w:rsid w:val="003F099E"/>
    <w:rsid w:val="003F235E"/>
    <w:rsid w:val="00401FD7"/>
    <w:rsid w:val="004023E0"/>
    <w:rsid w:val="00403DD8"/>
    <w:rsid w:val="004070A0"/>
    <w:rsid w:val="00414EA5"/>
    <w:rsid w:val="00425CA7"/>
    <w:rsid w:val="004332A1"/>
    <w:rsid w:val="00442515"/>
    <w:rsid w:val="0045686C"/>
    <w:rsid w:val="00465C35"/>
    <w:rsid w:val="0048768A"/>
    <w:rsid w:val="004918C4"/>
    <w:rsid w:val="00497703"/>
    <w:rsid w:val="004A0374"/>
    <w:rsid w:val="004A0FB6"/>
    <w:rsid w:val="004A45B5"/>
    <w:rsid w:val="004D0129"/>
    <w:rsid w:val="00515795"/>
    <w:rsid w:val="005A64D5"/>
    <w:rsid w:val="005B3DEC"/>
    <w:rsid w:val="005E2332"/>
    <w:rsid w:val="00601994"/>
    <w:rsid w:val="00635D5F"/>
    <w:rsid w:val="00660449"/>
    <w:rsid w:val="00672F8A"/>
    <w:rsid w:val="006826B7"/>
    <w:rsid w:val="006A701C"/>
    <w:rsid w:val="006E2D42"/>
    <w:rsid w:val="006E497B"/>
    <w:rsid w:val="00703676"/>
    <w:rsid w:val="00707304"/>
    <w:rsid w:val="00732269"/>
    <w:rsid w:val="0073683E"/>
    <w:rsid w:val="00762555"/>
    <w:rsid w:val="0077110E"/>
    <w:rsid w:val="00782942"/>
    <w:rsid w:val="00784980"/>
    <w:rsid w:val="00785ABD"/>
    <w:rsid w:val="00796BD3"/>
    <w:rsid w:val="007A2DD4"/>
    <w:rsid w:val="007D38B5"/>
    <w:rsid w:val="007E5FC4"/>
    <w:rsid w:val="007E7EA0"/>
    <w:rsid w:val="00804EA6"/>
    <w:rsid w:val="00807255"/>
    <w:rsid w:val="0081023E"/>
    <w:rsid w:val="00813C1F"/>
    <w:rsid w:val="008173AA"/>
    <w:rsid w:val="0082137C"/>
    <w:rsid w:val="00840A14"/>
    <w:rsid w:val="0084546D"/>
    <w:rsid w:val="008B62B4"/>
    <w:rsid w:val="008D2D7B"/>
    <w:rsid w:val="008E0737"/>
    <w:rsid w:val="008E6A1D"/>
    <w:rsid w:val="008F7958"/>
    <w:rsid w:val="008F7AF7"/>
    <w:rsid w:val="008F7C2C"/>
    <w:rsid w:val="00940E96"/>
    <w:rsid w:val="00950A82"/>
    <w:rsid w:val="009557CB"/>
    <w:rsid w:val="009A76A8"/>
    <w:rsid w:val="009B0BAE"/>
    <w:rsid w:val="009B76DF"/>
    <w:rsid w:val="009C1C89"/>
    <w:rsid w:val="009F3448"/>
    <w:rsid w:val="009F5300"/>
    <w:rsid w:val="00A01CF9"/>
    <w:rsid w:val="00A01F4F"/>
    <w:rsid w:val="00A109AF"/>
    <w:rsid w:val="00A20B63"/>
    <w:rsid w:val="00A3481C"/>
    <w:rsid w:val="00A405F9"/>
    <w:rsid w:val="00A71773"/>
    <w:rsid w:val="00A74304"/>
    <w:rsid w:val="00A8394A"/>
    <w:rsid w:val="00AE2C85"/>
    <w:rsid w:val="00B0107F"/>
    <w:rsid w:val="00B12A37"/>
    <w:rsid w:val="00B32D39"/>
    <w:rsid w:val="00B41837"/>
    <w:rsid w:val="00B63EF2"/>
    <w:rsid w:val="00BA7D89"/>
    <w:rsid w:val="00BC0D39"/>
    <w:rsid w:val="00BC7BC0"/>
    <w:rsid w:val="00BD57B7"/>
    <w:rsid w:val="00BE00DD"/>
    <w:rsid w:val="00BE0A9F"/>
    <w:rsid w:val="00BE63E2"/>
    <w:rsid w:val="00C04474"/>
    <w:rsid w:val="00C462C5"/>
    <w:rsid w:val="00C82ED6"/>
    <w:rsid w:val="00C92BF3"/>
    <w:rsid w:val="00CB1A02"/>
    <w:rsid w:val="00CD2009"/>
    <w:rsid w:val="00CE20DD"/>
    <w:rsid w:val="00CE32CE"/>
    <w:rsid w:val="00CF06BC"/>
    <w:rsid w:val="00CF4003"/>
    <w:rsid w:val="00CF629C"/>
    <w:rsid w:val="00D17718"/>
    <w:rsid w:val="00D21265"/>
    <w:rsid w:val="00D32276"/>
    <w:rsid w:val="00D631AA"/>
    <w:rsid w:val="00D82BB5"/>
    <w:rsid w:val="00D8434E"/>
    <w:rsid w:val="00D92EEA"/>
    <w:rsid w:val="00DA5D4E"/>
    <w:rsid w:val="00DA770A"/>
    <w:rsid w:val="00E05752"/>
    <w:rsid w:val="00E14331"/>
    <w:rsid w:val="00E176BA"/>
    <w:rsid w:val="00E22E0F"/>
    <w:rsid w:val="00E423EC"/>
    <w:rsid w:val="00E55121"/>
    <w:rsid w:val="00EB4FCB"/>
    <w:rsid w:val="00EC6BC5"/>
    <w:rsid w:val="00ED1982"/>
    <w:rsid w:val="00ED251E"/>
    <w:rsid w:val="00F050FF"/>
    <w:rsid w:val="00F11F02"/>
    <w:rsid w:val="00F21F0E"/>
    <w:rsid w:val="00F246DD"/>
    <w:rsid w:val="00F348D0"/>
    <w:rsid w:val="00F35898"/>
    <w:rsid w:val="00F5225B"/>
    <w:rsid w:val="00F5764A"/>
    <w:rsid w:val="00F767DA"/>
    <w:rsid w:val="00FE5701"/>
    <w:rsid w:val="00F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7765A5"/>
  <w15:docId w15:val="{5897A4A7-84D7-4773-9AEE-0C0B28E3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4424D"/>
    <w:pPr>
      <w:keepNext/>
      <w:keepLines/>
      <w:spacing w:before="360"/>
      <w:ind w:left="794" w:hanging="794"/>
      <w:outlineLvl w:val="0"/>
    </w:pPr>
    <w:rPr>
      <w:b/>
      <w:sz w:val="26"/>
      <w:lang w:val="ru-RU"/>
    </w:rPr>
  </w:style>
  <w:style w:type="paragraph" w:styleId="Heading2">
    <w:name w:val="heading 2"/>
    <w:basedOn w:val="Heading1"/>
    <w:next w:val="Normal"/>
    <w:qFormat/>
    <w:rsid w:val="0024424D"/>
    <w:pPr>
      <w:spacing w:before="24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qFormat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qFormat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paragraph" w:customStyle="1" w:styleId="p1">
    <w:name w:val="p1"/>
    <w:basedOn w:val="Normal"/>
    <w:rsid w:val="006826B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color w:val="000000"/>
      <w:sz w:val="15"/>
      <w:szCs w:val="15"/>
      <w:lang w:val="ru-RU" w:eastAsia="ru-RU"/>
    </w:rPr>
  </w:style>
  <w:style w:type="character" w:styleId="CommentReference">
    <w:name w:val="annotation reference"/>
    <w:basedOn w:val="DefaultParagraphFont"/>
    <w:semiHidden/>
    <w:unhideWhenUsed/>
    <w:rsid w:val="00414EA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4EA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4EA5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4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4EA5"/>
    <w:rPr>
      <w:rFonts w:ascii="Calibri" w:hAnsi="Calibri"/>
      <w:b/>
      <w:bCs/>
      <w:lang w:val="en-GB" w:eastAsia="en-US"/>
    </w:rPr>
  </w:style>
  <w:style w:type="paragraph" w:styleId="Revision">
    <w:name w:val="Revision"/>
    <w:hidden/>
    <w:uiPriority w:val="99"/>
    <w:semiHidden/>
    <w:rsid w:val="00414EA5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RES-130-R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itu.int/en/council/Documents/basic-texts/Constitution-R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tu.int/md/S25-CL-C-0081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en/council/Documents/basic-texts-2023/RES-136-R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lue\dfs\REFINFO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4</TotalTime>
  <Pages>7</Pages>
  <Words>2051</Words>
  <Characters>14503</Characters>
  <Application>Microsoft Office Word</Application>
  <DocSecurity>0</DocSecurity>
  <Lines>500</Lines>
  <Paragraphs>295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Impact on civilian telecommunications/ICT infrastructure in Bahrain, Kuwait, Qatar, the United Arab Emirates and Jordan, and its implications for regional and global connectivity</vt:lpstr>
      <vt:lpstr/>
    </vt:vector>
  </TitlesOfParts>
  <Manager>General Secretariat - Pool</Manager>
  <Company>International Telecommunication Union (ITU)</Company>
  <LinksUpToDate>false</LinksUpToDate>
  <CharactersWithSpaces>16259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on civilian telecommunications/ICT infrastructure in Bahrain, Kuwait, Qatar, the United Arab Emirates and Jordan, and its implications for regional and global connectivity</dc:title>
  <dc:subject>ITU Council 2026</dc:subject>
  <cp:keywords>C26; C2026; Council 2026; PP26</cp:keywords>
  <dc:description/>
  <cp:lastPrinted>2006-03-28T16:12:00Z</cp:lastPrinted>
  <dcterms:created xsi:type="dcterms:W3CDTF">2026-04-23T13:04:00Z</dcterms:created>
  <dcterms:modified xsi:type="dcterms:W3CDTF">2026-04-23T13:24:00Z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