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916CA6" w14:paraId="719320A9" w14:textId="77777777" w:rsidTr="00954C49">
        <w:trPr>
          <w:cantSplit/>
          <w:trHeight w:val="23"/>
        </w:trPr>
        <w:tc>
          <w:tcPr>
            <w:tcW w:w="3969" w:type="dxa"/>
            <w:vMerge w:val="restart"/>
            <w:tcMar>
              <w:left w:w="0" w:type="dxa"/>
            </w:tcMar>
          </w:tcPr>
          <w:p w14:paraId="35E4D808" w14:textId="390827A3" w:rsidR="00AD3606" w:rsidRPr="00916CA6" w:rsidRDefault="00AD3606" w:rsidP="00954C49">
            <w:pPr>
              <w:tabs>
                <w:tab w:val="left" w:pos="851"/>
              </w:tabs>
              <w:spacing w:before="0" w:line="240" w:lineRule="atLeast"/>
              <w:rPr>
                <w:b/>
                <w:lang w:val="en-G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916CA6">
              <w:rPr>
                <w:b/>
                <w:color w:val="000000"/>
                <w:lang w:val="en-GB"/>
              </w:rPr>
              <w:t xml:space="preserve">Agenda item: </w:t>
            </w:r>
            <w:r w:rsidR="00EF41A0" w:rsidRPr="00916CA6">
              <w:rPr>
                <w:b/>
                <w:color w:val="000000"/>
                <w:lang w:val="en-GB"/>
              </w:rPr>
              <w:t>PL</w:t>
            </w:r>
            <w:r w:rsidR="001E04DF" w:rsidRPr="00916CA6">
              <w:rPr>
                <w:b/>
                <w:color w:val="000000"/>
                <w:lang w:val="en-GB"/>
              </w:rPr>
              <w:t xml:space="preserve"> </w:t>
            </w:r>
            <w:r w:rsidR="00EF41A0" w:rsidRPr="00916CA6">
              <w:rPr>
                <w:b/>
                <w:color w:val="000000"/>
                <w:lang w:val="en-GB"/>
              </w:rPr>
              <w:t>2</w:t>
            </w:r>
          </w:p>
        </w:tc>
        <w:tc>
          <w:tcPr>
            <w:tcW w:w="5245" w:type="dxa"/>
          </w:tcPr>
          <w:p w14:paraId="2740874B" w14:textId="77777777" w:rsidR="00AD3606" w:rsidRPr="00916CA6" w:rsidRDefault="00AD3606" w:rsidP="00954C49">
            <w:pPr>
              <w:tabs>
                <w:tab w:val="left" w:pos="851"/>
              </w:tabs>
              <w:spacing w:before="0" w:line="240" w:lineRule="atLeast"/>
              <w:jc w:val="right"/>
              <w:rPr>
                <w:b/>
                <w:lang w:val="en-GB"/>
              </w:rPr>
            </w:pPr>
            <w:r w:rsidRPr="00916CA6">
              <w:rPr>
                <w:b/>
                <w:color w:val="000000"/>
                <w:lang w:val="en-GB"/>
              </w:rPr>
              <w:t>Document C2</w:t>
            </w:r>
            <w:r w:rsidR="00DE532B" w:rsidRPr="00916CA6">
              <w:rPr>
                <w:b/>
                <w:color w:val="000000"/>
                <w:lang w:val="en-GB"/>
              </w:rPr>
              <w:t>6</w:t>
            </w:r>
            <w:r w:rsidRPr="00916CA6">
              <w:rPr>
                <w:b/>
                <w:color w:val="000000"/>
                <w:lang w:val="en-GB"/>
              </w:rPr>
              <w:t>/</w:t>
            </w:r>
            <w:r w:rsidR="00EF41A0" w:rsidRPr="00916CA6">
              <w:rPr>
                <w:b/>
                <w:color w:val="000000"/>
                <w:lang w:val="en-GB"/>
              </w:rPr>
              <w:t>94</w:t>
            </w:r>
            <w:r w:rsidRPr="00916CA6">
              <w:rPr>
                <w:b/>
                <w:color w:val="000000"/>
                <w:lang w:val="en-GB"/>
              </w:rPr>
              <w:t>-E</w:t>
            </w:r>
          </w:p>
        </w:tc>
      </w:tr>
      <w:tr w:rsidR="00AD3606" w:rsidRPr="00916CA6" w14:paraId="6229020C" w14:textId="77777777" w:rsidTr="00954C49">
        <w:trPr>
          <w:cantSplit/>
        </w:trPr>
        <w:tc>
          <w:tcPr>
            <w:tcW w:w="3969" w:type="dxa"/>
            <w:vMerge/>
          </w:tcPr>
          <w:p w14:paraId="3458DA1F" w14:textId="77777777" w:rsidR="00AD3606" w:rsidRPr="00916CA6" w:rsidRDefault="00AD3606" w:rsidP="00954C49">
            <w:pPr>
              <w:tabs>
                <w:tab w:val="left" w:pos="851"/>
              </w:tabs>
              <w:spacing w:line="240" w:lineRule="atLeast"/>
              <w:rPr>
                <w:b/>
                <w:lang w:val="en-GB"/>
              </w:rPr>
            </w:pPr>
            <w:bookmarkStart w:id="6" w:name="ddate" w:colFirst="1" w:colLast="1"/>
            <w:bookmarkEnd w:id="0"/>
            <w:bookmarkEnd w:id="1"/>
          </w:p>
        </w:tc>
        <w:tc>
          <w:tcPr>
            <w:tcW w:w="5245" w:type="dxa"/>
          </w:tcPr>
          <w:p w14:paraId="4FB4B24D" w14:textId="77777777" w:rsidR="00AD3606" w:rsidRPr="00916CA6" w:rsidRDefault="00EF41A0" w:rsidP="00954C49">
            <w:pPr>
              <w:tabs>
                <w:tab w:val="left" w:pos="851"/>
              </w:tabs>
              <w:spacing w:before="0"/>
              <w:jc w:val="right"/>
              <w:rPr>
                <w:b/>
                <w:lang w:val="en-GB"/>
              </w:rPr>
            </w:pPr>
            <w:r w:rsidRPr="00916CA6">
              <w:rPr>
                <w:b/>
                <w:color w:val="000000"/>
                <w:lang w:val="en-GB"/>
              </w:rPr>
              <w:t>14 April 2026</w:t>
            </w:r>
          </w:p>
        </w:tc>
      </w:tr>
      <w:tr w:rsidR="00AD3606" w:rsidRPr="00916CA6" w14:paraId="7067D0D3" w14:textId="77777777" w:rsidTr="00954C49">
        <w:trPr>
          <w:cantSplit/>
          <w:trHeight w:val="23"/>
        </w:trPr>
        <w:tc>
          <w:tcPr>
            <w:tcW w:w="3969" w:type="dxa"/>
            <w:vMerge/>
          </w:tcPr>
          <w:p w14:paraId="5A406A8A" w14:textId="77777777" w:rsidR="00AD3606" w:rsidRPr="00916CA6" w:rsidRDefault="00AD3606" w:rsidP="00954C49">
            <w:pPr>
              <w:tabs>
                <w:tab w:val="left" w:pos="851"/>
              </w:tabs>
              <w:spacing w:line="240" w:lineRule="atLeast"/>
              <w:rPr>
                <w:b/>
                <w:lang w:val="en-GB"/>
              </w:rPr>
            </w:pPr>
            <w:bookmarkStart w:id="7" w:name="dorlang" w:colFirst="1" w:colLast="1"/>
            <w:bookmarkEnd w:id="6"/>
          </w:p>
        </w:tc>
        <w:tc>
          <w:tcPr>
            <w:tcW w:w="5245" w:type="dxa"/>
          </w:tcPr>
          <w:p w14:paraId="74440459" w14:textId="77777777" w:rsidR="00AD3606" w:rsidRPr="00916CA6" w:rsidRDefault="00AD3606" w:rsidP="00954C49">
            <w:pPr>
              <w:tabs>
                <w:tab w:val="left" w:pos="851"/>
              </w:tabs>
              <w:spacing w:before="0" w:line="240" w:lineRule="atLeast"/>
              <w:jc w:val="right"/>
              <w:rPr>
                <w:b/>
                <w:lang w:val="en-GB"/>
              </w:rPr>
            </w:pPr>
            <w:r w:rsidRPr="00916CA6">
              <w:rPr>
                <w:b/>
                <w:color w:val="000000"/>
                <w:lang w:val="en-GB"/>
              </w:rPr>
              <w:t xml:space="preserve">Original: </w:t>
            </w:r>
            <w:r w:rsidR="00EF41A0" w:rsidRPr="00916CA6">
              <w:rPr>
                <w:b/>
                <w:color w:val="000000"/>
                <w:lang w:val="en-GB"/>
              </w:rPr>
              <w:t>Russian</w:t>
            </w:r>
          </w:p>
        </w:tc>
      </w:tr>
      <w:tr w:rsidR="00472BAD" w:rsidRPr="00916CA6" w14:paraId="7CADD311" w14:textId="77777777" w:rsidTr="00954C49">
        <w:trPr>
          <w:cantSplit/>
          <w:trHeight w:val="23"/>
        </w:trPr>
        <w:tc>
          <w:tcPr>
            <w:tcW w:w="3969" w:type="dxa"/>
          </w:tcPr>
          <w:p w14:paraId="59C330A7" w14:textId="77777777" w:rsidR="00472BAD" w:rsidRPr="00916CA6" w:rsidRDefault="00472BAD" w:rsidP="00954C49">
            <w:pPr>
              <w:tabs>
                <w:tab w:val="left" w:pos="851"/>
              </w:tabs>
              <w:spacing w:line="240" w:lineRule="atLeast"/>
              <w:rPr>
                <w:b/>
                <w:lang w:val="en-GB"/>
              </w:rPr>
            </w:pPr>
          </w:p>
        </w:tc>
        <w:tc>
          <w:tcPr>
            <w:tcW w:w="5245" w:type="dxa"/>
          </w:tcPr>
          <w:p w14:paraId="302E5634" w14:textId="77777777" w:rsidR="00472BAD" w:rsidRPr="00916CA6" w:rsidRDefault="00472BAD" w:rsidP="00954C49">
            <w:pPr>
              <w:tabs>
                <w:tab w:val="left" w:pos="851"/>
              </w:tabs>
              <w:spacing w:before="0" w:line="240" w:lineRule="atLeast"/>
              <w:jc w:val="right"/>
              <w:rPr>
                <w:b/>
                <w:lang w:val="en-GB"/>
              </w:rPr>
            </w:pPr>
          </w:p>
        </w:tc>
      </w:tr>
      <w:tr w:rsidR="00AD3606" w:rsidRPr="00CA582A" w14:paraId="63C82D9F" w14:textId="77777777" w:rsidTr="00954C49">
        <w:trPr>
          <w:cantSplit/>
        </w:trPr>
        <w:tc>
          <w:tcPr>
            <w:tcW w:w="9214" w:type="dxa"/>
            <w:gridSpan w:val="2"/>
            <w:tcMar>
              <w:left w:w="0" w:type="dxa"/>
            </w:tcMar>
          </w:tcPr>
          <w:p w14:paraId="33872CA3" w14:textId="77777777" w:rsidR="00AD3606" w:rsidRPr="00916CA6" w:rsidRDefault="00EF41A0" w:rsidP="00EF41A0">
            <w:pPr>
              <w:pStyle w:val="Source"/>
              <w:jc w:val="left"/>
              <w:rPr>
                <w:sz w:val="34"/>
                <w:szCs w:val="34"/>
                <w:lang w:val="en-GB"/>
              </w:rPr>
            </w:pPr>
            <w:bookmarkStart w:id="8" w:name="dsource" w:colFirst="0" w:colLast="0"/>
            <w:bookmarkEnd w:id="7"/>
            <w:r w:rsidRPr="00916CA6">
              <w:rPr>
                <w:color w:val="000000"/>
                <w:sz w:val="34"/>
                <w:szCs w:val="34"/>
                <w:lang w:val="en-GB"/>
              </w:rPr>
              <w:t>Contribution by the Russian Federation</w:t>
            </w:r>
          </w:p>
        </w:tc>
      </w:tr>
      <w:tr w:rsidR="00AD3606" w:rsidRPr="00CA582A" w14:paraId="225A3C23" w14:textId="77777777" w:rsidTr="00954C49">
        <w:trPr>
          <w:cantSplit/>
        </w:trPr>
        <w:tc>
          <w:tcPr>
            <w:tcW w:w="9214" w:type="dxa"/>
            <w:gridSpan w:val="2"/>
            <w:tcMar>
              <w:left w:w="0" w:type="dxa"/>
            </w:tcMar>
          </w:tcPr>
          <w:p w14:paraId="118B26C0" w14:textId="77777777" w:rsidR="00AD3606" w:rsidRPr="00916CA6" w:rsidRDefault="00976A6C" w:rsidP="00954C49">
            <w:pPr>
              <w:pStyle w:val="Subtitle"/>
              <w:framePr w:hSpace="0" w:wrap="auto" w:hAnchor="text" w:xAlign="left" w:yAlign="inline"/>
            </w:pPr>
            <w:bookmarkStart w:id="9" w:name="dtitle1" w:colFirst="0" w:colLast="0"/>
            <w:bookmarkEnd w:id="8"/>
            <w:r w:rsidRPr="00916CA6">
              <w:rPr>
                <w:color w:val="000000"/>
              </w:rPr>
              <w:t>PROPOSAL TO IMPROVE THE WORK OF THE COUNCIL WORKING GROUP ON INTERNATIONAL INTERNET-RELATED PUBLIC POLICY ISSUES</w:t>
            </w:r>
          </w:p>
        </w:tc>
      </w:tr>
      <w:tr w:rsidR="00AD3606" w:rsidRPr="00CA582A" w14:paraId="3766C019" w14:textId="77777777" w:rsidTr="00954C49">
        <w:trPr>
          <w:cantSplit/>
        </w:trPr>
        <w:tc>
          <w:tcPr>
            <w:tcW w:w="9214" w:type="dxa"/>
            <w:gridSpan w:val="2"/>
            <w:tcBorders>
              <w:top w:val="single" w:sz="4" w:space="0" w:color="auto"/>
              <w:bottom w:val="single" w:sz="4" w:space="0" w:color="auto"/>
            </w:tcBorders>
            <w:tcMar>
              <w:left w:w="0" w:type="dxa"/>
            </w:tcMar>
          </w:tcPr>
          <w:p w14:paraId="7AC1E0E1" w14:textId="77777777" w:rsidR="00AD3606" w:rsidRPr="00916CA6" w:rsidRDefault="00F16BAB" w:rsidP="00954C49">
            <w:pPr>
              <w:spacing w:before="160"/>
              <w:rPr>
                <w:b/>
                <w:bCs/>
                <w:sz w:val="26"/>
                <w:szCs w:val="26"/>
                <w:lang w:val="en-GB"/>
              </w:rPr>
            </w:pPr>
            <w:r w:rsidRPr="00916CA6">
              <w:rPr>
                <w:b/>
                <w:bCs/>
                <w:color w:val="000000"/>
                <w:lang w:val="en-GB"/>
              </w:rPr>
              <w:t>Purpose</w:t>
            </w:r>
          </w:p>
          <w:p w14:paraId="7ADD1397" w14:textId="35CC4542" w:rsidR="00AD3606" w:rsidRPr="00916CA6" w:rsidRDefault="00976A6C" w:rsidP="00CA582A">
            <w:pPr>
              <w:jc w:val="both"/>
              <w:rPr>
                <w:lang w:val="en-GB"/>
              </w:rPr>
            </w:pPr>
            <w:r w:rsidRPr="00916CA6">
              <w:rPr>
                <w:color w:val="000000"/>
                <w:lang w:val="en-GB"/>
              </w:rPr>
              <w:t xml:space="preserve">This contribution </w:t>
            </w:r>
            <w:r w:rsidR="00132209" w:rsidRPr="00916CA6">
              <w:rPr>
                <w:color w:val="000000"/>
                <w:lang w:val="en-GB"/>
              </w:rPr>
              <w:t>calls on</w:t>
            </w:r>
            <w:r w:rsidRPr="00916CA6">
              <w:rPr>
                <w:color w:val="000000"/>
                <w:lang w:val="en-GB"/>
              </w:rPr>
              <w:t xml:space="preserve"> Member States to review international Internet-related public policy </w:t>
            </w:r>
            <w:r w:rsidR="00132209" w:rsidRPr="00CA582A">
              <w:rPr>
                <w:color w:val="000000"/>
                <w:spacing w:val="2"/>
                <w:lang w:val="en-GB"/>
              </w:rPr>
              <w:t>priorities</w:t>
            </w:r>
            <w:r w:rsidRPr="00CA582A">
              <w:rPr>
                <w:color w:val="000000"/>
                <w:spacing w:val="2"/>
                <w:lang w:val="en-GB"/>
              </w:rPr>
              <w:t>, to prepare</w:t>
            </w:r>
            <w:r w:rsidR="003C273F" w:rsidRPr="00CA582A">
              <w:rPr>
                <w:color w:val="000000"/>
                <w:spacing w:val="2"/>
                <w:lang w:val="en-GB"/>
              </w:rPr>
              <w:t xml:space="preserve"> a</w:t>
            </w:r>
            <w:r w:rsidR="00132209" w:rsidRPr="00CA582A">
              <w:rPr>
                <w:color w:val="000000"/>
                <w:spacing w:val="2"/>
                <w:lang w:val="en-GB"/>
              </w:rPr>
              <w:t xml:space="preserve"> position</w:t>
            </w:r>
            <w:r w:rsidRPr="00CA582A">
              <w:rPr>
                <w:color w:val="000000"/>
                <w:spacing w:val="2"/>
                <w:lang w:val="en-GB"/>
              </w:rPr>
              <w:t xml:space="preserve"> </w:t>
            </w:r>
            <w:r w:rsidR="003C273F" w:rsidRPr="00CA582A">
              <w:rPr>
                <w:color w:val="000000"/>
                <w:spacing w:val="2"/>
                <w:lang w:val="en-GB"/>
              </w:rPr>
              <w:t xml:space="preserve">on the matter </w:t>
            </w:r>
            <w:r w:rsidRPr="00CA582A">
              <w:rPr>
                <w:color w:val="000000"/>
                <w:spacing w:val="2"/>
                <w:lang w:val="en-GB"/>
              </w:rPr>
              <w:t xml:space="preserve">for the 2026 ITU </w:t>
            </w:r>
            <w:r w:rsidR="00104E29" w:rsidRPr="00CA582A">
              <w:rPr>
                <w:color w:val="000000"/>
                <w:spacing w:val="2"/>
                <w:lang w:val="en-GB"/>
              </w:rPr>
              <w:t>plenipotentiary con</w:t>
            </w:r>
            <w:r w:rsidRPr="00CA582A">
              <w:rPr>
                <w:color w:val="000000"/>
                <w:spacing w:val="2"/>
                <w:lang w:val="en-GB"/>
              </w:rPr>
              <w:t>ference</w:t>
            </w:r>
            <w:r w:rsidRPr="00916CA6">
              <w:rPr>
                <w:color w:val="000000"/>
                <w:lang w:val="en-GB"/>
              </w:rPr>
              <w:t xml:space="preserve"> (PP-26) and to consider the example put forward by the Russian Federation regarding the most relevant topics that could be included in the future work agenda of </w:t>
            </w:r>
            <w:r w:rsidR="00132209" w:rsidRPr="00916CA6">
              <w:rPr>
                <w:color w:val="000000"/>
                <w:lang w:val="en-GB"/>
              </w:rPr>
              <w:t>the</w:t>
            </w:r>
            <w:r w:rsidR="00132209" w:rsidRPr="00916CA6">
              <w:rPr>
                <w:lang w:val="en-GB"/>
              </w:rPr>
              <w:t xml:space="preserve"> </w:t>
            </w:r>
            <w:r w:rsidR="00132209" w:rsidRPr="00916CA6">
              <w:rPr>
                <w:color w:val="000000"/>
                <w:lang w:val="en-GB"/>
              </w:rPr>
              <w:t xml:space="preserve">Council Working Group on international Internet-related </w:t>
            </w:r>
            <w:r w:rsidR="00104E29" w:rsidRPr="00916CA6">
              <w:rPr>
                <w:color w:val="000000"/>
                <w:lang w:val="en-GB"/>
              </w:rPr>
              <w:t>public poli</w:t>
            </w:r>
            <w:r w:rsidR="00132209" w:rsidRPr="00916CA6">
              <w:rPr>
                <w:color w:val="000000"/>
                <w:lang w:val="en-GB"/>
              </w:rPr>
              <w:t xml:space="preserve">cy </w:t>
            </w:r>
            <w:r w:rsidR="00104E29" w:rsidRPr="00916CA6">
              <w:rPr>
                <w:color w:val="000000"/>
                <w:lang w:val="en-GB"/>
              </w:rPr>
              <w:t>i</w:t>
            </w:r>
            <w:r w:rsidR="00132209" w:rsidRPr="00916CA6">
              <w:rPr>
                <w:color w:val="000000"/>
                <w:lang w:val="en-GB"/>
              </w:rPr>
              <w:t xml:space="preserve">ssues (CWG-Internet), </w:t>
            </w:r>
            <w:r w:rsidRPr="00916CA6">
              <w:rPr>
                <w:color w:val="000000"/>
                <w:lang w:val="en-GB"/>
              </w:rPr>
              <w:t>should it continue its work.</w:t>
            </w:r>
          </w:p>
          <w:p w14:paraId="0E4591CD" w14:textId="77777777" w:rsidR="00AD3606" w:rsidRPr="00916CA6" w:rsidRDefault="00AD3606" w:rsidP="00954C49">
            <w:pPr>
              <w:spacing w:before="160"/>
              <w:rPr>
                <w:b/>
                <w:bCs/>
                <w:sz w:val="26"/>
                <w:szCs w:val="26"/>
                <w:lang w:val="en-GB"/>
              </w:rPr>
            </w:pPr>
            <w:r w:rsidRPr="00916CA6">
              <w:rPr>
                <w:b/>
                <w:bCs/>
                <w:color w:val="000000"/>
                <w:lang w:val="en-GB"/>
              </w:rPr>
              <w:t>Action required by the Council</w:t>
            </w:r>
          </w:p>
          <w:p w14:paraId="1DF72863" w14:textId="77777777" w:rsidR="00722551" w:rsidRPr="00916CA6" w:rsidRDefault="00976A6C" w:rsidP="00954C49">
            <w:pPr>
              <w:rPr>
                <w:lang w:val="en-GB"/>
              </w:rPr>
            </w:pPr>
            <w:r w:rsidRPr="00916CA6">
              <w:rPr>
                <w:color w:val="000000"/>
                <w:lang w:val="en-GB"/>
              </w:rPr>
              <w:t xml:space="preserve">The Council is invited to </w:t>
            </w:r>
            <w:r w:rsidRPr="00916CA6">
              <w:rPr>
                <w:b/>
                <w:bCs/>
                <w:color w:val="000000"/>
                <w:lang w:val="en-GB"/>
              </w:rPr>
              <w:t xml:space="preserve">note </w:t>
            </w:r>
            <w:r w:rsidRPr="00916CA6">
              <w:rPr>
                <w:color w:val="000000"/>
                <w:lang w:val="en-GB"/>
              </w:rPr>
              <w:t>this document.</w:t>
            </w:r>
          </w:p>
          <w:p w14:paraId="2DD5194F" w14:textId="77777777" w:rsidR="00C0458D" w:rsidRPr="00916CA6" w:rsidRDefault="00C0458D" w:rsidP="00954C49">
            <w:pPr>
              <w:rPr>
                <w:lang w:val="en-GB"/>
              </w:rPr>
            </w:pPr>
            <w:r w:rsidRPr="00916CA6">
              <w:rPr>
                <w:color w:val="000000"/>
                <w:lang w:val="en-GB"/>
              </w:rPr>
              <w:t>_______________</w:t>
            </w:r>
          </w:p>
          <w:p w14:paraId="6338C024" w14:textId="77777777" w:rsidR="00AD3606" w:rsidRPr="00916CA6" w:rsidRDefault="00AD3606" w:rsidP="00954C49">
            <w:pPr>
              <w:spacing w:before="160"/>
              <w:rPr>
                <w:b/>
                <w:bCs/>
                <w:sz w:val="26"/>
                <w:szCs w:val="26"/>
                <w:lang w:val="en-GB"/>
              </w:rPr>
            </w:pPr>
            <w:r w:rsidRPr="00916CA6">
              <w:rPr>
                <w:b/>
                <w:bCs/>
                <w:color w:val="000000"/>
                <w:sz w:val="26"/>
                <w:szCs w:val="26"/>
                <w:lang w:val="en-GB"/>
              </w:rPr>
              <w:t>References</w:t>
            </w:r>
          </w:p>
          <w:p w14:paraId="13301A1F" w14:textId="4C357152" w:rsidR="00AD3606" w:rsidRPr="00916CA6" w:rsidRDefault="00976A6C" w:rsidP="00954C49">
            <w:pPr>
              <w:spacing w:after="160"/>
              <w:rPr>
                <w:i/>
                <w:iCs/>
                <w:sz w:val="22"/>
                <w:szCs w:val="22"/>
                <w:lang w:val="en-GB"/>
              </w:rPr>
            </w:pPr>
            <w:hyperlink r:id="rId8" w:history="1">
              <w:r w:rsidRPr="00916CA6">
                <w:rPr>
                  <w:rStyle w:val="Hyperlink"/>
                  <w:i/>
                  <w:iCs/>
                  <w:sz w:val="22"/>
                  <w:lang w:val="en-GB"/>
                </w:rPr>
                <w:t>Resolution 101</w:t>
              </w:r>
            </w:hyperlink>
            <w:r w:rsidRPr="00916CA6">
              <w:rPr>
                <w:rFonts w:eastAsiaTheme="minorHAnsi" w:cstheme="minorBidi"/>
                <w:i/>
                <w:iCs/>
                <w:sz w:val="22"/>
                <w:szCs w:val="22"/>
                <w:lang w:val="en-GB"/>
              </w:rPr>
              <w:t xml:space="preserve"> (Rev. Bucharest, 2022)</w:t>
            </w:r>
            <w:r w:rsidRPr="00916CA6">
              <w:rPr>
                <w:i/>
                <w:iCs/>
                <w:color w:val="000000"/>
                <w:sz w:val="22"/>
                <w:szCs w:val="22"/>
                <w:lang w:val="en-GB"/>
              </w:rPr>
              <w:t xml:space="preserve"> of the Plenipotentiary Conference</w:t>
            </w:r>
            <w:r w:rsidR="00132209" w:rsidRPr="00916CA6">
              <w:rPr>
                <w:i/>
                <w:iCs/>
                <w:color w:val="000000"/>
                <w:sz w:val="22"/>
                <w:szCs w:val="22"/>
                <w:lang w:val="en-GB"/>
              </w:rPr>
              <w:t>;</w:t>
            </w:r>
            <w:r w:rsidRPr="00916CA6">
              <w:rPr>
                <w:i/>
                <w:iCs/>
                <w:color w:val="000000"/>
                <w:sz w:val="22"/>
                <w:szCs w:val="22"/>
                <w:lang w:val="en-GB"/>
              </w:rPr>
              <w:t xml:space="preserve"> Council Resolutions </w:t>
            </w:r>
            <w:hyperlink r:id="rId9" w:history="1">
              <w:r w:rsidRPr="00916CA6">
                <w:rPr>
                  <w:rStyle w:val="Hyperlink"/>
                  <w:rFonts w:eastAsia="Times New Roman" w:cs="Times New Roman"/>
                  <w:i/>
                  <w:iCs/>
                  <w:sz w:val="22"/>
                  <w:lang w:val="en-GB"/>
                </w:rPr>
                <w:t>1305</w:t>
              </w:r>
            </w:hyperlink>
            <w:r w:rsidRPr="00916CA6">
              <w:rPr>
                <w:i/>
                <w:iCs/>
                <w:color w:val="000000"/>
                <w:sz w:val="22"/>
                <w:szCs w:val="22"/>
                <w:lang w:val="en-GB"/>
              </w:rPr>
              <w:t xml:space="preserve"> (</w:t>
            </w:r>
            <w:r w:rsidR="00F925ED" w:rsidRPr="00916CA6">
              <w:rPr>
                <w:i/>
                <w:iCs/>
                <w:color w:val="000000"/>
                <w:sz w:val="22"/>
                <w:szCs w:val="22"/>
                <w:lang w:val="en-GB"/>
              </w:rPr>
              <w:t>C09, last amended C19</w:t>
            </w:r>
            <w:r w:rsidRPr="00916CA6">
              <w:rPr>
                <w:i/>
                <w:iCs/>
                <w:color w:val="000000"/>
                <w:sz w:val="22"/>
                <w:szCs w:val="22"/>
                <w:lang w:val="en-GB"/>
              </w:rPr>
              <w:t xml:space="preserve">) and </w:t>
            </w:r>
            <w:hyperlink r:id="rId10" w:history="1">
              <w:r w:rsidRPr="00916CA6">
                <w:rPr>
                  <w:rStyle w:val="Hyperlink"/>
                  <w:rFonts w:eastAsia="Times New Roman" w:cs="Times New Roman"/>
                  <w:i/>
                  <w:iCs/>
                  <w:sz w:val="22"/>
                  <w:lang w:val="en-GB"/>
                </w:rPr>
                <w:t>1336</w:t>
              </w:r>
            </w:hyperlink>
            <w:r w:rsidRPr="00916CA6">
              <w:rPr>
                <w:i/>
                <w:iCs/>
                <w:color w:val="000000"/>
                <w:sz w:val="22"/>
                <w:szCs w:val="22"/>
                <w:lang w:val="en-GB"/>
              </w:rPr>
              <w:t xml:space="preserve"> (C11, last amended C19)</w:t>
            </w:r>
            <w:r w:rsidR="003C273F" w:rsidRPr="00916CA6">
              <w:rPr>
                <w:i/>
                <w:iCs/>
                <w:sz w:val="22"/>
                <w:szCs w:val="22"/>
                <w:lang w:val="en-GB"/>
              </w:rPr>
              <w:t>.</w:t>
            </w:r>
          </w:p>
        </w:tc>
      </w:tr>
    </w:tbl>
    <w:p w14:paraId="7BE458B1" w14:textId="77777777" w:rsidR="00E227F3" w:rsidRPr="00916CA6" w:rsidRDefault="00E227F3">
      <w:pPr>
        <w:tabs>
          <w:tab w:val="clear" w:pos="567"/>
          <w:tab w:val="clear" w:pos="1134"/>
          <w:tab w:val="clear" w:pos="1701"/>
          <w:tab w:val="clear" w:pos="2268"/>
          <w:tab w:val="clear" w:pos="2835"/>
        </w:tabs>
        <w:overflowPunct/>
        <w:autoSpaceDE/>
        <w:autoSpaceDN/>
        <w:adjustRightInd/>
        <w:spacing w:before="0"/>
        <w:textAlignment w:val="auto"/>
        <w:rPr>
          <w:lang w:val="en-GB"/>
        </w:rPr>
      </w:pPr>
      <w:bookmarkStart w:id="10" w:name="_Hlk133421428"/>
      <w:bookmarkEnd w:id="2"/>
      <w:bookmarkEnd w:id="9"/>
    </w:p>
    <w:bookmarkEnd w:id="3"/>
    <w:bookmarkEnd w:id="4"/>
    <w:p w14:paraId="022B87CC" w14:textId="77777777" w:rsidR="0090147A" w:rsidRPr="00916CA6" w:rsidRDefault="0090147A">
      <w:pPr>
        <w:tabs>
          <w:tab w:val="clear" w:pos="567"/>
          <w:tab w:val="clear" w:pos="1134"/>
          <w:tab w:val="clear" w:pos="1701"/>
          <w:tab w:val="clear" w:pos="2268"/>
          <w:tab w:val="clear" w:pos="2835"/>
        </w:tabs>
        <w:overflowPunct/>
        <w:autoSpaceDE/>
        <w:autoSpaceDN/>
        <w:adjustRightInd/>
        <w:spacing w:before="0"/>
        <w:textAlignment w:val="auto"/>
        <w:rPr>
          <w:b/>
          <w:lang w:val="en-GB"/>
        </w:rPr>
      </w:pPr>
      <w:r w:rsidRPr="00916CA6">
        <w:rPr>
          <w:lang w:val="en-GB"/>
        </w:rPr>
        <w:br w:type="page"/>
      </w:r>
    </w:p>
    <w:bookmarkEnd w:id="5"/>
    <w:bookmarkEnd w:id="10"/>
    <w:p w14:paraId="5B055C93" w14:textId="77777777" w:rsidR="00976A6C" w:rsidRPr="00916CA6" w:rsidRDefault="00976A6C" w:rsidP="00CA582A">
      <w:pPr>
        <w:pStyle w:val="Heading1"/>
        <w:jc w:val="both"/>
        <w:rPr>
          <w:sz w:val="26"/>
          <w:lang w:val="en-GB"/>
        </w:rPr>
      </w:pPr>
      <w:r w:rsidRPr="00916CA6">
        <w:rPr>
          <w:lang w:val="en-GB"/>
        </w:rPr>
        <w:lastRenderedPageBreak/>
        <w:t>I</w:t>
      </w:r>
      <w:r w:rsidRPr="00916CA6">
        <w:rPr>
          <w:lang w:val="en-GB"/>
        </w:rPr>
        <w:tab/>
        <w:t>Introduction</w:t>
      </w:r>
    </w:p>
    <w:p w14:paraId="77BD4779" w14:textId="73EB2503" w:rsidR="00976A6C" w:rsidRPr="00916CA6" w:rsidRDefault="00976A6C" w:rsidP="00CA582A">
      <w:pPr>
        <w:jc w:val="both"/>
        <w:rPr>
          <w:sz w:val="22"/>
          <w:lang w:val="en-GB"/>
        </w:rPr>
      </w:pPr>
      <w:r w:rsidRPr="00916CA6">
        <w:rPr>
          <w:lang w:val="en-GB"/>
        </w:rPr>
        <w:t xml:space="preserve">The Russian Federation </w:t>
      </w:r>
      <w:r w:rsidR="00104E29" w:rsidRPr="00916CA6">
        <w:rPr>
          <w:lang w:val="en-GB"/>
        </w:rPr>
        <w:t xml:space="preserve">wishes to express its </w:t>
      </w:r>
      <w:r w:rsidRPr="00916CA6">
        <w:rPr>
          <w:lang w:val="en-GB"/>
        </w:rPr>
        <w:t>deep disappoin</w:t>
      </w:r>
      <w:r w:rsidR="003C273F" w:rsidRPr="00916CA6">
        <w:rPr>
          <w:lang w:val="en-GB"/>
        </w:rPr>
        <w:t>t</w:t>
      </w:r>
      <w:r w:rsidR="00104E29" w:rsidRPr="00916CA6">
        <w:rPr>
          <w:lang w:val="en-GB"/>
        </w:rPr>
        <w:t>ment at the fact</w:t>
      </w:r>
      <w:r w:rsidRPr="00916CA6">
        <w:rPr>
          <w:lang w:val="en-GB"/>
        </w:rPr>
        <w:t xml:space="preserve"> that the Council Working Group on International Internet-related Public Policy Issues (CWG-Internet) has not </w:t>
      </w:r>
      <w:r w:rsidR="00104E29" w:rsidRPr="00916CA6">
        <w:rPr>
          <w:lang w:val="en-GB"/>
        </w:rPr>
        <w:t xml:space="preserve">made any </w:t>
      </w:r>
      <w:r w:rsidRPr="00916CA6">
        <w:rPr>
          <w:lang w:val="en-GB"/>
        </w:rPr>
        <w:t xml:space="preserve">recommendations </w:t>
      </w:r>
      <w:r w:rsidR="00104E29" w:rsidRPr="00916CA6">
        <w:rPr>
          <w:lang w:val="en-GB"/>
        </w:rPr>
        <w:t xml:space="preserve">to </w:t>
      </w:r>
      <w:r w:rsidRPr="00916CA6">
        <w:rPr>
          <w:lang w:val="en-GB"/>
        </w:rPr>
        <w:t>the ITU Council</w:t>
      </w:r>
      <w:r w:rsidR="0074577D" w:rsidRPr="00916CA6">
        <w:rPr>
          <w:lang w:val="en-GB"/>
        </w:rPr>
        <w:t xml:space="preserve"> for </w:t>
      </w:r>
      <w:r w:rsidR="00104E29" w:rsidRPr="00916CA6">
        <w:rPr>
          <w:lang w:val="en-GB"/>
        </w:rPr>
        <w:t xml:space="preserve">a long </w:t>
      </w:r>
      <w:r w:rsidR="0074577D" w:rsidRPr="00916CA6">
        <w:rPr>
          <w:lang w:val="en-GB"/>
        </w:rPr>
        <w:t>time</w:t>
      </w:r>
      <w:r w:rsidRPr="00916CA6">
        <w:rPr>
          <w:lang w:val="en-GB"/>
        </w:rPr>
        <w:t xml:space="preserve">. It is </w:t>
      </w:r>
      <w:r w:rsidR="00104E29" w:rsidRPr="00916CA6">
        <w:rPr>
          <w:lang w:val="en-GB"/>
        </w:rPr>
        <w:t xml:space="preserve">not </w:t>
      </w:r>
      <w:r w:rsidRPr="00916CA6">
        <w:rPr>
          <w:lang w:val="en-GB"/>
        </w:rPr>
        <w:t xml:space="preserve">clear </w:t>
      </w:r>
      <w:r w:rsidR="00CF5377" w:rsidRPr="00916CA6">
        <w:rPr>
          <w:lang w:val="en-GB"/>
        </w:rPr>
        <w:t xml:space="preserve">how this group is of any benefit </w:t>
      </w:r>
      <w:r w:rsidRPr="00916CA6">
        <w:rPr>
          <w:lang w:val="en-GB"/>
        </w:rPr>
        <w:t xml:space="preserve">to </w:t>
      </w:r>
      <w:r w:rsidR="00104E29" w:rsidRPr="00916CA6">
        <w:rPr>
          <w:lang w:val="en-GB"/>
        </w:rPr>
        <w:t xml:space="preserve">the </w:t>
      </w:r>
      <w:r w:rsidRPr="00916CA6">
        <w:rPr>
          <w:lang w:val="en-GB"/>
        </w:rPr>
        <w:t xml:space="preserve">Member States, </w:t>
      </w:r>
      <w:r w:rsidR="00104E29" w:rsidRPr="00916CA6">
        <w:rPr>
          <w:lang w:val="en-GB"/>
        </w:rPr>
        <w:t xml:space="preserve">who </w:t>
      </w:r>
      <w:r w:rsidR="00CF5377" w:rsidRPr="00916CA6">
        <w:rPr>
          <w:lang w:val="en-GB"/>
        </w:rPr>
        <w:t xml:space="preserve">should be </w:t>
      </w:r>
      <w:r w:rsidR="00104E29" w:rsidRPr="00916CA6">
        <w:rPr>
          <w:lang w:val="en-GB"/>
        </w:rPr>
        <w:t>receiv</w:t>
      </w:r>
      <w:r w:rsidR="00CF5377" w:rsidRPr="00916CA6">
        <w:rPr>
          <w:lang w:val="en-GB"/>
        </w:rPr>
        <w:t>ing</w:t>
      </w:r>
      <w:r w:rsidR="00104E29" w:rsidRPr="00916CA6">
        <w:rPr>
          <w:lang w:val="en-GB"/>
        </w:rPr>
        <w:t xml:space="preserve"> </w:t>
      </w:r>
      <w:r w:rsidR="00CF5377" w:rsidRPr="00916CA6">
        <w:rPr>
          <w:lang w:val="en-GB"/>
        </w:rPr>
        <w:t xml:space="preserve">usable </w:t>
      </w:r>
      <w:r w:rsidRPr="00916CA6">
        <w:rPr>
          <w:lang w:val="en-GB"/>
        </w:rPr>
        <w:t>technical and policy advice on international Internet-related public policy matters.</w:t>
      </w:r>
      <w:r w:rsidR="003C273F" w:rsidRPr="00916CA6">
        <w:rPr>
          <w:lang w:val="en-GB"/>
        </w:rPr>
        <w:t xml:space="preserve"> We believe that </w:t>
      </w:r>
      <w:r w:rsidR="00104E29" w:rsidRPr="00916CA6">
        <w:rPr>
          <w:lang w:val="en-GB"/>
        </w:rPr>
        <w:t>a</w:t>
      </w:r>
      <w:r w:rsidR="003C273F" w:rsidRPr="00916CA6">
        <w:rPr>
          <w:lang w:val="en-GB"/>
        </w:rPr>
        <w:t xml:space="preserve"> work plan </w:t>
      </w:r>
      <w:r w:rsidR="00104E29" w:rsidRPr="00916CA6">
        <w:rPr>
          <w:lang w:val="en-GB"/>
        </w:rPr>
        <w:t xml:space="preserve">is needed </w:t>
      </w:r>
      <w:r w:rsidR="009406A6" w:rsidRPr="00916CA6">
        <w:rPr>
          <w:lang w:val="en-GB"/>
        </w:rPr>
        <w:t xml:space="preserve">in order </w:t>
      </w:r>
      <w:r w:rsidR="00104E29" w:rsidRPr="00916CA6">
        <w:rPr>
          <w:lang w:val="en-GB"/>
        </w:rPr>
        <w:t xml:space="preserve">to </w:t>
      </w:r>
      <w:r w:rsidR="009406A6" w:rsidRPr="00916CA6">
        <w:rPr>
          <w:lang w:val="en-GB"/>
        </w:rPr>
        <w:t xml:space="preserve">put an end to </w:t>
      </w:r>
      <w:r w:rsidRPr="00916CA6">
        <w:rPr>
          <w:lang w:val="en-GB"/>
        </w:rPr>
        <w:t xml:space="preserve">the </w:t>
      </w:r>
      <w:r w:rsidR="00104E29" w:rsidRPr="00916CA6">
        <w:rPr>
          <w:lang w:val="en-GB"/>
        </w:rPr>
        <w:t xml:space="preserve">disorganized and haphazard work </w:t>
      </w:r>
      <w:r w:rsidRPr="00916CA6">
        <w:rPr>
          <w:lang w:val="en-GB"/>
        </w:rPr>
        <w:t>of CWG-Internet.</w:t>
      </w:r>
    </w:p>
    <w:p w14:paraId="336BD628" w14:textId="6AC68670" w:rsidR="00976A6C" w:rsidRPr="00916CA6" w:rsidRDefault="003C273F" w:rsidP="00CA582A">
      <w:pPr>
        <w:jc w:val="both"/>
        <w:rPr>
          <w:sz w:val="22"/>
          <w:lang w:val="en-GB"/>
        </w:rPr>
      </w:pPr>
      <w:r w:rsidRPr="00916CA6">
        <w:rPr>
          <w:lang w:val="en-GB"/>
        </w:rPr>
        <w:t xml:space="preserve">As established in </w:t>
      </w:r>
      <w:r w:rsidR="00976A6C" w:rsidRPr="00916CA6">
        <w:rPr>
          <w:lang w:val="en-GB"/>
        </w:rPr>
        <w:t>Resolution 101 (Rev. Bucharest, 2022) of the Plenipotentiary Conference, ITU shall clearly identify, for its Member States and Sector Members and for the general public, the range of Internet-related issues that fall within the responsibilities incumbent on the Union under its basic texts and the activities in the World Summit on the Information Society (WSIS) outcome documents and the 2030 Agenda for Sustainable Development where ITU has a role. This range of Internet-related issues is presented in Council Resolution</w:t>
      </w:r>
      <w:r w:rsidR="001E04DF" w:rsidRPr="00916CA6">
        <w:rPr>
          <w:lang w:val="en-GB"/>
        </w:rPr>
        <w:t> </w:t>
      </w:r>
      <w:r w:rsidR="00976A6C" w:rsidRPr="00916CA6">
        <w:rPr>
          <w:lang w:val="en-GB"/>
        </w:rPr>
        <w:t>1305 (C09, last amended C19) as the scope of ITU</w:t>
      </w:r>
      <w:r w:rsidRPr="00916CA6">
        <w:rPr>
          <w:lang w:val="en-GB"/>
        </w:rPr>
        <w:t>’</w:t>
      </w:r>
      <w:r w:rsidR="00976A6C" w:rsidRPr="00916CA6">
        <w:rPr>
          <w:lang w:val="en-GB"/>
        </w:rPr>
        <w:t xml:space="preserve">s work on international Internet-related public policy issues, which was established in accordance with decisions of ITU Member States </w:t>
      </w:r>
      <w:r w:rsidR="00B74098" w:rsidRPr="00916CA6">
        <w:rPr>
          <w:lang w:val="en-GB"/>
        </w:rPr>
        <w:t xml:space="preserve">within </w:t>
      </w:r>
      <w:r w:rsidR="00976A6C" w:rsidRPr="00916CA6">
        <w:rPr>
          <w:lang w:val="en-GB"/>
        </w:rPr>
        <w:t>the Plenipotentiary Conference, the ITU Council</w:t>
      </w:r>
      <w:r w:rsidR="00B74098" w:rsidRPr="00916CA6">
        <w:rPr>
          <w:lang w:val="en-GB"/>
        </w:rPr>
        <w:t>,</w:t>
      </w:r>
      <w:r w:rsidR="00976A6C" w:rsidRPr="00916CA6">
        <w:rPr>
          <w:lang w:val="en-GB"/>
        </w:rPr>
        <w:t xml:space="preserve"> and other international conferences.</w:t>
      </w:r>
    </w:p>
    <w:p w14:paraId="4B039745" w14:textId="073B32F7" w:rsidR="00976A6C" w:rsidRPr="00916CA6" w:rsidRDefault="00976A6C" w:rsidP="00CA582A">
      <w:pPr>
        <w:jc w:val="both"/>
        <w:rPr>
          <w:sz w:val="22"/>
          <w:lang w:val="en-GB"/>
        </w:rPr>
      </w:pPr>
      <w:r w:rsidRPr="00916CA6">
        <w:rPr>
          <w:lang w:val="en-GB"/>
        </w:rPr>
        <w:t xml:space="preserve">The Russian Federation welcomes initiatives to </w:t>
      </w:r>
      <w:r w:rsidR="00661768" w:rsidRPr="00916CA6">
        <w:rPr>
          <w:lang w:val="en-GB"/>
        </w:rPr>
        <w:t>deal with</w:t>
      </w:r>
      <w:r w:rsidRPr="00916CA6">
        <w:rPr>
          <w:lang w:val="en-GB"/>
        </w:rPr>
        <w:t xml:space="preserve"> digital challenges and supports CWG-Internet carrying out </w:t>
      </w:r>
      <w:r w:rsidR="003C273F" w:rsidRPr="00916CA6">
        <w:rPr>
          <w:lang w:val="en-GB"/>
        </w:rPr>
        <w:t>the</w:t>
      </w:r>
      <w:r w:rsidRPr="00916CA6">
        <w:rPr>
          <w:lang w:val="en-GB"/>
        </w:rPr>
        <w:t xml:space="preserve"> practical work of preparing recommendations for the Council and subsequently for Member States in accordance with </w:t>
      </w:r>
      <w:r w:rsidR="003C273F" w:rsidRPr="00916CA6">
        <w:rPr>
          <w:lang w:val="en-GB"/>
        </w:rPr>
        <w:t>the</w:t>
      </w:r>
      <w:r w:rsidRPr="00916CA6">
        <w:rPr>
          <w:lang w:val="en-GB"/>
        </w:rPr>
        <w:t xml:space="preserve"> scope of work established in Resolution 1305. CWG-Internet should provide meaningful and valuable responses to real challenges in the Internet ecosystem</w:t>
      </w:r>
      <w:r w:rsidR="00661768" w:rsidRPr="00916CA6">
        <w:rPr>
          <w:lang w:val="en-GB"/>
        </w:rPr>
        <w:t>:</w:t>
      </w:r>
      <w:r w:rsidRPr="00916CA6">
        <w:rPr>
          <w:lang w:val="en-GB"/>
        </w:rPr>
        <w:t xml:space="preserve"> </w:t>
      </w:r>
      <w:r w:rsidR="00661768" w:rsidRPr="00916CA6">
        <w:rPr>
          <w:lang w:val="en-GB"/>
        </w:rPr>
        <w:t xml:space="preserve">flaws </w:t>
      </w:r>
      <w:r w:rsidRPr="00916CA6">
        <w:rPr>
          <w:lang w:val="en-GB"/>
        </w:rPr>
        <w:t xml:space="preserve">in </w:t>
      </w:r>
      <w:r w:rsidR="00661768" w:rsidRPr="00916CA6">
        <w:rPr>
          <w:lang w:val="en-GB"/>
        </w:rPr>
        <w:t xml:space="preserve">the </w:t>
      </w:r>
      <w:r w:rsidRPr="00916CA6">
        <w:rPr>
          <w:lang w:val="en-GB"/>
        </w:rPr>
        <w:t xml:space="preserve">Internet governance system and </w:t>
      </w:r>
      <w:r w:rsidR="003C273F" w:rsidRPr="00916CA6">
        <w:rPr>
          <w:lang w:val="en-GB"/>
        </w:rPr>
        <w:t xml:space="preserve">the </w:t>
      </w:r>
      <w:r w:rsidRPr="00916CA6">
        <w:rPr>
          <w:lang w:val="en-GB"/>
        </w:rPr>
        <w:t>resulting fragmentation</w:t>
      </w:r>
      <w:r w:rsidR="00661768" w:rsidRPr="00916CA6">
        <w:rPr>
          <w:lang w:val="en-GB"/>
        </w:rPr>
        <w:t xml:space="preserve"> of the Internet</w:t>
      </w:r>
      <w:r w:rsidR="00BD5909" w:rsidRPr="00916CA6">
        <w:rPr>
          <w:lang w:val="en-GB"/>
        </w:rPr>
        <w:t>,</w:t>
      </w:r>
      <w:r w:rsidR="00661768" w:rsidRPr="00916CA6">
        <w:rPr>
          <w:lang w:val="en-GB"/>
        </w:rPr>
        <w:t xml:space="preserve"> </w:t>
      </w:r>
      <w:r w:rsidR="001D38EC" w:rsidRPr="00916CA6">
        <w:rPr>
          <w:lang w:val="en-GB"/>
        </w:rPr>
        <w:t>the privatization</w:t>
      </w:r>
      <w:r w:rsidR="00661768" w:rsidRPr="00916CA6">
        <w:rPr>
          <w:lang w:val="en-GB"/>
        </w:rPr>
        <w:t xml:space="preserve"> of the Internet by </w:t>
      </w:r>
      <w:r w:rsidR="001D38EC" w:rsidRPr="00916CA6">
        <w:rPr>
          <w:lang w:val="en-GB"/>
        </w:rPr>
        <w:t xml:space="preserve">the dominant </w:t>
      </w:r>
      <w:r w:rsidRPr="00916CA6">
        <w:rPr>
          <w:lang w:val="en-GB"/>
        </w:rPr>
        <w:t>digital platforms (major technology companies)</w:t>
      </w:r>
      <w:r w:rsidR="00BD5909" w:rsidRPr="00916CA6">
        <w:rPr>
          <w:lang w:val="en-GB"/>
        </w:rPr>
        <w:t>,</w:t>
      </w:r>
      <w:r w:rsidRPr="00916CA6">
        <w:rPr>
          <w:lang w:val="en-GB"/>
        </w:rPr>
        <w:t xml:space="preserve"> </w:t>
      </w:r>
      <w:r w:rsidR="00661768" w:rsidRPr="00916CA6">
        <w:rPr>
          <w:lang w:val="en-GB"/>
        </w:rPr>
        <w:t xml:space="preserve">data </w:t>
      </w:r>
      <w:r w:rsidR="001D38EC" w:rsidRPr="00916CA6">
        <w:rPr>
          <w:lang w:val="en-GB"/>
        </w:rPr>
        <w:t>sharing</w:t>
      </w:r>
      <w:r w:rsidRPr="00916CA6">
        <w:rPr>
          <w:lang w:val="en-GB"/>
        </w:rPr>
        <w:t xml:space="preserve"> and protection issues</w:t>
      </w:r>
      <w:r w:rsidR="00BD5909" w:rsidRPr="00916CA6">
        <w:rPr>
          <w:lang w:val="en-GB"/>
        </w:rPr>
        <w:t>,</w:t>
      </w:r>
      <w:r w:rsidRPr="00916CA6">
        <w:rPr>
          <w:lang w:val="en-GB"/>
        </w:rPr>
        <w:t xml:space="preserve"> and information security challenges.</w:t>
      </w:r>
    </w:p>
    <w:p w14:paraId="63CF0AA1" w14:textId="39C71C62" w:rsidR="00976A6C" w:rsidRPr="00916CA6" w:rsidRDefault="00BD5909" w:rsidP="00CA582A">
      <w:pPr>
        <w:jc w:val="both"/>
        <w:rPr>
          <w:sz w:val="22"/>
          <w:lang w:val="en-GB"/>
        </w:rPr>
      </w:pPr>
      <w:r w:rsidRPr="00916CA6">
        <w:rPr>
          <w:lang w:val="en-GB"/>
        </w:rPr>
        <w:t>On the basis of Resolution 1305, t</w:t>
      </w:r>
      <w:r w:rsidR="00976A6C" w:rsidRPr="00916CA6">
        <w:rPr>
          <w:lang w:val="en-GB"/>
        </w:rPr>
        <w:t xml:space="preserve">he Russian Federation </w:t>
      </w:r>
      <w:r w:rsidRPr="00916CA6">
        <w:rPr>
          <w:lang w:val="en-GB"/>
        </w:rPr>
        <w:t xml:space="preserve">proposes the following particularly topical items as </w:t>
      </w:r>
      <w:r w:rsidR="00976A6C" w:rsidRPr="00916CA6">
        <w:rPr>
          <w:lang w:val="en-GB"/>
        </w:rPr>
        <w:t xml:space="preserve">examples </w:t>
      </w:r>
      <w:r w:rsidR="001D38EC" w:rsidRPr="00916CA6">
        <w:rPr>
          <w:lang w:val="en-GB"/>
        </w:rPr>
        <w:t xml:space="preserve">that could go on the </w:t>
      </w:r>
      <w:r w:rsidRPr="00916CA6">
        <w:rPr>
          <w:lang w:val="en-GB"/>
        </w:rPr>
        <w:t xml:space="preserve">agenda </w:t>
      </w:r>
      <w:r w:rsidR="001D38EC" w:rsidRPr="00916CA6">
        <w:rPr>
          <w:lang w:val="en-GB"/>
        </w:rPr>
        <w:t xml:space="preserve">of </w:t>
      </w:r>
      <w:r w:rsidRPr="00916CA6">
        <w:rPr>
          <w:lang w:val="en-GB"/>
        </w:rPr>
        <w:t>CWG-Internet</w:t>
      </w:r>
      <w:r w:rsidR="00976A6C" w:rsidRPr="00916CA6">
        <w:rPr>
          <w:lang w:val="en-GB"/>
        </w:rPr>
        <w:t>.</w:t>
      </w:r>
    </w:p>
    <w:p w14:paraId="18D7B728" w14:textId="67D50EF3" w:rsidR="00976A6C" w:rsidRPr="00916CA6" w:rsidRDefault="00976A6C" w:rsidP="00CA582A">
      <w:pPr>
        <w:pStyle w:val="Headingb"/>
        <w:jc w:val="both"/>
        <w:rPr>
          <w:sz w:val="22"/>
          <w:lang w:val="en-GB"/>
        </w:rPr>
      </w:pPr>
      <w:r w:rsidRPr="00916CA6">
        <w:rPr>
          <w:lang w:val="en-GB"/>
        </w:rPr>
        <w:t>Topic 1: The</w:t>
      </w:r>
      <w:r w:rsidR="00E766AC" w:rsidRPr="00916CA6">
        <w:rPr>
          <w:lang w:val="en-GB"/>
        </w:rPr>
        <w:t xml:space="preserve"> </w:t>
      </w:r>
      <w:r w:rsidRPr="00916CA6">
        <w:rPr>
          <w:lang w:val="en-GB"/>
        </w:rPr>
        <w:t xml:space="preserve">security, </w:t>
      </w:r>
      <w:r w:rsidR="00BD5909" w:rsidRPr="00916CA6">
        <w:rPr>
          <w:lang w:val="en-GB"/>
        </w:rPr>
        <w:t xml:space="preserve">safety, </w:t>
      </w:r>
      <w:r w:rsidRPr="00916CA6">
        <w:rPr>
          <w:lang w:val="en-GB"/>
        </w:rPr>
        <w:t>continuity, sustainability and robustness of the Internet</w:t>
      </w:r>
    </w:p>
    <w:p w14:paraId="269A25E4" w14:textId="4A73038B" w:rsidR="00976A6C" w:rsidRPr="00916CA6" w:rsidRDefault="00976A6C" w:rsidP="00CA582A">
      <w:pPr>
        <w:tabs>
          <w:tab w:val="clear" w:pos="567"/>
          <w:tab w:val="clear" w:pos="1134"/>
          <w:tab w:val="clear" w:pos="1701"/>
          <w:tab w:val="clear" w:pos="2268"/>
          <w:tab w:val="clear" w:pos="2835"/>
          <w:tab w:val="left" w:pos="794"/>
          <w:tab w:val="left" w:pos="1191"/>
          <w:tab w:val="left" w:pos="1588"/>
          <w:tab w:val="left" w:pos="1985"/>
        </w:tabs>
        <w:spacing w:before="160"/>
        <w:jc w:val="both"/>
        <w:rPr>
          <w:sz w:val="22"/>
          <w:lang w:val="en-GB"/>
        </w:rPr>
      </w:pPr>
      <w:r w:rsidRPr="00916CA6">
        <w:rPr>
          <w:lang w:val="en-GB"/>
        </w:rPr>
        <w:t xml:space="preserve">The Russian Federation </w:t>
      </w:r>
      <w:r w:rsidR="00BD5909" w:rsidRPr="00916CA6">
        <w:rPr>
          <w:lang w:val="en-GB"/>
        </w:rPr>
        <w:t xml:space="preserve">has </w:t>
      </w:r>
      <w:r w:rsidRPr="00916CA6">
        <w:rPr>
          <w:lang w:val="en-GB"/>
        </w:rPr>
        <w:t xml:space="preserve">repeatedly expressed </w:t>
      </w:r>
      <w:r w:rsidR="00BD5909" w:rsidRPr="00916CA6">
        <w:rPr>
          <w:lang w:val="en-GB"/>
        </w:rPr>
        <w:t xml:space="preserve">its </w:t>
      </w:r>
      <w:r w:rsidRPr="00916CA6">
        <w:rPr>
          <w:lang w:val="en-GB"/>
        </w:rPr>
        <w:t xml:space="preserve">concern regarding </w:t>
      </w:r>
      <w:r w:rsidR="0074577D" w:rsidRPr="00916CA6">
        <w:rPr>
          <w:lang w:val="en-GB"/>
        </w:rPr>
        <w:t>Internet</w:t>
      </w:r>
      <w:r w:rsidRPr="00916CA6">
        <w:rPr>
          <w:lang w:val="en-GB"/>
        </w:rPr>
        <w:t xml:space="preserve"> fragmentation and the lack of a meaningful discussion on </w:t>
      </w:r>
      <w:r w:rsidR="00BD5909" w:rsidRPr="00916CA6">
        <w:rPr>
          <w:lang w:val="en-GB"/>
        </w:rPr>
        <w:t xml:space="preserve">protecting the </w:t>
      </w:r>
      <w:r w:rsidR="0074577D" w:rsidRPr="00916CA6">
        <w:rPr>
          <w:lang w:val="en-GB"/>
        </w:rPr>
        <w:t>Internet</w:t>
      </w:r>
      <w:r w:rsidRPr="00916CA6">
        <w:rPr>
          <w:lang w:val="en-GB"/>
        </w:rPr>
        <w:t xml:space="preserve">. Despite a number of landmark WSIS decisions (Tunis, 2005), the legal regulation of the Internet remains insufficiently harmonized at the international level. There are still no universal legal agreements in international law that </w:t>
      </w:r>
      <w:r w:rsidR="00433DEA" w:rsidRPr="00916CA6">
        <w:rPr>
          <w:lang w:val="en-GB"/>
        </w:rPr>
        <w:t>might</w:t>
      </w:r>
      <w:r w:rsidRPr="00916CA6">
        <w:rPr>
          <w:lang w:val="en-GB"/>
        </w:rPr>
        <w:t xml:space="preserve"> regulate Internet governance. The cross-border nature of the Internet requires international, even global, regulation.</w:t>
      </w:r>
    </w:p>
    <w:p w14:paraId="02AC63B0" w14:textId="269EC68A" w:rsidR="00976A6C" w:rsidRPr="00916CA6" w:rsidRDefault="00976A6C" w:rsidP="00CA582A">
      <w:pPr>
        <w:tabs>
          <w:tab w:val="clear" w:pos="567"/>
          <w:tab w:val="clear" w:pos="1134"/>
          <w:tab w:val="clear" w:pos="1701"/>
          <w:tab w:val="clear" w:pos="2268"/>
          <w:tab w:val="clear" w:pos="2835"/>
          <w:tab w:val="left" w:pos="794"/>
          <w:tab w:val="left" w:pos="1191"/>
          <w:tab w:val="left" w:pos="1588"/>
          <w:tab w:val="left" w:pos="1985"/>
        </w:tabs>
        <w:spacing w:before="160"/>
        <w:jc w:val="both"/>
        <w:rPr>
          <w:sz w:val="22"/>
          <w:lang w:val="en-GB"/>
        </w:rPr>
      </w:pPr>
      <w:r w:rsidRPr="00916CA6">
        <w:rPr>
          <w:lang w:val="en-GB"/>
        </w:rPr>
        <w:t>The Russian Federation proposes to separate issues related to</w:t>
      </w:r>
      <w:r w:rsidR="00E766AC" w:rsidRPr="00916CA6">
        <w:rPr>
          <w:lang w:val="en-GB"/>
        </w:rPr>
        <w:t xml:space="preserve"> routine</w:t>
      </w:r>
      <w:r w:rsidRPr="00916CA6">
        <w:rPr>
          <w:lang w:val="en-GB"/>
        </w:rPr>
        <w:t xml:space="preserve"> technical and operational activities from issues related to the activities of governments and their </w:t>
      </w:r>
      <w:r w:rsidR="00433DEA" w:rsidRPr="00916CA6">
        <w:rPr>
          <w:lang w:val="en-GB"/>
        </w:rPr>
        <w:t xml:space="preserve">role in meeting obligations associated with </w:t>
      </w:r>
      <w:r w:rsidRPr="00916CA6">
        <w:rPr>
          <w:lang w:val="en-GB"/>
        </w:rPr>
        <w:t xml:space="preserve">international Internet-related public policy issues. We believe that the role of every stakeholder, and especially States, should be clearly defined. States are the primary subjects of international law; they safeguard the rights and freedoms of their citizens, </w:t>
      </w:r>
      <w:r w:rsidR="00A33E3C" w:rsidRPr="00916CA6">
        <w:rPr>
          <w:lang w:val="en-GB"/>
        </w:rPr>
        <w:t xml:space="preserve">play </w:t>
      </w:r>
      <w:r w:rsidR="00433DEA" w:rsidRPr="00916CA6">
        <w:rPr>
          <w:lang w:val="en-GB"/>
        </w:rPr>
        <w:t xml:space="preserve">the main </w:t>
      </w:r>
      <w:r w:rsidRPr="00916CA6">
        <w:rPr>
          <w:lang w:val="en-GB"/>
        </w:rPr>
        <w:t>role in econom</w:t>
      </w:r>
      <w:r w:rsidR="00E766AC" w:rsidRPr="00916CA6">
        <w:rPr>
          <w:lang w:val="en-GB"/>
        </w:rPr>
        <w:t>ic</w:t>
      </w:r>
      <w:r w:rsidRPr="00916CA6">
        <w:rPr>
          <w:lang w:val="en-GB"/>
        </w:rPr>
        <w:t xml:space="preserve">, security and stability aspects related to </w:t>
      </w:r>
      <w:r w:rsidR="003C273F" w:rsidRPr="00916CA6">
        <w:rPr>
          <w:lang w:val="en-GB"/>
        </w:rPr>
        <w:t xml:space="preserve">the </w:t>
      </w:r>
      <w:r w:rsidRPr="00916CA6">
        <w:rPr>
          <w:lang w:val="en-GB"/>
        </w:rPr>
        <w:t>Internet</w:t>
      </w:r>
      <w:r w:rsidR="00433DEA" w:rsidRPr="00916CA6">
        <w:rPr>
          <w:lang w:val="en-GB"/>
        </w:rPr>
        <w:t xml:space="preserve"> infrastructure</w:t>
      </w:r>
      <w:r w:rsidRPr="00916CA6">
        <w:rPr>
          <w:lang w:val="en-GB"/>
        </w:rPr>
        <w:t xml:space="preserve">, and take measures to prevent, detect and suppress illegal actions in the global network. As an intergovernmental platform, ITU is the best </w:t>
      </w:r>
      <w:r w:rsidR="00E766AC" w:rsidRPr="00916CA6">
        <w:rPr>
          <w:lang w:val="en-GB"/>
        </w:rPr>
        <w:t>forum for discussing</w:t>
      </w:r>
      <w:r w:rsidRPr="00916CA6">
        <w:rPr>
          <w:lang w:val="en-GB"/>
        </w:rPr>
        <w:t xml:space="preserve"> </w:t>
      </w:r>
      <w:r w:rsidRPr="00916CA6">
        <w:rPr>
          <w:lang w:val="en-GB"/>
        </w:rPr>
        <w:lastRenderedPageBreak/>
        <w:t xml:space="preserve">the potential rights and </w:t>
      </w:r>
      <w:r w:rsidR="00E766AC" w:rsidRPr="00916CA6">
        <w:rPr>
          <w:lang w:val="en-GB"/>
        </w:rPr>
        <w:t>responsibilities</w:t>
      </w:r>
      <w:r w:rsidRPr="00916CA6">
        <w:rPr>
          <w:lang w:val="en-GB"/>
        </w:rPr>
        <w:t xml:space="preserve"> of States to ensure the security, </w:t>
      </w:r>
      <w:r w:rsidR="00A33E3C" w:rsidRPr="00916CA6">
        <w:rPr>
          <w:lang w:val="en-GB"/>
        </w:rPr>
        <w:t xml:space="preserve">safety, </w:t>
      </w:r>
      <w:r w:rsidRPr="00916CA6">
        <w:rPr>
          <w:lang w:val="en-GB"/>
        </w:rPr>
        <w:t>continuity, sustainability and robustness of the Internet.</w:t>
      </w:r>
    </w:p>
    <w:p w14:paraId="2A7911D5" w14:textId="10CDA145" w:rsidR="00976A6C" w:rsidRPr="00916CA6" w:rsidRDefault="00C14C52" w:rsidP="00CA582A">
      <w:pPr>
        <w:pStyle w:val="Headingi"/>
        <w:jc w:val="both"/>
        <w:rPr>
          <w:rFonts w:asciiTheme="minorHAnsi" w:hAnsiTheme="minorHAnsi"/>
          <w:sz w:val="22"/>
          <w:lang w:val="en-GB"/>
        </w:rPr>
      </w:pPr>
      <w:r w:rsidRPr="00916CA6">
        <w:rPr>
          <w:lang w:val="en-GB"/>
        </w:rPr>
        <w:t>Implications for the Council</w:t>
      </w:r>
    </w:p>
    <w:p w14:paraId="01ADE962" w14:textId="38E05D86" w:rsidR="00976A6C" w:rsidRPr="00916CA6" w:rsidRDefault="00976A6C" w:rsidP="00CA582A">
      <w:pPr>
        <w:jc w:val="both"/>
        <w:rPr>
          <w:sz w:val="22"/>
          <w:lang w:val="en-GB"/>
        </w:rPr>
      </w:pPr>
      <w:r w:rsidRPr="00916CA6">
        <w:rPr>
          <w:lang w:val="en-GB"/>
        </w:rPr>
        <w:t xml:space="preserve">The Russian Federation calls on Member States to consider </w:t>
      </w:r>
      <w:r w:rsidRPr="00916CA6">
        <w:rPr>
          <w:b/>
          <w:bCs/>
          <w:lang w:val="en-GB"/>
        </w:rPr>
        <w:t xml:space="preserve">developing principles for responsible Internet governance </w:t>
      </w:r>
      <w:r w:rsidRPr="00916CA6">
        <w:rPr>
          <w:lang w:val="en-GB"/>
        </w:rPr>
        <w:t>in order to prevent a Member State</w:t>
      </w:r>
      <w:r w:rsidR="00E766AC" w:rsidRPr="00916CA6">
        <w:rPr>
          <w:lang w:val="en-GB"/>
        </w:rPr>
        <w:t xml:space="preserve"> from</w:t>
      </w:r>
      <w:r w:rsidRPr="00916CA6">
        <w:rPr>
          <w:lang w:val="en-GB"/>
        </w:rPr>
        <w:t xml:space="preserve"> interfering with the </w:t>
      </w:r>
      <w:r w:rsidR="00C14C52" w:rsidRPr="00916CA6">
        <w:rPr>
          <w:lang w:val="en-GB"/>
        </w:rPr>
        <w:t xml:space="preserve">functioning of the </w:t>
      </w:r>
      <w:r w:rsidRPr="00916CA6">
        <w:rPr>
          <w:lang w:val="en-GB"/>
        </w:rPr>
        <w:t xml:space="preserve">Internet </w:t>
      </w:r>
      <w:r w:rsidR="00C14C52" w:rsidRPr="00916CA6">
        <w:rPr>
          <w:lang w:val="en-GB"/>
        </w:rPr>
        <w:t xml:space="preserve">of </w:t>
      </w:r>
      <w:r w:rsidRPr="00916CA6">
        <w:rPr>
          <w:lang w:val="en-GB"/>
        </w:rPr>
        <w:t>another</w:t>
      </w:r>
      <w:r w:rsidR="00C14C52" w:rsidRPr="00916CA6">
        <w:rPr>
          <w:lang w:val="en-GB"/>
        </w:rPr>
        <w:t xml:space="preserve"> Member State</w:t>
      </w:r>
      <w:r w:rsidRPr="00916CA6">
        <w:rPr>
          <w:lang w:val="en-GB"/>
        </w:rPr>
        <w:t xml:space="preserve">, </w:t>
      </w:r>
      <w:r w:rsidR="00C14C52" w:rsidRPr="00916CA6">
        <w:rPr>
          <w:lang w:val="en-GB"/>
        </w:rPr>
        <w:t xml:space="preserve">deliberately </w:t>
      </w:r>
      <w:r w:rsidRPr="00916CA6">
        <w:rPr>
          <w:lang w:val="en-GB"/>
        </w:rPr>
        <w:t xml:space="preserve">disrupting connectivity, or unilaterally establishing rules </w:t>
      </w:r>
      <w:r w:rsidR="00C14C52" w:rsidRPr="00916CA6">
        <w:rPr>
          <w:lang w:val="en-GB"/>
        </w:rPr>
        <w:t xml:space="preserve">and regulations </w:t>
      </w:r>
      <w:r w:rsidRPr="00916CA6">
        <w:rPr>
          <w:lang w:val="en-GB"/>
        </w:rPr>
        <w:t>for the global network.</w:t>
      </w:r>
    </w:p>
    <w:p w14:paraId="07DF0648" w14:textId="77777777" w:rsidR="00976A6C" w:rsidRPr="00916CA6" w:rsidRDefault="00976A6C" w:rsidP="00CA582A">
      <w:pPr>
        <w:pStyle w:val="Headingb"/>
        <w:jc w:val="both"/>
        <w:rPr>
          <w:sz w:val="22"/>
          <w:lang w:val="en-GB"/>
        </w:rPr>
      </w:pPr>
      <w:r w:rsidRPr="00916CA6">
        <w:rPr>
          <w:lang w:val="en-GB"/>
        </w:rPr>
        <w:t>Topic 2: Issues pertaining to the use and misuse of the Internet</w:t>
      </w:r>
    </w:p>
    <w:p w14:paraId="1200BC0C" w14:textId="74339EFD" w:rsidR="00976A6C" w:rsidRPr="00916CA6" w:rsidRDefault="00976A6C" w:rsidP="00CA582A">
      <w:pPr>
        <w:jc w:val="both"/>
        <w:rPr>
          <w:sz w:val="22"/>
          <w:lang w:val="en-GB"/>
        </w:rPr>
      </w:pPr>
      <w:r w:rsidRPr="00916CA6">
        <w:rPr>
          <w:lang w:val="en-GB"/>
        </w:rPr>
        <w:t xml:space="preserve">The Russian Federation recognizes the need to mobilize the international community to prevent the Internet </w:t>
      </w:r>
      <w:r w:rsidR="00E766AC" w:rsidRPr="00916CA6">
        <w:rPr>
          <w:lang w:val="en-GB"/>
        </w:rPr>
        <w:t xml:space="preserve">being used </w:t>
      </w:r>
      <w:r w:rsidRPr="00916CA6">
        <w:rPr>
          <w:lang w:val="en-GB"/>
        </w:rPr>
        <w:t xml:space="preserve">for purposes that run contrary to the UN Charter. As the technical agency concerned with the use and regulation of the Internet, ITU should consider topics such as: </w:t>
      </w:r>
      <w:r w:rsidR="00C14C52" w:rsidRPr="00916CA6">
        <w:rPr>
          <w:lang w:val="en-GB"/>
        </w:rPr>
        <w:t xml:space="preserve">disruptions of </w:t>
      </w:r>
      <w:r w:rsidRPr="00916CA6">
        <w:rPr>
          <w:lang w:val="en-GB"/>
        </w:rPr>
        <w:t xml:space="preserve">Internet interoperability, the use of proprietary tools, and unchecked encryption that impedes the ability of States to </w:t>
      </w:r>
      <w:r w:rsidR="00125995" w:rsidRPr="00916CA6">
        <w:rPr>
          <w:lang w:val="en-GB"/>
        </w:rPr>
        <w:t xml:space="preserve">safeguard </w:t>
      </w:r>
      <w:r w:rsidRPr="00916CA6">
        <w:rPr>
          <w:lang w:val="en-GB"/>
        </w:rPr>
        <w:t>national security and protect their citizens. In order to prevent Internet fragmentation, we call for greater global coordination and harmonization of regulation at all levels. We believe that</w:t>
      </w:r>
      <w:r w:rsidR="00CB07EF" w:rsidRPr="00916CA6">
        <w:rPr>
          <w:lang w:val="en-GB"/>
        </w:rPr>
        <w:t xml:space="preserve"> </w:t>
      </w:r>
      <w:r w:rsidRPr="00916CA6">
        <w:rPr>
          <w:lang w:val="en-GB"/>
        </w:rPr>
        <w:t xml:space="preserve">global policies </w:t>
      </w:r>
      <w:r w:rsidR="00CB07EF" w:rsidRPr="00916CA6">
        <w:rPr>
          <w:lang w:val="en-GB"/>
        </w:rPr>
        <w:t xml:space="preserve">for promoting </w:t>
      </w:r>
      <w:r w:rsidRPr="00916CA6">
        <w:rPr>
          <w:lang w:val="en-GB"/>
        </w:rPr>
        <w:t>cooperation among States in preventing the misuse of the Internet</w:t>
      </w:r>
      <w:r w:rsidR="00CB07EF" w:rsidRPr="00916CA6">
        <w:rPr>
          <w:lang w:val="en-GB"/>
        </w:rPr>
        <w:t xml:space="preserve"> should be developed as a top priority</w:t>
      </w:r>
      <w:r w:rsidRPr="00916CA6">
        <w:rPr>
          <w:lang w:val="en-GB"/>
        </w:rPr>
        <w:t>.</w:t>
      </w:r>
    </w:p>
    <w:p w14:paraId="413AD232" w14:textId="00213C18" w:rsidR="00976A6C" w:rsidRPr="00916CA6" w:rsidRDefault="00C14C52" w:rsidP="00CA582A">
      <w:pPr>
        <w:pStyle w:val="Headingi"/>
        <w:jc w:val="both"/>
        <w:rPr>
          <w:rFonts w:asciiTheme="minorHAnsi" w:hAnsiTheme="minorHAnsi"/>
          <w:sz w:val="22"/>
          <w:lang w:val="en-GB"/>
        </w:rPr>
      </w:pPr>
      <w:r w:rsidRPr="00916CA6">
        <w:rPr>
          <w:lang w:val="en-GB"/>
        </w:rPr>
        <w:t>Implications for the Council</w:t>
      </w:r>
    </w:p>
    <w:p w14:paraId="089E9B73" w14:textId="671EF363" w:rsidR="00976A6C" w:rsidRPr="00916CA6" w:rsidRDefault="00976A6C" w:rsidP="00CA582A">
      <w:pPr>
        <w:jc w:val="both"/>
        <w:rPr>
          <w:sz w:val="22"/>
          <w:lang w:val="en-GB"/>
        </w:rPr>
      </w:pPr>
      <w:r w:rsidRPr="00916CA6">
        <w:rPr>
          <w:lang w:val="en-GB"/>
        </w:rPr>
        <w:t xml:space="preserve">The Russian Federation calls on Member States to consider the need </w:t>
      </w:r>
      <w:r w:rsidR="00125995" w:rsidRPr="00916CA6">
        <w:rPr>
          <w:lang w:val="en-GB"/>
        </w:rPr>
        <w:t xml:space="preserve">for </w:t>
      </w:r>
      <w:r w:rsidRPr="00916CA6">
        <w:rPr>
          <w:b/>
          <w:bCs/>
          <w:lang w:val="en-GB"/>
        </w:rPr>
        <w:t>recommendations</w:t>
      </w:r>
      <w:r w:rsidRPr="00916CA6">
        <w:rPr>
          <w:lang w:val="en-GB"/>
        </w:rPr>
        <w:t xml:space="preserve"> </w:t>
      </w:r>
      <w:r w:rsidR="00125995" w:rsidRPr="00916CA6">
        <w:rPr>
          <w:lang w:val="en-GB"/>
        </w:rPr>
        <w:t xml:space="preserve">of a very </w:t>
      </w:r>
      <w:r w:rsidRPr="00916CA6">
        <w:rPr>
          <w:lang w:val="en-GB"/>
        </w:rPr>
        <w:t xml:space="preserve">general </w:t>
      </w:r>
      <w:r w:rsidR="00125995" w:rsidRPr="00916CA6">
        <w:rPr>
          <w:lang w:val="en-GB"/>
        </w:rPr>
        <w:t xml:space="preserve">nature to </w:t>
      </w:r>
      <w:r w:rsidR="00CB07EF" w:rsidRPr="00916CA6">
        <w:rPr>
          <w:lang w:val="en-GB"/>
        </w:rPr>
        <w:t>provide</w:t>
      </w:r>
      <w:r w:rsidRPr="00916CA6">
        <w:rPr>
          <w:b/>
          <w:bCs/>
          <w:lang w:val="en-GB"/>
        </w:rPr>
        <w:t xml:space="preserve"> guidance to developers on </w:t>
      </w:r>
      <w:r w:rsidR="00CB07EF" w:rsidRPr="00916CA6">
        <w:rPr>
          <w:b/>
          <w:bCs/>
          <w:lang w:val="en-GB"/>
        </w:rPr>
        <w:t>how to design secure</w:t>
      </w:r>
      <w:r w:rsidRPr="00916CA6">
        <w:rPr>
          <w:lang w:val="en-GB"/>
        </w:rPr>
        <w:t xml:space="preserve"> protocols and software products that </w:t>
      </w:r>
      <w:r w:rsidR="00CB07EF" w:rsidRPr="00916CA6">
        <w:rPr>
          <w:lang w:val="en-GB"/>
        </w:rPr>
        <w:t xml:space="preserve">satisfy </w:t>
      </w:r>
      <w:r w:rsidRPr="00916CA6">
        <w:rPr>
          <w:lang w:val="en-GB"/>
        </w:rPr>
        <w:t xml:space="preserve">security requirements and prevent misuse. This guidance </w:t>
      </w:r>
      <w:r w:rsidR="00125995" w:rsidRPr="00916CA6">
        <w:rPr>
          <w:lang w:val="en-GB"/>
        </w:rPr>
        <w:t xml:space="preserve">should support the fight against </w:t>
      </w:r>
      <w:r w:rsidRPr="00916CA6">
        <w:rPr>
          <w:lang w:val="en-GB"/>
        </w:rPr>
        <w:t>misuse</w:t>
      </w:r>
      <w:r w:rsidR="00125995" w:rsidRPr="00916CA6">
        <w:rPr>
          <w:lang w:val="en-GB"/>
        </w:rPr>
        <w:t xml:space="preserve"> of the Internet</w:t>
      </w:r>
      <w:r w:rsidRPr="00916CA6">
        <w:rPr>
          <w:lang w:val="en-GB"/>
        </w:rPr>
        <w:t>.</w:t>
      </w:r>
    </w:p>
    <w:p w14:paraId="47BE4D50" w14:textId="77777777" w:rsidR="00976A6C" w:rsidRPr="00916CA6" w:rsidRDefault="00976A6C" w:rsidP="00CA582A">
      <w:pPr>
        <w:pStyle w:val="Headingb"/>
        <w:jc w:val="both"/>
        <w:rPr>
          <w:sz w:val="22"/>
          <w:lang w:val="en-GB"/>
        </w:rPr>
      </w:pPr>
      <w:r w:rsidRPr="00916CA6">
        <w:rPr>
          <w:lang w:val="en-GB"/>
        </w:rPr>
        <w:t>Topic 3: Developmental aspects of the Internet</w:t>
      </w:r>
    </w:p>
    <w:p w14:paraId="6AA8DB4A" w14:textId="360B0B12" w:rsidR="00976A6C" w:rsidRPr="00916CA6" w:rsidRDefault="00976A6C" w:rsidP="00CA582A">
      <w:pPr>
        <w:jc w:val="both"/>
        <w:rPr>
          <w:sz w:val="22"/>
          <w:lang w:val="en-GB"/>
        </w:rPr>
      </w:pPr>
      <w:r w:rsidRPr="00916CA6">
        <w:rPr>
          <w:lang w:val="en-GB"/>
        </w:rPr>
        <w:t xml:space="preserve">Internet development is a vast </w:t>
      </w:r>
      <w:r w:rsidR="00CB07EF" w:rsidRPr="00916CA6">
        <w:rPr>
          <w:lang w:val="en-GB"/>
        </w:rPr>
        <w:t>topic,</w:t>
      </w:r>
      <w:r w:rsidRPr="00916CA6">
        <w:rPr>
          <w:lang w:val="en-GB"/>
        </w:rPr>
        <w:t xml:space="preserve"> and it is impossible to cover every developmental aspect of the current digital space. </w:t>
      </w:r>
      <w:r w:rsidR="00125995" w:rsidRPr="00916CA6">
        <w:rPr>
          <w:lang w:val="en-GB"/>
        </w:rPr>
        <w:t>This is why</w:t>
      </w:r>
      <w:r w:rsidRPr="00916CA6">
        <w:rPr>
          <w:lang w:val="en-GB"/>
        </w:rPr>
        <w:t xml:space="preserve"> the Russian Federation proposes</w:t>
      </w:r>
      <w:r w:rsidR="00125995" w:rsidRPr="00916CA6">
        <w:rPr>
          <w:lang w:val="en-GB"/>
        </w:rPr>
        <w:t>, as indicated above,</w:t>
      </w:r>
      <w:r w:rsidRPr="00916CA6">
        <w:rPr>
          <w:lang w:val="en-GB"/>
        </w:rPr>
        <w:t xml:space="preserve"> to focus on the technical aspects of the development of a public core/critical core</w:t>
      </w:r>
      <w:r w:rsidR="004278AB" w:rsidRPr="00916CA6">
        <w:rPr>
          <w:lang w:val="en-GB"/>
        </w:rPr>
        <w:t>, and to consider</w:t>
      </w:r>
      <w:r w:rsidRPr="00916CA6">
        <w:rPr>
          <w:lang w:val="en-GB"/>
        </w:rPr>
        <w:t xml:space="preserve"> </w:t>
      </w:r>
      <w:r w:rsidR="004278AB" w:rsidRPr="00916CA6">
        <w:rPr>
          <w:lang w:val="en-GB"/>
        </w:rPr>
        <w:t xml:space="preserve">any related </w:t>
      </w:r>
      <w:r w:rsidRPr="00916CA6">
        <w:rPr>
          <w:lang w:val="en-GB"/>
        </w:rPr>
        <w:t xml:space="preserve">opportunities and challenges. The development of the Internet cannot be stopped, but there is no doubt that States play a role and bear responsibility in this process. Challenges to Internet architecture must also be monitored. DNS is the primary domain name system for </w:t>
      </w:r>
      <w:r w:rsidR="003C273F" w:rsidRPr="00916CA6">
        <w:rPr>
          <w:lang w:val="en-GB"/>
        </w:rPr>
        <w:t xml:space="preserve">the </w:t>
      </w:r>
      <w:r w:rsidRPr="00916CA6">
        <w:rPr>
          <w:lang w:val="en-GB"/>
        </w:rPr>
        <w:t>Internet</w:t>
      </w:r>
      <w:r w:rsidR="004278AB" w:rsidRPr="00916CA6">
        <w:rPr>
          <w:lang w:val="en-GB"/>
        </w:rPr>
        <w:t>, b</w:t>
      </w:r>
      <w:r w:rsidRPr="00916CA6">
        <w:rPr>
          <w:lang w:val="en-GB"/>
        </w:rPr>
        <w:t>ut it is not the only one</w:t>
      </w:r>
      <w:r w:rsidR="004278AB" w:rsidRPr="00916CA6">
        <w:rPr>
          <w:lang w:val="en-GB"/>
        </w:rPr>
        <w:t>. S</w:t>
      </w:r>
      <w:r w:rsidRPr="00916CA6">
        <w:rPr>
          <w:lang w:val="en-GB"/>
        </w:rPr>
        <w:t xml:space="preserve">everal name systems existed before DNS, while others have been proposed </w:t>
      </w:r>
      <w:r w:rsidR="00DA5C82" w:rsidRPr="00916CA6">
        <w:rPr>
          <w:lang w:val="en-GB"/>
        </w:rPr>
        <w:t xml:space="preserve">recently </w:t>
      </w:r>
      <w:r w:rsidRPr="00916CA6">
        <w:rPr>
          <w:lang w:val="en-GB"/>
        </w:rPr>
        <w:t>in conjunction with the blockchain approach to decentralized systems. The TCP/IP protocol stack, which was developed quite a long time ago, requires attention. As it does not include modern features, alternatives are regularly put forward such as the QUIC or New IP protocols.</w:t>
      </w:r>
    </w:p>
    <w:p w14:paraId="6AF18EEE" w14:textId="3FAC8A5E" w:rsidR="00976A6C" w:rsidRPr="00916CA6" w:rsidRDefault="00C14C52" w:rsidP="00CA582A">
      <w:pPr>
        <w:pStyle w:val="Headingi"/>
        <w:jc w:val="both"/>
        <w:rPr>
          <w:rFonts w:asciiTheme="minorHAnsi" w:hAnsiTheme="minorHAnsi"/>
          <w:sz w:val="22"/>
          <w:lang w:val="en-GB"/>
        </w:rPr>
      </w:pPr>
      <w:r w:rsidRPr="00916CA6">
        <w:rPr>
          <w:lang w:val="en-GB"/>
        </w:rPr>
        <w:t>Implications for the Council</w:t>
      </w:r>
    </w:p>
    <w:p w14:paraId="500533A0" w14:textId="6DA571D5" w:rsidR="00976A6C" w:rsidRPr="00916CA6" w:rsidRDefault="00976A6C" w:rsidP="00CA582A">
      <w:pPr>
        <w:jc w:val="both"/>
        <w:rPr>
          <w:sz w:val="22"/>
          <w:lang w:val="en-GB"/>
        </w:rPr>
      </w:pPr>
      <w:r w:rsidRPr="00916CA6">
        <w:rPr>
          <w:lang w:val="en-GB"/>
        </w:rPr>
        <w:t>The Russian Federation calls on Member States</w:t>
      </w:r>
      <w:r w:rsidRPr="00916CA6">
        <w:rPr>
          <w:b/>
          <w:bCs/>
          <w:lang w:val="en-GB"/>
        </w:rPr>
        <w:t xml:space="preserve"> to prepare analyses and recommendations</w:t>
      </w:r>
      <w:r w:rsidRPr="00916CA6">
        <w:rPr>
          <w:lang w:val="en-GB"/>
        </w:rPr>
        <w:t xml:space="preserve"> regarding the opportunities and challenges of new technologies and/or protocols that can be used for critical infrastructure. </w:t>
      </w:r>
      <w:r w:rsidR="004278AB" w:rsidRPr="00916CA6">
        <w:rPr>
          <w:lang w:val="en-GB"/>
        </w:rPr>
        <w:t>In addition, i</w:t>
      </w:r>
      <w:r w:rsidRPr="00916CA6">
        <w:rPr>
          <w:lang w:val="en-GB"/>
        </w:rPr>
        <w:t>t would be useful to discuss the risks associated with Internet architectur</w:t>
      </w:r>
      <w:r w:rsidR="00AD2D12" w:rsidRPr="00916CA6">
        <w:rPr>
          <w:lang w:val="en-GB"/>
        </w:rPr>
        <w:t>e</w:t>
      </w:r>
      <w:r w:rsidRPr="00916CA6">
        <w:rPr>
          <w:lang w:val="en-GB"/>
        </w:rPr>
        <w:t xml:space="preserve"> fragmentation, stability and security.</w:t>
      </w:r>
    </w:p>
    <w:p w14:paraId="729A6201" w14:textId="77777777" w:rsidR="00976A6C" w:rsidRPr="00916CA6" w:rsidRDefault="00976A6C" w:rsidP="00CA582A">
      <w:pPr>
        <w:pStyle w:val="Headingb"/>
        <w:jc w:val="both"/>
        <w:rPr>
          <w:sz w:val="22"/>
          <w:lang w:val="en-GB"/>
        </w:rPr>
      </w:pPr>
      <w:r w:rsidRPr="00916CA6">
        <w:rPr>
          <w:lang w:val="en-GB"/>
        </w:rPr>
        <w:t>Topic 4: International Internet connectivity</w:t>
      </w:r>
    </w:p>
    <w:p w14:paraId="27AEBB3F" w14:textId="46434560" w:rsidR="00976A6C" w:rsidRPr="00916CA6" w:rsidRDefault="00976A6C" w:rsidP="00CA582A">
      <w:pPr>
        <w:jc w:val="both"/>
        <w:rPr>
          <w:sz w:val="22"/>
          <w:lang w:val="en-GB"/>
        </w:rPr>
      </w:pPr>
      <w:r w:rsidRPr="00916CA6">
        <w:rPr>
          <w:lang w:val="en-GB"/>
        </w:rPr>
        <w:t xml:space="preserve">International Internet connectivity (IIC) is a key study area for ITU-T Study Group 3 </w:t>
      </w:r>
      <w:r w:rsidR="004278AB" w:rsidRPr="00916CA6">
        <w:rPr>
          <w:lang w:val="en-GB"/>
        </w:rPr>
        <w:t>as part of</w:t>
      </w:r>
      <w:r w:rsidRPr="00916CA6">
        <w:rPr>
          <w:lang w:val="en-GB"/>
        </w:rPr>
        <w:t xml:space="preserve"> Question 6/3. The Study Group has been studying this issue since the 1990s</w:t>
      </w:r>
      <w:r w:rsidR="00DA5C82" w:rsidRPr="00916CA6">
        <w:rPr>
          <w:lang w:val="en-GB"/>
        </w:rPr>
        <w:t>, allowing</w:t>
      </w:r>
      <w:r w:rsidRPr="00916CA6">
        <w:rPr>
          <w:lang w:val="en-GB"/>
        </w:rPr>
        <w:t xml:space="preserve"> ITU to propose guidelines, standards and recommendations. However, IIC is </w:t>
      </w:r>
      <w:r w:rsidR="00DA5C82" w:rsidRPr="00916CA6">
        <w:rPr>
          <w:lang w:val="en-GB"/>
        </w:rPr>
        <w:t>constrained</w:t>
      </w:r>
      <w:r w:rsidRPr="00916CA6">
        <w:rPr>
          <w:lang w:val="en-GB"/>
        </w:rPr>
        <w:t xml:space="preserve"> not only by economic factors, but also by the political climate and </w:t>
      </w:r>
      <w:r w:rsidR="00DA5C82" w:rsidRPr="00916CA6">
        <w:rPr>
          <w:lang w:val="en-GB"/>
        </w:rPr>
        <w:t>government</w:t>
      </w:r>
      <w:r w:rsidRPr="00916CA6">
        <w:rPr>
          <w:lang w:val="en-GB"/>
        </w:rPr>
        <w:t xml:space="preserve"> polic</w:t>
      </w:r>
      <w:r w:rsidR="00DA5C82" w:rsidRPr="00916CA6">
        <w:rPr>
          <w:lang w:val="en-GB"/>
        </w:rPr>
        <w:t>y</w:t>
      </w:r>
      <w:r w:rsidR="00BC579D" w:rsidRPr="00916CA6">
        <w:rPr>
          <w:lang w:val="en-GB"/>
        </w:rPr>
        <w:t>; r</w:t>
      </w:r>
      <w:r w:rsidRPr="00916CA6">
        <w:rPr>
          <w:lang w:val="en-GB"/>
        </w:rPr>
        <w:t>estrictive policies in particular can further exacerbate these challenges. We believe that ITU should urgently</w:t>
      </w:r>
      <w:r w:rsidR="00DA5C82" w:rsidRPr="00916CA6">
        <w:rPr>
          <w:lang w:val="en-GB"/>
        </w:rPr>
        <w:t xml:space="preserve"> take up the</w:t>
      </w:r>
      <w:r w:rsidRPr="00916CA6">
        <w:rPr>
          <w:lang w:val="en-GB"/>
        </w:rPr>
        <w:t xml:space="preserve"> study </w:t>
      </w:r>
      <w:r w:rsidR="00DA5C82" w:rsidRPr="00916CA6">
        <w:rPr>
          <w:lang w:val="en-GB"/>
        </w:rPr>
        <w:t xml:space="preserve">of </w:t>
      </w:r>
      <w:r w:rsidRPr="00916CA6">
        <w:rPr>
          <w:lang w:val="en-GB"/>
        </w:rPr>
        <w:t>the geopolitical risks</w:t>
      </w:r>
      <w:r w:rsidR="004278AB" w:rsidRPr="00916CA6">
        <w:rPr>
          <w:lang w:val="en-GB"/>
        </w:rPr>
        <w:t xml:space="preserve"> to</w:t>
      </w:r>
      <w:r w:rsidRPr="00916CA6">
        <w:rPr>
          <w:lang w:val="en-GB"/>
        </w:rPr>
        <w:t xml:space="preserve"> </w:t>
      </w:r>
      <w:r w:rsidR="003C273F" w:rsidRPr="00916CA6">
        <w:rPr>
          <w:lang w:val="en-GB"/>
        </w:rPr>
        <w:t>IIC</w:t>
      </w:r>
      <w:r w:rsidRPr="00916CA6">
        <w:rPr>
          <w:lang w:val="en-GB"/>
        </w:rPr>
        <w:t xml:space="preserve"> and periodically submit its results for the consideration of Member States.</w:t>
      </w:r>
    </w:p>
    <w:p w14:paraId="75523587" w14:textId="752E9B33" w:rsidR="00976A6C" w:rsidRPr="00916CA6" w:rsidRDefault="00C14C52" w:rsidP="00CA582A">
      <w:pPr>
        <w:pStyle w:val="Headingi"/>
        <w:jc w:val="both"/>
        <w:rPr>
          <w:rFonts w:asciiTheme="minorHAnsi" w:hAnsiTheme="minorHAnsi"/>
          <w:sz w:val="22"/>
          <w:lang w:val="en-GB"/>
        </w:rPr>
      </w:pPr>
      <w:r w:rsidRPr="00916CA6">
        <w:rPr>
          <w:lang w:val="en-GB"/>
        </w:rPr>
        <w:t>Implications for the Council</w:t>
      </w:r>
    </w:p>
    <w:p w14:paraId="6DDC6D7B" w14:textId="21ED1EC6" w:rsidR="00976A6C" w:rsidRPr="00916CA6" w:rsidRDefault="00976A6C" w:rsidP="00CA582A">
      <w:pPr>
        <w:jc w:val="both"/>
        <w:rPr>
          <w:sz w:val="22"/>
          <w:lang w:val="en-GB"/>
        </w:rPr>
      </w:pPr>
      <w:r w:rsidRPr="00916CA6">
        <w:rPr>
          <w:lang w:val="en-GB"/>
        </w:rPr>
        <w:t xml:space="preserve">The Russian Federation calls on Member States </w:t>
      </w:r>
      <w:r w:rsidRPr="00916CA6">
        <w:rPr>
          <w:b/>
          <w:bCs/>
          <w:lang w:val="en-GB"/>
        </w:rPr>
        <w:t>to perform a risk analysis</w:t>
      </w:r>
      <w:r w:rsidRPr="00916CA6">
        <w:rPr>
          <w:lang w:val="en-GB"/>
        </w:rPr>
        <w:t xml:space="preserve"> on the impact of geopolitical challenges to </w:t>
      </w:r>
      <w:r w:rsidR="003C273F" w:rsidRPr="00916CA6">
        <w:rPr>
          <w:lang w:val="en-GB"/>
        </w:rPr>
        <w:t>IIC</w:t>
      </w:r>
      <w:r w:rsidRPr="00916CA6">
        <w:rPr>
          <w:lang w:val="en-GB"/>
        </w:rPr>
        <w:t xml:space="preserve"> and, if necessary, to prepare measures to mitigate these risks.</w:t>
      </w:r>
    </w:p>
    <w:p w14:paraId="3C610830" w14:textId="77777777" w:rsidR="00976A6C" w:rsidRPr="00916CA6" w:rsidRDefault="00976A6C" w:rsidP="00CA582A">
      <w:pPr>
        <w:pStyle w:val="Heading1"/>
        <w:jc w:val="both"/>
        <w:rPr>
          <w:sz w:val="26"/>
          <w:lang w:val="en-GB"/>
        </w:rPr>
      </w:pPr>
      <w:r w:rsidRPr="00916CA6">
        <w:rPr>
          <w:lang w:val="en-GB"/>
        </w:rPr>
        <w:t>II</w:t>
      </w:r>
      <w:r w:rsidRPr="00916CA6">
        <w:rPr>
          <w:lang w:val="en-GB"/>
        </w:rPr>
        <w:tab/>
        <w:t>Proposals</w:t>
      </w:r>
    </w:p>
    <w:p w14:paraId="7183E0B1" w14:textId="664D643E" w:rsidR="00976A6C" w:rsidRPr="00916CA6" w:rsidRDefault="00976A6C" w:rsidP="00CA582A">
      <w:pPr>
        <w:jc w:val="both"/>
        <w:rPr>
          <w:rFonts w:eastAsia="Calibri"/>
          <w:sz w:val="22"/>
          <w:lang w:val="en-GB"/>
        </w:rPr>
      </w:pPr>
      <w:r w:rsidRPr="00916CA6">
        <w:rPr>
          <w:lang w:val="en-GB"/>
        </w:rPr>
        <w:t xml:space="preserve">The Russian Federation proposes that this document be </w:t>
      </w:r>
      <w:r w:rsidRPr="00916CA6">
        <w:rPr>
          <w:b/>
          <w:bCs/>
          <w:lang w:val="en-GB"/>
        </w:rPr>
        <w:t>noted</w:t>
      </w:r>
      <w:r w:rsidRPr="00916CA6">
        <w:rPr>
          <w:lang w:val="en-GB"/>
        </w:rPr>
        <w:t xml:space="preserve">, and </w:t>
      </w:r>
      <w:r w:rsidR="003C273F" w:rsidRPr="00916CA6">
        <w:rPr>
          <w:b/>
          <w:bCs/>
          <w:lang w:val="en-GB"/>
        </w:rPr>
        <w:t>calls</w:t>
      </w:r>
      <w:r w:rsidR="003C273F" w:rsidRPr="00916CA6">
        <w:rPr>
          <w:lang w:val="en-GB"/>
        </w:rPr>
        <w:t xml:space="preserve"> on</w:t>
      </w:r>
      <w:r w:rsidRPr="00916CA6">
        <w:rPr>
          <w:lang w:val="en-GB"/>
        </w:rPr>
        <w:t xml:space="preserve"> Member States </w:t>
      </w:r>
      <w:r w:rsidRPr="00916CA6">
        <w:rPr>
          <w:b/>
          <w:bCs/>
          <w:lang w:val="en-GB"/>
        </w:rPr>
        <w:t xml:space="preserve">to consider the </w:t>
      </w:r>
      <w:r w:rsidR="00FF47BE" w:rsidRPr="00916CA6">
        <w:rPr>
          <w:b/>
          <w:bCs/>
          <w:lang w:val="en-GB"/>
        </w:rPr>
        <w:t xml:space="preserve">priority items </w:t>
      </w:r>
      <w:r w:rsidR="00FF47BE" w:rsidRPr="00916CA6">
        <w:rPr>
          <w:lang w:val="en-GB"/>
        </w:rPr>
        <w:t xml:space="preserve">in the domain of </w:t>
      </w:r>
      <w:r w:rsidRPr="00916CA6">
        <w:rPr>
          <w:lang w:val="en-GB"/>
        </w:rPr>
        <w:t xml:space="preserve">international Internet-related public policy that should be discussed </w:t>
      </w:r>
      <w:r w:rsidR="00FF47BE" w:rsidRPr="00916CA6">
        <w:rPr>
          <w:lang w:val="en-GB"/>
        </w:rPr>
        <w:t xml:space="preserve">within </w:t>
      </w:r>
      <w:r w:rsidRPr="00916CA6">
        <w:rPr>
          <w:lang w:val="en-GB"/>
        </w:rPr>
        <w:t xml:space="preserve">ITU and </w:t>
      </w:r>
      <w:r w:rsidRPr="00916CA6">
        <w:rPr>
          <w:b/>
          <w:bCs/>
          <w:lang w:val="en-GB"/>
        </w:rPr>
        <w:t>to prepare a position</w:t>
      </w:r>
      <w:r w:rsidRPr="00916CA6">
        <w:rPr>
          <w:lang w:val="en-GB"/>
        </w:rPr>
        <w:t xml:space="preserve"> on the continuation of CWG-Internet and its work plan</w:t>
      </w:r>
      <w:r w:rsidR="009F028A" w:rsidRPr="00916CA6">
        <w:rPr>
          <w:lang w:val="en-GB"/>
        </w:rPr>
        <w:t xml:space="preserve"> for</w:t>
      </w:r>
      <w:r w:rsidRPr="00916CA6">
        <w:rPr>
          <w:lang w:val="en-GB"/>
        </w:rPr>
        <w:t xml:space="preserve"> PP-26.</w:t>
      </w:r>
    </w:p>
    <w:p w14:paraId="6B4FDC89" w14:textId="77777777" w:rsidR="007A3FCD" w:rsidRPr="00916CA6" w:rsidRDefault="007A3FCD" w:rsidP="0032202E">
      <w:pPr>
        <w:pStyle w:val="Reasons"/>
        <w:rPr>
          <w:rFonts w:asciiTheme="minorHAnsi" w:hAnsiTheme="minorHAnsi" w:cstheme="minorHAnsi"/>
          <w:lang w:val="en-GB"/>
        </w:rPr>
      </w:pPr>
    </w:p>
    <w:p w14:paraId="71CC65E2" w14:textId="77777777" w:rsidR="007A3FCD" w:rsidRPr="00132209" w:rsidRDefault="007A3FCD" w:rsidP="007A3FCD">
      <w:pPr>
        <w:jc w:val="center"/>
        <w:rPr>
          <w:lang w:val="en-GB"/>
        </w:rPr>
      </w:pPr>
      <w:r w:rsidRPr="00916CA6">
        <w:rPr>
          <w:lang w:val="en-GB"/>
        </w:rPr>
        <w:t>______________</w:t>
      </w:r>
    </w:p>
    <w:sectPr w:rsidR="007A3FCD" w:rsidRPr="00132209" w:rsidSect="00AD3606">
      <w:footerReference w:type="default" r:id="rId11"/>
      <w:headerReference w:type="first" r:id="rId12"/>
      <w:footerReference w:type="first" r:id="rId1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F588" w14:textId="77777777" w:rsidR="00EF41A0" w:rsidRDefault="00EF41A0">
      <w:r>
        <w:separator/>
      </w:r>
    </w:p>
  </w:endnote>
  <w:endnote w:type="continuationSeparator" w:id="0">
    <w:p w14:paraId="4FA617DF" w14:textId="77777777" w:rsidR="00EF41A0" w:rsidRDefault="00EF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61122E10" w14:textId="77777777" w:rsidTr="0042469C">
      <w:trPr>
        <w:jc w:val="center"/>
      </w:trPr>
      <w:tc>
        <w:tcPr>
          <w:tcW w:w="1803" w:type="dxa"/>
          <w:vAlign w:val="center"/>
        </w:tcPr>
        <w:p w14:paraId="28DF123C" w14:textId="77777777" w:rsidR="00EE49E8" w:rsidRDefault="00C6520B" w:rsidP="00EE49E8">
          <w:pPr>
            <w:pStyle w:val="Header"/>
            <w:jc w:val="left"/>
            <w:rPr>
              <w:noProof/>
            </w:rPr>
          </w:pPr>
          <w:r>
            <w:rPr>
              <w:noProof/>
            </w:rPr>
            <w:t>gDoc #</w:t>
          </w:r>
          <w:r w:rsidR="00976A6C">
            <w:rPr>
              <w:noProof/>
            </w:rPr>
            <w:t xml:space="preserve"> 2600920</w:t>
          </w:r>
        </w:p>
      </w:tc>
      <w:tc>
        <w:tcPr>
          <w:tcW w:w="8261" w:type="dxa"/>
        </w:tcPr>
        <w:p w14:paraId="10CB4491" w14:textId="7777777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76A6C">
            <w:rPr>
              <w:bCs/>
            </w:rPr>
            <w:t>94</w:t>
          </w:r>
          <w:r w:rsidRPr="00623AE3">
            <w:rPr>
              <w:bCs/>
            </w:rPr>
            <w:t>-E</w:t>
          </w:r>
          <w:r>
            <w:rPr>
              <w:bCs/>
            </w:rPr>
            <w:tab/>
          </w:r>
          <w:r>
            <w:fldChar w:fldCharType="begin"/>
          </w:r>
          <w:r>
            <w:instrText>PAGE</w:instrText>
          </w:r>
          <w:r>
            <w:fldChar w:fldCharType="separate"/>
          </w:r>
          <w:r>
            <w:t>1</w:t>
          </w:r>
          <w:r>
            <w:rPr>
              <w:noProof/>
            </w:rPr>
            <w:fldChar w:fldCharType="end"/>
          </w:r>
        </w:p>
      </w:tc>
    </w:tr>
  </w:tbl>
  <w:p w14:paraId="117E0F48"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6C03E29" w14:textId="77777777" w:rsidTr="006B77F1">
      <w:trPr>
        <w:jc w:val="center"/>
      </w:trPr>
      <w:tc>
        <w:tcPr>
          <w:tcW w:w="1803" w:type="dxa"/>
          <w:vAlign w:val="center"/>
        </w:tcPr>
        <w:p w14:paraId="213FC563" w14:textId="77777777" w:rsidR="00EE49E8" w:rsidRPr="006B77F1" w:rsidRDefault="00DE532B" w:rsidP="00EE49E8">
          <w:pPr>
            <w:pStyle w:val="Header"/>
            <w:jc w:val="left"/>
            <w:rPr>
              <w:noProof/>
            </w:rPr>
          </w:pPr>
          <w:hyperlink r:id="rId1" w:history="1">
            <w:r>
              <w:rPr>
                <w:rStyle w:val="Hyperlink"/>
              </w:rPr>
              <w:t>council.itu.int/2026</w:t>
            </w:r>
          </w:hyperlink>
        </w:p>
      </w:tc>
      <w:tc>
        <w:tcPr>
          <w:tcW w:w="8261" w:type="dxa"/>
        </w:tcPr>
        <w:p w14:paraId="2684265B" w14:textId="7777777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EF41A0">
            <w:rPr>
              <w:bCs/>
            </w:rPr>
            <w:t>94</w:t>
          </w:r>
          <w:r w:rsidRPr="00623AE3">
            <w:rPr>
              <w:bCs/>
            </w:rPr>
            <w:t>-E</w:t>
          </w:r>
          <w:r>
            <w:rPr>
              <w:bCs/>
            </w:rPr>
            <w:tab/>
          </w:r>
          <w:r>
            <w:fldChar w:fldCharType="begin"/>
          </w:r>
          <w:r>
            <w:instrText>PAGE</w:instrText>
          </w:r>
          <w:r>
            <w:fldChar w:fldCharType="separate"/>
          </w:r>
          <w:r>
            <w:t>1</w:t>
          </w:r>
          <w:r>
            <w:rPr>
              <w:noProof/>
            </w:rPr>
            <w:fldChar w:fldCharType="end"/>
          </w:r>
        </w:p>
      </w:tc>
    </w:tr>
  </w:tbl>
  <w:p w14:paraId="081D8137"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8F31" w14:textId="77777777" w:rsidR="00EF41A0" w:rsidRDefault="00EF41A0">
      <w:r>
        <w:t>____________________</w:t>
      </w:r>
    </w:p>
  </w:footnote>
  <w:footnote w:type="continuationSeparator" w:id="0">
    <w:p w14:paraId="306834BE" w14:textId="77777777" w:rsidR="00EF41A0" w:rsidRDefault="00EF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2E99"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A0"/>
    <w:rsid w:val="000210D4"/>
    <w:rsid w:val="0006007D"/>
    <w:rsid w:val="00063016"/>
    <w:rsid w:val="00066795"/>
    <w:rsid w:val="00076AF6"/>
    <w:rsid w:val="00085CF2"/>
    <w:rsid w:val="000B1705"/>
    <w:rsid w:val="000D75B2"/>
    <w:rsid w:val="000E372C"/>
    <w:rsid w:val="000F5DDB"/>
    <w:rsid w:val="00101494"/>
    <w:rsid w:val="00104E29"/>
    <w:rsid w:val="001121F5"/>
    <w:rsid w:val="00125995"/>
    <w:rsid w:val="00132209"/>
    <w:rsid w:val="001400DC"/>
    <w:rsid w:val="00140CE1"/>
    <w:rsid w:val="00140EDD"/>
    <w:rsid w:val="0015189A"/>
    <w:rsid w:val="00163450"/>
    <w:rsid w:val="0017539C"/>
    <w:rsid w:val="00175AC2"/>
    <w:rsid w:val="0017609F"/>
    <w:rsid w:val="00176F47"/>
    <w:rsid w:val="001A3154"/>
    <w:rsid w:val="001A7D1D"/>
    <w:rsid w:val="001B51DD"/>
    <w:rsid w:val="001C628E"/>
    <w:rsid w:val="001D38EC"/>
    <w:rsid w:val="001E04DF"/>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2F5775"/>
    <w:rsid w:val="0030160F"/>
    <w:rsid w:val="00320223"/>
    <w:rsid w:val="00322D0D"/>
    <w:rsid w:val="00361465"/>
    <w:rsid w:val="003877F5"/>
    <w:rsid w:val="003936D3"/>
    <w:rsid w:val="003942D4"/>
    <w:rsid w:val="003958A8"/>
    <w:rsid w:val="003B29C2"/>
    <w:rsid w:val="003B4FAF"/>
    <w:rsid w:val="003C2533"/>
    <w:rsid w:val="003C273F"/>
    <w:rsid w:val="003D5A7F"/>
    <w:rsid w:val="003F0228"/>
    <w:rsid w:val="0040435A"/>
    <w:rsid w:val="004067B0"/>
    <w:rsid w:val="0040749F"/>
    <w:rsid w:val="00416A24"/>
    <w:rsid w:val="004278AB"/>
    <w:rsid w:val="00431D9E"/>
    <w:rsid w:val="00433CE8"/>
    <w:rsid w:val="00433DEA"/>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12087"/>
    <w:rsid w:val="0051354E"/>
    <w:rsid w:val="005243FF"/>
    <w:rsid w:val="00564FBC"/>
    <w:rsid w:val="005800BC"/>
    <w:rsid w:val="00582442"/>
    <w:rsid w:val="005F3269"/>
    <w:rsid w:val="0061071E"/>
    <w:rsid w:val="00623AE3"/>
    <w:rsid w:val="0064737F"/>
    <w:rsid w:val="006535F1"/>
    <w:rsid w:val="0065557D"/>
    <w:rsid w:val="00660D50"/>
    <w:rsid w:val="00661768"/>
    <w:rsid w:val="00662984"/>
    <w:rsid w:val="006716BB"/>
    <w:rsid w:val="00680E2C"/>
    <w:rsid w:val="006A2F4B"/>
    <w:rsid w:val="006B1859"/>
    <w:rsid w:val="006B6680"/>
    <w:rsid w:val="006B6DCC"/>
    <w:rsid w:val="006B77F1"/>
    <w:rsid w:val="006D727E"/>
    <w:rsid w:val="00702DEF"/>
    <w:rsid w:val="00706861"/>
    <w:rsid w:val="00713101"/>
    <w:rsid w:val="00722551"/>
    <w:rsid w:val="0074577D"/>
    <w:rsid w:val="0075051B"/>
    <w:rsid w:val="00754122"/>
    <w:rsid w:val="00765C89"/>
    <w:rsid w:val="0077110E"/>
    <w:rsid w:val="00793188"/>
    <w:rsid w:val="00794D34"/>
    <w:rsid w:val="007A3FCD"/>
    <w:rsid w:val="007B19CF"/>
    <w:rsid w:val="007D01AF"/>
    <w:rsid w:val="00813E5E"/>
    <w:rsid w:val="0083581B"/>
    <w:rsid w:val="0084546D"/>
    <w:rsid w:val="00863874"/>
    <w:rsid w:val="00864AFF"/>
    <w:rsid w:val="00865925"/>
    <w:rsid w:val="008B4A6A"/>
    <w:rsid w:val="008C7E27"/>
    <w:rsid w:val="008F7448"/>
    <w:rsid w:val="0090147A"/>
    <w:rsid w:val="00916CA6"/>
    <w:rsid w:val="009173EF"/>
    <w:rsid w:val="00932906"/>
    <w:rsid w:val="009406A6"/>
    <w:rsid w:val="00954C49"/>
    <w:rsid w:val="00961B0B"/>
    <w:rsid w:val="00962D33"/>
    <w:rsid w:val="00976A6C"/>
    <w:rsid w:val="009842A1"/>
    <w:rsid w:val="009A76A8"/>
    <w:rsid w:val="009B38C3"/>
    <w:rsid w:val="009E17BD"/>
    <w:rsid w:val="009E485A"/>
    <w:rsid w:val="009F028A"/>
    <w:rsid w:val="00A01F4F"/>
    <w:rsid w:val="00A04CEC"/>
    <w:rsid w:val="00A109AF"/>
    <w:rsid w:val="00A27F92"/>
    <w:rsid w:val="00A32257"/>
    <w:rsid w:val="00A33E3C"/>
    <w:rsid w:val="00A36D20"/>
    <w:rsid w:val="00A514A4"/>
    <w:rsid w:val="00A55622"/>
    <w:rsid w:val="00A56C50"/>
    <w:rsid w:val="00A769C2"/>
    <w:rsid w:val="00A83502"/>
    <w:rsid w:val="00A94BAB"/>
    <w:rsid w:val="00AD15B3"/>
    <w:rsid w:val="00AD2D12"/>
    <w:rsid w:val="00AD3606"/>
    <w:rsid w:val="00AD4A3D"/>
    <w:rsid w:val="00AF6E49"/>
    <w:rsid w:val="00B04A67"/>
    <w:rsid w:val="00B0583C"/>
    <w:rsid w:val="00B40A81"/>
    <w:rsid w:val="00B44910"/>
    <w:rsid w:val="00B72267"/>
    <w:rsid w:val="00B74098"/>
    <w:rsid w:val="00B76EB6"/>
    <w:rsid w:val="00B7737B"/>
    <w:rsid w:val="00B80066"/>
    <w:rsid w:val="00B824C8"/>
    <w:rsid w:val="00B84B9D"/>
    <w:rsid w:val="00B9131F"/>
    <w:rsid w:val="00BB0646"/>
    <w:rsid w:val="00BC251A"/>
    <w:rsid w:val="00BC4A20"/>
    <w:rsid w:val="00BC579D"/>
    <w:rsid w:val="00BD032B"/>
    <w:rsid w:val="00BD5909"/>
    <w:rsid w:val="00BE01C6"/>
    <w:rsid w:val="00BE2640"/>
    <w:rsid w:val="00BF1FDE"/>
    <w:rsid w:val="00C01189"/>
    <w:rsid w:val="00C0458D"/>
    <w:rsid w:val="00C14C52"/>
    <w:rsid w:val="00C374DE"/>
    <w:rsid w:val="00C47AD4"/>
    <w:rsid w:val="00C52D81"/>
    <w:rsid w:val="00C55198"/>
    <w:rsid w:val="00C5605F"/>
    <w:rsid w:val="00C6520B"/>
    <w:rsid w:val="00CA3F5D"/>
    <w:rsid w:val="00CA582A"/>
    <w:rsid w:val="00CA6393"/>
    <w:rsid w:val="00CA7995"/>
    <w:rsid w:val="00CB07EF"/>
    <w:rsid w:val="00CB18FF"/>
    <w:rsid w:val="00CD0C08"/>
    <w:rsid w:val="00CE03FB"/>
    <w:rsid w:val="00CE433C"/>
    <w:rsid w:val="00CF0161"/>
    <w:rsid w:val="00CF33F3"/>
    <w:rsid w:val="00CF4A2B"/>
    <w:rsid w:val="00CF5377"/>
    <w:rsid w:val="00D024CA"/>
    <w:rsid w:val="00D06183"/>
    <w:rsid w:val="00D22C42"/>
    <w:rsid w:val="00D65041"/>
    <w:rsid w:val="00DA5C82"/>
    <w:rsid w:val="00DB1936"/>
    <w:rsid w:val="00DB384B"/>
    <w:rsid w:val="00DE532B"/>
    <w:rsid w:val="00DF0189"/>
    <w:rsid w:val="00E06FD5"/>
    <w:rsid w:val="00E10E80"/>
    <w:rsid w:val="00E124F0"/>
    <w:rsid w:val="00E227F3"/>
    <w:rsid w:val="00E545C6"/>
    <w:rsid w:val="00E60F04"/>
    <w:rsid w:val="00E61066"/>
    <w:rsid w:val="00E65B24"/>
    <w:rsid w:val="00E766AC"/>
    <w:rsid w:val="00E854E4"/>
    <w:rsid w:val="00E86DBF"/>
    <w:rsid w:val="00E969AF"/>
    <w:rsid w:val="00EB0D6F"/>
    <w:rsid w:val="00EB2232"/>
    <w:rsid w:val="00EC48E2"/>
    <w:rsid w:val="00EC5337"/>
    <w:rsid w:val="00EE2D73"/>
    <w:rsid w:val="00EE49E8"/>
    <w:rsid w:val="00EF41A0"/>
    <w:rsid w:val="00F16BAB"/>
    <w:rsid w:val="00F2150A"/>
    <w:rsid w:val="00F231D8"/>
    <w:rsid w:val="00F44C00"/>
    <w:rsid w:val="00F45D2C"/>
    <w:rsid w:val="00F46C5F"/>
    <w:rsid w:val="00F632C0"/>
    <w:rsid w:val="00F641E1"/>
    <w:rsid w:val="00F925ED"/>
    <w:rsid w:val="00F94A63"/>
    <w:rsid w:val="00FA1C28"/>
    <w:rsid w:val="00FB1279"/>
    <w:rsid w:val="00FB6B76"/>
    <w:rsid w:val="00FB7596"/>
    <w:rsid w:val="00FE4077"/>
    <w:rsid w:val="00FE500D"/>
    <w:rsid w:val="00FE77D2"/>
    <w:rsid w:val="00FF39B1"/>
    <w:rsid w:val="00FF47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385A7"/>
  <w15:docId w15:val="{7472DDBB-7D66-47A0-9BC3-6EFFBF18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48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C48E2"/>
    <w:pPr>
      <w:keepNext/>
      <w:keepLines/>
      <w:spacing w:before="360"/>
      <w:ind w:left="567" w:hanging="567"/>
      <w:outlineLvl w:val="0"/>
    </w:pPr>
    <w:rPr>
      <w:b/>
      <w:sz w:val="28"/>
    </w:rPr>
  </w:style>
  <w:style w:type="paragraph" w:styleId="Heading2">
    <w:name w:val="heading 2"/>
    <w:basedOn w:val="Heading1"/>
    <w:next w:val="Normal"/>
    <w:qFormat/>
    <w:rsid w:val="00EC48E2"/>
    <w:pPr>
      <w:spacing w:before="200"/>
      <w:outlineLvl w:val="1"/>
    </w:pPr>
    <w:rPr>
      <w:sz w:val="24"/>
    </w:rPr>
  </w:style>
  <w:style w:type="paragraph" w:styleId="Heading3">
    <w:name w:val="heading 3"/>
    <w:basedOn w:val="Heading1"/>
    <w:next w:val="Normal"/>
    <w:qFormat/>
    <w:rsid w:val="00EC48E2"/>
    <w:pPr>
      <w:spacing w:before="200"/>
      <w:outlineLvl w:val="2"/>
    </w:pPr>
    <w:rPr>
      <w:sz w:val="24"/>
    </w:rPr>
  </w:style>
  <w:style w:type="paragraph" w:styleId="Heading4">
    <w:name w:val="heading 4"/>
    <w:basedOn w:val="Heading3"/>
    <w:next w:val="Normal"/>
    <w:qFormat/>
    <w:rsid w:val="00EC48E2"/>
    <w:pPr>
      <w:ind w:left="1134" w:hanging="1134"/>
      <w:outlineLvl w:val="3"/>
    </w:pPr>
  </w:style>
  <w:style w:type="paragraph" w:styleId="Heading5">
    <w:name w:val="heading 5"/>
    <w:basedOn w:val="Heading4"/>
    <w:next w:val="Normal"/>
    <w:qFormat/>
    <w:rsid w:val="00EC48E2"/>
    <w:pPr>
      <w:outlineLvl w:val="4"/>
    </w:pPr>
  </w:style>
  <w:style w:type="paragraph" w:styleId="Heading6">
    <w:name w:val="heading 6"/>
    <w:basedOn w:val="Heading4"/>
    <w:next w:val="Normal"/>
    <w:qFormat/>
    <w:rsid w:val="00EC48E2"/>
    <w:pPr>
      <w:outlineLvl w:val="5"/>
    </w:pPr>
  </w:style>
  <w:style w:type="paragraph" w:styleId="Heading7">
    <w:name w:val="heading 7"/>
    <w:basedOn w:val="Heading4"/>
    <w:next w:val="Normal"/>
    <w:qFormat/>
    <w:rsid w:val="00EC48E2"/>
    <w:pPr>
      <w:ind w:left="1701" w:hanging="1701"/>
      <w:outlineLvl w:val="6"/>
    </w:pPr>
  </w:style>
  <w:style w:type="paragraph" w:styleId="Heading8">
    <w:name w:val="heading 8"/>
    <w:basedOn w:val="Heading4"/>
    <w:next w:val="Normal"/>
    <w:qFormat/>
    <w:rsid w:val="00EC48E2"/>
    <w:pPr>
      <w:ind w:left="1701" w:hanging="1701"/>
      <w:outlineLvl w:val="7"/>
    </w:pPr>
  </w:style>
  <w:style w:type="paragraph" w:styleId="Heading9">
    <w:name w:val="heading 9"/>
    <w:basedOn w:val="Heading4"/>
    <w:next w:val="Normal"/>
    <w:qFormat/>
    <w:rsid w:val="00EC48E2"/>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EC48E2"/>
  </w:style>
  <w:style w:type="paragraph" w:styleId="TOC4">
    <w:name w:val="toc 4"/>
    <w:basedOn w:val="TOC1"/>
    <w:next w:val="Normal"/>
    <w:rsid w:val="00EC48E2"/>
  </w:style>
  <w:style w:type="paragraph" w:styleId="TOC3">
    <w:name w:val="toc 3"/>
    <w:basedOn w:val="TOC1"/>
    <w:next w:val="Normal"/>
    <w:rsid w:val="00EC48E2"/>
  </w:style>
  <w:style w:type="paragraph" w:styleId="TOC2">
    <w:name w:val="toc 2"/>
    <w:basedOn w:val="TOC1"/>
    <w:next w:val="Normal"/>
    <w:rsid w:val="00EC48E2"/>
    <w:pPr>
      <w:spacing w:before="160"/>
    </w:pPr>
  </w:style>
  <w:style w:type="paragraph" w:styleId="TOC1">
    <w:name w:val="toc 1"/>
    <w:basedOn w:val="Normal"/>
    <w:rsid w:val="00EC48E2"/>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EC48E2"/>
  </w:style>
  <w:style w:type="paragraph" w:styleId="TOC6">
    <w:name w:val="toc 6"/>
    <w:basedOn w:val="TOC5"/>
    <w:next w:val="Normal"/>
    <w:rsid w:val="00EC48E2"/>
  </w:style>
  <w:style w:type="paragraph" w:styleId="TOC5">
    <w:name w:val="toc 5"/>
    <w:basedOn w:val="TOC4"/>
    <w:next w:val="Normal"/>
    <w:rsid w:val="00EC48E2"/>
    <w:rPr>
      <w:lang w:val="fr-CH"/>
    </w:rPr>
  </w:style>
  <w:style w:type="paragraph" w:styleId="Index7">
    <w:name w:val="index 7"/>
    <w:basedOn w:val="Normal"/>
    <w:next w:val="Normal"/>
    <w:rsid w:val="00EC48E2"/>
    <w:pPr>
      <w:ind w:left="1698"/>
    </w:pPr>
  </w:style>
  <w:style w:type="paragraph" w:styleId="Index6">
    <w:name w:val="index 6"/>
    <w:basedOn w:val="Normal"/>
    <w:next w:val="Normal"/>
    <w:rsid w:val="00EC48E2"/>
    <w:pPr>
      <w:ind w:left="1415"/>
    </w:pPr>
  </w:style>
  <w:style w:type="paragraph" w:styleId="Index5">
    <w:name w:val="index 5"/>
    <w:basedOn w:val="Normal"/>
    <w:next w:val="Normal"/>
    <w:rsid w:val="00EC48E2"/>
    <w:pPr>
      <w:ind w:left="1132"/>
    </w:pPr>
  </w:style>
  <w:style w:type="paragraph" w:styleId="Index4">
    <w:name w:val="index 4"/>
    <w:basedOn w:val="Normal"/>
    <w:next w:val="Normal"/>
    <w:rsid w:val="00EC48E2"/>
    <w:pPr>
      <w:ind w:left="849"/>
    </w:pPr>
  </w:style>
  <w:style w:type="paragraph" w:styleId="Index3">
    <w:name w:val="index 3"/>
    <w:basedOn w:val="Normal"/>
    <w:next w:val="Normal"/>
    <w:rsid w:val="00EC48E2"/>
    <w:pPr>
      <w:ind w:left="566"/>
    </w:pPr>
  </w:style>
  <w:style w:type="paragraph" w:styleId="Index2">
    <w:name w:val="index 2"/>
    <w:basedOn w:val="Normal"/>
    <w:next w:val="Normal"/>
    <w:rsid w:val="00EC48E2"/>
    <w:pPr>
      <w:ind w:left="283"/>
    </w:pPr>
  </w:style>
  <w:style w:type="paragraph" w:styleId="Index1">
    <w:name w:val="index 1"/>
    <w:basedOn w:val="Normal"/>
    <w:next w:val="Normal"/>
    <w:rsid w:val="00EC48E2"/>
  </w:style>
  <w:style w:type="character" w:styleId="LineNumber">
    <w:name w:val="line number"/>
    <w:basedOn w:val="DefaultParagraphFont"/>
    <w:rsid w:val="00EC48E2"/>
  </w:style>
  <w:style w:type="paragraph" w:styleId="IndexHeading">
    <w:name w:val="index heading"/>
    <w:basedOn w:val="Normal"/>
    <w:next w:val="Index1"/>
    <w:rsid w:val="00EC48E2"/>
  </w:style>
  <w:style w:type="paragraph" w:styleId="Footer">
    <w:name w:val="footer"/>
    <w:basedOn w:val="Normal"/>
    <w:rsid w:val="00EC48E2"/>
    <w:pPr>
      <w:tabs>
        <w:tab w:val="clear" w:pos="567"/>
        <w:tab w:val="clear" w:pos="1134"/>
        <w:tab w:val="clear" w:pos="1701"/>
        <w:tab w:val="clear" w:pos="2268"/>
        <w:tab w:val="clear" w:pos="2835"/>
        <w:tab w:val="left" w:pos="5954"/>
        <w:tab w:val="right" w:pos="9639"/>
      </w:tabs>
      <w:spacing w:before="0"/>
    </w:pPr>
    <w:rPr>
      <w:noProof/>
      <w:sz w:val="16"/>
    </w:rPr>
  </w:style>
  <w:style w:type="paragraph" w:styleId="Header">
    <w:name w:val="header"/>
    <w:basedOn w:val="Normal"/>
    <w:link w:val="HeaderChar"/>
    <w:uiPriority w:val="99"/>
    <w:rsid w:val="00EC48E2"/>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EC48E2"/>
    <w:rPr>
      <w:rFonts w:ascii="Calibri" w:hAnsi="Calibri"/>
      <w:position w:val="6"/>
      <w:sz w:val="16"/>
    </w:rPr>
  </w:style>
  <w:style w:type="paragraph" w:styleId="FootnoteText">
    <w:name w:val="footnote text"/>
    <w:basedOn w:val="Normal"/>
    <w:rsid w:val="00EC48E2"/>
    <w:pPr>
      <w:keepLines/>
      <w:tabs>
        <w:tab w:val="left" w:pos="256"/>
      </w:tabs>
      <w:ind w:left="256" w:hanging="256"/>
    </w:pPr>
    <w:rPr>
      <w:sz w:val="22"/>
    </w:rPr>
  </w:style>
  <w:style w:type="paragraph" w:styleId="NormalIndent">
    <w:name w:val="Normal Indent"/>
    <w:basedOn w:val="Normal"/>
    <w:rsid w:val="00EC48E2"/>
    <w:pPr>
      <w:ind w:left="567"/>
    </w:pPr>
  </w:style>
  <w:style w:type="paragraph" w:customStyle="1" w:styleId="enumlev1">
    <w:name w:val="enumlev1"/>
    <w:basedOn w:val="Normal"/>
    <w:rsid w:val="00EC48E2"/>
    <w:pPr>
      <w:spacing w:before="80"/>
      <w:ind w:left="567" w:hanging="567"/>
    </w:pPr>
  </w:style>
  <w:style w:type="paragraph" w:customStyle="1" w:styleId="enumlev2">
    <w:name w:val="enumlev2"/>
    <w:basedOn w:val="enumlev1"/>
    <w:rsid w:val="00EC48E2"/>
    <w:pPr>
      <w:ind w:left="1134"/>
    </w:pPr>
  </w:style>
  <w:style w:type="paragraph" w:customStyle="1" w:styleId="enumlev3">
    <w:name w:val="enumlev3"/>
    <w:basedOn w:val="enumlev2"/>
    <w:rsid w:val="00EC48E2"/>
    <w:pPr>
      <w:ind w:left="1701"/>
    </w:pPr>
  </w:style>
  <w:style w:type="paragraph" w:customStyle="1" w:styleId="Normalaftertitle">
    <w:name w:val="Normal after title"/>
    <w:basedOn w:val="Normal"/>
    <w:next w:val="Normal"/>
    <w:rsid w:val="00EC48E2"/>
    <w:pPr>
      <w:spacing w:before="240"/>
    </w:pPr>
  </w:style>
  <w:style w:type="character" w:customStyle="1" w:styleId="HeaderChar">
    <w:name w:val="Header Char"/>
    <w:basedOn w:val="DefaultParagraphFont"/>
    <w:link w:val="Header"/>
    <w:uiPriority w:val="99"/>
    <w:rsid w:val="00EC48E2"/>
    <w:rPr>
      <w:rFonts w:ascii="Calibri" w:hAnsi="Calibri"/>
      <w:sz w:val="18"/>
      <w:lang w:val="fr-FR" w:eastAsia="en-US"/>
    </w:rPr>
  </w:style>
  <w:style w:type="paragraph" w:customStyle="1" w:styleId="Head">
    <w:name w:val="Head"/>
    <w:basedOn w:val="Normal"/>
    <w:rsid w:val="00EC48E2"/>
    <w:pPr>
      <w:tabs>
        <w:tab w:val="left" w:pos="6663"/>
      </w:tabs>
      <w:overflowPunct/>
      <w:autoSpaceDE/>
      <w:autoSpaceDN/>
      <w:adjustRightInd/>
      <w:spacing w:before="0"/>
      <w:textAlignment w:val="auto"/>
    </w:pPr>
  </w:style>
  <w:style w:type="paragraph" w:customStyle="1" w:styleId="toc0">
    <w:name w:val="toc 0"/>
    <w:basedOn w:val="Normal"/>
    <w:next w:val="TOC1"/>
    <w:rsid w:val="00EC48E2"/>
    <w:pPr>
      <w:tabs>
        <w:tab w:val="clear" w:pos="567"/>
        <w:tab w:val="clear" w:pos="1134"/>
        <w:tab w:val="clear" w:pos="1701"/>
        <w:tab w:val="clear" w:pos="2268"/>
        <w:tab w:val="clear" w:pos="2835"/>
        <w:tab w:val="right" w:pos="9781"/>
      </w:tabs>
    </w:pPr>
    <w:rPr>
      <w:b/>
    </w:rPr>
  </w:style>
  <w:style w:type="paragraph" w:styleId="List">
    <w:name w:val="List"/>
    <w:basedOn w:val="Normal"/>
    <w:rsid w:val="00EC48E2"/>
    <w:pPr>
      <w:tabs>
        <w:tab w:val="left" w:pos="2127"/>
      </w:tabs>
      <w:ind w:left="2127" w:hanging="2127"/>
    </w:pPr>
  </w:style>
  <w:style w:type="paragraph" w:customStyle="1" w:styleId="Part">
    <w:name w:val="Part"/>
    <w:basedOn w:val="Normal"/>
    <w:rsid w:val="00EC48E2"/>
    <w:pPr>
      <w:tabs>
        <w:tab w:val="left" w:pos="1276"/>
      </w:tabs>
      <w:spacing w:before="199"/>
      <w:ind w:left="1701" w:hanging="1701"/>
    </w:pPr>
  </w:style>
  <w:style w:type="paragraph" w:customStyle="1" w:styleId="Source">
    <w:name w:val="Source"/>
    <w:basedOn w:val="Normal"/>
    <w:next w:val="Title1"/>
    <w:rsid w:val="00EC48E2"/>
    <w:pPr>
      <w:spacing w:before="840"/>
      <w:jc w:val="center"/>
    </w:pPr>
    <w:rPr>
      <w:b/>
      <w:sz w:val="28"/>
    </w:rPr>
  </w:style>
  <w:style w:type="paragraph" w:customStyle="1" w:styleId="meeting">
    <w:name w:val="meeting"/>
    <w:basedOn w:val="Head"/>
    <w:next w:val="Head"/>
    <w:rsid w:val="00EC48E2"/>
    <w:pPr>
      <w:tabs>
        <w:tab w:val="left" w:pos="7371"/>
      </w:tabs>
      <w:spacing w:after="567"/>
    </w:pPr>
  </w:style>
  <w:style w:type="paragraph" w:customStyle="1" w:styleId="Subject">
    <w:name w:val="Subject"/>
    <w:basedOn w:val="Normal"/>
    <w:next w:val="Source"/>
    <w:rsid w:val="00EC48E2"/>
    <w:pPr>
      <w:tabs>
        <w:tab w:val="left" w:pos="709"/>
      </w:tabs>
      <w:spacing w:before="0"/>
      <w:ind w:left="709" w:hanging="709"/>
    </w:pPr>
  </w:style>
  <w:style w:type="paragraph" w:customStyle="1" w:styleId="Object">
    <w:name w:val="Object"/>
    <w:basedOn w:val="Subject"/>
    <w:next w:val="Subject"/>
    <w:rsid w:val="00EC48E2"/>
  </w:style>
  <w:style w:type="paragraph" w:customStyle="1" w:styleId="Data">
    <w:name w:val="Data"/>
    <w:basedOn w:val="Subject"/>
    <w:next w:val="Subject"/>
    <w:rsid w:val="00EC48E2"/>
  </w:style>
  <w:style w:type="table" w:styleId="TableGrid">
    <w:name w:val="Table Grid"/>
    <w:basedOn w:val="TableNormal"/>
    <w:uiPriority w:val="39"/>
    <w:rsid w:val="00EC48E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C48E2"/>
    <w:rPr>
      <w:rFonts w:eastAsiaTheme="minorHAnsi" w:cstheme="minorBidi"/>
      <w:color w:val="4F81BD" w:themeColor="accent1"/>
      <w:szCs w:val="22"/>
    </w:rPr>
  </w:style>
  <w:style w:type="paragraph" w:customStyle="1" w:styleId="FirstFooter">
    <w:name w:val="FirstFooter"/>
    <w:basedOn w:val="Footer"/>
    <w:rsid w:val="00EC48E2"/>
  </w:style>
  <w:style w:type="paragraph" w:customStyle="1" w:styleId="Note">
    <w:name w:val="Note"/>
    <w:basedOn w:val="Normal"/>
    <w:rsid w:val="00EC48E2"/>
    <w:pPr>
      <w:spacing w:before="80"/>
    </w:pPr>
    <w:rPr>
      <w:sz w:val="22"/>
    </w:rPr>
  </w:style>
  <w:style w:type="paragraph" w:styleId="TOC9">
    <w:name w:val="toc 9"/>
    <w:basedOn w:val="Normal"/>
    <w:next w:val="Normal"/>
    <w:rsid w:val="00EC48E2"/>
    <w:pPr>
      <w:tabs>
        <w:tab w:val="clear" w:pos="567"/>
        <w:tab w:val="clear" w:pos="1134"/>
        <w:tab w:val="clear" w:pos="1701"/>
        <w:tab w:val="clear" w:pos="2268"/>
        <w:tab w:val="clear" w:pos="2835"/>
        <w:tab w:val="right" w:leader="dot" w:pos="9645"/>
      </w:tabs>
      <w:ind w:left="1920"/>
    </w:pPr>
  </w:style>
  <w:style w:type="paragraph" w:customStyle="1" w:styleId="Headingb">
    <w:name w:val="Heading_b"/>
    <w:basedOn w:val="Heading3"/>
    <w:next w:val="Normal"/>
    <w:rsid w:val="00EC48E2"/>
    <w:pPr>
      <w:spacing w:before="160"/>
      <w:ind w:left="0" w:firstLine="0"/>
      <w:outlineLvl w:val="0"/>
    </w:pPr>
  </w:style>
  <w:style w:type="character" w:styleId="FollowedHyperlink">
    <w:name w:val="FollowedHyperlink"/>
    <w:basedOn w:val="DefaultParagraphFont"/>
    <w:rsid w:val="00EC48E2"/>
    <w:rPr>
      <w:color w:val="800080"/>
      <w:u w:val="single"/>
    </w:rPr>
  </w:style>
  <w:style w:type="paragraph" w:customStyle="1" w:styleId="Title1">
    <w:name w:val="Title 1"/>
    <w:basedOn w:val="Normal"/>
    <w:next w:val="Normalaftertitle"/>
    <w:rsid w:val="00EC48E2"/>
    <w:pPr>
      <w:spacing w:before="360"/>
      <w:jc w:val="center"/>
    </w:pPr>
  </w:style>
  <w:style w:type="paragraph" w:customStyle="1" w:styleId="Title2">
    <w:name w:val="Title 2"/>
    <w:basedOn w:val="Title1"/>
    <w:next w:val="Normalaftertitle"/>
    <w:rsid w:val="00EC48E2"/>
    <w:pPr>
      <w:keepNext/>
      <w:keepLines/>
      <w:spacing w:before="240"/>
    </w:pPr>
    <w:rPr>
      <w:b/>
    </w:rPr>
  </w:style>
  <w:style w:type="paragraph" w:customStyle="1" w:styleId="Title3">
    <w:name w:val="Title 3"/>
    <w:basedOn w:val="Title2"/>
    <w:next w:val="Normalaftertitle"/>
    <w:rsid w:val="00EC48E2"/>
    <w:rPr>
      <w:b w:val="0"/>
    </w:rPr>
  </w:style>
  <w:style w:type="paragraph" w:customStyle="1" w:styleId="Title4">
    <w:name w:val="Title 4"/>
    <w:basedOn w:val="Annextitle"/>
    <w:next w:val="Normal"/>
    <w:rsid w:val="00EC48E2"/>
    <w:pPr>
      <w:spacing w:after="120"/>
    </w:pPr>
    <w:rPr>
      <w:b w:val="0"/>
    </w:rPr>
  </w:style>
  <w:style w:type="paragraph" w:customStyle="1" w:styleId="dnum">
    <w:name w:val="dnum"/>
    <w:basedOn w:val="Normal"/>
    <w:rsid w:val="00EC48E2"/>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EC48E2"/>
    <w:pPr>
      <w:framePr w:hSpace="181" w:wrap="notBeside" w:vAnchor="page" w:hAnchor="margin" w:x="1" w:y="852"/>
      <w:shd w:val="solid" w:color="FFFFFF" w:fill="FFFFFF"/>
      <w:tabs>
        <w:tab w:val="left" w:pos="1871"/>
      </w:tabs>
      <w:spacing w:before="0"/>
    </w:pPr>
    <w:rPr>
      <w:b/>
      <w:bCs/>
    </w:rPr>
  </w:style>
  <w:style w:type="paragraph" w:customStyle="1" w:styleId="AnnexNo">
    <w:name w:val="Annex_No"/>
    <w:basedOn w:val="Normal"/>
    <w:next w:val="Annexref"/>
    <w:rsid w:val="00EC48E2"/>
    <w:pPr>
      <w:keepNext/>
      <w:keepLines/>
      <w:spacing w:before="720"/>
      <w:jc w:val="center"/>
    </w:pPr>
    <w:rPr>
      <w:sz w:val="28"/>
    </w:rPr>
  </w:style>
  <w:style w:type="paragraph" w:customStyle="1" w:styleId="Annextitle">
    <w:name w:val="Annex_title"/>
    <w:basedOn w:val="Normal"/>
    <w:next w:val="Normalaftertitle"/>
    <w:rsid w:val="00EC48E2"/>
    <w:pPr>
      <w:keepNext/>
      <w:keepLines/>
      <w:spacing w:before="240" w:after="240"/>
      <w:jc w:val="center"/>
    </w:pPr>
    <w:rPr>
      <w:b/>
      <w:sz w:val="28"/>
    </w:rPr>
  </w:style>
  <w:style w:type="paragraph" w:customStyle="1" w:styleId="Annexref">
    <w:name w:val="Annex_ref"/>
    <w:basedOn w:val="Normal"/>
    <w:next w:val="Annextitle"/>
    <w:rsid w:val="00EC48E2"/>
    <w:pPr>
      <w:keepNext/>
      <w:keepLines/>
      <w:jc w:val="center"/>
    </w:pPr>
    <w:rPr>
      <w:sz w:val="28"/>
    </w:rPr>
  </w:style>
  <w:style w:type="paragraph" w:customStyle="1" w:styleId="Call">
    <w:name w:val="Call"/>
    <w:basedOn w:val="Normal"/>
    <w:next w:val="Normal"/>
    <w:rsid w:val="00EC48E2"/>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Normal"/>
    <w:qFormat/>
    <w:rsid w:val="00EC48E2"/>
    <w:pPr>
      <w:framePr w:hSpace="180" w:wrap="around" w:hAnchor="page" w:x="1821" w:y="2317"/>
      <w:spacing w:after="160"/>
    </w:pPr>
    <w:rPr>
      <w:sz w:val="34"/>
      <w:lang w:val="en-GB"/>
    </w:rPr>
  </w:style>
  <w:style w:type="paragraph" w:customStyle="1" w:styleId="Figure">
    <w:name w:val="Figure"/>
    <w:basedOn w:val="Normal"/>
    <w:next w:val="Normal"/>
    <w:rsid w:val="00EC48E2"/>
    <w:pPr>
      <w:spacing w:after="240"/>
      <w:jc w:val="center"/>
    </w:pPr>
  </w:style>
  <w:style w:type="paragraph" w:customStyle="1" w:styleId="Figuretitle">
    <w:name w:val="Figure_title"/>
    <w:basedOn w:val="Tabletitle"/>
    <w:next w:val="Normalaftertitle"/>
    <w:rsid w:val="00EC48E2"/>
    <w:pPr>
      <w:spacing w:before="120" w:after="0"/>
    </w:pPr>
  </w:style>
  <w:style w:type="paragraph" w:customStyle="1" w:styleId="Tabletitle">
    <w:name w:val="Table_title"/>
    <w:basedOn w:val="TableNo"/>
    <w:next w:val="Tabletext"/>
    <w:rsid w:val="00EC48E2"/>
    <w:pPr>
      <w:tabs>
        <w:tab w:val="clear" w:pos="567"/>
        <w:tab w:val="clear" w:pos="1134"/>
        <w:tab w:val="clear" w:pos="1701"/>
        <w:tab w:val="clear" w:pos="2268"/>
        <w:tab w:val="clear" w:pos="2835"/>
        <w:tab w:val="left" w:pos="2948"/>
        <w:tab w:val="left" w:pos="4082"/>
      </w:tabs>
      <w:spacing w:before="0"/>
    </w:pPr>
    <w:rPr>
      <w:b/>
    </w:rPr>
  </w:style>
  <w:style w:type="paragraph" w:customStyle="1" w:styleId="TableNo">
    <w:name w:val="Table_No"/>
    <w:basedOn w:val="Normal"/>
    <w:next w:val="Tabletitle"/>
    <w:rsid w:val="00EC48E2"/>
    <w:pPr>
      <w:keepNext/>
      <w:keepLines/>
      <w:spacing w:before="480" w:after="120"/>
      <w:jc w:val="center"/>
    </w:pPr>
  </w:style>
  <w:style w:type="paragraph" w:customStyle="1" w:styleId="Tabletext">
    <w:name w:val="Table_text"/>
    <w:basedOn w:val="Normal"/>
    <w:rsid w:val="00EC48E2"/>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EC48E2"/>
    <w:pPr>
      <w:spacing w:before="20" w:after="240"/>
    </w:pPr>
    <w:rPr>
      <w:sz w:val="18"/>
    </w:rPr>
  </w:style>
  <w:style w:type="paragraph" w:customStyle="1" w:styleId="FigureNo">
    <w:name w:val="Figure_No"/>
    <w:basedOn w:val="Normal"/>
    <w:next w:val="Figuretitle"/>
    <w:rsid w:val="00EC48E2"/>
    <w:pPr>
      <w:keepNext/>
      <w:keepLines/>
      <w:spacing w:before="480" w:after="120"/>
      <w:jc w:val="center"/>
    </w:pPr>
  </w:style>
  <w:style w:type="paragraph" w:customStyle="1" w:styleId="Figurewithouttitle">
    <w:name w:val="Figure_without_title"/>
    <w:basedOn w:val="Figure"/>
    <w:next w:val="Normal"/>
    <w:rsid w:val="00EC48E2"/>
  </w:style>
  <w:style w:type="paragraph" w:customStyle="1" w:styleId="Headingi">
    <w:name w:val="Heading_i"/>
    <w:basedOn w:val="Heading3"/>
    <w:next w:val="Normal"/>
    <w:rsid w:val="00EC48E2"/>
    <w:pPr>
      <w:spacing w:before="160"/>
      <w:ind w:left="0" w:firstLine="0"/>
      <w:outlineLvl w:val="0"/>
    </w:pPr>
    <w:rPr>
      <w:b w:val="0"/>
      <w:i/>
    </w:rPr>
  </w:style>
  <w:style w:type="character" w:styleId="PageNumber">
    <w:name w:val="page number"/>
    <w:basedOn w:val="DefaultParagraphFont"/>
    <w:rsid w:val="00EC48E2"/>
    <w:rPr>
      <w:rFonts w:ascii="Calibri" w:hAnsi="Calibri"/>
    </w:rPr>
  </w:style>
  <w:style w:type="paragraph" w:customStyle="1" w:styleId="PartNo">
    <w:name w:val="Part_No"/>
    <w:basedOn w:val="AnnexNo"/>
    <w:next w:val="Parttitle"/>
    <w:rsid w:val="00EC48E2"/>
  </w:style>
  <w:style w:type="paragraph" w:customStyle="1" w:styleId="Parttitle">
    <w:name w:val="Part_title"/>
    <w:basedOn w:val="Annextitle"/>
    <w:next w:val="Partref"/>
    <w:rsid w:val="00EC48E2"/>
  </w:style>
  <w:style w:type="paragraph" w:customStyle="1" w:styleId="Partref">
    <w:name w:val="Part_ref"/>
    <w:basedOn w:val="Annexref"/>
    <w:next w:val="Normalaftertitle"/>
    <w:rsid w:val="00EC48E2"/>
  </w:style>
  <w:style w:type="paragraph" w:customStyle="1" w:styleId="RecNo">
    <w:name w:val="Rec_No"/>
    <w:basedOn w:val="Normal"/>
    <w:next w:val="Rectitle"/>
    <w:rsid w:val="00EC48E2"/>
    <w:pPr>
      <w:keepNext/>
      <w:keepLines/>
      <w:spacing w:before="720"/>
      <w:jc w:val="center"/>
    </w:pPr>
    <w:rPr>
      <w:sz w:val="28"/>
    </w:rPr>
  </w:style>
  <w:style w:type="paragraph" w:customStyle="1" w:styleId="Rectitle">
    <w:name w:val="Rec_title"/>
    <w:basedOn w:val="Normal"/>
    <w:next w:val="Heading1"/>
    <w:rsid w:val="00EC48E2"/>
    <w:pPr>
      <w:keepNext/>
      <w:keepLines/>
      <w:jc w:val="center"/>
    </w:pPr>
    <w:rPr>
      <w:b/>
      <w:sz w:val="28"/>
    </w:rPr>
  </w:style>
  <w:style w:type="paragraph" w:customStyle="1" w:styleId="Recref">
    <w:name w:val="Rec_ref"/>
    <w:basedOn w:val="Rectitle"/>
    <w:next w:val="Recdate"/>
    <w:rsid w:val="00EC48E2"/>
    <w:rPr>
      <w:rFonts w:ascii="Times New Roman" w:hAnsi="Times New Roman"/>
      <w:b w:val="0"/>
      <w:sz w:val="24"/>
    </w:rPr>
  </w:style>
  <w:style w:type="paragraph" w:customStyle="1" w:styleId="Recdate">
    <w:name w:val="Rec_date"/>
    <w:basedOn w:val="Recref"/>
    <w:next w:val="Normalaftertitle"/>
    <w:rsid w:val="00EC48E2"/>
    <w:pPr>
      <w:jc w:val="right"/>
    </w:pPr>
    <w:rPr>
      <w:sz w:val="22"/>
    </w:rPr>
  </w:style>
  <w:style w:type="paragraph" w:customStyle="1" w:styleId="Questiondate">
    <w:name w:val="Question_date"/>
    <w:basedOn w:val="Recdate"/>
    <w:next w:val="Normalaftertitle"/>
    <w:rsid w:val="00EC48E2"/>
  </w:style>
  <w:style w:type="paragraph" w:customStyle="1" w:styleId="QuestionNo">
    <w:name w:val="Question_No"/>
    <w:basedOn w:val="RecNo"/>
    <w:next w:val="Questiontitle"/>
    <w:rsid w:val="00EC48E2"/>
  </w:style>
  <w:style w:type="paragraph" w:customStyle="1" w:styleId="Questionref">
    <w:name w:val="Question_ref"/>
    <w:basedOn w:val="Recref"/>
    <w:next w:val="Questiondate"/>
    <w:rsid w:val="00EC48E2"/>
  </w:style>
  <w:style w:type="paragraph" w:customStyle="1" w:styleId="Questiontitle">
    <w:name w:val="Question_title"/>
    <w:basedOn w:val="Rectitle"/>
    <w:next w:val="Questionref"/>
    <w:rsid w:val="00EC48E2"/>
  </w:style>
  <w:style w:type="paragraph" w:customStyle="1" w:styleId="Reftext">
    <w:name w:val="Ref_text"/>
    <w:basedOn w:val="Normal"/>
    <w:rsid w:val="00EC48E2"/>
    <w:pPr>
      <w:ind w:left="567" w:hanging="567"/>
    </w:pPr>
  </w:style>
  <w:style w:type="paragraph" w:customStyle="1" w:styleId="Reftitle">
    <w:name w:val="Ref_title"/>
    <w:basedOn w:val="Normal"/>
    <w:next w:val="Reftext"/>
    <w:rsid w:val="00EC48E2"/>
    <w:pPr>
      <w:spacing w:before="480"/>
      <w:jc w:val="center"/>
    </w:pPr>
    <w:rPr>
      <w:sz w:val="28"/>
    </w:rPr>
  </w:style>
  <w:style w:type="paragraph" w:customStyle="1" w:styleId="Resdate">
    <w:name w:val="Res_date"/>
    <w:basedOn w:val="Recdate"/>
    <w:next w:val="Normalaftertitle"/>
    <w:rsid w:val="00EC48E2"/>
  </w:style>
  <w:style w:type="paragraph" w:customStyle="1" w:styleId="ResNo">
    <w:name w:val="Res_No"/>
    <w:basedOn w:val="AnnexNo"/>
    <w:next w:val="Restitle"/>
    <w:rsid w:val="00EC48E2"/>
  </w:style>
  <w:style w:type="paragraph" w:customStyle="1" w:styleId="Restitle">
    <w:name w:val="Res_title"/>
    <w:basedOn w:val="Annextitle"/>
    <w:next w:val="Normal"/>
    <w:rsid w:val="00EC48E2"/>
  </w:style>
  <w:style w:type="paragraph" w:customStyle="1" w:styleId="Resref">
    <w:name w:val="Res_ref"/>
    <w:basedOn w:val="Recref"/>
    <w:next w:val="Resdate"/>
    <w:rsid w:val="00EC48E2"/>
  </w:style>
  <w:style w:type="paragraph" w:customStyle="1" w:styleId="SectionNo">
    <w:name w:val="Section_No"/>
    <w:basedOn w:val="AnnexNo"/>
    <w:next w:val="Sectiontitle"/>
    <w:rsid w:val="00EC48E2"/>
  </w:style>
  <w:style w:type="paragraph" w:customStyle="1" w:styleId="Sectiontitle">
    <w:name w:val="Section_title"/>
    <w:basedOn w:val="Normal"/>
    <w:next w:val="Normalaftertitle"/>
    <w:rsid w:val="00EC48E2"/>
    <w:rPr>
      <w:sz w:val="28"/>
    </w:rPr>
  </w:style>
  <w:style w:type="paragraph" w:customStyle="1" w:styleId="Tablehead">
    <w:name w:val="Table_head"/>
    <w:basedOn w:val="Tabletext"/>
    <w:rsid w:val="00EC48E2"/>
    <w:pPr>
      <w:keepNext/>
      <w:keepLines/>
      <w:spacing w:before="80" w:after="80"/>
      <w:jc w:val="center"/>
    </w:pPr>
    <w:rPr>
      <w:b/>
    </w:rPr>
  </w:style>
  <w:style w:type="paragraph" w:customStyle="1" w:styleId="Tablelegend">
    <w:name w:val="Table_legend"/>
    <w:basedOn w:val="Tabletext"/>
    <w:rsid w:val="00EC48E2"/>
    <w:pPr>
      <w:ind w:left="284" w:hanging="284"/>
    </w:pPr>
    <w:rPr>
      <w:sz w:val="20"/>
    </w:rPr>
  </w:style>
  <w:style w:type="paragraph" w:customStyle="1" w:styleId="Tableref">
    <w:name w:val="Table_ref"/>
    <w:basedOn w:val="Normal"/>
    <w:next w:val="Tabletitle"/>
    <w:rsid w:val="00EC48E2"/>
    <w:pPr>
      <w:keepNext/>
      <w:keepLines/>
      <w:jc w:val="center"/>
    </w:pPr>
    <w:rPr>
      <w:sz w:val="20"/>
    </w:rPr>
  </w:style>
  <w:style w:type="paragraph" w:customStyle="1" w:styleId="Artheading">
    <w:name w:val="Art_heading"/>
    <w:basedOn w:val="Normal"/>
    <w:next w:val="Normalaftertitle"/>
    <w:rsid w:val="00EC48E2"/>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EC48E2"/>
    <w:pPr>
      <w:keepNext/>
      <w:keepLines/>
      <w:tabs>
        <w:tab w:val="clear" w:pos="567"/>
        <w:tab w:val="clear" w:pos="1134"/>
        <w:tab w:val="clear" w:pos="1701"/>
        <w:tab w:val="clear" w:pos="2268"/>
        <w:tab w:val="clear" w:pos="2835"/>
      </w:tabs>
      <w:spacing w:before="600"/>
      <w:jc w:val="center"/>
    </w:pPr>
    <w:rPr>
      <w:sz w:val="28"/>
    </w:rPr>
  </w:style>
  <w:style w:type="paragraph" w:customStyle="1" w:styleId="Arttitle">
    <w:name w:val="Art_title"/>
    <w:basedOn w:val="Normal"/>
    <w:next w:val="Normal"/>
    <w:rsid w:val="00EC48E2"/>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EC48E2"/>
  </w:style>
  <w:style w:type="paragraph" w:customStyle="1" w:styleId="Chaptitle">
    <w:name w:val="Chap_title"/>
    <w:basedOn w:val="Arttitle"/>
    <w:next w:val="Normalaftertitle"/>
    <w:rsid w:val="00EC48E2"/>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EC48E2"/>
    <w:rPr>
      <w:color w:val="666666"/>
    </w:rPr>
  </w:style>
  <w:style w:type="paragraph" w:customStyle="1" w:styleId="Reasons">
    <w:name w:val="Reasons"/>
    <w:basedOn w:val="Normal"/>
    <w:qFormat/>
    <w:rsid w:val="00EC48E2"/>
  </w:style>
  <w:style w:type="paragraph" w:customStyle="1" w:styleId="AppendixNo">
    <w:name w:val="Appendix_No"/>
    <w:basedOn w:val="AnnexNo"/>
    <w:next w:val="Normal"/>
    <w:rsid w:val="00EC48E2"/>
  </w:style>
  <w:style w:type="paragraph" w:customStyle="1" w:styleId="Appendixref">
    <w:name w:val="Appendix_ref"/>
    <w:basedOn w:val="Annexref"/>
    <w:next w:val="Normal"/>
    <w:rsid w:val="00EC48E2"/>
  </w:style>
  <w:style w:type="paragraph" w:customStyle="1" w:styleId="Appendixtitle">
    <w:name w:val="Appendix_title"/>
    <w:basedOn w:val="Annextitle"/>
    <w:next w:val="Normalaftertitle"/>
    <w:rsid w:val="00EC48E2"/>
  </w:style>
  <w:style w:type="paragraph" w:customStyle="1" w:styleId="Equation">
    <w:name w:val="Equation"/>
    <w:basedOn w:val="Normal"/>
    <w:rsid w:val="00EC48E2"/>
    <w:pPr>
      <w:tabs>
        <w:tab w:val="center" w:pos="4820"/>
        <w:tab w:val="right" w:pos="9639"/>
      </w:tabs>
    </w:pPr>
  </w:style>
  <w:style w:type="paragraph" w:customStyle="1" w:styleId="Equationlegend">
    <w:name w:val="Equation_legend"/>
    <w:basedOn w:val="NormalIndent"/>
    <w:rsid w:val="00EC48E2"/>
    <w:pPr>
      <w:tabs>
        <w:tab w:val="right" w:pos="1531"/>
      </w:tabs>
      <w:spacing w:before="80"/>
      <w:ind w:left="1701" w:hanging="1701"/>
    </w:pPr>
  </w:style>
  <w:style w:type="paragraph" w:customStyle="1" w:styleId="firstfooter0">
    <w:name w:val="firstfooter"/>
    <w:basedOn w:val="Normal"/>
    <w:rsid w:val="00EC48E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Referencetext">
    <w:name w:val="Reference_text"/>
    <w:basedOn w:val="Normal"/>
    <w:rsid w:val="00EC48E2"/>
    <w:pPr>
      <w:framePr w:hSpace="181" w:wrap="around" w:vAnchor="page" w:hAnchor="page" w:x="1589" w:y="2314"/>
      <w:spacing w:after="160"/>
    </w:pPr>
    <w:rPr>
      <w:i/>
      <w:iCs/>
      <w:sz w:val="22"/>
      <w:szCs w:val="22"/>
    </w:rPr>
  </w:style>
  <w:style w:type="paragraph" w:customStyle="1" w:styleId="Repdate">
    <w:name w:val="Rep_date"/>
    <w:basedOn w:val="Recdate"/>
    <w:next w:val="Normalaftertitle"/>
    <w:rsid w:val="00EC48E2"/>
  </w:style>
  <w:style w:type="paragraph" w:customStyle="1" w:styleId="RepNo">
    <w:name w:val="Rep_No"/>
    <w:basedOn w:val="RecNo"/>
    <w:next w:val="Normal"/>
    <w:rsid w:val="00EC48E2"/>
  </w:style>
  <w:style w:type="paragraph" w:customStyle="1" w:styleId="Repref">
    <w:name w:val="Rep_ref"/>
    <w:basedOn w:val="Recref"/>
    <w:next w:val="Repdate"/>
    <w:rsid w:val="00EC48E2"/>
  </w:style>
  <w:style w:type="paragraph" w:customStyle="1" w:styleId="Reptitle">
    <w:name w:val="Rep_title"/>
    <w:basedOn w:val="Rectitle"/>
    <w:next w:val="Repref"/>
    <w:rsid w:val="00EC48E2"/>
  </w:style>
  <w:style w:type="paragraph" w:customStyle="1" w:styleId="SpecialFooter">
    <w:name w:val="Special Footer"/>
    <w:basedOn w:val="Footer"/>
    <w:rsid w:val="00EC48E2"/>
    <w:pPr>
      <w:tabs>
        <w:tab w:val="left" w:pos="567"/>
        <w:tab w:val="left" w:pos="1134"/>
        <w:tab w:val="left" w:pos="1701"/>
        <w:tab w:val="left" w:pos="2268"/>
        <w:tab w:val="left" w:pos="2835"/>
      </w:tabs>
      <w:jc w:val="both"/>
    </w:pPr>
    <w:rPr>
      <w:noProof w:val="0"/>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fr-FR"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132209"/>
    <w:rPr>
      <w:b/>
      <w:bCs/>
    </w:rPr>
  </w:style>
  <w:style w:type="character" w:customStyle="1" w:styleId="CommentSubjectChar">
    <w:name w:val="Comment Subject Char"/>
    <w:basedOn w:val="CommentTextChar"/>
    <w:link w:val="CommentSubject"/>
    <w:semiHidden/>
    <w:rsid w:val="00132209"/>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01-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tu.int/md/S19-CL-C-0140/en" TargetMode="External"/><Relationship Id="rId4" Type="http://schemas.openxmlformats.org/officeDocument/2006/relationships/settings" Target="settings.xml"/><Relationship Id="rId9" Type="http://schemas.openxmlformats.org/officeDocument/2006/relationships/hyperlink" Target="https://www.itu.int/md/S19-CL-C-0136/en"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G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1</TotalTime>
  <Pages>4</Pages>
  <Words>1334</Words>
  <Characters>7658</Characters>
  <Application>Microsoft Office Word</Application>
  <DocSecurity>0</DocSecurity>
  <Lines>129</Lines>
  <Paragraphs>46</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8946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the Russian Federation - Proposal to improve the work of the Council Working Group on international Internet-related public policy issues</dc:title>
  <dc:subject>ITU Council 2026</dc:subject>
  <dc:creator>GBS</dc:creator>
  <cp:keywords>C26; C2026; Council 2026; PP26</cp:keywords>
  <dc:description/>
  <cp:lastModifiedBy>GBS</cp:lastModifiedBy>
  <cp:revision>2</cp:revision>
  <cp:lastPrinted>2026-04-20T16:13:00Z</cp:lastPrinted>
  <dcterms:created xsi:type="dcterms:W3CDTF">2026-04-21T18:42:00Z</dcterms:created>
  <dcterms:modified xsi:type="dcterms:W3CDTF">2026-04-21T18:42:00Z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TranslatedWith">
    <vt:lpwstr>Mercury</vt:lpwstr>
  </property>
  <property fmtid="{D5CDD505-2E9C-101B-9397-08002B2CF9AE}" pid="10" name="GeneratedBy">
    <vt:lpwstr>thomas.french@itu.int</vt:lpwstr>
  </property>
  <property fmtid="{D5CDD505-2E9C-101B-9397-08002B2CF9AE}" pid="11" name="GeneratedDate">
    <vt:lpwstr>04/20/2026 08:31:34</vt:lpwstr>
  </property>
  <property fmtid="{D5CDD505-2E9C-101B-9397-08002B2CF9AE}" pid="12" name="OriginalDocID">
    <vt:lpwstr>de6c7a0a-c7ec-4667-9013-18f9b68066c1</vt:lpwstr>
  </property>
</Properties>
</file>