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7A429C" w14:paraId="1BC94F99" w14:textId="77777777" w:rsidTr="00D17718">
        <w:trPr>
          <w:cantSplit/>
          <w:trHeight w:val="23"/>
        </w:trPr>
        <w:tc>
          <w:tcPr>
            <w:tcW w:w="3969" w:type="dxa"/>
            <w:vMerge w:val="restart"/>
            <w:tcMar>
              <w:left w:w="0" w:type="dxa"/>
            </w:tcMar>
          </w:tcPr>
          <w:p w14:paraId="29B6259A" w14:textId="5037B429" w:rsidR="00796BD3" w:rsidRPr="007A429C"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7A429C">
              <w:rPr>
                <w:b/>
                <w:lang w:val="ru-RU"/>
              </w:rPr>
              <w:t>Пункт повестки дня:</w:t>
            </w:r>
            <w:r w:rsidR="000A5E3F" w:rsidRPr="007A429C">
              <w:rPr>
                <w:b/>
                <w:lang w:val="ru-RU"/>
              </w:rPr>
              <w:t xml:space="preserve"> PL 1</w:t>
            </w:r>
          </w:p>
        </w:tc>
        <w:tc>
          <w:tcPr>
            <w:tcW w:w="5245" w:type="dxa"/>
          </w:tcPr>
          <w:p w14:paraId="4BCD3DD1" w14:textId="6C7B36E9" w:rsidR="00796BD3" w:rsidRPr="007A429C" w:rsidRDefault="0033025A" w:rsidP="00D17718">
            <w:pPr>
              <w:tabs>
                <w:tab w:val="left" w:pos="851"/>
              </w:tabs>
              <w:spacing w:before="0" w:line="240" w:lineRule="atLeast"/>
              <w:jc w:val="right"/>
              <w:rPr>
                <w:b/>
                <w:lang w:val="ru-RU"/>
              </w:rPr>
            </w:pPr>
            <w:r w:rsidRPr="007A429C">
              <w:rPr>
                <w:b/>
                <w:lang w:val="ru-RU"/>
              </w:rPr>
              <w:t xml:space="preserve">Документ </w:t>
            </w:r>
            <w:r w:rsidR="00796BD3" w:rsidRPr="007A429C">
              <w:rPr>
                <w:b/>
                <w:lang w:val="ru-RU"/>
              </w:rPr>
              <w:t>C2</w:t>
            </w:r>
            <w:r w:rsidR="00BE00DD" w:rsidRPr="007A429C">
              <w:rPr>
                <w:b/>
                <w:lang w:val="ru-RU"/>
              </w:rPr>
              <w:t>6</w:t>
            </w:r>
            <w:r w:rsidR="00796BD3" w:rsidRPr="007A429C">
              <w:rPr>
                <w:b/>
                <w:lang w:val="ru-RU"/>
              </w:rPr>
              <w:t>/</w:t>
            </w:r>
            <w:r w:rsidR="000A5E3F" w:rsidRPr="007A429C">
              <w:rPr>
                <w:b/>
                <w:lang w:val="ru-RU"/>
              </w:rPr>
              <w:t>86</w:t>
            </w:r>
            <w:r w:rsidR="00796BD3" w:rsidRPr="007A429C">
              <w:rPr>
                <w:b/>
                <w:lang w:val="ru-RU"/>
              </w:rPr>
              <w:t>-R</w:t>
            </w:r>
          </w:p>
        </w:tc>
      </w:tr>
      <w:tr w:rsidR="00796BD3" w:rsidRPr="007A429C" w14:paraId="554F6570" w14:textId="77777777" w:rsidTr="00D17718">
        <w:trPr>
          <w:cantSplit/>
        </w:trPr>
        <w:tc>
          <w:tcPr>
            <w:tcW w:w="3969" w:type="dxa"/>
            <w:vMerge/>
          </w:tcPr>
          <w:p w14:paraId="14FF5DCD" w14:textId="77777777" w:rsidR="00796BD3" w:rsidRPr="007A429C"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23BE4450" w14:textId="3720B2CC" w:rsidR="00796BD3" w:rsidRPr="007A429C" w:rsidRDefault="000A5E3F" w:rsidP="00D17718">
            <w:pPr>
              <w:tabs>
                <w:tab w:val="left" w:pos="851"/>
              </w:tabs>
              <w:spacing w:before="0"/>
              <w:jc w:val="right"/>
              <w:rPr>
                <w:b/>
                <w:lang w:val="ru-RU"/>
              </w:rPr>
            </w:pPr>
            <w:r w:rsidRPr="007A429C">
              <w:rPr>
                <w:b/>
                <w:lang w:val="ru-RU"/>
              </w:rPr>
              <w:t>14 апреля 2026 года</w:t>
            </w:r>
          </w:p>
        </w:tc>
      </w:tr>
      <w:tr w:rsidR="00796BD3" w:rsidRPr="007A429C" w14:paraId="0497C4BC" w14:textId="77777777" w:rsidTr="00D17718">
        <w:trPr>
          <w:cantSplit/>
          <w:trHeight w:val="23"/>
        </w:trPr>
        <w:tc>
          <w:tcPr>
            <w:tcW w:w="3969" w:type="dxa"/>
            <w:vMerge/>
          </w:tcPr>
          <w:p w14:paraId="61F35240" w14:textId="77777777" w:rsidR="00796BD3" w:rsidRPr="007A429C" w:rsidRDefault="00796BD3" w:rsidP="00D17718">
            <w:pPr>
              <w:tabs>
                <w:tab w:val="left" w:pos="851"/>
              </w:tabs>
              <w:spacing w:line="240" w:lineRule="atLeast"/>
              <w:rPr>
                <w:b/>
                <w:lang w:val="ru-RU"/>
              </w:rPr>
            </w:pPr>
            <w:bookmarkStart w:id="4" w:name="dorlang" w:colFirst="1" w:colLast="1"/>
            <w:bookmarkEnd w:id="3"/>
          </w:p>
        </w:tc>
        <w:tc>
          <w:tcPr>
            <w:tcW w:w="5245" w:type="dxa"/>
          </w:tcPr>
          <w:p w14:paraId="4EA755EA" w14:textId="77777777" w:rsidR="00796BD3" w:rsidRPr="007A429C" w:rsidRDefault="0033025A" w:rsidP="00D17718">
            <w:pPr>
              <w:tabs>
                <w:tab w:val="left" w:pos="851"/>
              </w:tabs>
              <w:spacing w:before="0" w:line="240" w:lineRule="atLeast"/>
              <w:jc w:val="right"/>
              <w:rPr>
                <w:b/>
                <w:lang w:val="ru-RU"/>
              </w:rPr>
            </w:pPr>
            <w:r w:rsidRPr="007A429C">
              <w:rPr>
                <w:b/>
                <w:lang w:val="ru-RU"/>
              </w:rPr>
              <w:t>Оригинал: английский</w:t>
            </w:r>
          </w:p>
        </w:tc>
      </w:tr>
      <w:tr w:rsidR="00796BD3" w:rsidRPr="007A429C" w14:paraId="7AEEFB93" w14:textId="77777777" w:rsidTr="00D17718">
        <w:trPr>
          <w:cantSplit/>
          <w:trHeight w:val="23"/>
        </w:trPr>
        <w:tc>
          <w:tcPr>
            <w:tcW w:w="3969" w:type="dxa"/>
          </w:tcPr>
          <w:p w14:paraId="4D6301CA" w14:textId="77777777" w:rsidR="00796BD3" w:rsidRPr="007A429C" w:rsidRDefault="00796BD3" w:rsidP="00D17718">
            <w:pPr>
              <w:tabs>
                <w:tab w:val="left" w:pos="851"/>
              </w:tabs>
              <w:spacing w:line="240" w:lineRule="atLeast"/>
              <w:rPr>
                <w:b/>
                <w:lang w:val="ru-RU"/>
              </w:rPr>
            </w:pPr>
          </w:p>
        </w:tc>
        <w:tc>
          <w:tcPr>
            <w:tcW w:w="5245" w:type="dxa"/>
          </w:tcPr>
          <w:p w14:paraId="6A4883A3" w14:textId="77777777" w:rsidR="00796BD3" w:rsidRPr="007A429C" w:rsidRDefault="00796BD3" w:rsidP="00D17718">
            <w:pPr>
              <w:tabs>
                <w:tab w:val="left" w:pos="851"/>
              </w:tabs>
              <w:spacing w:before="0" w:line="240" w:lineRule="atLeast"/>
              <w:jc w:val="right"/>
              <w:rPr>
                <w:b/>
                <w:lang w:val="ru-RU"/>
              </w:rPr>
            </w:pPr>
          </w:p>
        </w:tc>
      </w:tr>
      <w:tr w:rsidR="00796BD3" w:rsidRPr="007A429C" w14:paraId="602234C9" w14:textId="77777777" w:rsidTr="00D17718">
        <w:trPr>
          <w:cantSplit/>
        </w:trPr>
        <w:tc>
          <w:tcPr>
            <w:tcW w:w="9214" w:type="dxa"/>
            <w:gridSpan w:val="2"/>
            <w:tcMar>
              <w:left w:w="0" w:type="dxa"/>
            </w:tcMar>
          </w:tcPr>
          <w:p w14:paraId="3D361DCE" w14:textId="41F3E4A8" w:rsidR="00796BD3" w:rsidRPr="007A429C" w:rsidRDefault="000A5E3F" w:rsidP="00B47A8B">
            <w:pPr>
              <w:pStyle w:val="Source"/>
              <w:framePr w:hSpace="0" w:wrap="auto" w:vAnchor="margin" w:hAnchor="text" w:xAlign="left" w:yAlign="inline"/>
              <w:spacing w:before="840"/>
              <w:suppressOverlap w:val="0"/>
            </w:pPr>
            <w:bookmarkStart w:id="5" w:name="dsource" w:colFirst="0" w:colLast="0"/>
            <w:bookmarkEnd w:id="4"/>
            <w:r w:rsidRPr="007A429C">
              <w:t>Вклад Ирана (Исламской Республики)</w:t>
            </w:r>
          </w:p>
        </w:tc>
      </w:tr>
      <w:tr w:rsidR="00796BD3" w:rsidRPr="00340F9E" w14:paraId="64FAB183" w14:textId="77777777" w:rsidTr="00D17718">
        <w:trPr>
          <w:cantSplit/>
        </w:trPr>
        <w:tc>
          <w:tcPr>
            <w:tcW w:w="9214" w:type="dxa"/>
            <w:gridSpan w:val="2"/>
            <w:tcMar>
              <w:left w:w="0" w:type="dxa"/>
            </w:tcMar>
          </w:tcPr>
          <w:p w14:paraId="1B4FF1C4" w14:textId="77D8AE8B" w:rsidR="00796BD3" w:rsidRPr="007A429C" w:rsidRDefault="000A5E3F" w:rsidP="00A405F9">
            <w:pPr>
              <w:pStyle w:val="Subtitle"/>
              <w:framePr w:hSpace="0" w:wrap="auto" w:xAlign="left" w:yAlign="inline"/>
              <w:suppressOverlap w:val="0"/>
            </w:pPr>
            <w:bookmarkStart w:id="6" w:name="dtitle1" w:colFirst="0" w:colLast="0"/>
            <w:bookmarkEnd w:id="5"/>
            <w:r w:rsidRPr="007A429C">
              <w:rPr>
                <w:caps/>
                <w:sz w:val="32"/>
              </w:rPr>
              <w:t>Предложение по принятию новой резолюции совета МСЭ ОБ ОКАЗАНИИ ПОМОЩИ И ПОДДЕРЖКИ ИСЛАМСКОЙ РЕСПУБЛИКЕ ИРАН В ВОССТАНОВЛЕНИИ ЕЕ ОТРАСЛЕЙ РАДИОВЕЩАНИЯ И ЭЛЕКТРОСВЯЗИ/ИКТ, СЕРЬЕЗНО ПОСТРАДАВШИХ В РЕЗУЛЬТАТЕ АКТОВ АГРЕССИИ</w:t>
            </w:r>
          </w:p>
        </w:tc>
      </w:tr>
      <w:tr w:rsidR="00796BD3" w:rsidRPr="00340F9E" w14:paraId="3BDA7E75" w14:textId="77777777" w:rsidTr="00D17718">
        <w:trPr>
          <w:cantSplit/>
        </w:trPr>
        <w:tc>
          <w:tcPr>
            <w:tcW w:w="9214" w:type="dxa"/>
            <w:gridSpan w:val="2"/>
            <w:tcBorders>
              <w:top w:val="single" w:sz="4" w:space="0" w:color="auto"/>
              <w:bottom w:val="single" w:sz="4" w:space="0" w:color="auto"/>
            </w:tcBorders>
            <w:tcMar>
              <w:left w:w="0" w:type="dxa"/>
            </w:tcMar>
          </w:tcPr>
          <w:p w14:paraId="0078C91C" w14:textId="77777777" w:rsidR="00796BD3" w:rsidRPr="007A429C" w:rsidRDefault="0033025A" w:rsidP="00D17718">
            <w:pPr>
              <w:spacing w:before="160"/>
              <w:rPr>
                <w:b/>
                <w:bCs/>
                <w:szCs w:val="22"/>
                <w:lang w:val="ru-RU"/>
              </w:rPr>
            </w:pPr>
            <w:r w:rsidRPr="007A429C">
              <w:rPr>
                <w:b/>
                <w:bCs/>
                <w:szCs w:val="22"/>
                <w:lang w:val="ru-RU"/>
              </w:rPr>
              <w:t>Назначение</w:t>
            </w:r>
          </w:p>
          <w:p w14:paraId="34C7D478" w14:textId="63F2FA77" w:rsidR="00796BD3" w:rsidRPr="007A429C" w:rsidRDefault="000A5E3F" w:rsidP="009E76F2">
            <w:pPr>
              <w:jc w:val="both"/>
              <w:rPr>
                <w:szCs w:val="22"/>
                <w:lang w:val="ru-RU"/>
              </w:rPr>
            </w:pPr>
            <w:r w:rsidRPr="007A429C">
              <w:rPr>
                <w:szCs w:val="22"/>
                <w:lang w:val="ru-RU"/>
              </w:rPr>
              <w:t>Администрация Исламской Республики Иран представляет настоящее предложение на рассмотрение для принятия резолюции Совета МСЭ об оказании помощи и поддержки Исламской Республике Иран в восстановлении ее отраслей радиовещания и электросвязи/ИКТ, которым был причинен значительный ущерб в результате актов агрессии.</w:t>
            </w:r>
          </w:p>
          <w:p w14:paraId="712EDA41" w14:textId="77777777" w:rsidR="00796BD3" w:rsidRPr="007A429C" w:rsidRDefault="0033025A" w:rsidP="00D17718">
            <w:pPr>
              <w:spacing w:before="160"/>
              <w:rPr>
                <w:b/>
                <w:bCs/>
                <w:szCs w:val="22"/>
                <w:lang w:val="ru-RU"/>
              </w:rPr>
            </w:pPr>
            <w:r w:rsidRPr="007A429C">
              <w:rPr>
                <w:b/>
                <w:bCs/>
                <w:szCs w:val="22"/>
                <w:lang w:val="ru-RU"/>
              </w:rPr>
              <w:t>Необходимые действия Совета</w:t>
            </w:r>
          </w:p>
          <w:p w14:paraId="2D77F314" w14:textId="49578266" w:rsidR="00796BD3" w:rsidRPr="007A429C" w:rsidRDefault="007A429C" w:rsidP="00D17718">
            <w:pPr>
              <w:rPr>
                <w:szCs w:val="22"/>
                <w:lang w:val="ru-RU"/>
              </w:rPr>
            </w:pPr>
            <w:r w:rsidRPr="007A429C">
              <w:rPr>
                <w:szCs w:val="22"/>
                <w:lang w:val="ru-RU"/>
              </w:rPr>
              <w:t>Сов</w:t>
            </w:r>
            <w:r w:rsidR="000A5E3F" w:rsidRPr="007A429C">
              <w:rPr>
                <w:szCs w:val="22"/>
                <w:lang w:val="ru-RU"/>
              </w:rPr>
              <w:t xml:space="preserve">ету предлагается </w:t>
            </w:r>
            <w:r w:rsidR="000A5E3F" w:rsidRPr="007A429C">
              <w:rPr>
                <w:b/>
                <w:bCs/>
                <w:szCs w:val="22"/>
                <w:lang w:val="ru-RU"/>
              </w:rPr>
              <w:t>рассмотреть</w:t>
            </w:r>
            <w:r w:rsidR="000A5E3F" w:rsidRPr="007A429C">
              <w:rPr>
                <w:szCs w:val="22"/>
                <w:lang w:val="ru-RU"/>
              </w:rPr>
              <w:t xml:space="preserve"> и </w:t>
            </w:r>
            <w:r w:rsidR="000A5E3F" w:rsidRPr="007A429C">
              <w:rPr>
                <w:b/>
                <w:bCs/>
                <w:szCs w:val="22"/>
                <w:lang w:val="ru-RU"/>
              </w:rPr>
              <w:t>принять</w:t>
            </w:r>
            <w:r w:rsidR="000A5E3F" w:rsidRPr="007A429C">
              <w:rPr>
                <w:szCs w:val="22"/>
                <w:lang w:val="ru-RU"/>
              </w:rPr>
              <w:t xml:space="preserve"> предлагаемую </w:t>
            </w:r>
            <w:r w:rsidRPr="007A429C">
              <w:rPr>
                <w:szCs w:val="22"/>
                <w:lang w:val="ru-RU"/>
              </w:rPr>
              <w:t xml:space="preserve">Резолюцию </w:t>
            </w:r>
            <w:r w:rsidR="000A5E3F" w:rsidRPr="007A429C">
              <w:rPr>
                <w:szCs w:val="22"/>
                <w:lang w:val="ru-RU"/>
              </w:rPr>
              <w:t>Совета МСЭ.</w:t>
            </w:r>
          </w:p>
          <w:p w14:paraId="71E216F9" w14:textId="77777777" w:rsidR="00796BD3" w:rsidRPr="007A429C" w:rsidRDefault="00796BD3" w:rsidP="00D17718">
            <w:pPr>
              <w:spacing w:before="160"/>
              <w:rPr>
                <w:caps/>
                <w:szCs w:val="22"/>
                <w:lang w:val="ru-RU"/>
              </w:rPr>
            </w:pPr>
            <w:r w:rsidRPr="007A429C">
              <w:rPr>
                <w:szCs w:val="22"/>
                <w:lang w:val="ru-RU"/>
              </w:rPr>
              <w:t>__________________</w:t>
            </w:r>
          </w:p>
          <w:p w14:paraId="09984EBD" w14:textId="77777777" w:rsidR="00796BD3" w:rsidRPr="007A429C" w:rsidRDefault="0033025A" w:rsidP="00D17718">
            <w:pPr>
              <w:spacing w:before="160"/>
              <w:rPr>
                <w:b/>
                <w:bCs/>
                <w:szCs w:val="22"/>
                <w:lang w:val="ru-RU"/>
              </w:rPr>
            </w:pPr>
            <w:r w:rsidRPr="007A429C">
              <w:rPr>
                <w:b/>
                <w:bCs/>
                <w:szCs w:val="22"/>
                <w:lang w:val="ru-RU"/>
              </w:rPr>
              <w:t>Справочные материалы</w:t>
            </w:r>
          </w:p>
          <w:p w14:paraId="33115AF0" w14:textId="674B2BFF" w:rsidR="00796BD3" w:rsidRPr="007A429C" w:rsidRDefault="000A5E3F" w:rsidP="00D17718">
            <w:pPr>
              <w:spacing w:after="160"/>
              <w:rPr>
                <w:i/>
                <w:iCs/>
                <w:lang w:val="ru-RU"/>
              </w:rPr>
            </w:pPr>
            <w:r w:rsidRPr="007A429C">
              <w:rPr>
                <w:i/>
                <w:iCs/>
                <w:szCs w:val="22"/>
                <w:lang w:val="ru-RU"/>
              </w:rPr>
              <w:t xml:space="preserve">Документ </w:t>
            </w:r>
            <w:hyperlink r:id="rId7" w:history="1">
              <w:r w:rsidRPr="007A429C">
                <w:rPr>
                  <w:rStyle w:val="Hyperlink"/>
                  <w:i/>
                  <w:iCs/>
                  <w:szCs w:val="22"/>
                  <w:lang w:val="ru-RU"/>
                </w:rPr>
                <w:t>C26/35</w:t>
              </w:r>
            </w:hyperlink>
            <w:r w:rsidRPr="007A429C">
              <w:rPr>
                <w:szCs w:val="22"/>
                <w:lang w:val="ru-RU"/>
              </w:rPr>
              <w:t xml:space="preserve"> </w:t>
            </w:r>
            <w:r w:rsidRPr="007A429C">
              <w:rPr>
                <w:i/>
                <w:iCs/>
                <w:szCs w:val="22"/>
                <w:lang w:val="ru-RU"/>
              </w:rPr>
              <w:t>Совета</w:t>
            </w:r>
          </w:p>
        </w:tc>
      </w:tr>
      <w:bookmarkEnd w:id="2"/>
      <w:bookmarkEnd w:id="6"/>
    </w:tbl>
    <w:p w14:paraId="48321D1A" w14:textId="77777777" w:rsidR="00796BD3" w:rsidRPr="007A429C" w:rsidRDefault="00796BD3" w:rsidP="00796BD3">
      <w:pPr>
        <w:rPr>
          <w:lang w:val="ru-RU"/>
        </w:rPr>
      </w:pPr>
    </w:p>
    <w:p w14:paraId="45935D0A" w14:textId="77777777" w:rsidR="00D17718" w:rsidRPr="007A429C" w:rsidRDefault="00D17718">
      <w:pPr>
        <w:tabs>
          <w:tab w:val="clear" w:pos="794"/>
          <w:tab w:val="clear" w:pos="1191"/>
          <w:tab w:val="clear" w:pos="1588"/>
          <w:tab w:val="clear" w:pos="1985"/>
        </w:tabs>
        <w:overflowPunct/>
        <w:autoSpaceDE/>
        <w:autoSpaceDN/>
        <w:adjustRightInd/>
        <w:spacing w:before="0"/>
        <w:textAlignment w:val="auto"/>
        <w:rPr>
          <w:lang w:val="ru-RU"/>
        </w:rPr>
      </w:pPr>
    </w:p>
    <w:p w14:paraId="4165265E" w14:textId="77777777" w:rsidR="00165D06" w:rsidRPr="007A429C" w:rsidRDefault="00165D06">
      <w:pPr>
        <w:tabs>
          <w:tab w:val="clear" w:pos="794"/>
          <w:tab w:val="clear" w:pos="1191"/>
          <w:tab w:val="clear" w:pos="1588"/>
          <w:tab w:val="clear" w:pos="1985"/>
        </w:tabs>
        <w:overflowPunct/>
        <w:autoSpaceDE/>
        <w:autoSpaceDN/>
        <w:adjustRightInd/>
        <w:spacing w:before="0"/>
        <w:textAlignment w:val="auto"/>
        <w:rPr>
          <w:lang w:val="ru-RU"/>
        </w:rPr>
      </w:pPr>
      <w:r w:rsidRPr="007A429C">
        <w:rPr>
          <w:lang w:val="ru-RU"/>
        </w:rPr>
        <w:br w:type="page"/>
      </w:r>
    </w:p>
    <w:p w14:paraId="6E4653FC" w14:textId="77777777" w:rsidR="000A5E3F" w:rsidRPr="007A429C" w:rsidRDefault="000A5E3F" w:rsidP="007A429C">
      <w:pPr>
        <w:pStyle w:val="Headingb"/>
        <w:rPr>
          <w:lang w:val="ru-RU"/>
        </w:rPr>
      </w:pPr>
      <w:r w:rsidRPr="007A429C">
        <w:rPr>
          <w:lang w:val="ru-RU"/>
        </w:rPr>
        <w:lastRenderedPageBreak/>
        <w:t>Введение</w:t>
      </w:r>
    </w:p>
    <w:p w14:paraId="1B10EE46" w14:textId="77777777" w:rsidR="000A5E3F" w:rsidRPr="007A429C" w:rsidRDefault="000A5E3F" w:rsidP="009E76F2">
      <w:pPr>
        <w:jc w:val="both"/>
        <w:rPr>
          <w:lang w:val="ru-RU"/>
        </w:rPr>
      </w:pPr>
      <w:r w:rsidRPr="007A429C">
        <w:rPr>
          <w:lang w:val="ru-RU"/>
        </w:rPr>
        <w:t>Администрация Исламской Республики Иран представляет настоящее предложение на рассмотрение для принятия резолюции Совета МСЭ об оказании помощи и поддержки Исламской Республике Иран в восстановлении ее отраслей радиовещания и электросвязи/ИКТ, которым был причинен значительный ущерб в результате актов агрессии.</w:t>
      </w:r>
    </w:p>
    <w:p w14:paraId="7391B37E" w14:textId="77777777" w:rsidR="000A5E3F" w:rsidRPr="007A429C" w:rsidRDefault="000A5E3F" w:rsidP="009E76F2">
      <w:pPr>
        <w:jc w:val="both"/>
        <w:rPr>
          <w:lang w:val="ru-RU"/>
        </w:rPr>
      </w:pPr>
      <w:r w:rsidRPr="007A429C">
        <w:rPr>
          <w:lang w:val="ru-RU"/>
        </w:rPr>
        <w:t>Сети общественного радиовещания играют важнейшую роль в предоставлении населению информации о гражданской безопасности как в обычных, так и в кризисных условиях. В обычных ситуациях службы общественного радиовещания уведомляют население об экстремальных погодных явлениях, предупреждают об опасностях для здоровья, стихийных бедствиях и распространяют другую информацию, связанную с безопасностью. Во время войны или в условиях серьезных чрезвычайных ситуаций их значение лишь возрастает; они предоставляют важные инструкции, касающиеся эвакуации, размещения в укрытиях, нарушений в работе инфраструктуры, и оповещений в сфере национальной безопасности, помогая предотвратить панику и скоординировать действия гражданского населения.</w:t>
      </w:r>
    </w:p>
    <w:p w14:paraId="379FCE3A" w14:textId="77777777" w:rsidR="000A5E3F" w:rsidRPr="007A429C" w:rsidRDefault="000A5E3F" w:rsidP="009E76F2">
      <w:pPr>
        <w:jc w:val="both"/>
        <w:rPr>
          <w:lang w:val="ru-RU"/>
        </w:rPr>
      </w:pPr>
      <w:r w:rsidRPr="007A429C">
        <w:rPr>
          <w:lang w:val="ru-RU"/>
        </w:rPr>
        <w:t>Сохранение сетей общественного радиовещания и электросвязи/ИКТ должно рассматриваться как основополагающий принцип человеческого общества. Любые враждебные действия, направленные против такой инфраструктуры сети связи общего пользования, могут представлять собой серьезное нарушение международных гуманитарных норм, особенно когда они препятствуют предоставлению важной информации о безопасности и чрезвычайных ситуациях гражданскому населению.</w:t>
      </w:r>
    </w:p>
    <w:p w14:paraId="08B75ED1" w14:textId="77777777" w:rsidR="000A5E3F" w:rsidRPr="007A429C" w:rsidRDefault="000A5E3F" w:rsidP="009E76F2">
      <w:pPr>
        <w:jc w:val="both"/>
        <w:rPr>
          <w:lang w:val="ru-RU"/>
        </w:rPr>
      </w:pPr>
      <w:r w:rsidRPr="007A429C">
        <w:rPr>
          <w:lang w:val="ru-RU"/>
        </w:rPr>
        <w:t>Начиная с 28 февраля 2026 года, жестокие и неспровоцированные военные нападения, инициированные агрессивными действиями израильского режима и Соединенных Штатов Америки, нанесли значительный ущерб гражданским объектам радиовещания и электросвязи. В результате этих инцидентов были разрушены важнейшие средства передачи информации и нарушен доступ к жизненно необходимым информационным услугам по всей стране, что привело к жертвам среди сотрудников вещательных компаний и средств массовой информации.</w:t>
      </w:r>
    </w:p>
    <w:p w14:paraId="7DBD1FEF" w14:textId="77777777" w:rsidR="000A5E3F" w:rsidRPr="007A429C" w:rsidRDefault="000A5E3F" w:rsidP="009E76F2">
      <w:pPr>
        <w:jc w:val="both"/>
        <w:rPr>
          <w:lang w:val="ru-RU"/>
        </w:rPr>
      </w:pPr>
      <w:r w:rsidRPr="007A429C">
        <w:rPr>
          <w:lang w:val="ru-RU"/>
        </w:rPr>
        <w:t>В качестве подтверждающей информации в связи с настоящим предложением Исламская Республика Иран официально сообщает о следующих серьезных инцидентах, которые повлияли на ее национальную инфраструктуру радиовещания.</w:t>
      </w:r>
    </w:p>
    <w:p w14:paraId="5B7F13E0" w14:textId="77777777" w:rsidR="000A5E3F" w:rsidRPr="007A429C" w:rsidRDefault="000A5E3F" w:rsidP="007A429C">
      <w:pPr>
        <w:pStyle w:val="Headingb"/>
        <w:rPr>
          <w:lang w:val="ru-RU"/>
        </w:rPr>
      </w:pPr>
      <w:r w:rsidRPr="007A429C">
        <w:rPr>
          <w:lang w:val="ru-RU"/>
        </w:rPr>
        <w:t>Ущерб, причиненный земным станциям спутникового радиовещания</w:t>
      </w:r>
    </w:p>
    <w:p w14:paraId="352A628D" w14:textId="77777777" w:rsidR="000A5E3F" w:rsidRPr="007A429C" w:rsidRDefault="000A5E3F" w:rsidP="009E76F2">
      <w:pPr>
        <w:jc w:val="both"/>
        <w:rPr>
          <w:lang w:val="ru-RU"/>
        </w:rPr>
      </w:pPr>
      <w:r w:rsidRPr="007A429C">
        <w:rPr>
          <w:lang w:val="ru-RU"/>
        </w:rPr>
        <w:t>Многочисленные земные станции спутниковой связи, служившие фидерными линиями для радиовещательной службы, полностью разрушены. Эти средства включают антенны большого диаметра размером 4,5 м, 9 м, 11 м и 13 м, а также соответствующие РЧ-цепи, основные системы, платформы контроля, энергосистемы и средства эксплуатации и технического обслуживания, обеспечивающие управление функциями, выполняемыми земными станциями, и контроль за ними.</w:t>
      </w:r>
    </w:p>
    <w:p w14:paraId="36137D76" w14:textId="77777777" w:rsidR="000A5E3F" w:rsidRPr="007A429C" w:rsidRDefault="000A5E3F" w:rsidP="009E76F2">
      <w:pPr>
        <w:jc w:val="both"/>
        <w:rPr>
          <w:lang w:val="ru-RU"/>
        </w:rPr>
      </w:pPr>
      <w:r w:rsidRPr="007A429C">
        <w:rPr>
          <w:lang w:val="ru-RU"/>
        </w:rPr>
        <w:t>Согласно результатам предварительной оценки, проведенной перед подготовкой настоящего документа, разрушены и выведены из строя более 30 комплексов земных станций. Стоимость восстановления технического оборудования для этих станций, по оценкам, превышает 45 миллионов долларов США, не считая расходов на реконструкцию зданий, строительные работы и вспомогательную инфраструктуру, которые потребуют отдельной и более детальной оценки.</w:t>
      </w:r>
    </w:p>
    <w:p w14:paraId="24C0E139" w14:textId="77777777" w:rsidR="000A5E3F" w:rsidRPr="007A429C" w:rsidRDefault="000A5E3F" w:rsidP="007A429C">
      <w:pPr>
        <w:pStyle w:val="Headingb"/>
        <w:rPr>
          <w:lang w:val="ru-RU"/>
        </w:rPr>
      </w:pPr>
      <w:r w:rsidRPr="007A429C">
        <w:rPr>
          <w:lang w:val="ru-RU"/>
        </w:rPr>
        <w:t>Ущерб, причиненный сетям наземного радиовещания (АМ, ЧM и ТВ) и связанным с ними линиям электросвязи и транзитным линиям</w:t>
      </w:r>
    </w:p>
    <w:p w14:paraId="168D1AE1" w14:textId="77777777" w:rsidR="000A5E3F" w:rsidRPr="007A429C" w:rsidRDefault="000A5E3F" w:rsidP="009E76F2">
      <w:pPr>
        <w:jc w:val="both"/>
        <w:rPr>
          <w:lang w:val="ru-RU"/>
        </w:rPr>
      </w:pPr>
      <w:r w:rsidRPr="007A429C">
        <w:rPr>
          <w:lang w:val="ru-RU"/>
        </w:rPr>
        <w:t xml:space="preserve">Серьезным атакам подверглась также инфраструктура наземного радиовещания по всей стране. Эта инфраструктура включает радиостанции AM-диапазона с мощностью передачи до 400 кВт, а </w:t>
      </w:r>
      <w:r w:rsidRPr="007A429C">
        <w:rPr>
          <w:lang w:val="ru-RU"/>
        </w:rPr>
        <w:lastRenderedPageBreak/>
        <w:t>также станции ЧM-радиовещания и цифровые телевизионные станции диапазонов ОВЧ/УВЧ с мощностью передачи до 10 кВт.</w:t>
      </w:r>
    </w:p>
    <w:p w14:paraId="3E4CF50B" w14:textId="77777777" w:rsidR="000A5E3F" w:rsidRPr="007A429C" w:rsidRDefault="000A5E3F" w:rsidP="009E76F2">
      <w:pPr>
        <w:jc w:val="both"/>
        <w:rPr>
          <w:lang w:val="ru-RU"/>
        </w:rPr>
      </w:pPr>
      <w:r w:rsidRPr="007A429C">
        <w:rPr>
          <w:lang w:val="ru-RU"/>
        </w:rPr>
        <w:t>Согласно результатам оценок, проведенных перед подготовкой настоящего документа, более чем 31 станции наземного радиовещания был нанесен значительный ущерб, что привело к прерыванию обслуживания более 15 миллионов человек, которые были лишены доступа к своевременной общественной информации и важнейшим услугам радиовещания в чрезвычайных ситуациях.</w:t>
      </w:r>
    </w:p>
    <w:p w14:paraId="29616F87" w14:textId="77777777" w:rsidR="000A5E3F" w:rsidRPr="007A429C" w:rsidRDefault="000A5E3F" w:rsidP="009E76F2">
      <w:pPr>
        <w:jc w:val="both"/>
        <w:rPr>
          <w:lang w:val="ru-RU"/>
        </w:rPr>
      </w:pPr>
      <w:r w:rsidRPr="007A429C">
        <w:rPr>
          <w:lang w:val="ru-RU"/>
        </w:rPr>
        <w:t xml:space="preserve">Согласно оценкам, помимо ущерба, нанесенного средствам передачи в диапазонах AM, ЧM и ОВЧ/УВЧ, были выявлены разрушения транзитных сетей, обеспечивающих работу этих наземных станций. Среди прочего пострадали микроволновые транзитные линии, а также волоконно-оптические линии, используемые для доставки программ по каналам связи и их распространения. Выведены из строя более 20 систем микроволновой связи. Повреждение этих транзитных и фидерных систем привело к еще более серьезным нарушениям связи, необходимой для восстановления радиовещательных служб в пострадавших регионах. </w:t>
      </w:r>
    </w:p>
    <w:p w14:paraId="1A00614A" w14:textId="77777777" w:rsidR="000A5E3F" w:rsidRPr="007A429C" w:rsidRDefault="000A5E3F" w:rsidP="009E76F2">
      <w:pPr>
        <w:jc w:val="both"/>
        <w:rPr>
          <w:lang w:val="ru-RU"/>
        </w:rPr>
      </w:pPr>
      <w:r w:rsidRPr="007A429C">
        <w:rPr>
          <w:lang w:val="ru-RU"/>
        </w:rPr>
        <w:t>Стоимость замены технического оборудования для этих наземных объектов была оценена более чем в 30 миллионов долларов США, не считая стоимости зданий и конструктивных элементов, которые не были учтены в этой первоначальной оценке.</w:t>
      </w:r>
    </w:p>
    <w:p w14:paraId="1BA12628" w14:textId="77777777" w:rsidR="000A5E3F" w:rsidRPr="007A429C" w:rsidRDefault="000A5E3F" w:rsidP="007A429C">
      <w:pPr>
        <w:pStyle w:val="Headingb"/>
        <w:rPr>
          <w:lang w:val="ru-RU"/>
        </w:rPr>
      </w:pPr>
      <w:r w:rsidRPr="007A429C">
        <w:rPr>
          <w:lang w:val="ru-RU"/>
        </w:rPr>
        <w:t>Ущерб, нанесенный национальной инфраструктуре ИКТ</w:t>
      </w:r>
    </w:p>
    <w:p w14:paraId="104190F2" w14:textId="77777777" w:rsidR="000A5E3F" w:rsidRPr="007A429C" w:rsidRDefault="000A5E3F" w:rsidP="009E76F2">
      <w:pPr>
        <w:jc w:val="both"/>
        <w:rPr>
          <w:lang w:val="ru-RU"/>
        </w:rPr>
      </w:pPr>
      <w:r w:rsidRPr="007A429C">
        <w:rPr>
          <w:lang w:val="ru-RU"/>
        </w:rPr>
        <w:t>В результате этой агрессии причинен ущерб национальной инфраструктуре электросвязи, сетям электросвязи и центрам мониторинга ИКТ в нашей стране. Эти атаки, наряду с кибератаками, намеренно были направлены против инфраструктуры ИКТ в стране, которая служит основным средством связи и важнейшей платформой для информирования людей и защиты их жизни.</w:t>
      </w:r>
    </w:p>
    <w:p w14:paraId="3E62412C" w14:textId="77777777" w:rsidR="000A5E3F" w:rsidRPr="007A429C" w:rsidRDefault="000A5E3F" w:rsidP="009E76F2">
      <w:pPr>
        <w:jc w:val="both"/>
        <w:rPr>
          <w:lang w:val="ru-RU"/>
        </w:rPr>
      </w:pPr>
      <w:r w:rsidRPr="007A429C">
        <w:rPr>
          <w:lang w:val="ru-RU"/>
        </w:rPr>
        <w:t>В настоящее время проводится оценка затрат на замену технического оборудования этих объектов, а также стоимости зданий и конструктивных элементов.</w:t>
      </w:r>
    </w:p>
    <w:p w14:paraId="5A6B03BC" w14:textId="77777777" w:rsidR="000A5E3F" w:rsidRPr="007A429C" w:rsidRDefault="000A5E3F" w:rsidP="007A429C">
      <w:pPr>
        <w:pStyle w:val="Headingb"/>
        <w:rPr>
          <w:lang w:val="ru-RU"/>
        </w:rPr>
      </w:pPr>
      <w:r w:rsidRPr="007A429C">
        <w:rPr>
          <w:lang w:val="ru-RU"/>
        </w:rPr>
        <w:t>Ранее совершенные акты агрессии против инфраструктуры радиовещания</w:t>
      </w:r>
    </w:p>
    <w:p w14:paraId="567B1977" w14:textId="77777777" w:rsidR="000A5E3F" w:rsidRPr="007A429C" w:rsidRDefault="000A5E3F" w:rsidP="009E76F2">
      <w:pPr>
        <w:jc w:val="both"/>
        <w:rPr>
          <w:lang w:val="ru-RU"/>
        </w:rPr>
      </w:pPr>
      <w:r w:rsidRPr="007A429C">
        <w:rPr>
          <w:lang w:val="ru-RU"/>
        </w:rPr>
        <w:t>Исламская Республика Иран хотела бы обратить внимание Совета на ранее совершенные акты агрессии в июне 2025 года, которые повлияли на ее жизненно важную инфраструктуру радиовещания. Тогда разрушительным атакам подверглась штаб-квартира национальной телерадиовещательной организации − крупный комплекс, в котором находится обширная инфраструктура информационно-коммуникационных технологий (ИКТ), важнейшие редакции и аппаратно-студийные блоки – все то, что необходимо для распространения общественной информации, связи в чрезвычайных ситуациях бесперебойной работы служб. Генеральный директор ЮНЕСКО осудил этот инцидент, в результате которого трагически погибли сотрудники СМИ Нима Раджабпур и Масумех Азими. По своим техническим характеристикам это нападение аналогично недавно совершенным атакам и свидетельствует о преднамеренном подрыве возможностей Ирана в сфере радиовещания и электросвязи. Важно отметить, что в ходе этой агрессии штаб-квартира национальной телерадиовещательной организации вновь подверглась нападению, что привело к значительным разрушениям.</w:t>
      </w:r>
    </w:p>
    <w:p w14:paraId="4B8CBFB9" w14:textId="77777777" w:rsidR="000A5E3F" w:rsidRPr="007A429C" w:rsidRDefault="000A5E3F" w:rsidP="007A429C">
      <w:pPr>
        <w:pStyle w:val="Headingb"/>
        <w:rPr>
          <w:lang w:val="ru-RU"/>
        </w:rPr>
      </w:pPr>
      <w:r w:rsidRPr="007A429C">
        <w:rPr>
          <w:lang w:val="ru-RU"/>
        </w:rPr>
        <w:t>Нарушение работы радиовещательных служб</w:t>
      </w:r>
    </w:p>
    <w:p w14:paraId="71A3FFB6" w14:textId="612D6BEC" w:rsidR="000A5E3F" w:rsidRPr="007A429C" w:rsidRDefault="000A5E3F" w:rsidP="009E76F2">
      <w:pPr>
        <w:jc w:val="both"/>
        <w:rPr>
          <w:lang w:val="ru-RU"/>
        </w:rPr>
      </w:pPr>
      <w:r w:rsidRPr="007A429C">
        <w:rPr>
          <w:lang w:val="ru-RU"/>
        </w:rPr>
        <w:t xml:space="preserve">После вооруженных нападений Исламская Республика Иран столкнулась с серьезными перебоями в работе своих радиовещательных спутниковых служб в средневолновом (СВ) диапазоне из-за преднамеренного создания радиочастотных помех. В некоторых случаях эти атаки были связаны с одновременным созданием РЧ-помех и осуществлением кибератак с целью замены конфиденциального видео- и аудиоконтента. Наш опыт в качестве страны, подвергавшейся спутниковым помехам еще до нынешнего вооруженного конфликта, показывает, что устранение таких помех в значительной степени зависит от двух факторов: </w:t>
      </w:r>
      <w:r w:rsidRPr="009D410B">
        <w:rPr>
          <w:lang w:val="ru-RU"/>
        </w:rPr>
        <w:t>во</w:t>
      </w:r>
      <w:r w:rsidR="00FD5CEA" w:rsidRPr="00340F9E">
        <w:rPr>
          <w:lang w:val="ru-RU"/>
        </w:rPr>
        <w:noBreakHyphen/>
      </w:r>
      <w:r w:rsidRPr="009D410B">
        <w:rPr>
          <w:lang w:val="ru-RU"/>
        </w:rPr>
        <w:t>первых, от готовности</w:t>
      </w:r>
      <w:r w:rsidRPr="007A429C">
        <w:rPr>
          <w:lang w:val="ru-RU"/>
        </w:rPr>
        <w:t xml:space="preserve"> оператора спутниковой связи делиться информацией о </w:t>
      </w:r>
      <w:r w:rsidRPr="007A429C">
        <w:rPr>
          <w:lang w:val="ru-RU"/>
        </w:rPr>
        <w:lastRenderedPageBreak/>
        <w:t>географическом местоположении и, во-вторых, от сотрудничества со стороны заявляющей администрации присвоения спутниковой службе применительно к регистрации случаев создания помех в Системе представления донесений о спутниковых службах и разрешения помех (SIRRS) МСЭ. Неоднозначный опыт Ирана и неоднократные неудачи в выявлении этих помех, противодействии им и их устранении свидетельствуют о том, что эффективность обоих процессов зависит от не связанных с техническими аспектами и политических факторов. В одном из недавних случаев Иран был вынужден потребовать приостановить работу своего арендованного спутникового ретранслятора, чтобы предотвратить распространение конфиденциального контента, что в свою очередь привело к прекращению его собственного санкционированного радиовещания и лишило миллионы граждан важнейшей информации, особенно важной во время вооруженного конфликта. Эта ситуация представляет серьезную угрозу не только для Ирана, но и для целостности глобальных спутниковых служб, демонстрируя, как подобные сбои могут ограничить доступ к важной информации во всем мире. Это подчеркивает настоятельную необходимость создания новой структуры МСЭ для эффективного устранения спутниковых помех, в частности возникающих угроз, связанных со вставкой несанкционированного видеоконтента в вещательные сигналы.</w:t>
      </w:r>
    </w:p>
    <w:p w14:paraId="3B95CB59" w14:textId="77777777" w:rsidR="000A5E3F" w:rsidRPr="007A429C" w:rsidRDefault="000A5E3F" w:rsidP="009E76F2">
      <w:pPr>
        <w:jc w:val="both"/>
        <w:rPr>
          <w:lang w:val="ru-RU"/>
        </w:rPr>
      </w:pPr>
      <w:r w:rsidRPr="007A429C">
        <w:rPr>
          <w:lang w:val="ru-RU"/>
        </w:rPr>
        <w:t>Кроме того, были обнаружены несанкционированные радиопередачи в средневолновом (СВ) диапазоне, осуществляемые с территорий соседних стран, направленные на предоставление услуг радиовещания на территории Исламской Республики Иран с явным намерением дестабилизировать общество. Наш опыт представления составленных по установленной форме донесений о помехах (Приложения 9 и 10) в Бюро показывает, что не было предпринято никаких эффективных оперативных действий для устранения этих несанкционированных передач в диапазоне СВ.</w:t>
      </w:r>
    </w:p>
    <w:p w14:paraId="7CA6F443" w14:textId="77777777" w:rsidR="000A5E3F" w:rsidRPr="007A429C" w:rsidRDefault="000A5E3F" w:rsidP="009E76F2">
      <w:pPr>
        <w:jc w:val="both"/>
        <w:rPr>
          <w:lang w:val="ru-RU"/>
        </w:rPr>
      </w:pPr>
      <w:r w:rsidRPr="007A429C">
        <w:rPr>
          <w:lang w:val="ru-RU"/>
        </w:rPr>
        <w:t>Все вышеупомянутые незаконные действия, включая предыдущую и недавнюю военную агрессию против инфраструктуры радиовещания и связанной с ней инфраструктуры электросвязи, преднамеренное создание помех спутниковому вещанию и предоставление несанкционированных услуг радиовещания на территории Ирана из соседних стран, представляют собой серьезное нарушение принципов безопасности и непрерывности, пропагандируемых Союзом. Эти действия также нарушают суверенное право Ирана управлять своими службами электросвязи на своей территории. В результате оказывается в значительной степени негативное воздействие на доступ населения к важнейшим услугам связи, безопасность людей и общественное благосостояние.</w:t>
      </w:r>
    </w:p>
    <w:p w14:paraId="2BF5B3DD" w14:textId="77777777" w:rsidR="000A5E3F" w:rsidRPr="007A429C" w:rsidRDefault="000A5E3F" w:rsidP="009E76F2">
      <w:pPr>
        <w:jc w:val="both"/>
        <w:rPr>
          <w:lang w:val="ru-RU"/>
        </w:rPr>
      </w:pPr>
      <w:r w:rsidRPr="007A429C">
        <w:rPr>
          <w:lang w:val="ru-RU"/>
        </w:rPr>
        <w:t>Таким образом, принятие этой резолюции считается крайне важным для удовлетворения неотложных, среднесрочных и долгосрочных потребностей в восстановлении, возникающих в результате такой агрессии, повышения устойчивости пострадавших систем и содействия восстановлению и устойчивому развитию цифровой сферы.</w:t>
      </w:r>
    </w:p>
    <w:p w14:paraId="0C01F324" w14:textId="77777777" w:rsidR="000A5E3F" w:rsidRPr="007A429C" w:rsidRDefault="000A5E3F" w:rsidP="007A429C">
      <w:pPr>
        <w:rPr>
          <w:lang w:val="ru-RU"/>
        </w:rPr>
      </w:pPr>
      <w:r w:rsidRPr="007A429C">
        <w:rPr>
          <w:lang w:val="ru-RU"/>
        </w:rPr>
        <w:br w:type="page"/>
      </w:r>
    </w:p>
    <w:p w14:paraId="41D954FD" w14:textId="77777777" w:rsidR="000A5E3F" w:rsidRPr="007A429C" w:rsidRDefault="000A5E3F" w:rsidP="000A5E3F">
      <w:pPr>
        <w:pStyle w:val="ResNo"/>
        <w:rPr>
          <w:lang w:val="ru-RU"/>
        </w:rPr>
      </w:pPr>
      <w:r w:rsidRPr="007A429C">
        <w:rPr>
          <w:lang w:val="ru-RU"/>
        </w:rPr>
        <w:lastRenderedPageBreak/>
        <w:t>проект новой резолюции […]</w:t>
      </w:r>
    </w:p>
    <w:p w14:paraId="499E4E7E" w14:textId="55924D0E" w:rsidR="000A5E3F" w:rsidRPr="007A429C" w:rsidRDefault="000A5E3F" w:rsidP="000A5E3F">
      <w:pPr>
        <w:pStyle w:val="Restitle"/>
        <w:rPr>
          <w:lang w:val="ru-RU"/>
        </w:rPr>
      </w:pPr>
      <w:r w:rsidRPr="007A429C">
        <w:rPr>
          <w:lang w:val="ru-RU"/>
        </w:rPr>
        <w:t>Оказание помощи и поддержки Исламской Республике Иран в</w:t>
      </w:r>
      <w:r w:rsidR="007A429C" w:rsidRPr="007A429C">
        <w:rPr>
          <w:lang w:val="ru-RU"/>
        </w:rPr>
        <w:t> </w:t>
      </w:r>
      <w:r w:rsidRPr="007A429C">
        <w:rPr>
          <w:lang w:val="ru-RU"/>
        </w:rPr>
        <w:t>восстановлении ее отраслей радиовещания и электросвязи/ИКТ, которым был причинен значительный ущерб в результате актов агрессии</w:t>
      </w:r>
    </w:p>
    <w:p w14:paraId="593616C8" w14:textId="77777777" w:rsidR="000A5E3F" w:rsidRPr="007A429C" w:rsidRDefault="000A5E3F" w:rsidP="000A5E3F">
      <w:pPr>
        <w:pStyle w:val="Normalaftertitle"/>
        <w:rPr>
          <w:lang w:val="ru-RU"/>
        </w:rPr>
      </w:pPr>
      <w:r w:rsidRPr="007A429C">
        <w:rPr>
          <w:lang w:val="ru-RU"/>
        </w:rPr>
        <w:t>Совет МСЭ,</w:t>
      </w:r>
    </w:p>
    <w:p w14:paraId="0B14DCC9" w14:textId="77777777" w:rsidR="000A5E3F" w:rsidRPr="007A429C" w:rsidRDefault="000A5E3F" w:rsidP="000A5E3F">
      <w:pPr>
        <w:pStyle w:val="Call"/>
        <w:rPr>
          <w:lang w:val="ru-RU"/>
        </w:rPr>
      </w:pPr>
      <w:r w:rsidRPr="007A429C">
        <w:rPr>
          <w:lang w:val="ru-RU"/>
        </w:rPr>
        <w:t>напоминая</w:t>
      </w:r>
    </w:p>
    <w:p w14:paraId="3A66D49A" w14:textId="77777777" w:rsidR="000A5E3F" w:rsidRPr="007A429C" w:rsidRDefault="000A5E3F" w:rsidP="009E76F2">
      <w:pPr>
        <w:jc w:val="both"/>
        <w:rPr>
          <w:lang w:val="ru-RU"/>
        </w:rPr>
      </w:pPr>
      <w:r w:rsidRPr="007A429C">
        <w:rPr>
          <w:i/>
          <w:iCs/>
          <w:lang w:val="ru-RU"/>
        </w:rPr>
        <w:t>a)</w:t>
      </w:r>
      <w:r w:rsidRPr="007A429C">
        <w:rPr>
          <w:lang w:val="ru-RU"/>
        </w:rPr>
        <w:tab/>
        <w:t>о принципах и целях Устава ООН и Всеобщей декларации прав человека, которые запрещают применение силы против суверенитета и территориальной целостности любого государства;</w:t>
      </w:r>
    </w:p>
    <w:p w14:paraId="15F6D9A9" w14:textId="4C91FA2A" w:rsidR="000A5E3F" w:rsidRPr="007A429C" w:rsidRDefault="000A5E3F" w:rsidP="009E76F2">
      <w:pPr>
        <w:jc w:val="both"/>
        <w:rPr>
          <w:lang w:val="ru-RU"/>
        </w:rPr>
      </w:pPr>
      <w:r w:rsidRPr="007A429C">
        <w:rPr>
          <w:i/>
          <w:iCs/>
          <w:lang w:val="ru-RU"/>
        </w:rPr>
        <w:t>b)</w:t>
      </w:r>
      <w:r w:rsidRPr="007A429C">
        <w:rPr>
          <w:lang w:val="ru-RU"/>
        </w:rPr>
        <w:tab/>
        <w:t>о целях МСЭ, сформулированных в его Уставе и Конвенции;</w:t>
      </w:r>
    </w:p>
    <w:p w14:paraId="3A08E756" w14:textId="77777777" w:rsidR="000A5E3F" w:rsidRPr="007A429C" w:rsidRDefault="000A5E3F" w:rsidP="009E76F2">
      <w:pPr>
        <w:jc w:val="both"/>
        <w:rPr>
          <w:lang w:val="ru-RU"/>
        </w:rPr>
      </w:pPr>
      <w:r w:rsidRPr="007A429C">
        <w:rPr>
          <w:i/>
          <w:iCs/>
          <w:lang w:val="ru-RU"/>
        </w:rPr>
        <w:t>c)</w:t>
      </w:r>
      <w:r w:rsidRPr="007A429C">
        <w:rPr>
          <w:lang w:val="ru-RU"/>
        </w:rPr>
        <w:tab/>
        <w:t>об обязанностях Союза по совершенствованию услуг электросвязи;</w:t>
      </w:r>
    </w:p>
    <w:p w14:paraId="029F97E7" w14:textId="77777777" w:rsidR="000A5E3F" w:rsidRPr="007A429C" w:rsidRDefault="000A5E3F" w:rsidP="009E76F2">
      <w:pPr>
        <w:jc w:val="both"/>
        <w:rPr>
          <w:lang w:val="ru-RU"/>
        </w:rPr>
      </w:pPr>
      <w:r w:rsidRPr="007A429C">
        <w:rPr>
          <w:i/>
          <w:iCs/>
          <w:lang w:val="ru-RU"/>
        </w:rPr>
        <w:t>d)</w:t>
      </w:r>
      <w:r w:rsidRPr="007A429C">
        <w:rPr>
          <w:lang w:val="ru-RU"/>
        </w:rPr>
        <w:tab/>
        <w:t>о Резолюции 34 (Пересм. Дубай, 2018 г.) Полномочной конференции о помощи и поддержке странам, находящимся в особо трудном положении, в восстановлении их отраслей электросвязи,</w:t>
      </w:r>
    </w:p>
    <w:p w14:paraId="3F931B3C" w14:textId="77777777" w:rsidR="000A5E3F" w:rsidRPr="007A429C" w:rsidRDefault="000A5E3F" w:rsidP="000A5E3F">
      <w:pPr>
        <w:pStyle w:val="Call"/>
        <w:rPr>
          <w:lang w:val="ru-RU"/>
        </w:rPr>
      </w:pPr>
      <w:r w:rsidRPr="007A429C">
        <w:rPr>
          <w:lang w:val="ru-RU"/>
        </w:rPr>
        <w:t>напоминая далее</w:t>
      </w:r>
    </w:p>
    <w:p w14:paraId="0988ADFC" w14:textId="77777777" w:rsidR="000A5E3F" w:rsidRPr="007A429C" w:rsidRDefault="000A5E3F" w:rsidP="009E76F2">
      <w:pPr>
        <w:jc w:val="both"/>
        <w:rPr>
          <w:lang w:val="ru-RU"/>
        </w:rPr>
      </w:pPr>
      <w:r w:rsidRPr="007A429C">
        <w:rPr>
          <w:i/>
          <w:iCs/>
          <w:lang w:val="ru-RU"/>
        </w:rPr>
        <w:t>a)</w:t>
      </w:r>
      <w:r w:rsidRPr="007A429C">
        <w:rPr>
          <w:lang w:val="ru-RU"/>
        </w:rPr>
        <w:tab/>
        <w:t>о соответствующих международных рамочных документах, включая Женевские конвенции и Дополнительный протокол I (статьи 48, 51, 52, 57, 79), резолюции 2131 и 3314 Генеральной Ассамблеи Организации Объединенных Наций об агрессии и резолюции 1738 и 2222 Совета Безопасности Организации Объединенных Наций о защите средств массовой информации, а также о стандартах в области прав человека, содержащихся в Международном пакте о гражданских и политических правах (статьи 6 и 19) и Всеобщей декларации прав человека (статья 19), статьях Комиссии по международному праву об ответственности государств (статьи 31 и 34) и об основополагающих принципах Международного союза электросвязи в отношении инфраструктуры связи;</w:t>
      </w:r>
    </w:p>
    <w:p w14:paraId="5B875737" w14:textId="77777777" w:rsidR="000A5E3F" w:rsidRPr="007A429C" w:rsidRDefault="000A5E3F" w:rsidP="009E76F2">
      <w:pPr>
        <w:jc w:val="both"/>
        <w:rPr>
          <w:lang w:val="ru-RU"/>
        </w:rPr>
      </w:pPr>
      <w:r w:rsidRPr="007A429C">
        <w:rPr>
          <w:i/>
          <w:iCs/>
          <w:lang w:val="ru-RU"/>
        </w:rPr>
        <w:t>b)</w:t>
      </w:r>
      <w:r w:rsidRPr="007A429C">
        <w:rPr>
          <w:lang w:val="ru-RU"/>
        </w:rPr>
        <w:tab/>
        <w:t>о Резолюции 136 (Пересм. Бухарест, 2022 г.) Полномочной конференции о защищенной связи для обеспечения общественной безопасности;</w:t>
      </w:r>
    </w:p>
    <w:p w14:paraId="7229BB6F" w14:textId="77777777" w:rsidR="000A5E3F" w:rsidRPr="007A429C" w:rsidRDefault="000A5E3F" w:rsidP="009E76F2">
      <w:pPr>
        <w:jc w:val="both"/>
        <w:rPr>
          <w:lang w:val="ru-RU"/>
        </w:rPr>
      </w:pPr>
      <w:r w:rsidRPr="007A429C">
        <w:rPr>
          <w:i/>
          <w:iCs/>
          <w:lang w:val="ru-RU"/>
        </w:rPr>
        <w:t>c)</w:t>
      </w:r>
      <w:r w:rsidRPr="007A429C">
        <w:rPr>
          <w:lang w:val="ru-RU"/>
        </w:rPr>
        <w:tab/>
        <w:t>о Резолюции 25 (Пересм. Бухарест, 2022 г.) Полномочной конференции об укреплении регионального присутствия МСЭ;</w:t>
      </w:r>
    </w:p>
    <w:p w14:paraId="46088517" w14:textId="77777777" w:rsidR="000A5E3F" w:rsidRPr="007A429C" w:rsidRDefault="000A5E3F" w:rsidP="009E76F2">
      <w:pPr>
        <w:jc w:val="both"/>
        <w:rPr>
          <w:lang w:val="ru-RU"/>
        </w:rPr>
      </w:pPr>
      <w:r w:rsidRPr="007A429C">
        <w:rPr>
          <w:i/>
          <w:iCs/>
          <w:lang w:val="ru-RU"/>
        </w:rPr>
        <w:t>d)</w:t>
      </w:r>
      <w:r w:rsidRPr="007A429C">
        <w:rPr>
          <w:lang w:val="ru-RU"/>
        </w:rPr>
        <w:tab/>
        <w:t>о Резолюции 88 (Кигали, 2022 г.) Всемирной конференции по развитию электросвязи, касающейся Цифровой коалиции МСЭ "Партнерство для подключения";</w:t>
      </w:r>
    </w:p>
    <w:p w14:paraId="4FE68F42" w14:textId="1736EC9C" w:rsidR="000A5E3F" w:rsidRPr="007A429C" w:rsidRDefault="000A5E3F" w:rsidP="009E76F2">
      <w:pPr>
        <w:jc w:val="both"/>
        <w:rPr>
          <w:lang w:val="ru-RU"/>
        </w:rPr>
      </w:pPr>
      <w:r w:rsidRPr="007A429C">
        <w:rPr>
          <w:i/>
          <w:iCs/>
          <w:lang w:val="ru-RU"/>
        </w:rPr>
        <w:t>e)</w:t>
      </w:r>
      <w:r w:rsidRPr="007A429C">
        <w:rPr>
          <w:lang w:val="ru-RU"/>
        </w:rPr>
        <w:tab/>
        <w:t>об обязательстве защищать сотрудников средств массовой информации во время вооруженного конфликта и осуждении гибели сотрудников средств массовой информации Нимы Раджабпур и Масумех Азими 17 июня 2025 года;</w:t>
      </w:r>
    </w:p>
    <w:p w14:paraId="5B12B0E4" w14:textId="77777777" w:rsidR="000A5E3F" w:rsidRPr="007A429C" w:rsidRDefault="000A5E3F" w:rsidP="009E76F2">
      <w:pPr>
        <w:jc w:val="both"/>
        <w:rPr>
          <w:lang w:val="ru-RU"/>
        </w:rPr>
      </w:pPr>
      <w:r w:rsidRPr="007A429C">
        <w:rPr>
          <w:i/>
          <w:iCs/>
          <w:lang w:val="ru-RU"/>
        </w:rPr>
        <w:t>f)</w:t>
      </w:r>
      <w:r w:rsidRPr="007A429C">
        <w:rPr>
          <w:lang w:val="ru-RU"/>
        </w:rPr>
        <w:tab/>
        <w:t>о том, что нападения на гражданские объекты радиовещания и ИКТ являются нарушением международного гуманитарного права и международного права прав человека,</w:t>
      </w:r>
    </w:p>
    <w:p w14:paraId="7718F377" w14:textId="77777777" w:rsidR="000A5E3F" w:rsidRPr="007A429C" w:rsidRDefault="000A5E3F" w:rsidP="000A5E3F">
      <w:pPr>
        <w:pStyle w:val="Call"/>
        <w:rPr>
          <w:lang w:val="ru-RU"/>
        </w:rPr>
      </w:pPr>
      <w:r w:rsidRPr="007A429C">
        <w:rPr>
          <w:lang w:val="ru-RU"/>
        </w:rPr>
        <w:t>вновь подтверждая приверженность МСЭ</w:t>
      </w:r>
    </w:p>
    <w:p w14:paraId="134117DD" w14:textId="77777777" w:rsidR="000A5E3F" w:rsidRPr="007A429C" w:rsidRDefault="000A5E3F" w:rsidP="009E76F2">
      <w:pPr>
        <w:jc w:val="both"/>
        <w:rPr>
          <w:lang w:val="ru-RU"/>
        </w:rPr>
      </w:pPr>
      <w:r w:rsidRPr="007A429C">
        <w:rPr>
          <w:lang w:val="ru-RU"/>
        </w:rPr>
        <w:t>обязанности "способствовать принятию мер для обеспечения безопасности человеческой жизни путем совместного использования служб электросвязи",</w:t>
      </w:r>
    </w:p>
    <w:p w14:paraId="433D4809" w14:textId="2A5A3F32" w:rsidR="000A5E3F" w:rsidRPr="007A429C" w:rsidRDefault="000A5E3F" w:rsidP="000A5E3F">
      <w:pPr>
        <w:pStyle w:val="Call"/>
        <w:rPr>
          <w:lang w:val="ru-RU"/>
        </w:rPr>
      </w:pPr>
      <w:r w:rsidRPr="007A429C">
        <w:rPr>
          <w:lang w:val="ru-RU"/>
        </w:rPr>
        <w:t>признавая</w:t>
      </w:r>
      <w:r w:rsidRPr="007A429C">
        <w:rPr>
          <w:i w:val="0"/>
          <w:iCs/>
          <w:lang w:val="ru-RU"/>
        </w:rPr>
        <w:t>,</w:t>
      </w:r>
    </w:p>
    <w:p w14:paraId="21015770" w14:textId="77777777" w:rsidR="000A5E3F" w:rsidRPr="007A429C" w:rsidRDefault="000A5E3F" w:rsidP="009E76F2">
      <w:pPr>
        <w:jc w:val="both"/>
        <w:rPr>
          <w:lang w:val="ru-RU"/>
        </w:rPr>
      </w:pPr>
      <w:r w:rsidRPr="007A429C">
        <w:rPr>
          <w:i/>
          <w:iCs/>
          <w:lang w:val="ru-RU"/>
        </w:rPr>
        <w:t>a)</w:t>
      </w:r>
      <w:r w:rsidRPr="007A429C">
        <w:rPr>
          <w:lang w:val="ru-RU"/>
        </w:rPr>
        <w:tab/>
        <w:t>что незаконные вооруженные нападения на Исламскую Республику Иран, совершенные с 28 февраля 2026 года, серьезно повлияли на отрасль радиовещания и электросвязи/ИКТ;</w:t>
      </w:r>
    </w:p>
    <w:p w14:paraId="4B84392E" w14:textId="77777777" w:rsidR="000A5E3F" w:rsidRPr="007A429C" w:rsidRDefault="000A5E3F" w:rsidP="009E76F2">
      <w:pPr>
        <w:jc w:val="both"/>
        <w:rPr>
          <w:lang w:val="ru-RU"/>
        </w:rPr>
      </w:pPr>
      <w:r w:rsidRPr="007A429C">
        <w:rPr>
          <w:i/>
          <w:iCs/>
          <w:lang w:val="ru-RU"/>
        </w:rPr>
        <w:lastRenderedPageBreak/>
        <w:t>b)</w:t>
      </w:r>
      <w:r w:rsidRPr="007A429C">
        <w:rPr>
          <w:lang w:val="ru-RU"/>
        </w:rPr>
        <w:tab/>
        <w:t>что национальные информационные потоки и работа служб связи в чрезвычайных ситуациях были в значительной степени нарушены;</w:t>
      </w:r>
    </w:p>
    <w:p w14:paraId="2A927D38" w14:textId="77777777" w:rsidR="000A5E3F" w:rsidRPr="007A429C" w:rsidRDefault="000A5E3F" w:rsidP="009E76F2">
      <w:pPr>
        <w:jc w:val="both"/>
        <w:rPr>
          <w:lang w:val="ru-RU"/>
        </w:rPr>
      </w:pPr>
      <w:r w:rsidRPr="007A429C">
        <w:rPr>
          <w:i/>
          <w:iCs/>
          <w:lang w:val="ru-RU"/>
        </w:rPr>
        <w:t>c)</w:t>
      </w:r>
      <w:r w:rsidRPr="007A429C">
        <w:rPr>
          <w:lang w:val="ru-RU"/>
        </w:rPr>
        <w:tab/>
        <w:t>что преднамеренные помехи и кибератаки нанесли значительный ущерб критической инфраструктуре;</w:t>
      </w:r>
    </w:p>
    <w:p w14:paraId="50DA8936" w14:textId="311FDDDC" w:rsidR="000A5E3F" w:rsidRPr="007A429C" w:rsidRDefault="000A5E3F" w:rsidP="009E76F2">
      <w:pPr>
        <w:jc w:val="both"/>
        <w:rPr>
          <w:lang w:val="ru-RU"/>
        </w:rPr>
      </w:pPr>
      <w:r w:rsidRPr="007A429C">
        <w:rPr>
          <w:i/>
          <w:iCs/>
          <w:lang w:val="ru-RU"/>
        </w:rPr>
        <w:t>d)</w:t>
      </w:r>
      <w:r w:rsidRPr="007A429C">
        <w:rPr>
          <w:lang w:val="ru-RU"/>
        </w:rPr>
        <w:tab/>
        <w:t>что для содействия усилиям по восстановлению требуется срочная международная поддержка;</w:t>
      </w:r>
    </w:p>
    <w:p w14:paraId="6ACEBB79" w14:textId="77777777" w:rsidR="000A5E3F" w:rsidRPr="007A429C" w:rsidRDefault="000A5E3F" w:rsidP="009E76F2">
      <w:pPr>
        <w:jc w:val="both"/>
        <w:rPr>
          <w:lang w:val="ru-RU"/>
        </w:rPr>
      </w:pPr>
      <w:r w:rsidRPr="007A429C">
        <w:rPr>
          <w:i/>
          <w:iCs/>
          <w:lang w:val="ru-RU"/>
        </w:rPr>
        <w:t>e)</w:t>
      </w:r>
      <w:r w:rsidRPr="007A429C">
        <w:rPr>
          <w:lang w:val="ru-RU"/>
        </w:rPr>
        <w:tab/>
        <w:t>что для восстановления и модернизации важнейших средств необходима скоординированная долгосрочная техническая помощь со стороны двусторонних, региональных и международных организаций,</w:t>
      </w:r>
    </w:p>
    <w:p w14:paraId="17FB0F84" w14:textId="77777777" w:rsidR="000A5E3F" w:rsidRPr="007A429C" w:rsidRDefault="000A5E3F" w:rsidP="000A5E3F">
      <w:pPr>
        <w:pStyle w:val="Call"/>
        <w:rPr>
          <w:lang w:val="ru-RU"/>
        </w:rPr>
      </w:pPr>
      <w:r w:rsidRPr="007A429C">
        <w:rPr>
          <w:lang w:val="ru-RU"/>
        </w:rPr>
        <w:t>решает поручить Директорам трех Бюро</w:t>
      </w:r>
    </w:p>
    <w:p w14:paraId="158EE67D" w14:textId="77777777" w:rsidR="000A5E3F" w:rsidRPr="007A429C" w:rsidRDefault="000A5E3F" w:rsidP="009E76F2">
      <w:pPr>
        <w:jc w:val="both"/>
        <w:rPr>
          <w:lang w:val="ru-RU"/>
        </w:rPr>
      </w:pPr>
      <w:r w:rsidRPr="007A429C">
        <w:rPr>
          <w:lang w:val="ru-RU"/>
        </w:rPr>
        <w:t>1</w:t>
      </w:r>
      <w:r w:rsidRPr="007A429C">
        <w:rPr>
          <w:lang w:val="ru-RU"/>
        </w:rPr>
        <w:tab/>
        <w:t>сотрудничать с Исламской Республикой Иран в оценке и устранении ущерба, нанесенного инфраструктуре радиовещания и ИКТ, обеспечивая постоянное проведение оценок до тех пор, пока не будет достигнуто полное восстановление;</w:t>
      </w:r>
    </w:p>
    <w:p w14:paraId="262D1158" w14:textId="77777777" w:rsidR="000A5E3F" w:rsidRPr="007A429C" w:rsidRDefault="000A5E3F" w:rsidP="009E76F2">
      <w:pPr>
        <w:jc w:val="both"/>
        <w:rPr>
          <w:lang w:val="ru-RU"/>
        </w:rPr>
      </w:pPr>
      <w:r w:rsidRPr="007A429C">
        <w:rPr>
          <w:lang w:val="ru-RU"/>
        </w:rPr>
        <w:t>2</w:t>
      </w:r>
      <w:r w:rsidRPr="007A429C">
        <w:rPr>
          <w:lang w:val="ru-RU"/>
        </w:rPr>
        <w:tab/>
        <w:t>подготовить предложения по реконструкции и модернизации систем радиовещания и ИКТ Ирана, уделяя особое внимание устойчивому восстановлению цифровой инфраструктуры;</w:t>
      </w:r>
    </w:p>
    <w:p w14:paraId="29FF1ED5" w14:textId="77777777" w:rsidR="000A5E3F" w:rsidRPr="007A429C" w:rsidRDefault="000A5E3F" w:rsidP="009E76F2">
      <w:pPr>
        <w:jc w:val="both"/>
        <w:rPr>
          <w:lang w:val="ru-RU"/>
        </w:rPr>
      </w:pPr>
      <w:r w:rsidRPr="007A429C">
        <w:rPr>
          <w:lang w:val="ru-RU"/>
        </w:rPr>
        <w:t>3</w:t>
      </w:r>
      <w:r w:rsidRPr="007A429C">
        <w:rPr>
          <w:lang w:val="ru-RU"/>
        </w:rPr>
        <w:tab/>
        <w:t>мобилизовать ресурсы, задействовав внутренний бюджет, Фонд развития ИКТ, коалицию "Партнерства для подключения" и добровольные взносы Государств-Членов для поддержки реализации этих инициатив;</w:t>
      </w:r>
    </w:p>
    <w:p w14:paraId="3B4E9E42" w14:textId="77777777" w:rsidR="000A5E3F" w:rsidRPr="007A429C" w:rsidRDefault="000A5E3F" w:rsidP="009E76F2">
      <w:pPr>
        <w:jc w:val="both"/>
        <w:rPr>
          <w:lang w:val="ru-RU"/>
        </w:rPr>
      </w:pPr>
      <w:r w:rsidRPr="007A429C">
        <w:rPr>
          <w:lang w:val="ru-RU"/>
        </w:rPr>
        <w:t>4</w:t>
      </w:r>
      <w:r w:rsidRPr="007A429C">
        <w:rPr>
          <w:lang w:val="ru-RU"/>
        </w:rPr>
        <w:tab/>
        <w:t>оказывать помощь в обнаружении радиочастотных спутниковых помех в сочетании с кибератаками и разработать нормативно-правовую базу для повышения устойчивости сетей спутникового радиовещания,</w:t>
      </w:r>
    </w:p>
    <w:p w14:paraId="521A0B63" w14:textId="77777777" w:rsidR="000A5E3F" w:rsidRPr="007A429C" w:rsidRDefault="000A5E3F" w:rsidP="000A5E3F">
      <w:pPr>
        <w:pStyle w:val="Call"/>
        <w:rPr>
          <w:lang w:val="ru-RU"/>
        </w:rPr>
      </w:pPr>
      <w:r w:rsidRPr="007A429C">
        <w:rPr>
          <w:lang w:val="ru-RU"/>
        </w:rPr>
        <w:t>поручает Генеральному секретарю</w:t>
      </w:r>
    </w:p>
    <w:p w14:paraId="4C33C4C2" w14:textId="77777777" w:rsidR="000A5E3F" w:rsidRPr="007A429C" w:rsidRDefault="000A5E3F" w:rsidP="009E76F2">
      <w:pPr>
        <w:jc w:val="both"/>
        <w:rPr>
          <w:lang w:val="ru-RU"/>
        </w:rPr>
      </w:pPr>
      <w:r w:rsidRPr="007A429C">
        <w:rPr>
          <w:lang w:val="ru-RU"/>
        </w:rPr>
        <w:t>1</w:t>
      </w:r>
      <w:r w:rsidRPr="007A429C">
        <w:rPr>
          <w:lang w:val="ru-RU"/>
        </w:rPr>
        <w:tab/>
        <w:t xml:space="preserve">координировать деятельность, осуществляемую тремя секторами Союза в соответствии с разделом </w:t>
      </w:r>
      <w:r w:rsidRPr="007A429C">
        <w:rPr>
          <w:i/>
          <w:iCs/>
          <w:lang w:val="ru-RU"/>
        </w:rPr>
        <w:t>решает</w:t>
      </w:r>
      <w:r w:rsidRPr="007A429C">
        <w:rPr>
          <w:lang w:val="ru-RU"/>
        </w:rPr>
        <w:t>, выше, для обеспечения того, чтобы действия Союза в поддержку Ирана были как можно более эффективными;</w:t>
      </w:r>
    </w:p>
    <w:p w14:paraId="7910209D" w14:textId="77777777" w:rsidR="000A5E3F" w:rsidRPr="007A429C" w:rsidRDefault="000A5E3F" w:rsidP="009E76F2">
      <w:pPr>
        <w:jc w:val="both"/>
        <w:rPr>
          <w:lang w:val="ru-RU"/>
        </w:rPr>
      </w:pPr>
      <w:r w:rsidRPr="007A429C">
        <w:rPr>
          <w:lang w:val="ru-RU"/>
        </w:rPr>
        <w:t>2</w:t>
      </w:r>
      <w:r w:rsidRPr="007A429C">
        <w:rPr>
          <w:lang w:val="ru-RU"/>
        </w:rPr>
        <w:tab/>
        <w:t>представить отчет по данному вопросу Полномочной конференции 2026 года и сессии Совета 2027 года, а также будущим собраниям и конференциям по мере необходимости,</w:t>
      </w:r>
    </w:p>
    <w:p w14:paraId="7AC01494" w14:textId="77777777" w:rsidR="000A5E3F" w:rsidRPr="007A429C" w:rsidRDefault="000A5E3F" w:rsidP="000A5E3F">
      <w:pPr>
        <w:pStyle w:val="Call"/>
        <w:rPr>
          <w:lang w:val="ru-RU"/>
        </w:rPr>
      </w:pPr>
      <w:r w:rsidRPr="007A429C">
        <w:rPr>
          <w:lang w:val="ru-RU"/>
        </w:rPr>
        <w:t>предлагает Государствам-Членам</w:t>
      </w:r>
    </w:p>
    <w:p w14:paraId="35E2612F" w14:textId="77777777" w:rsidR="000A5E3F" w:rsidRPr="007A429C" w:rsidRDefault="000A5E3F" w:rsidP="009E76F2">
      <w:pPr>
        <w:jc w:val="both"/>
        <w:rPr>
          <w:lang w:val="ru-RU"/>
        </w:rPr>
      </w:pPr>
      <w:r w:rsidRPr="007A429C">
        <w:rPr>
          <w:lang w:val="ru-RU"/>
        </w:rPr>
        <w:t>1</w:t>
      </w:r>
      <w:r w:rsidRPr="007A429C">
        <w:rPr>
          <w:lang w:val="ru-RU"/>
        </w:rPr>
        <w:tab/>
        <w:t>добровольно предоставлять технические знания, оборудование, финансовые ресурсы и обеспечивать создание потенциала в поддержку настоящей Резолюции;</w:t>
      </w:r>
    </w:p>
    <w:p w14:paraId="48B725CF" w14:textId="77777777" w:rsidR="000A5E3F" w:rsidRPr="007A429C" w:rsidRDefault="000A5E3F" w:rsidP="009E76F2">
      <w:pPr>
        <w:jc w:val="both"/>
        <w:rPr>
          <w:lang w:val="ru-RU"/>
        </w:rPr>
      </w:pPr>
      <w:r w:rsidRPr="007A429C">
        <w:rPr>
          <w:lang w:val="ru-RU"/>
        </w:rPr>
        <w:t>2</w:t>
      </w:r>
      <w:r w:rsidRPr="007A429C">
        <w:rPr>
          <w:lang w:val="ru-RU"/>
        </w:rPr>
        <w:tab/>
        <w:t>делиться опытом и распространять примеры передовой практики в области защиты инфраструктуры радиовещания и электросвязи/ИКТ во время вооруженных конфликтов или внешних враждебных действий.</w:t>
      </w:r>
    </w:p>
    <w:p w14:paraId="6150BA81" w14:textId="77777777" w:rsidR="00796BD3" w:rsidRPr="007A429C" w:rsidRDefault="00C462C5" w:rsidP="000A5E3F">
      <w:pPr>
        <w:spacing w:before="720"/>
        <w:jc w:val="center"/>
        <w:rPr>
          <w:lang w:val="ru-RU"/>
        </w:rPr>
      </w:pPr>
      <w:r w:rsidRPr="007A429C">
        <w:rPr>
          <w:lang w:val="ru-RU"/>
        </w:rPr>
        <w:t>______________</w:t>
      </w:r>
    </w:p>
    <w:sectPr w:rsidR="00796BD3" w:rsidRPr="007A429C" w:rsidSect="00796BD3">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0BCA" w14:textId="77777777" w:rsidR="002E0515" w:rsidRDefault="002E0515">
      <w:r>
        <w:separator/>
      </w:r>
    </w:p>
  </w:endnote>
  <w:endnote w:type="continuationSeparator" w:id="0">
    <w:p w14:paraId="295F0C86" w14:textId="77777777" w:rsidR="002E0515" w:rsidRDefault="002E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23ADCB36" w14:textId="77777777" w:rsidTr="00E31DCE">
      <w:trPr>
        <w:jc w:val="center"/>
      </w:trPr>
      <w:tc>
        <w:tcPr>
          <w:tcW w:w="1803" w:type="dxa"/>
          <w:vAlign w:val="center"/>
        </w:tcPr>
        <w:p w14:paraId="4370EADA" w14:textId="46B634ED" w:rsidR="00672F8A" w:rsidRDefault="00345D2A" w:rsidP="00672F8A">
          <w:pPr>
            <w:pStyle w:val="Header"/>
            <w:jc w:val="left"/>
            <w:rPr>
              <w:noProof/>
            </w:rPr>
          </w:pPr>
          <w:r>
            <w:rPr>
              <w:noProof/>
            </w:rPr>
            <w:t xml:space="preserve">gDoc </w:t>
          </w:r>
          <w:r w:rsidR="000A5E3F" w:rsidRPr="000A5E3F">
            <w:rPr>
              <w:noProof/>
            </w:rPr>
            <w:t>2600987</w:t>
          </w:r>
        </w:p>
      </w:tc>
      <w:tc>
        <w:tcPr>
          <w:tcW w:w="8261" w:type="dxa"/>
        </w:tcPr>
        <w:p w14:paraId="5DEE8D40" w14:textId="1DFE2121"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0A5E3F">
            <w:rPr>
              <w:bCs/>
              <w:lang w:val="ru-RU"/>
            </w:rPr>
            <w:t>86</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5D598CDD"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323CCA4E" w14:textId="77777777" w:rsidTr="00E31DCE">
      <w:trPr>
        <w:jc w:val="center"/>
      </w:trPr>
      <w:tc>
        <w:tcPr>
          <w:tcW w:w="1803" w:type="dxa"/>
          <w:vAlign w:val="center"/>
        </w:tcPr>
        <w:p w14:paraId="613CD4F1"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75C218C2" w14:textId="0E572FC9"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0A5E3F">
            <w:rPr>
              <w:bCs/>
              <w:lang w:val="ru-RU"/>
            </w:rPr>
            <w:t>86</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6129E7AD"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E1AB" w14:textId="77777777" w:rsidR="002E0515" w:rsidRDefault="002E0515">
      <w:r>
        <w:t>____________________</w:t>
      </w:r>
    </w:p>
  </w:footnote>
  <w:footnote w:type="continuationSeparator" w:id="0">
    <w:p w14:paraId="0FC9BE3F" w14:textId="77777777" w:rsidR="002E0515" w:rsidRDefault="002E0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FFAC" w14:textId="77777777" w:rsidR="0014229E" w:rsidRPr="007E5FC4" w:rsidRDefault="00244C39" w:rsidP="00A74304">
    <w:pPr>
      <w:pStyle w:val="Header"/>
      <w:spacing w:before="60"/>
      <w:ind w:left="113"/>
      <w:jc w:val="left"/>
    </w:pPr>
    <w:r>
      <w:rPr>
        <w:noProof/>
      </w:rPr>
      <w:drawing>
        <wp:inline distT="0" distB="0" distL="0" distR="0" wp14:anchorId="7BB6344F" wp14:editId="1801C04D">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15"/>
    <w:rsid w:val="00005BE0"/>
    <w:rsid w:val="0002183E"/>
    <w:rsid w:val="000569B4"/>
    <w:rsid w:val="0006007D"/>
    <w:rsid w:val="00080E82"/>
    <w:rsid w:val="000934DD"/>
    <w:rsid w:val="000A10CA"/>
    <w:rsid w:val="000A5E3F"/>
    <w:rsid w:val="000B2DE7"/>
    <w:rsid w:val="000B4E93"/>
    <w:rsid w:val="000E568E"/>
    <w:rsid w:val="00117D0E"/>
    <w:rsid w:val="0014229E"/>
    <w:rsid w:val="0014734F"/>
    <w:rsid w:val="00156890"/>
    <w:rsid w:val="0015710D"/>
    <w:rsid w:val="00163A32"/>
    <w:rsid w:val="00165D06"/>
    <w:rsid w:val="00192B41"/>
    <w:rsid w:val="001B7B09"/>
    <w:rsid w:val="001E6719"/>
    <w:rsid w:val="001E7F50"/>
    <w:rsid w:val="00225368"/>
    <w:rsid w:val="00227FF0"/>
    <w:rsid w:val="00244C39"/>
    <w:rsid w:val="00276F05"/>
    <w:rsid w:val="00277DEA"/>
    <w:rsid w:val="00291EB6"/>
    <w:rsid w:val="002C3F32"/>
    <w:rsid w:val="002D2F57"/>
    <w:rsid w:val="002D48C5"/>
    <w:rsid w:val="002E0515"/>
    <w:rsid w:val="0033025A"/>
    <w:rsid w:val="00340F9E"/>
    <w:rsid w:val="00345D2A"/>
    <w:rsid w:val="00381936"/>
    <w:rsid w:val="003935CB"/>
    <w:rsid w:val="003F099E"/>
    <w:rsid w:val="003F235E"/>
    <w:rsid w:val="00401FD7"/>
    <w:rsid w:val="004023E0"/>
    <w:rsid w:val="00403DD8"/>
    <w:rsid w:val="004070A0"/>
    <w:rsid w:val="00425CA7"/>
    <w:rsid w:val="00442515"/>
    <w:rsid w:val="0045686C"/>
    <w:rsid w:val="00465C35"/>
    <w:rsid w:val="004918C4"/>
    <w:rsid w:val="00497703"/>
    <w:rsid w:val="004A0374"/>
    <w:rsid w:val="004A45B5"/>
    <w:rsid w:val="004C4C94"/>
    <w:rsid w:val="004D0129"/>
    <w:rsid w:val="00515795"/>
    <w:rsid w:val="00585608"/>
    <w:rsid w:val="005A64D5"/>
    <w:rsid w:val="005B3DEC"/>
    <w:rsid w:val="00601994"/>
    <w:rsid w:val="00660449"/>
    <w:rsid w:val="00672F8A"/>
    <w:rsid w:val="006E2D42"/>
    <w:rsid w:val="00703676"/>
    <w:rsid w:val="00707304"/>
    <w:rsid w:val="00732269"/>
    <w:rsid w:val="00762555"/>
    <w:rsid w:val="0077110E"/>
    <w:rsid w:val="00784980"/>
    <w:rsid w:val="00785ABD"/>
    <w:rsid w:val="00796BD3"/>
    <w:rsid w:val="007A2DD4"/>
    <w:rsid w:val="007A429C"/>
    <w:rsid w:val="007D38B5"/>
    <w:rsid w:val="007E5FC4"/>
    <w:rsid w:val="007E7EA0"/>
    <w:rsid w:val="00807255"/>
    <w:rsid w:val="0081023E"/>
    <w:rsid w:val="008173AA"/>
    <w:rsid w:val="00840A14"/>
    <w:rsid w:val="0084546D"/>
    <w:rsid w:val="008B62B4"/>
    <w:rsid w:val="008D2D7B"/>
    <w:rsid w:val="008E0737"/>
    <w:rsid w:val="008F7958"/>
    <w:rsid w:val="008F7C2C"/>
    <w:rsid w:val="00940E96"/>
    <w:rsid w:val="00950A82"/>
    <w:rsid w:val="009A76A8"/>
    <w:rsid w:val="009B0BAE"/>
    <w:rsid w:val="009C1C89"/>
    <w:rsid w:val="009D410B"/>
    <w:rsid w:val="009E76F2"/>
    <w:rsid w:val="009F3448"/>
    <w:rsid w:val="00A01CF9"/>
    <w:rsid w:val="00A01F4F"/>
    <w:rsid w:val="00A109AF"/>
    <w:rsid w:val="00A20B63"/>
    <w:rsid w:val="00A3481C"/>
    <w:rsid w:val="00A405F9"/>
    <w:rsid w:val="00A71773"/>
    <w:rsid w:val="00A74304"/>
    <w:rsid w:val="00AE2C85"/>
    <w:rsid w:val="00B0107F"/>
    <w:rsid w:val="00B12A37"/>
    <w:rsid w:val="00B41837"/>
    <w:rsid w:val="00B47A8B"/>
    <w:rsid w:val="00B63EF2"/>
    <w:rsid w:val="00BA7D89"/>
    <w:rsid w:val="00BC0D39"/>
    <w:rsid w:val="00BC7BC0"/>
    <w:rsid w:val="00BD57B7"/>
    <w:rsid w:val="00BE00DD"/>
    <w:rsid w:val="00BE63E2"/>
    <w:rsid w:val="00C462C5"/>
    <w:rsid w:val="00CD2009"/>
    <w:rsid w:val="00CF629C"/>
    <w:rsid w:val="00D17718"/>
    <w:rsid w:val="00D631AA"/>
    <w:rsid w:val="00D92EEA"/>
    <w:rsid w:val="00DA5D4E"/>
    <w:rsid w:val="00DA770A"/>
    <w:rsid w:val="00E05752"/>
    <w:rsid w:val="00E176BA"/>
    <w:rsid w:val="00E423EC"/>
    <w:rsid w:val="00E55121"/>
    <w:rsid w:val="00EB4FCB"/>
    <w:rsid w:val="00EC6BC5"/>
    <w:rsid w:val="00F348D0"/>
    <w:rsid w:val="00F35898"/>
    <w:rsid w:val="00F5225B"/>
    <w:rsid w:val="00FD5CEA"/>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67F3E"/>
  <w15:docId w15:val="{34105B29-E40B-491D-A2D7-8768284C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qFormat/>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 w:id="897203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tu.int/md/S26-CL-C-0035/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PR_Council26.dotx</Template>
  <TotalTime>1</TotalTime>
  <Pages>6</Pages>
  <Words>1879</Words>
  <Characters>13624</Characters>
  <Application>Microsoft Office Word</Application>
  <DocSecurity>0</DocSecurity>
  <Lines>239</Lines>
  <Paragraphs>82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15421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the adoption of a new ITU Council Resolution on assistance and support to the Islamic Republic of Iran for reconstructing its broadcasting and telecommunication/ICT sectors severely damaged by acts of aggression</dc:title>
  <dc:subject>ITU Council 2026</dc:subject>
  <cp:keywords>C26; C2026; Council 2026; PP26</cp:keywords>
  <dc:description/>
  <cp:lastPrinted>2006-03-28T16:12:00Z</cp:lastPrinted>
  <dcterms:created xsi:type="dcterms:W3CDTF">2026-04-24T16:14:00Z</dcterms:created>
  <dcterms:modified xsi:type="dcterms:W3CDTF">2026-04-24T16:15:00Z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