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Overlap w:val="never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796BD3" w:rsidRPr="00D66E17" w14:paraId="54C240BF" w14:textId="77777777" w:rsidTr="00D17718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1CD0423E" w14:textId="37509A97" w:rsidR="00796BD3" w:rsidRPr="00D66E17" w:rsidRDefault="0033025A" w:rsidP="00D17718">
            <w:pPr>
              <w:tabs>
                <w:tab w:val="clear" w:pos="1588"/>
                <w:tab w:val="clear" w:pos="1985"/>
                <w:tab w:val="left" w:pos="851"/>
                <w:tab w:val="center" w:pos="1930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r w:rsidRPr="00D66E17">
              <w:rPr>
                <w:b/>
              </w:rPr>
              <w:t>Пункт повестки дня:</w:t>
            </w:r>
            <w:r w:rsidR="00E65181" w:rsidRPr="00D66E17">
              <w:t xml:space="preserve"> </w:t>
            </w:r>
            <w:r w:rsidR="00E65181" w:rsidRPr="00D66E17">
              <w:rPr>
                <w:b/>
              </w:rPr>
              <w:t>ADM 1</w:t>
            </w:r>
          </w:p>
        </w:tc>
        <w:tc>
          <w:tcPr>
            <w:tcW w:w="5245" w:type="dxa"/>
          </w:tcPr>
          <w:p w14:paraId="7C89FD2A" w14:textId="0B583F12" w:rsidR="00796BD3" w:rsidRPr="00D66E17" w:rsidRDefault="00933C5C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66E17">
              <w:rPr>
                <w:b/>
              </w:rPr>
              <w:t>Пересмотр 1</w:t>
            </w:r>
            <w:r w:rsidRPr="00D66E17">
              <w:rPr>
                <w:b/>
              </w:rPr>
              <w:br/>
            </w:r>
            <w:r w:rsidR="0033025A" w:rsidRPr="00D66E17">
              <w:rPr>
                <w:b/>
              </w:rPr>
              <w:t>Документ</w:t>
            </w:r>
            <w:r w:rsidRPr="00D66E17">
              <w:rPr>
                <w:b/>
              </w:rPr>
              <w:t>а</w:t>
            </w:r>
            <w:r w:rsidR="0033025A" w:rsidRPr="00D66E17">
              <w:rPr>
                <w:b/>
              </w:rPr>
              <w:t xml:space="preserve"> </w:t>
            </w:r>
            <w:r w:rsidR="00796BD3" w:rsidRPr="00D66E17">
              <w:rPr>
                <w:b/>
              </w:rPr>
              <w:t>C2</w:t>
            </w:r>
            <w:r w:rsidR="00BE00DD" w:rsidRPr="00D66E17">
              <w:rPr>
                <w:b/>
              </w:rPr>
              <w:t>6</w:t>
            </w:r>
            <w:r w:rsidR="00796BD3" w:rsidRPr="00D66E17">
              <w:rPr>
                <w:b/>
              </w:rPr>
              <w:t>/</w:t>
            </w:r>
            <w:r w:rsidR="00E65181" w:rsidRPr="00D66E17">
              <w:rPr>
                <w:b/>
              </w:rPr>
              <w:t>84</w:t>
            </w:r>
            <w:r w:rsidR="00796BD3" w:rsidRPr="00D66E17">
              <w:rPr>
                <w:b/>
              </w:rPr>
              <w:t>-R</w:t>
            </w:r>
          </w:p>
        </w:tc>
      </w:tr>
      <w:tr w:rsidR="00796BD3" w:rsidRPr="00D66E17" w14:paraId="07603D0E" w14:textId="77777777" w:rsidTr="00D17718">
        <w:trPr>
          <w:cantSplit/>
        </w:trPr>
        <w:tc>
          <w:tcPr>
            <w:tcW w:w="3969" w:type="dxa"/>
            <w:vMerge/>
          </w:tcPr>
          <w:p w14:paraId="3B3ACF68" w14:textId="77777777" w:rsidR="00796BD3" w:rsidRPr="00D66E1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3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5A339176" w14:textId="6553C230" w:rsidR="00796BD3" w:rsidRPr="00D66E17" w:rsidRDefault="00933C5C" w:rsidP="00D17718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 w:rsidRPr="00D66E17">
              <w:rPr>
                <w:b/>
                <w:bCs/>
                <w:color w:val="000000"/>
              </w:rPr>
              <w:t>30</w:t>
            </w:r>
            <w:r w:rsidR="00E65181" w:rsidRPr="00D66E17">
              <w:rPr>
                <w:b/>
                <w:bCs/>
                <w:color w:val="000000"/>
              </w:rPr>
              <w:t xml:space="preserve"> апреля 2026 года</w:t>
            </w:r>
          </w:p>
        </w:tc>
      </w:tr>
      <w:tr w:rsidR="00796BD3" w:rsidRPr="00D66E17" w14:paraId="28696402" w14:textId="77777777" w:rsidTr="00D17718">
        <w:trPr>
          <w:cantSplit/>
          <w:trHeight w:val="23"/>
        </w:trPr>
        <w:tc>
          <w:tcPr>
            <w:tcW w:w="3969" w:type="dxa"/>
            <w:vMerge/>
          </w:tcPr>
          <w:p w14:paraId="1212E5C1" w14:textId="77777777" w:rsidR="00796BD3" w:rsidRPr="00D66E1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4" w:name="dorlang" w:colFirst="1" w:colLast="1"/>
            <w:bookmarkEnd w:id="3"/>
          </w:p>
        </w:tc>
        <w:tc>
          <w:tcPr>
            <w:tcW w:w="5245" w:type="dxa"/>
          </w:tcPr>
          <w:p w14:paraId="7A04E245" w14:textId="039FEDCD" w:rsidR="00796BD3" w:rsidRPr="00D66E17" w:rsidRDefault="0033025A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D66E17">
              <w:rPr>
                <w:b/>
              </w:rPr>
              <w:t xml:space="preserve">Оригинал: </w:t>
            </w:r>
            <w:r w:rsidR="001E4675" w:rsidRPr="00D66E17">
              <w:rPr>
                <w:b/>
              </w:rPr>
              <w:t>испанский</w:t>
            </w:r>
          </w:p>
        </w:tc>
      </w:tr>
      <w:tr w:rsidR="00796BD3" w:rsidRPr="00D66E17" w14:paraId="2D62B9FE" w14:textId="77777777" w:rsidTr="00D17718">
        <w:trPr>
          <w:cantSplit/>
          <w:trHeight w:val="23"/>
        </w:trPr>
        <w:tc>
          <w:tcPr>
            <w:tcW w:w="3969" w:type="dxa"/>
          </w:tcPr>
          <w:p w14:paraId="6E2E6CC7" w14:textId="77777777" w:rsidR="00796BD3" w:rsidRPr="00D66E17" w:rsidRDefault="00796BD3" w:rsidP="00D17718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60FF626" w14:textId="77777777" w:rsidR="00796BD3" w:rsidRPr="00D66E17" w:rsidRDefault="00796BD3" w:rsidP="00D17718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796BD3" w:rsidRPr="00D66E17" w14:paraId="1328BDF7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3F8602DD" w14:textId="3C52196C" w:rsidR="00796BD3" w:rsidRPr="00D66E17" w:rsidRDefault="00E65181" w:rsidP="00A405F9">
            <w:pPr>
              <w:pStyle w:val="Source"/>
              <w:framePr w:hSpace="0" w:wrap="auto" w:vAnchor="margin" w:hAnchor="text" w:xAlign="left" w:yAlign="inline"/>
              <w:suppressOverlap w:val="0"/>
            </w:pPr>
            <w:bookmarkStart w:id="5" w:name="dsource" w:colFirst="0" w:colLast="0"/>
            <w:bookmarkEnd w:id="4"/>
            <w:r w:rsidRPr="00D66E17">
              <w:t>Вклад Аргентинской Республики</w:t>
            </w:r>
          </w:p>
        </w:tc>
      </w:tr>
      <w:tr w:rsidR="00796BD3" w:rsidRPr="00D66E17" w14:paraId="019F62BA" w14:textId="77777777" w:rsidTr="00D17718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D0C72DE" w14:textId="661BDB9A" w:rsidR="00796BD3" w:rsidRPr="00D66E17" w:rsidRDefault="00E65181" w:rsidP="00A405F9">
            <w:pPr>
              <w:pStyle w:val="Subtitle"/>
              <w:framePr w:hSpace="0" w:wrap="auto" w:xAlign="left" w:yAlign="inline"/>
              <w:suppressOverlap w:val="0"/>
              <w:rPr>
                <w:sz w:val="32"/>
              </w:rPr>
            </w:pPr>
            <w:bookmarkStart w:id="6" w:name="dtitle1" w:colFirst="0" w:colLast="0"/>
            <w:bookmarkEnd w:id="5"/>
            <w:r w:rsidRPr="00D66E17">
              <w:rPr>
                <w:sz w:val="32"/>
              </w:rPr>
              <w:t>ПРИМЕНЕНИЕ РЕШЕНИЯ 482 – ИССЛЕДОВАНИЕ КОНКРЕТНЫХ СИТУАЦИЙ ПО КОСВЕННЫМ ЗАТРАТАМ, СВЯЗАННЫМ С</w:t>
            </w:r>
            <w:r w:rsidR="00D66E17">
              <w:rPr>
                <w:sz w:val="32"/>
                <w:lang w:val="en-US"/>
              </w:rPr>
              <w:t> </w:t>
            </w:r>
            <w:r w:rsidRPr="00D66E17">
              <w:rPr>
                <w:sz w:val="32"/>
              </w:rPr>
              <w:t>ЗАЯВКАМИ НА РЕГИСТРАЦИЮ СПУТНИКОВЫХ СЕТЕЙ И СИСТЕМ, И</w:t>
            </w:r>
            <w:r w:rsidR="001E4675" w:rsidRPr="00D66E17">
              <w:rPr>
                <w:sz w:val="32"/>
              </w:rPr>
              <w:t> </w:t>
            </w:r>
            <w:r w:rsidRPr="00D66E17">
              <w:rPr>
                <w:sz w:val="32"/>
              </w:rPr>
              <w:t>ПРЕДЛАГАЕМЫЕ МЕТОДИЧЕСКИЕ ПРИНЦИПЫ</w:t>
            </w:r>
          </w:p>
        </w:tc>
      </w:tr>
      <w:tr w:rsidR="00796BD3" w:rsidRPr="00D66E17" w14:paraId="7EDFEABC" w14:textId="77777777" w:rsidTr="00D17718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5A9B3643" w14:textId="77777777" w:rsidR="00796BD3" w:rsidRPr="00D66E17" w:rsidRDefault="0033025A" w:rsidP="00D17718">
            <w:pPr>
              <w:spacing w:before="160"/>
              <w:rPr>
                <w:b/>
                <w:bCs/>
                <w:szCs w:val="22"/>
              </w:rPr>
            </w:pPr>
            <w:r w:rsidRPr="00D66E17">
              <w:rPr>
                <w:b/>
                <w:bCs/>
                <w:szCs w:val="22"/>
              </w:rPr>
              <w:t>Назначение</w:t>
            </w:r>
          </w:p>
          <w:p w14:paraId="0F7D8721" w14:textId="0F330EA2" w:rsidR="00796BD3" w:rsidRPr="00D66E17" w:rsidRDefault="00E65181" w:rsidP="00D17718">
            <w:pPr>
              <w:rPr>
                <w:szCs w:val="22"/>
              </w:rPr>
            </w:pPr>
            <w:r w:rsidRPr="00D66E17">
              <w:rPr>
                <w:color w:val="000000"/>
                <w:szCs w:val="22"/>
              </w:rPr>
              <w:t>В настоящем документе Аргентинская Республика представляет вклад по экономическим и методическим аспектам, который поможет повысить предсказуемость системы и обеспечить, чтобы возмещаемые затраты были пропорциональны фактически оказываемым услугам.</w:t>
            </w:r>
          </w:p>
          <w:p w14:paraId="5DB5B34F" w14:textId="77777777" w:rsidR="00796BD3" w:rsidRPr="00D66E17" w:rsidRDefault="0033025A" w:rsidP="00D17718">
            <w:pPr>
              <w:spacing w:before="160"/>
              <w:rPr>
                <w:b/>
                <w:bCs/>
                <w:szCs w:val="22"/>
              </w:rPr>
            </w:pPr>
            <w:r w:rsidRPr="00D66E17">
              <w:rPr>
                <w:b/>
                <w:bCs/>
                <w:szCs w:val="22"/>
              </w:rPr>
              <w:t>Необходимые действия Совета</w:t>
            </w:r>
          </w:p>
          <w:p w14:paraId="491213A6" w14:textId="77777777" w:rsidR="00E65181" w:rsidRPr="00D66E17" w:rsidRDefault="00E65181" w:rsidP="00E65181">
            <w:pPr>
              <w:rPr>
                <w:szCs w:val="22"/>
              </w:rPr>
            </w:pPr>
            <w:r w:rsidRPr="00D66E17">
              <w:rPr>
                <w:color w:val="000000"/>
                <w:szCs w:val="22"/>
              </w:rPr>
              <w:t>Совету предлагается:</w:t>
            </w:r>
          </w:p>
          <w:p w14:paraId="5588947B" w14:textId="7BE64E1A" w:rsidR="00E65181" w:rsidRPr="00D66E17" w:rsidRDefault="00E65181" w:rsidP="00E65181">
            <w:pPr>
              <w:pStyle w:val="enumlev1"/>
              <w:rPr>
                <w:szCs w:val="22"/>
              </w:rPr>
            </w:pPr>
            <w:r w:rsidRPr="00D66E17">
              <w:rPr>
                <w:szCs w:val="22"/>
              </w:rPr>
              <w:t>–</w:t>
            </w:r>
            <w:r w:rsidRPr="00D66E17">
              <w:rPr>
                <w:szCs w:val="22"/>
              </w:rPr>
              <w:tab/>
            </w:r>
            <w:r w:rsidRPr="00D66E17">
              <w:rPr>
                <w:b/>
                <w:bCs/>
                <w:szCs w:val="22"/>
              </w:rPr>
              <w:t>принять к сведению</w:t>
            </w:r>
            <w:r w:rsidRPr="00D66E17">
              <w:rPr>
                <w:szCs w:val="22"/>
              </w:rPr>
              <w:t xml:space="preserve"> исследование конкретной ситуации, представленное Аргентинской Республикой; и</w:t>
            </w:r>
          </w:p>
          <w:p w14:paraId="1EACD1FE" w14:textId="73B50FF7" w:rsidR="00796BD3" w:rsidRPr="00D66E17" w:rsidRDefault="00E65181" w:rsidP="00E65181">
            <w:pPr>
              <w:pStyle w:val="enumlev1"/>
              <w:rPr>
                <w:szCs w:val="22"/>
              </w:rPr>
            </w:pPr>
            <w:r w:rsidRPr="00D66E17">
              <w:rPr>
                <w:szCs w:val="22"/>
              </w:rPr>
              <w:t>–</w:t>
            </w:r>
            <w:r w:rsidRPr="00D66E17">
              <w:rPr>
                <w:szCs w:val="22"/>
              </w:rPr>
              <w:tab/>
            </w:r>
            <w:r w:rsidRPr="00D66E17">
              <w:rPr>
                <w:b/>
                <w:bCs/>
                <w:szCs w:val="22"/>
              </w:rPr>
              <w:t>рассмотреть</w:t>
            </w:r>
            <w:r w:rsidRPr="00D66E17">
              <w:rPr>
                <w:szCs w:val="22"/>
              </w:rPr>
              <w:t xml:space="preserve"> предлагаемые методические принципы в качестве основы для будущих обсуждений и возможных корректировок применения Решения 482 Совета МСЭ.</w:t>
            </w:r>
          </w:p>
          <w:p w14:paraId="38D979BD" w14:textId="77777777" w:rsidR="00796BD3" w:rsidRPr="00D66E17" w:rsidRDefault="00796BD3" w:rsidP="00D17718">
            <w:pPr>
              <w:spacing w:before="160"/>
              <w:rPr>
                <w:caps/>
                <w:szCs w:val="22"/>
              </w:rPr>
            </w:pPr>
            <w:r w:rsidRPr="00D66E17">
              <w:rPr>
                <w:szCs w:val="22"/>
              </w:rPr>
              <w:t>__________________</w:t>
            </w:r>
          </w:p>
          <w:p w14:paraId="0A200B53" w14:textId="77777777" w:rsidR="00796BD3" w:rsidRPr="00D66E17" w:rsidRDefault="0033025A" w:rsidP="00D17718">
            <w:pPr>
              <w:spacing w:before="160"/>
              <w:rPr>
                <w:b/>
                <w:bCs/>
                <w:szCs w:val="22"/>
              </w:rPr>
            </w:pPr>
            <w:r w:rsidRPr="00D66E17">
              <w:rPr>
                <w:b/>
                <w:bCs/>
                <w:szCs w:val="22"/>
              </w:rPr>
              <w:t>Справочные материалы</w:t>
            </w:r>
          </w:p>
          <w:p w14:paraId="0A5F2375" w14:textId="7A4BBFE6" w:rsidR="00796BD3" w:rsidRPr="00D66E17" w:rsidRDefault="00E65181" w:rsidP="00D17718">
            <w:pPr>
              <w:spacing w:after="160"/>
              <w:rPr>
                <w:i/>
                <w:iCs/>
              </w:rPr>
            </w:pPr>
            <w:r w:rsidRPr="00D66E17">
              <w:rPr>
                <w:i/>
                <w:iCs/>
                <w:color w:val="000000"/>
                <w:szCs w:val="22"/>
              </w:rPr>
              <w:t xml:space="preserve">Решение </w:t>
            </w:r>
            <w:hyperlink r:id="rId7" w:history="1">
              <w:r w:rsidRPr="006075E4">
                <w:rPr>
                  <w:rStyle w:val="Hyperlink"/>
                  <w:i/>
                  <w:iCs/>
                  <w:szCs w:val="22"/>
                </w:rPr>
                <w:t>482 (С01, последнее изменение C25)</w:t>
              </w:r>
            </w:hyperlink>
            <w:r w:rsidRPr="00D66E17">
              <w:rPr>
                <w:i/>
                <w:iCs/>
                <w:color w:val="000000"/>
                <w:szCs w:val="22"/>
              </w:rPr>
              <w:t xml:space="preserve"> Совета;</w:t>
            </w:r>
            <w:r w:rsidRPr="00D66E17">
              <w:rPr>
                <w:color w:val="000000"/>
                <w:szCs w:val="22"/>
              </w:rPr>
              <w:t xml:space="preserve"> </w:t>
            </w:r>
            <w:hyperlink r:id="rId8" w:history="1">
              <w:r w:rsidRPr="00D66E17">
                <w:rPr>
                  <w:rStyle w:val="Hyperlink"/>
                  <w:i/>
                  <w:iCs/>
                  <w:szCs w:val="22"/>
                </w:rPr>
                <w:t>Регламент радиосвязи МСЭ</w:t>
              </w:r>
            </w:hyperlink>
          </w:p>
        </w:tc>
      </w:tr>
      <w:bookmarkEnd w:id="2"/>
      <w:bookmarkEnd w:id="6"/>
    </w:tbl>
    <w:p w14:paraId="6F3D2714" w14:textId="77777777" w:rsidR="00796BD3" w:rsidRPr="00D66E17" w:rsidRDefault="00796BD3" w:rsidP="00796BD3"/>
    <w:p w14:paraId="181122FA" w14:textId="77777777" w:rsidR="00D17718" w:rsidRPr="00D66E17" w:rsidRDefault="00D17718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</w:p>
    <w:p w14:paraId="64779C45" w14:textId="77777777" w:rsidR="00165D06" w:rsidRPr="00D66E17" w:rsidRDefault="00165D06">
      <w:pPr>
        <w:tabs>
          <w:tab w:val="clear" w:pos="794"/>
          <w:tab w:val="clear" w:pos="1191"/>
          <w:tab w:val="clear" w:pos="1588"/>
          <w:tab w:val="clear" w:pos="1985"/>
        </w:tabs>
        <w:overflowPunct/>
        <w:autoSpaceDE/>
        <w:autoSpaceDN/>
        <w:adjustRightInd/>
        <w:spacing w:before="0"/>
        <w:textAlignment w:val="auto"/>
      </w:pPr>
      <w:r w:rsidRPr="00D66E17">
        <w:br w:type="page"/>
      </w:r>
    </w:p>
    <w:p w14:paraId="205749C2" w14:textId="77777777" w:rsidR="00E65181" w:rsidRPr="00D66E17" w:rsidRDefault="00E65181" w:rsidP="006075E4">
      <w:pPr>
        <w:pStyle w:val="Heading1"/>
      </w:pPr>
      <w:r w:rsidRPr="00D66E17">
        <w:lastRenderedPageBreak/>
        <w:t>1</w:t>
      </w:r>
      <w:r w:rsidRPr="00D66E17">
        <w:tab/>
        <w:t>Введение</w:t>
      </w:r>
    </w:p>
    <w:p w14:paraId="4FB55D02" w14:textId="77777777" w:rsidR="00E65181" w:rsidRPr="00D66E17" w:rsidRDefault="00E65181" w:rsidP="006075E4">
      <w:pPr>
        <w:jc w:val="both"/>
      </w:pPr>
      <w:r w:rsidRPr="00D66E17">
        <w:t>Аргентинская Республика вновь подтверждает свою приверженность принципам устойчивости, прозрачности и равноправия, которые определяют управление ресурсами спектра и спутниковых орбит в рамках Международного союза электросвязи.</w:t>
      </w:r>
    </w:p>
    <w:p w14:paraId="7BBE0524" w14:textId="2E2AFA65" w:rsidR="00E65181" w:rsidRPr="00D66E17" w:rsidRDefault="00E65181" w:rsidP="006075E4">
      <w:pPr>
        <w:jc w:val="both"/>
      </w:pPr>
      <w:r w:rsidRPr="00D66E17">
        <w:t>В отношении применения Решения 482 (С01, последнее изменение C25) и в целях содействия сбалансированной реализации системы возмещения затрат, связанных с заявлением, координацией и регистрацией спутниковых сетей и систем, Аргентина настоящим представляет исследование конкретной ситуации с анализом косвенных затрат, связанных с этими видами деятельности.</w:t>
      </w:r>
    </w:p>
    <w:p w14:paraId="43D83A1A" w14:textId="77777777" w:rsidR="00E65181" w:rsidRPr="00D66E17" w:rsidRDefault="00E65181" w:rsidP="006075E4">
      <w:pPr>
        <w:pStyle w:val="Heading1"/>
      </w:pPr>
      <w:r w:rsidRPr="00D66E17">
        <w:t>2</w:t>
      </w:r>
      <w:r w:rsidRPr="00D66E17">
        <w:tab/>
        <w:t xml:space="preserve">Решение 482 </w:t>
      </w:r>
      <w:r w:rsidRPr="006075E4">
        <w:t>Совета</w:t>
      </w:r>
    </w:p>
    <w:p w14:paraId="5939D362" w14:textId="77777777" w:rsidR="00E65181" w:rsidRPr="00D66E17" w:rsidRDefault="00E65181" w:rsidP="006075E4">
      <w:pPr>
        <w:jc w:val="both"/>
      </w:pPr>
      <w:r w:rsidRPr="00D66E17">
        <w:t>В Решении 482 Совета устанавливаются основы для возмещения прямых затрат, возникающих в связи с обработкой заявок на регистрацию спутниковых сетей и систем, включая оценку технических и административных аспектов, необходимую для обработки заявок в соответствии с Регламентом радиосвязи.</w:t>
      </w:r>
    </w:p>
    <w:p w14:paraId="1A6F2B93" w14:textId="77777777" w:rsidR="00E65181" w:rsidRPr="00D66E17" w:rsidRDefault="00E65181" w:rsidP="006075E4">
      <w:pPr>
        <w:jc w:val="both"/>
      </w:pPr>
      <w:r w:rsidRPr="00D66E17">
        <w:t>На практике, наряду с четко определенными прямыми затратами, также возникают косвенные затраты, связанные с деятельностью организации в целом. Притом что такие затраты могут быть отнесены к поддержке, необходимой для предоставления услуг, их корректное определение и распределение имеет первостепенное значение для поддержания экономической стабильности в рамках системы.</w:t>
      </w:r>
    </w:p>
    <w:p w14:paraId="35E75921" w14:textId="4A1AE399" w:rsidR="00E65181" w:rsidRPr="00D66E17" w:rsidRDefault="00E65181" w:rsidP="006075E4">
      <w:pPr>
        <w:pStyle w:val="Heading1"/>
      </w:pPr>
      <w:r w:rsidRPr="00D66E17">
        <w:t>3</w:t>
      </w:r>
      <w:r w:rsidRPr="00D66E17">
        <w:tab/>
        <w:t>Исследование конкретной ситуации – анализ затрат, связанных с</w:t>
      </w:r>
      <w:r w:rsidR="00D66E17">
        <w:rPr>
          <w:lang w:val="en-US"/>
        </w:rPr>
        <w:t> </w:t>
      </w:r>
      <w:r w:rsidRPr="00D66E17">
        <w:t>обработкой заявок на регистрацию спутниковых сетей и систем</w:t>
      </w:r>
    </w:p>
    <w:p w14:paraId="07531FB5" w14:textId="77777777" w:rsidR="00E65181" w:rsidRPr="00D66E17" w:rsidRDefault="00E65181" w:rsidP="006075E4">
      <w:pPr>
        <w:jc w:val="both"/>
      </w:pPr>
      <w:r w:rsidRPr="00D66E17">
        <w:t>На основании анализа процедур, связанных с обработкой заявок на регистрацию спутниковых сетей и систем, Аргентина отмечает следующее.</w:t>
      </w:r>
    </w:p>
    <w:p w14:paraId="1AF418A1" w14:textId="1C742409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Прямые затраты могут быть определены объективно и количественно, поскольку они возникают в связи с конкретной технической деятельностью, предусмотренной в Решении 482.</w:t>
      </w:r>
    </w:p>
    <w:p w14:paraId="2161A2F8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Косвенные затраты в отсутствие четко определенных критериев могут существенно варьироваться и приводить к снижению прозрачности системы возмещения затрат.</w:t>
      </w:r>
    </w:p>
    <w:p w14:paraId="39B5CCB3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Большое соотношение косвенных и прямых затрат может отрицательно сказаться на предсказуемости для заявляющих администраций и стать препятствием, в особенности для развивающихся стран.</w:t>
      </w:r>
    </w:p>
    <w:p w14:paraId="0E7AC93F" w14:textId="77777777" w:rsidR="00E65181" w:rsidRPr="00D66E17" w:rsidRDefault="00E65181" w:rsidP="006075E4">
      <w:pPr>
        <w:pStyle w:val="Heading1"/>
      </w:pPr>
      <w:r w:rsidRPr="00D66E17">
        <w:t>4</w:t>
      </w:r>
      <w:r w:rsidRPr="00D66E17">
        <w:tab/>
        <w:t>Экономико-методический подход</w:t>
      </w:r>
    </w:p>
    <w:p w14:paraId="17871DAD" w14:textId="77777777" w:rsidR="00E65181" w:rsidRPr="00D66E17" w:rsidRDefault="00E65181" w:rsidP="006075E4">
      <w:pPr>
        <w:pStyle w:val="Heading2"/>
      </w:pPr>
      <w:r w:rsidRPr="00D66E17">
        <w:t>4.1</w:t>
      </w:r>
      <w:r w:rsidRPr="00D66E17">
        <w:tab/>
        <w:t>Классификация затрат</w:t>
      </w:r>
    </w:p>
    <w:p w14:paraId="358A3AA2" w14:textId="77777777" w:rsidR="00E65181" w:rsidRPr="00D66E17" w:rsidRDefault="00E65181" w:rsidP="006075E4">
      <w:pPr>
        <w:jc w:val="both"/>
      </w:pPr>
      <w:r w:rsidRPr="00D66E17">
        <w:t>Для целей настоящего был принят подход к классификации, соответствующий широко распространенным принципам учета затрат и государственного управления.</w:t>
      </w:r>
    </w:p>
    <w:p w14:paraId="12F828F4" w14:textId="77777777" w:rsidR="00E65181" w:rsidRPr="00D66E17" w:rsidRDefault="00E65181" w:rsidP="006075E4">
      <w:pPr>
        <w:pStyle w:val="Headingb"/>
      </w:pPr>
      <w:r w:rsidRPr="00D66E17">
        <w:t>a)</w:t>
      </w:r>
      <w:r w:rsidRPr="00D66E17">
        <w:tab/>
        <w:t>Прямые затраты</w:t>
      </w:r>
    </w:p>
    <w:p w14:paraId="5547D2C9" w14:textId="77777777" w:rsidR="00E65181" w:rsidRPr="00D66E17" w:rsidRDefault="00E65181" w:rsidP="006075E4">
      <w:pPr>
        <w:jc w:val="both"/>
      </w:pPr>
      <w:r w:rsidRPr="00D66E17">
        <w:t>Прямые затраты могут быть четко и проверяемо быть отнесены исключительно к конкретным видам деятельности, связанной с заявкой, включая, в том числе, следующие:</w:t>
      </w:r>
    </w:p>
    <w:p w14:paraId="3F6E4110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технический/регламентарный анализ заявленных сетей;</w:t>
      </w:r>
    </w:p>
    <w:p w14:paraId="03C2C6B4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исследования совместимости и изучение вопросов координации;</w:t>
      </w:r>
    </w:p>
    <w:p w14:paraId="624D8A3B" w14:textId="77777777" w:rsidR="00E65181" w:rsidRPr="00D66E17" w:rsidRDefault="00E65181" w:rsidP="006075E4">
      <w:pPr>
        <w:pStyle w:val="enumlev1"/>
        <w:jc w:val="both"/>
      </w:pPr>
      <w:r w:rsidRPr="00D66E17">
        <w:lastRenderedPageBreak/>
        <w:t>–</w:t>
      </w:r>
      <w:r w:rsidRPr="00D66E17">
        <w:tab/>
        <w:t>обработка и регистрация информации в системах МСЭ;</w:t>
      </w:r>
    </w:p>
    <w:p w14:paraId="53BCE508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публикация соответствующих специальных секций; и</w:t>
      </w:r>
    </w:p>
    <w:p w14:paraId="10AB3774" w14:textId="7B67BC29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взаимодействие с заявляющими администрациями, связанными с конкретным случаем.</w:t>
      </w:r>
    </w:p>
    <w:p w14:paraId="137B24ED" w14:textId="77777777" w:rsidR="00E65181" w:rsidRPr="00D66E17" w:rsidRDefault="00E65181" w:rsidP="006075E4">
      <w:pPr>
        <w:pStyle w:val="Headingb"/>
        <w:jc w:val="both"/>
      </w:pPr>
      <w:r w:rsidRPr="00D66E17">
        <w:t>b)</w:t>
      </w:r>
      <w:r w:rsidRPr="00D66E17">
        <w:tab/>
        <w:t>Косвенные затраты</w:t>
      </w:r>
    </w:p>
    <w:p w14:paraId="76444C05" w14:textId="77777777" w:rsidR="00E65181" w:rsidRPr="00D66E17" w:rsidRDefault="00E65181" w:rsidP="006075E4">
      <w:pPr>
        <w:jc w:val="both"/>
      </w:pPr>
      <w:r w:rsidRPr="00D66E17">
        <w:t>Косвенные затраты связаны с деятельностью организации в целом и не могут быть отнесены исключительно к конкретной заявке, например:</w:t>
      </w:r>
    </w:p>
    <w:p w14:paraId="3525574D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общее административное управление;</w:t>
      </w:r>
    </w:p>
    <w:p w14:paraId="7492E5A2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управление людскими ресурсами;</w:t>
      </w:r>
    </w:p>
    <w:p w14:paraId="42806EB0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техническое обслуживание общих систем ИТ и инфраструктуры; и</w:t>
      </w:r>
    </w:p>
    <w:p w14:paraId="54233313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административная и финансовая поддержка.</w:t>
      </w:r>
    </w:p>
    <w:p w14:paraId="656B3146" w14:textId="77777777" w:rsidR="00E65181" w:rsidRPr="00D66E17" w:rsidRDefault="00E65181" w:rsidP="006075E4">
      <w:pPr>
        <w:jc w:val="both"/>
      </w:pPr>
      <w:r w:rsidRPr="00D66E17">
        <w:t>Это различие имеет важное значение для обеспечения отслеживаемости, прозрачности и пропорциональности в системе возмещения затрат.</w:t>
      </w:r>
    </w:p>
    <w:p w14:paraId="5C4E2E4F" w14:textId="77777777" w:rsidR="00E65181" w:rsidRPr="00D66E17" w:rsidRDefault="00E65181" w:rsidP="006075E4">
      <w:pPr>
        <w:pStyle w:val="Heading2"/>
        <w:jc w:val="both"/>
      </w:pPr>
      <w:r w:rsidRPr="00D66E17">
        <w:t>4.2</w:t>
      </w:r>
      <w:r w:rsidRPr="00D66E17">
        <w:tab/>
        <w:t>Методика оценки и распределения</w:t>
      </w:r>
    </w:p>
    <w:p w14:paraId="3E536B69" w14:textId="070F3A6A" w:rsidR="00E65181" w:rsidRPr="00D66E17" w:rsidRDefault="00E65181" w:rsidP="006075E4">
      <w:pPr>
        <w:jc w:val="both"/>
      </w:pPr>
      <w:r w:rsidRPr="00D66E17">
        <w:t>Исследование конкретной ситуации основано на методике, которая предусматривает следующее:</w:t>
      </w:r>
    </w:p>
    <w:p w14:paraId="214C6567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определение процессов, связанных с обработкой заявок на регистрацию спутниковых сетей и систем, с проведением различия между основными и вспомогательными видами деятельности;</w:t>
      </w:r>
    </w:p>
    <w:p w14:paraId="0ADAD41F" w14:textId="75FD7784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оценка прямых затрат на основе поддающихся измерению вводных данных, таких как выделенные технические ресурсы и конкретное использование систем;</w:t>
      </w:r>
    </w:p>
    <w:p w14:paraId="0808697B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распределение косвенных затрат на основе разумных, последовательных и стабильных критериев распределения, без распределения структурных затрат, не связанных с фактическим уровнем оказанных услуг.</w:t>
      </w:r>
    </w:p>
    <w:p w14:paraId="45C33A59" w14:textId="36A0054C" w:rsidR="00E65181" w:rsidRPr="00D66E17" w:rsidRDefault="00E65181" w:rsidP="006075E4">
      <w:pPr>
        <w:jc w:val="both"/>
      </w:pPr>
      <w:r w:rsidRPr="00D66E17">
        <w:t>С этой точки зрения косвенные затраты должны отражать только поддержку, необходимую и пропорциональную для осуществления видов деятельности, непосредственно относимых к Решению 482.</w:t>
      </w:r>
    </w:p>
    <w:p w14:paraId="6DA237AE" w14:textId="77777777" w:rsidR="00E65181" w:rsidRPr="00D66E17" w:rsidRDefault="00E65181" w:rsidP="006075E4">
      <w:pPr>
        <w:pStyle w:val="Heading2"/>
      </w:pPr>
      <w:r w:rsidRPr="00D66E17">
        <w:t>4.3</w:t>
      </w:r>
      <w:r w:rsidRPr="00D66E17">
        <w:tab/>
        <w:t>Применимые экономические принципы</w:t>
      </w:r>
    </w:p>
    <w:p w14:paraId="033EF5C4" w14:textId="77777777" w:rsidR="00E65181" w:rsidRPr="00D66E17" w:rsidRDefault="00E65181" w:rsidP="006075E4">
      <w:pPr>
        <w:jc w:val="both"/>
      </w:pPr>
      <w:r w:rsidRPr="00D66E17">
        <w:t>Аргентина считает, что система возмещения затрат должна быть основана, среди прочего, на приведенных ниже принципах.</w:t>
      </w:r>
    </w:p>
    <w:p w14:paraId="216714E1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Причинно-следственная связь: возмещаемые затраты должны быть связаны с видами деятельности, которые их обусловливают.</w:t>
      </w:r>
    </w:p>
    <w:p w14:paraId="0A98C9D2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Пропорциональность: необходимо поддерживать разумное соотношение косвенных затрат к прямым затратам.</w:t>
      </w:r>
    </w:p>
    <w:p w14:paraId="22832BBF" w14:textId="4CED935B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Предсказуемость: заявляющие администрации должны иметь возможность прогнозировать затраты, связанные с заявкой на регистрацию, с разумной степенью определенности.</w:t>
      </w:r>
    </w:p>
    <w:p w14:paraId="1D32098B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Отсутствие дискриминации: структура затрат не должна оказывать непропорционального воздействия на определенные администрации.</w:t>
      </w:r>
    </w:p>
    <w:p w14:paraId="23A4D418" w14:textId="77777777" w:rsidR="00E65181" w:rsidRPr="00D66E17" w:rsidRDefault="00E65181" w:rsidP="006075E4">
      <w:pPr>
        <w:pStyle w:val="Heading1"/>
      </w:pPr>
      <w:r w:rsidRPr="00D66E17">
        <w:lastRenderedPageBreak/>
        <w:t>5</w:t>
      </w:r>
      <w:r w:rsidRPr="00D66E17">
        <w:tab/>
        <w:t>Предлагаемая структура косвенных затрат</w:t>
      </w:r>
    </w:p>
    <w:p w14:paraId="056951D9" w14:textId="60F36E00" w:rsidR="00E65181" w:rsidRPr="00D66E17" w:rsidRDefault="00E65181" w:rsidP="006075E4">
      <w:pPr>
        <w:jc w:val="both"/>
      </w:pPr>
      <w:r w:rsidRPr="00D66E17">
        <w:t>На основании выполненного анализа администрация Аргентины предлагает следующий руководящий принцип в отношении косвенных затрат, связанных с применением Решения</w:t>
      </w:r>
      <w:r w:rsidR="00DF326A" w:rsidRPr="00D66E17">
        <w:t> </w:t>
      </w:r>
      <w:r w:rsidRPr="00D66E17">
        <w:t>482:</w:t>
      </w:r>
    </w:p>
    <w:p w14:paraId="34759CFE" w14:textId="29EABEBE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не более 30 процентов от общей суммы возмещаемых затрат на деятельность, предусмотренную в Решении</w:t>
      </w:r>
      <w:r w:rsidR="00DF326A" w:rsidRPr="00D66E17">
        <w:t> </w:t>
      </w:r>
      <w:r w:rsidRPr="00D66E17">
        <w:t>482.</w:t>
      </w:r>
    </w:p>
    <w:p w14:paraId="1F1487BB" w14:textId="77777777" w:rsidR="00E65181" w:rsidRPr="00D66E17" w:rsidRDefault="00E65181" w:rsidP="006075E4">
      <w:pPr>
        <w:pStyle w:val="Headingb"/>
      </w:pPr>
      <w:r w:rsidRPr="00D66E17">
        <w:t>Экономическое обоснование предлагаемого верхнего предела</w:t>
      </w:r>
    </w:p>
    <w:p w14:paraId="71A7C109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В специализированных технических услугах доля косвенных затрат, как правило, незначительная, если процессы четко определены.</w:t>
      </w:r>
    </w:p>
    <w:p w14:paraId="4BA567A3" w14:textId="5C316124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Верхний предел в 30</w:t>
      </w:r>
      <w:r w:rsidR="00DF326A" w:rsidRPr="00D66E17">
        <w:t> </w:t>
      </w:r>
      <w:r w:rsidRPr="00D66E17">
        <w:t>процентов позволяет обеспечить адекватный уровень поддержки необходимыми вспомогательными функциями без ущерба для соотношения затрат к услугам.</w:t>
      </w:r>
    </w:p>
    <w:p w14:paraId="2385AB50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Значительно более высокие процентные отношения могут отражать:</w:t>
      </w:r>
    </w:p>
    <w:p w14:paraId="5A09E065" w14:textId="77777777" w:rsidR="00E65181" w:rsidRPr="00D66E17" w:rsidRDefault="00E65181" w:rsidP="006075E4">
      <w:pPr>
        <w:pStyle w:val="enumlev2"/>
        <w:jc w:val="both"/>
      </w:pPr>
      <w:r w:rsidRPr="00D66E17">
        <w:t>•</w:t>
      </w:r>
      <w:r w:rsidRPr="00D66E17">
        <w:tab/>
        <w:t>чрезмерное распределение структурных затрат;</w:t>
      </w:r>
    </w:p>
    <w:p w14:paraId="47F275B5" w14:textId="77777777" w:rsidR="00E65181" w:rsidRPr="00D66E17" w:rsidRDefault="00E65181" w:rsidP="006075E4">
      <w:pPr>
        <w:pStyle w:val="enumlev2"/>
        <w:jc w:val="both"/>
      </w:pPr>
      <w:r w:rsidRPr="00D66E17">
        <w:t>•</w:t>
      </w:r>
      <w:r w:rsidRPr="00D66E17">
        <w:tab/>
        <w:t>недостаток последовательности в определении прямых затрат; или</w:t>
      </w:r>
    </w:p>
    <w:p w14:paraId="3B9A73A0" w14:textId="3365103D" w:rsidR="00E65181" w:rsidRPr="00D66E17" w:rsidRDefault="001E4675" w:rsidP="006075E4">
      <w:pPr>
        <w:pStyle w:val="enumlev2"/>
        <w:jc w:val="both"/>
      </w:pPr>
      <w:r w:rsidRPr="00D66E17">
        <w:t>•</w:t>
      </w:r>
      <w:r w:rsidR="00E65181" w:rsidRPr="00D66E17">
        <w:tab/>
        <w:t>неэффективность вспомогательных процедур.</w:t>
      </w:r>
    </w:p>
    <w:p w14:paraId="2F5296EB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Принятие количественного контрольного показателя поможет уменьшить вариативность, повысить прозрачность и упростить периодическую оценку системы.</w:t>
      </w:r>
    </w:p>
    <w:p w14:paraId="0E748E64" w14:textId="77777777" w:rsidR="00E65181" w:rsidRPr="00D66E17" w:rsidRDefault="00E65181" w:rsidP="006075E4">
      <w:pPr>
        <w:jc w:val="both"/>
      </w:pPr>
      <w:r w:rsidRPr="00D66E17">
        <w:t>Администрация Аргентины подчеркивает, что это значение предлагается скорее как методический ориентир, а не как жесткий предел. Кроме того, его следует периодически пересматривать с учетом изменения процессов, объема получаемых МСЭ заявок на регистрацию и повышения эффективности работы.</w:t>
      </w:r>
    </w:p>
    <w:p w14:paraId="28873DB7" w14:textId="77777777" w:rsidR="00E65181" w:rsidRPr="00D66E17" w:rsidRDefault="00E65181" w:rsidP="006075E4">
      <w:pPr>
        <w:pStyle w:val="Heading1"/>
      </w:pPr>
      <w:r w:rsidRPr="00D66E17">
        <w:t>6</w:t>
      </w:r>
      <w:r w:rsidRPr="00D66E17">
        <w:tab/>
        <w:t>Заключительные соображения</w:t>
      </w:r>
    </w:p>
    <w:p w14:paraId="67574F79" w14:textId="77777777" w:rsidR="00E65181" w:rsidRPr="00D66E17" w:rsidRDefault="00E65181" w:rsidP="006075E4">
      <w:pPr>
        <w:jc w:val="both"/>
      </w:pPr>
      <w:r w:rsidRPr="00D66E17">
        <w:t>Администрация Аргентины полагает, что установление четких основ для косвенных затрат, связанных с деятельностью в соответствии с Решением 482 Совета, способствовало бы:</w:t>
      </w:r>
    </w:p>
    <w:p w14:paraId="1B90C56D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повышению прозрачности системы возмещения затрат и укреплению доверия к ней;</w:t>
      </w:r>
    </w:p>
    <w:p w14:paraId="1BF2B2BA" w14:textId="5C66B80B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обеспечению сбалансированного и пропорционального применения Решения</w:t>
      </w:r>
      <w:r w:rsidR="00DF326A" w:rsidRPr="00D66E17">
        <w:t> </w:t>
      </w:r>
      <w:r w:rsidRPr="00D66E17">
        <w:t>482; и</w:t>
      </w:r>
    </w:p>
    <w:p w14:paraId="48BF5207" w14:textId="77777777" w:rsidR="00E65181" w:rsidRPr="00D66E17" w:rsidRDefault="00E65181" w:rsidP="006075E4">
      <w:pPr>
        <w:pStyle w:val="enumlev1"/>
        <w:jc w:val="both"/>
      </w:pPr>
      <w:r w:rsidRPr="00D66E17">
        <w:t>–</w:t>
      </w:r>
      <w:r w:rsidRPr="00D66E17">
        <w:tab/>
        <w:t>более справедливому доступу к использованию орбитально-частотного ресурса.</w:t>
      </w:r>
    </w:p>
    <w:p w14:paraId="65E671F8" w14:textId="77777777" w:rsidR="00796BD3" w:rsidRPr="00D66E17" w:rsidRDefault="00C462C5" w:rsidP="00E65181">
      <w:pPr>
        <w:spacing w:before="720"/>
        <w:jc w:val="center"/>
      </w:pPr>
      <w:r w:rsidRPr="00D66E17">
        <w:t>______________</w:t>
      </w:r>
    </w:p>
    <w:sectPr w:rsidR="00796BD3" w:rsidRPr="00D66E17" w:rsidSect="00796BD3">
      <w:footerReference w:type="default" r:id="rId9"/>
      <w:headerReference w:type="first" r:id="rId10"/>
      <w:footerReference w:type="first" r:id="rId11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1BD8" w14:textId="77777777" w:rsidR="003C39CD" w:rsidRPr="006C60FA" w:rsidRDefault="003C39CD">
      <w:r w:rsidRPr="006C60FA">
        <w:separator/>
      </w:r>
    </w:p>
  </w:endnote>
  <w:endnote w:type="continuationSeparator" w:id="0">
    <w:p w14:paraId="40CDCAB5" w14:textId="77777777" w:rsidR="003C39CD" w:rsidRPr="006C60FA" w:rsidRDefault="003C39CD">
      <w:r w:rsidRPr="006C60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6C60FA" w14:paraId="601E56C3" w14:textId="77777777" w:rsidTr="00E31DCE">
      <w:trPr>
        <w:jc w:val="center"/>
      </w:trPr>
      <w:tc>
        <w:tcPr>
          <w:tcW w:w="1803" w:type="dxa"/>
          <w:vAlign w:val="center"/>
        </w:tcPr>
        <w:p w14:paraId="0E7BB6CB" w14:textId="3095BE1B" w:rsidR="00672F8A" w:rsidRPr="006C60FA" w:rsidRDefault="00464F03" w:rsidP="00672F8A">
          <w:pPr>
            <w:pStyle w:val="Header"/>
            <w:jc w:val="left"/>
            <w:rPr>
              <w:lang w:val="ru-RU"/>
            </w:rPr>
          </w:pPr>
          <w:r w:rsidRPr="00464F03">
            <w:rPr>
              <w:lang w:val="ru-RU"/>
            </w:rPr>
            <w:t>2601127</w:t>
          </w:r>
        </w:p>
      </w:tc>
      <w:tc>
        <w:tcPr>
          <w:tcW w:w="8261" w:type="dxa"/>
        </w:tcPr>
        <w:p w14:paraId="3B2045B0" w14:textId="7E19E336" w:rsidR="00672F8A" w:rsidRPr="006C60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6C60FA">
            <w:rPr>
              <w:bCs/>
              <w:lang w:val="ru-RU"/>
            </w:rPr>
            <w:tab/>
            <w:t>C2</w:t>
          </w:r>
          <w:r w:rsidR="00BE00DD" w:rsidRPr="006C60FA">
            <w:rPr>
              <w:bCs/>
              <w:lang w:val="ru-RU"/>
            </w:rPr>
            <w:t>6</w:t>
          </w:r>
          <w:r w:rsidRPr="006C60FA">
            <w:rPr>
              <w:bCs/>
              <w:lang w:val="ru-RU"/>
            </w:rPr>
            <w:t>/</w:t>
          </w:r>
          <w:r w:rsidR="00E65181" w:rsidRPr="006C60FA">
            <w:rPr>
              <w:bCs/>
              <w:lang w:val="ru-RU"/>
            </w:rPr>
            <w:t>84</w:t>
          </w:r>
          <w:r w:rsidR="00464F03">
            <w:rPr>
              <w:bCs/>
              <w:lang w:val="en-US"/>
            </w:rPr>
            <w:t>(Rev.1)</w:t>
          </w:r>
          <w:r w:rsidRPr="006C60FA">
            <w:rPr>
              <w:bCs/>
              <w:lang w:val="ru-RU"/>
            </w:rPr>
            <w:t>-</w:t>
          </w:r>
          <w:r w:rsidR="00165D06" w:rsidRPr="006C60FA">
            <w:rPr>
              <w:bCs/>
              <w:lang w:val="ru-RU"/>
            </w:rPr>
            <w:t>R</w:t>
          </w:r>
          <w:r w:rsidRPr="006C60FA">
            <w:rPr>
              <w:bCs/>
              <w:lang w:val="ru-RU"/>
            </w:rPr>
            <w:tab/>
          </w:r>
          <w:r w:rsidRPr="006C60FA">
            <w:rPr>
              <w:lang w:val="ru-RU"/>
            </w:rPr>
            <w:fldChar w:fldCharType="begin"/>
          </w:r>
          <w:r w:rsidRPr="006C60FA">
            <w:rPr>
              <w:lang w:val="ru-RU"/>
            </w:rPr>
            <w:instrText>PAGE</w:instrText>
          </w:r>
          <w:r w:rsidRPr="006C60FA">
            <w:rPr>
              <w:lang w:val="ru-RU"/>
            </w:rPr>
            <w:fldChar w:fldCharType="separate"/>
          </w:r>
          <w:r w:rsidRPr="006C60FA">
            <w:rPr>
              <w:lang w:val="ru-RU"/>
            </w:rPr>
            <w:t>1</w:t>
          </w:r>
          <w:r w:rsidRPr="006C60FA">
            <w:rPr>
              <w:lang w:val="ru-RU"/>
            </w:rPr>
            <w:fldChar w:fldCharType="end"/>
          </w:r>
        </w:p>
      </w:tc>
    </w:tr>
  </w:tbl>
  <w:p w14:paraId="06F37147" w14:textId="77777777" w:rsidR="000E568E" w:rsidRPr="006C60FA" w:rsidRDefault="000E568E" w:rsidP="00672F8A">
    <w:pPr>
      <w:pStyle w:val="Footer"/>
      <w:rPr>
        <w:noProof w:val="0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672F8A" w:rsidRPr="006C60FA" w14:paraId="41CBCC6D" w14:textId="77777777" w:rsidTr="00E31DCE">
      <w:trPr>
        <w:jc w:val="center"/>
      </w:trPr>
      <w:tc>
        <w:tcPr>
          <w:tcW w:w="1803" w:type="dxa"/>
          <w:vAlign w:val="center"/>
        </w:tcPr>
        <w:p w14:paraId="327D2444" w14:textId="77777777" w:rsidR="00672F8A" w:rsidRPr="006C60FA" w:rsidRDefault="00D631AA" w:rsidP="00672F8A">
          <w:pPr>
            <w:pStyle w:val="Header"/>
            <w:jc w:val="left"/>
            <w:rPr>
              <w:lang w:val="ru-RU"/>
            </w:rPr>
          </w:pPr>
          <w:hyperlink r:id="rId1" w:anchor="/ru" w:history="1">
            <w:r w:rsidRPr="006C60FA">
              <w:rPr>
                <w:rStyle w:val="Hyperlink"/>
                <w:szCs w:val="14"/>
                <w:lang w:val="ru-RU"/>
              </w:rPr>
              <w:t>council.itu.int/202</w:t>
            </w:r>
            <w:r w:rsidR="00BE00DD" w:rsidRPr="006C60FA">
              <w:rPr>
                <w:rStyle w:val="Hyperlink"/>
                <w:szCs w:val="14"/>
                <w:lang w:val="ru-RU"/>
              </w:rPr>
              <w:t>6</w:t>
            </w:r>
          </w:hyperlink>
          <w:r w:rsidR="00BE00DD" w:rsidRPr="006C60FA">
            <w:rPr>
              <w:color w:val="0563C1"/>
              <w:szCs w:val="14"/>
              <w:lang w:val="ru-RU"/>
            </w:rPr>
            <w:t xml:space="preserve"> </w:t>
          </w:r>
        </w:p>
      </w:tc>
      <w:tc>
        <w:tcPr>
          <w:tcW w:w="8261" w:type="dxa"/>
        </w:tcPr>
        <w:p w14:paraId="05E51E65" w14:textId="6D85EFB0" w:rsidR="00672F8A" w:rsidRPr="006C60FA" w:rsidRDefault="00672F8A" w:rsidP="00C462C5">
          <w:pPr>
            <w:pStyle w:val="Header"/>
            <w:tabs>
              <w:tab w:val="left" w:pos="6448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ru-RU"/>
            </w:rPr>
          </w:pPr>
          <w:r w:rsidRPr="006C60FA">
            <w:rPr>
              <w:bCs/>
              <w:lang w:val="ru-RU"/>
            </w:rPr>
            <w:tab/>
            <w:t>C2</w:t>
          </w:r>
          <w:r w:rsidR="00BE00DD" w:rsidRPr="006C60FA">
            <w:rPr>
              <w:bCs/>
              <w:lang w:val="ru-RU"/>
            </w:rPr>
            <w:t>6</w:t>
          </w:r>
          <w:r w:rsidRPr="006C60FA">
            <w:rPr>
              <w:bCs/>
              <w:lang w:val="ru-RU"/>
            </w:rPr>
            <w:t>/</w:t>
          </w:r>
          <w:r w:rsidR="00E65181" w:rsidRPr="006C60FA">
            <w:rPr>
              <w:bCs/>
              <w:lang w:val="ru-RU"/>
            </w:rPr>
            <w:t>84</w:t>
          </w:r>
          <w:r w:rsidR="00464F03">
            <w:rPr>
              <w:bCs/>
              <w:lang w:val="ru-RU"/>
            </w:rPr>
            <w:t>(</w:t>
          </w:r>
          <w:r w:rsidR="00464F03">
            <w:rPr>
              <w:bCs/>
              <w:lang w:val="en-US"/>
            </w:rPr>
            <w:t>Rev.1</w:t>
          </w:r>
          <w:r w:rsidR="00464F03">
            <w:rPr>
              <w:bCs/>
              <w:lang w:val="ru-RU"/>
            </w:rPr>
            <w:t>)</w:t>
          </w:r>
          <w:r w:rsidRPr="006C60FA">
            <w:rPr>
              <w:bCs/>
              <w:lang w:val="ru-RU"/>
            </w:rPr>
            <w:t>-R</w:t>
          </w:r>
          <w:r w:rsidRPr="006C60FA">
            <w:rPr>
              <w:bCs/>
              <w:lang w:val="ru-RU"/>
            </w:rPr>
            <w:tab/>
          </w:r>
          <w:r w:rsidRPr="006C60FA">
            <w:rPr>
              <w:lang w:val="ru-RU"/>
            </w:rPr>
            <w:fldChar w:fldCharType="begin"/>
          </w:r>
          <w:r w:rsidRPr="006C60FA">
            <w:rPr>
              <w:lang w:val="ru-RU"/>
            </w:rPr>
            <w:instrText>PAGE</w:instrText>
          </w:r>
          <w:r w:rsidRPr="006C60FA">
            <w:rPr>
              <w:lang w:val="ru-RU"/>
            </w:rPr>
            <w:fldChar w:fldCharType="separate"/>
          </w:r>
          <w:r w:rsidRPr="006C60FA">
            <w:rPr>
              <w:lang w:val="ru-RU"/>
            </w:rPr>
            <w:t>1</w:t>
          </w:r>
          <w:r w:rsidRPr="006C60FA">
            <w:rPr>
              <w:lang w:val="ru-RU"/>
            </w:rPr>
            <w:fldChar w:fldCharType="end"/>
          </w:r>
        </w:p>
      </w:tc>
    </w:tr>
  </w:tbl>
  <w:p w14:paraId="426E533B" w14:textId="77777777" w:rsidR="000E568E" w:rsidRPr="006C60FA" w:rsidRDefault="000E568E" w:rsidP="00672F8A">
    <w:pPr>
      <w:pStyle w:val="Footer"/>
      <w:rPr>
        <w:noProof w:val="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49B0B" w14:textId="77777777" w:rsidR="003C39CD" w:rsidRPr="006C60FA" w:rsidRDefault="003C39CD">
      <w:r w:rsidRPr="006C60FA">
        <w:t>____________________</w:t>
      </w:r>
    </w:p>
  </w:footnote>
  <w:footnote w:type="continuationSeparator" w:id="0">
    <w:p w14:paraId="2CAADFC1" w14:textId="77777777" w:rsidR="003C39CD" w:rsidRPr="006C60FA" w:rsidRDefault="003C39CD">
      <w:r w:rsidRPr="006C60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49ED" w14:textId="77777777" w:rsidR="0014229E" w:rsidRPr="006C60FA" w:rsidRDefault="00244C39" w:rsidP="00A74304">
    <w:pPr>
      <w:pStyle w:val="Header"/>
      <w:spacing w:before="60"/>
      <w:ind w:left="113"/>
      <w:jc w:val="left"/>
      <w:rPr>
        <w:lang w:val="ru-RU"/>
      </w:rPr>
    </w:pPr>
    <w:r w:rsidRPr="006C60FA">
      <w:rPr>
        <w:noProof/>
        <w:lang w:val="ru-RU"/>
      </w:rPr>
      <w:drawing>
        <wp:inline distT="0" distB="0" distL="0" distR="0" wp14:anchorId="733FC1F1" wp14:editId="3404D13B">
          <wp:extent cx="3992140" cy="720000"/>
          <wp:effectExtent l="0" t="0" r="0" b="0"/>
          <wp:docPr id="50127270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272706" name="Picture 5012727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2140" cy="7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4693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81"/>
    <w:rsid w:val="00005BE0"/>
    <w:rsid w:val="0002183E"/>
    <w:rsid w:val="000569B4"/>
    <w:rsid w:val="0006007D"/>
    <w:rsid w:val="00080E82"/>
    <w:rsid w:val="000934DD"/>
    <w:rsid w:val="000A10CA"/>
    <w:rsid w:val="000B2DE7"/>
    <w:rsid w:val="000B4E93"/>
    <w:rsid w:val="000E568E"/>
    <w:rsid w:val="0014229E"/>
    <w:rsid w:val="0014734F"/>
    <w:rsid w:val="00156890"/>
    <w:rsid w:val="0015710D"/>
    <w:rsid w:val="00163A32"/>
    <w:rsid w:val="00165D06"/>
    <w:rsid w:val="00192B41"/>
    <w:rsid w:val="001B7B09"/>
    <w:rsid w:val="001E4675"/>
    <w:rsid w:val="001E6719"/>
    <w:rsid w:val="001E7F50"/>
    <w:rsid w:val="00225368"/>
    <w:rsid w:val="00227FF0"/>
    <w:rsid w:val="00244C39"/>
    <w:rsid w:val="00254968"/>
    <w:rsid w:val="00276F05"/>
    <w:rsid w:val="00277DEA"/>
    <w:rsid w:val="00291EB6"/>
    <w:rsid w:val="002C3F32"/>
    <w:rsid w:val="002D2F57"/>
    <w:rsid w:val="002D48C5"/>
    <w:rsid w:val="002E3342"/>
    <w:rsid w:val="0033025A"/>
    <w:rsid w:val="00345D2A"/>
    <w:rsid w:val="00381936"/>
    <w:rsid w:val="003935CB"/>
    <w:rsid w:val="003C39CD"/>
    <w:rsid w:val="003F099E"/>
    <w:rsid w:val="003F235E"/>
    <w:rsid w:val="00401FD7"/>
    <w:rsid w:val="004023E0"/>
    <w:rsid w:val="00403DD8"/>
    <w:rsid w:val="004070A0"/>
    <w:rsid w:val="00425CA7"/>
    <w:rsid w:val="00442515"/>
    <w:rsid w:val="0045686C"/>
    <w:rsid w:val="00464F03"/>
    <w:rsid w:val="00465C35"/>
    <w:rsid w:val="004918C4"/>
    <w:rsid w:val="00497703"/>
    <w:rsid w:val="004A0374"/>
    <w:rsid w:val="004A45B5"/>
    <w:rsid w:val="004D0129"/>
    <w:rsid w:val="00515795"/>
    <w:rsid w:val="005A64D5"/>
    <w:rsid w:val="005B3DEC"/>
    <w:rsid w:val="005B7994"/>
    <w:rsid w:val="00601994"/>
    <w:rsid w:val="006075E4"/>
    <w:rsid w:val="00660449"/>
    <w:rsid w:val="00672F8A"/>
    <w:rsid w:val="006C60FA"/>
    <w:rsid w:val="006E2D42"/>
    <w:rsid w:val="00703676"/>
    <w:rsid w:val="00707304"/>
    <w:rsid w:val="00732269"/>
    <w:rsid w:val="00762555"/>
    <w:rsid w:val="007642F2"/>
    <w:rsid w:val="0077110E"/>
    <w:rsid w:val="00784980"/>
    <w:rsid w:val="00785ABD"/>
    <w:rsid w:val="00796BD3"/>
    <w:rsid w:val="007A2DD4"/>
    <w:rsid w:val="007D38B5"/>
    <w:rsid w:val="007E5FC4"/>
    <w:rsid w:val="007E7EA0"/>
    <w:rsid w:val="00807255"/>
    <w:rsid w:val="0081023E"/>
    <w:rsid w:val="008173AA"/>
    <w:rsid w:val="00840A14"/>
    <w:rsid w:val="0084546D"/>
    <w:rsid w:val="008B62B4"/>
    <w:rsid w:val="008C27ED"/>
    <w:rsid w:val="008D2D7B"/>
    <w:rsid w:val="008E0737"/>
    <w:rsid w:val="008F7958"/>
    <w:rsid w:val="008F7C2C"/>
    <w:rsid w:val="00933C5C"/>
    <w:rsid w:val="00940E96"/>
    <w:rsid w:val="00950A82"/>
    <w:rsid w:val="009A76A8"/>
    <w:rsid w:val="009B0BAE"/>
    <w:rsid w:val="009C1C89"/>
    <w:rsid w:val="009F3448"/>
    <w:rsid w:val="00A01CF9"/>
    <w:rsid w:val="00A01F4F"/>
    <w:rsid w:val="00A109AF"/>
    <w:rsid w:val="00A20B63"/>
    <w:rsid w:val="00A3481C"/>
    <w:rsid w:val="00A405F9"/>
    <w:rsid w:val="00A71773"/>
    <w:rsid w:val="00A74304"/>
    <w:rsid w:val="00AE2C85"/>
    <w:rsid w:val="00B0107F"/>
    <w:rsid w:val="00B12A37"/>
    <w:rsid w:val="00B41837"/>
    <w:rsid w:val="00B63EF2"/>
    <w:rsid w:val="00BA7D89"/>
    <w:rsid w:val="00BC0D39"/>
    <w:rsid w:val="00BC7BC0"/>
    <w:rsid w:val="00BD57B7"/>
    <w:rsid w:val="00BE00DD"/>
    <w:rsid w:val="00BE63E2"/>
    <w:rsid w:val="00C462C5"/>
    <w:rsid w:val="00CD2009"/>
    <w:rsid w:val="00CE2FCB"/>
    <w:rsid w:val="00CF629C"/>
    <w:rsid w:val="00D17718"/>
    <w:rsid w:val="00D631AA"/>
    <w:rsid w:val="00D66E17"/>
    <w:rsid w:val="00D92EEA"/>
    <w:rsid w:val="00DA5D4E"/>
    <w:rsid w:val="00DA770A"/>
    <w:rsid w:val="00DF326A"/>
    <w:rsid w:val="00E05752"/>
    <w:rsid w:val="00E176BA"/>
    <w:rsid w:val="00E423EC"/>
    <w:rsid w:val="00E46932"/>
    <w:rsid w:val="00E55121"/>
    <w:rsid w:val="00E65181"/>
    <w:rsid w:val="00EB4FCB"/>
    <w:rsid w:val="00EC6BC5"/>
    <w:rsid w:val="00F348D0"/>
    <w:rsid w:val="00F35898"/>
    <w:rsid w:val="00F5225B"/>
    <w:rsid w:val="00FE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4117384"/>
  <w15:docId w15:val="{EA52E637-967A-4B72-AEE3-4E457426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5181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6075E4"/>
    <w:pPr>
      <w:keepNext/>
      <w:keepLines/>
      <w:spacing w:before="360"/>
      <w:ind w:left="794" w:hanging="794"/>
      <w:outlineLvl w:val="0"/>
    </w:pPr>
    <w:rPr>
      <w:b/>
      <w:bCs/>
      <w:sz w:val="26"/>
    </w:rPr>
  </w:style>
  <w:style w:type="paragraph" w:styleId="Heading2">
    <w:name w:val="heading 2"/>
    <w:basedOn w:val="Heading1"/>
    <w:next w:val="Normal"/>
    <w:qFormat/>
    <w:rsid w:val="00227FF0"/>
    <w:pPr>
      <w:spacing w:before="32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762555"/>
    <w:pPr>
      <w:spacing w:before="200"/>
      <w:ind w:left="0" w:firstLine="0"/>
      <w:outlineLvl w:val="2"/>
    </w:pPr>
    <w:rPr>
      <w:rFonts w:asciiTheme="minorHAnsi" w:hAnsiTheme="minorHAnsi"/>
      <w:sz w:val="22"/>
    </w:rPr>
  </w:style>
  <w:style w:type="paragraph" w:styleId="Heading4">
    <w:name w:val="heading 4"/>
    <w:basedOn w:val="Heading3"/>
    <w:next w:val="Normal"/>
    <w:qFormat/>
    <w:rsid w:val="00227FF0"/>
    <w:pPr>
      <w:tabs>
        <w:tab w:val="clear" w:pos="794"/>
        <w:tab w:val="clear" w:pos="1191"/>
        <w:tab w:val="clear" w:pos="1588"/>
        <w:tab w:val="clear" w:pos="1985"/>
      </w:tabs>
      <w:outlineLvl w:val="3"/>
    </w:pPr>
    <w:rPr>
      <w:b w:val="0"/>
    </w:rPr>
  </w:style>
  <w:style w:type="paragraph" w:styleId="Heading5">
    <w:name w:val="heading 5"/>
    <w:basedOn w:val="Heading4"/>
    <w:next w:val="Normal"/>
    <w:qFormat/>
    <w:rsid w:val="00227FF0"/>
    <w:pPr>
      <w:outlineLvl w:val="4"/>
    </w:pPr>
  </w:style>
  <w:style w:type="paragraph" w:styleId="Heading6">
    <w:name w:val="heading 6"/>
    <w:basedOn w:val="Heading4"/>
    <w:next w:val="Normal"/>
    <w:qFormat/>
    <w:rsid w:val="00227FF0"/>
    <w:pPr>
      <w:outlineLvl w:val="5"/>
    </w:pPr>
  </w:style>
  <w:style w:type="paragraph" w:styleId="Heading7">
    <w:name w:val="heading 7"/>
    <w:basedOn w:val="Heading6"/>
    <w:next w:val="Normal"/>
    <w:qFormat/>
    <w:rsid w:val="00227FF0"/>
    <w:pPr>
      <w:outlineLvl w:val="6"/>
    </w:pPr>
  </w:style>
  <w:style w:type="paragraph" w:styleId="Heading8">
    <w:name w:val="heading 8"/>
    <w:basedOn w:val="Heading6"/>
    <w:next w:val="Normal"/>
    <w:qFormat/>
    <w:rsid w:val="00227FF0"/>
    <w:pPr>
      <w:outlineLvl w:val="7"/>
    </w:pPr>
  </w:style>
  <w:style w:type="paragraph" w:styleId="Heading9">
    <w:name w:val="heading 9"/>
    <w:basedOn w:val="Heading6"/>
    <w:next w:val="Normal"/>
    <w:qFormat/>
    <w:rsid w:val="00227FF0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7"/>
    <w:next w:val="Normal"/>
    <w:rsid w:val="00A405F9"/>
  </w:style>
  <w:style w:type="paragraph" w:styleId="TOC4">
    <w:name w:val="toc 4"/>
    <w:basedOn w:val="TOC1"/>
    <w:next w:val="Normal"/>
    <w:rsid w:val="00A405F9"/>
  </w:style>
  <w:style w:type="paragraph" w:styleId="TOC3">
    <w:name w:val="toc 3"/>
    <w:basedOn w:val="TOC1"/>
    <w:next w:val="Normal"/>
    <w:rsid w:val="00A405F9"/>
  </w:style>
  <w:style w:type="paragraph" w:styleId="TOC2">
    <w:name w:val="toc 2"/>
    <w:basedOn w:val="TOC1"/>
    <w:next w:val="Normal"/>
    <w:rsid w:val="00A405F9"/>
    <w:pPr>
      <w:spacing w:before="160"/>
    </w:pPr>
  </w:style>
  <w:style w:type="paragraph" w:styleId="TOC1">
    <w:name w:val="toc 1"/>
    <w:basedOn w:val="Normal"/>
    <w:rsid w:val="00A405F9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7938"/>
        <w:tab w:val="right" w:pos="9072"/>
      </w:tabs>
      <w:spacing w:before="200"/>
      <w:ind w:left="964" w:hanging="964"/>
    </w:pPr>
    <w:rPr>
      <w:sz w:val="24"/>
      <w:lang w:val="fr-FR"/>
    </w:rPr>
  </w:style>
  <w:style w:type="paragraph" w:styleId="TOC7">
    <w:name w:val="toc 7"/>
    <w:basedOn w:val="TOC6"/>
    <w:next w:val="Normal"/>
    <w:rsid w:val="00A405F9"/>
  </w:style>
  <w:style w:type="paragraph" w:styleId="TOC6">
    <w:name w:val="toc 6"/>
    <w:basedOn w:val="TOC5"/>
    <w:next w:val="Normal"/>
    <w:rsid w:val="00A405F9"/>
  </w:style>
  <w:style w:type="paragraph" w:styleId="TOC5">
    <w:name w:val="toc 5"/>
    <w:basedOn w:val="TOC4"/>
    <w:next w:val="Normal"/>
    <w:rsid w:val="00A405F9"/>
    <w:rPr>
      <w:lang w:val="fr-CH"/>
    </w:rPr>
  </w:style>
  <w:style w:type="paragraph" w:styleId="Index7">
    <w:name w:val="index 7"/>
    <w:basedOn w:val="Normal"/>
    <w:next w:val="Normal"/>
    <w:rsid w:val="00227FF0"/>
    <w:pPr>
      <w:ind w:left="1698"/>
    </w:pPr>
  </w:style>
  <w:style w:type="paragraph" w:styleId="Index6">
    <w:name w:val="index 6"/>
    <w:basedOn w:val="Normal"/>
    <w:next w:val="Normal"/>
    <w:rsid w:val="00227FF0"/>
    <w:pPr>
      <w:ind w:left="1415"/>
    </w:pPr>
  </w:style>
  <w:style w:type="paragraph" w:styleId="Index5">
    <w:name w:val="index 5"/>
    <w:basedOn w:val="Normal"/>
    <w:next w:val="Normal"/>
    <w:rsid w:val="00227FF0"/>
    <w:pPr>
      <w:ind w:left="1132"/>
    </w:pPr>
  </w:style>
  <w:style w:type="paragraph" w:styleId="Index4">
    <w:name w:val="index 4"/>
    <w:basedOn w:val="Normal"/>
    <w:next w:val="Normal"/>
    <w:rsid w:val="00227FF0"/>
    <w:pPr>
      <w:ind w:left="849"/>
    </w:pPr>
  </w:style>
  <w:style w:type="paragraph" w:styleId="Index3">
    <w:name w:val="index 3"/>
    <w:basedOn w:val="Normal"/>
    <w:next w:val="Normal"/>
    <w:rsid w:val="00227FF0"/>
    <w:pPr>
      <w:ind w:left="566"/>
    </w:pPr>
  </w:style>
  <w:style w:type="paragraph" w:styleId="Index2">
    <w:name w:val="index 2"/>
    <w:basedOn w:val="Normal"/>
    <w:next w:val="Normal"/>
    <w:rsid w:val="00227FF0"/>
    <w:pPr>
      <w:ind w:left="283"/>
    </w:pPr>
  </w:style>
  <w:style w:type="paragraph" w:styleId="Index1">
    <w:name w:val="index 1"/>
    <w:basedOn w:val="Normal"/>
    <w:next w:val="Normal"/>
    <w:rsid w:val="00227FF0"/>
  </w:style>
  <w:style w:type="character" w:styleId="LineNumber">
    <w:name w:val="line number"/>
    <w:basedOn w:val="DefaultParagraphFont"/>
    <w:rsid w:val="00227FF0"/>
  </w:style>
  <w:style w:type="paragraph" w:styleId="IndexHeading">
    <w:name w:val="index heading"/>
    <w:basedOn w:val="Normal"/>
    <w:next w:val="Index1"/>
    <w:rsid w:val="00227FF0"/>
  </w:style>
  <w:style w:type="paragraph" w:styleId="Footer">
    <w:name w:val="footer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  <w:lang w:val="fr-FR"/>
    </w:rPr>
  </w:style>
  <w:style w:type="paragraph" w:styleId="Header">
    <w:name w:val="header"/>
    <w:basedOn w:val="Normal"/>
    <w:link w:val="HeaderChar"/>
    <w:uiPriority w:val="99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  <w:lang w:val="fr-FR"/>
    </w:rPr>
  </w:style>
  <w:style w:type="character" w:styleId="FootnoteReference">
    <w:name w:val="footnote reference"/>
    <w:basedOn w:val="DefaultParagraphFont"/>
    <w:rsid w:val="00227FF0"/>
    <w:rPr>
      <w:position w:val="6"/>
      <w:sz w:val="16"/>
    </w:rPr>
  </w:style>
  <w:style w:type="paragraph" w:styleId="FootnoteText">
    <w:name w:val="footnote text"/>
    <w:basedOn w:val="Normal"/>
    <w:rsid w:val="0015710D"/>
    <w:pPr>
      <w:keepLines/>
      <w:tabs>
        <w:tab w:val="left" w:pos="255"/>
      </w:tabs>
      <w:spacing w:before="60"/>
      <w:ind w:left="284" w:hanging="284"/>
    </w:pPr>
    <w:rPr>
      <w:sz w:val="20"/>
    </w:rPr>
  </w:style>
  <w:style w:type="paragraph" w:styleId="NormalIndent">
    <w:name w:val="Normal Indent"/>
    <w:basedOn w:val="Normal"/>
    <w:rsid w:val="00227FF0"/>
    <w:pPr>
      <w:ind w:left="794"/>
    </w:pPr>
  </w:style>
  <w:style w:type="paragraph" w:customStyle="1" w:styleId="enumlev1">
    <w:name w:val="enumlev1"/>
    <w:basedOn w:val="Normal"/>
    <w:rsid w:val="00227FF0"/>
    <w:pPr>
      <w:tabs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rsid w:val="00227FF0"/>
    <w:pPr>
      <w:ind w:left="1191" w:hanging="397"/>
    </w:pPr>
  </w:style>
  <w:style w:type="paragraph" w:customStyle="1" w:styleId="enumlev3">
    <w:name w:val="enumlev3"/>
    <w:basedOn w:val="enumlev2"/>
    <w:rsid w:val="00227FF0"/>
    <w:pPr>
      <w:ind w:left="1588"/>
    </w:pPr>
  </w:style>
  <w:style w:type="paragraph" w:customStyle="1" w:styleId="Normalaftertitle">
    <w:name w:val="Normal after title"/>
    <w:basedOn w:val="Normal"/>
    <w:next w:val="Normal"/>
    <w:rsid w:val="00227FF0"/>
    <w:pPr>
      <w:spacing w:before="320"/>
    </w:pPr>
  </w:style>
  <w:style w:type="paragraph" w:customStyle="1" w:styleId="Equation">
    <w:name w:val="Equation"/>
    <w:basedOn w:val="Normal"/>
    <w:rsid w:val="00227FF0"/>
    <w:pPr>
      <w:tabs>
        <w:tab w:val="clear" w:pos="1191"/>
        <w:tab w:val="clear" w:pos="1588"/>
        <w:tab w:val="clear" w:pos="1985"/>
        <w:tab w:val="center" w:pos="4820"/>
        <w:tab w:val="right" w:pos="9639"/>
      </w:tabs>
    </w:pPr>
  </w:style>
  <w:style w:type="paragraph" w:customStyle="1" w:styleId="Head">
    <w:name w:val="Head"/>
    <w:basedOn w:val="Normal"/>
    <w:rsid w:val="00227FF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A405F9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  <w:sz w:val="24"/>
      <w:lang w:val="fr-FR"/>
    </w:rPr>
  </w:style>
  <w:style w:type="paragraph" w:styleId="List">
    <w:name w:val="Lis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Part">
    <w:name w:val="Part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199"/>
      <w:ind w:left="1701" w:hanging="1701"/>
    </w:pPr>
    <w:rPr>
      <w:caps/>
    </w:rPr>
  </w:style>
  <w:style w:type="paragraph" w:customStyle="1" w:styleId="docnoted">
    <w:name w:val="docnoted"/>
    <w:basedOn w:val="Normal"/>
    <w:next w:val="Head"/>
    <w:rsid w:val="00227FF0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pct10" w:color="auto" w:fill="auto"/>
      <w:ind w:right="91"/>
    </w:pPr>
    <w:rPr>
      <w:sz w:val="20"/>
    </w:rPr>
  </w:style>
  <w:style w:type="paragraph" w:customStyle="1" w:styleId="Source">
    <w:name w:val="Source"/>
    <w:basedOn w:val="Normal"/>
    <w:next w:val="Normal"/>
    <w:rsid w:val="00A405F9"/>
    <w:pPr>
      <w:framePr w:hSpace="181" w:wrap="around" w:vAnchor="page" w:hAnchor="page" w:x="1589" w:y="2314"/>
      <w:spacing w:before="480"/>
      <w:suppressOverlap/>
    </w:pPr>
    <w:rPr>
      <w:rFonts w:cstheme="minorHAnsi"/>
      <w:b/>
      <w:sz w:val="32"/>
      <w:szCs w:val="32"/>
    </w:rPr>
  </w:style>
  <w:style w:type="paragraph" w:customStyle="1" w:styleId="meeting">
    <w:name w:val="meeting"/>
    <w:basedOn w:val="Head"/>
    <w:next w:val="Head"/>
    <w:rsid w:val="00227FF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227FF0"/>
    <w:pPr>
      <w:tabs>
        <w:tab w:val="clear" w:pos="794"/>
        <w:tab w:val="clear" w:pos="1191"/>
        <w:tab w:val="clear" w:pos="1588"/>
        <w:tab w:val="clear" w:pos="1985"/>
        <w:tab w:val="left" w:pos="1134"/>
      </w:tabs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227FF0"/>
  </w:style>
  <w:style w:type="paragraph" w:customStyle="1" w:styleId="Data">
    <w:name w:val="Data"/>
    <w:basedOn w:val="Subject"/>
    <w:next w:val="Subject"/>
    <w:rsid w:val="00227FF0"/>
  </w:style>
  <w:style w:type="paragraph" w:customStyle="1" w:styleId="Reasons">
    <w:name w:val="Reasons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</w:pPr>
  </w:style>
  <w:style w:type="character" w:styleId="Hyperlink">
    <w:name w:val="Hyperlink"/>
    <w:basedOn w:val="DefaultParagraphFont"/>
    <w:rsid w:val="00BE00DD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227FF0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Note">
    <w:name w:val="Note"/>
    <w:basedOn w:val="Normal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80"/>
    </w:pPr>
  </w:style>
  <w:style w:type="paragraph" w:styleId="TOC9">
    <w:name w:val="toc 9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  <w:tab w:val="right" w:leader="dot" w:pos="9645"/>
      </w:tabs>
      <w:ind w:left="1920"/>
    </w:pPr>
    <w:rPr>
      <w:sz w:val="24"/>
      <w:lang w:val="fr-FR"/>
    </w:rPr>
  </w:style>
  <w:style w:type="paragraph" w:customStyle="1" w:styleId="Headingb">
    <w:name w:val="Heading_b"/>
    <w:basedOn w:val="Heading3"/>
    <w:next w:val="Normal"/>
    <w:rsid w:val="00762555"/>
    <w:pPr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textAlignment w:val="auto"/>
      <w:outlineLvl w:val="9"/>
    </w:pPr>
    <w:rPr>
      <w:rFonts w:ascii="Calibri" w:hAnsi="Calibri"/>
    </w:rPr>
  </w:style>
  <w:style w:type="character" w:styleId="FollowedHyperlink">
    <w:name w:val="FollowedHyperlink"/>
    <w:basedOn w:val="DefaultParagraphFont"/>
    <w:rsid w:val="00227FF0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27FF0"/>
    <w:pPr>
      <w:framePr w:wrap="around"/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227FF0"/>
    <w:pPr>
      <w:framePr w:wrap="around"/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227FF0"/>
    <w:pPr>
      <w:framePr w:wrap="around"/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227FF0"/>
    <w:pPr>
      <w:framePr w:wrap="around"/>
    </w:pPr>
    <w:rPr>
      <w:b/>
    </w:rPr>
  </w:style>
  <w:style w:type="paragraph" w:customStyle="1" w:styleId="dnum">
    <w:name w:val="dnum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</w:pPr>
    <w:rPr>
      <w:b/>
      <w:bCs/>
    </w:rPr>
  </w:style>
  <w:style w:type="paragraph" w:customStyle="1" w:styleId="ddate">
    <w:name w:val="ddate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227FF0"/>
    <w:pPr>
      <w:framePr w:hSpace="181" w:wrap="around" w:vAnchor="page" w:hAnchor="margin" w:y="852"/>
      <w:shd w:val="solid" w:color="FFFFFF" w:fill="FFFFFF"/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title"/>
    <w:rsid w:val="00227FF0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Annexref"/>
    <w:rsid w:val="001E6719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nnexref">
    <w:name w:val="Annex_ref"/>
    <w:basedOn w:val="Normal"/>
    <w:next w:val="Normalaftertitle"/>
    <w:rsid w:val="00227FF0"/>
    <w:pPr>
      <w:keepNext/>
      <w:keepLines/>
      <w:spacing w:after="280"/>
      <w:jc w:val="center"/>
    </w:pPr>
  </w:style>
  <w:style w:type="paragraph" w:customStyle="1" w:styleId="AppendixNo">
    <w:name w:val="Appendix_No"/>
    <w:basedOn w:val="AnnexNo"/>
    <w:next w:val="Appendixtitle"/>
    <w:rsid w:val="00227FF0"/>
  </w:style>
  <w:style w:type="paragraph" w:customStyle="1" w:styleId="Appendixtitle">
    <w:name w:val="Appendix_title"/>
    <w:basedOn w:val="Annextitle"/>
    <w:next w:val="Appendixref"/>
    <w:rsid w:val="00227FF0"/>
  </w:style>
  <w:style w:type="paragraph" w:customStyle="1" w:styleId="Appendixref">
    <w:name w:val="Appendix_ref"/>
    <w:basedOn w:val="Annexref"/>
    <w:next w:val="Normalaftertitle"/>
    <w:rsid w:val="00227FF0"/>
  </w:style>
  <w:style w:type="paragraph" w:customStyle="1" w:styleId="Call">
    <w:name w:val="Call"/>
    <w:basedOn w:val="Normal"/>
    <w:next w:val="Normal"/>
    <w:rsid w:val="00227FF0"/>
    <w:pPr>
      <w:keepNext/>
      <w:keepLines/>
      <w:spacing w:before="160"/>
      <w:ind w:left="794"/>
    </w:pPr>
    <w:rPr>
      <w:i/>
    </w:rPr>
  </w:style>
  <w:style w:type="character" w:styleId="EndnoteReference">
    <w:name w:val="endnote reference"/>
    <w:basedOn w:val="DefaultParagraphFont"/>
    <w:rsid w:val="00227FF0"/>
    <w:rPr>
      <w:vertAlign w:val="superscript"/>
    </w:rPr>
  </w:style>
  <w:style w:type="paragraph" w:customStyle="1" w:styleId="Equationlegend">
    <w:name w:val="Equation_legend"/>
    <w:basedOn w:val="Normal"/>
    <w:rsid w:val="00227FF0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overflowPunct/>
      <w:autoSpaceDE/>
      <w:autoSpaceDN/>
      <w:adjustRightInd/>
      <w:spacing w:before="80"/>
      <w:ind w:left="1701" w:hanging="1701"/>
      <w:textAlignment w:val="auto"/>
    </w:pPr>
  </w:style>
  <w:style w:type="paragraph" w:customStyle="1" w:styleId="Figure">
    <w:name w:val="Figure"/>
    <w:basedOn w:val="Normal"/>
    <w:next w:val="Figuretitle"/>
    <w:rsid w:val="00A405F9"/>
    <w:pPr>
      <w:spacing w:after="240"/>
      <w:jc w:val="center"/>
    </w:pPr>
  </w:style>
  <w:style w:type="paragraph" w:customStyle="1" w:styleId="Figuretitle">
    <w:name w:val="Figure_title"/>
    <w:basedOn w:val="Tabletitle"/>
    <w:next w:val="Figure"/>
    <w:rsid w:val="00A405F9"/>
    <w:pPr>
      <w:spacing w:before="120"/>
    </w:pPr>
  </w:style>
  <w:style w:type="paragraph" w:customStyle="1" w:styleId="Tabletitle">
    <w:name w:val="Table_title"/>
    <w:basedOn w:val="TableNo"/>
    <w:next w:val="Tabletext"/>
    <w:rsid w:val="00A405F9"/>
    <w:pPr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405F9"/>
    <w:pPr>
      <w:keepNext/>
      <w:keepLines/>
      <w:spacing w:before="480" w:after="120"/>
      <w:jc w:val="center"/>
    </w:pPr>
    <w:rPr>
      <w:caps/>
    </w:rPr>
  </w:style>
  <w:style w:type="paragraph" w:customStyle="1" w:styleId="Tabletext">
    <w:name w:val="Table_text"/>
    <w:basedOn w:val="Normal"/>
    <w:rsid w:val="00A405F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legend">
    <w:name w:val="Figure_legend"/>
    <w:basedOn w:val="Normal"/>
    <w:next w:val="Normal"/>
    <w:rsid w:val="00A405F9"/>
    <w:pPr>
      <w:tabs>
        <w:tab w:val="clear" w:pos="794"/>
        <w:tab w:val="clear" w:pos="1191"/>
        <w:tab w:val="clear" w:pos="1588"/>
        <w:tab w:val="clear" w:pos="1985"/>
      </w:tabs>
      <w:spacing w:before="20" w:after="240"/>
    </w:pPr>
    <w:rPr>
      <w:sz w:val="18"/>
    </w:rPr>
  </w:style>
  <w:style w:type="paragraph" w:customStyle="1" w:styleId="FigureNo">
    <w:name w:val="Figure_No"/>
    <w:basedOn w:val="TableNo"/>
    <w:next w:val="Figuretitle"/>
    <w:rsid w:val="00A405F9"/>
    <w:rPr>
      <w:caps w:val="0"/>
    </w:rPr>
  </w:style>
  <w:style w:type="paragraph" w:customStyle="1" w:styleId="Figurewithouttitle">
    <w:name w:val="Figure_without_title"/>
    <w:basedOn w:val="Figure"/>
    <w:next w:val="Normal"/>
    <w:rsid w:val="00A405F9"/>
  </w:style>
  <w:style w:type="paragraph" w:customStyle="1" w:styleId="Headingi">
    <w:name w:val="Heading_i"/>
    <w:basedOn w:val="Heading3"/>
    <w:next w:val="Normal"/>
    <w:rsid w:val="00762555"/>
    <w:pPr>
      <w:spacing w:before="160"/>
    </w:pPr>
    <w:rPr>
      <w:b w:val="0"/>
      <w:i/>
    </w:rPr>
  </w:style>
  <w:style w:type="character" w:styleId="PageNumber">
    <w:name w:val="page number"/>
    <w:basedOn w:val="DefaultParagraphFont"/>
    <w:rsid w:val="001E6719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227FF0"/>
  </w:style>
  <w:style w:type="paragraph" w:customStyle="1" w:styleId="Parttitle">
    <w:name w:val="Part_title"/>
    <w:basedOn w:val="Annextitle"/>
    <w:next w:val="Partref"/>
    <w:rsid w:val="00227FF0"/>
  </w:style>
  <w:style w:type="paragraph" w:customStyle="1" w:styleId="Partref">
    <w:name w:val="Part_ref"/>
    <w:basedOn w:val="Annexref"/>
    <w:next w:val="Normalaftertitle"/>
    <w:rsid w:val="00227FF0"/>
  </w:style>
  <w:style w:type="paragraph" w:customStyle="1" w:styleId="RecNo">
    <w:name w:val="Rec_No"/>
    <w:basedOn w:val="Normal"/>
    <w:next w:val="Rectitle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Recref"/>
    <w:rsid w:val="001E6719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Recdate"/>
    <w:rsid w:val="00227FF0"/>
    <w:pPr>
      <w:tabs>
        <w:tab w:val="clear" w:pos="794"/>
        <w:tab w:val="clear" w:pos="1191"/>
        <w:tab w:val="clear" w:pos="1588"/>
        <w:tab w:val="clear" w:pos="1985"/>
      </w:tabs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227FF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227FF0"/>
  </w:style>
  <w:style w:type="paragraph" w:customStyle="1" w:styleId="QuestionNo">
    <w:name w:val="Question_No"/>
    <w:basedOn w:val="RecNo"/>
    <w:next w:val="Questiontitle"/>
    <w:rsid w:val="00227FF0"/>
  </w:style>
  <w:style w:type="paragraph" w:customStyle="1" w:styleId="Questionref">
    <w:name w:val="Question_ref"/>
    <w:basedOn w:val="Recref"/>
    <w:next w:val="Questiondate"/>
    <w:rsid w:val="00227FF0"/>
  </w:style>
  <w:style w:type="paragraph" w:customStyle="1" w:styleId="Questiontitle">
    <w:name w:val="Question_title"/>
    <w:basedOn w:val="Rectitle"/>
    <w:next w:val="Questionref"/>
    <w:rsid w:val="001E6719"/>
  </w:style>
  <w:style w:type="paragraph" w:customStyle="1" w:styleId="Reftext">
    <w:name w:val="Ref_text"/>
    <w:basedOn w:val="Normal"/>
    <w:rsid w:val="00227FF0"/>
    <w:pPr>
      <w:ind w:left="794" w:hanging="794"/>
    </w:pPr>
  </w:style>
  <w:style w:type="paragraph" w:customStyle="1" w:styleId="Reftitle">
    <w:name w:val="Ref_title"/>
    <w:basedOn w:val="Normal"/>
    <w:next w:val="Reftext"/>
    <w:rsid w:val="00227FF0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227FF0"/>
  </w:style>
  <w:style w:type="paragraph" w:customStyle="1" w:styleId="RepNo">
    <w:name w:val="Rep_No"/>
    <w:basedOn w:val="RecNo"/>
    <w:next w:val="Reptitle"/>
    <w:rsid w:val="00227FF0"/>
  </w:style>
  <w:style w:type="paragraph" w:customStyle="1" w:styleId="Reptitle">
    <w:name w:val="Rep_title"/>
    <w:basedOn w:val="Rectitle"/>
    <w:next w:val="Repref"/>
    <w:rsid w:val="00227FF0"/>
  </w:style>
  <w:style w:type="paragraph" w:customStyle="1" w:styleId="Repref">
    <w:name w:val="Rep_ref"/>
    <w:basedOn w:val="Recref"/>
    <w:next w:val="Repdate"/>
    <w:rsid w:val="00227FF0"/>
  </w:style>
  <w:style w:type="paragraph" w:customStyle="1" w:styleId="Resdate">
    <w:name w:val="Res_date"/>
    <w:basedOn w:val="Recdate"/>
    <w:next w:val="Normalaftertitle"/>
    <w:rsid w:val="00227FF0"/>
  </w:style>
  <w:style w:type="paragraph" w:customStyle="1" w:styleId="ResNo">
    <w:name w:val="Res_No"/>
    <w:basedOn w:val="RecNo"/>
    <w:next w:val="Restitle"/>
    <w:rsid w:val="00227FF0"/>
  </w:style>
  <w:style w:type="paragraph" w:customStyle="1" w:styleId="Restitle">
    <w:name w:val="Res_title"/>
    <w:basedOn w:val="Rectitle"/>
    <w:next w:val="Resref"/>
    <w:rsid w:val="00227FF0"/>
  </w:style>
  <w:style w:type="paragraph" w:customStyle="1" w:styleId="Resref">
    <w:name w:val="Res_ref"/>
    <w:basedOn w:val="Recref"/>
    <w:next w:val="Resdate"/>
    <w:rsid w:val="00227FF0"/>
  </w:style>
  <w:style w:type="paragraph" w:customStyle="1" w:styleId="SectionNo">
    <w:name w:val="Section_No"/>
    <w:basedOn w:val="AnnexNo"/>
    <w:next w:val="Sectiontitle"/>
    <w:rsid w:val="00227FF0"/>
  </w:style>
  <w:style w:type="paragraph" w:customStyle="1" w:styleId="Sectiontitle">
    <w:name w:val="Section_title"/>
    <w:basedOn w:val="Normal"/>
    <w:next w:val="Normalaftertitle"/>
    <w:rsid w:val="00227FF0"/>
    <w:rPr>
      <w:sz w:val="26"/>
    </w:rPr>
  </w:style>
  <w:style w:type="paragraph" w:customStyle="1" w:styleId="SpecialFooter">
    <w:name w:val="Special Footer"/>
    <w:basedOn w:val="Footer"/>
    <w:rsid w:val="00227FF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227F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A405F9"/>
    <w:rPr>
      <w:sz w:val="18"/>
    </w:rPr>
  </w:style>
  <w:style w:type="paragraph" w:customStyle="1" w:styleId="Tableref">
    <w:name w:val="Table_ref"/>
    <w:basedOn w:val="Normal"/>
    <w:next w:val="Tabletitle"/>
    <w:rsid w:val="00A405F9"/>
    <w:pPr>
      <w:keepNext/>
      <w:keepLines/>
      <w:jc w:val="center"/>
    </w:pPr>
  </w:style>
  <w:style w:type="paragraph" w:customStyle="1" w:styleId="Artheading">
    <w:name w:val="Art_heading"/>
    <w:basedOn w:val="Normal"/>
    <w:next w:val="Normalaftertitle"/>
    <w:rsid w:val="00227FF0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227FF0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aftertitle"/>
    <w:rsid w:val="00227FF0"/>
    <w:pPr>
      <w:keepNext/>
      <w:keepLines/>
      <w:spacing w:before="240"/>
      <w:jc w:val="center"/>
    </w:pPr>
    <w:rPr>
      <w:b/>
      <w:sz w:val="26"/>
    </w:rPr>
  </w:style>
  <w:style w:type="paragraph" w:customStyle="1" w:styleId="ChapNo">
    <w:name w:val="Chap_No"/>
    <w:basedOn w:val="ArtNo"/>
    <w:next w:val="Chaptitle"/>
    <w:rsid w:val="001E6719"/>
    <w:rPr>
      <w:b/>
    </w:rPr>
  </w:style>
  <w:style w:type="paragraph" w:customStyle="1" w:styleId="Chaptitle">
    <w:name w:val="Chap_title"/>
    <w:basedOn w:val="Arttitle"/>
    <w:next w:val="Normalaftertitle"/>
    <w:rsid w:val="00227FF0"/>
  </w:style>
  <w:style w:type="character" w:customStyle="1" w:styleId="HeaderChar">
    <w:name w:val="Header Char"/>
    <w:basedOn w:val="DefaultParagraphFont"/>
    <w:link w:val="Header"/>
    <w:uiPriority w:val="99"/>
    <w:rsid w:val="00796BD3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796BD3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ubtitle">
    <w:name w:val="Sub_title"/>
    <w:basedOn w:val="Title1"/>
    <w:qFormat/>
    <w:rsid w:val="00796BD3"/>
    <w:pPr>
      <w:framePr w:hSpace="180" w:wrap="around" w:vAnchor="margin" w:hAnchor="text" w:x="1821" w:y="2317"/>
      <w:spacing w:before="120" w:after="160"/>
    </w:pPr>
    <w:rPr>
      <w:caps w:val="0"/>
      <w:sz w:val="34"/>
    </w:rPr>
  </w:style>
  <w:style w:type="character" w:styleId="PlaceholderText">
    <w:name w:val="Placeholder Text"/>
    <w:basedOn w:val="DefaultParagraphFont"/>
    <w:uiPriority w:val="99"/>
    <w:semiHidden/>
    <w:rsid w:val="00D631AA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BE0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pub/R-REG-RR-2024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tu.int/md/S25-CL-C-0125/e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kachev\AppData\Roaming\Microsoft\Templates\POOL%20R%20-%20ITU\GS\PR_Council2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PR_Council26.dotx</Template>
  <TotalTime>6</TotalTime>
  <Pages>4</Pages>
  <Words>863</Words>
  <Characters>6703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7482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of Decision 482 - Case study on indirect costs associated with satellite network and system filings and proposed methodological framework</dc:title>
  <dc:subject>ITU Council 2026</dc:subject>
  <cp:keywords>C26; C2026; Council 2026; PP26</cp:keywords>
  <dc:description/>
  <cp:lastPrinted>2006-03-28T16:12:00Z</cp:lastPrinted>
  <dcterms:created xsi:type="dcterms:W3CDTF">2026-04-30T13:03:00Z</dcterms:created>
  <dcterms:modified xsi:type="dcterms:W3CDTF">2026-04-30T13:08:00Z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Документ C05/xx-R</vt:lpwstr>
  </property>
  <property fmtid="{D5CDD505-2E9C-101B-9397-08002B2CF9AE}" pid="3" name="Docdate">
    <vt:lpwstr>Дата</vt:lpwstr>
  </property>
  <property fmtid="{D5CDD505-2E9C-101B-9397-08002B2CF9AE}" pid="4" name="Docorlang">
    <vt:lpwstr>Оригинал: английский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>Отчет [Записка] Генерального секретаря</vt:lpwstr>
  </property>
  <property fmtid="{D5CDD505-2E9C-101B-9397-08002B2CF9AE}" pid="8" name="GrammarlyDocumentId">
    <vt:lpwstr>9788a1e2cff90a8b0a0b89c964e56f6e6a612f9769bc84c067c7d1a91603ee22</vt:lpwstr>
  </property>
</Properties>
</file>