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4D3498" w14:paraId="09D35543" w14:textId="77777777" w:rsidTr="00954C49">
        <w:trPr>
          <w:cantSplit/>
          <w:trHeight w:val="23"/>
        </w:trPr>
        <w:tc>
          <w:tcPr>
            <w:tcW w:w="3969" w:type="dxa"/>
            <w:vMerge w:val="restart"/>
            <w:tcMar>
              <w:left w:w="0" w:type="dxa"/>
            </w:tcMar>
          </w:tcPr>
          <w:p w14:paraId="428B8FFF" w14:textId="18EA6A3F" w:rsidR="00AD3606" w:rsidRPr="004D3498"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4D3498">
              <w:rPr>
                <w:b/>
                <w:lang w:val="en-GB"/>
              </w:rPr>
              <w:t xml:space="preserve">Agenda item: </w:t>
            </w:r>
            <w:r w:rsidR="00652F44" w:rsidRPr="004D3498">
              <w:rPr>
                <w:b/>
                <w:lang w:val="en-GB"/>
              </w:rPr>
              <w:t>PL 2</w:t>
            </w:r>
          </w:p>
        </w:tc>
        <w:tc>
          <w:tcPr>
            <w:tcW w:w="5245" w:type="dxa"/>
          </w:tcPr>
          <w:p w14:paraId="7F200100" w14:textId="2924E8EA" w:rsidR="00AD3606" w:rsidRPr="004D3498" w:rsidRDefault="00AD3606" w:rsidP="00954C49">
            <w:pPr>
              <w:tabs>
                <w:tab w:val="left" w:pos="851"/>
              </w:tabs>
              <w:spacing w:before="0" w:line="240" w:lineRule="atLeast"/>
              <w:jc w:val="right"/>
              <w:rPr>
                <w:b/>
                <w:lang w:val="en-GB"/>
              </w:rPr>
            </w:pPr>
            <w:r w:rsidRPr="004D3498">
              <w:rPr>
                <w:b/>
                <w:lang w:val="en-GB"/>
              </w:rPr>
              <w:t>Document C2</w:t>
            </w:r>
            <w:r w:rsidR="00DE532B" w:rsidRPr="004D3498">
              <w:rPr>
                <w:b/>
                <w:lang w:val="en-GB"/>
              </w:rPr>
              <w:t>6</w:t>
            </w:r>
            <w:r w:rsidRPr="004D3498">
              <w:rPr>
                <w:b/>
                <w:lang w:val="en-GB"/>
              </w:rPr>
              <w:t>/</w:t>
            </w:r>
            <w:r w:rsidR="009E04D0">
              <w:rPr>
                <w:b/>
                <w:lang w:val="en-GB"/>
              </w:rPr>
              <w:t>82</w:t>
            </w:r>
            <w:r w:rsidRPr="004D3498">
              <w:rPr>
                <w:b/>
                <w:lang w:val="en-GB"/>
              </w:rPr>
              <w:t>-E</w:t>
            </w:r>
          </w:p>
        </w:tc>
      </w:tr>
      <w:tr w:rsidR="00AD3606" w:rsidRPr="009E04D0" w14:paraId="7AA7E203" w14:textId="77777777" w:rsidTr="00954C49">
        <w:trPr>
          <w:cantSplit/>
        </w:trPr>
        <w:tc>
          <w:tcPr>
            <w:tcW w:w="3969" w:type="dxa"/>
            <w:vMerge/>
          </w:tcPr>
          <w:p w14:paraId="0B7AB359" w14:textId="77777777" w:rsidR="00AD3606" w:rsidRPr="004D3498"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7D3F2629" w14:textId="77120E02" w:rsidR="00AD3606" w:rsidRPr="004D3498" w:rsidRDefault="009E04D0" w:rsidP="00954C49">
            <w:pPr>
              <w:tabs>
                <w:tab w:val="left" w:pos="851"/>
              </w:tabs>
              <w:spacing w:before="0"/>
              <w:jc w:val="right"/>
              <w:rPr>
                <w:b/>
                <w:lang w:val="en-GB"/>
              </w:rPr>
            </w:pPr>
            <w:r>
              <w:rPr>
                <w:b/>
                <w:lang w:val="en-GB"/>
              </w:rPr>
              <w:t>14 April 2026</w:t>
            </w:r>
          </w:p>
        </w:tc>
      </w:tr>
      <w:tr w:rsidR="00AD3606" w:rsidRPr="004D3498" w14:paraId="794D5E9E" w14:textId="77777777" w:rsidTr="00954C49">
        <w:trPr>
          <w:cantSplit/>
          <w:trHeight w:val="23"/>
        </w:trPr>
        <w:tc>
          <w:tcPr>
            <w:tcW w:w="3969" w:type="dxa"/>
            <w:vMerge/>
          </w:tcPr>
          <w:p w14:paraId="15967551" w14:textId="77777777" w:rsidR="00AD3606" w:rsidRPr="004D3498" w:rsidRDefault="00AD3606" w:rsidP="00954C49">
            <w:pPr>
              <w:tabs>
                <w:tab w:val="left" w:pos="851"/>
              </w:tabs>
              <w:spacing w:line="240" w:lineRule="atLeast"/>
              <w:rPr>
                <w:b/>
                <w:lang w:val="en-GB"/>
              </w:rPr>
            </w:pPr>
            <w:bookmarkStart w:id="7" w:name="dorlang" w:colFirst="1" w:colLast="1"/>
            <w:bookmarkEnd w:id="6"/>
          </w:p>
        </w:tc>
        <w:tc>
          <w:tcPr>
            <w:tcW w:w="5245" w:type="dxa"/>
          </w:tcPr>
          <w:p w14:paraId="481F7161" w14:textId="0FF4B6EF" w:rsidR="00AD3606" w:rsidRPr="004D3498" w:rsidRDefault="00AD3606" w:rsidP="00954C49">
            <w:pPr>
              <w:tabs>
                <w:tab w:val="left" w:pos="851"/>
              </w:tabs>
              <w:spacing w:before="0" w:line="240" w:lineRule="atLeast"/>
              <w:jc w:val="right"/>
              <w:rPr>
                <w:b/>
                <w:lang w:val="en-GB"/>
              </w:rPr>
            </w:pPr>
            <w:r w:rsidRPr="004D3498">
              <w:rPr>
                <w:b/>
                <w:lang w:val="en-GB"/>
              </w:rPr>
              <w:t xml:space="preserve">Original: </w:t>
            </w:r>
            <w:r w:rsidR="009E04D0">
              <w:rPr>
                <w:b/>
                <w:lang w:val="en-GB"/>
              </w:rPr>
              <w:t>Chinese</w:t>
            </w:r>
          </w:p>
        </w:tc>
      </w:tr>
      <w:tr w:rsidR="00472BAD" w:rsidRPr="004D3498" w14:paraId="0449EC9F" w14:textId="77777777" w:rsidTr="00954C49">
        <w:trPr>
          <w:cantSplit/>
          <w:trHeight w:val="23"/>
        </w:trPr>
        <w:tc>
          <w:tcPr>
            <w:tcW w:w="3969" w:type="dxa"/>
          </w:tcPr>
          <w:p w14:paraId="2833BF12" w14:textId="77777777" w:rsidR="00472BAD" w:rsidRPr="004D3498" w:rsidRDefault="00472BAD" w:rsidP="00954C49">
            <w:pPr>
              <w:tabs>
                <w:tab w:val="left" w:pos="851"/>
              </w:tabs>
              <w:spacing w:line="240" w:lineRule="atLeast"/>
              <w:rPr>
                <w:b/>
                <w:lang w:val="en-GB"/>
              </w:rPr>
            </w:pPr>
          </w:p>
        </w:tc>
        <w:tc>
          <w:tcPr>
            <w:tcW w:w="5245" w:type="dxa"/>
          </w:tcPr>
          <w:p w14:paraId="6435F020" w14:textId="77777777" w:rsidR="00472BAD" w:rsidRPr="004D3498" w:rsidRDefault="00472BAD" w:rsidP="00954C49">
            <w:pPr>
              <w:tabs>
                <w:tab w:val="left" w:pos="851"/>
              </w:tabs>
              <w:spacing w:before="0" w:line="240" w:lineRule="atLeast"/>
              <w:jc w:val="right"/>
              <w:rPr>
                <w:b/>
                <w:lang w:val="en-GB"/>
              </w:rPr>
            </w:pPr>
          </w:p>
        </w:tc>
      </w:tr>
      <w:tr w:rsidR="00AD3606" w:rsidRPr="009E04D0" w14:paraId="682CD285" w14:textId="77777777" w:rsidTr="00954C49">
        <w:trPr>
          <w:cantSplit/>
        </w:trPr>
        <w:tc>
          <w:tcPr>
            <w:tcW w:w="9214" w:type="dxa"/>
            <w:gridSpan w:val="2"/>
            <w:tcMar>
              <w:left w:w="0" w:type="dxa"/>
            </w:tcMar>
          </w:tcPr>
          <w:p w14:paraId="23073FF1" w14:textId="0B42DBD7" w:rsidR="00AD3606" w:rsidRPr="004D3498" w:rsidRDefault="00652F44" w:rsidP="00954C49">
            <w:pPr>
              <w:pStyle w:val="Source"/>
              <w:rPr>
                <w:lang w:val="en-GB"/>
              </w:rPr>
            </w:pPr>
            <w:bookmarkStart w:id="8" w:name="dsource" w:colFirst="0" w:colLast="0"/>
            <w:bookmarkEnd w:id="7"/>
            <w:r w:rsidRPr="004D3498">
              <w:rPr>
                <w:lang w:val="en-GB"/>
              </w:rPr>
              <w:t>Contribution by China (People</w:t>
            </w:r>
            <w:r w:rsidR="00E25AE9" w:rsidRPr="004D3498">
              <w:rPr>
                <w:lang w:val="en-GB"/>
              </w:rPr>
              <w:t>'</w:t>
            </w:r>
            <w:r w:rsidRPr="004D3498">
              <w:rPr>
                <w:lang w:val="en-GB"/>
              </w:rPr>
              <w:t>s Republic of)</w:t>
            </w:r>
          </w:p>
        </w:tc>
      </w:tr>
      <w:tr w:rsidR="00AD3606" w:rsidRPr="004D3498" w14:paraId="68026ADE" w14:textId="77777777" w:rsidTr="00954C49">
        <w:trPr>
          <w:cantSplit/>
        </w:trPr>
        <w:tc>
          <w:tcPr>
            <w:tcW w:w="9214" w:type="dxa"/>
            <w:gridSpan w:val="2"/>
            <w:tcMar>
              <w:left w:w="0" w:type="dxa"/>
            </w:tcMar>
          </w:tcPr>
          <w:p w14:paraId="1A952D95" w14:textId="72DF40E1" w:rsidR="00AD3606" w:rsidRPr="004D3498" w:rsidRDefault="00652F44" w:rsidP="00954C49">
            <w:pPr>
              <w:pStyle w:val="Subtitle"/>
              <w:framePr w:hSpace="0" w:wrap="auto" w:hAnchor="text" w:xAlign="left" w:yAlign="inline"/>
            </w:pPr>
            <w:bookmarkStart w:id="9" w:name="dtitle1" w:colFirst="0" w:colLast="0"/>
            <w:bookmarkEnd w:id="8"/>
            <w:r w:rsidRPr="004D3498">
              <w:rPr>
                <w:caps/>
              </w:rPr>
              <w:t>R</w:t>
            </w:r>
            <w:r w:rsidRPr="004D3498">
              <w:rPr>
                <w:rFonts w:eastAsia="SimSun"/>
                <w:caps/>
                <w:lang w:eastAsia="zh-CN"/>
              </w:rPr>
              <w:t>ecommendations on enhancing ITU transformation</w:t>
            </w:r>
          </w:p>
        </w:tc>
      </w:tr>
      <w:tr w:rsidR="00AD3606" w:rsidRPr="004D3498" w14:paraId="415F81DD" w14:textId="77777777" w:rsidTr="00954C49">
        <w:trPr>
          <w:cantSplit/>
        </w:trPr>
        <w:tc>
          <w:tcPr>
            <w:tcW w:w="9214" w:type="dxa"/>
            <w:gridSpan w:val="2"/>
            <w:tcBorders>
              <w:top w:val="single" w:sz="4" w:space="0" w:color="auto"/>
              <w:bottom w:val="single" w:sz="4" w:space="0" w:color="auto"/>
            </w:tcBorders>
            <w:tcMar>
              <w:left w:w="0" w:type="dxa"/>
            </w:tcMar>
          </w:tcPr>
          <w:p w14:paraId="3FCABA43" w14:textId="77777777" w:rsidR="00AD3606" w:rsidRPr="004D3498" w:rsidRDefault="00F16BAB" w:rsidP="00954C49">
            <w:pPr>
              <w:spacing w:before="160"/>
              <w:rPr>
                <w:b/>
                <w:bCs/>
                <w:sz w:val="26"/>
                <w:szCs w:val="26"/>
                <w:lang w:val="en-GB"/>
              </w:rPr>
            </w:pPr>
            <w:r w:rsidRPr="004D3498">
              <w:rPr>
                <w:b/>
                <w:bCs/>
                <w:sz w:val="26"/>
                <w:szCs w:val="26"/>
                <w:lang w:val="en-GB"/>
              </w:rPr>
              <w:t>Purpose</w:t>
            </w:r>
          </w:p>
          <w:p w14:paraId="5F588098" w14:textId="48542B5E" w:rsidR="00AD3606" w:rsidRPr="004D3498" w:rsidRDefault="00652F44" w:rsidP="009E04D0">
            <w:pPr>
              <w:jc w:val="both"/>
              <w:rPr>
                <w:lang w:val="en-GB"/>
              </w:rPr>
            </w:pPr>
            <w:r w:rsidRPr="004D3498">
              <w:rPr>
                <w:lang w:val="en-GB"/>
              </w:rPr>
              <w:t xml:space="preserve">Against the backdrop of profound restructuring within the United Nations system, tightened resource constraints, and rapid advancements in digital technologies, transformation plays a pivotal role in enabling the </w:t>
            </w:r>
            <w:r w:rsidRPr="004D3498">
              <w:rPr>
                <w:lang w:val="en-GB" w:eastAsia="zh-CN"/>
              </w:rPr>
              <w:t>Union</w:t>
            </w:r>
            <w:r w:rsidRPr="004D3498">
              <w:rPr>
                <w:lang w:val="en-GB"/>
              </w:rPr>
              <w:t xml:space="preserve"> to better fulfil its core mandate. At the same time, ITU</w:t>
            </w:r>
            <w:r w:rsidR="00E25AE9" w:rsidRPr="004D3498">
              <w:rPr>
                <w:lang w:val="en-GB"/>
              </w:rPr>
              <w:t>'</w:t>
            </w:r>
            <w:r w:rsidRPr="004D3498">
              <w:rPr>
                <w:lang w:val="en-GB"/>
              </w:rPr>
              <w:t>s own transformation practices are a source of valuable experience and models to support the reform of the UN system. In the context of ITU</w:t>
            </w:r>
            <w:r w:rsidR="00E25AE9" w:rsidRPr="004D3498">
              <w:rPr>
                <w:lang w:val="en-GB"/>
              </w:rPr>
              <w:t>'</w:t>
            </w:r>
            <w:r w:rsidRPr="004D3498">
              <w:rPr>
                <w:lang w:val="en-GB"/>
              </w:rPr>
              <w:t>s participation in the UN</w:t>
            </w:r>
            <w:r w:rsidRPr="004D3498">
              <w:rPr>
                <w:lang w:val="en-GB" w:eastAsia="zh-CN"/>
              </w:rPr>
              <w:t xml:space="preserve">80 </w:t>
            </w:r>
            <w:r w:rsidRPr="004D3498">
              <w:rPr>
                <w:lang w:val="en-GB"/>
              </w:rPr>
              <w:t xml:space="preserve">Initiative, this document systematically reviews the progress of previous work and proposes actionable recommendations for enhancing </w:t>
            </w:r>
            <w:r w:rsidRPr="004D3498">
              <w:rPr>
                <w:lang w:val="en-GB" w:eastAsia="zh-CN"/>
              </w:rPr>
              <w:t xml:space="preserve">the </w:t>
            </w:r>
            <w:r w:rsidRPr="004D3498">
              <w:rPr>
                <w:lang w:val="en-GB"/>
              </w:rPr>
              <w:t>transformation efforts.</w:t>
            </w:r>
          </w:p>
          <w:p w14:paraId="614A2268" w14:textId="77777777" w:rsidR="00AD3606" w:rsidRPr="004D3498" w:rsidRDefault="00AD3606" w:rsidP="009E04D0">
            <w:pPr>
              <w:spacing w:before="160"/>
              <w:jc w:val="both"/>
              <w:rPr>
                <w:b/>
                <w:bCs/>
                <w:sz w:val="26"/>
                <w:szCs w:val="26"/>
                <w:lang w:val="en-GB"/>
              </w:rPr>
            </w:pPr>
            <w:r w:rsidRPr="004D3498">
              <w:rPr>
                <w:b/>
                <w:bCs/>
                <w:sz w:val="26"/>
                <w:szCs w:val="26"/>
                <w:lang w:val="en-GB"/>
              </w:rPr>
              <w:t>Action required</w:t>
            </w:r>
            <w:r w:rsidR="00F16BAB" w:rsidRPr="004D3498">
              <w:rPr>
                <w:b/>
                <w:bCs/>
                <w:sz w:val="26"/>
                <w:szCs w:val="26"/>
                <w:lang w:val="en-GB"/>
              </w:rPr>
              <w:t xml:space="preserve"> by the Council</w:t>
            </w:r>
          </w:p>
          <w:p w14:paraId="7416CBCA" w14:textId="0D6B0399" w:rsidR="00722551" w:rsidRPr="004D3498" w:rsidRDefault="00652F44" w:rsidP="009E04D0">
            <w:pPr>
              <w:jc w:val="both"/>
              <w:rPr>
                <w:lang w:val="en-GB"/>
              </w:rPr>
            </w:pPr>
            <w:r w:rsidRPr="004D3498">
              <w:rPr>
                <w:rFonts w:asciiTheme="minorHAnsi" w:hAnsiTheme="minorHAnsi"/>
                <w:lang w:val="en-GB"/>
              </w:rPr>
              <w:t xml:space="preserve">Council is invited to </w:t>
            </w:r>
            <w:r w:rsidRPr="004D3498">
              <w:rPr>
                <w:rFonts w:asciiTheme="minorHAnsi" w:hAnsiTheme="minorHAnsi"/>
                <w:b/>
                <w:bCs/>
                <w:lang w:val="en-GB"/>
              </w:rPr>
              <w:t>consider</w:t>
            </w:r>
            <w:r w:rsidRPr="004D3498">
              <w:rPr>
                <w:rFonts w:asciiTheme="minorHAnsi" w:hAnsiTheme="minorHAnsi"/>
                <w:lang w:val="en-GB"/>
              </w:rPr>
              <w:t xml:space="preserve"> </w:t>
            </w:r>
            <w:r w:rsidRPr="004D3498">
              <w:rPr>
                <w:lang w:val="en-GB"/>
              </w:rPr>
              <w:t>the recommendations outlined in this contribution</w:t>
            </w:r>
            <w:r w:rsidRPr="004D3498">
              <w:rPr>
                <w:lang w:val="en-GB" w:eastAsia="zh-CN"/>
              </w:rPr>
              <w:t xml:space="preserve"> </w:t>
            </w:r>
            <w:r w:rsidRPr="004D3498">
              <w:rPr>
                <w:lang w:val="en-GB"/>
              </w:rPr>
              <w:t>and to take any necessary actions, as appropriate</w:t>
            </w:r>
            <w:r w:rsidRPr="004D3498">
              <w:rPr>
                <w:rFonts w:asciiTheme="minorHAnsi" w:hAnsiTheme="minorHAnsi"/>
                <w:lang w:val="en-GB"/>
              </w:rPr>
              <w:t>.</w:t>
            </w:r>
          </w:p>
          <w:p w14:paraId="327945B2" w14:textId="77777777" w:rsidR="00C0458D" w:rsidRPr="004D3498" w:rsidRDefault="00C0458D" w:rsidP="00954C49">
            <w:pPr>
              <w:rPr>
                <w:lang w:val="en-GB"/>
              </w:rPr>
            </w:pPr>
            <w:r w:rsidRPr="004D3498">
              <w:rPr>
                <w:lang w:val="en-GB"/>
              </w:rPr>
              <w:t>_______________</w:t>
            </w:r>
          </w:p>
          <w:p w14:paraId="7173849E" w14:textId="77777777" w:rsidR="00AD3606" w:rsidRPr="004D3498" w:rsidRDefault="00AD3606" w:rsidP="00954C49">
            <w:pPr>
              <w:spacing w:before="160"/>
              <w:rPr>
                <w:b/>
                <w:bCs/>
                <w:sz w:val="26"/>
                <w:szCs w:val="26"/>
                <w:lang w:val="en-GB"/>
              </w:rPr>
            </w:pPr>
            <w:r w:rsidRPr="004D3498">
              <w:rPr>
                <w:b/>
                <w:bCs/>
                <w:sz w:val="26"/>
                <w:szCs w:val="26"/>
                <w:lang w:val="en-GB"/>
              </w:rPr>
              <w:t>References</w:t>
            </w:r>
          </w:p>
          <w:p w14:paraId="480426FB" w14:textId="0EFBEEB3" w:rsidR="00652F44" w:rsidRPr="004D3498" w:rsidRDefault="00652F44" w:rsidP="00652F44">
            <w:pPr>
              <w:spacing w:after="120"/>
              <w:jc w:val="both"/>
              <w:rPr>
                <w:rFonts w:asciiTheme="minorHAnsi" w:hAnsiTheme="minorHAnsi"/>
                <w:i/>
                <w:iCs/>
                <w:sz w:val="22"/>
                <w:szCs w:val="22"/>
                <w:lang w:val="en-GB"/>
              </w:rPr>
            </w:pPr>
            <w:r w:rsidRPr="004D3498">
              <w:rPr>
                <w:rFonts w:asciiTheme="minorHAnsi" w:hAnsiTheme="minorHAnsi"/>
                <w:i/>
                <w:iCs/>
                <w:sz w:val="22"/>
                <w:szCs w:val="22"/>
                <w:lang w:val="en-GB"/>
              </w:rPr>
              <w:t xml:space="preserve">Council resolutions: </w:t>
            </w:r>
            <w:hyperlink r:id="rId8" w:history="1">
              <w:r w:rsidRPr="004D3498">
                <w:rPr>
                  <w:rStyle w:val="Hyperlink"/>
                  <w:rFonts w:asciiTheme="minorHAnsi" w:hAnsiTheme="minorHAnsi"/>
                  <w:i/>
                  <w:iCs/>
                  <w:sz w:val="22"/>
                  <w:lang w:val="en-GB"/>
                </w:rPr>
                <w:t>Resolutions 1412, 1413, 1427 and 1434</w:t>
              </w:r>
            </w:hyperlink>
            <w:r w:rsidRPr="004D3498">
              <w:rPr>
                <w:rFonts w:asciiTheme="minorHAnsi" w:hAnsiTheme="minorHAnsi"/>
                <w:i/>
                <w:iCs/>
                <w:sz w:val="22"/>
                <w:szCs w:val="22"/>
                <w:lang w:val="en-GB"/>
              </w:rPr>
              <w:t xml:space="preserve">; </w:t>
            </w:r>
          </w:p>
          <w:p w14:paraId="625853EE" w14:textId="378DE85E" w:rsidR="00652F44" w:rsidRPr="004D3498" w:rsidRDefault="00652F44" w:rsidP="00652F44">
            <w:pPr>
              <w:spacing w:after="120"/>
              <w:jc w:val="both"/>
              <w:rPr>
                <w:rFonts w:asciiTheme="minorHAnsi" w:hAnsiTheme="minorHAnsi"/>
                <w:i/>
                <w:iCs/>
                <w:sz w:val="22"/>
                <w:szCs w:val="22"/>
                <w:lang w:val="en-GB"/>
              </w:rPr>
            </w:pPr>
            <w:r w:rsidRPr="004D3498">
              <w:rPr>
                <w:rFonts w:asciiTheme="minorHAnsi" w:hAnsiTheme="minorHAnsi"/>
                <w:i/>
                <w:iCs/>
                <w:sz w:val="22"/>
                <w:szCs w:val="22"/>
                <w:lang w:val="en-GB"/>
              </w:rPr>
              <w:t xml:space="preserve">Council documents: </w:t>
            </w:r>
            <w:hyperlink r:id="rId9" w:history="1">
              <w:r w:rsidRPr="004D3498">
                <w:rPr>
                  <w:rStyle w:val="Hyperlink"/>
                  <w:rFonts w:eastAsia="SimSun"/>
                  <w:i/>
                  <w:iCs/>
                  <w:sz w:val="22"/>
                  <w:lang w:val="en-GB" w:eastAsia="zh-CN"/>
                </w:rPr>
                <w:t>C26/61</w:t>
              </w:r>
            </w:hyperlink>
            <w:r w:rsidRPr="004D3498">
              <w:rPr>
                <w:rFonts w:asciiTheme="minorHAnsi" w:hAnsiTheme="minorHAnsi"/>
                <w:i/>
                <w:iCs/>
                <w:sz w:val="22"/>
                <w:szCs w:val="22"/>
                <w:lang w:val="en-GB" w:eastAsia="zh-CN"/>
              </w:rPr>
              <w:t xml:space="preserve"> on </w:t>
            </w:r>
            <w:r w:rsidRPr="004D3498">
              <w:rPr>
                <w:rFonts w:asciiTheme="minorHAnsi" w:hAnsiTheme="minorHAnsi"/>
                <w:i/>
                <w:iCs/>
                <w:sz w:val="22"/>
                <w:szCs w:val="22"/>
                <w:lang w:val="en-GB"/>
              </w:rPr>
              <w:t>ITU</w:t>
            </w:r>
            <w:r w:rsidR="00E25AE9" w:rsidRPr="004D3498">
              <w:rPr>
                <w:rFonts w:asciiTheme="minorHAnsi" w:hAnsiTheme="minorHAnsi"/>
                <w:i/>
                <w:iCs/>
                <w:sz w:val="22"/>
                <w:szCs w:val="22"/>
                <w:lang w:val="en-GB"/>
              </w:rPr>
              <w:t>'</w:t>
            </w:r>
            <w:r w:rsidRPr="004D3498">
              <w:rPr>
                <w:rFonts w:asciiTheme="minorHAnsi" w:hAnsiTheme="minorHAnsi"/>
                <w:i/>
                <w:iCs/>
                <w:sz w:val="22"/>
                <w:szCs w:val="22"/>
                <w:lang w:val="en-GB"/>
              </w:rPr>
              <w:t>s contribution to the United Nations 80 Initiative</w:t>
            </w:r>
            <w:r w:rsidRPr="004D3498">
              <w:rPr>
                <w:rFonts w:asciiTheme="minorHAnsi" w:hAnsiTheme="minorHAnsi"/>
                <w:i/>
                <w:iCs/>
                <w:sz w:val="22"/>
                <w:szCs w:val="22"/>
                <w:lang w:val="en-GB" w:eastAsia="zh-CN"/>
              </w:rPr>
              <w:t xml:space="preserve">; </w:t>
            </w:r>
            <w:hyperlink r:id="rId10" w:history="1">
              <w:r w:rsidRPr="004D3498">
                <w:rPr>
                  <w:rStyle w:val="Hyperlink"/>
                  <w:rFonts w:eastAsia="SimSun" w:cs="Calibri"/>
                  <w:i/>
                  <w:iCs/>
                  <w:sz w:val="22"/>
                  <w:lang w:val="en-GB" w:eastAsia="zh-CN"/>
                </w:rPr>
                <w:t>C23/52</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1" w:history="1">
              <w:r w:rsidRPr="004D3498">
                <w:rPr>
                  <w:rStyle w:val="Hyperlink"/>
                  <w:rFonts w:eastAsia="SimSun" w:cs="Calibri"/>
                  <w:i/>
                  <w:iCs/>
                  <w:sz w:val="22"/>
                  <w:lang w:val="en-GB" w:eastAsia="zh-CN"/>
                </w:rPr>
                <w:t>C23/62</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2" w:history="1">
              <w:r w:rsidRPr="004D3498">
                <w:rPr>
                  <w:rStyle w:val="Hyperlink"/>
                  <w:rFonts w:eastAsia="SimSun" w:cs="Calibri"/>
                  <w:i/>
                  <w:iCs/>
                  <w:sz w:val="22"/>
                  <w:lang w:val="en-GB" w:eastAsia="zh-CN"/>
                </w:rPr>
                <w:t>C23/INF/11</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3" w:history="1">
              <w:r w:rsidRPr="004D3498">
                <w:rPr>
                  <w:rStyle w:val="Hyperlink"/>
                  <w:rFonts w:eastAsia="SimSun" w:cs="Calibri"/>
                  <w:i/>
                  <w:iCs/>
                  <w:sz w:val="22"/>
                  <w:lang w:val="en-GB" w:eastAsia="zh-CN"/>
                </w:rPr>
                <w:t>C23/INF/13</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4" w:history="1">
              <w:r w:rsidRPr="004D3498">
                <w:rPr>
                  <w:rStyle w:val="Hyperlink"/>
                  <w:rFonts w:eastAsia="SimSun" w:cs="Calibri"/>
                  <w:i/>
                  <w:iCs/>
                  <w:sz w:val="22"/>
                  <w:lang w:val="en-GB" w:eastAsia="zh-CN"/>
                </w:rPr>
                <w:t>C23/DL/7</w:t>
              </w:r>
            </w:hyperlink>
            <w:r w:rsidRPr="004D3498">
              <w:rPr>
                <w:rFonts w:cs="Calibri"/>
                <w:i/>
                <w:iCs/>
                <w:sz w:val="22"/>
                <w:szCs w:val="22"/>
                <w:lang w:val="en-GB" w:eastAsia="zh-CN"/>
              </w:rPr>
              <w:t xml:space="preserve"> and</w:t>
            </w:r>
            <w:r w:rsidRPr="004D3498">
              <w:rPr>
                <w:rFonts w:asciiTheme="minorHAnsi" w:hAnsiTheme="minorHAnsi"/>
                <w:i/>
                <w:iCs/>
                <w:sz w:val="22"/>
                <w:szCs w:val="22"/>
                <w:lang w:val="en-GB" w:eastAsia="zh-CN"/>
              </w:rPr>
              <w:t xml:space="preserve"> </w:t>
            </w:r>
            <w:hyperlink r:id="rId15" w:history="1">
              <w:r w:rsidRPr="004D3498">
                <w:rPr>
                  <w:rStyle w:val="Hyperlink"/>
                  <w:rFonts w:eastAsia="SimSun" w:cs="Calibri"/>
                  <w:i/>
                  <w:iCs/>
                  <w:sz w:val="22"/>
                  <w:lang w:val="en-GB" w:eastAsia="zh-CN"/>
                </w:rPr>
                <w:t>C23-ADD/INF/1</w:t>
              </w:r>
            </w:hyperlink>
            <w:r w:rsidRPr="004D3498">
              <w:rPr>
                <w:rFonts w:asciiTheme="minorHAnsi" w:hAnsiTheme="minorHAnsi"/>
                <w:i/>
                <w:iCs/>
                <w:sz w:val="22"/>
                <w:szCs w:val="22"/>
                <w:lang w:val="en-GB" w:eastAsia="zh-CN"/>
              </w:rPr>
              <w:t xml:space="preserve"> on</w:t>
            </w:r>
            <w:r w:rsidRPr="004D3498">
              <w:rPr>
                <w:rFonts w:asciiTheme="minorHAnsi" w:hAnsiTheme="minorHAnsi"/>
                <w:i/>
                <w:iCs/>
                <w:sz w:val="22"/>
                <w:szCs w:val="22"/>
                <w:lang w:val="en-GB"/>
              </w:rPr>
              <w:t xml:space="preserve"> </w:t>
            </w:r>
            <w:r w:rsidRPr="004D3498">
              <w:rPr>
                <w:rFonts w:asciiTheme="minorHAnsi" w:hAnsiTheme="minorHAnsi"/>
                <w:i/>
                <w:iCs/>
                <w:sz w:val="22"/>
                <w:szCs w:val="22"/>
                <w:lang w:val="en-GB" w:eastAsia="zh-CN"/>
              </w:rPr>
              <w:t>the e</w:t>
            </w:r>
            <w:r w:rsidRPr="004D3498">
              <w:rPr>
                <w:rFonts w:asciiTheme="minorHAnsi" w:hAnsiTheme="minorHAnsi"/>
                <w:i/>
                <w:iCs/>
                <w:sz w:val="22"/>
                <w:szCs w:val="22"/>
                <w:lang w:val="en-GB"/>
              </w:rPr>
              <w:t>stablishment of the Transformation Office and confirmation of its mandate in 2023</w:t>
            </w:r>
            <w:r w:rsidRPr="004D3498">
              <w:rPr>
                <w:rFonts w:asciiTheme="minorHAnsi" w:hAnsiTheme="minorHAnsi"/>
                <w:i/>
                <w:iCs/>
                <w:sz w:val="22"/>
                <w:szCs w:val="22"/>
                <w:lang w:val="en-GB" w:eastAsia="zh-CN"/>
              </w:rPr>
              <w:t>;</w:t>
            </w:r>
            <w:r w:rsidRPr="004D3498">
              <w:rPr>
                <w:rFonts w:asciiTheme="minorHAnsi" w:hAnsiTheme="minorHAnsi"/>
                <w:i/>
                <w:iCs/>
                <w:sz w:val="22"/>
                <w:szCs w:val="22"/>
                <w:lang w:val="en-GB"/>
              </w:rPr>
              <w:t xml:space="preserve"> </w:t>
            </w:r>
            <w:hyperlink r:id="rId16" w:history="1">
              <w:r w:rsidRPr="004D3498">
                <w:rPr>
                  <w:rStyle w:val="Hyperlink"/>
                  <w:rFonts w:eastAsia="SimSun" w:cs="Calibri"/>
                  <w:i/>
                  <w:iCs/>
                  <w:sz w:val="22"/>
                  <w:lang w:val="en-GB" w:eastAsia="zh-CN"/>
                </w:rPr>
                <w:t>C24/19</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7" w:history="1">
              <w:r w:rsidRPr="004D3498">
                <w:rPr>
                  <w:rStyle w:val="Hyperlink"/>
                  <w:rFonts w:eastAsia="SimSun" w:cs="Calibri"/>
                  <w:i/>
                  <w:iCs/>
                  <w:sz w:val="22"/>
                  <w:lang w:val="en-GB" w:eastAsia="zh-CN"/>
                </w:rPr>
                <w:t>C24/31</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8" w:history="1">
              <w:r w:rsidRPr="004D3498">
                <w:rPr>
                  <w:rStyle w:val="Hyperlink"/>
                  <w:rFonts w:eastAsia="SimSun" w:cs="Calibri"/>
                  <w:i/>
                  <w:iCs/>
                  <w:sz w:val="22"/>
                  <w:lang w:val="en-GB" w:eastAsia="zh-CN"/>
                </w:rPr>
                <w:t>C24/52</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19" w:history="1">
              <w:r w:rsidRPr="004D3498">
                <w:rPr>
                  <w:rStyle w:val="Hyperlink"/>
                  <w:rFonts w:eastAsia="SimSun" w:cs="Calibri"/>
                  <w:i/>
                  <w:iCs/>
                  <w:sz w:val="22"/>
                  <w:lang w:val="en-GB" w:eastAsia="zh-CN"/>
                </w:rPr>
                <w:t>C24/73</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20" w:history="1">
              <w:r w:rsidRPr="004D3498">
                <w:rPr>
                  <w:rStyle w:val="Hyperlink"/>
                  <w:rFonts w:eastAsia="SimSun" w:cs="Calibri"/>
                  <w:i/>
                  <w:iCs/>
                  <w:sz w:val="22"/>
                  <w:lang w:val="en-GB" w:eastAsia="zh-CN"/>
                </w:rPr>
                <w:t>C25/43</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21" w:history="1">
              <w:r w:rsidRPr="004D3498">
                <w:rPr>
                  <w:rStyle w:val="Hyperlink"/>
                  <w:rFonts w:eastAsia="SimSun" w:cs="Calibri"/>
                  <w:i/>
                  <w:iCs/>
                  <w:sz w:val="22"/>
                  <w:lang w:val="en-GB" w:eastAsia="zh-CN"/>
                </w:rPr>
                <w:t>C25/55</w:t>
              </w:r>
            </w:hyperlink>
            <w:r w:rsidRPr="004D3498">
              <w:rPr>
                <w:i/>
                <w:iCs/>
                <w:lang w:val="en-GB" w:eastAsia="zh-CN"/>
              </w:rPr>
              <w:t xml:space="preserve"> </w:t>
            </w:r>
            <w:r w:rsidRPr="004D3498">
              <w:rPr>
                <w:rFonts w:asciiTheme="minorHAnsi" w:hAnsiTheme="minorHAnsi"/>
                <w:i/>
                <w:iCs/>
                <w:sz w:val="22"/>
                <w:szCs w:val="22"/>
                <w:lang w:val="en-GB" w:eastAsia="zh-CN"/>
              </w:rPr>
              <w:t xml:space="preserve">and </w:t>
            </w:r>
            <w:hyperlink r:id="rId22" w:history="1">
              <w:r w:rsidRPr="004D3498">
                <w:rPr>
                  <w:rStyle w:val="Hyperlink"/>
                  <w:rFonts w:eastAsia="SimSun" w:cs="Calibri"/>
                  <w:i/>
                  <w:iCs/>
                  <w:sz w:val="22"/>
                  <w:lang w:val="en-GB" w:eastAsia="zh-CN"/>
                </w:rPr>
                <w:t>C25/66</w:t>
              </w:r>
            </w:hyperlink>
            <w:r w:rsidRPr="004D3498">
              <w:rPr>
                <w:rFonts w:asciiTheme="minorHAnsi" w:hAnsiTheme="minorHAnsi"/>
                <w:i/>
                <w:iCs/>
                <w:sz w:val="22"/>
                <w:szCs w:val="22"/>
                <w:lang w:val="en-GB"/>
              </w:rPr>
              <w:t xml:space="preserve"> on transformation-related work for </w:t>
            </w:r>
            <w:r w:rsidRPr="004D3498">
              <w:rPr>
                <w:rFonts w:asciiTheme="minorHAnsi" w:hAnsiTheme="minorHAnsi"/>
                <w:i/>
                <w:iCs/>
                <w:sz w:val="22"/>
                <w:szCs w:val="22"/>
                <w:lang w:val="en-GB" w:eastAsia="zh-CN"/>
              </w:rPr>
              <w:t xml:space="preserve">the </w:t>
            </w:r>
            <w:r w:rsidRPr="004D3498">
              <w:rPr>
                <w:rFonts w:asciiTheme="minorHAnsi" w:hAnsiTheme="minorHAnsi"/>
                <w:i/>
                <w:iCs/>
                <w:sz w:val="22"/>
                <w:szCs w:val="22"/>
                <w:lang w:val="en-GB"/>
              </w:rPr>
              <w:t>2024-2025</w:t>
            </w:r>
            <w:r w:rsidRPr="004D3498">
              <w:rPr>
                <w:rFonts w:asciiTheme="minorHAnsi" w:hAnsiTheme="minorHAnsi"/>
                <w:i/>
                <w:iCs/>
                <w:sz w:val="22"/>
                <w:szCs w:val="22"/>
                <w:lang w:val="en-GB" w:eastAsia="zh-CN"/>
              </w:rPr>
              <w:t xml:space="preserve"> period;</w:t>
            </w:r>
            <w:r w:rsidRPr="004D3498">
              <w:rPr>
                <w:rFonts w:asciiTheme="minorHAnsi" w:hAnsiTheme="minorHAnsi"/>
                <w:i/>
                <w:iCs/>
                <w:sz w:val="22"/>
                <w:szCs w:val="22"/>
                <w:lang w:val="en-GB"/>
              </w:rPr>
              <w:t xml:space="preserve"> </w:t>
            </w:r>
            <w:hyperlink r:id="rId23" w:history="1">
              <w:r w:rsidRPr="004D3498">
                <w:rPr>
                  <w:rStyle w:val="Hyperlink"/>
                  <w:rFonts w:eastAsia="SimSun"/>
                  <w:i/>
                  <w:iCs/>
                  <w:sz w:val="22"/>
                  <w:lang w:val="en-GB" w:eastAsia="zh-CN"/>
                </w:rPr>
                <w:t>C26/42</w:t>
              </w:r>
            </w:hyperlink>
            <w:r w:rsidRPr="004D3498">
              <w:rPr>
                <w:rFonts w:asciiTheme="minorHAnsi" w:hAnsiTheme="minorHAnsi"/>
                <w:i/>
                <w:iCs/>
                <w:sz w:val="22"/>
                <w:szCs w:val="22"/>
                <w:lang w:val="en-GB"/>
              </w:rPr>
              <w:t>,</w:t>
            </w:r>
            <w:r w:rsidRPr="004D3498">
              <w:rPr>
                <w:rFonts w:asciiTheme="minorHAnsi" w:hAnsiTheme="minorHAnsi"/>
                <w:i/>
                <w:iCs/>
                <w:sz w:val="22"/>
                <w:szCs w:val="22"/>
                <w:lang w:val="en-GB" w:eastAsia="zh-CN"/>
              </w:rPr>
              <w:t xml:space="preserve"> </w:t>
            </w:r>
            <w:hyperlink r:id="rId24" w:history="1">
              <w:r w:rsidRPr="004D3498">
                <w:rPr>
                  <w:rStyle w:val="Hyperlink"/>
                  <w:rFonts w:eastAsia="SimSun"/>
                  <w:i/>
                  <w:iCs/>
                  <w:sz w:val="22"/>
                  <w:lang w:val="en-GB" w:eastAsia="zh-CN"/>
                </w:rPr>
                <w:t>C26/55</w:t>
              </w:r>
            </w:hyperlink>
            <w:r w:rsidRPr="004D3498">
              <w:rPr>
                <w:i/>
                <w:iCs/>
                <w:lang w:val="en-GB" w:eastAsia="zh-CN"/>
              </w:rPr>
              <w:t xml:space="preserve"> </w:t>
            </w:r>
            <w:r w:rsidRPr="004D3498">
              <w:rPr>
                <w:rFonts w:asciiTheme="minorHAnsi" w:hAnsiTheme="minorHAnsi"/>
                <w:i/>
                <w:iCs/>
                <w:sz w:val="22"/>
                <w:szCs w:val="22"/>
                <w:lang w:val="en-GB" w:eastAsia="zh-CN"/>
              </w:rPr>
              <w:t>and</w:t>
            </w:r>
            <w:r w:rsidRPr="004D3498">
              <w:rPr>
                <w:rFonts w:asciiTheme="minorHAnsi" w:hAnsiTheme="minorHAnsi"/>
                <w:i/>
                <w:iCs/>
                <w:sz w:val="22"/>
                <w:szCs w:val="22"/>
                <w:lang w:val="en-GB"/>
              </w:rPr>
              <w:t xml:space="preserve"> </w:t>
            </w:r>
            <w:hyperlink r:id="rId25" w:history="1">
              <w:r w:rsidRPr="004D3498">
                <w:rPr>
                  <w:rStyle w:val="Hyperlink"/>
                  <w:rFonts w:eastAsia="SimSun"/>
                  <w:i/>
                  <w:iCs/>
                  <w:sz w:val="22"/>
                  <w:lang w:val="en-GB" w:eastAsia="zh-CN"/>
                </w:rPr>
                <w:t>C26/62</w:t>
              </w:r>
            </w:hyperlink>
            <w:r w:rsidRPr="004D3498">
              <w:rPr>
                <w:rFonts w:asciiTheme="minorHAnsi" w:hAnsiTheme="minorHAnsi"/>
                <w:i/>
                <w:iCs/>
                <w:sz w:val="22"/>
                <w:szCs w:val="22"/>
                <w:lang w:val="en-GB"/>
              </w:rPr>
              <w:t xml:space="preserve"> on </w:t>
            </w:r>
            <w:r w:rsidRPr="004D3498">
              <w:rPr>
                <w:rFonts w:asciiTheme="minorHAnsi" w:hAnsiTheme="minorHAnsi"/>
                <w:i/>
                <w:iCs/>
                <w:sz w:val="22"/>
                <w:szCs w:val="22"/>
                <w:lang w:val="en-GB" w:eastAsia="zh-CN"/>
              </w:rPr>
              <w:t xml:space="preserve">the </w:t>
            </w:r>
            <w:r w:rsidRPr="004D3498">
              <w:rPr>
                <w:rFonts w:asciiTheme="minorHAnsi" w:hAnsiTheme="minorHAnsi"/>
                <w:i/>
                <w:iCs/>
                <w:sz w:val="22"/>
                <w:szCs w:val="22"/>
                <w:lang w:val="en-GB"/>
              </w:rPr>
              <w:t>progress in transformation work and associated financial implication</w:t>
            </w:r>
            <w:r w:rsidRPr="004D3498">
              <w:rPr>
                <w:rFonts w:asciiTheme="minorHAnsi" w:hAnsiTheme="minorHAnsi"/>
                <w:i/>
                <w:iCs/>
                <w:sz w:val="22"/>
                <w:szCs w:val="22"/>
                <w:lang w:val="en-GB" w:eastAsia="zh-CN"/>
              </w:rPr>
              <w:t>s</w:t>
            </w:r>
            <w:r w:rsidRPr="004D3498">
              <w:rPr>
                <w:rFonts w:asciiTheme="minorHAnsi" w:hAnsiTheme="minorHAnsi"/>
                <w:i/>
                <w:iCs/>
                <w:sz w:val="22"/>
                <w:szCs w:val="22"/>
                <w:lang w:val="en-GB"/>
              </w:rPr>
              <w:t xml:space="preserve"> for 2026</w:t>
            </w:r>
            <w:r w:rsidRPr="004D3498">
              <w:rPr>
                <w:rFonts w:asciiTheme="minorHAnsi" w:hAnsiTheme="minorHAnsi"/>
                <w:i/>
                <w:iCs/>
                <w:sz w:val="22"/>
                <w:szCs w:val="22"/>
                <w:lang w:val="en-GB" w:eastAsia="zh-CN"/>
              </w:rPr>
              <w:t>;</w:t>
            </w:r>
            <w:r w:rsidRPr="004D3498">
              <w:rPr>
                <w:rFonts w:asciiTheme="minorHAnsi" w:hAnsiTheme="minorHAnsi"/>
                <w:i/>
                <w:iCs/>
                <w:sz w:val="22"/>
                <w:szCs w:val="22"/>
                <w:lang w:val="en-GB"/>
              </w:rPr>
              <w:t xml:space="preserve"> </w:t>
            </w:r>
            <w:hyperlink r:id="rId26" w:history="1">
              <w:r w:rsidRPr="004D3498">
                <w:rPr>
                  <w:rStyle w:val="Hyperlink"/>
                  <w:rFonts w:eastAsia="SimSun"/>
                  <w:i/>
                  <w:iCs/>
                  <w:sz w:val="22"/>
                  <w:lang w:val="en-GB" w:eastAsia="zh-CN"/>
                </w:rPr>
                <w:t>C26/22</w:t>
              </w:r>
            </w:hyperlink>
            <w:r w:rsidRPr="004D3498">
              <w:rPr>
                <w:rFonts w:asciiTheme="minorHAnsi" w:hAnsiTheme="minorHAnsi"/>
                <w:i/>
                <w:iCs/>
                <w:sz w:val="22"/>
                <w:szCs w:val="22"/>
                <w:lang w:val="en-GB" w:eastAsia="zh-CN"/>
              </w:rPr>
              <w:t xml:space="preserve"> on the o</w:t>
            </w:r>
            <w:r w:rsidRPr="004D3498">
              <w:rPr>
                <w:rFonts w:asciiTheme="minorHAnsi" w:hAnsiTheme="minorHAnsi"/>
                <w:i/>
                <w:iCs/>
                <w:sz w:val="22"/>
                <w:szCs w:val="22"/>
                <w:lang w:val="en-GB"/>
              </w:rPr>
              <w:t xml:space="preserve">pinions and recommendations from the Independent Management Advisory Committee; </w:t>
            </w:r>
          </w:p>
          <w:p w14:paraId="7198CF1D" w14:textId="77777777" w:rsidR="00652F44" w:rsidRPr="004D3498" w:rsidRDefault="00652F44" w:rsidP="00652F44">
            <w:pPr>
              <w:spacing w:after="120"/>
              <w:jc w:val="both"/>
              <w:rPr>
                <w:rFonts w:asciiTheme="minorHAnsi" w:hAnsiTheme="minorHAnsi"/>
                <w:i/>
                <w:iCs/>
                <w:sz w:val="22"/>
                <w:szCs w:val="22"/>
                <w:lang w:val="en-GB" w:eastAsia="zh-CN"/>
              </w:rPr>
            </w:pPr>
            <w:r w:rsidRPr="004D3498">
              <w:rPr>
                <w:rFonts w:asciiTheme="minorHAnsi" w:hAnsiTheme="minorHAnsi"/>
                <w:i/>
                <w:iCs/>
                <w:sz w:val="22"/>
                <w:szCs w:val="22"/>
                <w:lang w:val="en-GB"/>
              </w:rPr>
              <w:t xml:space="preserve">CWG-FHR documents: </w:t>
            </w:r>
            <w:hyperlink r:id="rId27" w:history="1">
              <w:r w:rsidRPr="004D3498">
                <w:rPr>
                  <w:rStyle w:val="Hyperlink"/>
                  <w:rFonts w:eastAsia="SimSun"/>
                  <w:i/>
                  <w:iCs/>
                  <w:sz w:val="22"/>
                  <w:lang w:val="en-GB" w:eastAsia="zh-CN"/>
                </w:rPr>
                <w:t>CWG-FHR-19/15</w:t>
              </w:r>
            </w:hyperlink>
            <w:r w:rsidRPr="004D3498">
              <w:rPr>
                <w:rFonts w:asciiTheme="minorHAnsi" w:hAnsiTheme="minorHAnsi"/>
                <w:i/>
                <w:iCs/>
                <w:sz w:val="22"/>
                <w:szCs w:val="22"/>
                <w:lang w:val="en-GB"/>
              </w:rPr>
              <w:t xml:space="preserve">, </w:t>
            </w:r>
            <w:hyperlink r:id="rId28" w:history="1">
              <w:r w:rsidRPr="004D3498">
                <w:rPr>
                  <w:rStyle w:val="Hyperlink"/>
                  <w:rFonts w:eastAsia="SimSun"/>
                  <w:i/>
                  <w:iCs/>
                  <w:sz w:val="22"/>
                  <w:lang w:val="en-GB" w:eastAsia="zh-CN"/>
                </w:rPr>
                <w:t>CWG-FHR-21/25</w:t>
              </w:r>
            </w:hyperlink>
            <w:r w:rsidRPr="004D3498">
              <w:rPr>
                <w:rFonts w:asciiTheme="minorHAnsi" w:hAnsiTheme="minorHAnsi"/>
                <w:i/>
                <w:iCs/>
                <w:sz w:val="22"/>
                <w:szCs w:val="22"/>
                <w:lang w:val="en-GB"/>
              </w:rPr>
              <w:t xml:space="preserve">, </w:t>
            </w:r>
            <w:hyperlink r:id="rId29" w:history="1">
              <w:r w:rsidRPr="004D3498">
                <w:rPr>
                  <w:rStyle w:val="Hyperlink"/>
                  <w:rFonts w:eastAsia="SimSun"/>
                  <w:i/>
                  <w:iCs/>
                  <w:sz w:val="22"/>
                  <w:lang w:val="en-GB" w:eastAsia="zh-CN"/>
                </w:rPr>
                <w:t>CWG-FHR-22/12</w:t>
              </w:r>
            </w:hyperlink>
            <w:r w:rsidRPr="004D3498">
              <w:rPr>
                <w:rFonts w:asciiTheme="minorHAnsi" w:hAnsiTheme="minorHAnsi"/>
                <w:i/>
                <w:iCs/>
                <w:sz w:val="22"/>
                <w:szCs w:val="22"/>
                <w:lang w:val="en-GB"/>
              </w:rPr>
              <w:t xml:space="preserve">, </w:t>
            </w:r>
            <w:hyperlink r:id="rId30" w:history="1">
              <w:r w:rsidRPr="004D3498">
                <w:rPr>
                  <w:rStyle w:val="Hyperlink"/>
                  <w:rFonts w:eastAsia="SimSun"/>
                  <w:i/>
                  <w:iCs/>
                  <w:sz w:val="22"/>
                  <w:lang w:val="en-GB" w:eastAsia="zh-CN"/>
                </w:rPr>
                <w:t>CWG-FHR-22/14</w:t>
              </w:r>
            </w:hyperlink>
            <w:r w:rsidRPr="004D3498">
              <w:rPr>
                <w:rFonts w:asciiTheme="minorHAnsi" w:hAnsiTheme="minorHAnsi"/>
                <w:i/>
                <w:iCs/>
                <w:sz w:val="22"/>
                <w:szCs w:val="22"/>
                <w:lang w:val="en-GB"/>
              </w:rPr>
              <w:t xml:space="preserve">, </w:t>
            </w:r>
            <w:hyperlink r:id="rId31" w:history="1">
              <w:r w:rsidRPr="004D3498">
                <w:rPr>
                  <w:rStyle w:val="Hyperlink"/>
                  <w:rFonts w:eastAsia="SimSun"/>
                  <w:i/>
                  <w:iCs/>
                  <w:sz w:val="22"/>
                  <w:lang w:val="en-GB" w:eastAsia="zh-CN"/>
                </w:rPr>
                <w:t>CWG-FHR-22/15</w:t>
              </w:r>
            </w:hyperlink>
            <w:r w:rsidRPr="004D3498">
              <w:rPr>
                <w:rFonts w:asciiTheme="minorHAnsi" w:hAnsiTheme="minorHAnsi"/>
                <w:i/>
                <w:iCs/>
                <w:sz w:val="22"/>
                <w:szCs w:val="22"/>
                <w:lang w:val="en-GB"/>
              </w:rPr>
              <w:t xml:space="preserve"> </w:t>
            </w:r>
            <w:r w:rsidRPr="004D3498">
              <w:rPr>
                <w:rFonts w:asciiTheme="minorHAnsi" w:hAnsiTheme="minorHAnsi"/>
                <w:i/>
                <w:iCs/>
                <w:sz w:val="22"/>
                <w:szCs w:val="22"/>
                <w:lang w:val="en-GB" w:eastAsia="zh-CN"/>
              </w:rPr>
              <w:t xml:space="preserve">and </w:t>
            </w:r>
            <w:hyperlink r:id="rId32" w:history="1">
              <w:r w:rsidRPr="004D3498">
                <w:rPr>
                  <w:rStyle w:val="Hyperlink"/>
                  <w:rFonts w:eastAsia="SimSun"/>
                  <w:i/>
                  <w:iCs/>
                  <w:sz w:val="22"/>
                  <w:lang w:val="en-GB" w:eastAsia="zh-CN"/>
                </w:rPr>
                <w:t>CWG-FHR-22/17</w:t>
              </w:r>
            </w:hyperlink>
            <w:r w:rsidRPr="004D3498">
              <w:rPr>
                <w:lang w:val="en-GB" w:eastAsia="zh-CN"/>
              </w:rPr>
              <w:t xml:space="preserve"> </w:t>
            </w:r>
            <w:r w:rsidRPr="004D3498">
              <w:rPr>
                <w:rFonts w:asciiTheme="minorHAnsi" w:hAnsiTheme="minorHAnsi"/>
                <w:i/>
                <w:iCs/>
                <w:sz w:val="22"/>
                <w:szCs w:val="22"/>
                <w:lang w:val="en-GB" w:eastAsia="zh-CN"/>
              </w:rPr>
              <w:t xml:space="preserve">on </w:t>
            </w:r>
            <w:r w:rsidRPr="004D3498">
              <w:rPr>
                <w:rFonts w:asciiTheme="minorHAnsi" w:hAnsiTheme="minorHAnsi"/>
                <w:i/>
                <w:iCs/>
                <w:sz w:val="22"/>
                <w:szCs w:val="22"/>
                <w:lang w:val="en-GB"/>
              </w:rPr>
              <w:t>reports submitted by the Secretary-General to CWG-FHR</w:t>
            </w:r>
            <w:r w:rsidRPr="004D3498">
              <w:rPr>
                <w:rFonts w:asciiTheme="minorHAnsi" w:hAnsiTheme="minorHAnsi"/>
                <w:i/>
                <w:iCs/>
                <w:sz w:val="22"/>
                <w:szCs w:val="22"/>
                <w:lang w:val="en-GB" w:eastAsia="zh-CN"/>
              </w:rPr>
              <w:t>;</w:t>
            </w:r>
          </w:p>
          <w:p w14:paraId="77B3A21F" w14:textId="5A1832E4" w:rsidR="00AD3606" w:rsidRPr="004D3498" w:rsidRDefault="00652F44" w:rsidP="00652F44">
            <w:pPr>
              <w:spacing w:after="160"/>
              <w:rPr>
                <w:i/>
                <w:iCs/>
                <w:sz w:val="22"/>
                <w:szCs w:val="22"/>
                <w:lang w:val="en-GB"/>
              </w:rPr>
            </w:pPr>
            <w:r w:rsidRPr="004D3498">
              <w:rPr>
                <w:rFonts w:asciiTheme="minorHAnsi" w:hAnsiTheme="minorHAnsi"/>
                <w:i/>
                <w:iCs/>
                <w:sz w:val="22"/>
                <w:szCs w:val="22"/>
                <w:lang w:val="en-GB"/>
              </w:rPr>
              <w:t>China</w:t>
            </w:r>
            <w:r w:rsidR="00E25AE9" w:rsidRPr="004D3498">
              <w:rPr>
                <w:rFonts w:asciiTheme="minorHAnsi" w:hAnsiTheme="minorHAnsi"/>
                <w:i/>
                <w:iCs/>
                <w:sz w:val="22"/>
                <w:szCs w:val="22"/>
                <w:lang w:val="en-GB"/>
              </w:rPr>
              <w:t>'</w:t>
            </w:r>
            <w:r w:rsidRPr="004D3498">
              <w:rPr>
                <w:rFonts w:asciiTheme="minorHAnsi" w:hAnsiTheme="minorHAnsi"/>
                <w:i/>
                <w:iCs/>
                <w:sz w:val="22"/>
                <w:szCs w:val="22"/>
                <w:lang w:val="en-GB"/>
              </w:rPr>
              <w:t>s contribution on transformation (</w:t>
            </w:r>
            <w:hyperlink r:id="rId33" w:history="1">
              <w:r w:rsidRPr="004D3498">
                <w:rPr>
                  <w:rStyle w:val="Hyperlink"/>
                  <w:rFonts w:eastAsia="SimSun"/>
                  <w:i/>
                  <w:iCs/>
                  <w:sz w:val="22"/>
                  <w:lang w:val="en-GB" w:eastAsia="zh-CN"/>
                </w:rPr>
                <w:t>CWG-FHR-22/30</w:t>
              </w:r>
            </w:hyperlink>
            <w:r w:rsidRPr="004D3498">
              <w:rPr>
                <w:rFonts w:asciiTheme="minorHAnsi" w:hAnsiTheme="minorHAnsi"/>
                <w:i/>
                <w:iCs/>
                <w:sz w:val="22"/>
                <w:szCs w:val="22"/>
                <w:lang w:val="en-GB"/>
              </w:rPr>
              <w:t>)</w:t>
            </w:r>
          </w:p>
        </w:tc>
      </w:tr>
    </w:tbl>
    <w:p w14:paraId="0805C5D8" w14:textId="77777777" w:rsidR="00E227F3" w:rsidRPr="004D3498"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608398AD" w14:textId="77777777" w:rsidR="0090147A" w:rsidRPr="004D3498"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4D3498">
        <w:rPr>
          <w:lang w:val="en-GB"/>
        </w:rPr>
        <w:br w:type="page"/>
      </w:r>
    </w:p>
    <w:bookmarkEnd w:id="5"/>
    <w:bookmarkEnd w:id="10"/>
    <w:p w14:paraId="3594034A" w14:textId="77777777" w:rsidR="00E25AE9" w:rsidRPr="004D3498" w:rsidRDefault="00E25AE9" w:rsidP="009E04D0">
      <w:pPr>
        <w:pStyle w:val="Heading1"/>
        <w:jc w:val="both"/>
        <w:rPr>
          <w:rFonts w:eastAsia="SimSun"/>
          <w:lang w:val="en-GB" w:eastAsia="zh-CN"/>
        </w:rPr>
      </w:pPr>
      <w:r w:rsidRPr="004D3498">
        <w:rPr>
          <w:rFonts w:eastAsia="SimSun"/>
          <w:lang w:val="en-GB" w:eastAsia="zh-CN"/>
        </w:rPr>
        <w:lastRenderedPageBreak/>
        <w:t>1</w:t>
      </w:r>
      <w:r w:rsidRPr="004D3498">
        <w:rPr>
          <w:rFonts w:eastAsia="SimSun"/>
          <w:lang w:val="en-GB" w:eastAsia="zh-CN"/>
        </w:rPr>
        <w:tab/>
        <w:t>Background</w:t>
      </w:r>
    </w:p>
    <w:p w14:paraId="0A4F10B8" w14:textId="6C6FD91D" w:rsidR="00E25AE9" w:rsidRPr="004D3498" w:rsidRDefault="00E25AE9" w:rsidP="009E04D0">
      <w:pPr>
        <w:jc w:val="both"/>
        <w:rPr>
          <w:rFonts w:eastAsia="SimSun"/>
          <w:lang w:val="en-GB" w:eastAsia="zh-CN"/>
        </w:rPr>
      </w:pPr>
      <w:r w:rsidRPr="004D3498">
        <w:rPr>
          <w:rFonts w:asciiTheme="minorHAnsi" w:hAnsiTheme="minorHAnsi" w:cstheme="minorHAnsi"/>
          <w:lang w:val="en-GB"/>
        </w:rPr>
        <w:t xml:space="preserve">ITU's leadership team </w:t>
      </w:r>
      <w:r w:rsidRPr="004D3498">
        <w:rPr>
          <w:rFonts w:eastAsia="SimSun"/>
          <w:lang w:val="en-GB" w:eastAsia="zh-CN"/>
        </w:rPr>
        <w:t xml:space="preserve">launched a transformation initiative in 2023, including approval the creation of a transformation office headed by a chief of D.1 level (limited term 2+2 years), intended to improve </w:t>
      </w:r>
      <w:r w:rsidRPr="004D3498">
        <w:rPr>
          <w:lang w:val="en-GB"/>
        </w:rPr>
        <w:t>organizational</w:t>
      </w:r>
      <w:r w:rsidRPr="004D3498">
        <w:rPr>
          <w:rFonts w:eastAsia="SimSun"/>
          <w:lang w:val="en-GB" w:eastAsia="zh-CN"/>
        </w:rPr>
        <w:t xml:space="preserve"> excellence in administrative management, such as human resources, financial resources and information services (</w:t>
      </w:r>
      <w:hyperlink r:id="rId34" w:history="1">
        <w:r w:rsidRPr="004D3498">
          <w:rPr>
            <w:rStyle w:val="Hyperlink"/>
            <w:rFonts w:cs="Calibri"/>
            <w:szCs w:val="24"/>
            <w:lang w:val="en-GB"/>
          </w:rPr>
          <w:t>C23/52</w:t>
        </w:r>
      </w:hyperlink>
      <w:r w:rsidRPr="004D3498">
        <w:rPr>
          <w:rFonts w:eastAsia="SimSun"/>
          <w:lang w:val="en-GB" w:eastAsia="zh-CN"/>
        </w:rPr>
        <w:t xml:space="preserve">, </w:t>
      </w:r>
      <w:hyperlink r:id="rId35" w:history="1">
        <w:r w:rsidRPr="004D3498">
          <w:rPr>
            <w:rStyle w:val="Hyperlink"/>
            <w:rFonts w:eastAsia="SimSun" w:cs="Calibri"/>
            <w:szCs w:val="24"/>
            <w:lang w:val="en-GB" w:eastAsia="zh-CN"/>
          </w:rPr>
          <w:t>C23/DL/7</w:t>
        </w:r>
      </w:hyperlink>
      <w:r w:rsidRPr="004D3498">
        <w:rPr>
          <w:rFonts w:eastAsia="SimSun"/>
          <w:lang w:val="en-GB" w:eastAsia="zh-CN"/>
        </w:rPr>
        <w:t>). Several Member States submitted contributions and actively provided comments, including China, the United Arab Emirates, Saudi Arabia, Egypt, Morocco, the Russian Federation and Switzerland.</w:t>
      </w:r>
    </w:p>
    <w:p w14:paraId="1641065D" w14:textId="77777777" w:rsidR="00E25AE9" w:rsidRPr="004D3498" w:rsidRDefault="00E25AE9" w:rsidP="009E04D0">
      <w:pPr>
        <w:jc w:val="both"/>
        <w:rPr>
          <w:rFonts w:eastAsia="SimSun"/>
          <w:lang w:val="en-GB" w:eastAsia="zh-CN"/>
        </w:rPr>
      </w:pPr>
      <w:r w:rsidRPr="004D3498">
        <w:rPr>
          <w:rFonts w:eastAsia="SimSun"/>
          <w:lang w:val="en-GB" w:eastAsia="zh-CN"/>
        </w:rPr>
        <w:t xml:space="preserve">In response to the report prepared by the Secretariat, China submitted a proposal to the CWG-FHR meeting in January 2026, outlining the progress of transformation efforts since 2023 (Document </w:t>
      </w:r>
      <w:hyperlink r:id="rId36" w:history="1">
        <w:r w:rsidRPr="004D3498">
          <w:rPr>
            <w:rStyle w:val="Hyperlink"/>
            <w:rFonts w:eastAsia="SimSun"/>
            <w:sz w:val="22"/>
            <w:lang w:val="en-GB" w:eastAsia="zh-CN"/>
          </w:rPr>
          <w:t>CWG-FHR-22/30</w:t>
        </w:r>
      </w:hyperlink>
      <w:r w:rsidRPr="004D3498">
        <w:rPr>
          <w:rFonts w:eastAsia="SimSun"/>
          <w:lang w:val="en-GB" w:eastAsia="zh-CN"/>
        </w:rPr>
        <w:t>) and providing comments and opinions. In view of the latest reports submitted by the Secretariat (</w:t>
      </w:r>
      <w:hyperlink r:id="rId37" w:history="1">
        <w:r w:rsidRPr="004D3498">
          <w:rPr>
            <w:rStyle w:val="Hyperlink"/>
            <w:rFonts w:eastAsia="SimSun"/>
            <w:sz w:val="22"/>
            <w:lang w:val="en-GB" w:eastAsia="zh-CN"/>
          </w:rPr>
          <w:t>C26/22</w:t>
        </w:r>
      </w:hyperlink>
      <w:r w:rsidRPr="004D3498">
        <w:rPr>
          <w:rFonts w:asciiTheme="minorHAnsi" w:hAnsiTheme="minorHAnsi"/>
          <w:sz w:val="22"/>
          <w:szCs w:val="22"/>
          <w:lang w:val="en-GB"/>
        </w:rPr>
        <w:t>,</w:t>
      </w:r>
      <w:r w:rsidRPr="004D3498">
        <w:rPr>
          <w:rFonts w:asciiTheme="minorHAnsi" w:hAnsiTheme="minorHAnsi"/>
          <w:sz w:val="22"/>
          <w:szCs w:val="22"/>
          <w:lang w:val="en-GB" w:eastAsia="zh-CN"/>
        </w:rPr>
        <w:t xml:space="preserve"> </w:t>
      </w:r>
      <w:hyperlink r:id="rId38" w:history="1">
        <w:r w:rsidRPr="004D3498">
          <w:rPr>
            <w:rStyle w:val="Hyperlink"/>
            <w:rFonts w:eastAsia="SimSun"/>
            <w:sz w:val="22"/>
            <w:lang w:val="en-GB" w:eastAsia="zh-CN"/>
          </w:rPr>
          <w:t>C26/42</w:t>
        </w:r>
      </w:hyperlink>
      <w:r w:rsidRPr="004D3498">
        <w:rPr>
          <w:rFonts w:asciiTheme="minorHAnsi" w:hAnsiTheme="minorHAnsi"/>
          <w:sz w:val="22"/>
          <w:szCs w:val="22"/>
          <w:lang w:val="en-GB"/>
        </w:rPr>
        <w:t>,</w:t>
      </w:r>
      <w:r w:rsidRPr="004D3498">
        <w:rPr>
          <w:rFonts w:asciiTheme="minorHAnsi" w:hAnsiTheme="minorHAnsi"/>
          <w:sz w:val="22"/>
          <w:szCs w:val="22"/>
          <w:lang w:val="en-GB" w:eastAsia="zh-CN"/>
        </w:rPr>
        <w:t xml:space="preserve"> </w:t>
      </w:r>
      <w:hyperlink r:id="rId39" w:history="1">
        <w:r w:rsidRPr="004D3498">
          <w:rPr>
            <w:rStyle w:val="Hyperlink"/>
            <w:rFonts w:eastAsia="SimSun"/>
            <w:sz w:val="22"/>
            <w:lang w:val="en-GB" w:eastAsia="zh-CN"/>
          </w:rPr>
          <w:t>C26/55</w:t>
        </w:r>
      </w:hyperlink>
      <w:r w:rsidRPr="004D3498">
        <w:rPr>
          <w:lang w:val="en-GB" w:eastAsia="zh-CN"/>
        </w:rPr>
        <w:t xml:space="preserve"> </w:t>
      </w:r>
      <w:r w:rsidRPr="004D3498">
        <w:rPr>
          <w:rFonts w:asciiTheme="minorHAnsi" w:hAnsiTheme="minorHAnsi"/>
          <w:sz w:val="22"/>
          <w:szCs w:val="22"/>
          <w:lang w:val="en-GB" w:eastAsia="zh-CN"/>
        </w:rPr>
        <w:t>and</w:t>
      </w:r>
      <w:r w:rsidRPr="004D3498">
        <w:rPr>
          <w:rFonts w:asciiTheme="minorHAnsi" w:hAnsiTheme="minorHAnsi"/>
          <w:sz w:val="22"/>
          <w:szCs w:val="22"/>
          <w:lang w:val="en-GB"/>
        </w:rPr>
        <w:t xml:space="preserve"> </w:t>
      </w:r>
      <w:hyperlink r:id="rId40" w:history="1">
        <w:r w:rsidRPr="004D3498">
          <w:rPr>
            <w:rStyle w:val="Hyperlink"/>
            <w:rFonts w:eastAsia="SimSun"/>
            <w:sz w:val="22"/>
            <w:lang w:val="en-GB" w:eastAsia="zh-CN"/>
          </w:rPr>
          <w:t>C26/62</w:t>
        </w:r>
      </w:hyperlink>
      <w:r w:rsidRPr="004D3498">
        <w:rPr>
          <w:rFonts w:eastAsia="SimSun"/>
          <w:lang w:val="en-GB" w:eastAsia="zh-CN"/>
        </w:rPr>
        <w:t>), the current status of the transformation process is as follows.</w:t>
      </w:r>
    </w:p>
    <w:p w14:paraId="579DD502" w14:textId="11FE9C5D" w:rsidR="00E25AE9" w:rsidRPr="004D3498" w:rsidRDefault="00E25AE9" w:rsidP="009E04D0">
      <w:pPr>
        <w:pStyle w:val="enumlev1"/>
        <w:jc w:val="both"/>
        <w:rPr>
          <w:rFonts w:eastAsia="SimSun"/>
          <w:lang w:val="en-GB" w:eastAsia="zh-CN"/>
        </w:rPr>
      </w:pPr>
      <w:r w:rsidRPr="004D3498">
        <w:rPr>
          <w:rFonts w:eastAsia="SimSun"/>
          <w:lang w:val="en-GB" w:eastAsia="zh-CN"/>
        </w:rPr>
        <w:t>1)</w:t>
      </w:r>
      <w:r w:rsidRPr="004D3498">
        <w:rPr>
          <w:rFonts w:eastAsia="SimSun"/>
          <w:lang w:val="en-GB" w:eastAsia="zh-CN"/>
        </w:rPr>
        <w:tab/>
        <w:t>Scope of work: The scope of transformation is defined in terms of pillars, strategies, roadmaps, priority areas, and initiatives. As of April 2026, the core transformation efforts have undergone five significant revisions, now encompassing five key dimensions (governance, members and partners, people and culture, resource optimization and systems, processes and tools). The linkage between these dimensions and the two pillars (organizational excellence and strategic engagement) has been dropped.</w:t>
      </w:r>
    </w:p>
    <w:p w14:paraId="5D01828B" w14:textId="4B4ED730" w:rsidR="00E25AE9" w:rsidRPr="004D3498" w:rsidRDefault="00E25AE9" w:rsidP="009E04D0">
      <w:pPr>
        <w:pStyle w:val="enumlev1"/>
        <w:jc w:val="both"/>
        <w:rPr>
          <w:rFonts w:eastAsia="SimSun"/>
          <w:lang w:val="en-GB" w:eastAsia="zh-CN"/>
        </w:rPr>
      </w:pPr>
      <w:r w:rsidRPr="004D3498">
        <w:rPr>
          <w:rFonts w:eastAsia="SimSun"/>
          <w:lang w:val="en-GB" w:eastAsia="zh-CN"/>
        </w:rPr>
        <w:t>2)</w:t>
      </w:r>
      <w:r w:rsidRPr="004D3498">
        <w:rPr>
          <w:rFonts w:eastAsia="SimSun"/>
          <w:lang w:val="en-GB" w:eastAsia="zh-CN"/>
        </w:rPr>
        <w:tab/>
        <w:t xml:space="preserve">Team structure: As of April 2026, the transformation-related teams have undergone six changes since January 2023, when top </w:t>
      </w:r>
      <w:proofErr w:type="gramStart"/>
      <w:r w:rsidRPr="004D3498">
        <w:rPr>
          <w:rFonts w:eastAsia="SimSun"/>
          <w:lang w:val="en-GB" w:eastAsia="zh-CN"/>
        </w:rPr>
        <w:t>management initiated</w:t>
      </w:r>
      <w:proofErr w:type="gramEnd"/>
      <w:r w:rsidRPr="004D3498">
        <w:rPr>
          <w:rFonts w:eastAsia="SimSun"/>
          <w:lang w:val="en-GB" w:eastAsia="zh-CN"/>
        </w:rPr>
        <w:t xml:space="preserve"> transformation efforts in January 2023. In June 2023, the Council approved the establishment of the Transformation Office led by a chief of D.1 level (limited term 2+2 years). The terms of reference of the Transformation Office were confirmed at the subsequent 2023 Additional Session of the Council (C23-ADD/INF/1). Currently, ITU has a Transformation Team headed by the Chief Transformation Officer, a Transformation Task Force chaired by the Chief of Administration and Finance, and an ICT Governance Committee overseen by the Deputy Secretary-General. The Transformation Team has been "assigned" to the Chief Information Officer (CIO</w:t>
      </w:r>
      <w:proofErr w:type="gramStart"/>
      <w:r w:rsidRPr="004D3498">
        <w:rPr>
          <w:rFonts w:eastAsia="SimSun"/>
          <w:lang w:val="en-GB" w:eastAsia="zh-CN"/>
        </w:rPr>
        <w:t>), and</w:t>
      </w:r>
      <w:proofErr w:type="gramEnd"/>
      <w:r w:rsidRPr="004D3498">
        <w:rPr>
          <w:rFonts w:eastAsia="SimSun"/>
          <w:lang w:val="en-GB" w:eastAsia="zh-CN"/>
        </w:rPr>
        <w:t xml:space="preserve"> also reports to the Chief of Administration and Finance.</w:t>
      </w:r>
    </w:p>
    <w:p w14:paraId="1DFA0004" w14:textId="38C67346" w:rsidR="00E25AE9" w:rsidRPr="004D3498" w:rsidRDefault="00E25AE9" w:rsidP="009E04D0">
      <w:pPr>
        <w:pStyle w:val="enumlev1"/>
        <w:jc w:val="both"/>
        <w:rPr>
          <w:rFonts w:eastAsia="SimSun"/>
          <w:lang w:val="en-GB"/>
        </w:rPr>
      </w:pPr>
      <w:r w:rsidRPr="004D3498">
        <w:rPr>
          <w:rFonts w:eastAsia="SimSun"/>
          <w:lang w:val="en-GB" w:eastAsia="zh-CN"/>
        </w:rPr>
        <w:t>3)</w:t>
      </w:r>
      <w:r w:rsidRPr="004D3498">
        <w:rPr>
          <w:rFonts w:eastAsia="SimSun"/>
          <w:lang w:val="en-GB" w:eastAsia="zh-CN"/>
        </w:rPr>
        <w:tab/>
        <w:t xml:space="preserve">Financial implications: The main source of funding for transformation initiatives is regular budgetary allocations and savings. Most budget requirements for transformation-related activities focus on digital upgrades for office systems and software, with limited information on other aspects. From 2023 to 2024, a total of CHF 1.6 million from the savings was utilized for transformation initiatives, including CHF 600 000 allocated to the website project, and the remaining CHF 950 000 spent over two years on transformation team staff to support planning, reporting, coordination and implementation. According to the 2026 operational plan, departments in the General Secretariat will see an estimated CHF 6.6 million investment in staff time dedicated to transformation-related activities, accounting for about 10.5 per cent of total staff time in the Operational Plan. At this Council session, the Secretariat is requesting an allocation of CHF 1.45 million for transformation initiatives, </w:t>
      </w:r>
      <w:proofErr w:type="gramStart"/>
      <w:r w:rsidRPr="004D3498">
        <w:rPr>
          <w:lang w:val="en-GB"/>
        </w:rPr>
        <w:t>in particular</w:t>
      </w:r>
      <w:proofErr w:type="gramEnd"/>
      <w:r w:rsidRPr="004D3498">
        <w:rPr>
          <w:lang w:val="en-GB"/>
        </w:rPr>
        <w:t xml:space="preserve"> the </w:t>
      </w:r>
      <w:r w:rsidRPr="004D3498">
        <w:rPr>
          <w:rFonts w:eastAsia="SimSun"/>
          <w:lang w:val="en-GB" w:eastAsia="zh-CN"/>
        </w:rPr>
        <w:t>modernization</w:t>
      </w:r>
      <w:r w:rsidRPr="004D3498">
        <w:rPr>
          <w:lang w:val="en-GB"/>
        </w:rPr>
        <w:t xml:space="preserve"> </w:t>
      </w:r>
      <w:r w:rsidRPr="004D3498">
        <w:rPr>
          <w:lang w:val="en-GB" w:eastAsia="zh-CN"/>
        </w:rPr>
        <w:t xml:space="preserve">of </w:t>
      </w:r>
      <w:r w:rsidRPr="004D3498">
        <w:rPr>
          <w:lang w:val="en-GB"/>
        </w:rPr>
        <w:t>major enterprise systems</w:t>
      </w:r>
      <w:r w:rsidRPr="004D3498">
        <w:rPr>
          <w:rFonts w:eastAsia="SimSun"/>
          <w:lang w:val="en-GB"/>
        </w:rPr>
        <w:t>.</w:t>
      </w:r>
    </w:p>
    <w:p w14:paraId="1ADF540D" w14:textId="77777777" w:rsidR="00E25AE9" w:rsidRPr="004D3498" w:rsidRDefault="00E25AE9" w:rsidP="009E04D0">
      <w:pPr>
        <w:pStyle w:val="Heading1"/>
        <w:jc w:val="both"/>
        <w:rPr>
          <w:rFonts w:eastAsia="SimSun"/>
          <w:lang w:val="en-GB" w:eastAsia="zh-CN"/>
        </w:rPr>
      </w:pPr>
      <w:r w:rsidRPr="004D3498">
        <w:rPr>
          <w:rFonts w:eastAsia="SimSun"/>
          <w:lang w:val="en-GB" w:eastAsia="zh-CN"/>
        </w:rPr>
        <w:lastRenderedPageBreak/>
        <w:t>2</w:t>
      </w:r>
      <w:r w:rsidRPr="004D3498">
        <w:rPr>
          <w:rFonts w:eastAsia="SimSun"/>
          <w:lang w:val="en-GB" w:eastAsia="zh-CN"/>
        </w:rPr>
        <w:tab/>
        <w:t>Proposal</w:t>
      </w:r>
    </w:p>
    <w:p w14:paraId="04A82BDA" w14:textId="3A09122B" w:rsidR="00E25AE9" w:rsidRPr="004D3498" w:rsidRDefault="00E25AE9" w:rsidP="009E04D0">
      <w:pPr>
        <w:jc w:val="both"/>
        <w:rPr>
          <w:rFonts w:eastAsia="SimSun"/>
          <w:lang w:val="en-GB" w:eastAsia="zh-CN"/>
        </w:rPr>
      </w:pPr>
      <w:r w:rsidRPr="004D3498">
        <w:rPr>
          <w:rFonts w:eastAsia="SimSun"/>
          <w:lang w:val="en-GB" w:eastAsia="zh-CN"/>
        </w:rPr>
        <w:t xml:space="preserve">Transformation plays a pivotal role in enabling the Union to better fulfil its core mandate. As the lead agency for two flagship "Big Ticket" work packages under the UN80 Initiative, including "Technology" (Document </w:t>
      </w:r>
      <w:hyperlink r:id="rId41" w:history="1">
        <w:r w:rsidRPr="004D3498">
          <w:rPr>
            <w:rStyle w:val="Hyperlink"/>
            <w:rFonts w:eastAsia="SimSun" w:cs="Calibri"/>
            <w:szCs w:val="24"/>
            <w:lang w:val="en-GB" w:eastAsia="zh-CN"/>
          </w:rPr>
          <w:t>C26/61</w:t>
        </w:r>
      </w:hyperlink>
      <w:r w:rsidRPr="004D3498">
        <w:rPr>
          <w:rFonts w:eastAsia="SimSun"/>
          <w:lang w:val="en-GB" w:eastAsia="zh-CN"/>
        </w:rPr>
        <w:t xml:space="preserve">), ITU also has a significant role in advancing digital infrastructure development within the United Nations system. Its own transformation efforts will provide valuable experience and a model for supporting an </w:t>
      </w:r>
      <w:r w:rsidRPr="004D3498">
        <w:rPr>
          <w:rFonts w:asciiTheme="minorHAnsi" w:hAnsiTheme="minorHAnsi" w:cstheme="minorBidi"/>
          <w:lang w:val="en-GB" w:eastAsia="en-GB"/>
        </w:rPr>
        <w:t>overall reform</w:t>
      </w:r>
      <w:r w:rsidRPr="004D3498">
        <w:rPr>
          <w:rFonts w:eastAsia="SimSun"/>
          <w:lang w:val="en-GB" w:eastAsia="zh-CN"/>
        </w:rPr>
        <w:t xml:space="preserve"> in the United Nations system.</w:t>
      </w:r>
    </w:p>
    <w:p w14:paraId="42A6F55B" w14:textId="02D1C590" w:rsidR="00E25AE9" w:rsidRPr="004D3498" w:rsidRDefault="00E25AE9" w:rsidP="009E04D0">
      <w:pPr>
        <w:pStyle w:val="enumlev1"/>
        <w:jc w:val="both"/>
        <w:rPr>
          <w:rFonts w:eastAsia="SimSun" w:cs="Calibri"/>
          <w:szCs w:val="24"/>
          <w:lang w:val="en-GB" w:eastAsia="zh-CN"/>
        </w:rPr>
      </w:pPr>
      <w:r w:rsidRPr="004D3498">
        <w:rPr>
          <w:rFonts w:eastAsia="SimSun"/>
          <w:lang w:val="en-GB" w:eastAsia="zh-CN"/>
        </w:rPr>
        <w:t>1)</w:t>
      </w:r>
      <w:r w:rsidRPr="004D3498">
        <w:rPr>
          <w:rFonts w:eastAsia="SimSun"/>
          <w:lang w:val="en-GB" w:eastAsia="zh-CN"/>
        </w:rPr>
        <w:tab/>
        <w:t xml:space="preserve">Within the framework of existing rules and regulations, including the Constitution and the Convention of the Union, efforts should be made to enhance the stability and predictability of transformation initiatives. Consistency must be strengthened across operational scope, team structure, and financial planning. </w:t>
      </w:r>
      <w:r w:rsidRPr="004D3498">
        <w:rPr>
          <w:rFonts w:eastAsia="SimSun" w:cs="Calibri"/>
          <w:szCs w:val="24"/>
          <w:lang w:val="en-GB" w:eastAsia="zh-CN"/>
        </w:rPr>
        <w:t>This includes improving transparency in transformation processes, ensuring measurable outcomes, and demonstrating tangible results through cost-benefit analysis to optimize resource allocation and boost operational efficiency. These measures will enable all stakeholders to maintain clear oversight of transformation progress.</w:t>
      </w:r>
    </w:p>
    <w:p w14:paraId="1A1F6F84" w14:textId="21B04C7F" w:rsidR="00E25AE9" w:rsidRPr="004D3498" w:rsidRDefault="00E25AE9" w:rsidP="009E04D0">
      <w:pPr>
        <w:pStyle w:val="enumlev1"/>
        <w:jc w:val="both"/>
        <w:rPr>
          <w:rFonts w:eastAsia="SimSun" w:cs="Calibri"/>
          <w:szCs w:val="24"/>
          <w:lang w:val="en-GB" w:eastAsia="zh-CN"/>
        </w:rPr>
      </w:pPr>
      <w:r w:rsidRPr="004D3498">
        <w:rPr>
          <w:rFonts w:eastAsia="SimSun"/>
          <w:lang w:val="en-GB" w:eastAsia="zh-CN"/>
        </w:rPr>
        <w:t>2)</w:t>
      </w:r>
      <w:r w:rsidRPr="004D3498">
        <w:rPr>
          <w:rFonts w:eastAsia="SimSun"/>
          <w:lang w:val="en-GB" w:eastAsia="zh-CN"/>
        </w:rPr>
        <w:tab/>
        <w:t xml:space="preserve">A pragmatic approach to addressing the major concerns of Member States should be promoted. Amid ongoing budgetary constraints, the Union should prioritize allocating resources to key issues repeatedly raised by Member States, enhance financial transparency for priority matters, and establish an internal transformation methodology that is driven by the needs of Member States', problem-oriented, and </w:t>
      </w:r>
      <w:r w:rsidRPr="004D3498">
        <w:rPr>
          <w:rFonts w:eastAsia="SimSun" w:cs="Calibri"/>
          <w:szCs w:val="24"/>
          <w:lang w:val="en-GB" w:eastAsia="zh-CN"/>
        </w:rPr>
        <w:t>characterized by clear objectives and sustainability</w:t>
      </w:r>
      <w:r w:rsidRPr="004D3498">
        <w:rPr>
          <w:rFonts w:eastAsia="SimSun"/>
          <w:lang w:val="en-GB" w:eastAsia="zh-CN"/>
        </w:rPr>
        <w:t>. R</w:t>
      </w:r>
      <w:r w:rsidRPr="004D3498">
        <w:rPr>
          <w:rFonts w:eastAsia="SimSun" w:cs="Calibri"/>
          <w:szCs w:val="24"/>
          <w:lang w:val="en-GB" w:eastAsia="zh-CN"/>
        </w:rPr>
        <w:t>eports should be submitted to the Council at future regular sessions, focusing on outlining transformation priorities, allocated resources and expected outcomes.</w:t>
      </w:r>
    </w:p>
    <w:p w14:paraId="4305CB0F" w14:textId="03736015" w:rsidR="00E25AE9" w:rsidRPr="004D3498" w:rsidRDefault="00E25AE9" w:rsidP="009E04D0">
      <w:pPr>
        <w:pStyle w:val="enumlev1"/>
        <w:jc w:val="both"/>
        <w:rPr>
          <w:rFonts w:eastAsia="SimSun"/>
          <w:lang w:val="en-GB" w:eastAsia="zh-CN"/>
        </w:rPr>
      </w:pPr>
      <w:r w:rsidRPr="004D3498">
        <w:rPr>
          <w:rFonts w:eastAsia="SimSun"/>
          <w:lang w:val="en-GB" w:eastAsia="zh-CN"/>
        </w:rPr>
        <w:t>3)</w:t>
      </w:r>
      <w:r w:rsidRPr="004D3498">
        <w:rPr>
          <w:rFonts w:eastAsia="SimSun"/>
          <w:lang w:val="en-GB" w:eastAsia="zh-CN"/>
        </w:rPr>
        <w:tab/>
      </w:r>
      <w:r w:rsidRPr="004D3498">
        <w:rPr>
          <w:rFonts w:eastAsia="SimSun" w:cs="Calibri"/>
          <w:szCs w:val="24"/>
          <w:lang w:val="en-GB" w:eastAsia="zh-CN"/>
        </w:rPr>
        <w:t>Implementation capabilities should be enhanced to accelerate the delivery of transformation outcomes. There remains a significant gap between strategic design and actual implementation by the Union. Clear, measurable and actionable phased objectives should be established to expedite rapid benefits from the transformation efforts.</w:t>
      </w:r>
    </w:p>
    <w:p w14:paraId="155B7BDD" w14:textId="77777777" w:rsidR="007A3FCD" w:rsidRPr="004D3498" w:rsidRDefault="007A3FCD" w:rsidP="0032202E">
      <w:pPr>
        <w:pStyle w:val="Reasons"/>
        <w:rPr>
          <w:rFonts w:asciiTheme="minorHAnsi" w:hAnsiTheme="minorHAnsi" w:cstheme="minorHAnsi"/>
          <w:lang w:val="en-GB"/>
        </w:rPr>
      </w:pPr>
    </w:p>
    <w:p w14:paraId="71AB8E8C" w14:textId="77777777" w:rsidR="007A3FCD" w:rsidRPr="004D3498" w:rsidRDefault="007A3FCD" w:rsidP="007A3FCD">
      <w:pPr>
        <w:jc w:val="center"/>
        <w:rPr>
          <w:lang w:val="en-GB"/>
        </w:rPr>
      </w:pPr>
      <w:r w:rsidRPr="004D3498">
        <w:rPr>
          <w:lang w:val="en-GB"/>
        </w:rPr>
        <w:t>______________</w:t>
      </w:r>
    </w:p>
    <w:sectPr w:rsidR="007A3FCD" w:rsidRPr="004D3498" w:rsidSect="00AD3606">
      <w:footerReference w:type="default" r:id="rId42"/>
      <w:headerReference w:type="first" r:id="rId43"/>
      <w:footerReference w:type="first" r:id="rId4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D672" w14:textId="77777777" w:rsidR="00837FCD" w:rsidRDefault="00837FCD">
      <w:r>
        <w:separator/>
      </w:r>
    </w:p>
  </w:endnote>
  <w:endnote w:type="continuationSeparator" w:id="0">
    <w:p w14:paraId="7944F251" w14:textId="77777777" w:rsidR="00837FCD" w:rsidRDefault="0083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8B949B4" w14:textId="77777777" w:rsidTr="0042469C">
      <w:trPr>
        <w:jc w:val="center"/>
      </w:trPr>
      <w:tc>
        <w:tcPr>
          <w:tcW w:w="1803" w:type="dxa"/>
          <w:vAlign w:val="center"/>
        </w:tcPr>
        <w:p w14:paraId="5A2ACC79" w14:textId="6C1AAE91" w:rsidR="00E25AE9" w:rsidRDefault="00C6520B" w:rsidP="00EE49E8">
          <w:pPr>
            <w:pStyle w:val="Header"/>
            <w:jc w:val="left"/>
            <w:rPr>
              <w:noProof/>
            </w:rPr>
          </w:pPr>
          <w:r>
            <w:rPr>
              <w:noProof/>
            </w:rPr>
            <w:t xml:space="preserve">gDoc </w:t>
          </w:r>
          <w:r w:rsidR="00E25AE9">
            <w:rPr>
              <w:noProof/>
            </w:rPr>
            <w:t>2600914</w:t>
          </w:r>
        </w:p>
      </w:tc>
      <w:tc>
        <w:tcPr>
          <w:tcW w:w="8261" w:type="dxa"/>
        </w:tcPr>
        <w:p w14:paraId="36F32403" w14:textId="520B78D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25AE9">
            <w:rPr>
              <w:bCs/>
            </w:rPr>
            <w:t>82</w:t>
          </w:r>
          <w:r w:rsidRPr="00623AE3">
            <w:rPr>
              <w:bCs/>
            </w:rPr>
            <w:t>-E</w:t>
          </w:r>
          <w:r>
            <w:rPr>
              <w:bCs/>
            </w:rPr>
            <w:tab/>
          </w:r>
          <w:r>
            <w:fldChar w:fldCharType="begin"/>
          </w:r>
          <w:r>
            <w:instrText>PAGE</w:instrText>
          </w:r>
          <w:r>
            <w:fldChar w:fldCharType="separate"/>
          </w:r>
          <w:r>
            <w:t>1</w:t>
          </w:r>
          <w:r>
            <w:rPr>
              <w:noProof/>
            </w:rPr>
            <w:fldChar w:fldCharType="end"/>
          </w:r>
        </w:p>
      </w:tc>
    </w:tr>
  </w:tbl>
  <w:p w14:paraId="674D4439"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985A511" w14:textId="77777777" w:rsidTr="006B77F1">
      <w:trPr>
        <w:jc w:val="center"/>
      </w:trPr>
      <w:tc>
        <w:tcPr>
          <w:tcW w:w="1803" w:type="dxa"/>
          <w:vAlign w:val="center"/>
        </w:tcPr>
        <w:p w14:paraId="58187458"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3D34469C" w14:textId="6EEC799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25AE9">
            <w:rPr>
              <w:bCs/>
            </w:rPr>
            <w:t>82</w:t>
          </w:r>
          <w:r w:rsidRPr="00623AE3">
            <w:rPr>
              <w:bCs/>
            </w:rPr>
            <w:t>-E</w:t>
          </w:r>
          <w:r>
            <w:rPr>
              <w:bCs/>
            </w:rPr>
            <w:tab/>
          </w:r>
          <w:r>
            <w:fldChar w:fldCharType="begin"/>
          </w:r>
          <w:r>
            <w:instrText>PAGE</w:instrText>
          </w:r>
          <w:r>
            <w:fldChar w:fldCharType="separate"/>
          </w:r>
          <w:r>
            <w:t>1</w:t>
          </w:r>
          <w:r>
            <w:rPr>
              <w:noProof/>
            </w:rPr>
            <w:fldChar w:fldCharType="end"/>
          </w:r>
        </w:p>
      </w:tc>
    </w:tr>
  </w:tbl>
  <w:p w14:paraId="371A4136"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B903" w14:textId="77777777" w:rsidR="00837FCD" w:rsidRDefault="00837FCD">
      <w:r>
        <w:t>____________________</w:t>
      </w:r>
    </w:p>
  </w:footnote>
  <w:footnote w:type="continuationSeparator" w:id="0">
    <w:p w14:paraId="502E8293" w14:textId="77777777" w:rsidR="00837FCD" w:rsidRDefault="00837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165"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CD"/>
    <w:rsid w:val="000210D4"/>
    <w:rsid w:val="0006007D"/>
    <w:rsid w:val="00063016"/>
    <w:rsid w:val="00066795"/>
    <w:rsid w:val="00076AF6"/>
    <w:rsid w:val="00085CF2"/>
    <w:rsid w:val="000B1705"/>
    <w:rsid w:val="000D75B2"/>
    <w:rsid w:val="000E372C"/>
    <w:rsid w:val="000F5DDB"/>
    <w:rsid w:val="001121F5"/>
    <w:rsid w:val="001400DC"/>
    <w:rsid w:val="00140CE1"/>
    <w:rsid w:val="0015189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81B72"/>
    <w:rsid w:val="002916B4"/>
    <w:rsid w:val="002A0615"/>
    <w:rsid w:val="002A133E"/>
    <w:rsid w:val="002A2188"/>
    <w:rsid w:val="002B1F58"/>
    <w:rsid w:val="002C1C7A"/>
    <w:rsid w:val="002C3F32"/>
    <w:rsid w:val="002C54E2"/>
    <w:rsid w:val="0030160F"/>
    <w:rsid w:val="00320223"/>
    <w:rsid w:val="00322D0D"/>
    <w:rsid w:val="00361465"/>
    <w:rsid w:val="003877F5"/>
    <w:rsid w:val="003936D3"/>
    <w:rsid w:val="003942D4"/>
    <w:rsid w:val="003958A8"/>
    <w:rsid w:val="003B29C2"/>
    <w:rsid w:val="003B4FA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3498"/>
    <w:rsid w:val="004D599D"/>
    <w:rsid w:val="004E2EA5"/>
    <w:rsid w:val="004E3AEB"/>
    <w:rsid w:val="0050223C"/>
    <w:rsid w:val="00512087"/>
    <w:rsid w:val="005243FF"/>
    <w:rsid w:val="00564FBC"/>
    <w:rsid w:val="005800BC"/>
    <w:rsid w:val="00582442"/>
    <w:rsid w:val="005F3269"/>
    <w:rsid w:val="0061071E"/>
    <w:rsid w:val="00623AE3"/>
    <w:rsid w:val="0064737F"/>
    <w:rsid w:val="00652F44"/>
    <w:rsid w:val="006535F1"/>
    <w:rsid w:val="0065557D"/>
    <w:rsid w:val="00660D50"/>
    <w:rsid w:val="00662984"/>
    <w:rsid w:val="006716BB"/>
    <w:rsid w:val="00680E2C"/>
    <w:rsid w:val="006A2F4B"/>
    <w:rsid w:val="006B1859"/>
    <w:rsid w:val="006B6680"/>
    <w:rsid w:val="006B6DCC"/>
    <w:rsid w:val="006B77F1"/>
    <w:rsid w:val="00702DEF"/>
    <w:rsid w:val="00706861"/>
    <w:rsid w:val="00713101"/>
    <w:rsid w:val="00722551"/>
    <w:rsid w:val="0075051B"/>
    <w:rsid w:val="00765C89"/>
    <w:rsid w:val="0077110E"/>
    <w:rsid w:val="00793188"/>
    <w:rsid w:val="00794D34"/>
    <w:rsid w:val="007A3FCD"/>
    <w:rsid w:val="007B19CF"/>
    <w:rsid w:val="007D01AF"/>
    <w:rsid w:val="00813E5E"/>
    <w:rsid w:val="0083581B"/>
    <w:rsid w:val="00837FCD"/>
    <w:rsid w:val="0084546D"/>
    <w:rsid w:val="00863874"/>
    <w:rsid w:val="00864AFF"/>
    <w:rsid w:val="00865925"/>
    <w:rsid w:val="008B4A6A"/>
    <w:rsid w:val="008C7E27"/>
    <w:rsid w:val="008F7448"/>
    <w:rsid w:val="0090147A"/>
    <w:rsid w:val="009173EF"/>
    <w:rsid w:val="00932906"/>
    <w:rsid w:val="00954C49"/>
    <w:rsid w:val="00961B0B"/>
    <w:rsid w:val="00962D33"/>
    <w:rsid w:val="009842A1"/>
    <w:rsid w:val="009A76A8"/>
    <w:rsid w:val="009B38C3"/>
    <w:rsid w:val="009E04D0"/>
    <w:rsid w:val="009E17BD"/>
    <w:rsid w:val="009E485A"/>
    <w:rsid w:val="00A01F4F"/>
    <w:rsid w:val="00A04CEC"/>
    <w:rsid w:val="00A109AF"/>
    <w:rsid w:val="00A27F92"/>
    <w:rsid w:val="00A32257"/>
    <w:rsid w:val="00A36D20"/>
    <w:rsid w:val="00A514A4"/>
    <w:rsid w:val="00A55622"/>
    <w:rsid w:val="00A83502"/>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D024CA"/>
    <w:rsid w:val="00D06183"/>
    <w:rsid w:val="00D22C42"/>
    <w:rsid w:val="00D65041"/>
    <w:rsid w:val="00DB1936"/>
    <w:rsid w:val="00DB384B"/>
    <w:rsid w:val="00DE532B"/>
    <w:rsid w:val="00DF0189"/>
    <w:rsid w:val="00E06FD5"/>
    <w:rsid w:val="00E10E80"/>
    <w:rsid w:val="00E124F0"/>
    <w:rsid w:val="00E227F3"/>
    <w:rsid w:val="00E25AE9"/>
    <w:rsid w:val="00E545C6"/>
    <w:rsid w:val="00E60F04"/>
    <w:rsid w:val="00E65B24"/>
    <w:rsid w:val="00E854E4"/>
    <w:rsid w:val="00E86DBF"/>
    <w:rsid w:val="00E969AF"/>
    <w:rsid w:val="00EB0D6F"/>
    <w:rsid w:val="00EB2232"/>
    <w:rsid w:val="00EC48E2"/>
    <w:rsid w:val="00EC5337"/>
    <w:rsid w:val="00EE49E8"/>
    <w:rsid w:val="00F16BAB"/>
    <w:rsid w:val="00F2150A"/>
    <w:rsid w:val="00F231D8"/>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32495"/>
  <w15:docId w15:val="{3B92F991-558B-414E-870D-EDFE3A3F3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rPr>
      <w:caps/>
    </w:r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rPr>
      <w:caps w:val="0"/>
    </w:rPr>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rPr>
      <w:caps/>
    </w:rPr>
  </w:style>
  <w:style w:type="paragraph" w:customStyle="1" w:styleId="Title2">
    <w:name w:val="Title 2"/>
    <w:basedOn w:val="Title1"/>
    <w:next w:val="Normalaftertitle"/>
    <w:rsid w:val="00EC48E2"/>
    <w:pPr>
      <w:keepNext/>
      <w:keepLines/>
      <w:spacing w:before="240"/>
    </w:pPr>
    <w:rPr>
      <w:b/>
      <w:caps w:val="0"/>
    </w:rPr>
  </w:style>
  <w:style w:type="paragraph" w:customStyle="1" w:styleId="Title3">
    <w:name w:val="Title 3"/>
    <w:basedOn w:val="Title2"/>
    <w:next w:val="Normalaftertitle"/>
    <w:rsid w:val="00EC48E2"/>
    <w:rPr>
      <w:b w:val="0"/>
      <w:caps/>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caps/>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EC48E2"/>
    <w:pPr>
      <w:keepNext/>
      <w:keepLines/>
      <w:spacing w:before="480" w:after="120"/>
      <w:jc w:val="center"/>
    </w:pPr>
    <w:rPr>
      <w:caps/>
    </w:r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rPr>
      <w:caps/>
    </w:r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caps/>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caps/>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caps w:val="0"/>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3-CL-INF-0013/en" TargetMode="External"/><Relationship Id="rId18" Type="http://schemas.openxmlformats.org/officeDocument/2006/relationships/hyperlink" Target="https://www.itu.int/md/S24-CL-C-0052/en" TargetMode="External"/><Relationship Id="rId26" Type="http://schemas.openxmlformats.org/officeDocument/2006/relationships/hyperlink" Target="https://www.itu.int/md/S26-CL-C-0022/en" TargetMode="External"/><Relationship Id="rId39" Type="http://schemas.openxmlformats.org/officeDocument/2006/relationships/hyperlink" Target="https://www.itu.int/md/S26-CL-C-0055/en" TargetMode="External"/><Relationship Id="rId21" Type="http://schemas.openxmlformats.org/officeDocument/2006/relationships/hyperlink" Target="https://www.itu.int/md/S25-CL-C-0055/en" TargetMode="External"/><Relationship Id="rId34" Type="http://schemas.openxmlformats.org/officeDocument/2006/relationships/hyperlink" Target="https://www.itu.int/md/S23-CL-C-0052/en"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4-CL-C-0019/en" TargetMode="External"/><Relationship Id="rId29" Type="http://schemas.openxmlformats.org/officeDocument/2006/relationships/hyperlink" Target="https://www.itu.int/md/S26-CWGFHR22-C-001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CL-C-0062/en" TargetMode="External"/><Relationship Id="rId24" Type="http://schemas.openxmlformats.org/officeDocument/2006/relationships/hyperlink" Target="https://www.itu.int/md/S26-CL-C-0055/en" TargetMode="External"/><Relationship Id="rId32" Type="http://schemas.openxmlformats.org/officeDocument/2006/relationships/hyperlink" Target="https://www.itu.int/md/S26-CWGFHR22-C-0017/en" TargetMode="External"/><Relationship Id="rId37" Type="http://schemas.openxmlformats.org/officeDocument/2006/relationships/hyperlink" Target="https://www.itu.int/md/S26-CL-C-0022/en" TargetMode="External"/><Relationship Id="rId40" Type="http://schemas.openxmlformats.org/officeDocument/2006/relationships/hyperlink" Target="https://www.itu.int/md/S26-CL-C-0062/e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3-C23ADD-INF-0001/en" TargetMode="External"/><Relationship Id="rId23" Type="http://schemas.openxmlformats.org/officeDocument/2006/relationships/hyperlink" Target="https://www.itu.int/md/S26-CL-C-0042/en" TargetMode="External"/><Relationship Id="rId28" Type="http://schemas.openxmlformats.org/officeDocument/2006/relationships/hyperlink" Target="https://www.itu.int/md/S25-CWGFHR21-C-0025/en" TargetMode="External"/><Relationship Id="rId36" Type="http://schemas.openxmlformats.org/officeDocument/2006/relationships/hyperlink" Target="https://www.itu.int/md/S26-CWGFHR22-C-0030/en" TargetMode="External"/><Relationship Id="rId10" Type="http://schemas.openxmlformats.org/officeDocument/2006/relationships/hyperlink" Target="https://www.itu.int/md/S23-CL-C-0052/en" TargetMode="External"/><Relationship Id="rId19" Type="http://schemas.openxmlformats.org/officeDocument/2006/relationships/hyperlink" Target="https://www.itu.int/md/S24-CL-C-0073/en" TargetMode="External"/><Relationship Id="rId31" Type="http://schemas.openxmlformats.org/officeDocument/2006/relationships/hyperlink" Target="https://www.itu.int/md/S26-CWGFHR22-C-0015/en"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6-CL-C-0061/en" TargetMode="External"/><Relationship Id="rId14" Type="http://schemas.openxmlformats.org/officeDocument/2006/relationships/hyperlink" Target="https://www.itu.int/md/S23-CL-230711-DL-0007/en" TargetMode="External"/><Relationship Id="rId22" Type="http://schemas.openxmlformats.org/officeDocument/2006/relationships/hyperlink" Target="https://www.itu.int/md/S25-CL-C-0066/en" TargetMode="External"/><Relationship Id="rId27" Type="http://schemas.openxmlformats.org/officeDocument/2006/relationships/hyperlink" Target="https://www.itu.int/md/S24-CWGFHR19-C-0015/en" TargetMode="External"/><Relationship Id="rId30" Type="http://schemas.openxmlformats.org/officeDocument/2006/relationships/hyperlink" Target="https://www.itu.int/md/S26-CWGFHR22-C-0014/en" TargetMode="External"/><Relationship Id="rId35" Type="http://schemas.openxmlformats.org/officeDocument/2006/relationships/hyperlink" Target="https://www.itu.int/md/S23-CL-230711-DL-0007/en" TargetMode="External"/><Relationship Id="rId43" Type="http://schemas.openxmlformats.org/officeDocument/2006/relationships/header" Target="header1.xml"/><Relationship Id="rId8" Type="http://schemas.openxmlformats.org/officeDocument/2006/relationships/hyperlink" Target="https://www.itu.int/pub/S-CONF-CL-2025" TargetMode="External"/><Relationship Id="rId3" Type="http://schemas.openxmlformats.org/officeDocument/2006/relationships/styles" Target="styles.xml"/><Relationship Id="rId12" Type="http://schemas.openxmlformats.org/officeDocument/2006/relationships/hyperlink" Target="https://www.itu.int/md/S23-CL-INF-0011/en" TargetMode="External"/><Relationship Id="rId17" Type="http://schemas.openxmlformats.org/officeDocument/2006/relationships/hyperlink" Target="https://www.itu.int/md/S24-CL-C-0031/en" TargetMode="External"/><Relationship Id="rId25" Type="http://schemas.openxmlformats.org/officeDocument/2006/relationships/hyperlink" Target="https://www.itu.int/md/S26-CL-C-0062/en" TargetMode="External"/><Relationship Id="rId33" Type="http://schemas.openxmlformats.org/officeDocument/2006/relationships/hyperlink" Target="https://www.itu.int/md/S26-CWGFHR22-C-0030/en" TargetMode="External"/><Relationship Id="rId38" Type="http://schemas.openxmlformats.org/officeDocument/2006/relationships/hyperlink" Target="https://www.itu.int/md/S26-CL-C-0042/en" TargetMode="External"/><Relationship Id="rId46" Type="http://schemas.openxmlformats.org/officeDocument/2006/relationships/theme" Target="theme/theme1.xml"/><Relationship Id="rId20" Type="http://schemas.openxmlformats.org/officeDocument/2006/relationships/hyperlink" Target="https://www.itu.int/md/S25-CL-C-0043/en" TargetMode="External"/><Relationship Id="rId41" Type="http://schemas.openxmlformats.org/officeDocument/2006/relationships/hyperlink" Target="https://www.itu.int/md/S26-CL-C-006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TotalTime>
  <Pages>3</Pages>
  <Words>4089</Words>
  <Characters>5154</Characters>
  <Application>Microsoft Office Word</Application>
  <DocSecurity>0</DocSecurity>
  <Lines>184</Lines>
  <Paragraphs>114</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9129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Recommendations for improvement of the ITU transformation process</dc:title>
  <dc:subject>ITU Council 2026</dc:subject>
  <dc:creator>GBS</dc:creator>
  <cp:keywords>C26; C2026; Council 2026; PP26</cp:keywords>
  <dc:description/>
  <cp:lastModifiedBy>GBS</cp:lastModifiedBy>
  <cp:revision>2</cp:revision>
  <cp:lastPrinted>2000-07-18T13:30:00Z</cp:lastPrinted>
  <dcterms:created xsi:type="dcterms:W3CDTF">2026-04-21T10:54:00Z</dcterms:created>
  <dcterms:modified xsi:type="dcterms:W3CDTF">2026-04-21T10:54:00Z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