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643F203E" w14:textId="77777777" w:rsidTr="00796BDB">
        <w:trPr>
          <w:cantSplit/>
          <w:trHeight w:val="23"/>
        </w:trPr>
        <w:tc>
          <w:tcPr>
            <w:tcW w:w="3969" w:type="dxa"/>
            <w:vMerge w:val="restart"/>
            <w:tcMar>
              <w:left w:w="0" w:type="dxa"/>
            </w:tcMar>
          </w:tcPr>
          <w:p w14:paraId="2FEF8648" w14:textId="5D2B02FE" w:rsidR="00D72F49" w:rsidRPr="00E85629" w:rsidRDefault="00D72F49" w:rsidP="00796BDB">
            <w:pPr>
              <w:tabs>
                <w:tab w:val="left" w:pos="851"/>
              </w:tabs>
              <w:spacing w:before="0" w:line="240" w:lineRule="atLeast"/>
              <w:rPr>
                <w:b/>
              </w:rPr>
            </w:pPr>
            <w:r w:rsidRPr="00122CE1">
              <w:rPr>
                <w:b/>
              </w:rPr>
              <w:t>Point de l'ordre du jour</w:t>
            </w:r>
            <w:r>
              <w:rPr>
                <w:b/>
              </w:rPr>
              <w:t>:</w:t>
            </w:r>
            <w:r w:rsidR="00971CCF">
              <w:rPr>
                <w:b/>
              </w:rPr>
              <w:t xml:space="preserve"> PL 2</w:t>
            </w:r>
          </w:p>
        </w:tc>
        <w:tc>
          <w:tcPr>
            <w:tcW w:w="5245" w:type="dxa"/>
          </w:tcPr>
          <w:p w14:paraId="12FF391F" w14:textId="1E9DD044"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971CCF">
              <w:rPr>
                <w:b/>
              </w:rPr>
              <w:t>79</w:t>
            </w:r>
            <w:r>
              <w:rPr>
                <w:b/>
              </w:rPr>
              <w:t>-F</w:t>
            </w:r>
          </w:p>
        </w:tc>
      </w:tr>
      <w:tr w:rsidR="00D72F49" w:rsidRPr="00C049D7" w14:paraId="6B8C8A5F" w14:textId="77777777" w:rsidTr="00796BDB">
        <w:trPr>
          <w:cantSplit/>
        </w:trPr>
        <w:tc>
          <w:tcPr>
            <w:tcW w:w="3969" w:type="dxa"/>
            <w:vMerge/>
          </w:tcPr>
          <w:p w14:paraId="64C4DD63" w14:textId="77777777" w:rsidR="00D72F49" w:rsidRPr="00813E5E" w:rsidRDefault="00D72F49" w:rsidP="00796BDB">
            <w:pPr>
              <w:tabs>
                <w:tab w:val="left" w:pos="851"/>
              </w:tabs>
              <w:spacing w:line="240" w:lineRule="atLeast"/>
              <w:rPr>
                <w:b/>
              </w:rPr>
            </w:pPr>
          </w:p>
        </w:tc>
        <w:tc>
          <w:tcPr>
            <w:tcW w:w="5245" w:type="dxa"/>
          </w:tcPr>
          <w:p w14:paraId="6F6E0A42" w14:textId="4DF38D14" w:rsidR="00D72F49" w:rsidRPr="00FC6D7D" w:rsidRDefault="00971CCF" w:rsidP="00796BDB">
            <w:pPr>
              <w:tabs>
                <w:tab w:val="left" w:pos="851"/>
              </w:tabs>
              <w:spacing w:before="0"/>
              <w:jc w:val="right"/>
              <w:rPr>
                <w:b/>
                <w:lang w:val="en-GB"/>
              </w:rPr>
            </w:pPr>
            <w:r>
              <w:rPr>
                <w:b/>
              </w:rPr>
              <w:t>14 avril 2026</w:t>
            </w:r>
          </w:p>
        </w:tc>
      </w:tr>
      <w:tr w:rsidR="00D72F49" w:rsidRPr="00813E5E" w14:paraId="1FA49F9E" w14:textId="77777777" w:rsidTr="00796BDB">
        <w:trPr>
          <w:cantSplit/>
          <w:trHeight w:val="23"/>
        </w:trPr>
        <w:tc>
          <w:tcPr>
            <w:tcW w:w="3969" w:type="dxa"/>
            <w:vMerge/>
          </w:tcPr>
          <w:p w14:paraId="09A55D38" w14:textId="77777777" w:rsidR="00D72F49" w:rsidRPr="00FC6D7D" w:rsidRDefault="00D72F49" w:rsidP="00796BDB">
            <w:pPr>
              <w:tabs>
                <w:tab w:val="left" w:pos="851"/>
              </w:tabs>
              <w:spacing w:line="240" w:lineRule="atLeast"/>
              <w:rPr>
                <w:b/>
                <w:lang w:val="en-GB"/>
              </w:rPr>
            </w:pPr>
          </w:p>
        </w:tc>
        <w:tc>
          <w:tcPr>
            <w:tcW w:w="5245" w:type="dxa"/>
          </w:tcPr>
          <w:p w14:paraId="27F5E6D1"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7308A5A9" w14:textId="77777777" w:rsidTr="00796BDB">
        <w:trPr>
          <w:cantSplit/>
          <w:trHeight w:val="23"/>
        </w:trPr>
        <w:tc>
          <w:tcPr>
            <w:tcW w:w="3969" w:type="dxa"/>
          </w:tcPr>
          <w:p w14:paraId="098C3303" w14:textId="77777777" w:rsidR="00D72F49" w:rsidRPr="00813E5E" w:rsidRDefault="00D72F49" w:rsidP="00796BDB">
            <w:pPr>
              <w:tabs>
                <w:tab w:val="left" w:pos="851"/>
              </w:tabs>
              <w:spacing w:line="240" w:lineRule="atLeast"/>
              <w:rPr>
                <w:b/>
              </w:rPr>
            </w:pPr>
          </w:p>
        </w:tc>
        <w:tc>
          <w:tcPr>
            <w:tcW w:w="5245" w:type="dxa"/>
          </w:tcPr>
          <w:p w14:paraId="628DBFEC" w14:textId="77777777" w:rsidR="00D72F49" w:rsidRDefault="00D72F49" w:rsidP="00796BDB">
            <w:pPr>
              <w:tabs>
                <w:tab w:val="left" w:pos="851"/>
              </w:tabs>
              <w:spacing w:before="0" w:line="240" w:lineRule="atLeast"/>
              <w:jc w:val="right"/>
              <w:rPr>
                <w:b/>
              </w:rPr>
            </w:pPr>
          </w:p>
        </w:tc>
      </w:tr>
      <w:tr w:rsidR="00D72F49" w:rsidRPr="00122CE1" w14:paraId="7516A942" w14:textId="77777777" w:rsidTr="00796BDB">
        <w:trPr>
          <w:cantSplit/>
        </w:trPr>
        <w:tc>
          <w:tcPr>
            <w:tcW w:w="9214" w:type="dxa"/>
            <w:gridSpan w:val="2"/>
            <w:tcMar>
              <w:left w:w="0" w:type="dxa"/>
            </w:tcMar>
          </w:tcPr>
          <w:p w14:paraId="2DC837EF" w14:textId="1F111E2C" w:rsidR="00D72F49" w:rsidRPr="003C2C1A" w:rsidRDefault="00971CCF" w:rsidP="003C2C1A">
            <w:pPr>
              <w:pStyle w:val="Source"/>
              <w:framePr w:hSpace="0" w:wrap="auto" w:vAnchor="margin" w:hAnchor="text" w:xAlign="left" w:yAlign="inline"/>
            </w:pPr>
            <w:r w:rsidRPr="003C2C1A">
              <w:t>Contribution de l'Inde (République de)</w:t>
            </w:r>
          </w:p>
        </w:tc>
      </w:tr>
      <w:tr w:rsidR="00D72F49" w:rsidRPr="00813E5E" w14:paraId="15F4FC41" w14:textId="77777777" w:rsidTr="00796BDB">
        <w:trPr>
          <w:cantSplit/>
        </w:trPr>
        <w:tc>
          <w:tcPr>
            <w:tcW w:w="9214" w:type="dxa"/>
            <w:gridSpan w:val="2"/>
            <w:tcMar>
              <w:left w:w="0" w:type="dxa"/>
            </w:tcMar>
          </w:tcPr>
          <w:p w14:paraId="0168363A" w14:textId="7CEE5241" w:rsidR="00D72F49" w:rsidRPr="00971CCF" w:rsidRDefault="003C2C1A" w:rsidP="00796BDB">
            <w:pPr>
              <w:pStyle w:val="Subtitle"/>
              <w:framePr w:hSpace="0" w:wrap="auto" w:hAnchor="text" w:xAlign="left" w:yAlign="inline"/>
              <w:rPr>
                <w:sz w:val="32"/>
                <w:szCs w:val="32"/>
                <w:lang w:val="fr-FR"/>
              </w:rPr>
            </w:pPr>
            <w:r w:rsidRPr="00971CCF">
              <w:rPr>
                <w:rFonts w:cstheme="minorHAnsi"/>
                <w:sz w:val="32"/>
                <w:szCs w:val="32"/>
                <w:lang w:val="fr-FR"/>
              </w:rPr>
              <w:t>SOMMET INDIEN SUR LES INCIDENCES DE L</w:t>
            </w:r>
            <w:r>
              <w:rPr>
                <w:rFonts w:cstheme="minorHAnsi"/>
                <w:sz w:val="32"/>
                <w:szCs w:val="32"/>
                <w:lang w:val="fr-FR"/>
              </w:rPr>
              <w:t>'</w:t>
            </w:r>
            <w:r w:rsidRPr="00971CCF">
              <w:rPr>
                <w:rFonts w:cstheme="minorHAnsi"/>
                <w:sz w:val="32"/>
                <w:szCs w:val="32"/>
                <w:lang w:val="fr-FR"/>
              </w:rPr>
              <w:t>IA DE 2026</w:t>
            </w:r>
          </w:p>
        </w:tc>
      </w:tr>
      <w:tr w:rsidR="00D72F49" w:rsidRPr="00813E5E" w14:paraId="6F4612E2" w14:textId="77777777" w:rsidTr="00796BDB">
        <w:trPr>
          <w:cantSplit/>
        </w:trPr>
        <w:tc>
          <w:tcPr>
            <w:tcW w:w="9214" w:type="dxa"/>
            <w:gridSpan w:val="2"/>
            <w:tcBorders>
              <w:top w:val="single" w:sz="4" w:space="0" w:color="auto"/>
              <w:bottom w:val="single" w:sz="4" w:space="0" w:color="auto"/>
            </w:tcBorders>
            <w:tcMar>
              <w:left w:w="0" w:type="dxa"/>
            </w:tcMar>
          </w:tcPr>
          <w:p w14:paraId="727E1165" w14:textId="77777777" w:rsidR="00D72F49" w:rsidRPr="0099485B" w:rsidRDefault="00F37FE5" w:rsidP="00796BDB">
            <w:pPr>
              <w:spacing w:before="160"/>
              <w:rPr>
                <w:b/>
                <w:bCs/>
                <w:sz w:val="26"/>
                <w:szCs w:val="26"/>
                <w:lang w:val="fr-CH"/>
              </w:rPr>
            </w:pPr>
            <w:r>
              <w:rPr>
                <w:b/>
                <w:bCs/>
                <w:sz w:val="26"/>
                <w:szCs w:val="26"/>
                <w:lang w:val="fr-CH"/>
              </w:rPr>
              <w:t>Objet</w:t>
            </w:r>
          </w:p>
          <w:p w14:paraId="696E357B" w14:textId="6BB12CB4" w:rsidR="00D72F49" w:rsidRPr="0099485B" w:rsidRDefault="00971CCF" w:rsidP="00796BDB">
            <w:pPr>
              <w:rPr>
                <w:lang w:val="fr-CH"/>
              </w:rPr>
            </w:pPr>
            <w:r w:rsidRPr="00971CCF">
              <w:rPr>
                <w:lang w:val="fr-CH"/>
              </w:rPr>
              <w:t>Informer les États Membres de la tenue de l</w:t>
            </w:r>
            <w:r>
              <w:rPr>
                <w:lang w:val="fr-CH"/>
              </w:rPr>
              <w:t>'</w:t>
            </w:r>
            <w:r w:rsidRPr="00971CCF">
              <w:rPr>
                <w:lang w:val="fr-CH"/>
              </w:rPr>
              <w:t>édition de 2026 du Sommet indien sur les incidences de l</w:t>
            </w:r>
            <w:r>
              <w:rPr>
                <w:lang w:val="fr-CH"/>
              </w:rPr>
              <w:t>'</w:t>
            </w:r>
            <w:r w:rsidRPr="00971CCF">
              <w:rPr>
                <w:lang w:val="fr-CH"/>
              </w:rPr>
              <w:t>IA, qui a eu lieu New Delhi, du 16 au 21 février 2026. La présente contribution donne des informations sur le processus participatif inclusif du Sommet, les principaux résultats, notamment la Vision MANAV de l</w:t>
            </w:r>
            <w:r>
              <w:rPr>
                <w:lang w:val="fr-CH"/>
              </w:rPr>
              <w:t>'</w:t>
            </w:r>
            <w:r w:rsidRPr="00971CCF">
              <w:rPr>
                <w:lang w:val="fr-CH"/>
              </w:rPr>
              <w:t>Inde, le recueil de cas d</w:t>
            </w:r>
            <w:r>
              <w:rPr>
                <w:lang w:val="fr-CH"/>
              </w:rPr>
              <w:t>'</w:t>
            </w:r>
            <w:r w:rsidRPr="00971CCF">
              <w:rPr>
                <w:lang w:val="fr-CH"/>
              </w:rPr>
              <w:t>utilisation du secteur et leur pertinence par rapport au mandat de l</w:t>
            </w:r>
            <w:r>
              <w:rPr>
                <w:lang w:val="fr-CH"/>
              </w:rPr>
              <w:t>'</w:t>
            </w:r>
            <w:r w:rsidRPr="00971CCF">
              <w:rPr>
                <w:lang w:val="fr-CH"/>
              </w:rPr>
              <w:t>UIT concernant l</w:t>
            </w:r>
            <w:r>
              <w:rPr>
                <w:lang w:val="fr-CH"/>
              </w:rPr>
              <w:t>'</w:t>
            </w:r>
            <w:r w:rsidRPr="00971CCF">
              <w:rPr>
                <w:lang w:val="fr-CH"/>
              </w:rPr>
              <w:t>inclusion numérique, les technologies émergentes et le développement des TIC dans le monde.</w:t>
            </w:r>
          </w:p>
          <w:p w14:paraId="44069390"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4B57DA06" w14:textId="7F686EBD" w:rsidR="00D72F49" w:rsidRPr="00122CE1" w:rsidRDefault="00971CCF" w:rsidP="00796BDB">
            <w:pPr>
              <w:rPr>
                <w:lang w:val="fr-CH"/>
              </w:rPr>
            </w:pPr>
            <w:r w:rsidRPr="00971CCF">
              <w:rPr>
                <w:lang w:val="fr-CH"/>
              </w:rPr>
              <w:t xml:space="preserve">Le Conseil est invité à </w:t>
            </w:r>
            <w:r w:rsidRPr="00971CCF">
              <w:rPr>
                <w:b/>
                <w:bCs/>
                <w:lang w:val="fr-CH"/>
              </w:rPr>
              <w:t>prendre note</w:t>
            </w:r>
            <w:r w:rsidRPr="00971CCF">
              <w:rPr>
                <w:lang w:val="fr-CH"/>
              </w:rPr>
              <w:t xml:space="preserve"> du présent document.</w:t>
            </w:r>
          </w:p>
          <w:p w14:paraId="47ADEB07" w14:textId="77777777" w:rsidR="00D72F49" w:rsidRPr="00813E5E" w:rsidRDefault="00D72F49" w:rsidP="00796BDB">
            <w:pPr>
              <w:spacing w:before="160"/>
              <w:rPr>
                <w:caps/>
                <w:sz w:val="22"/>
              </w:rPr>
            </w:pPr>
            <w:r w:rsidRPr="00813E5E">
              <w:rPr>
                <w:sz w:val="22"/>
              </w:rPr>
              <w:t>____________</w:t>
            </w:r>
            <w:r>
              <w:rPr>
                <w:sz w:val="22"/>
              </w:rPr>
              <w:t>______</w:t>
            </w:r>
          </w:p>
          <w:p w14:paraId="761E5317" w14:textId="77777777" w:rsidR="00D72F49" w:rsidRDefault="00D72F49" w:rsidP="00796BDB">
            <w:pPr>
              <w:spacing w:before="160"/>
              <w:rPr>
                <w:b/>
                <w:bCs/>
                <w:sz w:val="26"/>
                <w:szCs w:val="26"/>
              </w:rPr>
            </w:pPr>
            <w:r w:rsidRPr="00F16BAB">
              <w:rPr>
                <w:b/>
                <w:bCs/>
                <w:sz w:val="26"/>
                <w:szCs w:val="26"/>
              </w:rPr>
              <w:t>Références</w:t>
            </w:r>
          </w:p>
          <w:p w14:paraId="04669A9C" w14:textId="6D550849" w:rsidR="00D72F49" w:rsidRPr="00FC6D7D" w:rsidRDefault="00971CCF" w:rsidP="00CE5172">
            <w:pPr>
              <w:pStyle w:val="Referencetext"/>
              <w:framePr w:hSpace="0" w:wrap="auto" w:vAnchor="margin" w:hAnchor="text" w:xAlign="left" w:yAlign="inline"/>
            </w:pPr>
            <w:hyperlink r:id="rId7" w:history="1">
              <w:r w:rsidRPr="00971CCF">
                <w:rPr>
                  <w:rStyle w:val="Hyperlink"/>
                  <w:rFonts w:eastAsia="Times New Roman" w:cs="Times New Roman"/>
                  <w:sz w:val="24"/>
                  <w:szCs w:val="24"/>
                </w:rPr>
                <w:t>Document C26/29</w:t>
              </w:r>
            </w:hyperlink>
            <w:r w:rsidRPr="00971CCF">
              <w:rPr>
                <w:sz w:val="24"/>
                <w:szCs w:val="24"/>
              </w:rPr>
              <w:t xml:space="preserve"> du Conseil</w:t>
            </w:r>
          </w:p>
        </w:tc>
      </w:tr>
    </w:tbl>
    <w:p w14:paraId="6E4F5B7D" w14:textId="77777777" w:rsidR="00A51849" w:rsidRPr="0019129B" w:rsidRDefault="00A51849" w:rsidP="00CF0534"/>
    <w:p w14:paraId="7575C01F"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669CEC94" w14:textId="77777777" w:rsidR="00971CCF" w:rsidRDefault="00971CCF" w:rsidP="00971CCF">
      <w:pPr>
        <w:pStyle w:val="Heading1"/>
      </w:pPr>
      <w:r>
        <w:lastRenderedPageBreak/>
        <w:t>1</w:t>
      </w:r>
      <w:r>
        <w:tab/>
        <w:t>Considérations générales</w:t>
      </w:r>
    </w:p>
    <w:p w14:paraId="2D2CD73D" w14:textId="7C3C532C" w:rsidR="00971CCF" w:rsidRDefault="00971CCF" w:rsidP="003C2C1A">
      <w:pPr>
        <w:jc w:val="both"/>
      </w:pPr>
      <w:r>
        <w:t xml:space="preserve">L'édition de 2026 du Sommet indien sur les incidences de l'IA s'est tenue à New Delhi (Inde) du 16 au 20 février 2026. Il a été organisé par le Gouvernement de l'Inde en s'inspirant du principe Sarvajan Hitaya, Sarvajan Sukhaya — Bien-être pour tous, bonheur pour tous. </w:t>
      </w:r>
    </w:p>
    <w:p w14:paraId="2C4A0119" w14:textId="4847DA4D" w:rsidR="00971CCF" w:rsidRDefault="00971CCF" w:rsidP="003C2C1A">
      <w:pPr>
        <w:jc w:val="both"/>
      </w:pPr>
      <w:r>
        <w:t xml:space="preserve">Ce Sommet est le quatrième d'une série de sommets mondiaux sur l'IA, après ceux qui se sont tenus à Bletchley Park (Royaume-Uni, 2023), à Séoul (République de Corée, 2024) et à Paris (France, 2025). Il s'agit de la première manifestation de cette série à être organisée par un pays du Sud. </w:t>
      </w:r>
    </w:p>
    <w:p w14:paraId="2E18EFEE" w14:textId="5A20978E" w:rsidR="00971CCF" w:rsidRPr="003C2C1A" w:rsidRDefault="00971CCF" w:rsidP="003C2C1A">
      <w:pPr>
        <w:jc w:val="both"/>
        <w:rPr>
          <w:spacing w:val="-2"/>
        </w:rPr>
      </w:pPr>
      <w:r w:rsidRPr="003C2C1A">
        <w:rPr>
          <w:spacing w:val="-2"/>
        </w:rPr>
        <w:t>L'Inde se félicite de la participation active de l'UIT au Sommet. Les résultats détaillés du Sommet peuvent constituer une ressource précieuse pour les travaux de l'UIT sur l'IA au service du bien social et ses efforts visant à partager des solutions éprouvées en matière d'IA, des cas d'utilisation propres au secteur, des bonnes pratiques et des compétences spécialisées, la promotion du développement de TIC inclusives et l'élaboration de normes sur l'IA.</w:t>
      </w:r>
    </w:p>
    <w:p w14:paraId="0DB93AC1" w14:textId="77777777" w:rsidR="00971CCF" w:rsidRDefault="00971CCF" w:rsidP="00971CCF">
      <w:pPr>
        <w:pStyle w:val="Heading1"/>
      </w:pPr>
      <w:r>
        <w:t>2</w:t>
      </w:r>
      <w:r>
        <w:tab/>
        <w:t>Un processus participatif et inclusif</w:t>
      </w:r>
    </w:p>
    <w:p w14:paraId="160FC7EC" w14:textId="77777777" w:rsidR="00971CCF" w:rsidRDefault="00971CCF" w:rsidP="00971CCF">
      <w:pPr>
        <w:pStyle w:val="Heading2"/>
      </w:pPr>
      <w:r>
        <w:t>2.1</w:t>
      </w:r>
      <w:r>
        <w:tab/>
        <w:t>Travaux préalable au Sommet</w:t>
      </w:r>
    </w:p>
    <w:p w14:paraId="767558FC" w14:textId="6D8F85CA" w:rsidR="00971CCF" w:rsidRDefault="00971CCF" w:rsidP="003C2C1A">
      <w:pPr>
        <w:jc w:val="both"/>
      </w:pPr>
      <w:r>
        <w:t>Le Sommet a été l'aboutissement d'un processus préparatoire approfondi et inclusif. Entre août 2025 et janvier 2026, plus de 550 manifestations ont été organisées avant le Sommet, dont 80 organisées à l'étranger dans différentes villes. Ces manifestations concernaient de grands centres mondiaux sur plusieurs continents, tels que Genève, New York, Paris, Londres, Barcelone, Dubaï, Le Caire, Abuja, Buenos Aires, Hanoï et Jakarta, entre autres.</w:t>
      </w:r>
    </w:p>
    <w:p w14:paraId="0EE3BADA" w14:textId="65FEA4EB" w:rsidR="00971CCF" w:rsidRDefault="00971CCF" w:rsidP="003C2C1A">
      <w:pPr>
        <w:jc w:val="both"/>
      </w:pPr>
      <w:r>
        <w:t xml:space="preserve">Huit conférences régionales sur l'IA ont été organisées dans les États indiens, en partenariat avec les gouvernements des États du Meghalaya, du Gujarat, de l'Odisha, du Madhya Pradesh, de l'Uttar Pradesh, du Rajasthan, du Kerala et du Telangana, afin d'aligner les priorités régionales en matière d'IA sur les thèmes du Sommet. </w:t>
      </w:r>
    </w:p>
    <w:p w14:paraId="5184080C" w14:textId="1CE3D28A" w:rsidR="00971CCF" w:rsidRPr="003C2C1A" w:rsidRDefault="00971CCF" w:rsidP="003C2C1A">
      <w:pPr>
        <w:jc w:val="both"/>
        <w:rPr>
          <w:spacing w:val="-2"/>
        </w:rPr>
      </w:pPr>
      <w:r w:rsidRPr="003C2C1A">
        <w:rPr>
          <w:spacing w:val="-2"/>
        </w:rPr>
        <w:t>Trois défis mondiaux phares ont été lancés pour mobiliser les innovateurs du monde entier: AI for ALL (l'IA pour tous; identifier des solutions d'IA efficaces dans tous les secteurs); l'AI</w:t>
      </w:r>
      <w:r w:rsidR="0094123F" w:rsidRPr="003C2C1A">
        <w:rPr>
          <w:spacing w:val="-2"/>
        </w:rPr>
        <w:t> </w:t>
      </w:r>
      <w:r w:rsidRPr="003C2C1A">
        <w:rPr>
          <w:spacing w:val="-2"/>
        </w:rPr>
        <w:t>by</w:t>
      </w:r>
      <w:r w:rsidR="0094123F" w:rsidRPr="003C2C1A">
        <w:rPr>
          <w:spacing w:val="-2"/>
        </w:rPr>
        <w:t> </w:t>
      </w:r>
      <w:r w:rsidRPr="003C2C1A">
        <w:rPr>
          <w:spacing w:val="-2"/>
        </w:rPr>
        <w:t>HER (l'IA par les femmes; promouvoir des solutions d'IA dirigées par des femmes au</w:t>
      </w:r>
      <w:r w:rsidR="0094123F" w:rsidRPr="003C2C1A">
        <w:rPr>
          <w:spacing w:val="-2"/>
        </w:rPr>
        <w:t> </w:t>
      </w:r>
      <w:r w:rsidRPr="003C2C1A">
        <w:rPr>
          <w:spacing w:val="-2"/>
        </w:rPr>
        <w:t>service du progrès social); et YUVAi (Défi mondial pour les jeunes innovateurs âgés de</w:t>
      </w:r>
      <w:r w:rsidR="0094123F" w:rsidRPr="003C2C1A">
        <w:rPr>
          <w:spacing w:val="-2"/>
        </w:rPr>
        <w:t> </w:t>
      </w:r>
      <w:r w:rsidRPr="003C2C1A">
        <w:rPr>
          <w:spacing w:val="-2"/>
        </w:rPr>
        <w:t>13</w:t>
      </w:r>
      <w:r w:rsidR="0094123F" w:rsidRPr="003C2C1A">
        <w:rPr>
          <w:spacing w:val="-2"/>
        </w:rPr>
        <w:t> </w:t>
      </w:r>
      <w:r w:rsidRPr="003C2C1A">
        <w:rPr>
          <w:spacing w:val="-2"/>
        </w:rPr>
        <w:t>à</w:t>
      </w:r>
      <w:r w:rsidR="0094123F" w:rsidRPr="003C2C1A">
        <w:rPr>
          <w:spacing w:val="-2"/>
        </w:rPr>
        <w:t> </w:t>
      </w:r>
      <w:r w:rsidRPr="003C2C1A">
        <w:rPr>
          <w:spacing w:val="-2"/>
        </w:rPr>
        <w:t>21 ans). Les finalistes des trois concours ont été annoncés et récompensés lors du Sommet.</w:t>
      </w:r>
    </w:p>
    <w:p w14:paraId="51359FCE" w14:textId="54138314" w:rsidR="00971CCF" w:rsidRDefault="00971CCF" w:rsidP="00971CCF">
      <w:pPr>
        <w:pStyle w:val="Heading2"/>
      </w:pPr>
      <w:r>
        <w:t>2.2</w:t>
      </w:r>
      <w:r>
        <w:tab/>
        <w:t>Sept groupes de travail thématiques coprésidés par des pays du Nord et du Sud</w:t>
      </w:r>
    </w:p>
    <w:p w14:paraId="11408DD0" w14:textId="66D35291" w:rsidR="00971CCF" w:rsidRDefault="00971CCF" w:rsidP="003C2C1A">
      <w:pPr>
        <w:jc w:val="both"/>
      </w:pPr>
      <w:r>
        <w:t>Les travaux de fond du Sommet ont été organisés en sept groupes de travail thématiques (Chakras), chacun coprésidé par des représentants de l'Inde, du Nord et du Sud, afin d'assurer une représentation équilibrée. Plus de 100 pays ont participé aux travaux de ces groupes de travail avant le Sommet.</w:t>
      </w:r>
    </w:p>
    <w:p w14:paraId="748D0E38" w14:textId="40B8876D" w:rsidR="00971CCF" w:rsidRDefault="00971CCF" w:rsidP="003C2C1A">
      <w:pPr>
        <w:jc w:val="both"/>
      </w:pPr>
      <w:r>
        <w:t xml:space="preserve">Les sept chakras abordés étaient les suivants: l'IA au service de la croissance économique et du bien social; démocratiser les ressources d'IA; l'inclusion au service de l'autonomisation sociale; </w:t>
      </w:r>
      <w:r w:rsidR="00B613F0">
        <w:t>u</w:t>
      </w:r>
      <w:r>
        <w:t xml:space="preserve">ne IA sûre et fiable; </w:t>
      </w:r>
      <w:r w:rsidR="00B613F0">
        <w:t>l</w:t>
      </w:r>
      <w:r>
        <w:t xml:space="preserve">e capital humain; </w:t>
      </w:r>
      <w:r w:rsidR="00B613F0">
        <w:t>l</w:t>
      </w:r>
      <w:r>
        <w:t>a science; et la résilience, l'innovation et l'efficacité. Chaque groupe de travail a produit des résultats concrets</w:t>
      </w:r>
      <w:r w:rsidR="00B613F0">
        <w:t xml:space="preserve"> –</w:t>
      </w:r>
      <w:r>
        <w:t xml:space="preserve"> 12 produits au total, avec l'approbation de 20 pays ou plus pour chaque produit.</w:t>
      </w:r>
    </w:p>
    <w:p w14:paraId="62677A3F" w14:textId="77777777" w:rsidR="00971CCF" w:rsidRDefault="00971CCF" w:rsidP="00971CCF">
      <w:pPr>
        <w:pStyle w:val="Heading2"/>
      </w:pPr>
      <w:r>
        <w:lastRenderedPageBreak/>
        <w:t>2.3</w:t>
      </w:r>
      <w:r>
        <w:tab/>
        <w:t>Envergure et diversité de la participation au Sommet</w:t>
      </w:r>
    </w:p>
    <w:p w14:paraId="36C99F20" w14:textId="7F2ED038" w:rsidR="00971CCF" w:rsidRPr="003C2C1A" w:rsidRDefault="00971CCF" w:rsidP="003C2C1A">
      <w:pPr>
        <w:jc w:val="both"/>
        <w:rPr>
          <w:spacing w:val="-3"/>
        </w:rPr>
      </w:pPr>
      <w:r w:rsidRPr="003C2C1A">
        <w:rPr>
          <w:spacing w:val="-3"/>
        </w:rPr>
        <w:t xml:space="preserve">Le Sommet a été le plus grand rassemblement consacré à l'IA jamais organisé dans un pays du Sud. Environ 600 000 participants ont participé en présentiel pendant six jours et les séances ont été suivies par plus de 900 000 spectateurs grâce à la diffusion virtuelle en direct. Des délégations de pays du monde entier et d'organisations internationales ont participé aux travaux. </w:t>
      </w:r>
    </w:p>
    <w:p w14:paraId="6FEA591A" w14:textId="6F1A9AC1" w:rsidR="00971CCF" w:rsidRDefault="00971CCF" w:rsidP="003C2C1A">
      <w:pPr>
        <w:jc w:val="both"/>
      </w:pPr>
      <w:r>
        <w:t xml:space="preserve">Le sommet a été marqué par la présence de 20 chefs d'État/chefs de gouvernement, </w:t>
      </w:r>
      <w:r w:rsidR="00546B95">
        <w:t>trois</w:t>
      </w:r>
      <w:r>
        <w:t> vice</w:t>
      </w:r>
      <w:r>
        <w:noBreakHyphen/>
        <w:t xml:space="preserve">premiers ministres et 41 délégations ministérielles. Le Sommet a été inauguré par le Premier ministre Narendra Modi le 19 février, avec des discours d'ouverture du Président français Emmanuel Macron et du Secrétaire général des Nations Unies António Guterres. </w:t>
      </w:r>
    </w:p>
    <w:p w14:paraId="0C69296B" w14:textId="77777777" w:rsidR="00971CCF" w:rsidRDefault="00971CCF" w:rsidP="00971CCF">
      <w:pPr>
        <w:pStyle w:val="Heading2"/>
      </w:pPr>
      <w:r>
        <w:t>2.4</w:t>
      </w:r>
      <w:r>
        <w:tab/>
        <w:t>Mobilisation multi-parties prenantes</w:t>
      </w:r>
    </w:p>
    <w:p w14:paraId="3966A1CC" w14:textId="614F9E8F" w:rsidR="00971CCF" w:rsidRDefault="00971CCF" w:rsidP="003C2C1A">
      <w:pPr>
        <w:jc w:val="both"/>
      </w:pPr>
      <w:r>
        <w:t xml:space="preserve">L'édition de 2026 du Sommet n'a pas seulement été un processus dirigé par les gouvernements, mais une plate-forme véritablement inclusive qui a rassemblé des personnes de tous horizons – des chercheurs aux utilisateurs finaux, en passant par de grandes entreprises d'intelligence artificielle et de jeunes entreprises émergentes, ainsi que des organisations de la société civile, ce qui témoigne d'une approche large et participative pour façonner l'avenir de l'intelligence artificielle. </w:t>
      </w:r>
    </w:p>
    <w:p w14:paraId="3159E43B" w14:textId="5B9F3D8A" w:rsidR="00971CCF" w:rsidRDefault="00971CCF" w:rsidP="003C2C1A">
      <w:pPr>
        <w:jc w:val="both"/>
      </w:pPr>
      <w:r>
        <w:t>Plus de 500 dirigeants mondiaux de l'IA, dont des PDG, des chercheurs, des universitaires et des innovateurs, ont participé au programme du Sommet. L'exposition sur les incidences de l'IA a accueilli plus de 850 exposants de plus de 30 pays répartis dans 10 pavillons thématiques.</w:t>
      </w:r>
    </w:p>
    <w:p w14:paraId="60956C18" w14:textId="19D5706E" w:rsidR="00971CCF" w:rsidRDefault="00971CCF" w:rsidP="003C2C1A">
      <w:pPr>
        <w:jc w:val="both"/>
      </w:pPr>
      <w:r>
        <w:t>Le Sommet a été caractérisée par la participation de P</w:t>
      </w:r>
      <w:r w:rsidR="00162F59">
        <w:t>.-</w:t>
      </w:r>
      <w:r>
        <w:t>D</w:t>
      </w:r>
      <w:r w:rsidR="00162F59">
        <w:t xml:space="preserve">. </w:t>
      </w:r>
      <w:r>
        <w:t>G</w:t>
      </w:r>
      <w:r w:rsidR="00162F59">
        <w:t>.</w:t>
      </w:r>
      <w:r>
        <w:t>/dirigeants de plusieurs grandes entreprises technologiques telles que Anthropic, Alphabet, Meta, OpenAI, Qualcomm, Microsoft, Infosys, parmi d'autres. La présence de plusieurs chercheurs de renom, dont M.</w:t>
      </w:r>
      <w:r w:rsidR="00162F59">
        <w:t> </w:t>
      </w:r>
      <w:r>
        <w:t>Yoshua Bengio et M. Yann LeCun, a encore enrichi les débats du Sommet.</w:t>
      </w:r>
    </w:p>
    <w:p w14:paraId="5F60CB8E" w14:textId="7E433FDC" w:rsidR="00971CCF" w:rsidRDefault="00971CCF" w:rsidP="00971CCF">
      <w:pPr>
        <w:pStyle w:val="Heading1"/>
      </w:pPr>
      <w:r>
        <w:t>3</w:t>
      </w:r>
      <w:r>
        <w:tab/>
        <w:t>Principaux résultats du Sommet</w:t>
      </w:r>
    </w:p>
    <w:p w14:paraId="1F6DE393" w14:textId="766290A1" w:rsidR="00971CCF" w:rsidRDefault="00971CCF" w:rsidP="00971CCF">
      <w:pPr>
        <w:pStyle w:val="Heading2"/>
      </w:pPr>
      <w:r>
        <w:t>3.1</w:t>
      </w:r>
      <w:r>
        <w:tab/>
        <w:t>Déclaration du Sommet sur les incidences de l'IA</w:t>
      </w:r>
    </w:p>
    <w:p w14:paraId="55C041D6" w14:textId="0B988084" w:rsidR="00971CCF" w:rsidRDefault="00971CCF" w:rsidP="003C2C1A">
      <w:pPr>
        <w:jc w:val="both"/>
      </w:pPr>
      <w:r>
        <w:t xml:space="preserve">Le principal résultat du Sommet a été la Déclaration du Sommet sur les incidences de l'IA, approuvée par 92 pays et organisations internationales, soit le plus large consensus atteint à ce jour dans le cadre de cette série de sommets mondiaux sur l'IA. La Déclaration vise à donner des orientations pour le cadre de gouvernance mondiale de l'IA, entre risques et retombées, mais aussi à organiser la coopération internationale autour des trois sūtras que sont </w:t>
      </w:r>
      <w:r w:rsidR="00546B95">
        <w:t>"</w:t>
      </w:r>
      <w:r>
        <w:t>les personnes, la planète et le progrès</w:t>
      </w:r>
      <w:r w:rsidR="00546B95">
        <w:t>"</w:t>
      </w:r>
      <w:r>
        <w:t xml:space="preserve">. Elle vise à </w:t>
      </w:r>
      <w:r w:rsidR="0094123F">
        <w:t>reconna</w:t>
      </w:r>
      <w:r w:rsidR="00162F59">
        <w:t>î</w:t>
      </w:r>
      <w:r w:rsidR="0094123F">
        <w:t>tre</w:t>
      </w:r>
      <w:r>
        <w:t xml:space="preserve"> officiellement les résultats des sept groupes de travail thématiques.</w:t>
      </w:r>
    </w:p>
    <w:p w14:paraId="4BAA9ADD" w14:textId="551B5783" w:rsidR="00971CCF" w:rsidRDefault="00971CCF" w:rsidP="00162F59">
      <w:pPr>
        <w:pStyle w:val="Heading2"/>
      </w:pPr>
      <w:r>
        <w:t>3.2</w:t>
      </w:r>
      <w:r>
        <w:tab/>
        <w:t>Vision MANAV de l'Inde pour l'IA</w:t>
      </w:r>
    </w:p>
    <w:p w14:paraId="6B03EE3E" w14:textId="649D009D" w:rsidR="00971CCF" w:rsidRDefault="00971CCF" w:rsidP="003C2C1A">
      <w:pPr>
        <w:keepNext/>
        <w:keepLines/>
        <w:jc w:val="both"/>
      </w:pPr>
      <w:r>
        <w:t xml:space="preserve">Lors de la plénière des dirigeants organisée le 19 février, le Premier ministre Narendra Modi a présenté la Vision MANAV de l'Inde: un cadre centré sur l'humain pour la gouvernance mondiale de l'IA. MANAV (qui signifie </w:t>
      </w:r>
      <w:r w:rsidR="0094123F">
        <w:t>"</w:t>
      </w:r>
      <w:r>
        <w:t>humain</w:t>
      </w:r>
      <w:r w:rsidR="0094123F">
        <w:t>"</w:t>
      </w:r>
      <w:r>
        <w:t xml:space="preserve"> en sanskrit) articule cinq principes fondamentaux:</w:t>
      </w:r>
    </w:p>
    <w:p w14:paraId="10D7B830" w14:textId="18C0D6E2" w:rsidR="00971CCF" w:rsidRDefault="00971CCF" w:rsidP="003C2C1A">
      <w:pPr>
        <w:pStyle w:val="enumlev1"/>
        <w:keepNext/>
        <w:keepLines/>
        <w:jc w:val="both"/>
      </w:pPr>
      <w:r>
        <w:tab/>
        <w:t>M</w:t>
      </w:r>
      <w:r w:rsidR="0094123F">
        <w:t xml:space="preserve"> –</w:t>
      </w:r>
      <w:r>
        <w:t xml:space="preserve"> </w:t>
      </w:r>
      <w:r>
        <w:tab/>
        <w:t>Systèmes moraux et éthiques: l'IA doit être fondée sur des lignes directrices éthiques.</w:t>
      </w:r>
    </w:p>
    <w:p w14:paraId="3EC1C010" w14:textId="4E2C2B18" w:rsidR="00971CCF" w:rsidRDefault="00971CCF" w:rsidP="003C2C1A">
      <w:pPr>
        <w:pStyle w:val="enumlev1"/>
        <w:jc w:val="both"/>
      </w:pPr>
      <w:r>
        <w:tab/>
        <w:t>A</w:t>
      </w:r>
      <w:r w:rsidR="0094123F">
        <w:t xml:space="preserve"> – </w:t>
      </w:r>
      <w:r>
        <w:tab/>
        <w:t>Gouvernance responsable: des règles transparentes et un contrôle rigoureux</w:t>
      </w:r>
    </w:p>
    <w:p w14:paraId="29F1E940" w14:textId="4F78BB48" w:rsidR="00971CCF" w:rsidRDefault="00971CCF" w:rsidP="003C2C1A">
      <w:pPr>
        <w:pStyle w:val="enumlev1"/>
        <w:jc w:val="both"/>
      </w:pPr>
      <w:r>
        <w:lastRenderedPageBreak/>
        <w:tab/>
        <w:t>N</w:t>
      </w:r>
      <w:r w:rsidR="0094123F">
        <w:t xml:space="preserve"> – </w:t>
      </w:r>
      <w:r>
        <w:tab/>
        <w:t>Souveraineté nationale: les données appartiennent à ceux qui les génèrent</w:t>
      </w:r>
    </w:p>
    <w:p w14:paraId="408E0202" w14:textId="4A353690" w:rsidR="00971CCF" w:rsidRDefault="00971CCF" w:rsidP="003C2C1A">
      <w:pPr>
        <w:pStyle w:val="enumlev1"/>
        <w:jc w:val="both"/>
      </w:pPr>
      <w:r>
        <w:tab/>
        <w:t>A</w:t>
      </w:r>
      <w:r w:rsidR="0094123F">
        <w:t xml:space="preserve"> –</w:t>
      </w:r>
      <w:r>
        <w:t xml:space="preserve"> </w:t>
      </w:r>
      <w:r>
        <w:tab/>
        <w:t>Accessible et inclusif: l'IA ne doit pas être un monopole, mais un multiplicateur.</w:t>
      </w:r>
    </w:p>
    <w:p w14:paraId="22EFE4B0" w14:textId="44A006E4" w:rsidR="00971CCF" w:rsidRDefault="00971CCF" w:rsidP="003C2C1A">
      <w:pPr>
        <w:pStyle w:val="enumlev1"/>
        <w:jc w:val="both"/>
      </w:pPr>
      <w:r>
        <w:tab/>
        <w:t>V</w:t>
      </w:r>
      <w:r w:rsidR="0094123F">
        <w:t xml:space="preserve"> –</w:t>
      </w:r>
      <w:r>
        <w:t xml:space="preserve"> </w:t>
      </w:r>
      <w:r>
        <w:tab/>
        <w:t xml:space="preserve">Valide et légitime: l'IA doit être légale et vérifiable. </w:t>
      </w:r>
    </w:p>
    <w:p w14:paraId="6825053C" w14:textId="041A059F" w:rsidR="00971CCF" w:rsidRDefault="00971CCF" w:rsidP="003C2C1A">
      <w:pPr>
        <w:jc w:val="both"/>
      </w:pPr>
      <w:r>
        <w:t xml:space="preserve">La </w:t>
      </w:r>
      <w:r w:rsidR="00162F59">
        <w:t>V</w:t>
      </w:r>
      <w:r>
        <w:t xml:space="preserve">ision MANAV est le premier cadre complet de gouvernance de l'IA mis au point par un pays du Sud et sera un lien essentiel pour le bien-être humain dans le monde du XXIe siècle, qui sera axé sur l'IA. </w:t>
      </w:r>
    </w:p>
    <w:p w14:paraId="6F46ABB5" w14:textId="41B3F1AD" w:rsidR="00971CCF" w:rsidRDefault="00971CCF" w:rsidP="0094123F">
      <w:pPr>
        <w:pStyle w:val="Heading2"/>
      </w:pPr>
      <w:r>
        <w:t>3.3</w:t>
      </w:r>
      <w:r>
        <w:tab/>
        <w:t>Recueils de cas sectoriels et recueil de cas d'utilisation de l'IA dans le monde</w:t>
      </w:r>
    </w:p>
    <w:p w14:paraId="05362197" w14:textId="3261C66A" w:rsidR="00971CCF" w:rsidRDefault="00971CCF" w:rsidP="003C2C1A">
      <w:pPr>
        <w:jc w:val="both"/>
      </w:pPr>
      <w:r>
        <w:t>Le Sommet a publié six recueils de cas mondiaux documentant des déploiements d'IA à fort impact dans des secteurs essentiel du développement, chacun élaboré avec de grandes organisations internationales partenaires:</w:t>
      </w:r>
    </w:p>
    <w:p w14:paraId="08B34173" w14:textId="75564547" w:rsidR="00971CCF" w:rsidRDefault="00971CCF" w:rsidP="003C2C1A">
      <w:pPr>
        <w:pStyle w:val="enumlev1"/>
        <w:jc w:val="both"/>
      </w:pPr>
      <w:r>
        <w:t>–</w:t>
      </w:r>
      <w:r>
        <w:tab/>
        <w:t>L'intelligence artificielle au service de la santé — aux côtés de l'Organisation mondiale de la santé (OMS)</w:t>
      </w:r>
      <w:r w:rsidR="00162F59">
        <w:t>.</w:t>
      </w:r>
    </w:p>
    <w:p w14:paraId="5FE296F7" w14:textId="09ACAE8E" w:rsidR="00971CCF" w:rsidRDefault="00971CCF" w:rsidP="003C2C1A">
      <w:pPr>
        <w:pStyle w:val="enumlev1"/>
        <w:jc w:val="both"/>
      </w:pPr>
      <w:r>
        <w:t>–</w:t>
      </w:r>
      <w:r>
        <w:tab/>
        <w:t>L'IA et l'énergie — avec l'Agence internationale de l'énergie (AIE)</w:t>
      </w:r>
      <w:r w:rsidR="00162F59">
        <w:t>.</w:t>
      </w:r>
    </w:p>
    <w:p w14:paraId="12C678CB" w14:textId="6CCEDD38" w:rsidR="00971CCF" w:rsidRDefault="00971CCF" w:rsidP="003C2C1A">
      <w:pPr>
        <w:pStyle w:val="enumlev1"/>
        <w:jc w:val="both"/>
      </w:pPr>
      <w:r>
        <w:t>–</w:t>
      </w:r>
      <w:r>
        <w:tab/>
        <w:t>L'IA au service de l'autonomisation des femmes — en collaboration avec ONU Femmes</w:t>
      </w:r>
    </w:p>
    <w:p w14:paraId="6314CF46" w14:textId="69AB395C" w:rsidR="00971CCF" w:rsidRDefault="00971CCF" w:rsidP="003C2C1A">
      <w:pPr>
        <w:pStyle w:val="enumlev1"/>
        <w:jc w:val="both"/>
      </w:pPr>
      <w:r>
        <w:t>–</w:t>
      </w:r>
      <w:r>
        <w:tab/>
        <w:t>L'IA dans l'agriculture — avec le gouvernement du Maharashtra et la Banque mondiale</w:t>
      </w:r>
      <w:r w:rsidR="00162F59">
        <w:t>.</w:t>
      </w:r>
    </w:p>
    <w:p w14:paraId="30608DDE" w14:textId="40B13781" w:rsidR="00971CCF" w:rsidRDefault="00971CCF" w:rsidP="003C2C1A">
      <w:pPr>
        <w:pStyle w:val="enumlev1"/>
        <w:jc w:val="both"/>
      </w:pPr>
      <w:r>
        <w:t>–</w:t>
      </w:r>
      <w:r>
        <w:tab/>
        <w:t>L'IA dans l'éducation — aux côtés du CSF et de la Fondation EkStep</w:t>
      </w:r>
      <w:r w:rsidR="00162F59">
        <w:t>.</w:t>
      </w:r>
    </w:p>
    <w:p w14:paraId="032F4489" w14:textId="65C11593" w:rsidR="00971CCF" w:rsidRDefault="00971CCF" w:rsidP="003C2C1A">
      <w:pPr>
        <w:pStyle w:val="enumlev1"/>
        <w:jc w:val="both"/>
      </w:pPr>
      <w:r>
        <w:t>–</w:t>
      </w:r>
      <w:r>
        <w:tab/>
        <w:t>L'IA au service de l'accessibilité — en collaboration avec ALIMCO, IIIT-Bangalore et ChangeInkk Foundation.</w:t>
      </w:r>
    </w:p>
    <w:p w14:paraId="4764E8CD" w14:textId="25E13B1B" w:rsidR="00971CCF" w:rsidRDefault="00971CCF" w:rsidP="003C2C1A">
      <w:pPr>
        <w:jc w:val="both"/>
      </w:pPr>
      <w:r>
        <w:t>Ces recueils de cas sectoriels, ainsi que le "Global AI Impact Commons" (</w:t>
      </w:r>
      <w:proofErr w:type="spellStart"/>
      <w:r w:rsidR="00162F59">
        <w:fldChar w:fldCharType="begin"/>
      </w:r>
      <w:r w:rsidR="00162F59">
        <w:instrText>HYPERLINK "https://www.aiimpactcommons.global/"</w:instrText>
      </w:r>
      <w:r w:rsidR="00162F59">
        <w:fldChar w:fldCharType="separate"/>
      </w:r>
      <w:proofErr w:type="gramStart"/>
      <w:r w:rsidRPr="00162F59">
        <w:rPr>
          <w:rStyle w:val="Hyperlink"/>
          <w:rFonts w:eastAsia="Times New Roman" w:cs="Times New Roman"/>
          <w:szCs w:val="20"/>
        </w:rPr>
        <w:t>aiimpactcommons.global</w:t>
      </w:r>
      <w:proofErr w:type="spellEnd"/>
      <w:proofErr w:type="gramEnd"/>
      <w:r w:rsidR="00162F59">
        <w:fldChar w:fldCharType="end"/>
      </w:r>
      <w:r>
        <w:t>) – une plate-forme ouverte volontaire présentant plus de 80 récits sur les incidences de l'IA provenant de plus de 30 pays – constituent un recueil pratique de cas d'utilisation vérifiés de l'IA permettant aux pays de partager, de reproduire et de mettre à l'échelle des déploiements réussis de l'IA au service du développement.</w:t>
      </w:r>
    </w:p>
    <w:p w14:paraId="0543E0B0" w14:textId="77777777" w:rsidR="00971CCF" w:rsidRDefault="00971CCF" w:rsidP="0094123F">
      <w:pPr>
        <w:pStyle w:val="Heading2"/>
      </w:pPr>
      <w:r>
        <w:t>3.4</w:t>
      </w:r>
      <w:r>
        <w:tab/>
        <w:t>Instruments et engagements de gouvernance multilatérale</w:t>
      </w:r>
    </w:p>
    <w:p w14:paraId="180F6CBF" w14:textId="4F277432" w:rsidR="00971CCF" w:rsidRDefault="00971CCF" w:rsidP="003C2C1A">
      <w:pPr>
        <w:jc w:val="both"/>
      </w:pPr>
      <w:r>
        <w:t xml:space="preserve">Au-delà de la Déclaration, le Sommet a donné lieu à un ensemble sans précédent d'instruments de gouvernance multilatérale et d'engagements volontaires, tous accessibles au public à l'adresse: </w:t>
      </w:r>
      <w:hyperlink r:id="rId8" w:history="1">
        <w:r w:rsidRPr="00162F59">
          <w:rPr>
            <w:rStyle w:val="Hyperlink"/>
            <w:rFonts w:eastAsia="Times New Roman" w:cs="Times New Roman"/>
            <w:szCs w:val="20"/>
          </w:rPr>
          <w:t>impact.indiaai.gov.in/outcome-resources</w:t>
        </w:r>
      </w:hyperlink>
      <w:r>
        <w:t>:</w:t>
      </w:r>
    </w:p>
    <w:p w14:paraId="22CBA6B1" w14:textId="2B38A637" w:rsidR="00971CCF" w:rsidRDefault="00971CCF" w:rsidP="003C2C1A">
      <w:pPr>
        <w:pStyle w:val="enumlev1"/>
        <w:jc w:val="both"/>
      </w:pPr>
      <w:r>
        <w:t>–</w:t>
      </w:r>
      <w:r>
        <w:tab/>
        <w:t xml:space="preserve">Engagements de New Delhi sur les incidences de l'IA de pointe: </w:t>
      </w:r>
      <w:r w:rsidR="0094123F">
        <w:t>d</w:t>
      </w:r>
      <w:r>
        <w:t>es engagements ont été annoncés par 13 grands développeurs de modèles d'IA en Inde et dans le reste du monde, en vue d'une évaluation multilingue et d'un déploiement inclusif digne de confiance.</w:t>
      </w:r>
    </w:p>
    <w:p w14:paraId="79C69CD4" w14:textId="4A7DE838" w:rsidR="00971CCF" w:rsidRDefault="00971CCF" w:rsidP="003C2C1A">
      <w:pPr>
        <w:pStyle w:val="enumlev1"/>
        <w:jc w:val="both"/>
      </w:pPr>
      <w:r>
        <w:t>–</w:t>
      </w:r>
      <w:r>
        <w:tab/>
        <w:t xml:space="preserve">Principes directeurs volontaires pour la qualification et la reconversion à l'ère de l'IA: </w:t>
      </w:r>
      <w:r w:rsidR="0094123F">
        <w:t>c</w:t>
      </w:r>
      <w:r>
        <w:t>es principes, approuvés par 23 pays, portent sur la transition de la main-d'œuvre et l'accès équitable aux compétences en matière d'IA.</w:t>
      </w:r>
    </w:p>
    <w:p w14:paraId="537B6AA0" w14:textId="166AEB13" w:rsidR="00971CCF" w:rsidRDefault="00971CCF" w:rsidP="003C2C1A">
      <w:pPr>
        <w:pStyle w:val="enumlev1"/>
        <w:jc w:val="both"/>
      </w:pPr>
      <w:r>
        <w:t>–</w:t>
      </w:r>
      <w:r>
        <w:tab/>
        <w:t xml:space="preserve">Principes directeurs volontaires pour une intelligence artificielle résiliente, innovante et efficace: </w:t>
      </w:r>
      <w:r w:rsidR="0094123F">
        <w:t>c</w:t>
      </w:r>
      <w:r>
        <w:t>es principes ont été approuvés par au moins 20 pays.</w:t>
      </w:r>
    </w:p>
    <w:p w14:paraId="40B64E79" w14:textId="670B357B" w:rsidR="00971CCF" w:rsidRDefault="00971CCF" w:rsidP="003C2C1A">
      <w:pPr>
        <w:pStyle w:val="enumlev1"/>
        <w:jc w:val="both"/>
      </w:pPr>
      <w:r>
        <w:t>–</w:t>
      </w:r>
      <w:r>
        <w:tab/>
        <w:t xml:space="preserve">Charte pour la diffusion démocratique de l'IA: </w:t>
      </w:r>
      <w:r w:rsidR="0094123F">
        <w:t>c</w:t>
      </w:r>
      <w:r>
        <w:t>ette charte est soutenue par 22 pays et institutions internationales.</w:t>
      </w:r>
    </w:p>
    <w:p w14:paraId="2CED4356" w14:textId="78B14BC2" w:rsidR="00971CCF" w:rsidRDefault="00971CCF" w:rsidP="003C2C1A">
      <w:pPr>
        <w:pStyle w:val="enumlev1"/>
        <w:jc w:val="both"/>
      </w:pPr>
      <w:r>
        <w:t>–</w:t>
      </w:r>
      <w:r>
        <w:tab/>
        <w:t xml:space="preserve">Cadre pour les biens communs fiables sur l'intelligence artificielle: </w:t>
      </w:r>
      <w:r w:rsidR="0094123F">
        <w:t>c</w:t>
      </w:r>
      <w:r>
        <w:t>e cadre a été annoncé avec 22 pays partenaires pour promouvoir l'accès partagé aux calculs, aux données et aux modèles d'intelligence artificielle</w:t>
      </w:r>
    </w:p>
    <w:p w14:paraId="253D09BE" w14:textId="71F1EC49" w:rsidR="00971CCF" w:rsidRDefault="00971CCF" w:rsidP="003C2C1A">
      <w:pPr>
        <w:pStyle w:val="enumlev1"/>
        <w:jc w:val="both"/>
      </w:pPr>
      <w:r>
        <w:lastRenderedPageBreak/>
        <w:t>–</w:t>
      </w:r>
      <w:r>
        <w:tab/>
        <w:t xml:space="preserve">Alliance pour faire progresser l'inclusion grâce à l'IA: </w:t>
      </w:r>
      <w:r w:rsidR="0094123F">
        <w:t>l</w:t>
      </w:r>
      <w:r>
        <w:t>'alliance a été approuvée par</w:t>
      </w:r>
      <w:r w:rsidR="00162F59">
        <w:t> </w:t>
      </w:r>
      <w:r>
        <w:t>20</w:t>
      </w:r>
      <w:r w:rsidR="00162F59">
        <w:t> </w:t>
      </w:r>
      <w:r>
        <w:t>pays et l'UNICEF</w:t>
      </w:r>
      <w:r w:rsidR="00546B95">
        <w:t>.</w:t>
      </w:r>
    </w:p>
    <w:p w14:paraId="31AB8D26" w14:textId="6902A886" w:rsidR="00971CCF" w:rsidRDefault="00971CCF" w:rsidP="003C2C1A">
      <w:pPr>
        <w:pStyle w:val="enumlev1"/>
        <w:jc w:val="both"/>
      </w:pPr>
      <w:r>
        <w:t>–</w:t>
      </w:r>
      <w:r>
        <w:tab/>
        <w:t xml:space="preserve">Réseau d'institutions scientifiques sur l'IA: </w:t>
      </w:r>
      <w:r w:rsidR="0094123F">
        <w:t>l</w:t>
      </w:r>
      <w:r>
        <w:t>ancement aux côtés de 19 pays partenaires</w:t>
      </w:r>
      <w:r w:rsidR="00546B95">
        <w:t>.</w:t>
      </w:r>
    </w:p>
    <w:p w14:paraId="1D52BD74" w14:textId="26080E33" w:rsidR="00971CCF" w:rsidRDefault="00971CCF" w:rsidP="003C2C1A">
      <w:pPr>
        <w:pStyle w:val="enumlev1"/>
        <w:jc w:val="both"/>
      </w:pPr>
      <w:r>
        <w:t>–</w:t>
      </w:r>
      <w:r>
        <w:tab/>
        <w:t xml:space="preserve">Notes d'orientation sur la gouvernance de l'IA: </w:t>
      </w:r>
      <w:r w:rsidR="0094123F">
        <w:t>c</w:t>
      </w:r>
      <w:r>
        <w:t>es notes d'orientation ont été approuvées par 22 pays</w:t>
      </w:r>
      <w:r w:rsidR="00546B95">
        <w:t>.</w:t>
      </w:r>
    </w:p>
    <w:p w14:paraId="0A3ACC08" w14:textId="1E157520" w:rsidR="00971CCF" w:rsidRDefault="00971CCF" w:rsidP="003C2C1A">
      <w:pPr>
        <w:pStyle w:val="enumlev1"/>
        <w:jc w:val="both"/>
      </w:pPr>
      <w:r>
        <w:t>–</w:t>
      </w:r>
      <w:r>
        <w:tab/>
        <w:t xml:space="preserve">Manuel sur le passage équitable à l'intelligence artificielle: </w:t>
      </w:r>
      <w:r w:rsidR="0094123F">
        <w:t>c</w:t>
      </w:r>
      <w:r>
        <w:t>e manuel a été publié en partenariat avec l'Organisation internationale du travail (OIT)</w:t>
      </w:r>
      <w:r w:rsidR="00546B95">
        <w:t>.</w:t>
      </w:r>
    </w:p>
    <w:p w14:paraId="0CB20DED" w14:textId="6AB76073" w:rsidR="00971CCF" w:rsidRDefault="00971CCF" w:rsidP="003C2C1A">
      <w:pPr>
        <w:pStyle w:val="enumlev1"/>
        <w:jc w:val="both"/>
      </w:pPr>
      <w:r>
        <w:t>–</w:t>
      </w:r>
      <w:r>
        <w:tab/>
        <w:t xml:space="preserve">Défi de l'IA résiliente: </w:t>
      </w:r>
      <w:r w:rsidR="0094123F">
        <w:t>c</w:t>
      </w:r>
      <w:r>
        <w:t>e défi a été lancé en partenariat avec l'UNESCO et la France.</w:t>
      </w:r>
    </w:p>
    <w:p w14:paraId="25CCE75C" w14:textId="34459918" w:rsidR="00971CCF" w:rsidRDefault="00971CCF" w:rsidP="0094123F">
      <w:pPr>
        <w:pStyle w:val="Heading2"/>
      </w:pPr>
      <w:r>
        <w:t>3.5</w:t>
      </w:r>
      <w:r>
        <w:tab/>
        <w:t>Participation du public et adoption de l'IA par la population</w:t>
      </w:r>
    </w:p>
    <w:p w14:paraId="40D478FB" w14:textId="23D9B69A" w:rsidR="00971CCF" w:rsidRDefault="00971CCF" w:rsidP="003C2C1A">
      <w:pPr>
        <w:jc w:val="both"/>
      </w:pPr>
      <w:r>
        <w:t xml:space="preserve">Le Sommet a démontré l'engagement de l'Inde à démocratiser l'IA au niveau de la société. L'Inde a atteint un record du monde Guinness pour le </w:t>
      </w:r>
      <w:r w:rsidR="0094123F">
        <w:t>"</w:t>
      </w:r>
      <w:r>
        <w:t>plus grand nombre d'engagements reçus pour une campagne de responsabilité en matière d'IA en 24 heures</w:t>
      </w:r>
      <w:r w:rsidR="0094123F">
        <w:t>"</w:t>
      </w:r>
      <w:r>
        <w:t>, avec</w:t>
      </w:r>
      <w:r w:rsidR="006D1156">
        <w:t> </w:t>
      </w:r>
      <w:r>
        <w:t>250</w:t>
      </w:r>
      <w:r w:rsidR="006D1156">
        <w:t> </w:t>
      </w:r>
      <w:r>
        <w:t>946</w:t>
      </w:r>
      <w:r w:rsidR="006D1156">
        <w:t> </w:t>
      </w:r>
      <w:r>
        <w:t>engagements validés pour une adoption responsable de l'IA, recueillis en partenariat avec Intel India dans le cadre de la mission IndiaAI. Environ 80% des transactions de l'aire de restauration sur le site du Sommet ont été effectuées via UPI, ce qui démontre que l'infrastructure publique numérique basée sur l'IA est utilisée au quotidien.</w:t>
      </w:r>
    </w:p>
    <w:p w14:paraId="323216BE" w14:textId="0235A6A2" w:rsidR="00971CCF" w:rsidRDefault="00971CCF" w:rsidP="0094123F">
      <w:pPr>
        <w:pStyle w:val="Heading1"/>
      </w:pPr>
      <w:r>
        <w:t>4</w:t>
      </w:r>
      <w:r>
        <w:tab/>
        <w:t>Liens avec la gouvernance mondiale de l'intelligence artificielle et les travaux de l'UIT</w:t>
      </w:r>
    </w:p>
    <w:p w14:paraId="469F3D88" w14:textId="24E7607D" w:rsidR="00971CCF" w:rsidRDefault="00971CCF" w:rsidP="00546B95">
      <w:pPr>
        <w:pStyle w:val="Heading2"/>
      </w:pPr>
      <w:r>
        <w:t>4.1</w:t>
      </w:r>
      <w:r>
        <w:tab/>
        <w:t>Contribuer au Dialogue mondial sur la gouvernance de l'IA</w:t>
      </w:r>
    </w:p>
    <w:p w14:paraId="66086152" w14:textId="58A5E689" w:rsidR="00971CCF" w:rsidRDefault="00971CCF" w:rsidP="003C2C1A">
      <w:pPr>
        <w:jc w:val="both"/>
      </w:pPr>
      <w:r>
        <w:t>La Déclaration du Sommet sur les incidences de l'IA et les instruments associés fournissent des orientations de fond axées sur le développement pour:</w:t>
      </w:r>
    </w:p>
    <w:p w14:paraId="6A8A7B9A" w14:textId="54A896AF" w:rsidR="00971CCF" w:rsidRDefault="00971CCF" w:rsidP="003C2C1A">
      <w:pPr>
        <w:pStyle w:val="enumlev1"/>
        <w:jc w:val="both"/>
      </w:pPr>
      <w:r>
        <w:t>–</w:t>
      </w:r>
      <w:r>
        <w:tab/>
        <w:t>le premier Dialogue mondial sur la gouvernance de l'IA (juillet 2026), pour lequel les instruments de gouvernance du Sommet offrent une large base multilatérale comptait</w:t>
      </w:r>
      <w:r w:rsidR="00546B95">
        <w:t> </w:t>
      </w:r>
      <w:r>
        <w:t>92 signataires;</w:t>
      </w:r>
    </w:p>
    <w:p w14:paraId="5DB4A39A" w14:textId="3A4E5EA7" w:rsidR="00971CCF" w:rsidRDefault="00971CCF" w:rsidP="003C2C1A">
      <w:pPr>
        <w:pStyle w:val="enumlev1"/>
        <w:jc w:val="both"/>
      </w:pPr>
      <w:r>
        <w:t>–</w:t>
      </w:r>
      <w:r>
        <w:tab/>
        <w:t>leurs coprésidents, qui ont organisé une consultation spécialisée avec les parties prenantes en marge du Sommet;</w:t>
      </w:r>
    </w:p>
    <w:p w14:paraId="75F530EB" w14:textId="6B920D06" w:rsidR="00971CCF" w:rsidRDefault="00971CCF" w:rsidP="003C2C1A">
      <w:pPr>
        <w:pStyle w:val="enumlev1"/>
        <w:keepNext/>
        <w:keepLines/>
        <w:jc w:val="both"/>
      </w:pPr>
      <w:r>
        <w:t>–</w:t>
      </w:r>
      <w:r>
        <w:tab/>
        <w:t>la Conférence de plénipotentiaires de l'UIT (PP-26, Doha, novembre 2026), au cours de laquelle les États Membres détermineront les orientations futures de l'UIT, notamment en ce qui concerne l'intelligence artificielle, la gouvernance numérique et les technologies émergentes; et</w:t>
      </w:r>
    </w:p>
    <w:p w14:paraId="5A62AFBD" w14:textId="05994E37" w:rsidR="00971CCF" w:rsidRDefault="00971CCF" w:rsidP="003C2C1A">
      <w:pPr>
        <w:pStyle w:val="enumlev1"/>
        <w:jc w:val="both"/>
      </w:pPr>
      <w:r>
        <w:t>–</w:t>
      </w:r>
      <w:r>
        <w:tab/>
        <w:t>le Sommet sur l'IA de 2027, qui assure la continuité du dialogue mondial sur la gouvernance de l'IA.</w:t>
      </w:r>
    </w:p>
    <w:p w14:paraId="16FCD5FB" w14:textId="5D0A8FA5" w:rsidR="00971CCF" w:rsidRDefault="00971CCF" w:rsidP="0094123F">
      <w:pPr>
        <w:pStyle w:val="Heading2"/>
      </w:pPr>
      <w:r>
        <w:t>4.2</w:t>
      </w:r>
      <w:r>
        <w:tab/>
        <w:t>Intérêt pour les travaux de l'UIT sur l'IA</w:t>
      </w:r>
    </w:p>
    <w:p w14:paraId="7CA9BC5F" w14:textId="2CCBCEBD" w:rsidR="00971CCF" w:rsidRDefault="00971CCF" w:rsidP="003C2C1A">
      <w:pPr>
        <w:jc w:val="both"/>
      </w:pPr>
      <w:r>
        <w:t>Les résultats du Sommet présentent un intérêt particulier pour les travaux techniques et normatifs de l'UIT sur l'intelligence artificielle dans le secteur des télécommunications:</w:t>
      </w:r>
    </w:p>
    <w:p w14:paraId="16AC7F93" w14:textId="3BB9CC65" w:rsidR="00971CCF" w:rsidRDefault="00971CCF" w:rsidP="003C2C1A">
      <w:pPr>
        <w:pStyle w:val="enumlev1"/>
        <w:keepLines/>
        <w:jc w:val="both"/>
      </w:pPr>
      <w:r>
        <w:t>–</w:t>
      </w:r>
      <w:r>
        <w:tab/>
        <w:t xml:space="preserve">L'IA multilingue et l'accès universel: </w:t>
      </w:r>
      <w:r w:rsidR="0094123F">
        <w:t>l</w:t>
      </w:r>
      <w:r>
        <w:t xml:space="preserve">es engagements de New Delhi sur l'IA de pointe pour l'évaluation multilingue et la plate-forme indienne BHASHINI, qui prend en charge 36 langues de texte, 22 langues vocales et 350 modèles de langage d'IA ou plus, complètent le mandat de l'UIT visant à promouvoir une connectivité efficace pour les populations linguistiquement diverses. </w:t>
      </w:r>
    </w:p>
    <w:p w14:paraId="72A6F601" w14:textId="7CD8FA54" w:rsidR="00971CCF" w:rsidRDefault="00971CCF" w:rsidP="003C2C1A">
      <w:pPr>
        <w:pStyle w:val="enumlev1"/>
        <w:jc w:val="both"/>
      </w:pPr>
      <w:r>
        <w:lastRenderedPageBreak/>
        <w:t>–</w:t>
      </w:r>
      <w:r>
        <w:tab/>
        <w:t xml:space="preserve">Normes de gouvernance de l'IA: </w:t>
      </w:r>
      <w:r w:rsidR="0094123F">
        <w:t>l</w:t>
      </w:r>
      <w:r>
        <w:t>es notes d'orientation sur la gouvernance de l'IA, le cadre Trusted AI Commons et la Vision MANAV apportent des contributions substantielles aux travaux de normalisation de l'UIT-T sur l'IA, y compris les travaux en cours sur l'interopérabilité, la sécurité, l'éthique et l'évaluation de la conformité de l'IA.</w:t>
      </w:r>
    </w:p>
    <w:p w14:paraId="0A3868C5" w14:textId="15F933FE" w:rsidR="00971CCF" w:rsidRDefault="00971CCF" w:rsidP="003C2C1A">
      <w:pPr>
        <w:pStyle w:val="enumlev1"/>
        <w:jc w:val="both"/>
      </w:pPr>
      <w:r>
        <w:t>–</w:t>
      </w:r>
      <w:r>
        <w:tab/>
        <w:t xml:space="preserve">L'intelligence artificielle au service du développement durable et des TIC vertes: </w:t>
      </w:r>
      <w:r w:rsidR="0094123F">
        <w:t>l</w:t>
      </w:r>
      <w:r>
        <w:t xml:space="preserve">e </w:t>
      </w:r>
      <w:r w:rsidR="00546B95">
        <w:t>s</w:t>
      </w:r>
      <w:r>
        <w:t xml:space="preserve">ūtra du Sommet pour la </w:t>
      </w:r>
      <w:r w:rsidR="00546B95">
        <w:t>"</w:t>
      </w:r>
      <w:r>
        <w:t>planète", qui comprend les résultats du Groupe d'experts sur l'intelligence artificielle et le climat et le Manuel sur l'infrastructure résiliente de l'intelligence artificielle, s'inscrit dans le prolongement des travaux de l'UIT sur la durabilité environnementale des TIC et le rôle de l'intelligence artificielle dans l'adaptation au changement climatique.</w:t>
      </w:r>
    </w:p>
    <w:p w14:paraId="31181054" w14:textId="5E71E7FC" w:rsidR="00971CCF" w:rsidRDefault="00971CCF" w:rsidP="003C2C1A">
      <w:pPr>
        <w:pStyle w:val="enumlev1"/>
        <w:jc w:val="both"/>
      </w:pPr>
      <w:r>
        <w:t>–</w:t>
      </w:r>
      <w:r>
        <w:tab/>
        <w:t xml:space="preserve">Renforcement des compétences et des capacités: </w:t>
      </w:r>
      <w:r w:rsidR="0094123F">
        <w:t>l</w:t>
      </w:r>
      <w:r>
        <w:t>es Principes directeurs volontaires pour la qualification et la reconversion à l'ère de l'IA, approuvés par 23 pays, constituent un cadre approuvé au niveau multilatéral qui complète les programmes de renforcement des capacités de l'UIT, en particulier pour les pays en développement et les pays les moins avancés.</w:t>
      </w:r>
    </w:p>
    <w:p w14:paraId="03373A4A" w14:textId="77777777" w:rsidR="00971CCF" w:rsidRDefault="00971CCF" w:rsidP="0094123F">
      <w:pPr>
        <w:pStyle w:val="Heading1"/>
      </w:pPr>
      <w:r>
        <w:t>5</w:t>
      </w:r>
      <w:r>
        <w:tab/>
        <w:t>Conclusion</w:t>
      </w:r>
    </w:p>
    <w:p w14:paraId="3AB04BA7" w14:textId="2928E5C1" w:rsidR="00971CCF" w:rsidRDefault="00971CCF" w:rsidP="003C2C1A">
      <w:pPr>
        <w:jc w:val="both"/>
      </w:pPr>
      <w:r>
        <w:t xml:space="preserve">L'Inde a l'honneur de porter à l'attention des États Membres de l'UIT les résultats du Sommet indien sur les incidences de l'IA de 2026, qui a constitué le sommet sur l'IA le plus participatif, le plus inclusif et le plus riche en résultats de cette série à ce jour. Ancré dans la </w:t>
      </w:r>
      <w:r w:rsidR="00546B95">
        <w:t>V</w:t>
      </w:r>
      <w:r>
        <w:t>ision</w:t>
      </w:r>
      <w:r w:rsidR="00546B95">
        <w:t> </w:t>
      </w:r>
      <w:r>
        <w:t>MANAV et les principes axés sur les personnes, la planète et le progrès, ce Sommet, qui peut s'enorgueillir de l'approbation de 92 signataires de la Déclaration et de l'élaboration de 12 produits du groupe de travail, de six recueils de cas internationaux et d'un ensemble complet d'instruments de gouvernance multilatérale, a apporté la preuve qu'il est possible, en agissant de concert, de façonner une approche mondiale de l'intelligence artificielle centrée sur l'humain et axée sur le développement</w:t>
      </w:r>
      <w:r w:rsidR="00546B95">
        <w:t>.</w:t>
      </w:r>
    </w:p>
    <w:p w14:paraId="436909A8" w14:textId="77777777" w:rsidR="003C2C1A" w:rsidRPr="00971CCF" w:rsidRDefault="003C2C1A" w:rsidP="003C2C1A">
      <w:pPr>
        <w:jc w:val="both"/>
      </w:pPr>
    </w:p>
    <w:p w14:paraId="23B9460B" w14:textId="0AECD4E7" w:rsidR="00897553" w:rsidRDefault="006A11AE" w:rsidP="002D2336">
      <w:pPr>
        <w:jc w:val="center"/>
      </w:pPr>
      <w:r>
        <w:t>______________</w:t>
      </w:r>
    </w:p>
    <w:sectPr w:rsidR="00897553"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F1F5" w14:textId="77777777" w:rsidR="004E6208" w:rsidRDefault="004E6208">
      <w:r>
        <w:separator/>
      </w:r>
    </w:p>
  </w:endnote>
  <w:endnote w:type="continuationSeparator" w:id="0">
    <w:p w14:paraId="4D3DB6F5" w14:textId="77777777" w:rsidR="004E6208" w:rsidRDefault="004E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95C8" w14:textId="5172063C" w:rsidR="00732045" w:rsidRDefault="004E6208">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3E1260">
      <w:t>20.04.26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6A81979" w14:textId="77777777" w:rsidTr="00E31DCE">
      <w:trPr>
        <w:jc w:val="center"/>
      </w:trPr>
      <w:tc>
        <w:tcPr>
          <w:tcW w:w="1803" w:type="dxa"/>
          <w:vAlign w:val="center"/>
        </w:tcPr>
        <w:p w14:paraId="6C6DAFB2" w14:textId="078FE809" w:rsidR="00A51849" w:rsidRDefault="00971CCF" w:rsidP="00A51849">
          <w:pPr>
            <w:pStyle w:val="Header"/>
            <w:jc w:val="left"/>
            <w:rPr>
              <w:noProof/>
            </w:rPr>
          </w:pPr>
          <w:r>
            <w:rPr>
              <w:noProof/>
            </w:rPr>
            <w:t>2600907</w:t>
          </w:r>
        </w:p>
      </w:tc>
      <w:tc>
        <w:tcPr>
          <w:tcW w:w="8261" w:type="dxa"/>
        </w:tcPr>
        <w:p w14:paraId="46FA2D49" w14:textId="2461F0C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971CCF">
            <w:rPr>
              <w:bCs/>
            </w:rPr>
            <w:t>79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79E5E329"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3A121FB" w14:textId="77777777" w:rsidTr="00E31DCE">
      <w:trPr>
        <w:jc w:val="center"/>
      </w:trPr>
      <w:tc>
        <w:tcPr>
          <w:tcW w:w="1803" w:type="dxa"/>
          <w:vAlign w:val="center"/>
        </w:tcPr>
        <w:p w14:paraId="7F10426B"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2DD0F058" w14:textId="043A593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971CCF">
            <w:rPr>
              <w:bCs/>
            </w:rPr>
            <w:t>79</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7A17500"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3A03" w14:textId="77777777" w:rsidR="004E6208" w:rsidRDefault="004E6208">
      <w:r>
        <w:t>____________________</w:t>
      </w:r>
    </w:p>
  </w:footnote>
  <w:footnote w:type="continuationSeparator" w:id="0">
    <w:p w14:paraId="24411949" w14:textId="77777777" w:rsidR="004E6208" w:rsidRDefault="004E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CFE5"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28A71A9"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71B6"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08"/>
    <w:rsid w:val="00076A2C"/>
    <w:rsid w:val="000D0D0A"/>
    <w:rsid w:val="00103163"/>
    <w:rsid w:val="00106B19"/>
    <w:rsid w:val="001133EF"/>
    <w:rsid w:val="00115D93"/>
    <w:rsid w:val="001247A8"/>
    <w:rsid w:val="001342E0"/>
    <w:rsid w:val="001370B2"/>
    <w:rsid w:val="001378C0"/>
    <w:rsid w:val="00162F59"/>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A7585"/>
    <w:rsid w:val="002C3F32"/>
    <w:rsid w:val="002C4E3D"/>
    <w:rsid w:val="002D2336"/>
    <w:rsid w:val="002E0BC4"/>
    <w:rsid w:val="002F1B76"/>
    <w:rsid w:val="0033568E"/>
    <w:rsid w:val="00355FF5"/>
    <w:rsid w:val="00361350"/>
    <w:rsid w:val="003C2C1A"/>
    <w:rsid w:val="003C3FAE"/>
    <w:rsid w:val="003E1260"/>
    <w:rsid w:val="004038CB"/>
    <w:rsid w:val="0040546F"/>
    <w:rsid w:val="004177BD"/>
    <w:rsid w:val="0042404A"/>
    <w:rsid w:val="0044618F"/>
    <w:rsid w:val="00465C35"/>
    <w:rsid w:val="0046769A"/>
    <w:rsid w:val="00475FB3"/>
    <w:rsid w:val="004C37A9"/>
    <w:rsid w:val="004D1D50"/>
    <w:rsid w:val="004E6208"/>
    <w:rsid w:val="004F259E"/>
    <w:rsid w:val="004F633A"/>
    <w:rsid w:val="00504C7F"/>
    <w:rsid w:val="00511F1D"/>
    <w:rsid w:val="00520F36"/>
    <w:rsid w:val="00524E8D"/>
    <w:rsid w:val="00534E13"/>
    <w:rsid w:val="00540615"/>
    <w:rsid w:val="00540A6D"/>
    <w:rsid w:val="00546B95"/>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D1156"/>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4123F"/>
    <w:rsid w:val="00956A78"/>
    <w:rsid w:val="00971CCF"/>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12A18"/>
    <w:rsid w:val="00B27B00"/>
    <w:rsid w:val="00B309F9"/>
    <w:rsid w:val="00B32B60"/>
    <w:rsid w:val="00B51005"/>
    <w:rsid w:val="00B613F0"/>
    <w:rsid w:val="00B61619"/>
    <w:rsid w:val="00BB38C1"/>
    <w:rsid w:val="00BB4545"/>
    <w:rsid w:val="00BD5873"/>
    <w:rsid w:val="00BE575C"/>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2D7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815D7"/>
  <w15:docId w15:val="{543FB991-D9E2-4DD5-AD3B-09FC1BB6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3C2C1A"/>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pact.indiaai.gov.in/outcome-resource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md/S26-CL-C-0029/f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TotalTime>
  <Pages>6</Pages>
  <Words>2280</Words>
  <Characters>12835</Characters>
  <Application>Microsoft Office Word</Application>
  <DocSecurity>0</DocSecurity>
  <Lines>242</Lines>
  <Paragraphs>104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15011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Sommet indien sur les incidences de l'IA de 2026</dc:title>
  <dc:subject>Conseil 2026 de l'UIT</dc:subject>
  <cp:keywords>C26; C2026; Council 2026; PP26</cp:keywords>
  <dc:description/>
  <cp:lastPrinted>2000-07-18T08:55:00Z</cp:lastPrinted>
  <dcterms:created xsi:type="dcterms:W3CDTF">2026-04-21T17:25:00Z</dcterms:created>
  <dcterms:modified xsi:type="dcterms:W3CDTF">2026-04-21T17:27:00Z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