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39421071" w14:textId="77777777" w:rsidTr="00F363FE">
        <w:tc>
          <w:tcPr>
            <w:tcW w:w="6512" w:type="dxa"/>
          </w:tcPr>
          <w:p w14:paraId="7CD5DD5C" w14:textId="57BAA8CC" w:rsidR="007B0AA0" w:rsidRPr="00D4236E" w:rsidRDefault="007B0AA0" w:rsidP="00F363FE">
            <w:pPr>
              <w:spacing w:before="60" w:after="60" w:line="260" w:lineRule="exact"/>
              <w:rPr>
                <w:b/>
                <w:bCs/>
                <w:lang w:val="en-GB"/>
              </w:rPr>
            </w:pPr>
            <w:r w:rsidRPr="007B0AA0">
              <w:rPr>
                <w:rFonts w:hint="cs"/>
                <w:b/>
                <w:bCs/>
                <w:rtl/>
                <w:lang w:bidi="ar-EG"/>
              </w:rPr>
              <w:t>بند جدول الأعمال:</w:t>
            </w:r>
            <w:r w:rsidR="00D4236E">
              <w:rPr>
                <w:rFonts w:hint="cs"/>
                <w:b/>
                <w:bCs/>
                <w:rtl/>
              </w:rPr>
              <w:t xml:space="preserve"> </w:t>
            </w:r>
            <w:r w:rsidR="00D4236E">
              <w:rPr>
                <w:b/>
                <w:bCs/>
                <w:lang w:val="en-GB"/>
              </w:rPr>
              <w:t>PL-2</w:t>
            </w:r>
          </w:p>
        </w:tc>
        <w:tc>
          <w:tcPr>
            <w:tcW w:w="3117" w:type="dxa"/>
          </w:tcPr>
          <w:p w14:paraId="339A15C6" w14:textId="5539CA6C"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D4236E">
              <w:rPr>
                <w:b/>
                <w:bCs/>
                <w:lang w:bidi="ar-EG"/>
              </w:rPr>
              <w:t>79</w:t>
            </w:r>
            <w:r w:rsidRPr="007B0AA0">
              <w:rPr>
                <w:b/>
                <w:bCs/>
                <w:lang w:bidi="ar-EG"/>
              </w:rPr>
              <w:t>-A</w:t>
            </w:r>
          </w:p>
        </w:tc>
      </w:tr>
      <w:tr w:rsidR="007B0AA0" w14:paraId="7C4B8905" w14:textId="77777777" w:rsidTr="00F363FE">
        <w:tc>
          <w:tcPr>
            <w:tcW w:w="6512" w:type="dxa"/>
          </w:tcPr>
          <w:p w14:paraId="367D8BC7" w14:textId="77777777" w:rsidR="007B0AA0" w:rsidRPr="007B0AA0" w:rsidRDefault="007B0AA0" w:rsidP="00F363FE">
            <w:pPr>
              <w:spacing w:before="60" w:after="60" w:line="260" w:lineRule="exact"/>
              <w:rPr>
                <w:b/>
                <w:bCs/>
                <w:rtl/>
                <w:lang w:bidi="ar-EG"/>
              </w:rPr>
            </w:pPr>
          </w:p>
        </w:tc>
        <w:tc>
          <w:tcPr>
            <w:tcW w:w="3117" w:type="dxa"/>
          </w:tcPr>
          <w:p w14:paraId="09682B23" w14:textId="48149927" w:rsidR="007B0AA0" w:rsidRPr="00D4236E" w:rsidRDefault="00D4236E" w:rsidP="00F363FE">
            <w:pPr>
              <w:spacing w:before="60" w:after="60" w:line="260" w:lineRule="exact"/>
              <w:rPr>
                <w:b/>
                <w:bCs/>
              </w:rPr>
            </w:pPr>
            <w:r>
              <w:rPr>
                <w:b/>
                <w:bCs/>
                <w:lang w:bidi="ar-EG"/>
              </w:rPr>
              <w:t>14</w:t>
            </w:r>
            <w:r>
              <w:rPr>
                <w:rFonts w:hint="cs"/>
                <w:b/>
                <w:bCs/>
                <w:rtl/>
              </w:rPr>
              <w:t xml:space="preserve"> أبريل </w:t>
            </w:r>
            <w:r>
              <w:rPr>
                <w:b/>
                <w:bCs/>
              </w:rPr>
              <w:t>2026</w:t>
            </w:r>
          </w:p>
        </w:tc>
      </w:tr>
      <w:tr w:rsidR="007B0AA0" w14:paraId="5CFD1366" w14:textId="77777777" w:rsidTr="00F363FE">
        <w:tc>
          <w:tcPr>
            <w:tcW w:w="6512" w:type="dxa"/>
          </w:tcPr>
          <w:p w14:paraId="78D48491" w14:textId="77777777" w:rsidR="007B0AA0" w:rsidRPr="007B0AA0" w:rsidRDefault="007B0AA0" w:rsidP="00F363FE">
            <w:pPr>
              <w:spacing w:before="60" w:after="60" w:line="260" w:lineRule="exact"/>
              <w:rPr>
                <w:b/>
                <w:bCs/>
                <w:rtl/>
                <w:lang w:bidi="ar-EG"/>
              </w:rPr>
            </w:pPr>
          </w:p>
        </w:tc>
        <w:tc>
          <w:tcPr>
            <w:tcW w:w="3117" w:type="dxa"/>
          </w:tcPr>
          <w:p w14:paraId="0BEEA358"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1B85CD7" w14:textId="77777777" w:rsidTr="00F363FE">
        <w:tc>
          <w:tcPr>
            <w:tcW w:w="6512" w:type="dxa"/>
          </w:tcPr>
          <w:p w14:paraId="73DE253D" w14:textId="77777777" w:rsidR="007B0AA0" w:rsidRDefault="007B0AA0" w:rsidP="00F363FE">
            <w:pPr>
              <w:spacing w:before="60" w:after="60" w:line="260" w:lineRule="exact"/>
              <w:rPr>
                <w:lang w:bidi="ar-EG"/>
              </w:rPr>
            </w:pPr>
          </w:p>
        </w:tc>
        <w:tc>
          <w:tcPr>
            <w:tcW w:w="3117" w:type="dxa"/>
          </w:tcPr>
          <w:p w14:paraId="2C4798A9" w14:textId="77777777" w:rsidR="007B0AA0" w:rsidRDefault="007B0AA0" w:rsidP="00F363FE">
            <w:pPr>
              <w:spacing w:before="60" w:after="60" w:line="260" w:lineRule="exact"/>
              <w:rPr>
                <w:rtl/>
                <w:lang w:bidi="ar-EG"/>
              </w:rPr>
            </w:pPr>
          </w:p>
        </w:tc>
      </w:tr>
      <w:tr w:rsidR="007B0AA0" w14:paraId="174F013B" w14:textId="77777777" w:rsidTr="00EE7446">
        <w:tc>
          <w:tcPr>
            <w:tcW w:w="9629" w:type="dxa"/>
            <w:gridSpan w:val="2"/>
          </w:tcPr>
          <w:p w14:paraId="28CE8EF4" w14:textId="1D28EBDC" w:rsidR="007B0AA0" w:rsidRDefault="00D4236E" w:rsidP="007B0AA0">
            <w:pPr>
              <w:pStyle w:val="Source"/>
              <w:jc w:val="left"/>
              <w:rPr>
                <w:lang w:bidi="ar-EG"/>
              </w:rPr>
            </w:pPr>
            <w:r w:rsidRPr="00D4236E">
              <w:rPr>
                <w:rtl/>
                <w:lang w:bidi="ar-EG"/>
              </w:rPr>
              <w:t>مساهمة من جمهورية الهند</w:t>
            </w:r>
          </w:p>
        </w:tc>
      </w:tr>
      <w:tr w:rsidR="007B0AA0" w14:paraId="07BBDF5C" w14:textId="77777777" w:rsidTr="007B0AA0">
        <w:tc>
          <w:tcPr>
            <w:tcW w:w="9629" w:type="dxa"/>
            <w:gridSpan w:val="2"/>
            <w:tcBorders>
              <w:bottom w:val="single" w:sz="4" w:space="0" w:color="auto"/>
            </w:tcBorders>
          </w:tcPr>
          <w:p w14:paraId="4CEEFF10" w14:textId="40B2C668" w:rsidR="007B0AA0" w:rsidRPr="005546CF" w:rsidRDefault="00D4236E" w:rsidP="007B0AA0">
            <w:pPr>
              <w:pStyle w:val="Subtitle0"/>
              <w:rPr>
                <w:sz w:val="32"/>
                <w:szCs w:val="32"/>
              </w:rPr>
            </w:pPr>
            <w:r w:rsidRPr="00D4236E">
              <w:rPr>
                <w:sz w:val="32"/>
                <w:szCs w:val="32"/>
                <w:rtl/>
              </w:rPr>
              <w:t>قمة تأثير الذكاء الاصطناعي في الهند لعام 2026</w:t>
            </w:r>
          </w:p>
        </w:tc>
      </w:tr>
      <w:tr w:rsidR="007B0AA0" w14:paraId="09DC6749" w14:textId="77777777" w:rsidTr="007B0AA0">
        <w:tc>
          <w:tcPr>
            <w:tcW w:w="9629" w:type="dxa"/>
            <w:gridSpan w:val="2"/>
            <w:tcBorders>
              <w:top w:val="single" w:sz="4" w:space="0" w:color="auto"/>
              <w:bottom w:val="single" w:sz="4" w:space="0" w:color="auto"/>
            </w:tcBorders>
          </w:tcPr>
          <w:p w14:paraId="4D747808" w14:textId="77777777" w:rsidR="007B0AA0" w:rsidRPr="007B0AA0" w:rsidRDefault="007B0AA0" w:rsidP="007B0AA0">
            <w:pPr>
              <w:rPr>
                <w:b/>
                <w:bCs/>
                <w:rtl/>
              </w:rPr>
            </w:pPr>
            <w:r w:rsidRPr="00494119">
              <w:rPr>
                <w:rFonts w:hint="cs"/>
                <w:b/>
                <w:bCs/>
                <w:rtl/>
              </w:rPr>
              <w:t>الغرض</w:t>
            </w:r>
          </w:p>
          <w:p w14:paraId="082D99CF" w14:textId="4ACBC988" w:rsidR="007B0AA0" w:rsidRDefault="00D4236E" w:rsidP="007B0AA0">
            <w:pPr>
              <w:rPr>
                <w:rtl/>
              </w:rPr>
            </w:pPr>
            <w:r w:rsidRPr="00D4236E">
              <w:rPr>
                <w:rtl/>
              </w:rPr>
              <w:t xml:space="preserve">إحاطة الدول الأعضاء علماً بقمة تأثير الذكاء الاصطناعي في الهند لعام 2026، التي عُقدت في نيودلهي في الفترة من 16 إلى 21 فبراير 2026. وتعرض هذه المساهمة العملية التشاركية والشاملة للجميع التي ارتكزت القمة عليها، والنواتج الرئيسية التي تتضمن رؤية </w:t>
            </w:r>
            <w:r w:rsidRPr="00D4236E">
              <w:t>MANAV</w:t>
            </w:r>
            <w:r w:rsidRPr="00D4236E">
              <w:rPr>
                <w:rtl/>
              </w:rPr>
              <w:t xml:space="preserve"> الهندية، وخلاصة وافية لحالات الاستعمال في القطاعات، وأهميتها بالنسبة لولاية الاتحاد في مجالات الشمول الرقمي، والتكنولوجيات الناشئة، وتنمية تكنولوجيا المعلومات والاتصالات على الصعيد العالمي.</w:t>
            </w:r>
          </w:p>
          <w:p w14:paraId="587257F0" w14:textId="77777777" w:rsidR="007B0AA0" w:rsidRPr="007B0AA0" w:rsidRDefault="007B0AA0" w:rsidP="007B0AA0">
            <w:pPr>
              <w:rPr>
                <w:b/>
                <w:bCs/>
                <w:rtl/>
              </w:rPr>
            </w:pPr>
            <w:r w:rsidRPr="007B0AA0">
              <w:rPr>
                <w:rFonts w:hint="cs"/>
                <w:b/>
                <w:bCs/>
                <w:rtl/>
              </w:rPr>
              <w:t>الإجراء المطلوب من المجلس</w:t>
            </w:r>
          </w:p>
          <w:p w14:paraId="35A485CE" w14:textId="5CB86285" w:rsidR="007B0AA0" w:rsidRDefault="00D4236E" w:rsidP="007B0AA0">
            <w:pPr>
              <w:rPr>
                <w:rtl/>
              </w:rPr>
            </w:pPr>
            <w:r w:rsidRPr="00D4236E">
              <w:rPr>
                <w:rtl/>
              </w:rPr>
              <w:t xml:space="preserve">يُدعى المجلس إلى </w:t>
            </w:r>
            <w:r w:rsidRPr="00D4236E">
              <w:rPr>
                <w:b/>
                <w:bCs/>
                <w:rtl/>
              </w:rPr>
              <w:t>الإحاطة علماً</w:t>
            </w:r>
            <w:r w:rsidRPr="00D4236E">
              <w:rPr>
                <w:rtl/>
              </w:rPr>
              <w:t xml:space="preserve"> بهذه الوثيقة.</w:t>
            </w:r>
          </w:p>
          <w:p w14:paraId="4315034D"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182C7A11" w14:textId="77777777" w:rsidR="007B0AA0" w:rsidRPr="007B0AA0" w:rsidRDefault="007B0AA0" w:rsidP="007B0AA0">
            <w:pPr>
              <w:rPr>
                <w:b/>
                <w:bCs/>
                <w:rtl/>
              </w:rPr>
            </w:pPr>
            <w:r w:rsidRPr="007B0AA0">
              <w:rPr>
                <w:rFonts w:hint="cs"/>
                <w:b/>
                <w:bCs/>
                <w:rtl/>
              </w:rPr>
              <w:t>المراجع</w:t>
            </w:r>
          </w:p>
          <w:p w14:paraId="7D539086" w14:textId="689172F4" w:rsidR="007B0AA0" w:rsidRPr="005546CF" w:rsidRDefault="00D4236E" w:rsidP="007B0AA0">
            <w:pPr>
              <w:rPr>
                <w:i/>
                <w:iCs/>
                <w:rtl/>
              </w:rPr>
            </w:pPr>
            <w:r w:rsidRPr="00D4236E">
              <w:rPr>
                <w:i/>
                <w:iCs/>
                <w:rtl/>
              </w:rPr>
              <w:t xml:space="preserve">وثيقة المجلس </w:t>
            </w:r>
            <w:hyperlink r:id="rId8" w:history="1">
              <w:r w:rsidRPr="00D4236E">
                <w:rPr>
                  <w:rStyle w:val="Hyperlink"/>
                  <w:i/>
                  <w:iCs/>
                  <w:noProof w:val="0"/>
                  <w:lang w:val="en-US" w:eastAsia="zh-CN"/>
                </w:rPr>
                <w:t>C26/29</w:t>
              </w:r>
            </w:hyperlink>
          </w:p>
        </w:tc>
      </w:tr>
    </w:tbl>
    <w:p w14:paraId="6772FFB5" w14:textId="77777777" w:rsidR="00E61BE8" w:rsidRDefault="00E61BE8" w:rsidP="00E61BE8">
      <w:pPr>
        <w:rPr>
          <w:rtl/>
          <w:lang w:bidi="ar-EG"/>
        </w:rPr>
      </w:pPr>
    </w:p>
    <w:p w14:paraId="41C8B8B1" w14:textId="77777777" w:rsidR="00F50E3F" w:rsidRDefault="00F50E3F" w:rsidP="0043260A">
      <w:pPr>
        <w:rPr>
          <w:rtl/>
          <w:lang w:bidi="ar-EG"/>
        </w:rPr>
      </w:pPr>
      <w:r>
        <w:rPr>
          <w:rtl/>
          <w:lang w:bidi="ar-EG"/>
        </w:rPr>
        <w:br w:type="page"/>
      </w:r>
    </w:p>
    <w:p w14:paraId="3D409014" w14:textId="57CD20DE" w:rsidR="00D4236E" w:rsidRPr="00D4236E" w:rsidRDefault="00D4236E" w:rsidP="00D4236E">
      <w:pPr>
        <w:pStyle w:val="Heading1"/>
      </w:pPr>
      <w:r w:rsidRPr="00D4236E">
        <w:lastRenderedPageBreak/>
        <w:t>1</w:t>
      </w:r>
      <w:r w:rsidRPr="00D4236E">
        <w:rPr>
          <w:rtl/>
        </w:rPr>
        <w:tab/>
        <w:t>معلومات أساسية</w:t>
      </w:r>
    </w:p>
    <w:p w14:paraId="70E419E4" w14:textId="6EB77617" w:rsidR="00D4236E" w:rsidRPr="00D4236E" w:rsidRDefault="00D4236E" w:rsidP="00D4236E">
      <w:r w:rsidRPr="00D4236E">
        <w:rPr>
          <w:rtl/>
        </w:rPr>
        <w:t xml:space="preserve">عقدت قمة تأثير الذكاء الاصطناعي في الهند لعام 2026 في نيودلهي، الهند، في الفترة من 16 إلى 20 فبراير 2026. وقد نظمتها حكومة الهند استلهاماً لمبدأ الرفاه للجميع والسعادة للجميع </w:t>
      </w:r>
      <w:r w:rsidR="008C7117">
        <w:t>)</w:t>
      </w:r>
      <w:r w:rsidRPr="00D4236E">
        <w:rPr>
          <w:rtl/>
        </w:rPr>
        <w:t>Sarvajan Hitaya, Sarvajan Sukhaya</w:t>
      </w:r>
      <w:r w:rsidR="008C7117">
        <w:t>(</w:t>
      </w:r>
      <w:r w:rsidRPr="00D4236E">
        <w:rPr>
          <w:rtl/>
        </w:rPr>
        <w:t>.</w:t>
      </w:r>
    </w:p>
    <w:p w14:paraId="79C23CBB" w14:textId="0F3A45EC" w:rsidR="00D4236E" w:rsidRPr="00D4236E" w:rsidRDefault="00D4236E" w:rsidP="00D4236E">
      <w:r w:rsidRPr="00D4236E">
        <w:rPr>
          <w:rtl/>
        </w:rPr>
        <w:t>وتعد هذه هي القمة الرابعة في سلسلة القمم العالمية للذكاء الاصطناعي، بعد القمة التي عُقدت في بلتشلي بارك (المملكة المتحدة، 2023) وسيول (جمهورية كوريا، 2024) وباريس (فرنسا، 2025). وهي القمة الأولى في هذه السلسلة التي يستضيفها بلد من الجنوب العالمي.</w:t>
      </w:r>
    </w:p>
    <w:p w14:paraId="2BA0CA58" w14:textId="1BBFDF5E" w:rsidR="00D4236E" w:rsidRPr="00D4236E" w:rsidRDefault="00D4236E" w:rsidP="00D4236E">
      <w:r w:rsidRPr="00D4236E">
        <w:rPr>
          <w:rtl/>
        </w:rPr>
        <w:t>وتعر</w:t>
      </w:r>
      <w:r w:rsidR="00D82687">
        <w:rPr>
          <w:rFonts w:hint="cs"/>
          <w:rtl/>
          <w:lang w:bidi="ar-EG"/>
        </w:rPr>
        <w:t>ب</w:t>
      </w:r>
      <w:r w:rsidRPr="00D4236E">
        <w:rPr>
          <w:rtl/>
        </w:rPr>
        <w:t xml:space="preserve"> الهند عن تقديرها لمشاركة الاتحاد الفعالة في القمة. ويمكن أن تكون النواتج الشاملة للقمة مورداً قيِّماً لأعمال الاتحاد في مجال الذكاء الاصطناعي من أجل المصلحة العامة، وجهوده الرامية إلى تبادل حلول الذكاء الاصطناعي المثبتة، وحالات الاستعمال الخاصة بكل قطاع من القطاعات، والممارسات الفضلى والخبرات، والنهوض </w:t>
      </w:r>
      <w:r w:rsidR="00D82687">
        <w:rPr>
          <w:rFonts w:hint="cs"/>
          <w:rtl/>
        </w:rPr>
        <w:t>بالتطوير الشامل</w:t>
      </w:r>
      <w:r w:rsidRPr="00D4236E">
        <w:rPr>
          <w:rtl/>
        </w:rPr>
        <w:t xml:space="preserve"> لتكنولوجيا المعلومات والاتصالات، ووضع معايير للذكاء الاصطناعي.</w:t>
      </w:r>
    </w:p>
    <w:p w14:paraId="527F67E9" w14:textId="16F3B134" w:rsidR="00D4236E" w:rsidRPr="00D4236E" w:rsidRDefault="00D4236E" w:rsidP="00D4236E">
      <w:pPr>
        <w:pStyle w:val="Heading1"/>
      </w:pPr>
      <w:r>
        <w:t>2</w:t>
      </w:r>
      <w:r w:rsidRPr="00D4236E">
        <w:rPr>
          <w:rtl/>
        </w:rPr>
        <w:tab/>
        <w:t>عملية تشاركية وشاملة للجميع</w:t>
      </w:r>
    </w:p>
    <w:p w14:paraId="7CC23C98" w14:textId="5118944A" w:rsidR="00D4236E" w:rsidRPr="00D4236E" w:rsidRDefault="00D4236E" w:rsidP="00D4236E">
      <w:pPr>
        <w:pStyle w:val="Heading2"/>
      </w:pPr>
      <w:r>
        <w:t>1.2</w:t>
      </w:r>
      <w:r w:rsidRPr="00D4236E">
        <w:rPr>
          <w:rtl/>
        </w:rPr>
        <w:tab/>
        <w:t>مظاهر المشاركة في الطريق إلى القمة</w:t>
      </w:r>
    </w:p>
    <w:p w14:paraId="429B8316" w14:textId="24F3CD4B" w:rsidR="00D4236E" w:rsidRPr="00D4236E" w:rsidRDefault="00D4236E" w:rsidP="00DF1587">
      <w:r w:rsidRPr="00D4236E">
        <w:rPr>
          <w:rtl/>
        </w:rPr>
        <w:t xml:space="preserve">تعد القمة نتاجاً لعملية تحضيرية موسعة وشاملة. ففي الفترة بين أغسطس 2025 ويناير 2026، جرى تنظيم أكثر من 550 </w:t>
      </w:r>
      <w:r w:rsidR="00DF1587">
        <w:rPr>
          <w:rFonts w:hint="cs"/>
          <w:rtl/>
          <w:lang w:bidi="ar-EG"/>
        </w:rPr>
        <w:t>فعالية</w:t>
      </w:r>
      <w:r w:rsidRPr="00D4236E">
        <w:rPr>
          <w:rtl/>
        </w:rPr>
        <w:t xml:space="preserve"> قبل انعقاد القمة، منها 80 </w:t>
      </w:r>
      <w:r w:rsidR="00DF1587">
        <w:rPr>
          <w:rFonts w:hint="cs"/>
          <w:rtl/>
        </w:rPr>
        <w:t>فعالية</w:t>
      </w:r>
      <w:r w:rsidRPr="00D4236E">
        <w:rPr>
          <w:rtl/>
        </w:rPr>
        <w:t xml:space="preserve"> أقيم في مدن خارج البلاد. </w:t>
      </w:r>
      <w:r w:rsidR="00DF1587">
        <w:rPr>
          <w:rFonts w:hint="cs"/>
          <w:rtl/>
        </w:rPr>
        <w:t>و</w:t>
      </w:r>
      <w:r w:rsidR="00DF1587" w:rsidRPr="00DF1587">
        <w:rPr>
          <w:rtl/>
        </w:rPr>
        <w:t>غطت هذه الفعاليات مراكز عالمية كبرى في</w:t>
      </w:r>
      <w:r w:rsidR="00DF1587">
        <w:rPr>
          <w:rFonts w:hint="cs"/>
          <w:rtl/>
        </w:rPr>
        <w:t> </w:t>
      </w:r>
      <w:r w:rsidR="00DF1587" w:rsidRPr="00DF1587">
        <w:rPr>
          <w:rtl/>
        </w:rPr>
        <w:t>مختلف القارات</w:t>
      </w:r>
      <w:r w:rsidRPr="00D4236E">
        <w:rPr>
          <w:rtl/>
        </w:rPr>
        <w:t>، مثل جنيف ونيويورك وباريس ولندن وبرشلونة ودبي والقاهرة وأبوجا وبوينس آيرس وهانوي وجاكرتا،</w:t>
      </w:r>
      <w:r w:rsidR="008C7117">
        <w:rPr>
          <w:rFonts w:hint="cs"/>
          <w:rtl/>
        </w:rPr>
        <w:t> </w:t>
      </w:r>
      <w:r w:rsidRPr="00D4236E">
        <w:rPr>
          <w:rtl/>
        </w:rPr>
        <w:t>وغيرها.</w:t>
      </w:r>
    </w:p>
    <w:p w14:paraId="6300C42C" w14:textId="650F737D" w:rsidR="00D4236E" w:rsidRPr="00D4236E" w:rsidRDefault="00D4236E" w:rsidP="00D4236E">
      <w:r w:rsidRPr="00D4236E">
        <w:rPr>
          <w:rtl/>
        </w:rPr>
        <w:t>ونُظمت ثمانية مؤتمرات إقليمية للذكاء الاصطناعي في ولايات هندية مختلفة، بالشراكة مع حكومات الولايات في ميغالايا، وغوجارات، وأوديشا، وماديا براديش، وأوتار براديش، وراجستان، وكيرالا، وتيلانجانا لمواءمة الأولويات الإقليمية في مجال الذكاء الاصطناعي مع المواضيع التي ستركز القمة عليها.</w:t>
      </w:r>
    </w:p>
    <w:p w14:paraId="2F72BC61" w14:textId="50585D99" w:rsidR="00D4236E" w:rsidRPr="00D4236E" w:rsidRDefault="00D4236E" w:rsidP="00D4236E">
      <w:r w:rsidRPr="00D4236E">
        <w:rPr>
          <w:rtl/>
        </w:rPr>
        <w:t xml:space="preserve">وأُطلقت ثلاث مسابقات رائدة لإحداث تأثير عالمي، غرضها إشراك المبتكرين من مختلف أنحاء العالم: مسابقة الذكاء الاصطناعي للجميع "AI for ALL" (تحديد حلول الذكاء الاصطناعي المؤثرة في مختلف القطاعات)؛ قائدات الذكاء الاصطناعي "AI by HER" (تعزيز حلول الذكاء الاصطناعي التي تقودها النساء لإحداث تأثير اجتماعي)؛ وأشبال الذكاء الاصطناعي </w:t>
      </w:r>
      <w:r w:rsidR="008C7117">
        <w:rPr>
          <w:rFonts w:hint="cs"/>
          <w:rtl/>
        </w:rPr>
        <w:t>"</w:t>
      </w:r>
      <w:proofErr w:type="spellStart"/>
      <w:r w:rsidR="008C7117" w:rsidRPr="00D4236E">
        <w:t>YU</w:t>
      </w:r>
      <w:r w:rsidR="008C7117">
        <w:t>VAi</w:t>
      </w:r>
      <w:proofErr w:type="spellEnd"/>
      <w:r w:rsidR="008C7117" w:rsidRPr="00D4236E">
        <w:rPr>
          <w:rtl/>
        </w:rPr>
        <w:t>"</w:t>
      </w:r>
      <w:r w:rsidR="008C7117">
        <w:rPr>
          <w:rFonts w:hint="cs"/>
          <w:rtl/>
        </w:rPr>
        <w:t xml:space="preserve"> </w:t>
      </w:r>
      <w:r w:rsidRPr="00D4236E">
        <w:rPr>
          <w:rtl/>
        </w:rPr>
        <w:t>(المسابقة العالمية للمبتكرين صغار السن الذين تتراوح أعمارهم بين 13 و21 عاماََ). وقد أُعلن عن المتأهلين إلى المراحل النهائية في التحديات الثلاثة كافة، وقُدمت الجوائز في أثناء فعاليات القمة.</w:t>
      </w:r>
    </w:p>
    <w:p w14:paraId="5FB19A65" w14:textId="49F2ABA3" w:rsidR="00D4236E" w:rsidRPr="00D4236E" w:rsidRDefault="00D4236E" w:rsidP="00D4236E">
      <w:pPr>
        <w:pStyle w:val="Heading2"/>
      </w:pPr>
      <w:r>
        <w:t>2.2</w:t>
      </w:r>
      <w:r w:rsidRPr="00D4236E">
        <w:rPr>
          <w:rtl/>
        </w:rPr>
        <w:tab/>
        <w:t>أفرقة العمل المواضيعية السبعة برئاسة مشتركة بين الشمال العالمي والجنوب العالمي</w:t>
      </w:r>
    </w:p>
    <w:p w14:paraId="3B7D07A2" w14:textId="690B8C00" w:rsidR="00D4236E" w:rsidRPr="00D4236E" w:rsidRDefault="00D4236E" w:rsidP="00D4236E">
      <w:r w:rsidRPr="00D4236E">
        <w:rPr>
          <w:rtl/>
        </w:rPr>
        <w:t xml:space="preserve">نُظمت الأعمال الموضوعية للقمة عن طريق سبعة أفرقة عمل مواضيعية </w:t>
      </w:r>
      <w:r w:rsidRPr="00D4236E">
        <w:t>(Chakra)</w:t>
      </w:r>
      <w:r w:rsidRPr="00D4236E">
        <w:rPr>
          <w:rtl/>
        </w:rPr>
        <w:t xml:space="preserve"> يشترك في رئاسة كل منها ممثلون من الهند والشمال العالمي والجنوب العالمي، بما يكفل تمثيلاً متوازناً. وقد شارك أكثر من 100 بلد في أفرقة العمل هذه في الفترة التي سبقت انعقاد القمة.</w:t>
      </w:r>
    </w:p>
    <w:p w14:paraId="469A9DC1" w14:textId="4BE2461F" w:rsidR="00D4236E" w:rsidRPr="00D4236E" w:rsidRDefault="00D4236E" w:rsidP="00D4236E">
      <w:r w:rsidRPr="00D4236E">
        <w:rPr>
          <w:rtl/>
        </w:rPr>
        <w:t>وتناولت أفرقة العمل السبعة الموضوعات التالي</w:t>
      </w:r>
      <w:r w:rsidR="008C7117">
        <w:rPr>
          <w:rFonts w:hint="cs"/>
          <w:rtl/>
        </w:rPr>
        <w:t>ة</w:t>
      </w:r>
      <w:r w:rsidRPr="00D4236E">
        <w:rPr>
          <w:rtl/>
        </w:rPr>
        <w:t>: الذكاء الاصطناعي من أجل النمو الاقتصادي والمصلحة الاجتماعية؛ ودمقرطة موارد الذكاء الاصطناعي؛ والشمول من أجل التمكين الاجتماعي؛ والذكاء الاصطناعي الآمن والموثوق؛ ورأس المال البشري؛ والعلوم؛ والقدرة على الصمود والابتكار والكفاءة. وأنتج كل فريق عمل مخرجات ملموسة - 12 مجموعة منجزات إجمالاً - وحظيت كل مجموعة من المنجزات بتأييد 20 بلداً أو أكثر.</w:t>
      </w:r>
    </w:p>
    <w:p w14:paraId="34A2CF07" w14:textId="64FDAE39" w:rsidR="00D4236E" w:rsidRPr="00D4236E" w:rsidRDefault="00D4236E" w:rsidP="00D4236E">
      <w:pPr>
        <w:pStyle w:val="Heading2"/>
      </w:pPr>
      <w:r>
        <w:t>3.2</w:t>
      </w:r>
      <w:r w:rsidRPr="00D4236E">
        <w:rPr>
          <w:rtl/>
        </w:rPr>
        <w:tab/>
        <w:t>حجم المشاركات وتنوعها في القمة</w:t>
      </w:r>
    </w:p>
    <w:p w14:paraId="64ED182E" w14:textId="21F6883A" w:rsidR="00D4236E" w:rsidRPr="00D4236E" w:rsidRDefault="00D4236E" w:rsidP="00D4236E">
      <w:r w:rsidRPr="00D4236E">
        <w:rPr>
          <w:rtl/>
        </w:rPr>
        <w:t xml:space="preserve">تعد القمة أكبر تجمع للذكاء الاصطناعي يستضيفه الجنوب العالمي على الإطلاق. فقد شارك حوالي </w:t>
      </w:r>
      <w:r w:rsidR="008C7117">
        <w:t>600 000</w:t>
      </w:r>
      <w:r w:rsidRPr="00D4236E">
        <w:rPr>
          <w:rtl/>
        </w:rPr>
        <w:t xml:space="preserve"> شخص حضورياً على مدى ستة أيام، بينما تجاوزت المشاهدات بالبث الافتراضي المباشر </w:t>
      </w:r>
      <w:r w:rsidR="008C7117">
        <w:t>900 000</w:t>
      </w:r>
      <w:r w:rsidRPr="00D4236E">
        <w:rPr>
          <w:rtl/>
        </w:rPr>
        <w:t xml:space="preserve"> مشاهدة. وشاركت وفود من مختلف بلدان العالم ومنظمات دولية في جلسات القمة.</w:t>
      </w:r>
    </w:p>
    <w:p w14:paraId="76C59857" w14:textId="09D4CA9A" w:rsidR="00D4236E" w:rsidRPr="00D4236E" w:rsidRDefault="00D4236E" w:rsidP="00D4236E">
      <w:r w:rsidRPr="00D4236E">
        <w:rPr>
          <w:rtl/>
        </w:rPr>
        <w:lastRenderedPageBreak/>
        <w:t>شهدت القمة حضور 20 من رؤساء الدول والحكومات، و3 نواب رؤساء وزراء، و41 وفداً على المستوى الوزاري. وافتتح رئيس الوزراء السيد ناريندرا مودي القمة في 19 فبراير، وألقى الرئيس الفرنسي إيمانويل ماكرون والأمين العام للأمم المتحدة أنطونيو غوتيريش كلمتين افتتاحيتين.</w:t>
      </w:r>
    </w:p>
    <w:p w14:paraId="15723692" w14:textId="7B05BAD6" w:rsidR="00D4236E" w:rsidRPr="00D4236E" w:rsidRDefault="00D4236E" w:rsidP="00D4236E">
      <w:pPr>
        <w:pStyle w:val="Heading2"/>
      </w:pPr>
      <w:r>
        <w:t>4.2</w:t>
      </w:r>
      <w:r w:rsidRPr="00D4236E">
        <w:rPr>
          <w:rtl/>
        </w:rPr>
        <w:tab/>
        <w:t>مشاركة أصحاب المصلحة المتعددين</w:t>
      </w:r>
    </w:p>
    <w:p w14:paraId="59A44758" w14:textId="436D2BE5" w:rsidR="00D4236E" w:rsidRPr="00D4236E" w:rsidRDefault="00D4236E" w:rsidP="00D4236E">
      <w:r w:rsidRPr="00D4236E">
        <w:rPr>
          <w:rtl/>
        </w:rPr>
        <w:t>لم تقف قمة 2026 عن حدود كونها عملية تقودها الحكومات، بل كانت منبراً شاملاً بحق؛ إذ جمعت أناساً من جميع مشارب الحياة - من الباحثين إلى المستعملين النهائيين، ومن شركات الذكاء الاصطناعي الرائدة إلى الشركات الناشئة، وكذلك منظمات المجتمع المدني، ما يجسد نهجاً تشاركياً واسع النطاق لتشكيل مستقبل الذكاء الاصطناعي.</w:t>
      </w:r>
    </w:p>
    <w:p w14:paraId="0E51DFAD" w14:textId="7D70FA90" w:rsidR="00D4236E" w:rsidRPr="00D4236E" w:rsidRDefault="00D4236E" w:rsidP="00D4236E">
      <w:r w:rsidRPr="00D4236E">
        <w:rPr>
          <w:rtl/>
        </w:rPr>
        <w:t xml:space="preserve">شهد برنامج القمة مشاركة أكثر من 500 قائد عالمي في مجال الذكاء الاصطناعي؛ منهم رؤساء تنفيذيون وباحثون وأكاديميون ومبتكرون. كما تجاوز عدد المشاركين في معرض تأثير الذكاء الاصطناعي في الهند </w:t>
      </w:r>
      <w:r w:rsidR="008C7117">
        <w:t>)</w:t>
      </w:r>
      <w:r w:rsidRPr="00D4236E">
        <w:rPr>
          <w:rtl/>
        </w:rPr>
        <w:t>India AI Impact Expo</w:t>
      </w:r>
      <w:r w:rsidR="008C7117">
        <w:t>(</w:t>
      </w:r>
      <w:r w:rsidRPr="00D4236E">
        <w:rPr>
          <w:rtl/>
        </w:rPr>
        <w:t xml:space="preserve"> 850</w:t>
      </w:r>
      <w:r w:rsidR="008C7117">
        <w:rPr>
          <w:rFonts w:hint="cs"/>
          <w:rtl/>
        </w:rPr>
        <w:t> </w:t>
      </w:r>
      <w:r w:rsidRPr="00D4236E">
        <w:rPr>
          <w:rtl/>
        </w:rPr>
        <w:t>عارضاً ينتمون إلى أكثر من 30</w:t>
      </w:r>
      <w:r w:rsidR="008C7117">
        <w:rPr>
          <w:rFonts w:hint="cs"/>
          <w:rtl/>
        </w:rPr>
        <w:t> </w:t>
      </w:r>
      <w:r w:rsidRPr="00D4236E">
        <w:rPr>
          <w:rtl/>
        </w:rPr>
        <w:t>بلداً، موزعين على 10 أجنحة مواضيعية.</w:t>
      </w:r>
    </w:p>
    <w:p w14:paraId="75FEA81E" w14:textId="55ECE25D" w:rsidR="00D4236E" w:rsidRPr="00D4236E" w:rsidRDefault="00D4236E" w:rsidP="00D4236E">
      <w:r w:rsidRPr="00D4236E">
        <w:rPr>
          <w:rtl/>
        </w:rPr>
        <w:t>وشارك في القمة رؤساء تنفيذي</w:t>
      </w:r>
      <w:r w:rsidR="00DF1587">
        <w:rPr>
          <w:rFonts w:hint="cs"/>
          <w:rtl/>
        </w:rPr>
        <w:t>و</w:t>
      </w:r>
      <w:r w:rsidRPr="00D4236E">
        <w:rPr>
          <w:rtl/>
        </w:rPr>
        <w:t xml:space="preserve">ن/قادة من عدة شركات تكنولوجيا رائدة، مثل </w:t>
      </w:r>
      <w:r w:rsidRPr="00D4236E">
        <w:t>Anthrop</w:t>
      </w:r>
      <w:r w:rsidR="00DF1587">
        <w:t>i</w:t>
      </w:r>
      <w:r w:rsidRPr="00D4236E">
        <w:t>c</w:t>
      </w:r>
      <w:r w:rsidRPr="00D4236E">
        <w:rPr>
          <w:rtl/>
        </w:rPr>
        <w:t xml:space="preserve"> و</w:t>
      </w:r>
      <w:r w:rsidRPr="00D4236E">
        <w:t>Alphabet</w:t>
      </w:r>
      <w:r w:rsidRPr="00D4236E">
        <w:rPr>
          <w:rtl/>
        </w:rPr>
        <w:t xml:space="preserve"> و</w:t>
      </w:r>
      <w:r w:rsidRPr="00D4236E">
        <w:t>Meta</w:t>
      </w:r>
      <w:r w:rsidRPr="00D4236E">
        <w:rPr>
          <w:rtl/>
        </w:rPr>
        <w:t xml:space="preserve"> و</w:t>
      </w:r>
      <w:r w:rsidRPr="00D4236E">
        <w:t>OpenAI</w:t>
      </w:r>
      <w:r w:rsidRPr="00D4236E">
        <w:rPr>
          <w:rtl/>
        </w:rPr>
        <w:t xml:space="preserve"> و</w:t>
      </w:r>
      <w:r w:rsidRPr="00D4236E">
        <w:t>Qualcomm</w:t>
      </w:r>
      <w:r w:rsidRPr="00D4236E">
        <w:rPr>
          <w:rtl/>
        </w:rPr>
        <w:t xml:space="preserve"> و</w:t>
      </w:r>
      <w:r w:rsidRPr="00D4236E">
        <w:t>Microsoft</w:t>
      </w:r>
      <w:r w:rsidRPr="00D4236E">
        <w:rPr>
          <w:rtl/>
        </w:rPr>
        <w:t xml:space="preserve"> و</w:t>
      </w:r>
      <w:r w:rsidRPr="00D4236E">
        <w:t>Infosys</w:t>
      </w:r>
      <w:r w:rsidRPr="00D4236E">
        <w:rPr>
          <w:rtl/>
        </w:rPr>
        <w:t xml:space="preserve"> وغيرها. وأثرى حضور عدد من الباحثين المرموقين، منهم السيد يوشوا بينجيو والسيد يان ليكون، المناقشات التي دارت في القمة.</w:t>
      </w:r>
    </w:p>
    <w:p w14:paraId="4584708C" w14:textId="6B80F0D7" w:rsidR="00D4236E" w:rsidRPr="00D4236E" w:rsidRDefault="00D4236E" w:rsidP="00D4236E">
      <w:pPr>
        <w:pStyle w:val="Heading1"/>
      </w:pPr>
      <w:r w:rsidRPr="00D4236E">
        <w:rPr>
          <w:rtl/>
        </w:rPr>
        <w:t>3</w:t>
      </w:r>
      <w:r w:rsidRPr="00D4236E">
        <w:rPr>
          <w:rtl/>
        </w:rPr>
        <w:tab/>
        <w:t>النواتج الرئيسية للقمة</w:t>
      </w:r>
    </w:p>
    <w:p w14:paraId="04DE8933" w14:textId="708BE26A" w:rsidR="00D4236E" w:rsidRPr="00D4236E" w:rsidRDefault="00D4236E" w:rsidP="00D4236E">
      <w:pPr>
        <w:pStyle w:val="Heading2"/>
      </w:pPr>
      <w:r>
        <w:t>1.3</w:t>
      </w:r>
      <w:r w:rsidRPr="00D4236E">
        <w:rPr>
          <w:rtl/>
        </w:rPr>
        <w:tab/>
        <w:t>إعلان قمة تأثير الذكاء الاصطناعي</w:t>
      </w:r>
    </w:p>
    <w:p w14:paraId="684210F0" w14:textId="72495A4C" w:rsidR="00D4236E" w:rsidRPr="00D4236E" w:rsidRDefault="00D4236E" w:rsidP="00D4236E">
      <w:r w:rsidRPr="00D4236E">
        <w:rPr>
          <w:rtl/>
        </w:rPr>
        <w:t>تمثَّل الناتج الرئيسي للقمة في إعلان قمة تأثير الذكاء الاصطناعي، الذي أقرَّه 92 بلداً ومنظمة دولية في أوسع توافق للآراء يتحقق في سلسلة القمم العالمية للذكاء الاصطناعي حتى الآن. يطرح الإعلان إطاراً توجيهياً لحوكمة الذكاء الاصطناعي العالمية، يحول الدفة من نشر المخاطر إلى إحداث التأثير، وينظم التعاون الدولي حول المبادئ الأساسية الثلاثة المتمثلة في "الناس" و"الكوكب" و"التقدم"، ويقر رسمياً بمخرجات أفرقة العمل المواضيعية السبعة.</w:t>
      </w:r>
    </w:p>
    <w:p w14:paraId="4990B5DB" w14:textId="4E6BE5F1" w:rsidR="00D4236E" w:rsidRPr="00D4236E" w:rsidRDefault="00D4236E" w:rsidP="00D4236E">
      <w:pPr>
        <w:pStyle w:val="Heading2"/>
      </w:pPr>
      <w:r>
        <w:rPr>
          <w:rFonts w:hint="cs"/>
          <w:rtl/>
        </w:rPr>
        <w:t>2.3</w:t>
      </w:r>
      <w:r w:rsidRPr="00D4236E">
        <w:rPr>
          <w:rtl/>
        </w:rPr>
        <w:tab/>
        <w:t xml:space="preserve">رؤية </w:t>
      </w:r>
      <w:r w:rsidRPr="00D4236E">
        <w:t>MANAV</w:t>
      </w:r>
      <w:r w:rsidRPr="00D4236E">
        <w:rPr>
          <w:rtl/>
        </w:rPr>
        <w:t xml:space="preserve"> الهندية بشأن الذكاء الاصطناعي</w:t>
      </w:r>
    </w:p>
    <w:p w14:paraId="4F9D7743" w14:textId="7C66689A" w:rsidR="00D4236E" w:rsidRPr="00D4236E" w:rsidRDefault="00D4236E" w:rsidP="00D4236E">
      <w:r w:rsidRPr="00D4236E">
        <w:rPr>
          <w:rtl/>
        </w:rPr>
        <w:t xml:space="preserve">في الجلسة العامة للقادة التي انعقدت في 19 فبراير، عرض رئيس الوزراء ناريندرا مودي رؤية </w:t>
      </w:r>
      <w:r w:rsidRPr="00D4236E">
        <w:t>MANAV</w:t>
      </w:r>
      <w:r w:rsidRPr="00D4236E">
        <w:rPr>
          <w:rtl/>
        </w:rPr>
        <w:t xml:space="preserve"> الهندية، التي تعد إطاراً يركز على الإنسان في سبيل حوكمة الذكاء الاصطناعي العالمية. وتحدد رؤية </w:t>
      </w:r>
      <w:r w:rsidRPr="00D4236E">
        <w:t>MANAV</w:t>
      </w:r>
      <w:r w:rsidR="008C7117">
        <w:rPr>
          <w:rFonts w:hint="cs"/>
          <w:rtl/>
        </w:rPr>
        <w:t xml:space="preserve"> </w:t>
      </w:r>
      <w:r w:rsidRPr="00D4236E">
        <w:rPr>
          <w:rtl/>
        </w:rPr>
        <w:t>(وهي كلمة تعني "الإنسان" باللغة السنسكريتية) خمسة مبادئ أساسية</w:t>
      </w:r>
      <w:r w:rsidRPr="00D4236E">
        <w:t>:</w:t>
      </w:r>
    </w:p>
    <w:p w14:paraId="66F523F9" w14:textId="29BED3FB" w:rsidR="00D4236E" w:rsidRPr="008275C4" w:rsidRDefault="00D4236E" w:rsidP="008275C4">
      <w:pPr>
        <w:pStyle w:val="enumlev1"/>
      </w:pPr>
      <w:r w:rsidRPr="008275C4">
        <w:rPr>
          <w:rtl/>
        </w:rPr>
        <w:tab/>
        <w:t xml:space="preserve">M </w:t>
      </w:r>
      <w:r w:rsidR="008275C4" w:rsidRPr="008275C4">
        <w:rPr>
          <w:rtl/>
        </w:rPr>
        <w:t>-</w:t>
      </w:r>
      <w:r w:rsidRPr="008275C4">
        <w:rPr>
          <w:rtl/>
        </w:rPr>
        <w:t xml:space="preserve"> </w:t>
      </w:r>
      <w:r w:rsidRPr="008275C4">
        <w:rPr>
          <w:rtl/>
        </w:rPr>
        <w:tab/>
        <w:t>منظومات المبادئ الأخلاقية والمعنوية</w:t>
      </w:r>
      <w:r w:rsidR="008275C4" w:rsidRPr="008275C4">
        <w:rPr>
          <w:rtl/>
        </w:rPr>
        <w:t xml:space="preserve"> (Moral and ethical systems): </w:t>
      </w:r>
      <w:r w:rsidRPr="008275C4">
        <w:rPr>
          <w:rtl/>
        </w:rPr>
        <w:t>بمعنى أن الذكاء الاصطناعي يجب أن يُبنى على مبادئ توجيهية أخلاقية.</w:t>
      </w:r>
    </w:p>
    <w:p w14:paraId="6571F11B" w14:textId="23767E89" w:rsidR="00D4236E" w:rsidRPr="008275C4" w:rsidRDefault="00D4236E" w:rsidP="008275C4">
      <w:pPr>
        <w:pStyle w:val="enumlev1"/>
      </w:pPr>
      <w:r w:rsidRPr="008275C4">
        <w:rPr>
          <w:rtl/>
        </w:rPr>
        <w:tab/>
        <w:t xml:space="preserve">A </w:t>
      </w:r>
      <w:r w:rsidR="008275C4" w:rsidRPr="008275C4">
        <w:rPr>
          <w:rtl/>
        </w:rPr>
        <w:t xml:space="preserve">- </w:t>
      </w:r>
      <w:r w:rsidRPr="008275C4">
        <w:rPr>
          <w:rtl/>
        </w:rPr>
        <w:tab/>
        <w:t xml:space="preserve">الحوكمة المسؤولة </w:t>
      </w:r>
      <w:r w:rsidR="008275C4" w:rsidRPr="008275C4">
        <w:rPr>
          <w:rtl/>
        </w:rPr>
        <w:t>(</w:t>
      </w:r>
      <w:r w:rsidRPr="008275C4">
        <w:rPr>
          <w:rtl/>
        </w:rPr>
        <w:t>Accountable governance</w:t>
      </w:r>
      <w:r w:rsidR="008275C4" w:rsidRPr="008275C4">
        <w:rPr>
          <w:rtl/>
        </w:rPr>
        <w:t xml:space="preserve">): </w:t>
      </w:r>
      <w:r w:rsidRPr="008275C4">
        <w:rPr>
          <w:rtl/>
        </w:rPr>
        <w:t>بمعنى وجود قواعد شفافة ورقابة صارمة</w:t>
      </w:r>
      <w:r w:rsidR="008275C4" w:rsidRPr="008275C4">
        <w:rPr>
          <w:rtl/>
        </w:rPr>
        <w:t>.</w:t>
      </w:r>
    </w:p>
    <w:p w14:paraId="5F3B76FE" w14:textId="0A6F90FC" w:rsidR="00D4236E" w:rsidRPr="008275C4" w:rsidRDefault="00D4236E" w:rsidP="008275C4">
      <w:pPr>
        <w:pStyle w:val="enumlev1"/>
      </w:pPr>
      <w:r w:rsidRPr="008275C4">
        <w:rPr>
          <w:rtl/>
        </w:rPr>
        <w:tab/>
        <w:t xml:space="preserve">N </w:t>
      </w:r>
      <w:r w:rsidR="008275C4" w:rsidRPr="008275C4">
        <w:rPr>
          <w:rtl/>
        </w:rPr>
        <w:t xml:space="preserve">- </w:t>
      </w:r>
      <w:r w:rsidRPr="008275C4">
        <w:rPr>
          <w:rtl/>
        </w:rPr>
        <w:tab/>
        <w:t xml:space="preserve">السيادة الوطنية </w:t>
      </w:r>
      <w:r w:rsidR="008275C4" w:rsidRPr="008275C4">
        <w:rPr>
          <w:rtl/>
        </w:rPr>
        <w:t>(</w:t>
      </w:r>
      <w:r w:rsidRPr="008275C4">
        <w:rPr>
          <w:rtl/>
        </w:rPr>
        <w:t>National sovereignty</w:t>
      </w:r>
      <w:r w:rsidR="008275C4" w:rsidRPr="008275C4">
        <w:rPr>
          <w:rtl/>
        </w:rPr>
        <w:t>):</w:t>
      </w:r>
      <w:r w:rsidRPr="008275C4">
        <w:rPr>
          <w:rtl/>
        </w:rPr>
        <w:t xml:space="preserve"> بمعنى أن البيانات تخص الجهات المولدة لها</w:t>
      </w:r>
      <w:r w:rsidR="008275C4" w:rsidRPr="008275C4">
        <w:rPr>
          <w:rtl/>
        </w:rPr>
        <w:t>.</w:t>
      </w:r>
    </w:p>
    <w:p w14:paraId="0750D47B" w14:textId="32933D4D" w:rsidR="00D4236E" w:rsidRPr="008275C4" w:rsidRDefault="00D4236E" w:rsidP="008275C4">
      <w:pPr>
        <w:pStyle w:val="enumlev1"/>
      </w:pPr>
      <w:r w:rsidRPr="008275C4">
        <w:rPr>
          <w:rtl/>
        </w:rPr>
        <w:tab/>
        <w:t xml:space="preserve">A </w:t>
      </w:r>
      <w:r w:rsidR="008275C4" w:rsidRPr="008275C4">
        <w:rPr>
          <w:rtl/>
        </w:rPr>
        <w:t>-</w:t>
      </w:r>
      <w:r w:rsidRPr="008275C4">
        <w:rPr>
          <w:rtl/>
        </w:rPr>
        <w:t xml:space="preserve"> </w:t>
      </w:r>
      <w:r w:rsidRPr="008275C4">
        <w:rPr>
          <w:rtl/>
        </w:rPr>
        <w:tab/>
        <w:t xml:space="preserve">إمكانية النفاذ وشمول الجميع </w:t>
      </w:r>
      <w:r w:rsidR="008275C4" w:rsidRPr="008275C4">
        <w:rPr>
          <w:rtl/>
        </w:rPr>
        <w:t>(</w:t>
      </w:r>
      <w:r w:rsidRPr="008275C4">
        <w:rPr>
          <w:rtl/>
        </w:rPr>
        <w:t>Accessible and inclusive</w:t>
      </w:r>
      <w:r w:rsidR="008275C4" w:rsidRPr="008275C4">
        <w:rPr>
          <w:rtl/>
        </w:rPr>
        <w:t>):</w:t>
      </w:r>
      <w:r w:rsidRPr="008275C4">
        <w:rPr>
          <w:rtl/>
        </w:rPr>
        <w:t xml:space="preserve"> يجب ألا يخضع الذكاء الاصطناعي للاحتكار، بل أن يكون ذا تأثير مضاعف.</w:t>
      </w:r>
    </w:p>
    <w:p w14:paraId="42F41CDE" w14:textId="29B439D2" w:rsidR="00D4236E" w:rsidRPr="008275C4" w:rsidRDefault="00D4236E" w:rsidP="008275C4">
      <w:pPr>
        <w:pStyle w:val="enumlev1"/>
      </w:pPr>
      <w:r w:rsidRPr="008275C4">
        <w:rPr>
          <w:rtl/>
        </w:rPr>
        <w:tab/>
        <w:t xml:space="preserve">V </w:t>
      </w:r>
      <w:r w:rsidR="008275C4" w:rsidRPr="008275C4">
        <w:rPr>
          <w:rtl/>
        </w:rPr>
        <w:t>-</w:t>
      </w:r>
      <w:r w:rsidRPr="008275C4">
        <w:rPr>
          <w:rtl/>
        </w:rPr>
        <w:t xml:space="preserve"> </w:t>
      </w:r>
      <w:r w:rsidRPr="008275C4">
        <w:rPr>
          <w:rtl/>
        </w:rPr>
        <w:tab/>
        <w:t xml:space="preserve">الصلاحية والمشروعية </w:t>
      </w:r>
      <w:r w:rsidR="008275C4" w:rsidRPr="008275C4">
        <w:rPr>
          <w:rtl/>
        </w:rPr>
        <w:t>(</w:t>
      </w:r>
      <w:r w:rsidRPr="008275C4">
        <w:rPr>
          <w:rtl/>
        </w:rPr>
        <w:t>Valid and legitimate</w:t>
      </w:r>
      <w:r w:rsidR="008275C4" w:rsidRPr="008275C4">
        <w:rPr>
          <w:rtl/>
        </w:rPr>
        <w:t>):</w:t>
      </w:r>
      <w:r w:rsidRPr="008275C4">
        <w:rPr>
          <w:rtl/>
        </w:rPr>
        <w:t xml:space="preserve"> يجب أن يكون الذكاء الاصطناعي ضمن الإطار القانوني ويمكن التحقق منه.</w:t>
      </w:r>
    </w:p>
    <w:p w14:paraId="2A04549B" w14:textId="021B008A" w:rsidR="00D4236E" w:rsidRPr="00D4236E" w:rsidRDefault="00D4236E" w:rsidP="00D4236E">
      <w:r w:rsidRPr="00D4236E">
        <w:rPr>
          <w:rtl/>
        </w:rPr>
        <w:t xml:space="preserve">وتعد رؤية </w:t>
      </w:r>
      <w:r w:rsidRPr="00D4236E">
        <w:t>MANAV</w:t>
      </w:r>
      <w:r w:rsidRPr="00D4236E">
        <w:rPr>
          <w:rtl/>
        </w:rPr>
        <w:t xml:space="preserve"> أول إطار شامل لحوكمة الذكاء الاصطناعي يصيغه بلد من الجنوب العالمي، وستشكل جسراً حيوياً يفضي إلى رفاه الإنسان في عالم يحركه الذكاء الاصطناعي في القرن الحادي والعشرين.</w:t>
      </w:r>
    </w:p>
    <w:p w14:paraId="032E7DA1" w14:textId="46ABF495" w:rsidR="00D4236E" w:rsidRPr="00D4236E" w:rsidRDefault="00D4236E" w:rsidP="00D4236E">
      <w:pPr>
        <w:pStyle w:val="Heading2"/>
      </w:pPr>
      <w:r>
        <w:t>3.3</w:t>
      </w:r>
      <w:r w:rsidRPr="00D4236E">
        <w:rPr>
          <w:rtl/>
        </w:rPr>
        <w:tab/>
        <w:t>كتيبات الحالات في القطاعات والخلاصة الوافية لحالات استعمال الذكاء الاصطناعي عالمياً</w:t>
      </w:r>
    </w:p>
    <w:p w14:paraId="29962942" w14:textId="483DAC67" w:rsidR="00D4236E" w:rsidRPr="00D4236E" w:rsidRDefault="00D4236E" w:rsidP="00D4236E">
      <w:r w:rsidRPr="00D4236E">
        <w:rPr>
          <w:rtl/>
        </w:rPr>
        <w:t>أصدرت القمة ستة كتيبات حالات عالمية توثق عمليات نشر عالية التأثير للذكاء الاصطناعي في قطاعات التنمية الرئيسية، أُعد كل منها بالتعاون مع منظمات دولية شريكة رئيسية</w:t>
      </w:r>
      <w:r w:rsidR="008275C4">
        <w:rPr>
          <w:rFonts w:hint="cs"/>
          <w:rtl/>
        </w:rPr>
        <w:t>:</w:t>
      </w:r>
    </w:p>
    <w:p w14:paraId="00B9A36C" w14:textId="62F8115D" w:rsidR="00D4236E" w:rsidRPr="00D4236E" w:rsidRDefault="00D4236E" w:rsidP="00D4236E">
      <w:pPr>
        <w:pStyle w:val="enumlev1"/>
      </w:pPr>
      <w:r>
        <w:rPr>
          <w:rFonts w:hint="cs"/>
          <w:rtl/>
        </w:rPr>
        <w:lastRenderedPageBreak/>
        <w:t>-</w:t>
      </w:r>
      <w:r w:rsidRPr="00D4236E">
        <w:rPr>
          <w:rtl/>
        </w:rPr>
        <w:tab/>
        <w:t xml:space="preserve">الذكاء الاصطناعي في الصحة - بالتعاون مع منظمة الصحة العالمية </w:t>
      </w:r>
      <w:r w:rsidRPr="00D4236E">
        <w:t>(WHO)</w:t>
      </w:r>
    </w:p>
    <w:p w14:paraId="6CBF1390" w14:textId="0FBA797B" w:rsidR="00D4236E" w:rsidRPr="00D4236E" w:rsidRDefault="00D4236E" w:rsidP="00D4236E">
      <w:pPr>
        <w:pStyle w:val="enumlev1"/>
      </w:pPr>
      <w:r>
        <w:rPr>
          <w:rFonts w:hint="cs"/>
          <w:rtl/>
        </w:rPr>
        <w:t>-</w:t>
      </w:r>
      <w:r w:rsidRPr="00D4236E">
        <w:rPr>
          <w:rtl/>
        </w:rPr>
        <w:tab/>
        <w:t xml:space="preserve">الذكاء الاصطناعي في الطاقة - بالاشتراك مع الوكالة الدولية للطاقة </w:t>
      </w:r>
      <w:r w:rsidRPr="00D4236E">
        <w:t>(IEA)</w:t>
      </w:r>
    </w:p>
    <w:p w14:paraId="795E7764" w14:textId="6B601A72" w:rsidR="00D4236E" w:rsidRPr="00D4236E" w:rsidRDefault="00D4236E" w:rsidP="00D4236E">
      <w:pPr>
        <w:pStyle w:val="enumlev1"/>
      </w:pPr>
      <w:r>
        <w:rPr>
          <w:rFonts w:hint="cs"/>
          <w:rtl/>
        </w:rPr>
        <w:t>-</w:t>
      </w:r>
      <w:r w:rsidRPr="00D4236E">
        <w:rPr>
          <w:rtl/>
        </w:rPr>
        <w:tab/>
        <w:t>الذكاء الاصطناعي في تمكين المرأة - بالتعاون مع هيئة الأمم المتحدة للمرأة</w:t>
      </w:r>
    </w:p>
    <w:p w14:paraId="38173B47" w14:textId="6159D606" w:rsidR="00D4236E" w:rsidRPr="00D4236E" w:rsidRDefault="00D4236E" w:rsidP="00D4236E">
      <w:pPr>
        <w:pStyle w:val="enumlev1"/>
      </w:pPr>
      <w:r>
        <w:rPr>
          <w:rFonts w:hint="cs"/>
          <w:rtl/>
        </w:rPr>
        <w:t>-</w:t>
      </w:r>
      <w:r w:rsidRPr="00D4236E">
        <w:rPr>
          <w:rtl/>
        </w:rPr>
        <w:tab/>
        <w:t>الذكاء الاصطناعي في الزراعة - بالتعاون مع حكومة ولاية ماهاراشترا والبنك الدولي</w:t>
      </w:r>
    </w:p>
    <w:p w14:paraId="6E49E7AF" w14:textId="3E58A718" w:rsidR="00D4236E" w:rsidRPr="00D4236E" w:rsidRDefault="00D4236E" w:rsidP="00D4236E">
      <w:pPr>
        <w:pStyle w:val="enumlev1"/>
      </w:pPr>
      <w:r>
        <w:rPr>
          <w:rFonts w:hint="cs"/>
          <w:rtl/>
        </w:rPr>
        <w:t>-</w:t>
      </w:r>
      <w:r w:rsidRPr="00D4236E">
        <w:rPr>
          <w:rtl/>
        </w:rPr>
        <w:tab/>
        <w:t xml:space="preserve">الذكاء الاصطناعي في التعليم </w:t>
      </w:r>
      <w:r w:rsidR="008275C4">
        <w:rPr>
          <w:rFonts w:hint="cs"/>
          <w:rtl/>
        </w:rPr>
        <w:t>-</w:t>
      </w:r>
      <w:r w:rsidRPr="00D4236E">
        <w:rPr>
          <w:rtl/>
        </w:rPr>
        <w:t xml:space="preserve"> بالتعاون مع مؤسسة </w:t>
      </w:r>
      <w:r w:rsidRPr="00D4236E">
        <w:t>CSF</w:t>
      </w:r>
      <w:r w:rsidRPr="00D4236E">
        <w:rPr>
          <w:rtl/>
        </w:rPr>
        <w:t xml:space="preserve"> ومؤسسة EkStep Foundation</w:t>
      </w:r>
    </w:p>
    <w:p w14:paraId="244A1D10" w14:textId="10A5EB93" w:rsidR="00D4236E" w:rsidRPr="00D4236E" w:rsidRDefault="00D4236E" w:rsidP="00D4236E">
      <w:pPr>
        <w:pStyle w:val="enumlev1"/>
      </w:pPr>
      <w:r>
        <w:rPr>
          <w:rFonts w:hint="cs"/>
          <w:rtl/>
        </w:rPr>
        <w:t>-</w:t>
      </w:r>
      <w:r w:rsidRPr="00D4236E">
        <w:rPr>
          <w:rtl/>
        </w:rPr>
        <w:tab/>
        <w:t xml:space="preserve">الذكاء الاصطناعي في مجال إمكانية النفاذ - بالتعاون مع شركة </w:t>
      </w:r>
      <w:r w:rsidRPr="00D4236E">
        <w:t>ALIMCO</w:t>
      </w:r>
      <w:r w:rsidRPr="00D4236E">
        <w:rPr>
          <w:rtl/>
        </w:rPr>
        <w:t xml:space="preserve"> ومعهد </w:t>
      </w:r>
      <w:r w:rsidRPr="00D4236E">
        <w:t>IIIT-Bangalore</w:t>
      </w:r>
      <w:r w:rsidRPr="00D4236E">
        <w:rPr>
          <w:rtl/>
        </w:rPr>
        <w:t xml:space="preserve"> ومؤسسة ChangeInkk Foundation.</w:t>
      </w:r>
    </w:p>
    <w:p w14:paraId="4A49A549" w14:textId="147C864A" w:rsidR="00D4236E" w:rsidRPr="00D4236E" w:rsidRDefault="00D4236E" w:rsidP="00D4236E">
      <w:r w:rsidRPr="00D4236E">
        <w:rPr>
          <w:rtl/>
        </w:rPr>
        <w:t>وتشكل كتيبات الحالات في القطاعات المختلفة، إلى جانب منصة Global AI Impact Commons (</w:t>
      </w:r>
      <w:hyperlink r:id="rId9" w:history="1">
        <w:r w:rsidRPr="008275C4">
          <w:rPr>
            <w:rStyle w:val="Hyperlink"/>
            <w:noProof w:val="0"/>
            <w:rtl/>
            <w:lang w:val="en-US" w:eastAsia="zh-CN"/>
          </w:rPr>
          <w:t>aiimpactcommons.global</w:t>
        </w:r>
      </w:hyperlink>
      <w:r w:rsidRPr="00D4236E">
        <w:rPr>
          <w:rtl/>
        </w:rPr>
        <w:t>) - وهي منصة طوعية مفتوحة تعرض أكثر من 80 قصة مؤثرة تنتمي إلى أكثر من 30 بلداً - خلاصة وافية عملية لحالات استعمال مثبتة للذكاء الاصطناعي، بما يتيح الفرصة للدول لمشاركة عمليات النشر الناجحة للذكاء الاصطناعي من أجل تحقيق التنمية، وتكرار هذه العمليات وتوسيع نطاقها.</w:t>
      </w:r>
    </w:p>
    <w:p w14:paraId="0656BD63" w14:textId="3643CD51" w:rsidR="00D4236E" w:rsidRPr="00D4236E" w:rsidRDefault="00D4236E" w:rsidP="00D4236E">
      <w:pPr>
        <w:pStyle w:val="Heading2"/>
      </w:pPr>
      <w:r>
        <w:t>4.3</w:t>
      </w:r>
      <w:r w:rsidRPr="00D4236E">
        <w:rPr>
          <w:rtl/>
        </w:rPr>
        <w:tab/>
        <w:t>صكوك الحوكمة والالتزامات متعددة الأطراف</w:t>
      </w:r>
    </w:p>
    <w:p w14:paraId="48AC269A" w14:textId="44B9FDE4" w:rsidR="00D4236E" w:rsidRPr="00D4236E" w:rsidRDefault="00D4236E" w:rsidP="00D4236E">
      <w:r w:rsidRPr="00D4236E">
        <w:rPr>
          <w:rtl/>
        </w:rPr>
        <w:t>أصدرت القمة، إلى جانب الإعلان، مجموعة غير مسبوقة من صكوك الحوكمة والالتزامات الطوعية متعددة الأطراف، وهي متاحة للاطلاع العلني على الموقع الإلكتروني</w:t>
      </w:r>
      <w:r w:rsidRPr="00D4236E">
        <w:t>:</w:t>
      </w:r>
      <w:r w:rsidRPr="00D4236E">
        <w:rPr>
          <w:rtl/>
        </w:rPr>
        <w:t xml:space="preserve"> </w:t>
      </w:r>
      <w:hyperlink r:id="rId10" w:history="1">
        <w:r w:rsidRPr="008275C4">
          <w:rPr>
            <w:rStyle w:val="Hyperlink"/>
            <w:noProof w:val="0"/>
            <w:rtl/>
            <w:lang w:val="en-US" w:eastAsia="zh-CN"/>
          </w:rPr>
          <w:t>impact.indiaai.gov.in/outcome-resources</w:t>
        </w:r>
      </w:hyperlink>
      <w:r w:rsidRPr="00D4236E">
        <w:t>:</w:t>
      </w:r>
      <w:hyperlink r:id="rId11"/>
    </w:p>
    <w:p w14:paraId="0F51BF29" w14:textId="1146EB85" w:rsidR="00D4236E" w:rsidRPr="00D4236E" w:rsidRDefault="00D4236E" w:rsidP="00D4236E">
      <w:pPr>
        <w:pStyle w:val="enumlev1"/>
      </w:pPr>
      <w:r>
        <w:rPr>
          <w:rFonts w:hint="cs"/>
          <w:rtl/>
        </w:rPr>
        <w:t>-</w:t>
      </w:r>
      <w:r w:rsidRPr="00D4236E">
        <w:rPr>
          <w:rtl/>
        </w:rPr>
        <w:tab/>
        <w:t>التزامات نيودلهي لتأثير نماذج الذكاء الاصطناعي الرائدة: أعلن عنها 13 من كبار مطوري نماذج الذكاء الاصطناعي الرائدة في الهند وعلى مستوى العالم، للإعراب عن الالتزام بالتقييم متعدد اللغات والنشر الجدير بالثقة والشامل للجميع</w:t>
      </w:r>
    </w:p>
    <w:p w14:paraId="4E1F39DF" w14:textId="0AE6D3D8" w:rsidR="00D4236E" w:rsidRPr="00D4236E" w:rsidRDefault="00D4236E" w:rsidP="00D4236E">
      <w:pPr>
        <w:pStyle w:val="enumlev1"/>
      </w:pPr>
      <w:r>
        <w:rPr>
          <w:rFonts w:hint="cs"/>
          <w:rtl/>
        </w:rPr>
        <w:t>-</w:t>
      </w:r>
      <w:r w:rsidRPr="00D4236E">
        <w:rPr>
          <w:rtl/>
        </w:rPr>
        <w:tab/>
        <w:t>المبادئ التوجيهية الطوعية لاكتساب المهارات وصقلها في عصر الذكاء الاصطناعي: أقرَّ 23 بلداً هذه المبادئ التي تتناول انتقال القوى العاملة إلى مهارات الذكاء الاصطناعي، والنفاذ المنصف إليها</w:t>
      </w:r>
    </w:p>
    <w:p w14:paraId="1EFBFFC6" w14:textId="0091F48E" w:rsidR="00D4236E" w:rsidRPr="00D4236E" w:rsidRDefault="00D4236E" w:rsidP="00D4236E">
      <w:pPr>
        <w:pStyle w:val="enumlev1"/>
      </w:pPr>
      <w:r>
        <w:rPr>
          <w:rFonts w:hint="cs"/>
          <w:rtl/>
        </w:rPr>
        <w:t>-</w:t>
      </w:r>
      <w:r w:rsidRPr="00D4236E">
        <w:rPr>
          <w:rtl/>
        </w:rPr>
        <w:tab/>
        <w:t>المبادئ التوجيهية الطوعية من أجل الذكاء الاصطناعي القادر على الصمود والمبتكر والفعال: أقرَّ 20 بلداً أو</w:t>
      </w:r>
      <w:r w:rsidR="008275C4">
        <w:rPr>
          <w:rFonts w:hint="cs"/>
          <w:rtl/>
        </w:rPr>
        <w:t> </w:t>
      </w:r>
      <w:r w:rsidRPr="00D4236E">
        <w:rPr>
          <w:rtl/>
        </w:rPr>
        <w:t>أكثر هذه المبادئ التوجيهية</w:t>
      </w:r>
    </w:p>
    <w:p w14:paraId="449007A7" w14:textId="39FD2B9B" w:rsidR="00D4236E" w:rsidRPr="00D4236E" w:rsidRDefault="00D4236E" w:rsidP="00D4236E">
      <w:pPr>
        <w:pStyle w:val="enumlev1"/>
      </w:pPr>
      <w:r>
        <w:rPr>
          <w:rFonts w:hint="cs"/>
          <w:rtl/>
        </w:rPr>
        <w:t>-</w:t>
      </w:r>
      <w:r w:rsidRPr="00D4236E">
        <w:rPr>
          <w:rtl/>
        </w:rPr>
        <w:tab/>
        <w:t>ميثاق النشر الديمقراطي للذكاء الاصطناعي: حظي هذا الميثاق بدعم من 22 بلداً ومؤسسة دولية</w:t>
      </w:r>
    </w:p>
    <w:p w14:paraId="64825866" w14:textId="03689EE4" w:rsidR="00D4236E" w:rsidRPr="00D4236E" w:rsidRDefault="00D4236E" w:rsidP="00D4236E">
      <w:pPr>
        <w:pStyle w:val="enumlev1"/>
      </w:pPr>
      <w:r>
        <w:rPr>
          <w:rFonts w:hint="cs"/>
          <w:rtl/>
        </w:rPr>
        <w:t>-</w:t>
      </w:r>
      <w:r w:rsidRPr="00D4236E">
        <w:rPr>
          <w:rtl/>
        </w:rPr>
        <w:tab/>
        <w:t>إطار مشاع الذكاء الاصطناعي الموثوق: أُعلن عنه بالتعاون مع 22 بلداً شريكاً لتعزيز النفاذ المشترك إلى إمكانيات حوسبة الذكاء الاصطناعي وبياناته ونماذجه.</w:t>
      </w:r>
    </w:p>
    <w:p w14:paraId="77862CE0" w14:textId="6D10B4F0" w:rsidR="00D4236E" w:rsidRPr="00D4236E" w:rsidRDefault="00D4236E" w:rsidP="00D4236E">
      <w:pPr>
        <w:pStyle w:val="enumlev1"/>
      </w:pPr>
      <w:r>
        <w:rPr>
          <w:rFonts w:hint="cs"/>
          <w:rtl/>
        </w:rPr>
        <w:t>-</w:t>
      </w:r>
      <w:r w:rsidRPr="00D4236E">
        <w:rPr>
          <w:rtl/>
        </w:rPr>
        <w:tab/>
        <w:t>تحالف النهوض بالشمول عبر الذكاء الاصطناعي: أقرَّ هذا التحالف 20 بلداً، إلى جانب اليونيسف</w:t>
      </w:r>
    </w:p>
    <w:p w14:paraId="717475D3" w14:textId="27ED8629" w:rsidR="00D4236E" w:rsidRPr="00D4236E" w:rsidRDefault="00D4236E" w:rsidP="00D4236E">
      <w:pPr>
        <w:pStyle w:val="enumlev1"/>
      </w:pPr>
      <w:r>
        <w:rPr>
          <w:rFonts w:hint="cs"/>
          <w:rtl/>
        </w:rPr>
        <w:t>-</w:t>
      </w:r>
      <w:r w:rsidRPr="00D4236E">
        <w:rPr>
          <w:rtl/>
        </w:rPr>
        <w:tab/>
        <w:t>شبكة المؤسسات العلمية المستفيدة من الذكاء الاصطناعي: أُطلقت بالتعاون مع 19 بلداً شريكاً</w:t>
      </w:r>
    </w:p>
    <w:p w14:paraId="1BD90196" w14:textId="36F9CB7C" w:rsidR="00D4236E" w:rsidRPr="00D4236E" w:rsidRDefault="00D4236E" w:rsidP="00D4236E">
      <w:pPr>
        <w:pStyle w:val="enumlev1"/>
      </w:pPr>
      <w:r>
        <w:rPr>
          <w:rFonts w:hint="cs"/>
          <w:rtl/>
        </w:rPr>
        <w:t>-</w:t>
      </w:r>
      <w:r w:rsidRPr="00D4236E">
        <w:rPr>
          <w:rtl/>
        </w:rPr>
        <w:tab/>
        <w:t>المذكرات التوجيهية بشأن حوكمة الذكاء الاصطناعي: حظيت بالإقرار من جانب 22 بلداً</w:t>
      </w:r>
    </w:p>
    <w:p w14:paraId="6F1E9A8D" w14:textId="2F38B21D" w:rsidR="00D4236E" w:rsidRPr="00D4236E" w:rsidRDefault="00D4236E" w:rsidP="00D4236E">
      <w:pPr>
        <w:pStyle w:val="enumlev1"/>
      </w:pPr>
      <w:r>
        <w:rPr>
          <w:rFonts w:hint="cs"/>
          <w:rtl/>
        </w:rPr>
        <w:t>-</w:t>
      </w:r>
      <w:r w:rsidRPr="00D4236E">
        <w:rPr>
          <w:rtl/>
        </w:rPr>
        <w:tab/>
        <w:t xml:space="preserve">دليل الانتقال المنصف إلى الذكاء الاصطناعي: أُصدر بالشراكة مع منظمة العمل الدولية </w:t>
      </w:r>
      <w:r w:rsidRPr="00D4236E">
        <w:t>(ILO)</w:t>
      </w:r>
    </w:p>
    <w:p w14:paraId="041C02DF" w14:textId="69070714" w:rsidR="00D4236E" w:rsidRPr="00D4236E" w:rsidRDefault="00D4236E" w:rsidP="00D4236E">
      <w:pPr>
        <w:pStyle w:val="enumlev1"/>
      </w:pPr>
      <w:r>
        <w:rPr>
          <w:rFonts w:hint="cs"/>
          <w:rtl/>
        </w:rPr>
        <w:t>-</w:t>
      </w:r>
      <w:r w:rsidRPr="00D4236E">
        <w:rPr>
          <w:rtl/>
        </w:rPr>
        <w:tab/>
        <w:t>مسابقة حلول الذكاء الاصطناعي القادرة على الصمود: أُطلقت بالشراكة مع اليونسكو وفرنسا.</w:t>
      </w:r>
    </w:p>
    <w:p w14:paraId="41A6CB00" w14:textId="1ABD8CE7" w:rsidR="00D4236E" w:rsidRPr="00D4236E" w:rsidRDefault="00D4236E" w:rsidP="00D4236E">
      <w:pPr>
        <w:pStyle w:val="Heading2"/>
      </w:pPr>
      <w:r>
        <w:t>5.3</w:t>
      </w:r>
      <w:r w:rsidRPr="00D4236E">
        <w:rPr>
          <w:rtl/>
        </w:rPr>
        <w:tab/>
        <w:t>مشاركة الجمهور واعتماد الذكاء الاصطناعي على مستوى القاعدة الشعبية</w:t>
      </w:r>
    </w:p>
    <w:p w14:paraId="36C69C5D" w14:textId="2D27DD34" w:rsidR="00D4236E" w:rsidRPr="00D4236E" w:rsidRDefault="00D4236E" w:rsidP="00D4236E">
      <w:r w:rsidRPr="00D4236E">
        <w:rPr>
          <w:rtl/>
        </w:rPr>
        <w:t xml:space="preserve">برهنت القمة على التزام الهند بدمقرطة الذكاء الاصطناعي على المستوى المجتمعي. فقد حققت الهند رقماً قياسياً مسجلاً في موسوعة جينيس "لأكبر عدد من التعهدات المتحققة في حملة معنية بالمسؤولية في الذكاء الاصطناعي خلال 24 ساعة"، حيث بلغ عدد التعهدات المثبتة </w:t>
      </w:r>
      <w:r w:rsidR="008275C4">
        <w:rPr>
          <w:lang w:val="en-GB"/>
        </w:rPr>
        <w:t>250 946</w:t>
      </w:r>
      <w:r w:rsidRPr="00D4236E">
        <w:rPr>
          <w:rtl/>
        </w:rPr>
        <w:t xml:space="preserve"> تعهداً بشأن الاعتماد المسؤول للذكاء الاصطناعي، جُمعت بالشراكة مع مركز Intel India في إطار مبادرة IndiaAI Mission. وقد أُجريت قرابة 80 في المائة من المعاملات في قاعة الطعام في مكان انعقاد القمة من خلال واجهة الدفع الموحدة </w:t>
      </w:r>
      <w:r w:rsidRPr="00D4236E">
        <w:t>(UPI)</w:t>
      </w:r>
      <w:r w:rsidRPr="00D4236E">
        <w:rPr>
          <w:rtl/>
        </w:rPr>
        <w:t>، ما يدلل على توفر بنية تحتية رقمية عامة مدعومة بالذكاء الاصطناعي للاستخدام في الحياة اليومية.</w:t>
      </w:r>
    </w:p>
    <w:p w14:paraId="7C695BB2" w14:textId="77777777" w:rsidR="00D4236E" w:rsidRPr="00D4236E" w:rsidRDefault="00D4236E" w:rsidP="00D4236E">
      <w:pPr>
        <w:pStyle w:val="Heading1"/>
      </w:pPr>
      <w:r w:rsidRPr="00D4236E">
        <w:rPr>
          <w:rtl/>
        </w:rPr>
        <w:lastRenderedPageBreak/>
        <w:t>4</w:t>
      </w:r>
      <w:r w:rsidRPr="00D4236E">
        <w:rPr>
          <w:rtl/>
        </w:rPr>
        <w:tab/>
        <w:t>الصلات بحوكمة الذكاء الاصطناعي العالمية وأعمال الاتحاد</w:t>
      </w:r>
    </w:p>
    <w:p w14:paraId="70EFB98A" w14:textId="5ADD674F" w:rsidR="00D4236E" w:rsidRPr="00D4236E" w:rsidRDefault="00D4236E" w:rsidP="00D4236E">
      <w:pPr>
        <w:pStyle w:val="Heading2"/>
      </w:pPr>
      <w:r>
        <w:t>1.4</w:t>
      </w:r>
      <w:r w:rsidRPr="00D4236E">
        <w:rPr>
          <w:rtl/>
        </w:rPr>
        <w:tab/>
        <w:t>الإسهام في الحوار العالمي بشأن حوكمة الذكاء الاصطناعي</w:t>
      </w:r>
    </w:p>
    <w:p w14:paraId="37ADE955" w14:textId="6D5DCE8F" w:rsidR="00D4236E" w:rsidRPr="00D4236E" w:rsidRDefault="00D4236E" w:rsidP="00D4236E">
      <w:r w:rsidRPr="00D4236E">
        <w:rPr>
          <w:rtl/>
        </w:rPr>
        <w:t>يقدم إعلان قمة تأثير الذكاء الاصطناعي والصكوك المرتبطة به مدخلات توجيهية وموضوعية تركز على التنمية من أجل ما يلي</w:t>
      </w:r>
      <w:r w:rsidRPr="00D4236E">
        <w:t>:</w:t>
      </w:r>
    </w:p>
    <w:p w14:paraId="25DD21A5" w14:textId="42CA2668" w:rsidR="00D4236E" w:rsidRPr="00D4236E" w:rsidRDefault="00D4236E" w:rsidP="00D4236E">
      <w:pPr>
        <w:pStyle w:val="enumlev1"/>
      </w:pPr>
      <w:r>
        <w:rPr>
          <w:rFonts w:hint="cs"/>
          <w:rtl/>
        </w:rPr>
        <w:t>-</w:t>
      </w:r>
      <w:r w:rsidRPr="00D4236E">
        <w:rPr>
          <w:rtl/>
        </w:rPr>
        <w:tab/>
        <w:t>الحوار العالمي الأول بشأن حوكمة الذكاء الاصطناعي (يوليو 2026)، الذي تقدم له صكوك الحوكمة الصادرة عن القمة خط أساس واسعاً ومتعدد الأطراف من 92 طرفاً موقِّعاً؛</w:t>
      </w:r>
    </w:p>
    <w:p w14:paraId="2F608086" w14:textId="60303155" w:rsidR="00D4236E" w:rsidRPr="00D4236E" w:rsidRDefault="00D4236E" w:rsidP="00D4236E">
      <w:pPr>
        <w:pStyle w:val="enumlev1"/>
      </w:pPr>
      <w:r>
        <w:rPr>
          <w:rFonts w:hint="cs"/>
          <w:rtl/>
        </w:rPr>
        <w:t>-</w:t>
      </w:r>
      <w:r w:rsidRPr="00D4236E">
        <w:rPr>
          <w:rtl/>
        </w:rPr>
        <w:tab/>
        <w:t>الرؤساء المشاركون الذين عقدوا مشاورة مخصصة مع أصحاب المصلحة على هامش القمة؛</w:t>
      </w:r>
    </w:p>
    <w:p w14:paraId="242F5665" w14:textId="7C03DC82" w:rsidR="00D4236E" w:rsidRPr="00D4236E" w:rsidRDefault="00D4236E" w:rsidP="00D4236E">
      <w:pPr>
        <w:pStyle w:val="enumlev1"/>
      </w:pPr>
      <w:r>
        <w:rPr>
          <w:rFonts w:hint="cs"/>
          <w:rtl/>
        </w:rPr>
        <w:t>-</w:t>
      </w:r>
      <w:r w:rsidRPr="00D4236E">
        <w:rPr>
          <w:rtl/>
        </w:rPr>
        <w:tab/>
        <w:t>مؤتمر المندوبين المفوضين للاتحاد لعام 2026 (PP-26، الدوحة، نوفمبر 2026)، حيث ستحدد الدول الأعضاء ملامح الاتجاه المستقبلي للاتحاد في مسائل من بينها الذكاء الاصطناعي والحوكمة الرقمية والتكنولوجيات الناشئة؛ و</w:t>
      </w:r>
    </w:p>
    <w:p w14:paraId="47121FA2" w14:textId="4FAAA64E" w:rsidR="00D4236E" w:rsidRPr="00D4236E" w:rsidRDefault="00D4236E" w:rsidP="00D4236E">
      <w:r>
        <w:rPr>
          <w:rFonts w:hint="cs"/>
          <w:rtl/>
        </w:rPr>
        <w:t>-</w:t>
      </w:r>
      <w:r w:rsidRPr="00D4236E">
        <w:rPr>
          <w:rtl/>
        </w:rPr>
        <w:tab/>
        <w:t>قمة الذكاء الاصطناعي لعام 2027، لضمان استمرارية الحوار العالمي بشأن حوكمة الذكاء الاصطناعي.</w:t>
      </w:r>
    </w:p>
    <w:p w14:paraId="1D545382" w14:textId="1E5C487F" w:rsidR="00D4236E" w:rsidRPr="00D4236E" w:rsidRDefault="00D4236E" w:rsidP="00D4236E">
      <w:pPr>
        <w:pStyle w:val="Heading2"/>
      </w:pPr>
      <w:r>
        <w:t>2.4</w:t>
      </w:r>
      <w:r w:rsidRPr="00D4236E">
        <w:rPr>
          <w:rtl/>
        </w:rPr>
        <w:tab/>
        <w:t>الصلة بأعمال الاتحاد في مجال الذكاء الاصطناعي</w:t>
      </w:r>
    </w:p>
    <w:p w14:paraId="47146AE8" w14:textId="33E163A5" w:rsidR="00D4236E" w:rsidRPr="00D4236E" w:rsidRDefault="00D4236E" w:rsidP="00D4236E">
      <w:r w:rsidRPr="00D4236E">
        <w:rPr>
          <w:rtl/>
        </w:rPr>
        <w:t>تتسم نواتج القمة بأهمية خاصة بالنسبة لأعمال الاتحاد التقنية والمعيارية في مجال استخدام الذكاء الاصطناعي في قطاع الاتصالات</w:t>
      </w:r>
      <w:r w:rsidRPr="00D4236E">
        <w:t>:</w:t>
      </w:r>
    </w:p>
    <w:p w14:paraId="75562776" w14:textId="68B87BA5" w:rsidR="00D4236E" w:rsidRPr="00D4236E" w:rsidRDefault="00D4236E" w:rsidP="00D4236E">
      <w:pPr>
        <w:pStyle w:val="enumlev1"/>
      </w:pPr>
      <w:r>
        <w:rPr>
          <w:rFonts w:hint="cs"/>
          <w:rtl/>
        </w:rPr>
        <w:t>-</w:t>
      </w:r>
      <w:r w:rsidRPr="00D4236E">
        <w:rPr>
          <w:rtl/>
        </w:rPr>
        <w:tab/>
        <w:t xml:space="preserve">الذكاء الاصطناعي متعدد اللغات والنفاذ الشامل: تعد التزامات نيودلهي لتأثير نماذج الذكاء الاصطناعي الرائدة بشأن التقييم متعدد اللغات ومنصة </w:t>
      </w:r>
      <w:r w:rsidRPr="00D4236E">
        <w:t>BHASHINI</w:t>
      </w:r>
      <w:r w:rsidRPr="00D4236E">
        <w:rPr>
          <w:rtl/>
        </w:rPr>
        <w:t xml:space="preserve"> الهندية - التي تدعم 36 لغة نصية و22 لغة صوتية و350 نموذجاً أو أكثر من النماذج اللغوية للذكاء الاصطناعي - من العناصر المكملة لولاية الاتحاد بشأن النهوض بالتوصيلية الهادفة للتجمعات السكانية المتنوعة لغوياً.</w:t>
      </w:r>
    </w:p>
    <w:p w14:paraId="0534CA43" w14:textId="7EF114CB" w:rsidR="00D4236E" w:rsidRPr="00D4236E" w:rsidRDefault="00D4236E" w:rsidP="00D4236E">
      <w:pPr>
        <w:pStyle w:val="enumlev1"/>
      </w:pPr>
      <w:r>
        <w:rPr>
          <w:rFonts w:hint="cs"/>
          <w:rtl/>
        </w:rPr>
        <w:t>-</w:t>
      </w:r>
      <w:r w:rsidRPr="00D4236E">
        <w:rPr>
          <w:rtl/>
        </w:rPr>
        <w:tab/>
        <w:t xml:space="preserve">معايير حوكمة الذكاء الاصطناعي: تقدم المذكرات التوجيهية بشأن حوكمة الذكاء الاصطناعي، وإطار مشاع الذكاء الاصطناعي الموثوق، ورؤية </w:t>
      </w:r>
      <w:r w:rsidRPr="00D4236E">
        <w:t>MANAV</w:t>
      </w:r>
      <w:r w:rsidRPr="00D4236E">
        <w:rPr>
          <w:rtl/>
        </w:rPr>
        <w:t xml:space="preserve"> مدخلات موضوعية تفيد أعمال التقييس التي يضطلع بها قطاع تقييس الاتصالات في الاتحاد بشأن الذكاء الاصطناعي، بما في ذلك الأعمال الجارية بشأن قابلية التشغيل البيني للذكاء الاصطناعي، والسلامة، والأخلاقيات، وتقييم المطابقة.</w:t>
      </w:r>
    </w:p>
    <w:p w14:paraId="5540317F" w14:textId="086C4675" w:rsidR="00D4236E" w:rsidRPr="00D4236E" w:rsidRDefault="00D4236E" w:rsidP="00D4236E">
      <w:pPr>
        <w:pStyle w:val="enumlev1"/>
      </w:pPr>
      <w:r>
        <w:rPr>
          <w:rFonts w:hint="cs"/>
          <w:rtl/>
        </w:rPr>
        <w:t>-</w:t>
      </w:r>
      <w:r w:rsidRPr="00D4236E">
        <w:rPr>
          <w:rtl/>
        </w:rPr>
        <w:tab/>
        <w:t>الذكاء الاصطناعي من أجل التنمية المستدامة وتكنولوجيا المعلومات والاتصالات المراعية للبيئة: يتماشى المبدأ الأساسي "الكوكب" الذي تبنته القمة - يشمل ذلك مُخرجات فريق مشاركة خبراء الذكاء الاصطناعي والمناخ، ودليل البنية التحتية القادرة على الصمود للذكاء الاصطناعي - مع أعمال الاتحاد بشأن الاستدامة البيئية لتكنولوجيا المعلومات والاتصالات ودور الذكاء الاصطناعي في التكيف مع تغير المناخ.</w:t>
      </w:r>
    </w:p>
    <w:p w14:paraId="1AB7C814" w14:textId="36D4E88C" w:rsidR="00D4236E" w:rsidRDefault="00D4236E" w:rsidP="00D4236E">
      <w:pPr>
        <w:pStyle w:val="enumlev1"/>
      </w:pPr>
      <w:r>
        <w:rPr>
          <w:rFonts w:hint="cs"/>
          <w:rtl/>
        </w:rPr>
        <w:t>-</w:t>
      </w:r>
      <w:r w:rsidRPr="00D4236E">
        <w:rPr>
          <w:rtl/>
        </w:rPr>
        <w:tab/>
        <w:t>اكتساب المهارات وبناء القدرات: تقدم المبادئ التوجيهية الطوعية بشأن اكتساب المهارات وصقلها في عصر الذكاء الاصطناعي، التي أقرَّها 23 بلداً، إطاراً معتمداً متعدد الأطراف لتكملة برامج تنمية القدرات بالاتحاد، ولا</w:t>
      </w:r>
      <w:r w:rsidR="008275C4">
        <w:rPr>
          <w:rFonts w:hint="cs"/>
          <w:rtl/>
        </w:rPr>
        <w:t> </w:t>
      </w:r>
      <w:r w:rsidRPr="00D4236E">
        <w:rPr>
          <w:rtl/>
        </w:rPr>
        <w:t>سيما في البلدان النامية وأقل البلدان نمواً.</w:t>
      </w:r>
    </w:p>
    <w:p w14:paraId="1783732C" w14:textId="77777777" w:rsidR="00D4236E" w:rsidRPr="00D4236E" w:rsidRDefault="00D4236E" w:rsidP="00D4236E">
      <w:pPr>
        <w:pStyle w:val="Heading1"/>
      </w:pPr>
      <w:r w:rsidRPr="00D4236E">
        <w:rPr>
          <w:rtl/>
        </w:rPr>
        <w:t>5</w:t>
      </w:r>
      <w:r w:rsidRPr="00D4236E">
        <w:rPr>
          <w:rtl/>
        </w:rPr>
        <w:tab/>
        <w:t>الخلاصة</w:t>
      </w:r>
    </w:p>
    <w:p w14:paraId="28E61289" w14:textId="34C706FE" w:rsidR="00D4236E" w:rsidRPr="00D4236E" w:rsidRDefault="00D4236E" w:rsidP="00D4236E">
      <w:r w:rsidRPr="00D4236E">
        <w:rPr>
          <w:rtl/>
        </w:rPr>
        <w:t xml:space="preserve">يسر الهند إحاطة الدول الأعضاء في الاتحاد علماً بنواتج قمة تأثير الذكاء الاصطناعي في الهند لعام 2026؛ وهي قمة الذكاء الاصطناعي الأكثر مشاركة وشمولية وثراءً في نواتجها ضمن هذه السلسلة حتى اللحظة الراهنة. وقد برهنت القمة، التي ارتكزت على رؤية </w:t>
      </w:r>
      <w:r w:rsidRPr="00D4236E">
        <w:t>MANAV</w:t>
      </w:r>
      <w:r w:rsidRPr="00D4236E">
        <w:rPr>
          <w:rtl/>
        </w:rPr>
        <w:t xml:space="preserve"> ومبادئ "الناس" و"الكوكب" و"التقدم"، وتمخضت عن إعلان حظي بتأييد 92 جهة، و12 مجموعة من المنجزات لأفرقة العمل، و</w:t>
      </w:r>
      <w:r w:rsidR="00CD1BE0">
        <w:rPr>
          <w:rFonts w:hint="cs"/>
          <w:rtl/>
        </w:rPr>
        <w:t>ستة</w:t>
      </w:r>
      <w:r w:rsidRPr="00D4236E">
        <w:rPr>
          <w:rtl/>
        </w:rPr>
        <w:t xml:space="preserve"> كت</w:t>
      </w:r>
      <w:r w:rsidR="00CD1BE0">
        <w:rPr>
          <w:rFonts w:hint="cs"/>
          <w:rtl/>
        </w:rPr>
        <w:t>ي</w:t>
      </w:r>
      <w:r w:rsidRPr="00D4236E">
        <w:rPr>
          <w:rtl/>
        </w:rPr>
        <w:t>بات حالات عالمية لمختلف القطاعات، ومجموعة شاملة من صكوك الحوكمة متعددة الأطراف، على قدرتنا على أن نشكل معاً نهجاً عالمياً للذكاء الاصطناعي يركز على الإنسان ويركز على تحقيق التنمية.</w:t>
      </w:r>
    </w:p>
    <w:p w14:paraId="60B8CA3D"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2"/>
      <w:headerReference w:type="first" r:id="rId13"/>
      <w:footerReference w:type="first" r:id="rId14"/>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4752" w14:textId="77777777" w:rsidR="00073DED" w:rsidRDefault="00073DED" w:rsidP="006C3242">
      <w:pPr>
        <w:spacing w:before="0" w:line="240" w:lineRule="auto"/>
      </w:pPr>
      <w:r>
        <w:separator/>
      </w:r>
    </w:p>
  </w:endnote>
  <w:endnote w:type="continuationSeparator" w:id="0">
    <w:p w14:paraId="597E62FC" w14:textId="77777777" w:rsidR="00073DED" w:rsidRDefault="00073DED"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4303406" w14:textId="77777777" w:rsidTr="00A67F05">
      <w:trPr>
        <w:jc w:val="center"/>
      </w:trPr>
      <w:tc>
        <w:tcPr>
          <w:tcW w:w="868" w:type="pct"/>
          <w:vAlign w:val="center"/>
        </w:tcPr>
        <w:p w14:paraId="2677F494" w14:textId="286D5C69" w:rsidR="00F50E3F" w:rsidRPr="007B0AA0" w:rsidRDefault="00D4236E"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2600907</w:t>
          </w:r>
        </w:p>
      </w:tc>
      <w:tc>
        <w:tcPr>
          <w:tcW w:w="3912" w:type="pct"/>
        </w:tcPr>
        <w:p w14:paraId="62EE8B15" w14:textId="3EF7C861"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D4236E">
            <w:rPr>
              <w:rFonts w:ascii="Calibri" w:hAnsi="Calibri" w:cs="Arial"/>
              <w:bCs/>
              <w:color w:val="7F7F7F"/>
              <w:sz w:val="18"/>
            </w:rPr>
            <w:t>79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45AA31B"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848B5B3"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0B176E0A" w14:textId="77777777" w:rsidTr="00A67F05">
      <w:trPr>
        <w:jc w:val="center"/>
      </w:trPr>
      <w:tc>
        <w:tcPr>
          <w:tcW w:w="1013" w:type="pct"/>
          <w:vAlign w:val="center"/>
        </w:tcPr>
        <w:p w14:paraId="0509A4BD"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proofErr w:type="spellStart"/>
            <w:r w:rsidRPr="000116AF">
              <w:rPr>
                <w:rStyle w:val="Hyperlink"/>
                <w:noProof w:val="0"/>
                <w:sz w:val="18"/>
                <w:szCs w:val="18"/>
                <w:lang w:val="en-US"/>
              </w:rPr>
              <w:t>council.itu.int</w:t>
            </w:r>
            <w:proofErr w:type="spellEnd"/>
            <w:r w:rsidRPr="000116AF">
              <w:rPr>
                <w:rStyle w:val="Hyperlink"/>
                <w:noProof w:val="0"/>
                <w:sz w:val="18"/>
                <w:szCs w:val="18"/>
                <w:lang w:val="en-US"/>
              </w:rPr>
              <w:t>/2026</w:t>
            </w:r>
          </w:hyperlink>
        </w:p>
      </w:tc>
      <w:tc>
        <w:tcPr>
          <w:tcW w:w="3768" w:type="pct"/>
        </w:tcPr>
        <w:p w14:paraId="5E019171" w14:textId="630561D0"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0116AF">
            <w:rPr>
              <w:rFonts w:ascii="Calibri" w:hAnsi="Calibri" w:cs="Arial"/>
              <w:bCs/>
              <w:color w:val="7F7F7F"/>
              <w:sz w:val="18"/>
            </w:rPr>
            <w:t>6</w:t>
          </w:r>
          <w:proofErr w:type="spellEnd"/>
          <w:r w:rsidRPr="007B0AA0">
            <w:rPr>
              <w:rFonts w:ascii="Calibri" w:hAnsi="Calibri" w:cs="Arial"/>
              <w:bCs/>
              <w:color w:val="7F7F7F"/>
              <w:sz w:val="18"/>
            </w:rPr>
            <w:t>/</w:t>
          </w:r>
          <w:r w:rsidR="00D4236E">
            <w:rPr>
              <w:rFonts w:ascii="Calibri" w:hAnsi="Calibri" w:cs="Arial"/>
              <w:bCs/>
              <w:color w:val="7F7F7F"/>
              <w:sz w:val="18"/>
            </w:rPr>
            <w:t>79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D359163"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CE53ED7"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3DA9C" w14:textId="77777777" w:rsidR="00073DED" w:rsidRDefault="00073DED" w:rsidP="006C3242">
      <w:pPr>
        <w:spacing w:before="0" w:line="240" w:lineRule="auto"/>
      </w:pPr>
      <w:r>
        <w:separator/>
      </w:r>
    </w:p>
  </w:footnote>
  <w:footnote w:type="continuationSeparator" w:id="0">
    <w:p w14:paraId="39E4F8F2" w14:textId="77777777" w:rsidR="00073DED" w:rsidRDefault="00073DED"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A3FE" w14:textId="77777777" w:rsidR="001A3E13" w:rsidRPr="00057769" w:rsidRDefault="001A3E13" w:rsidP="001A3E13">
    <w:pPr>
      <w:pStyle w:val="Header"/>
    </w:pPr>
    <w:r>
      <w:rPr>
        <w:noProof/>
      </w:rPr>
      <w:drawing>
        <wp:inline distT="0" distB="0" distL="0" distR="0" wp14:anchorId="5D4BC3F3" wp14:editId="3EA91B91">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52237195">
    <w:abstractNumId w:val="9"/>
  </w:num>
  <w:num w:numId="2" w16cid:durableId="499928801">
    <w:abstractNumId w:val="7"/>
  </w:num>
  <w:num w:numId="3" w16cid:durableId="926889386">
    <w:abstractNumId w:val="6"/>
  </w:num>
  <w:num w:numId="4" w16cid:durableId="1592541609">
    <w:abstractNumId w:val="5"/>
  </w:num>
  <w:num w:numId="5" w16cid:durableId="1479111265">
    <w:abstractNumId w:val="4"/>
  </w:num>
  <w:num w:numId="6" w16cid:durableId="773476616">
    <w:abstractNumId w:val="8"/>
  </w:num>
  <w:num w:numId="7" w16cid:durableId="1995064254">
    <w:abstractNumId w:val="3"/>
  </w:num>
  <w:num w:numId="8" w16cid:durableId="1726223386">
    <w:abstractNumId w:val="2"/>
  </w:num>
  <w:num w:numId="9" w16cid:durableId="1262833920">
    <w:abstractNumId w:val="1"/>
  </w:num>
  <w:num w:numId="10" w16cid:durableId="2051681409">
    <w:abstractNumId w:val="0"/>
  </w:num>
  <w:num w:numId="11" w16cid:durableId="7988416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17"/>
    <w:rsid w:val="000116AF"/>
    <w:rsid w:val="00021A17"/>
    <w:rsid w:val="0006468A"/>
    <w:rsid w:val="00073DED"/>
    <w:rsid w:val="00077A58"/>
    <w:rsid w:val="00090574"/>
    <w:rsid w:val="000C1C0E"/>
    <w:rsid w:val="000C3D96"/>
    <w:rsid w:val="000C548A"/>
    <w:rsid w:val="00125BF7"/>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349B2"/>
    <w:rsid w:val="005409AC"/>
    <w:rsid w:val="005434E0"/>
    <w:rsid w:val="005546CF"/>
    <w:rsid w:val="0055516A"/>
    <w:rsid w:val="0058491B"/>
    <w:rsid w:val="00592EA5"/>
    <w:rsid w:val="005A3170"/>
    <w:rsid w:val="0061415A"/>
    <w:rsid w:val="00657019"/>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07B17"/>
    <w:rsid w:val="00810B7B"/>
    <w:rsid w:val="0082358A"/>
    <w:rsid w:val="008235CD"/>
    <w:rsid w:val="008247DE"/>
    <w:rsid w:val="008275C4"/>
    <w:rsid w:val="008339C0"/>
    <w:rsid w:val="00840B10"/>
    <w:rsid w:val="008513CB"/>
    <w:rsid w:val="00874E9F"/>
    <w:rsid w:val="008A7F84"/>
    <w:rsid w:val="008C7117"/>
    <w:rsid w:val="0091702E"/>
    <w:rsid w:val="00923B0C"/>
    <w:rsid w:val="00924F46"/>
    <w:rsid w:val="00935AAC"/>
    <w:rsid w:val="0093725D"/>
    <w:rsid w:val="0094021C"/>
    <w:rsid w:val="00952F86"/>
    <w:rsid w:val="0096716C"/>
    <w:rsid w:val="00982B28"/>
    <w:rsid w:val="009868AC"/>
    <w:rsid w:val="009D313F"/>
    <w:rsid w:val="00A47A5A"/>
    <w:rsid w:val="00A63AE6"/>
    <w:rsid w:val="00A6683B"/>
    <w:rsid w:val="00A67F05"/>
    <w:rsid w:val="00A97F94"/>
    <w:rsid w:val="00AA7EA2"/>
    <w:rsid w:val="00AB5A56"/>
    <w:rsid w:val="00B03099"/>
    <w:rsid w:val="00B05BC8"/>
    <w:rsid w:val="00B30F5E"/>
    <w:rsid w:val="00B64B47"/>
    <w:rsid w:val="00B95654"/>
    <w:rsid w:val="00B97F32"/>
    <w:rsid w:val="00BA04B2"/>
    <w:rsid w:val="00C002DE"/>
    <w:rsid w:val="00C0602B"/>
    <w:rsid w:val="00C10021"/>
    <w:rsid w:val="00C224DA"/>
    <w:rsid w:val="00C22A43"/>
    <w:rsid w:val="00C53BF8"/>
    <w:rsid w:val="00C66157"/>
    <w:rsid w:val="00C674FE"/>
    <w:rsid w:val="00C67501"/>
    <w:rsid w:val="00C75633"/>
    <w:rsid w:val="00CD1BE0"/>
    <w:rsid w:val="00CE2EE1"/>
    <w:rsid w:val="00CE3349"/>
    <w:rsid w:val="00CE36E5"/>
    <w:rsid w:val="00CE4360"/>
    <w:rsid w:val="00CF27F5"/>
    <w:rsid w:val="00CF3FFD"/>
    <w:rsid w:val="00D10CCF"/>
    <w:rsid w:val="00D13941"/>
    <w:rsid w:val="00D23F5F"/>
    <w:rsid w:val="00D4236E"/>
    <w:rsid w:val="00D43F7D"/>
    <w:rsid w:val="00D63735"/>
    <w:rsid w:val="00D77D0F"/>
    <w:rsid w:val="00D82687"/>
    <w:rsid w:val="00DA1CF0"/>
    <w:rsid w:val="00DA6A30"/>
    <w:rsid w:val="00DB5C1D"/>
    <w:rsid w:val="00DC1E02"/>
    <w:rsid w:val="00DC24B4"/>
    <w:rsid w:val="00DC5FB0"/>
    <w:rsid w:val="00DF1587"/>
    <w:rsid w:val="00DF16DC"/>
    <w:rsid w:val="00E45211"/>
    <w:rsid w:val="00E473C5"/>
    <w:rsid w:val="00E61BE8"/>
    <w:rsid w:val="00E83FF1"/>
    <w:rsid w:val="00E92863"/>
    <w:rsid w:val="00E979B2"/>
    <w:rsid w:val="00EB796D"/>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878C6"/>
  <w15:chartTrackingRefBased/>
  <w15:docId w15:val="{02F79A7E-4A6D-452D-BFDA-64F97774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29/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pact.indiaai.gov.in/outcome-resour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mpact.indiaai.gov.in/outcome-resources" TargetMode="External"/><Relationship Id="rId4" Type="http://schemas.openxmlformats.org/officeDocument/2006/relationships/settings" Target="settings.xml"/><Relationship Id="rId9" Type="http://schemas.openxmlformats.org/officeDocument/2006/relationships/hyperlink" Target="https://www.aiimpactcommons.globa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PA_Council26.dotx</Template>
  <TotalTime>1</TotalTime>
  <Pages>5</Pages>
  <Words>1931</Words>
  <Characters>10634</Characters>
  <Application>Microsoft Office Word</Application>
  <DocSecurity>0</DocSecurity>
  <Lines>168</Lines>
  <Paragraphs>82</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AI Impact Summit 2026</dc:title>
  <dc:subject>ITU Council 2026</dc:subject>
  <cp:keywords>C26; C2026; Council 2026; PP26</cp:keywords>
  <dc:description/>
  <dcterms:created xsi:type="dcterms:W3CDTF">2026-04-27T18:49:00Z</dcterms:created>
  <dcterms:modified xsi:type="dcterms:W3CDTF">2026-04-27T18:49:00Z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