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7EEA9294" w14:textId="77777777" w:rsidTr="00954C49">
        <w:trPr>
          <w:cantSplit/>
          <w:trHeight w:val="23"/>
        </w:trPr>
        <w:tc>
          <w:tcPr>
            <w:tcW w:w="3969" w:type="dxa"/>
            <w:vMerge w:val="restart"/>
            <w:tcMar>
              <w:left w:w="0" w:type="dxa"/>
            </w:tcMar>
          </w:tcPr>
          <w:p w14:paraId="1746E11F" w14:textId="0AF3A6FF"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6C66F1">
              <w:rPr>
                <w:b/>
              </w:rPr>
              <w:t>PL-</w:t>
            </w:r>
            <w:r w:rsidR="00C162F8">
              <w:rPr>
                <w:b/>
              </w:rPr>
              <w:t>2</w:t>
            </w:r>
          </w:p>
        </w:tc>
        <w:tc>
          <w:tcPr>
            <w:tcW w:w="5245" w:type="dxa"/>
          </w:tcPr>
          <w:p w14:paraId="1537209B" w14:textId="32F7783B"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6C66F1">
              <w:rPr>
                <w:b/>
              </w:rPr>
              <w:t>76</w:t>
            </w:r>
            <w:r w:rsidRPr="00C0458D">
              <w:rPr>
                <w:b/>
              </w:rPr>
              <w:t>-E</w:t>
            </w:r>
          </w:p>
        </w:tc>
      </w:tr>
      <w:tr w:rsidR="00AD3606" w:rsidRPr="00C0458D" w14:paraId="2B4BD53F" w14:textId="77777777" w:rsidTr="00954C49">
        <w:trPr>
          <w:cantSplit/>
        </w:trPr>
        <w:tc>
          <w:tcPr>
            <w:tcW w:w="3969" w:type="dxa"/>
            <w:vMerge/>
          </w:tcPr>
          <w:p w14:paraId="0806216B"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6E3CBDD7" w14:textId="66C2369D" w:rsidR="00AD3606" w:rsidRPr="00C0458D" w:rsidRDefault="006C66F1" w:rsidP="00954C49">
            <w:pPr>
              <w:tabs>
                <w:tab w:val="left" w:pos="851"/>
              </w:tabs>
              <w:spacing w:before="0"/>
              <w:jc w:val="right"/>
              <w:rPr>
                <w:b/>
              </w:rPr>
            </w:pPr>
            <w:r>
              <w:rPr>
                <w:b/>
              </w:rPr>
              <w:t>13 April 2026</w:t>
            </w:r>
          </w:p>
        </w:tc>
      </w:tr>
      <w:tr w:rsidR="00AD3606" w:rsidRPr="00C0458D" w14:paraId="2859BD48" w14:textId="77777777" w:rsidTr="00954C49">
        <w:trPr>
          <w:cantSplit/>
          <w:trHeight w:val="23"/>
        </w:trPr>
        <w:tc>
          <w:tcPr>
            <w:tcW w:w="3969" w:type="dxa"/>
            <w:vMerge/>
          </w:tcPr>
          <w:p w14:paraId="17409A58"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246DEE3F"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3816E5E8" w14:textId="77777777" w:rsidTr="00954C49">
        <w:trPr>
          <w:cantSplit/>
          <w:trHeight w:val="23"/>
        </w:trPr>
        <w:tc>
          <w:tcPr>
            <w:tcW w:w="3969" w:type="dxa"/>
          </w:tcPr>
          <w:p w14:paraId="15BF3732" w14:textId="77777777" w:rsidR="00472BAD" w:rsidRPr="00C0458D" w:rsidRDefault="00472BAD" w:rsidP="00954C49">
            <w:pPr>
              <w:tabs>
                <w:tab w:val="left" w:pos="851"/>
              </w:tabs>
              <w:spacing w:line="240" w:lineRule="atLeast"/>
              <w:rPr>
                <w:b/>
              </w:rPr>
            </w:pPr>
          </w:p>
        </w:tc>
        <w:tc>
          <w:tcPr>
            <w:tcW w:w="5245" w:type="dxa"/>
          </w:tcPr>
          <w:p w14:paraId="63B529F1" w14:textId="77777777" w:rsidR="00472BAD" w:rsidRPr="00C0458D" w:rsidRDefault="00472BAD" w:rsidP="00954C49">
            <w:pPr>
              <w:tabs>
                <w:tab w:val="left" w:pos="851"/>
              </w:tabs>
              <w:spacing w:before="0" w:line="240" w:lineRule="atLeast"/>
              <w:jc w:val="right"/>
              <w:rPr>
                <w:b/>
              </w:rPr>
            </w:pPr>
          </w:p>
        </w:tc>
      </w:tr>
      <w:tr w:rsidR="00AD3606" w:rsidRPr="00C0458D" w14:paraId="5807F381" w14:textId="77777777" w:rsidTr="00954C49">
        <w:trPr>
          <w:cantSplit/>
        </w:trPr>
        <w:tc>
          <w:tcPr>
            <w:tcW w:w="9214" w:type="dxa"/>
            <w:gridSpan w:val="2"/>
            <w:tcMar>
              <w:left w:w="0" w:type="dxa"/>
            </w:tcMar>
          </w:tcPr>
          <w:p w14:paraId="617EC993" w14:textId="643F0875" w:rsidR="00AD3606" w:rsidRPr="00A16E76" w:rsidRDefault="006C66F1" w:rsidP="00A16E76">
            <w:pPr>
              <w:pStyle w:val="Source"/>
              <w:framePr w:hSpace="0" w:wrap="auto" w:vAnchor="margin" w:hAnchor="text" w:xAlign="left" w:yAlign="inline"/>
            </w:pPr>
            <w:bookmarkStart w:id="8" w:name="dsource" w:colFirst="0" w:colLast="0"/>
            <w:bookmarkEnd w:id="7"/>
            <w:r w:rsidRPr="00A16E76">
              <w:t>Contribution by Portugal</w:t>
            </w:r>
          </w:p>
        </w:tc>
      </w:tr>
      <w:tr w:rsidR="00AD3606" w:rsidRPr="00C0458D" w14:paraId="05F55034" w14:textId="77777777" w:rsidTr="00954C49">
        <w:trPr>
          <w:cantSplit/>
        </w:trPr>
        <w:tc>
          <w:tcPr>
            <w:tcW w:w="9214" w:type="dxa"/>
            <w:gridSpan w:val="2"/>
            <w:tcMar>
              <w:left w:w="0" w:type="dxa"/>
            </w:tcMar>
          </w:tcPr>
          <w:p w14:paraId="4415734E" w14:textId="16260339" w:rsidR="00AD3606" w:rsidRPr="00176F47" w:rsidRDefault="00A16E76" w:rsidP="00A16E76">
            <w:pPr>
              <w:pStyle w:val="Subtitle"/>
              <w:framePr w:hSpace="0" w:wrap="auto" w:xAlign="left" w:yAlign="inline"/>
            </w:pPr>
            <w:bookmarkStart w:id="9" w:name="dtitle1" w:colFirst="0" w:colLast="0"/>
            <w:bookmarkEnd w:id="8"/>
            <w:r w:rsidRPr="008906E5">
              <w:t>STRENGTHENING SUBMARINE CABLE RESILIENCE</w:t>
            </w:r>
            <w:r>
              <w:t xml:space="preserve"> </w:t>
            </w:r>
            <w:r w:rsidRPr="008906E5">
              <w:t>–</w:t>
            </w:r>
            <w:r>
              <w:t xml:space="preserve"> </w:t>
            </w:r>
            <w:r w:rsidRPr="008906E5">
              <w:t>THE</w:t>
            </w:r>
            <w:r w:rsidR="0014693D">
              <w:t> </w:t>
            </w:r>
            <w:r w:rsidRPr="008906E5">
              <w:t xml:space="preserve">INTERNATIONAL ADVISORY BODY </w:t>
            </w:r>
            <w:r>
              <w:t>ON SUBMARINE CABLE RESILIENCE AND THE 2026</w:t>
            </w:r>
            <w:r w:rsidRPr="008906E5">
              <w:t xml:space="preserve"> </w:t>
            </w:r>
            <w:r>
              <w:t>PORTO</w:t>
            </w:r>
            <w:r w:rsidRPr="008906E5">
              <w:t xml:space="preserve"> SUMMIT</w:t>
            </w:r>
          </w:p>
        </w:tc>
      </w:tr>
      <w:tr w:rsidR="00AD3606" w:rsidRPr="00C0458D" w14:paraId="05B5B8C9" w14:textId="77777777" w:rsidTr="00954C49">
        <w:trPr>
          <w:cantSplit/>
        </w:trPr>
        <w:tc>
          <w:tcPr>
            <w:tcW w:w="9214" w:type="dxa"/>
            <w:gridSpan w:val="2"/>
            <w:tcBorders>
              <w:top w:val="single" w:sz="4" w:space="0" w:color="auto"/>
              <w:bottom w:val="single" w:sz="4" w:space="0" w:color="auto"/>
            </w:tcBorders>
            <w:tcMar>
              <w:left w:w="0" w:type="dxa"/>
            </w:tcMar>
          </w:tcPr>
          <w:p w14:paraId="2F129EB4" w14:textId="77777777" w:rsidR="00AD3606" w:rsidRPr="00C0458D" w:rsidRDefault="00F16BAB" w:rsidP="00954C49">
            <w:pPr>
              <w:spacing w:before="160"/>
              <w:rPr>
                <w:b/>
                <w:bCs/>
                <w:sz w:val="26"/>
                <w:szCs w:val="26"/>
              </w:rPr>
            </w:pPr>
            <w:r w:rsidRPr="00C0458D">
              <w:rPr>
                <w:b/>
                <w:bCs/>
                <w:sz w:val="26"/>
                <w:szCs w:val="26"/>
              </w:rPr>
              <w:t>Purpose</w:t>
            </w:r>
          </w:p>
          <w:p w14:paraId="785F21A0" w14:textId="29E4D98F" w:rsidR="00AD3606" w:rsidRPr="00C0458D" w:rsidRDefault="00A16E76" w:rsidP="00A16E76">
            <w:pPr>
              <w:jc w:val="both"/>
            </w:pPr>
            <w:r w:rsidRPr="00DC067A">
              <w:t>T</w:t>
            </w:r>
            <w:r>
              <w:t xml:space="preserve">his document provides an update on the </w:t>
            </w:r>
            <w:r w:rsidRPr="002D3573">
              <w:t>International Advisory Body for submarine cable resilience established by the ITU and the International</w:t>
            </w:r>
            <w:r w:rsidRPr="00DC067A">
              <w:t xml:space="preserve"> Cable Protection Committee (ICPC)</w:t>
            </w:r>
            <w:r>
              <w:t xml:space="preserve">, </w:t>
            </w:r>
            <w:r w:rsidRPr="002A4C46">
              <w:t>co</w:t>
            </w:r>
            <w:r w:rsidR="00753C42">
              <w:noBreakHyphen/>
            </w:r>
            <w:r w:rsidRPr="002A4C46">
              <w:t>chaired by H.E. Minister Bosun Tijani, Minister of Communications, Innovation and Digital Economy of the Federal Republic of Nigeria, and Prof. Sandra Maximiano, Chair of the Board of Directors of the National Communications Authority of the Republic of Portugal (ANACOM)</w:t>
            </w:r>
            <w:r>
              <w:t xml:space="preserve"> </w:t>
            </w:r>
            <w:r w:rsidRPr="00DC067A">
              <w:t>and</w:t>
            </w:r>
            <w:r w:rsidR="00753C42">
              <w:t xml:space="preserve"> </w:t>
            </w:r>
            <w:r>
              <w:t xml:space="preserve">the </w:t>
            </w:r>
            <w:hyperlink r:id="rId8" w:history="1">
              <w:r w:rsidRPr="00194D40">
                <w:rPr>
                  <w:rStyle w:val="Hyperlink"/>
                </w:rPr>
                <w:t>2026 International Submarine Cable Resilience Summit</w:t>
              </w:r>
            </w:hyperlink>
            <w:r>
              <w:t xml:space="preserve"> hosted by Portugal in Porto on 2 and 3 February 2026</w:t>
            </w:r>
            <w:r w:rsidRPr="00DC067A">
              <w:t>.</w:t>
            </w:r>
          </w:p>
          <w:p w14:paraId="7499E6D7"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4F39BFB7" w14:textId="3D6EE760" w:rsidR="00722551" w:rsidRPr="00A16E76" w:rsidRDefault="00A16E76" w:rsidP="00A16E76">
            <w:pPr>
              <w:rPr>
                <w:rFonts w:asciiTheme="minorHAnsi" w:hAnsiTheme="minorHAnsi" w:cstheme="minorHAnsi"/>
              </w:rPr>
            </w:pPr>
            <w:r w:rsidRPr="003558EF">
              <w:rPr>
                <w:rFonts w:asciiTheme="minorHAnsi" w:hAnsiTheme="minorHAnsi" w:cstheme="minorHAnsi"/>
              </w:rPr>
              <w:t xml:space="preserve">The ITU Council is invited to </w:t>
            </w:r>
            <w:r w:rsidRPr="00F179CF">
              <w:rPr>
                <w:rFonts w:asciiTheme="minorHAnsi" w:hAnsiTheme="minorHAnsi" w:cstheme="minorHAnsi"/>
                <w:b/>
                <w:bCs/>
              </w:rPr>
              <w:t>note</w:t>
            </w:r>
            <w:r w:rsidRPr="002C7577">
              <w:rPr>
                <w:rFonts w:asciiTheme="minorHAnsi" w:hAnsiTheme="minorHAnsi" w:cstheme="minorHAnsi"/>
              </w:rPr>
              <w:t xml:space="preserve"> the document</w:t>
            </w:r>
            <w:r>
              <w:rPr>
                <w:rFonts w:asciiTheme="minorHAnsi" w:hAnsiTheme="minorHAnsi" w:cstheme="minorHAnsi"/>
              </w:rPr>
              <w:t>.</w:t>
            </w:r>
          </w:p>
          <w:p w14:paraId="7C333BAC" w14:textId="77777777" w:rsidR="00C0458D" w:rsidRDefault="00C0458D" w:rsidP="00954C49">
            <w:r>
              <w:t>_______________</w:t>
            </w:r>
          </w:p>
          <w:p w14:paraId="54852B6C" w14:textId="77777777" w:rsidR="00AD3606" w:rsidRPr="00C0458D" w:rsidRDefault="00AD3606" w:rsidP="00954C49">
            <w:pPr>
              <w:spacing w:before="160"/>
              <w:rPr>
                <w:b/>
                <w:bCs/>
                <w:sz w:val="26"/>
                <w:szCs w:val="26"/>
              </w:rPr>
            </w:pPr>
            <w:r w:rsidRPr="00C0458D">
              <w:rPr>
                <w:b/>
                <w:bCs/>
                <w:sz w:val="26"/>
                <w:szCs w:val="26"/>
              </w:rPr>
              <w:t>References</w:t>
            </w:r>
          </w:p>
          <w:p w14:paraId="13DFA47B" w14:textId="1D0F5422" w:rsidR="00AD3606" w:rsidRPr="00722551" w:rsidRDefault="00A16E76" w:rsidP="00954C49">
            <w:pPr>
              <w:spacing w:after="160"/>
              <w:rPr>
                <w:i/>
                <w:iCs/>
                <w:sz w:val="22"/>
                <w:szCs w:val="22"/>
              </w:rPr>
            </w:pPr>
            <w:r w:rsidRPr="00A16E76">
              <w:rPr>
                <w:i/>
                <w:iCs/>
                <w:sz w:val="22"/>
                <w:szCs w:val="22"/>
              </w:rPr>
              <w:t xml:space="preserve">Document </w:t>
            </w:r>
            <w:hyperlink r:id="rId9" w:history="1">
              <w:r w:rsidRPr="00A16E76">
                <w:rPr>
                  <w:rStyle w:val="Hyperlink"/>
                  <w:i/>
                  <w:iCs/>
                  <w:sz w:val="22"/>
                  <w:szCs w:val="22"/>
                </w:rPr>
                <w:t>C25/81</w:t>
              </w:r>
            </w:hyperlink>
          </w:p>
        </w:tc>
      </w:tr>
    </w:tbl>
    <w:p w14:paraId="277EB00B"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4234523D"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5574B89C" w14:textId="30812682" w:rsidR="006C66F1" w:rsidRPr="00753C42" w:rsidRDefault="006C66F1" w:rsidP="001B7D1A">
      <w:pPr>
        <w:pStyle w:val="Headingb"/>
      </w:pPr>
      <w:r w:rsidRPr="00753C42">
        <w:lastRenderedPageBreak/>
        <w:t>Introduction</w:t>
      </w:r>
    </w:p>
    <w:p w14:paraId="6508B5C2" w14:textId="1E079660" w:rsidR="006C66F1" w:rsidRPr="003558EF" w:rsidRDefault="006C66F1" w:rsidP="00753C42">
      <w:pPr>
        <w:jc w:val="both"/>
      </w:pPr>
      <w:r w:rsidRPr="002A5961">
        <w:t xml:space="preserve">The second International Submarine Cable Resilience Summit, held in Porto in 2025, marked a shift from dialogue to structured implementation through the adoption of the Porto Declaration on Submarine Cable Resilience. The Declaration set out concrete guidance to streamline permitting and repair processes, strengthen legal and regulatory frameworks, promote route diversity and redundancy —particularly for vulnerable and underserved regions— enhance risk mitigation and cable protection measures, and foster capacity-building and innovation. Building on the foundations laid at the Abuja Summit, the Porto meeting consolidated international commitments and defined the transition toward implementation. In this context, </w:t>
      </w:r>
      <w:r>
        <w:t xml:space="preserve">Document </w:t>
      </w:r>
      <w:hyperlink r:id="rId10" w:history="1">
        <w:r w:rsidRPr="00753C42">
          <w:rPr>
            <w:rStyle w:val="Hyperlink"/>
          </w:rPr>
          <w:t>C25/81</w:t>
        </w:r>
      </w:hyperlink>
      <w:r>
        <w:t xml:space="preserve"> submitted by Nigeria</w:t>
      </w:r>
      <w:r w:rsidRPr="003558EF">
        <w:t xml:space="preserve"> to the International Telecommunication Union (ITU)</w:t>
      </w:r>
      <w:r>
        <w:t xml:space="preserve"> 2025</w:t>
      </w:r>
      <w:r w:rsidRPr="003558EF">
        <w:t xml:space="preserve"> Council</w:t>
      </w:r>
      <w:r>
        <w:t xml:space="preserve"> Session</w:t>
      </w:r>
      <w:r w:rsidRPr="003558EF">
        <w:t xml:space="preserve"> provide</w:t>
      </w:r>
      <w:r>
        <w:t>d</w:t>
      </w:r>
      <w:r w:rsidRPr="003558EF">
        <w:t xml:space="preserve"> an update on global efforts to improve the resilience of submarine telecommunications cables and present</w:t>
      </w:r>
      <w:r>
        <w:t>ed</w:t>
      </w:r>
      <w:r w:rsidRPr="003558EF">
        <w:t xml:space="preserve"> the outcomes of the 2025 Abuja Summit.</w:t>
      </w:r>
    </w:p>
    <w:p w14:paraId="1A31CA64" w14:textId="0A5F78C1" w:rsidR="006C66F1" w:rsidRPr="003558EF" w:rsidRDefault="006C66F1" w:rsidP="00753C42">
      <w:pPr>
        <w:jc w:val="both"/>
      </w:pPr>
      <w:r>
        <w:t xml:space="preserve">As indicated in such contribution, </w:t>
      </w:r>
      <w:r w:rsidRPr="003558EF">
        <w:t xml:space="preserve">In November 2024, the ITU and the International Cable Protection Committee established the </w:t>
      </w:r>
      <w:hyperlink r:id="rId11" w:history="1">
        <w:r w:rsidRPr="005216F3">
          <w:rPr>
            <w:rStyle w:val="Hyperlink"/>
            <w:rFonts w:asciiTheme="minorHAnsi" w:hAnsiTheme="minorHAnsi" w:cstheme="minorHAnsi"/>
          </w:rPr>
          <w:t>International Advisory Body on Submarine Cable Resilience (IAB)</w:t>
        </w:r>
      </w:hyperlink>
      <w:r w:rsidR="00753C42">
        <w:t xml:space="preserve">. </w:t>
      </w:r>
      <w:r w:rsidRPr="003558EF">
        <w:t>Its goal is to promote cooperation and develop solutions to:</w:t>
      </w:r>
    </w:p>
    <w:p w14:paraId="032E1BEC" w14:textId="07475310" w:rsidR="006C66F1" w:rsidRPr="003558EF" w:rsidRDefault="00753C42" w:rsidP="00753C42">
      <w:pPr>
        <w:pStyle w:val="enumlev1"/>
      </w:pPr>
      <w:r>
        <w:t>–</w:t>
      </w:r>
      <w:r>
        <w:tab/>
      </w:r>
      <w:r w:rsidR="006C66F1" w:rsidRPr="003558EF">
        <w:t>Improve cable maintenance and repair.</w:t>
      </w:r>
    </w:p>
    <w:p w14:paraId="1AF1EC0D" w14:textId="66D752ED" w:rsidR="006C66F1" w:rsidRPr="003558EF" w:rsidRDefault="00753C42" w:rsidP="00753C42">
      <w:pPr>
        <w:pStyle w:val="enumlev1"/>
      </w:pPr>
      <w:r>
        <w:t>–</w:t>
      </w:r>
      <w:r>
        <w:tab/>
      </w:r>
      <w:r w:rsidR="006C66F1" w:rsidRPr="003558EF">
        <w:t>Prevent damage and reduce risks.</w:t>
      </w:r>
    </w:p>
    <w:p w14:paraId="4DF974DB" w14:textId="291B62DA" w:rsidR="006C66F1" w:rsidRPr="003558EF" w:rsidRDefault="00753C42" w:rsidP="00753C42">
      <w:pPr>
        <w:pStyle w:val="enumlev1"/>
      </w:pPr>
      <w:r>
        <w:t>–</w:t>
      </w:r>
      <w:r>
        <w:tab/>
      </w:r>
      <w:r w:rsidR="006C66F1" w:rsidRPr="003558EF">
        <w:t>Increase redundancy and route diversity.</w:t>
      </w:r>
    </w:p>
    <w:p w14:paraId="7604E6FF" w14:textId="2B0B556A" w:rsidR="006C66F1" w:rsidRPr="003558EF" w:rsidRDefault="00753C42" w:rsidP="00753C42">
      <w:pPr>
        <w:pStyle w:val="enumlev1"/>
      </w:pPr>
      <w:r>
        <w:t>–</w:t>
      </w:r>
      <w:r>
        <w:tab/>
      </w:r>
      <w:r w:rsidR="006C66F1" w:rsidRPr="003558EF">
        <w:t>Support sustainable and resilient infrastructure.</w:t>
      </w:r>
    </w:p>
    <w:p w14:paraId="351EC4FD" w14:textId="0038AED2" w:rsidR="006C66F1" w:rsidRPr="003558EF" w:rsidRDefault="006C66F1" w:rsidP="00753C42">
      <w:pPr>
        <w:jc w:val="both"/>
      </w:pPr>
      <w:r w:rsidRPr="003558EF">
        <w:t xml:space="preserve">The Advisory Body includes 42 experts from governments, industry, and international organizations and is co-chaired by </w:t>
      </w:r>
      <w:r w:rsidRPr="002A4C46">
        <w:t>H.E. Minister Tijani, Minister of Communications, Innovation and Digital Economy of the Federal Republic of Nigeria, and Prof.</w:t>
      </w:r>
      <w:r w:rsidR="00753C42">
        <w:t> </w:t>
      </w:r>
      <w:r w:rsidRPr="002A4C46">
        <w:t>Sandra Maximiano, Chair of the Board of Directors of the National Communications Authority of the Republic of Portugal (ANACOM)</w:t>
      </w:r>
      <w:r w:rsidRPr="003558EF">
        <w:t xml:space="preserve">. It was formed through an open and inclusive selection process and will meet regularly over an initial two-year mandate. </w:t>
      </w:r>
    </w:p>
    <w:p w14:paraId="7877FD97" w14:textId="77777777" w:rsidR="006C66F1" w:rsidRPr="001B7D1A" w:rsidRDefault="006C66F1" w:rsidP="00753C42">
      <w:pPr>
        <w:jc w:val="both"/>
        <w:rPr>
          <w:spacing w:val="-2"/>
        </w:rPr>
      </w:pPr>
      <w:r w:rsidRPr="001B7D1A">
        <w:rPr>
          <w:spacing w:val="-2"/>
        </w:rPr>
        <w:t xml:space="preserve">The International Submarine Cable Resilience Summit held in Abuja in February 2025 adopted the </w:t>
      </w:r>
      <w:hyperlink r:id="rId12" w:history="1">
        <w:r w:rsidRPr="001B7D1A">
          <w:rPr>
            <w:rStyle w:val="Hyperlink"/>
            <w:rFonts w:asciiTheme="minorHAnsi" w:hAnsiTheme="minorHAnsi" w:cstheme="minorHAnsi"/>
            <w:spacing w:val="-2"/>
          </w:rPr>
          <w:t>Abuja Declaration</w:t>
        </w:r>
      </w:hyperlink>
      <w:r w:rsidRPr="001B7D1A">
        <w:rPr>
          <w:spacing w:val="-2"/>
        </w:rPr>
        <w:t xml:space="preserve"> and decided to establish three Working groups within the IAB to focus on:</w:t>
      </w:r>
    </w:p>
    <w:p w14:paraId="2E488856" w14:textId="75BCB6A6" w:rsidR="006C66F1" w:rsidRPr="003558EF" w:rsidRDefault="00753C42" w:rsidP="00753C42">
      <w:pPr>
        <w:pStyle w:val="enumlev1"/>
      </w:pPr>
      <w:r>
        <w:t>–</w:t>
      </w:r>
      <w:r>
        <w:tab/>
      </w:r>
      <w:r w:rsidR="006C66F1" w:rsidRPr="003558EF">
        <w:t>Risk identification, monitoring, and mitigation.</w:t>
      </w:r>
    </w:p>
    <w:p w14:paraId="2FA31619" w14:textId="6F6F5DC6" w:rsidR="006C66F1" w:rsidRPr="003558EF" w:rsidRDefault="00753C42" w:rsidP="00753C42">
      <w:pPr>
        <w:pStyle w:val="enumlev1"/>
        <w:rPr>
          <w:lang w:val="pt-PT"/>
        </w:rPr>
      </w:pPr>
      <w:r>
        <w:t>–</w:t>
      </w:r>
      <w:r>
        <w:tab/>
      </w:r>
      <w:r w:rsidR="006C66F1" w:rsidRPr="003558EF">
        <w:rPr>
          <w:lang w:val="pt-PT"/>
        </w:rPr>
        <w:t>Connectivity and geographic diversity.</w:t>
      </w:r>
    </w:p>
    <w:p w14:paraId="1E93822B" w14:textId="21E11B04" w:rsidR="006C66F1" w:rsidRDefault="00753C42" w:rsidP="00753C42">
      <w:pPr>
        <w:pStyle w:val="enumlev1"/>
        <w:rPr>
          <w:lang w:val="pt-PT"/>
        </w:rPr>
      </w:pPr>
      <w:r>
        <w:t>–</w:t>
      </w:r>
      <w:r>
        <w:tab/>
      </w:r>
      <w:r w:rsidR="006C66F1" w:rsidRPr="003558EF">
        <w:rPr>
          <w:lang w:val="pt-PT"/>
        </w:rPr>
        <w:t>Deployment and repair efficiency.</w:t>
      </w:r>
    </w:p>
    <w:p w14:paraId="1BF5713B" w14:textId="76F4118E" w:rsidR="006C66F1" w:rsidRDefault="006C66F1" w:rsidP="00753C42">
      <w:pPr>
        <w:jc w:val="both"/>
      </w:pPr>
      <w:r w:rsidRPr="003558EF">
        <w:t xml:space="preserve">The Advisory Body is establishing its working groups. </w:t>
      </w:r>
    </w:p>
    <w:p w14:paraId="3205B475" w14:textId="77777777" w:rsidR="006C66F1" w:rsidRPr="003558EF" w:rsidRDefault="006C66F1" w:rsidP="00753C42">
      <w:pPr>
        <w:jc w:val="both"/>
      </w:pPr>
      <w:r w:rsidRPr="003558EF">
        <w:t>These groups will develop best practices, case studies, and recommendations by early 2026 to strengthen global submarine cable resilience.</w:t>
      </w:r>
    </w:p>
    <w:p w14:paraId="38959868" w14:textId="1D58E91F" w:rsidR="006C66F1" w:rsidRDefault="006C66F1" w:rsidP="00753C42">
      <w:pPr>
        <w:pStyle w:val="Headingb"/>
      </w:pPr>
      <w:r>
        <w:t>Working group activities</w:t>
      </w:r>
    </w:p>
    <w:p w14:paraId="5E049A82" w14:textId="77777777" w:rsidR="006C66F1" w:rsidRPr="00441937" w:rsidRDefault="006C66F1" w:rsidP="00753C42">
      <w:pPr>
        <w:jc w:val="both"/>
        <w:rPr>
          <w:spacing w:val="-2"/>
        </w:rPr>
      </w:pPr>
      <w:r w:rsidRPr="00441937">
        <w:rPr>
          <w:spacing w:val="-2"/>
        </w:rPr>
        <w:t xml:space="preserve">Given the decisions made in Abuja, Nigeria, in February 2025, the structure of the International Advisory Body for Submarine Cable Resilience includes three working groups, as follows: </w:t>
      </w:r>
    </w:p>
    <w:p w14:paraId="71A84710" w14:textId="36738F2A" w:rsidR="006C66F1" w:rsidRPr="001C499A" w:rsidRDefault="00280423" w:rsidP="00753C42">
      <w:pPr>
        <w:pStyle w:val="Headingb"/>
      </w:pPr>
      <w:r>
        <w:t>–</w:t>
      </w:r>
      <w:r>
        <w:tab/>
      </w:r>
      <w:r w:rsidR="006C66F1" w:rsidRPr="003A415C">
        <w:t xml:space="preserve">Working Group 1 – Timely Deployment &amp; Repair </w:t>
      </w:r>
    </w:p>
    <w:p w14:paraId="5FBB28D9" w14:textId="6553DF33" w:rsidR="006C66F1" w:rsidRPr="001C499A" w:rsidRDefault="00280423" w:rsidP="00280423">
      <w:pPr>
        <w:pStyle w:val="enumlev2"/>
        <w:rPr>
          <w:b/>
          <w:bCs/>
        </w:rPr>
      </w:pPr>
      <w:r>
        <w:t>•</w:t>
      </w:r>
      <w:r>
        <w:tab/>
      </w:r>
      <w:r w:rsidR="006C66F1" w:rsidRPr="003A415C">
        <w:t>with 53 members</w:t>
      </w:r>
    </w:p>
    <w:p w14:paraId="2A1AE65F" w14:textId="2747D6FE" w:rsidR="006C66F1" w:rsidRDefault="00280423" w:rsidP="001B7D1A">
      <w:pPr>
        <w:pStyle w:val="enumlev2"/>
        <w:jc w:val="both"/>
        <w:rPr>
          <w:b/>
          <w:bCs/>
        </w:rPr>
      </w:pPr>
      <w:r>
        <w:t>•</w:t>
      </w:r>
      <w:r>
        <w:tab/>
      </w:r>
      <w:r w:rsidR="006C66F1" w:rsidRPr="003A415C">
        <w:t>co-facilitated by Mr</w:t>
      </w:r>
      <w:r w:rsidR="001B7D1A">
        <w:t> </w:t>
      </w:r>
      <w:r w:rsidR="006C66F1" w:rsidRPr="003A415C">
        <w:t>Zhiguo Zhao, People’s Republic of China, and Mr</w:t>
      </w:r>
      <w:r w:rsidR="001B7D1A">
        <w:t> </w:t>
      </w:r>
      <w:r w:rsidR="006C66F1" w:rsidRPr="003A415C">
        <w:t xml:space="preserve">Kevin Adams, United Kingdom. </w:t>
      </w:r>
    </w:p>
    <w:p w14:paraId="7E7AFE5B" w14:textId="6C4E1119" w:rsidR="006C66F1" w:rsidRDefault="00280423" w:rsidP="00753C42">
      <w:pPr>
        <w:pStyle w:val="Headingb"/>
      </w:pPr>
      <w:r>
        <w:lastRenderedPageBreak/>
        <w:t>–</w:t>
      </w:r>
      <w:r>
        <w:tab/>
      </w:r>
      <w:r w:rsidR="006C66F1" w:rsidRPr="003A415C">
        <w:t>Working Group 2 – Risk Identification, Monitoring &amp; Mitigation</w:t>
      </w:r>
    </w:p>
    <w:p w14:paraId="4F7CDC26" w14:textId="0A0F8F51" w:rsidR="006C66F1" w:rsidRPr="001C499A" w:rsidRDefault="00280423" w:rsidP="00280423">
      <w:pPr>
        <w:pStyle w:val="enumlev2"/>
        <w:rPr>
          <w:b/>
          <w:bCs/>
        </w:rPr>
      </w:pPr>
      <w:r>
        <w:t>•</w:t>
      </w:r>
      <w:r>
        <w:tab/>
      </w:r>
      <w:r w:rsidR="006C66F1" w:rsidRPr="003A415C">
        <w:t xml:space="preserve">with 61 members </w:t>
      </w:r>
    </w:p>
    <w:p w14:paraId="041677A6" w14:textId="31CD61D2" w:rsidR="006C66F1" w:rsidRDefault="00280423" w:rsidP="00280423">
      <w:pPr>
        <w:pStyle w:val="enumlev2"/>
        <w:rPr>
          <w:b/>
          <w:bCs/>
        </w:rPr>
      </w:pPr>
      <w:r>
        <w:t>•</w:t>
      </w:r>
      <w:r>
        <w:tab/>
      </w:r>
      <w:r w:rsidR="006C66F1" w:rsidRPr="003A415C">
        <w:t>co-facilitated by Ms</w:t>
      </w:r>
      <w:r w:rsidR="001B7D1A">
        <w:t> </w:t>
      </w:r>
      <w:r w:rsidR="006C66F1" w:rsidRPr="003A415C">
        <w:t>Nonkqubela Thathakahle Jordan-Dyani, South Africa, and Mr</w:t>
      </w:r>
      <w:r w:rsidR="001B7D1A">
        <w:t> </w:t>
      </w:r>
      <w:r w:rsidR="006C66F1" w:rsidRPr="003A415C">
        <w:t>Andy Palmer-Felgate, North American Submarine Cable Association.</w:t>
      </w:r>
    </w:p>
    <w:p w14:paraId="6CF8C69C" w14:textId="7707FAC1" w:rsidR="006C66F1" w:rsidRPr="001C499A" w:rsidRDefault="00280423" w:rsidP="00753C42">
      <w:pPr>
        <w:pStyle w:val="Headingb"/>
      </w:pPr>
      <w:r>
        <w:t>–</w:t>
      </w:r>
      <w:r>
        <w:tab/>
      </w:r>
      <w:r w:rsidR="006C66F1" w:rsidRPr="003A415C">
        <w:t xml:space="preserve">Working Group 3 – </w:t>
      </w:r>
      <w:r w:rsidR="006C66F1" w:rsidRPr="00B05143">
        <w:t>Fostering Connectivity &amp; Geographic Diversity</w:t>
      </w:r>
    </w:p>
    <w:p w14:paraId="1EE84E6D" w14:textId="0178510C" w:rsidR="006C66F1" w:rsidRPr="001C499A" w:rsidRDefault="00280423" w:rsidP="00280423">
      <w:pPr>
        <w:pStyle w:val="enumlev2"/>
        <w:rPr>
          <w:b/>
          <w:bCs/>
        </w:rPr>
      </w:pPr>
      <w:r>
        <w:t>•</w:t>
      </w:r>
      <w:r>
        <w:tab/>
      </w:r>
      <w:r w:rsidR="006C66F1" w:rsidRPr="003A415C">
        <w:t>with 61 members</w:t>
      </w:r>
    </w:p>
    <w:p w14:paraId="511579E6" w14:textId="58D257C1" w:rsidR="006C66F1" w:rsidRPr="003A415C" w:rsidRDefault="00280423" w:rsidP="00280423">
      <w:pPr>
        <w:pStyle w:val="enumlev2"/>
        <w:rPr>
          <w:b/>
          <w:bCs/>
        </w:rPr>
      </w:pPr>
      <w:r>
        <w:t>•</w:t>
      </w:r>
      <w:r>
        <w:tab/>
      </w:r>
      <w:r w:rsidR="006C66F1" w:rsidRPr="003A415C">
        <w:t>co-facilitated by Mr</w:t>
      </w:r>
      <w:r w:rsidR="001B7D1A">
        <w:t> </w:t>
      </w:r>
      <w:r w:rsidR="006C66F1" w:rsidRPr="003A415C">
        <w:t>Sangbu Kim, World Bank, and Mr</w:t>
      </w:r>
      <w:r w:rsidR="001B7D1A">
        <w:t> </w:t>
      </w:r>
      <w:r w:rsidR="006C66F1" w:rsidRPr="003A415C">
        <w:t>Rodney Taylor, Caribbean Telecommunications Union.</w:t>
      </w:r>
    </w:p>
    <w:p w14:paraId="4B724EA6" w14:textId="77777777" w:rsidR="006C66F1" w:rsidRPr="0041559B" w:rsidRDefault="006C66F1" w:rsidP="00280423">
      <w:pPr>
        <w:jc w:val="both"/>
      </w:pPr>
      <w:r w:rsidRPr="005E3A8D">
        <w:t>The work of the three Working Groups of the International Advisory Body on Submarine Cable Resilience is progressing in line with the agreed work plan and timeline. All groups are currently finalising their main deliverables, with a strong focus on producing practical, actionable, and consensus-based recommendations.</w:t>
      </w:r>
    </w:p>
    <w:p w14:paraId="7B40178F" w14:textId="0C525B21" w:rsidR="006C66F1" w:rsidRPr="0041559B" w:rsidRDefault="006C66F1" w:rsidP="00280423">
      <w:pPr>
        <w:jc w:val="both"/>
      </w:pPr>
      <w:r w:rsidRPr="005E3A8D">
        <w:t>Each Working Group is preparing a comprehensive report of up to 50 pages, which will present an in-depth analysis of the key challenges and opportunities in their respective areas. These reports aim to identify concrete and implementable recommendations and to clearly indicate the entities responsible for their implementation, including international organisations, national governments, and industry stakeholders.</w:t>
      </w:r>
    </w:p>
    <w:p w14:paraId="64D4C04F" w14:textId="77777777" w:rsidR="006C66F1" w:rsidRPr="009D5B01" w:rsidRDefault="006C66F1" w:rsidP="00280423">
      <w:pPr>
        <w:jc w:val="both"/>
      </w:pPr>
      <w:r w:rsidRPr="005E3A8D">
        <w:t>In parallel, each Working Group develop</w:t>
      </w:r>
      <w:r w:rsidRPr="009D5B01">
        <w:t>ed</w:t>
      </w:r>
      <w:r w:rsidRPr="005E3A8D">
        <w:t xml:space="preserve"> a concise summary of its most essential and actionable </w:t>
      </w:r>
      <w:hyperlink r:id="rId13" w:history="1">
        <w:r w:rsidRPr="009747C3">
          <w:rPr>
            <w:rStyle w:val="Hyperlink"/>
            <w:rFonts w:asciiTheme="minorHAnsi" w:hAnsiTheme="minorHAnsi" w:cstheme="minorHAnsi"/>
          </w:rPr>
          <w:t>recommendations</w:t>
        </w:r>
      </w:hyperlink>
      <w:r w:rsidRPr="009D5B01">
        <w:t>, which were adopted at the Porto Summit (see below)</w:t>
      </w:r>
      <w:r>
        <w:t xml:space="preserve">. </w:t>
      </w:r>
      <w:r w:rsidRPr="005E3A8D">
        <w:t>These summaries</w:t>
      </w:r>
      <w:r w:rsidRPr="009D5B01">
        <w:t xml:space="preserve"> </w:t>
      </w:r>
      <w:r w:rsidRPr="005E3A8D">
        <w:t xml:space="preserve">will support high-level decision-making and facilitate the endorsement process. </w:t>
      </w:r>
    </w:p>
    <w:p w14:paraId="50E27E2D" w14:textId="77777777" w:rsidR="006C66F1" w:rsidRDefault="006C66F1" w:rsidP="00280423">
      <w:pPr>
        <w:jc w:val="both"/>
      </w:pPr>
      <w:r w:rsidRPr="005E3A8D">
        <w:t>Following the Summit, the full reports will undergo further editing and technical review, with final publication expected by June 2026</w:t>
      </w:r>
      <w:r>
        <w:t>.</w:t>
      </w:r>
    </w:p>
    <w:p w14:paraId="7DD2C1D4" w14:textId="77777777" w:rsidR="006C66F1" w:rsidRDefault="006C66F1" w:rsidP="00280423">
      <w:pPr>
        <w:pStyle w:val="Headingb"/>
      </w:pPr>
      <w:r w:rsidRPr="000B50A3">
        <w:t>The International Submarine Cable Resilience Summit 2026</w:t>
      </w:r>
      <w:r>
        <w:t>, Porto, Portugal</w:t>
      </w:r>
    </w:p>
    <w:p w14:paraId="1962EEBC" w14:textId="54928264" w:rsidR="006C66F1" w:rsidRPr="00054EB8" w:rsidRDefault="006C66F1" w:rsidP="00280423">
      <w:pPr>
        <w:jc w:val="both"/>
      </w:pPr>
      <w:r w:rsidRPr="000B50A3">
        <w:t>The Second International Submarine Cable Resilience Summit took place on 2</w:t>
      </w:r>
      <w:r w:rsidR="0014693D">
        <w:t xml:space="preserve"> and </w:t>
      </w:r>
      <w:r w:rsidRPr="000B50A3">
        <w:t xml:space="preserve">3 February 2026 in Porto, Portugal. </w:t>
      </w:r>
    </w:p>
    <w:p w14:paraId="036D5A92" w14:textId="2CB58D80" w:rsidR="006C66F1" w:rsidRDefault="006C66F1" w:rsidP="00280423">
      <w:pPr>
        <w:jc w:val="both"/>
      </w:pPr>
      <w:r w:rsidRPr="000B50A3">
        <w:t xml:space="preserve">Under the High Patronage of the President of the Portuguese Republic, the Summit was hosted by </w:t>
      </w:r>
      <w:r w:rsidRPr="00054EB8">
        <w:t xml:space="preserve">ANACOM </w:t>
      </w:r>
      <w:r w:rsidR="0014693D">
        <w:t>—</w:t>
      </w:r>
      <w:r w:rsidRPr="00054EB8">
        <w:t>Autoridade Nacional de Comunicações</w:t>
      </w:r>
      <w:r w:rsidR="0014693D">
        <w:t>—</w:t>
      </w:r>
      <w:r w:rsidRPr="00054EB8">
        <w:t xml:space="preserve"> </w:t>
      </w:r>
      <w:r w:rsidRPr="000B50A3">
        <w:t>Portugal and supported by ITU and the International Cable Protection Committee (ICPC)</w:t>
      </w:r>
      <w:r>
        <w:t>.</w:t>
      </w:r>
      <w:r w:rsidRPr="000B50A3">
        <w:t xml:space="preserve"> </w:t>
      </w:r>
    </w:p>
    <w:p w14:paraId="15385654" w14:textId="77777777" w:rsidR="006C66F1" w:rsidRPr="00054EB8" w:rsidRDefault="006C66F1" w:rsidP="00280423">
      <w:pPr>
        <w:jc w:val="both"/>
      </w:pPr>
      <w:r>
        <w:t>Porto</w:t>
      </w:r>
      <w:r w:rsidRPr="000B50A3">
        <w:t xml:space="preserve"> Summit brought together</w:t>
      </w:r>
      <w:r w:rsidRPr="00054EB8">
        <w:t xml:space="preserve"> more than 350 participants from over 70 countries, representing</w:t>
      </w:r>
      <w:r w:rsidRPr="000B50A3">
        <w:t xml:space="preserve"> governments, regulatory authorities, industry leaders, investors, submarine cable experts, international organizations and other stakeholders to continue to address the pressing challenges surrounding submarine telecom cable systems.</w:t>
      </w:r>
    </w:p>
    <w:p w14:paraId="2D548C57" w14:textId="77777777" w:rsidR="006C66F1" w:rsidRPr="00054EB8" w:rsidRDefault="006C66F1" w:rsidP="00280423">
      <w:pPr>
        <w:jc w:val="both"/>
      </w:pPr>
      <w:r w:rsidRPr="000B50A3">
        <w:t xml:space="preserve">The International Submarine Cable Resilience Summit 2026 featured high-level sessions, and expert panels, with interactive discussions aimed at enhancing the resilience and financing of this vital infrastructure. </w:t>
      </w:r>
    </w:p>
    <w:p w14:paraId="1F98A572" w14:textId="77777777" w:rsidR="006C66F1" w:rsidRDefault="006C66F1" w:rsidP="0014693D">
      <w:pPr>
        <w:keepNext/>
        <w:keepLines/>
        <w:jc w:val="both"/>
      </w:pPr>
      <w:r w:rsidRPr="00054EB8">
        <w:t xml:space="preserve">Key outcomes of the Summit included: </w:t>
      </w:r>
    </w:p>
    <w:p w14:paraId="3E0FD6F6" w14:textId="3E6A8580" w:rsidR="006C66F1" w:rsidRDefault="006C66F1" w:rsidP="0014693D">
      <w:pPr>
        <w:pStyle w:val="enumlev1"/>
        <w:keepNext/>
        <w:keepLines/>
        <w:jc w:val="both"/>
        <w:rPr>
          <w:rFonts w:asciiTheme="minorHAnsi" w:hAnsiTheme="minorHAnsi" w:cstheme="minorHAnsi"/>
        </w:rPr>
      </w:pPr>
      <w:r w:rsidRPr="00054EB8">
        <w:rPr>
          <w:rFonts w:asciiTheme="minorHAnsi" w:hAnsiTheme="minorHAnsi" w:cstheme="minorHAnsi"/>
        </w:rPr>
        <w:t>1)</w:t>
      </w:r>
      <w:r w:rsidR="00280423">
        <w:rPr>
          <w:rFonts w:asciiTheme="minorHAnsi" w:hAnsiTheme="minorHAnsi" w:cstheme="minorHAnsi"/>
        </w:rPr>
        <w:tab/>
      </w:r>
      <w:r>
        <w:rPr>
          <w:rFonts w:asciiTheme="minorHAnsi" w:hAnsiTheme="minorHAnsi" w:cstheme="minorHAnsi"/>
        </w:rPr>
        <w:t>A</w:t>
      </w:r>
      <w:r w:rsidRPr="00054EB8">
        <w:rPr>
          <w:rFonts w:asciiTheme="minorHAnsi" w:hAnsiTheme="minorHAnsi" w:cstheme="minorHAnsi"/>
        </w:rPr>
        <w:t xml:space="preserve">doption of the </w:t>
      </w:r>
      <w:hyperlink r:id="rId14" w:history="1">
        <w:r w:rsidRPr="009747C3">
          <w:rPr>
            <w:rStyle w:val="Hyperlink"/>
            <w:rFonts w:asciiTheme="minorHAnsi" w:hAnsiTheme="minorHAnsi" w:cstheme="minorHAnsi"/>
          </w:rPr>
          <w:t>Porto Declaration</w:t>
        </w:r>
      </w:hyperlink>
      <w:r w:rsidRPr="00054EB8">
        <w:rPr>
          <w:rFonts w:asciiTheme="minorHAnsi" w:hAnsiTheme="minorHAnsi" w:cstheme="minorHAnsi"/>
        </w:rPr>
        <w:t xml:space="preserve"> on </w:t>
      </w:r>
      <w:r w:rsidRPr="00821836">
        <w:t>Submarine</w:t>
      </w:r>
      <w:r w:rsidRPr="00054EB8">
        <w:rPr>
          <w:rFonts w:asciiTheme="minorHAnsi" w:hAnsiTheme="minorHAnsi" w:cstheme="minorHAnsi"/>
        </w:rPr>
        <w:t xml:space="preserve"> Cable Resilience</w:t>
      </w:r>
      <w:r>
        <w:rPr>
          <w:rFonts w:asciiTheme="minorHAnsi" w:hAnsiTheme="minorHAnsi" w:cstheme="minorHAnsi"/>
        </w:rPr>
        <w:t xml:space="preserve">. </w:t>
      </w:r>
    </w:p>
    <w:p w14:paraId="00B67F53" w14:textId="39C0335F" w:rsidR="006C66F1" w:rsidRPr="00054EB8" w:rsidRDefault="008B7A4D" w:rsidP="00821836">
      <w:pPr>
        <w:pStyle w:val="enumlev1"/>
        <w:jc w:val="both"/>
      </w:pPr>
      <w:r>
        <w:tab/>
      </w:r>
      <w:r w:rsidR="006C66F1">
        <w:t>The Porto Declaration</w:t>
      </w:r>
      <w:r w:rsidR="006C66F1" w:rsidRPr="00054EB8">
        <w:t xml:space="preserve"> affirmed the following guidance to strengthen international cooperation and resilience:</w:t>
      </w:r>
    </w:p>
    <w:p w14:paraId="743F5277" w14:textId="6DBD1B30" w:rsidR="006C66F1" w:rsidRPr="0014693D" w:rsidRDefault="00821836" w:rsidP="00821836">
      <w:pPr>
        <w:pStyle w:val="enumlev2"/>
        <w:jc w:val="both"/>
        <w:rPr>
          <w:spacing w:val="-2"/>
        </w:rPr>
      </w:pPr>
      <w:r w:rsidRPr="0014693D">
        <w:rPr>
          <w:spacing w:val="-2"/>
        </w:rPr>
        <w:lastRenderedPageBreak/>
        <w:t>–</w:t>
      </w:r>
      <w:r w:rsidRPr="0014693D">
        <w:rPr>
          <w:spacing w:val="-2"/>
        </w:rPr>
        <w:tab/>
      </w:r>
      <w:r w:rsidR="006C66F1" w:rsidRPr="0014693D">
        <w:rPr>
          <w:spacing w:val="-2"/>
        </w:rPr>
        <w:t xml:space="preserve">Streamline submarine cable permitting, maintenance, and repair processes through clear, transparent, and predictable regulatory frameworks and designate a single government contact point to facilitate timely cable deployment and repair. </w:t>
      </w:r>
    </w:p>
    <w:p w14:paraId="3C4B8BBA" w14:textId="6B264132" w:rsidR="006C66F1" w:rsidRPr="000B1172" w:rsidRDefault="00821836" w:rsidP="00821836">
      <w:pPr>
        <w:pStyle w:val="enumlev2"/>
        <w:jc w:val="both"/>
      </w:pPr>
      <w:r>
        <w:t>–</w:t>
      </w:r>
      <w:r>
        <w:tab/>
      </w:r>
      <w:r w:rsidR="006C66F1" w:rsidRPr="000B1172">
        <w:t xml:space="preserve">Improve legal framework and regulatory procedures while reducing legal and regulatory barriers, including in areas such as cabotage, customs, and marine spatial planning and management. </w:t>
      </w:r>
    </w:p>
    <w:p w14:paraId="393C448C" w14:textId="351FE6E2" w:rsidR="006C66F1" w:rsidRPr="000B1172" w:rsidRDefault="00821836" w:rsidP="00821836">
      <w:pPr>
        <w:pStyle w:val="enumlev2"/>
        <w:jc w:val="both"/>
      </w:pPr>
      <w:r>
        <w:t>–</w:t>
      </w:r>
      <w:r>
        <w:tab/>
      </w:r>
      <w:r w:rsidR="006C66F1" w:rsidRPr="000B1172">
        <w:t xml:space="preserve">Encourage cable geographic diversity and redundancy, by supporting investment, through partnerships, including public–private partnerships, supporting varied routes, </w:t>
      </w:r>
      <w:r w:rsidR="006C66F1">
        <w:t>redundant</w:t>
      </w:r>
      <w:r w:rsidR="006C66F1" w:rsidRPr="000B1172">
        <w:t xml:space="preserve"> landing points, and resilient infrastructure, especially for small island developing states, least developed countries, landlocked developing countries, and underserved regions. </w:t>
      </w:r>
    </w:p>
    <w:p w14:paraId="581E90DD" w14:textId="6155D3C9" w:rsidR="006C66F1" w:rsidRPr="000B1172" w:rsidRDefault="00821836" w:rsidP="00821836">
      <w:pPr>
        <w:pStyle w:val="enumlev2"/>
        <w:jc w:val="both"/>
      </w:pPr>
      <w:r>
        <w:t>–</w:t>
      </w:r>
      <w:r>
        <w:tab/>
      </w:r>
      <w:r w:rsidR="006C66F1" w:rsidRPr="000B1172">
        <w:t xml:space="preserve">Encourage the adoption of industry best practices for assessing, mitigating and responding to risks to submarine cable infrastructure. </w:t>
      </w:r>
    </w:p>
    <w:p w14:paraId="27A85E9B" w14:textId="24D88E02" w:rsidR="006C66F1" w:rsidRPr="000B1172" w:rsidRDefault="00821836" w:rsidP="00821836">
      <w:pPr>
        <w:pStyle w:val="enumlev2"/>
        <w:jc w:val="both"/>
      </w:pPr>
      <w:r>
        <w:t>–</w:t>
      </w:r>
      <w:r>
        <w:tab/>
      </w:r>
      <w:r w:rsidR="006C66F1" w:rsidRPr="000B1172">
        <w:t xml:space="preserve">Encourage enhanced cable protection through better planning and across relevant marine sectors. </w:t>
      </w:r>
    </w:p>
    <w:p w14:paraId="01421E81" w14:textId="122051A1" w:rsidR="006C66F1" w:rsidRPr="00821836" w:rsidRDefault="00821836" w:rsidP="00821836">
      <w:pPr>
        <w:pStyle w:val="enumlev2"/>
        <w:jc w:val="both"/>
      </w:pPr>
      <w:r>
        <w:t>–</w:t>
      </w:r>
      <w:r>
        <w:tab/>
      </w:r>
      <w:r w:rsidR="006C66F1" w:rsidRPr="000B1172">
        <w:t>Build cable capacity and support innovation through training and use of technologies that enhance monitoring, route design, redundancy, and climate</w:t>
      </w:r>
      <w:r w:rsidR="006C66F1" w:rsidRPr="000B1172">
        <w:rPr>
          <w:b/>
          <w:bCs/>
        </w:rPr>
        <w:t>-</w:t>
      </w:r>
      <w:r w:rsidR="006C66F1" w:rsidRPr="000B1172">
        <w:t>resilient infrastructure</w:t>
      </w:r>
      <w:r w:rsidR="006C66F1" w:rsidRPr="00821836">
        <w:t xml:space="preserve">. </w:t>
      </w:r>
    </w:p>
    <w:p w14:paraId="649DA10E" w14:textId="4E7EB776" w:rsidR="006C66F1" w:rsidRPr="00842F03" w:rsidRDefault="006C66F1" w:rsidP="00821836">
      <w:pPr>
        <w:jc w:val="both"/>
        <w:rPr>
          <w:rFonts w:asciiTheme="minorHAnsi" w:hAnsiTheme="minorHAnsi" w:cstheme="minorHAnsi"/>
        </w:rPr>
      </w:pPr>
      <w:r w:rsidRPr="00842F03">
        <w:rPr>
          <w:rFonts w:asciiTheme="minorHAnsi" w:hAnsiTheme="minorHAnsi" w:cstheme="minorHAnsi"/>
        </w:rPr>
        <w:t xml:space="preserve">The </w:t>
      </w:r>
      <w:hyperlink r:id="rId15" w:history="1">
        <w:r w:rsidRPr="009747C3">
          <w:rPr>
            <w:rStyle w:val="Hyperlink"/>
            <w:rFonts w:asciiTheme="minorHAnsi" w:hAnsiTheme="minorHAnsi" w:cstheme="minorHAnsi"/>
          </w:rPr>
          <w:t>Declaration</w:t>
        </w:r>
      </w:hyperlink>
      <w:r w:rsidRPr="00842F03">
        <w:rPr>
          <w:rFonts w:asciiTheme="minorHAnsi" w:hAnsiTheme="minorHAnsi" w:cstheme="minorHAnsi"/>
        </w:rPr>
        <w:t xml:space="preserve"> reaffirmed the shared commitment to cooperation to help ensure submarine cables serve as a resilient foundation of open, reliable, and interoperable global connectivity for all.</w:t>
      </w:r>
    </w:p>
    <w:p w14:paraId="0E387EFD" w14:textId="7B4AF4A0" w:rsidR="006C66F1" w:rsidRDefault="006C66F1" w:rsidP="00821836">
      <w:pPr>
        <w:pStyle w:val="enumlev1"/>
        <w:rPr>
          <w:rFonts w:asciiTheme="minorHAnsi" w:hAnsiTheme="minorHAnsi" w:cstheme="minorHAnsi"/>
        </w:rPr>
      </w:pPr>
      <w:r w:rsidRPr="00842F03">
        <w:rPr>
          <w:rFonts w:asciiTheme="minorHAnsi" w:hAnsiTheme="minorHAnsi" w:cstheme="minorHAnsi"/>
        </w:rPr>
        <w:t>2)</w:t>
      </w:r>
      <w:r w:rsidR="00821836">
        <w:rPr>
          <w:rFonts w:asciiTheme="minorHAnsi" w:hAnsiTheme="minorHAnsi" w:cstheme="minorHAnsi"/>
        </w:rPr>
        <w:tab/>
      </w:r>
      <w:r>
        <w:rPr>
          <w:rFonts w:asciiTheme="minorHAnsi" w:hAnsiTheme="minorHAnsi" w:cstheme="minorHAnsi"/>
        </w:rPr>
        <w:t>A</w:t>
      </w:r>
      <w:r w:rsidRPr="00842F03">
        <w:rPr>
          <w:rFonts w:asciiTheme="minorHAnsi" w:hAnsiTheme="minorHAnsi" w:cstheme="minorHAnsi"/>
        </w:rPr>
        <w:t xml:space="preserve">pproval of </w:t>
      </w:r>
      <w:hyperlink r:id="rId16" w:history="1">
        <w:r w:rsidRPr="009747C3">
          <w:rPr>
            <w:rStyle w:val="Hyperlink"/>
            <w:rFonts w:asciiTheme="minorHAnsi" w:hAnsiTheme="minorHAnsi" w:cstheme="minorHAnsi"/>
          </w:rPr>
          <w:t>IAB recommendations</w:t>
        </w:r>
      </w:hyperlink>
      <w:r w:rsidRPr="00842F03">
        <w:rPr>
          <w:rFonts w:asciiTheme="minorHAnsi" w:hAnsiTheme="minorHAnsi" w:cstheme="minorHAnsi"/>
        </w:rPr>
        <w:t xml:space="preserve"> providing practical guidance</w:t>
      </w:r>
      <w:r>
        <w:rPr>
          <w:rFonts w:asciiTheme="minorHAnsi" w:hAnsiTheme="minorHAnsi" w:cstheme="minorHAnsi"/>
        </w:rPr>
        <w:t xml:space="preserve"> on:</w:t>
      </w:r>
    </w:p>
    <w:p w14:paraId="286C6EC7" w14:textId="170E4875" w:rsidR="006C66F1" w:rsidRPr="00821836" w:rsidRDefault="00821836" w:rsidP="00821836">
      <w:pPr>
        <w:pStyle w:val="enumlev2"/>
        <w:jc w:val="both"/>
      </w:pPr>
      <w:r>
        <w:t>–</w:t>
      </w:r>
      <w:r>
        <w:tab/>
      </w:r>
      <w:r w:rsidR="006C66F1" w:rsidRPr="00821836">
        <w:t>timely deployment and repair</w:t>
      </w:r>
      <w:r>
        <w:t>;</w:t>
      </w:r>
    </w:p>
    <w:p w14:paraId="62E28AFA" w14:textId="19FE5BE4" w:rsidR="006C66F1" w:rsidRPr="00821836" w:rsidRDefault="00821836" w:rsidP="00821836">
      <w:pPr>
        <w:pStyle w:val="enumlev2"/>
        <w:jc w:val="both"/>
      </w:pPr>
      <w:r>
        <w:t>–</w:t>
      </w:r>
      <w:r>
        <w:tab/>
      </w:r>
      <w:r w:rsidR="006C66F1" w:rsidRPr="00821836">
        <w:t>risk identification and mitigation, and the promotion of route diversity</w:t>
      </w:r>
      <w:r>
        <w:t>,</w:t>
      </w:r>
      <w:r w:rsidR="006C66F1" w:rsidRPr="00821836">
        <w:t xml:space="preserve"> and </w:t>
      </w:r>
    </w:p>
    <w:p w14:paraId="27FA8BFD" w14:textId="208511A9" w:rsidR="006C66F1" w:rsidRPr="00821836" w:rsidRDefault="00821836" w:rsidP="00821836">
      <w:pPr>
        <w:pStyle w:val="enumlev2"/>
        <w:jc w:val="both"/>
      </w:pPr>
      <w:r>
        <w:t>–</w:t>
      </w:r>
      <w:r>
        <w:tab/>
      </w:r>
      <w:r w:rsidR="006C66F1" w:rsidRPr="00821836">
        <w:t>global connectivity.</w:t>
      </w:r>
    </w:p>
    <w:p w14:paraId="122E279D" w14:textId="77777777" w:rsidR="006C66F1" w:rsidRPr="000B50A3" w:rsidRDefault="006C66F1" w:rsidP="00821836">
      <w:pPr>
        <w:jc w:val="both"/>
      </w:pPr>
      <w:r w:rsidRPr="00842F03">
        <w:t>The Porto Declaration together with the set of recommendations developed by the International Advisory Body on Submarine Cable Resilience, offer guidance to bolster international cooperation across the public and private sectors to boost the resilience of this vital shared infrastructure, ranging from shortening cable repair times to supporting underserved regions.</w:t>
      </w:r>
    </w:p>
    <w:p w14:paraId="49EA4464" w14:textId="77777777" w:rsidR="006C66F1" w:rsidRDefault="006C66F1" w:rsidP="00821836">
      <w:pPr>
        <w:pStyle w:val="Headingb"/>
      </w:pPr>
      <w:r>
        <w:t>Next steps</w:t>
      </w:r>
    </w:p>
    <w:p w14:paraId="3B4E8DD7" w14:textId="77777777" w:rsidR="006C66F1" w:rsidRPr="008806F2" w:rsidRDefault="006C66F1" w:rsidP="00821836">
      <w:pPr>
        <w:jc w:val="both"/>
      </w:pPr>
      <w:r w:rsidRPr="00F63E04">
        <w:t>Following the</w:t>
      </w:r>
      <w:r w:rsidRPr="008806F2">
        <w:t xml:space="preserve"> successful </w:t>
      </w:r>
      <w:r w:rsidRPr="00F63E04">
        <w:t xml:space="preserve">Porto Summit, the focus will shift from endorsement to implementation. </w:t>
      </w:r>
    </w:p>
    <w:p w14:paraId="4FA43EF5" w14:textId="77777777" w:rsidR="006C66F1" w:rsidRPr="008806F2" w:rsidRDefault="006C66F1" w:rsidP="00821836">
      <w:pPr>
        <w:jc w:val="both"/>
      </w:pPr>
      <w:r w:rsidRPr="00F63E04">
        <w:t xml:space="preserve">The </w:t>
      </w:r>
      <w:proofErr w:type="gramStart"/>
      <w:r w:rsidRPr="00F63E04">
        <w:t>first priority</w:t>
      </w:r>
      <w:proofErr w:type="gramEnd"/>
      <w:r w:rsidRPr="00F63E04">
        <w:t xml:space="preserve"> will be the technical and editorial finalisation of the Working Group reports. </w:t>
      </w:r>
    </w:p>
    <w:p w14:paraId="6B100C47" w14:textId="77777777" w:rsidR="006C66F1" w:rsidRPr="008806F2" w:rsidRDefault="006C66F1" w:rsidP="00821836">
      <w:pPr>
        <w:jc w:val="both"/>
      </w:pPr>
      <w:r w:rsidRPr="00F63E04">
        <w:t xml:space="preserve">This will include sub-editing, design, and final technical review to ensure that the documents are coherent, accessible, and aligned across the different thematic areas. </w:t>
      </w:r>
    </w:p>
    <w:p w14:paraId="61B3E060" w14:textId="77777777" w:rsidR="006C66F1" w:rsidRPr="00F63E04" w:rsidRDefault="006C66F1" w:rsidP="00821836">
      <w:pPr>
        <w:jc w:val="both"/>
      </w:pPr>
      <w:r w:rsidRPr="00F63E04">
        <w:t xml:space="preserve">Once completed, the consolidated reports will be published, marking the transition from consultation and analysis to concrete action and global outreach. </w:t>
      </w:r>
    </w:p>
    <w:p w14:paraId="4CB3A1F5" w14:textId="28024F0C" w:rsidR="006C66F1" w:rsidRPr="008806F2" w:rsidRDefault="006C66F1" w:rsidP="00821836">
      <w:pPr>
        <w:jc w:val="both"/>
      </w:pPr>
      <w:r w:rsidRPr="00F63E04">
        <w:t>At the same time, efforts will need to concentrate on promoting the uptake of the Summit outcomes. This will involve engaging with key stakeholders</w:t>
      </w:r>
      <w:r w:rsidR="00821836">
        <w:t xml:space="preserve"> </w:t>
      </w:r>
      <w:r w:rsidRPr="00F63E04">
        <w:t>—including international organisations, national governments, industry actors, and financial institutions—</w:t>
      </w:r>
      <w:r w:rsidR="00821836">
        <w:t xml:space="preserve"> </w:t>
      </w:r>
      <w:r w:rsidRPr="00F63E04">
        <w:t xml:space="preserve">to translate </w:t>
      </w:r>
      <w:r w:rsidRPr="00F63E04">
        <w:lastRenderedPageBreak/>
        <w:t xml:space="preserve">the endorsed recommendations into policies, regulatory frameworks, investment strategies, and operational practices. </w:t>
      </w:r>
    </w:p>
    <w:p w14:paraId="2259211A" w14:textId="77777777" w:rsidR="006C66F1" w:rsidRDefault="006C66F1" w:rsidP="00821836">
      <w:pPr>
        <w:jc w:val="both"/>
      </w:pPr>
      <w:r w:rsidRPr="00F63E04">
        <w:t xml:space="preserve">Finally, </w:t>
      </w:r>
      <w:r>
        <w:t>m</w:t>
      </w:r>
      <w:r w:rsidRPr="00F63E04">
        <w:t>aintaining momentum after the Summit will be critical to ensuring that the recommendations lead to tangible improvements in the resilience, security, and sustainability of global submarine cable infrastructure.</w:t>
      </w:r>
    </w:p>
    <w:p w14:paraId="4DD1315E" w14:textId="77777777" w:rsidR="006C66F1" w:rsidRPr="003558EF" w:rsidRDefault="006C66F1" w:rsidP="00821836">
      <w:pPr>
        <w:pStyle w:val="Headingb"/>
      </w:pPr>
      <w:r w:rsidRPr="003558EF">
        <w:t>Action for the Council</w:t>
      </w:r>
    </w:p>
    <w:p w14:paraId="6D5FC4ED" w14:textId="77777777" w:rsidR="006C66F1" w:rsidRPr="003558EF" w:rsidRDefault="006C66F1" w:rsidP="00821836">
      <w:pPr>
        <w:jc w:val="both"/>
      </w:pPr>
      <w:r w:rsidRPr="003558EF">
        <w:t xml:space="preserve">The ITU Council is invited to </w:t>
      </w:r>
      <w:r w:rsidRPr="001B7D1A">
        <w:rPr>
          <w:b/>
          <w:bCs/>
        </w:rPr>
        <w:t>note</w:t>
      </w:r>
      <w:r w:rsidRPr="002C7577">
        <w:t xml:space="preserve"> the document </w:t>
      </w:r>
      <w:r w:rsidRPr="003558EF">
        <w:t>and the progress made in advancing international collaboration on submarine cable resilience.</w:t>
      </w:r>
    </w:p>
    <w:p w14:paraId="7F95F715" w14:textId="77777777" w:rsidR="007A3FCD" w:rsidRPr="007A3FCD" w:rsidRDefault="007A3FCD" w:rsidP="0032202E">
      <w:pPr>
        <w:pStyle w:val="Reasons"/>
        <w:rPr>
          <w:rFonts w:asciiTheme="minorHAnsi" w:hAnsiTheme="minorHAnsi" w:cstheme="minorHAnsi"/>
        </w:rPr>
      </w:pPr>
    </w:p>
    <w:p w14:paraId="3734DAD6" w14:textId="77777777" w:rsidR="007A3FCD" w:rsidRPr="00C0458D" w:rsidRDefault="007A3FCD" w:rsidP="007A3FCD">
      <w:pPr>
        <w:jc w:val="center"/>
      </w:pPr>
      <w:r>
        <w:t>______________</w:t>
      </w:r>
    </w:p>
    <w:sectPr w:rsidR="007A3FCD" w:rsidRPr="00C0458D" w:rsidSect="00AD360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1FE7" w14:textId="77777777" w:rsidR="006C66F1" w:rsidRDefault="006C66F1">
      <w:r>
        <w:separator/>
      </w:r>
    </w:p>
  </w:endnote>
  <w:endnote w:type="continuationSeparator" w:id="0">
    <w:p w14:paraId="5D4355F6" w14:textId="77777777" w:rsidR="006C66F1" w:rsidRDefault="006C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4859C75D" w14:textId="77777777" w:rsidTr="0042469C">
      <w:trPr>
        <w:jc w:val="center"/>
      </w:trPr>
      <w:tc>
        <w:tcPr>
          <w:tcW w:w="1803" w:type="dxa"/>
          <w:vAlign w:val="center"/>
        </w:tcPr>
        <w:p w14:paraId="3A4E5F82" w14:textId="77777777" w:rsidR="00EE49E8" w:rsidRDefault="00C6520B" w:rsidP="00EE49E8">
          <w:pPr>
            <w:pStyle w:val="Header"/>
            <w:jc w:val="left"/>
            <w:rPr>
              <w:noProof/>
            </w:rPr>
          </w:pPr>
          <w:r>
            <w:rPr>
              <w:noProof/>
            </w:rPr>
            <w:t>gDoc #</w:t>
          </w:r>
        </w:p>
      </w:tc>
      <w:tc>
        <w:tcPr>
          <w:tcW w:w="8261" w:type="dxa"/>
        </w:tcPr>
        <w:p w14:paraId="6BB2E075" w14:textId="657E54D9"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A16E76">
            <w:rPr>
              <w:bCs/>
            </w:rPr>
            <w:t>76</w:t>
          </w:r>
          <w:r w:rsidRPr="00623AE3">
            <w:rPr>
              <w:bCs/>
            </w:rPr>
            <w:t>-E</w:t>
          </w:r>
          <w:r>
            <w:rPr>
              <w:bCs/>
            </w:rPr>
            <w:tab/>
          </w:r>
          <w:r>
            <w:fldChar w:fldCharType="begin"/>
          </w:r>
          <w:r>
            <w:instrText>PAGE</w:instrText>
          </w:r>
          <w:r>
            <w:fldChar w:fldCharType="separate"/>
          </w:r>
          <w:r>
            <w:t>1</w:t>
          </w:r>
          <w:r>
            <w:rPr>
              <w:noProof/>
            </w:rPr>
            <w:fldChar w:fldCharType="end"/>
          </w:r>
        </w:p>
      </w:tc>
    </w:tr>
  </w:tbl>
  <w:p w14:paraId="3742132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5ED658FC" w14:textId="77777777" w:rsidTr="006B77F1">
      <w:trPr>
        <w:jc w:val="center"/>
      </w:trPr>
      <w:tc>
        <w:tcPr>
          <w:tcW w:w="1803" w:type="dxa"/>
          <w:vAlign w:val="center"/>
        </w:tcPr>
        <w:p w14:paraId="330591D1"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77B7BCE3" w14:textId="720F64CA"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A16E76">
            <w:rPr>
              <w:bCs/>
            </w:rPr>
            <w:t>76</w:t>
          </w:r>
          <w:r w:rsidRPr="00623AE3">
            <w:rPr>
              <w:bCs/>
            </w:rPr>
            <w:t>-E</w:t>
          </w:r>
          <w:r>
            <w:rPr>
              <w:bCs/>
            </w:rPr>
            <w:tab/>
          </w:r>
          <w:r>
            <w:fldChar w:fldCharType="begin"/>
          </w:r>
          <w:r>
            <w:instrText>PAGE</w:instrText>
          </w:r>
          <w:r>
            <w:fldChar w:fldCharType="separate"/>
          </w:r>
          <w:r>
            <w:t>1</w:t>
          </w:r>
          <w:r>
            <w:rPr>
              <w:noProof/>
            </w:rPr>
            <w:fldChar w:fldCharType="end"/>
          </w:r>
        </w:p>
      </w:tc>
    </w:tr>
  </w:tbl>
  <w:p w14:paraId="60209396"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31DBB" w14:textId="77777777" w:rsidR="006C66F1" w:rsidRDefault="006C66F1">
      <w:r>
        <w:t>____________________</w:t>
      </w:r>
    </w:p>
  </w:footnote>
  <w:footnote w:type="continuationSeparator" w:id="0">
    <w:p w14:paraId="671EA947" w14:textId="77777777" w:rsidR="006C66F1" w:rsidRDefault="006C6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98AF"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F1"/>
    <w:rsid w:val="000210D4"/>
    <w:rsid w:val="0006007D"/>
    <w:rsid w:val="00063016"/>
    <w:rsid w:val="00066795"/>
    <w:rsid w:val="00076AF6"/>
    <w:rsid w:val="00085CF2"/>
    <w:rsid w:val="000B1705"/>
    <w:rsid w:val="000D75B2"/>
    <w:rsid w:val="000E372C"/>
    <w:rsid w:val="000F5DDB"/>
    <w:rsid w:val="001121F5"/>
    <w:rsid w:val="001400DC"/>
    <w:rsid w:val="00140CE1"/>
    <w:rsid w:val="0014693D"/>
    <w:rsid w:val="0015189A"/>
    <w:rsid w:val="0017539C"/>
    <w:rsid w:val="00175AC2"/>
    <w:rsid w:val="0017609F"/>
    <w:rsid w:val="00176F47"/>
    <w:rsid w:val="001A3154"/>
    <w:rsid w:val="001A7D1D"/>
    <w:rsid w:val="001B51DD"/>
    <w:rsid w:val="001B7D1A"/>
    <w:rsid w:val="001C628E"/>
    <w:rsid w:val="001E0F7B"/>
    <w:rsid w:val="001F5569"/>
    <w:rsid w:val="0020487B"/>
    <w:rsid w:val="002119FD"/>
    <w:rsid w:val="002130E0"/>
    <w:rsid w:val="00221F46"/>
    <w:rsid w:val="00264425"/>
    <w:rsid w:val="00265875"/>
    <w:rsid w:val="0027303B"/>
    <w:rsid w:val="00277DEA"/>
    <w:rsid w:val="00280423"/>
    <w:rsid w:val="0028109B"/>
    <w:rsid w:val="002916B4"/>
    <w:rsid w:val="002A0615"/>
    <w:rsid w:val="002A133E"/>
    <w:rsid w:val="002A2188"/>
    <w:rsid w:val="002B1F58"/>
    <w:rsid w:val="002C1C7A"/>
    <w:rsid w:val="002C3F32"/>
    <w:rsid w:val="002C54E2"/>
    <w:rsid w:val="0030160F"/>
    <w:rsid w:val="00320223"/>
    <w:rsid w:val="00322D0D"/>
    <w:rsid w:val="00361465"/>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41937"/>
    <w:rsid w:val="00453079"/>
    <w:rsid w:val="004544D9"/>
    <w:rsid w:val="00465C35"/>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243FF"/>
    <w:rsid w:val="00564FBC"/>
    <w:rsid w:val="005800BC"/>
    <w:rsid w:val="00582442"/>
    <w:rsid w:val="005F3269"/>
    <w:rsid w:val="0061071E"/>
    <w:rsid w:val="00623AE3"/>
    <w:rsid w:val="00627E4F"/>
    <w:rsid w:val="0064737F"/>
    <w:rsid w:val="006535F1"/>
    <w:rsid w:val="0065557D"/>
    <w:rsid w:val="00660D50"/>
    <w:rsid w:val="00662984"/>
    <w:rsid w:val="006716BB"/>
    <w:rsid w:val="006A2F4B"/>
    <w:rsid w:val="006B1859"/>
    <w:rsid w:val="006B6680"/>
    <w:rsid w:val="006B6DCC"/>
    <w:rsid w:val="006B77F1"/>
    <w:rsid w:val="006C66F1"/>
    <w:rsid w:val="00702DEF"/>
    <w:rsid w:val="00706861"/>
    <w:rsid w:val="00722551"/>
    <w:rsid w:val="0075051B"/>
    <w:rsid w:val="00753C42"/>
    <w:rsid w:val="00765C89"/>
    <w:rsid w:val="0077110E"/>
    <w:rsid w:val="00793188"/>
    <w:rsid w:val="00794D34"/>
    <w:rsid w:val="007A3FCD"/>
    <w:rsid w:val="007B19CF"/>
    <w:rsid w:val="007D01AF"/>
    <w:rsid w:val="00813E5E"/>
    <w:rsid w:val="00821836"/>
    <w:rsid w:val="0083581B"/>
    <w:rsid w:val="0084546D"/>
    <w:rsid w:val="00863874"/>
    <w:rsid w:val="00864AFF"/>
    <w:rsid w:val="00865925"/>
    <w:rsid w:val="008B4A6A"/>
    <w:rsid w:val="008B7A4D"/>
    <w:rsid w:val="008C7E27"/>
    <w:rsid w:val="008F7448"/>
    <w:rsid w:val="0090147A"/>
    <w:rsid w:val="009173EF"/>
    <w:rsid w:val="00932906"/>
    <w:rsid w:val="00954C49"/>
    <w:rsid w:val="00961B0B"/>
    <w:rsid w:val="00962D33"/>
    <w:rsid w:val="009842A1"/>
    <w:rsid w:val="009A76A8"/>
    <w:rsid w:val="009B38C3"/>
    <w:rsid w:val="009E17BD"/>
    <w:rsid w:val="009E485A"/>
    <w:rsid w:val="00A04CEC"/>
    <w:rsid w:val="00A109AF"/>
    <w:rsid w:val="00A16E76"/>
    <w:rsid w:val="00A27F92"/>
    <w:rsid w:val="00A32257"/>
    <w:rsid w:val="00A36D20"/>
    <w:rsid w:val="00A514A4"/>
    <w:rsid w:val="00A55622"/>
    <w:rsid w:val="00A83502"/>
    <w:rsid w:val="00A94BAB"/>
    <w:rsid w:val="00AD15B3"/>
    <w:rsid w:val="00AD3606"/>
    <w:rsid w:val="00AD4A3D"/>
    <w:rsid w:val="00AF6E49"/>
    <w:rsid w:val="00B04A67"/>
    <w:rsid w:val="00B0583C"/>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162F8"/>
    <w:rsid w:val="00C374DE"/>
    <w:rsid w:val="00C47AD4"/>
    <w:rsid w:val="00C52D81"/>
    <w:rsid w:val="00C55198"/>
    <w:rsid w:val="00C5605F"/>
    <w:rsid w:val="00C6520B"/>
    <w:rsid w:val="00CA6393"/>
    <w:rsid w:val="00CA7995"/>
    <w:rsid w:val="00CB18FF"/>
    <w:rsid w:val="00CD0C08"/>
    <w:rsid w:val="00CE03FB"/>
    <w:rsid w:val="00CE433C"/>
    <w:rsid w:val="00CF0161"/>
    <w:rsid w:val="00CF33F3"/>
    <w:rsid w:val="00CF4A2B"/>
    <w:rsid w:val="00D024CA"/>
    <w:rsid w:val="00D06183"/>
    <w:rsid w:val="00D22C42"/>
    <w:rsid w:val="00D65041"/>
    <w:rsid w:val="00DB1936"/>
    <w:rsid w:val="00DB384B"/>
    <w:rsid w:val="00DE532B"/>
    <w:rsid w:val="00DF0189"/>
    <w:rsid w:val="00E06FD5"/>
    <w:rsid w:val="00E10E80"/>
    <w:rsid w:val="00E124F0"/>
    <w:rsid w:val="00E227F3"/>
    <w:rsid w:val="00E545C6"/>
    <w:rsid w:val="00E60F04"/>
    <w:rsid w:val="00E65B24"/>
    <w:rsid w:val="00E854E4"/>
    <w:rsid w:val="00E86DBF"/>
    <w:rsid w:val="00E969AF"/>
    <w:rsid w:val="00EB0D6F"/>
    <w:rsid w:val="00EB2232"/>
    <w:rsid w:val="00EC5337"/>
    <w:rsid w:val="00EE49E8"/>
    <w:rsid w:val="00F16BAB"/>
    <w:rsid w:val="00F2150A"/>
    <w:rsid w:val="00F231D8"/>
    <w:rsid w:val="00F44C00"/>
    <w:rsid w:val="00F45D2C"/>
    <w:rsid w:val="00F46C5F"/>
    <w:rsid w:val="00F632C0"/>
    <w:rsid w:val="00F641E1"/>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4E8AB"/>
  <w15:docId w15:val="{7463162E-BC41-4C12-999D-613C4F1B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A16E76"/>
    <w:pPr>
      <w:framePr w:hSpace="181" w:wrap="around" w:vAnchor="page" w:hAnchor="page" w:x="1589" w:y="2314"/>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digital-resilience/submarine-cables/events/about-porto-summit/program-2026/" TargetMode="External"/><Relationship Id="rId13" Type="http://schemas.openxmlformats.org/officeDocument/2006/relationships/hyperlink" Target="https://www.itu.int/digital-resilience/submarine-cables/events/iab-deliverabl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digital-resilience/submarine-cables/wp-content/uploads/sites/2/2025/02/summit-declaration-nigeria-2025.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digital-resilience/submarine-cables/events/iab-deliverab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digital-resilience/submarine-cables/advisory-body/" TargetMode="External"/><Relationship Id="rId5" Type="http://schemas.openxmlformats.org/officeDocument/2006/relationships/webSettings" Target="webSettings.xml"/><Relationship Id="rId15" Type="http://schemas.openxmlformats.org/officeDocument/2006/relationships/hyperlink" Target="https://www.itu.int/digital-resilience/submarine-cables/wp-content/uploads/sites/2/2026/02/Porto-Summit-Declaration.pdf?utm_source=P2C+and+Memberships&amp;utm_campaign=fd59bf4fce-EMAIL_CAMPAIGN_2024_12_10_09_35_COPY_01&amp;utm_medium=email&amp;utm_term=0_-7cfceeebe8-" TargetMode="External"/><Relationship Id="rId10" Type="http://schemas.openxmlformats.org/officeDocument/2006/relationships/hyperlink" Target="https://www.itu.int/md/S25-CL-C-0081/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S25-CL-C-0081/en" TargetMode="External"/><Relationship Id="rId14" Type="http://schemas.openxmlformats.org/officeDocument/2006/relationships/hyperlink" Target="https://www.itu.int/digital-resilience/submarine-cables/wp-content/uploads/sites/2/2026/02/Porto-Summit-Declaration.pdf?utm_source=P2C+and+Memberships&amp;utm_campaign=fd59bf4fce-EMAIL_CAMPAIGN_2024_12_10_09_35_COPY_01&amp;utm_medium=email&amp;utm_term=0_-7cfceeebe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PE_Council26.dotx</Template>
  <TotalTime>21</TotalTime>
  <Pages>5</Pages>
  <Words>1309</Words>
  <Characters>8384</Characters>
  <Application>Microsoft Office Word</Application>
  <DocSecurity>0</DocSecurity>
  <Lines>158</Lines>
  <Paragraphs>72</Paragraphs>
  <ScaleCrop>false</ScaleCrop>
  <HeadingPairs>
    <vt:vector size="2" baseType="variant">
      <vt:variant>
        <vt:lpstr>Title</vt:lpstr>
      </vt:variant>
      <vt:variant>
        <vt:i4>1</vt:i4>
      </vt:variant>
    </vt:vector>
  </HeadingPairs>
  <TitlesOfParts>
    <vt:vector size="1" baseType="lpstr">
      <vt:lpstr>Strengthening submarine cable resilience – The International Advisory Body on submarine cable resilience and the 2026 Porto Summit</vt:lpstr>
    </vt:vector>
  </TitlesOfParts>
  <Manager>General Secretariat</Manager>
  <Company>International Telecommunication Union (ITU)</Company>
  <LinksUpToDate>false</LinksUpToDate>
  <CharactersWithSpaces>9674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submarine cable resilience – The International Advisory Body on submarine cable resilience and the 2026 Porto Summit</dc:title>
  <dc:subject>ITU Council 2026</dc:subject>
  <cp:keywords>C26; C2026; Council 2026; PP26</cp:keywords>
  <dc:description/>
  <cp:lastPrinted>2000-07-18T13:30:00Z</cp:lastPrinted>
  <dcterms:created xsi:type="dcterms:W3CDTF">2026-04-14T06:43:00Z</dcterms:created>
  <dcterms:modified xsi:type="dcterms:W3CDTF">2026-04-14T07:10:00Z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