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AF7A41" w14:paraId="703E0D8E" w14:textId="77777777" w:rsidTr="00796BDB">
        <w:trPr>
          <w:cantSplit/>
          <w:trHeight w:val="23"/>
        </w:trPr>
        <w:tc>
          <w:tcPr>
            <w:tcW w:w="3969" w:type="dxa"/>
            <w:vMerge w:val="restart"/>
            <w:tcMar>
              <w:left w:w="0" w:type="dxa"/>
            </w:tcMar>
          </w:tcPr>
          <w:p w14:paraId="45C59B0D" w14:textId="541048E8" w:rsidR="00D72F49" w:rsidRPr="00AF7A41" w:rsidRDefault="00D72F49" w:rsidP="00796BDB">
            <w:pPr>
              <w:tabs>
                <w:tab w:val="left" w:pos="851"/>
              </w:tabs>
              <w:spacing w:before="0" w:line="240" w:lineRule="atLeast"/>
              <w:rPr>
                <w:b/>
              </w:rPr>
            </w:pPr>
            <w:r w:rsidRPr="00AF7A41">
              <w:rPr>
                <w:b/>
              </w:rPr>
              <w:t>Point de l'ordre du jour:</w:t>
            </w:r>
            <w:r w:rsidR="006A701D" w:rsidRPr="00AF7A41">
              <w:rPr>
                <w:b/>
              </w:rPr>
              <w:t xml:space="preserve"> ADM 1</w:t>
            </w:r>
          </w:p>
        </w:tc>
        <w:tc>
          <w:tcPr>
            <w:tcW w:w="5245" w:type="dxa"/>
          </w:tcPr>
          <w:p w14:paraId="48DA0D53" w14:textId="35CB35E7" w:rsidR="00D72F49" w:rsidRPr="00AF7A41" w:rsidRDefault="00D72F49" w:rsidP="00796BDB">
            <w:pPr>
              <w:tabs>
                <w:tab w:val="left" w:pos="851"/>
              </w:tabs>
              <w:spacing w:before="0" w:line="240" w:lineRule="atLeast"/>
              <w:jc w:val="right"/>
              <w:rPr>
                <w:b/>
              </w:rPr>
            </w:pPr>
            <w:r w:rsidRPr="00AF7A41">
              <w:rPr>
                <w:b/>
              </w:rPr>
              <w:t>Document C2</w:t>
            </w:r>
            <w:r w:rsidR="00E4448E" w:rsidRPr="00AF7A41">
              <w:rPr>
                <w:b/>
              </w:rPr>
              <w:t>6</w:t>
            </w:r>
            <w:r w:rsidRPr="00AF7A41">
              <w:rPr>
                <w:b/>
              </w:rPr>
              <w:t>/</w:t>
            </w:r>
            <w:r w:rsidR="006A701D" w:rsidRPr="00AF7A41">
              <w:rPr>
                <w:b/>
              </w:rPr>
              <w:t>75</w:t>
            </w:r>
            <w:r w:rsidRPr="00AF7A41">
              <w:rPr>
                <w:b/>
              </w:rPr>
              <w:t>-F</w:t>
            </w:r>
          </w:p>
        </w:tc>
      </w:tr>
      <w:tr w:rsidR="00D72F49" w:rsidRPr="00AF7A41" w14:paraId="2A1EC706" w14:textId="77777777" w:rsidTr="00796BDB">
        <w:trPr>
          <w:cantSplit/>
        </w:trPr>
        <w:tc>
          <w:tcPr>
            <w:tcW w:w="3969" w:type="dxa"/>
            <w:vMerge/>
          </w:tcPr>
          <w:p w14:paraId="179AE9B7" w14:textId="77777777" w:rsidR="00D72F49" w:rsidRPr="00AF7A41" w:rsidRDefault="00D72F49" w:rsidP="00796BDB">
            <w:pPr>
              <w:tabs>
                <w:tab w:val="left" w:pos="851"/>
              </w:tabs>
              <w:spacing w:line="240" w:lineRule="atLeast"/>
              <w:rPr>
                <w:b/>
              </w:rPr>
            </w:pPr>
          </w:p>
        </w:tc>
        <w:tc>
          <w:tcPr>
            <w:tcW w:w="5245" w:type="dxa"/>
          </w:tcPr>
          <w:p w14:paraId="2D04BEF7" w14:textId="5E816923" w:rsidR="00D72F49" w:rsidRPr="00AF7A41" w:rsidRDefault="006A701D" w:rsidP="00796BDB">
            <w:pPr>
              <w:tabs>
                <w:tab w:val="left" w:pos="851"/>
              </w:tabs>
              <w:spacing w:before="0"/>
              <w:jc w:val="right"/>
              <w:rPr>
                <w:b/>
              </w:rPr>
            </w:pPr>
            <w:r w:rsidRPr="00AF7A41">
              <w:rPr>
                <w:b/>
              </w:rPr>
              <w:t>10 avril 2026</w:t>
            </w:r>
          </w:p>
        </w:tc>
      </w:tr>
      <w:tr w:rsidR="00D72F49" w:rsidRPr="00AF7A41" w14:paraId="4B546033" w14:textId="77777777" w:rsidTr="00796BDB">
        <w:trPr>
          <w:cantSplit/>
          <w:trHeight w:val="23"/>
        </w:trPr>
        <w:tc>
          <w:tcPr>
            <w:tcW w:w="3969" w:type="dxa"/>
            <w:vMerge/>
          </w:tcPr>
          <w:p w14:paraId="79C5FAFB" w14:textId="77777777" w:rsidR="00D72F49" w:rsidRPr="00AF7A41" w:rsidRDefault="00D72F49" w:rsidP="00796BDB">
            <w:pPr>
              <w:tabs>
                <w:tab w:val="left" w:pos="851"/>
              </w:tabs>
              <w:spacing w:line="240" w:lineRule="atLeast"/>
              <w:rPr>
                <w:b/>
              </w:rPr>
            </w:pPr>
          </w:p>
        </w:tc>
        <w:tc>
          <w:tcPr>
            <w:tcW w:w="5245" w:type="dxa"/>
          </w:tcPr>
          <w:p w14:paraId="3B3A6C2A" w14:textId="3D692979" w:rsidR="00D72F49" w:rsidRPr="00AF7A41" w:rsidRDefault="00D72F49" w:rsidP="00796BDB">
            <w:pPr>
              <w:tabs>
                <w:tab w:val="left" w:pos="851"/>
              </w:tabs>
              <w:spacing w:before="0" w:line="240" w:lineRule="atLeast"/>
              <w:jc w:val="right"/>
              <w:rPr>
                <w:b/>
              </w:rPr>
            </w:pPr>
            <w:r w:rsidRPr="00AF7A41">
              <w:rPr>
                <w:b/>
              </w:rPr>
              <w:t xml:space="preserve">Original: </w:t>
            </w:r>
            <w:r w:rsidR="006A701D" w:rsidRPr="00AF7A41">
              <w:rPr>
                <w:b/>
              </w:rPr>
              <w:t>espagnol</w:t>
            </w:r>
          </w:p>
        </w:tc>
      </w:tr>
      <w:tr w:rsidR="00D72F49" w:rsidRPr="00AF7A41" w14:paraId="46B5E6BB" w14:textId="77777777" w:rsidTr="00796BDB">
        <w:trPr>
          <w:cantSplit/>
          <w:trHeight w:val="23"/>
        </w:trPr>
        <w:tc>
          <w:tcPr>
            <w:tcW w:w="3969" w:type="dxa"/>
          </w:tcPr>
          <w:p w14:paraId="7EFB4F4D" w14:textId="77777777" w:rsidR="00D72F49" w:rsidRPr="00AF7A41" w:rsidRDefault="00D72F49" w:rsidP="00796BDB">
            <w:pPr>
              <w:tabs>
                <w:tab w:val="left" w:pos="851"/>
              </w:tabs>
              <w:spacing w:line="240" w:lineRule="atLeast"/>
              <w:rPr>
                <w:b/>
              </w:rPr>
            </w:pPr>
          </w:p>
        </w:tc>
        <w:tc>
          <w:tcPr>
            <w:tcW w:w="5245" w:type="dxa"/>
          </w:tcPr>
          <w:p w14:paraId="0A1E47D2" w14:textId="77777777" w:rsidR="00D72F49" w:rsidRPr="00AF7A41" w:rsidRDefault="00D72F49" w:rsidP="00796BDB">
            <w:pPr>
              <w:tabs>
                <w:tab w:val="left" w:pos="851"/>
              </w:tabs>
              <w:spacing w:before="0" w:line="240" w:lineRule="atLeast"/>
              <w:jc w:val="right"/>
              <w:rPr>
                <w:b/>
              </w:rPr>
            </w:pPr>
          </w:p>
        </w:tc>
      </w:tr>
      <w:tr w:rsidR="00D72F49" w:rsidRPr="00AF7A41" w14:paraId="73417C29" w14:textId="77777777" w:rsidTr="00796BDB">
        <w:trPr>
          <w:cantSplit/>
        </w:trPr>
        <w:tc>
          <w:tcPr>
            <w:tcW w:w="9214" w:type="dxa"/>
            <w:gridSpan w:val="2"/>
            <w:tcMar>
              <w:left w:w="0" w:type="dxa"/>
            </w:tcMar>
          </w:tcPr>
          <w:p w14:paraId="4B616A8D" w14:textId="489E25B1" w:rsidR="00D72F49" w:rsidRPr="00342356" w:rsidRDefault="006A701D" w:rsidP="00342356">
            <w:pPr>
              <w:pStyle w:val="Source"/>
              <w:framePr w:hSpace="0" w:wrap="auto" w:vAnchor="margin" w:hAnchor="text" w:xAlign="left" w:yAlign="inline"/>
            </w:pPr>
            <w:r w:rsidRPr="00342356">
              <w:t>Contribution de la République argentine</w:t>
            </w:r>
          </w:p>
        </w:tc>
      </w:tr>
      <w:tr w:rsidR="00D72F49" w:rsidRPr="00AF7A41" w14:paraId="213797E7" w14:textId="77777777" w:rsidTr="00796BDB">
        <w:trPr>
          <w:cantSplit/>
        </w:trPr>
        <w:tc>
          <w:tcPr>
            <w:tcW w:w="9214" w:type="dxa"/>
            <w:gridSpan w:val="2"/>
            <w:tcMar>
              <w:left w:w="0" w:type="dxa"/>
            </w:tcMar>
          </w:tcPr>
          <w:p w14:paraId="3245220A" w14:textId="44F4AA9A" w:rsidR="00D72F49" w:rsidRPr="00AF7A41" w:rsidRDefault="00342356" w:rsidP="00796BDB">
            <w:pPr>
              <w:pStyle w:val="Subtitle"/>
              <w:framePr w:hSpace="0" w:wrap="auto" w:hAnchor="text" w:xAlign="left" w:yAlign="inline"/>
              <w:rPr>
                <w:sz w:val="32"/>
                <w:szCs w:val="32"/>
                <w:lang w:val="fr-FR"/>
              </w:rPr>
            </w:pPr>
            <w:r w:rsidRPr="00AF7A41">
              <w:rPr>
                <w:rFonts w:cstheme="minorHAnsi"/>
                <w:sz w:val="32"/>
                <w:szCs w:val="32"/>
                <w:lang w:val="fr-FR"/>
              </w:rPr>
              <w:t>PROPOSITION EN VUE DE RÉDUIRE LE RETARD PRIS DANS LE TRAITEMENT DES FICHES DE NOTIFICATION DE RÉSEAUX À SATELLITE ET DE SYSTÈMES À SATELLITES PAR LE DÉPARTEMENT DES SERVICES SPATIAUX DE L'UIT</w:t>
            </w:r>
          </w:p>
        </w:tc>
      </w:tr>
      <w:tr w:rsidR="00D72F49" w:rsidRPr="00AF7A41" w14:paraId="7B3318C5" w14:textId="77777777" w:rsidTr="00796BDB">
        <w:trPr>
          <w:cantSplit/>
        </w:trPr>
        <w:tc>
          <w:tcPr>
            <w:tcW w:w="9214" w:type="dxa"/>
            <w:gridSpan w:val="2"/>
            <w:tcBorders>
              <w:top w:val="single" w:sz="4" w:space="0" w:color="auto"/>
              <w:bottom w:val="single" w:sz="4" w:space="0" w:color="auto"/>
            </w:tcBorders>
            <w:tcMar>
              <w:left w:w="0" w:type="dxa"/>
            </w:tcMar>
          </w:tcPr>
          <w:p w14:paraId="6CCB2A38" w14:textId="77777777" w:rsidR="00D72F49" w:rsidRPr="00AF7A41" w:rsidRDefault="00F37FE5" w:rsidP="00796BDB">
            <w:pPr>
              <w:spacing w:before="160"/>
              <w:rPr>
                <w:b/>
                <w:bCs/>
                <w:sz w:val="26"/>
                <w:szCs w:val="26"/>
              </w:rPr>
            </w:pPr>
            <w:r w:rsidRPr="00AF7A41">
              <w:rPr>
                <w:b/>
                <w:bCs/>
                <w:sz w:val="26"/>
                <w:szCs w:val="26"/>
              </w:rPr>
              <w:t>Objet</w:t>
            </w:r>
          </w:p>
          <w:p w14:paraId="491F941D" w14:textId="73C42E59" w:rsidR="00D72F49" w:rsidRPr="00AF7A41" w:rsidRDefault="006A701D" w:rsidP="00796BDB">
            <w:r w:rsidRPr="00AF7A41">
              <w:t>La présente contribution vise à mettre en évidence les incidences du retard pris dans le traitement des fiches de notification de réseaux à satellite et de systèmes à satellites, en particulier sur la prévisibilité du processus réglementaire et sur l'application des mécanismes de recouvrement des coûts. Elle contient en outre des propositions de mesures visant à améliorer la situation, en particulier en renforçant les capacités du Département des services spatiaux de l'UIT.</w:t>
            </w:r>
          </w:p>
          <w:p w14:paraId="5B81FA6B" w14:textId="77777777" w:rsidR="00D72F49" w:rsidRPr="00AF7A41" w:rsidRDefault="00D72F49" w:rsidP="00796BDB">
            <w:pPr>
              <w:spacing w:before="160"/>
              <w:rPr>
                <w:b/>
                <w:bCs/>
                <w:sz w:val="26"/>
                <w:szCs w:val="26"/>
              </w:rPr>
            </w:pPr>
            <w:r w:rsidRPr="00AF7A41">
              <w:rPr>
                <w:b/>
                <w:bCs/>
                <w:sz w:val="26"/>
                <w:szCs w:val="26"/>
              </w:rPr>
              <w:t>Suite à donner par le Conseil</w:t>
            </w:r>
          </w:p>
          <w:p w14:paraId="661B7080" w14:textId="77777777" w:rsidR="006A701D" w:rsidRPr="006A701D" w:rsidRDefault="006A701D" w:rsidP="006A701D">
            <w:r w:rsidRPr="006A701D">
              <w:t>Le Conseil est invité:</w:t>
            </w:r>
          </w:p>
          <w:p w14:paraId="45B7B93D" w14:textId="053B9D64" w:rsidR="006A701D" w:rsidRPr="00AF7A41" w:rsidRDefault="006A701D" w:rsidP="006A701D">
            <w:pPr>
              <w:pStyle w:val="enumlev1"/>
            </w:pPr>
            <w:r w:rsidRPr="00AF7A41">
              <w:t>•</w:t>
            </w:r>
            <w:r w:rsidRPr="00AF7A41">
              <w:tab/>
              <w:t>à prendre note de la situation concernant le retard pris dans le traitement des fiches de notification de réseaux à satellite et de systèmes à satellites et de ses incidences sur la prévisibilité du processus réglementaire et sur l'application des mécanismes de recouvrement des coûts; et</w:t>
            </w:r>
          </w:p>
          <w:p w14:paraId="2470CB91" w14:textId="50141DB7" w:rsidR="00D72F49" w:rsidRPr="00AF7A41" w:rsidRDefault="006A701D" w:rsidP="006A701D">
            <w:pPr>
              <w:pStyle w:val="enumlev1"/>
            </w:pPr>
            <w:r w:rsidRPr="00AF7A41">
              <w:t>•</w:t>
            </w:r>
            <w:r w:rsidRPr="00AF7A41">
              <w:tab/>
              <w:t>à examiner la proposition de l'Administration de l'Argentine de renforcer les capacités du Département des services spatiaux moyennant le recrutement de fonctionnaires de la catégorie professionnelle supplémentaires, comme indiqué dans la présente contribution.</w:t>
            </w:r>
          </w:p>
          <w:p w14:paraId="29F57FD6" w14:textId="77777777" w:rsidR="00D72F49" w:rsidRPr="00AF7A41" w:rsidRDefault="00D72F49" w:rsidP="00796BDB">
            <w:pPr>
              <w:spacing w:before="160"/>
              <w:rPr>
                <w:caps/>
                <w:sz w:val="22"/>
              </w:rPr>
            </w:pPr>
            <w:r w:rsidRPr="00AF7A41">
              <w:rPr>
                <w:sz w:val="22"/>
              </w:rPr>
              <w:t>__________________</w:t>
            </w:r>
          </w:p>
          <w:p w14:paraId="4A35F285" w14:textId="77777777" w:rsidR="00D72F49" w:rsidRPr="00AF7A41" w:rsidRDefault="00D72F49" w:rsidP="00796BDB">
            <w:pPr>
              <w:spacing w:before="160"/>
              <w:rPr>
                <w:b/>
                <w:bCs/>
                <w:sz w:val="26"/>
                <w:szCs w:val="26"/>
              </w:rPr>
            </w:pPr>
            <w:r w:rsidRPr="00AF7A41">
              <w:rPr>
                <w:b/>
                <w:bCs/>
                <w:sz w:val="26"/>
                <w:szCs w:val="26"/>
              </w:rPr>
              <w:t>Références</w:t>
            </w:r>
          </w:p>
          <w:p w14:paraId="12A5BC3D" w14:textId="772D1071" w:rsidR="00D72F49" w:rsidRPr="00342356" w:rsidRDefault="006A701D" w:rsidP="006A701D">
            <w:pPr>
              <w:pStyle w:val="Referencetext"/>
              <w:framePr w:hSpace="0" w:wrap="auto" w:vAnchor="margin" w:hAnchor="text" w:xAlign="left" w:yAlign="inline"/>
            </w:pPr>
            <w:hyperlink r:id="rId7" w:history="1">
              <w:r w:rsidRPr="00342356">
                <w:rPr>
                  <w:rStyle w:val="Hyperlink"/>
                  <w:rFonts w:eastAsia="Times New Roman" w:cs="Times New Roman"/>
                </w:rPr>
                <w:t xml:space="preserve">Document </w:t>
              </w:r>
              <w:r w:rsidRPr="00342356">
                <w:rPr>
                  <w:rStyle w:val="Hyperlink"/>
                  <w:rFonts w:cs="Times New Roman"/>
                </w:rPr>
                <w:t>RRB25-3/11</w:t>
              </w:r>
            </w:hyperlink>
            <w:r w:rsidRPr="00342356">
              <w:t xml:space="preserve"> du Comité du Règlement des </w:t>
            </w:r>
            <w:proofErr w:type="gramStart"/>
            <w:r w:rsidRPr="00342356">
              <w:t>radiocommunications;</w:t>
            </w:r>
            <w:proofErr w:type="gramEnd"/>
            <w:r w:rsidRPr="00342356">
              <w:t xml:space="preserve"> </w:t>
            </w:r>
            <w:hyperlink r:id="rId8" w:history="1">
              <w:r w:rsidRPr="00342356">
                <w:rPr>
                  <w:rStyle w:val="Hyperlink"/>
                </w:rPr>
                <w:t>Règlement des radiocommunications de l'Union internationale des télécommunications</w:t>
              </w:r>
            </w:hyperlink>
            <w:r w:rsidRPr="00342356">
              <w:t xml:space="preserve">; </w:t>
            </w:r>
            <w:hyperlink r:id="rId9" w:history="1">
              <w:r w:rsidRPr="00342356">
                <w:rPr>
                  <w:rStyle w:val="Hyperlink"/>
                </w:rPr>
                <w:t>Décision 482</w:t>
              </w:r>
            </w:hyperlink>
            <w:r w:rsidRPr="00342356">
              <w:rPr>
                <w:rStyle w:val="Hyperlink"/>
                <w:rFonts w:eastAsia="Times New Roman" w:cs="Times New Roman"/>
                <w:color w:val="auto"/>
              </w:rPr>
              <w:t xml:space="preserve"> du Conseil de l'UIT</w:t>
            </w:r>
          </w:p>
        </w:tc>
      </w:tr>
    </w:tbl>
    <w:p w14:paraId="2205E4C9" w14:textId="77777777" w:rsidR="00A51849" w:rsidRPr="00AF7A41" w:rsidRDefault="00A51849">
      <w:pPr>
        <w:tabs>
          <w:tab w:val="clear" w:pos="567"/>
          <w:tab w:val="clear" w:pos="1134"/>
          <w:tab w:val="clear" w:pos="1701"/>
          <w:tab w:val="clear" w:pos="2268"/>
          <w:tab w:val="clear" w:pos="2835"/>
        </w:tabs>
        <w:overflowPunct/>
        <w:autoSpaceDE/>
        <w:autoSpaceDN/>
        <w:adjustRightInd/>
        <w:spacing w:before="0"/>
        <w:textAlignment w:val="auto"/>
      </w:pPr>
      <w:r w:rsidRPr="00AF7A41">
        <w:br w:type="page"/>
      </w:r>
    </w:p>
    <w:p w14:paraId="534E2FEF" w14:textId="77777777" w:rsidR="006A701D" w:rsidRPr="00AF7A41" w:rsidRDefault="006A701D" w:rsidP="006A701D">
      <w:pPr>
        <w:pStyle w:val="Heading1"/>
      </w:pPr>
      <w:r w:rsidRPr="00AF7A41">
        <w:rPr>
          <w:bCs/>
        </w:rPr>
        <w:lastRenderedPageBreak/>
        <w:t>1</w:t>
      </w:r>
      <w:r w:rsidRPr="00AF7A41">
        <w:tab/>
        <w:t>Introduction</w:t>
      </w:r>
    </w:p>
    <w:p w14:paraId="7991D257" w14:textId="77777777" w:rsidR="006A701D" w:rsidRPr="00AF7A41" w:rsidRDefault="006A701D" w:rsidP="00342356">
      <w:pPr>
        <w:jc w:val="both"/>
      </w:pPr>
      <w:r w:rsidRPr="00AF7A41">
        <w:t>L'Administration de l'Argentine note avec inquiétude l'important retard pris actuellement dans le traitement des fiches de notification de réseaux à satellite et de systèmes à satellites soumises par les administrations à l'UIT, comme indiqué dans le Document RRB25-3/11 du Comité du Règlement des radiocommunications.</w:t>
      </w:r>
    </w:p>
    <w:p w14:paraId="6A3F50BC" w14:textId="77777777" w:rsidR="006A701D" w:rsidRPr="00AF7A41" w:rsidRDefault="006A701D" w:rsidP="00342356">
      <w:pPr>
        <w:jc w:val="both"/>
      </w:pPr>
      <w:r w:rsidRPr="00AF7A41">
        <w:t>Ce retard nuit à la prévisibilité du processus réglementaire international applicable aux services spatiaux, ainsi qu'à la capacité de l'UIT de mettre en œuvre sans délai les mécanismes de recouvrement des coûts établis par le Conseil.</w:t>
      </w:r>
    </w:p>
    <w:p w14:paraId="1A092353" w14:textId="77777777" w:rsidR="006A701D" w:rsidRPr="00AF7A41" w:rsidRDefault="006A701D" w:rsidP="006A701D">
      <w:pPr>
        <w:pStyle w:val="Heading1"/>
        <w:rPr>
          <w:rFonts w:asciiTheme="minorHAnsi" w:hAnsiTheme="minorHAnsi" w:cstheme="minorHAnsi"/>
          <w:szCs w:val="28"/>
        </w:rPr>
      </w:pPr>
      <w:r w:rsidRPr="00AF7A41">
        <w:rPr>
          <w:bCs/>
        </w:rPr>
        <w:t>2</w:t>
      </w:r>
      <w:r w:rsidRPr="00AF7A41">
        <w:tab/>
      </w:r>
      <w:r w:rsidRPr="00AF7A41">
        <w:rPr>
          <w:bCs/>
        </w:rPr>
        <w:t>Incidences du retard pris dans le traitement des fiches de notification sur la mise en œuvre de la Décision 482 du Conseil</w:t>
      </w:r>
    </w:p>
    <w:p w14:paraId="6B9CF79F" w14:textId="11B5BF47" w:rsidR="006A701D" w:rsidRPr="00AF7A41" w:rsidRDefault="006A701D" w:rsidP="00342356">
      <w:pPr>
        <w:jc w:val="both"/>
      </w:pPr>
      <w:r w:rsidRPr="00AF7A41">
        <w:t>L'Administration de l'Argentine note que le Tableau 2-6, qui porte sur les demandes de coordination (CR/C) pour les réseaux à satellite, montre qu'en septembre 2025, 268</w:t>
      </w:r>
      <w:r w:rsidR="003C387C" w:rsidRPr="00AF7A41">
        <w:t> </w:t>
      </w:r>
      <w:r w:rsidRPr="00AF7A41">
        <w:t>demandes étaient en cours de traitement, avec un temps de traitement estimé de 14</w:t>
      </w:r>
      <w:r w:rsidR="003C387C" w:rsidRPr="00AF7A41">
        <w:t> </w:t>
      </w:r>
      <w:r w:rsidRPr="00AF7A41">
        <w:t>mois, alors que le numéro 9.38 du Règlement des radiocommunications indique un délai réglementaire de quatre mois.</w:t>
      </w:r>
    </w:p>
    <w:p w14:paraId="7FD4921C" w14:textId="0477C5D0" w:rsidR="006A701D" w:rsidRPr="00AF7A41" w:rsidRDefault="006A701D" w:rsidP="00342356">
      <w:pPr>
        <w:jc w:val="both"/>
      </w:pPr>
      <w:r w:rsidRPr="00AF7A41">
        <w:t>Le retard enregistré actuellement limite la possibilité pour l'UIT de facturer, dans les délai</w:t>
      </w:r>
      <w:r w:rsidR="003C387C" w:rsidRPr="00AF7A41">
        <w:t>s</w:t>
      </w:r>
      <w:r w:rsidRPr="00AF7A41">
        <w:t xml:space="preserve"> et de manière appropriée, les sommes dues pour le traitement des fiches de notification de réseaux à satellite et de systèmes à satellites, conformément à la Décision 482 du Conseil.</w:t>
      </w:r>
    </w:p>
    <w:p w14:paraId="18F6260C" w14:textId="77777777" w:rsidR="006A701D" w:rsidRPr="00AF7A41" w:rsidRDefault="006A701D" w:rsidP="00342356">
      <w:pPr>
        <w:jc w:val="both"/>
      </w:pPr>
      <w:r w:rsidRPr="00AF7A41">
        <w:t>Cette situation a les conséquences suivantes:</w:t>
      </w:r>
    </w:p>
    <w:p w14:paraId="361E6729" w14:textId="77777777" w:rsidR="006A701D" w:rsidRPr="00AF7A41" w:rsidRDefault="006A701D" w:rsidP="00342356">
      <w:pPr>
        <w:pStyle w:val="enumlev1"/>
        <w:jc w:val="both"/>
      </w:pPr>
      <w:r w:rsidRPr="00AF7A41">
        <w:rPr>
          <w:lang w:eastAsia="es-ES"/>
        </w:rPr>
        <w:t>•</w:t>
      </w:r>
      <w:r w:rsidRPr="00AF7A41">
        <w:tab/>
        <w:t>retard concernant le recouvrement des coûts par l'UIT;</w:t>
      </w:r>
    </w:p>
    <w:p w14:paraId="476870B4" w14:textId="77777777" w:rsidR="006A701D" w:rsidRPr="00AF7A41" w:rsidRDefault="006A701D" w:rsidP="00342356">
      <w:pPr>
        <w:pStyle w:val="enumlev1"/>
        <w:jc w:val="both"/>
      </w:pPr>
      <w:r w:rsidRPr="00AF7A41">
        <w:rPr>
          <w:lang w:eastAsia="es-ES"/>
        </w:rPr>
        <w:t>•</w:t>
      </w:r>
      <w:r w:rsidRPr="00AF7A41">
        <w:tab/>
        <w:t>incertitudes pour les administrations et les opérateurs concernant les délais réglementaires;</w:t>
      </w:r>
    </w:p>
    <w:p w14:paraId="0CB876F2" w14:textId="77777777" w:rsidR="006A701D" w:rsidRPr="00AF7A41" w:rsidRDefault="006A701D" w:rsidP="00342356">
      <w:pPr>
        <w:pStyle w:val="enumlev1"/>
        <w:jc w:val="both"/>
      </w:pPr>
      <w:r w:rsidRPr="00AF7A41">
        <w:rPr>
          <w:lang w:eastAsia="es-ES"/>
        </w:rPr>
        <w:t>•</w:t>
      </w:r>
      <w:r w:rsidRPr="00AF7A41">
        <w:tab/>
        <w:t>risques pour la viabilité financière du système de notification et d'examen des fiches de notification de réseaux à satellite; et</w:t>
      </w:r>
    </w:p>
    <w:p w14:paraId="1BB7D551" w14:textId="77777777" w:rsidR="006A701D" w:rsidRPr="00AF7A41" w:rsidRDefault="006A701D" w:rsidP="00342356">
      <w:pPr>
        <w:pStyle w:val="enumlev1"/>
        <w:jc w:val="both"/>
      </w:pPr>
      <w:r w:rsidRPr="00AF7A41">
        <w:rPr>
          <w:lang w:eastAsia="es-ES"/>
        </w:rPr>
        <w:t>•</w:t>
      </w:r>
      <w:r w:rsidRPr="00AF7A41">
        <w:tab/>
        <w:t>impossibilités de disposer des fonds déjà déposés sur les comptes de l'UIT, les procédures en cours n'ayant pas encore été menées à bien.</w:t>
      </w:r>
    </w:p>
    <w:p w14:paraId="767F4F20" w14:textId="77777777" w:rsidR="006A701D" w:rsidRPr="00AF7A41" w:rsidRDefault="006A701D" w:rsidP="006A701D">
      <w:pPr>
        <w:pStyle w:val="Heading1"/>
        <w:rPr>
          <w:rFonts w:asciiTheme="minorHAnsi" w:hAnsiTheme="minorHAnsi" w:cstheme="minorHAnsi"/>
          <w:szCs w:val="28"/>
        </w:rPr>
      </w:pPr>
      <w:r w:rsidRPr="00AF7A41">
        <w:rPr>
          <w:bCs/>
        </w:rPr>
        <w:t>3</w:t>
      </w:r>
      <w:r w:rsidRPr="00AF7A41">
        <w:tab/>
      </w:r>
      <w:r w:rsidRPr="00AF7A41">
        <w:rPr>
          <w:bCs/>
        </w:rPr>
        <w:t>Proposition pour résorber le retard</w:t>
      </w:r>
    </w:p>
    <w:p w14:paraId="0D0B8281" w14:textId="77777777" w:rsidR="006A701D" w:rsidRPr="00AF7A41" w:rsidRDefault="006A701D" w:rsidP="00342356">
      <w:pPr>
        <w:jc w:val="both"/>
      </w:pPr>
      <w:r w:rsidRPr="00AF7A41">
        <w:t>En vue de remédier concrètement et efficacement à la situation actuelle, l'Administration de l'Argentine propose que le Conseil envisage d'autoriser le renforcement des capacités du Département des services spatiaux moyennant recrutement de fonctionnaires supplémentaires de la catégorie professionnelle, dont le nombre serait déterminé par le Bureau des radiocommunications, avec les compétences spécialisées suivantes:</w:t>
      </w:r>
    </w:p>
    <w:p w14:paraId="0D9A365B" w14:textId="49DA0842" w:rsidR="006A701D" w:rsidRPr="00AF7A41" w:rsidRDefault="006A701D" w:rsidP="00342356">
      <w:pPr>
        <w:pStyle w:val="enumlev1"/>
        <w:jc w:val="both"/>
      </w:pPr>
      <w:r w:rsidRPr="00AF7A41">
        <w:rPr>
          <w:lang w:eastAsia="es-ES"/>
        </w:rPr>
        <w:t>•</w:t>
      </w:r>
      <w:r w:rsidRPr="00AF7A41">
        <w:tab/>
      </w:r>
      <w:r w:rsidR="00AF7A41" w:rsidRPr="00AF7A41">
        <w:t>i</w:t>
      </w:r>
      <w:r w:rsidRPr="00AF7A41">
        <w:t>ngénieurs spécialistes de l'analyse technico-réglementaire des réseaux à satellite et systèmes à satellites, ayant une expérience dans le domaine de la coordination des fréquences et de l'application du Règlement des radiocommunications; et</w:t>
      </w:r>
    </w:p>
    <w:p w14:paraId="7023E9F8" w14:textId="38EF27E3" w:rsidR="006A701D" w:rsidRPr="00AF7A41" w:rsidRDefault="006A701D" w:rsidP="00342356">
      <w:pPr>
        <w:pStyle w:val="enumlev1"/>
        <w:jc w:val="both"/>
      </w:pPr>
      <w:r w:rsidRPr="00AF7A41">
        <w:rPr>
          <w:lang w:eastAsia="es-ES"/>
        </w:rPr>
        <w:t>•</w:t>
      </w:r>
      <w:r w:rsidRPr="00AF7A41">
        <w:tab/>
      </w:r>
      <w:r w:rsidR="00AF7A41" w:rsidRPr="00AF7A41">
        <w:t>i</w:t>
      </w:r>
      <w:r w:rsidRPr="00AF7A41">
        <w:t>ngénieurs informaticiens, chargés du développement, de la maintenance et de l'optimisation des outils informatiques utilisés pour le traitement et l'analyse des fiches de notification.</w:t>
      </w:r>
    </w:p>
    <w:p w14:paraId="2CD3AFAE" w14:textId="77777777" w:rsidR="006A701D" w:rsidRPr="00AF7A41" w:rsidRDefault="006A701D" w:rsidP="006A701D">
      <w:pPr>
        <w:pStyle w:val="Heading1"/>
        <w:rPr>
          <w:rFonts w:asciiTheme="minorHAnsi" w:hAnsiTheme="minorHAnsi" w:cstheme="minorHAnsi"/>
          <w:sz w:val="26"/>
          <w:szCs w:val="26"/>
        </w:rPr>
      </w:pPr>
      <w:r w:rsidRPr="00AF7A41">
        <w:rPr>
          <w:bCs/>
        </w:rPr>
        <w:lastRenderedPageBreak/>
        <w:t>4</w:t>
      </w:r>
      <w:r w:rsidRPr="00AF7A41">
        <w:tab/>
      </w:r>
      <w:r w:rsidRPr="00AF7A41">
        <w:rPr>
          <w:bCs/>
        </w:rPr>
        <w:t>Modalités de recrutement</w:t>
      </w:r>
    </w:p>
    <w:p w14:paraId="50075EEE" w14:textId="77777777" w:rsidR="006A701D" w:rsidRPr="00AF7A41" w:rsidRDefault="006A701D" w:rsidP="00342356">
      <w:pPr>
        <w:keepNext/>
        <w:jc w:val="both"/>
      </w:pPr>
      <w:r w:rsidRPr="00AF7A41">
        <w:t>L'Administration de l'Argentine pense que ces fonctionnaires de la catégorie professionnelle pourraient être recrutés selon deux approches complémentaires:</w:t>
      </w:r>
    </w:p>
    <w:p w14:paraId="45D1BD8E" w14:textId="77777777" w:rsidR="006A701D" w:rsidRPr="00AF7A41" w:rsidRDefault="006A701D" w:rsidP="00342356">
      <w:pPr>
        <w:pStyle w:val="enumlev1"/>
        <w:jc w:val="both"/>
      </w:pPr>
      <w:r w:rsidRPr="00AF7A41">
        <w:t>a)</w:t>
      </w:r>
      <w:r w:rsidRPr="00AF7A41">
        <w:tab/>
        <w:t>Recrutement de personnel travaillant sur place au siège de l'UIT, ce qui permettrait une intégration directe dans les équipes existantes et aurait des effets immédiats sur la réduction du retard pris dans le traitement des fiches.</w:t>
      </w:r>
    </w:p>
    <w:p w14:paraId="1A61DC69" w14:textId="77777777" w:rsidR="006A701D" w:rsidRPr="00AF7A41" w:rsidRDefault="006A701D" w:rsidP="00342356">
      <w:pPr>
        <w:pStyle w:val="enumlev1"/>
        <w:jc w:val="both"/>
      </w:pPr>
      <w:r w:rsidRPr="00AF7A41">
        <w:t>b)</w:t>
      </w:r>
      <w:r w:rsidRPr="00AF7A41">
        <w:tab/>
        <w:t>Recrutement de personnel travaillant à distance, ce qui pourrait permettre d'accroître le réservoir de spécialistes disponibles et d'optimiser les coûts. Dans ce cas, une période initiale de trois mois de formation en présentiel au siège de l'UIT serait assurée, afin de faire en sorte que les personnes recrutées acquièrent une bonne connaissance des procédures internes, des outils et des critères techniques applicables.</w:t>
      </w:r>
    </w:p>
    <w:p w14:paraId="37516A3B" w14:textId="77777777" w:rsidR="006A701D" w:rsidRPr="00AF7A41" w:rsidRDefault="006A701D" w:rsidP="00342356">
      <w:pPr>
        <w:jc w:val="both"/>
      </w:pPr>
      <w:r w:rsidRPr="00AF7A41">
        <w:t>Une fois cette formation en présentiel effectuée, les personnes ainsi recrutées pourraient continuer de travailler à distance sur les tâches que doit mener à bien l'UIT pendant une période fixe de deux ans, au terme de laquelle ces mêmes personnes pourraient être recrutées en tant que fonctionnaires de l'UIT pour effectuer le travail auparavant accompli par des fonctionnaires ayant pris leur retraite au cours de cette période.</w:t>
      </w:r>
    </w:p>
    <w:p w14:paraId="49653B37" w14:textId="77777777" w:rsidR="006A701D" w:rsidRPr="00AF7A41" w:rsidRDefault="006A701D" w:rsidP="00342356">
      <w:pPr>
        <w:jc w:val="both"/>
      </w:pPr>
      <w:r w:rsidRPr="00AF7A41">
        <w:t>Cette manière de procéder devrait aider à réduire le retard pris dans le traitement des fiches de notification, à former de nouveaux membres du personnel et à planifier la continuité opérationnelle en tenant compte du départ à la retraite des fonctionnaires remplissant les critères de départ. En outre, grâce à la réduction de ce retard, il sera possible d'utiliser des ressources budgétaires que l'UIT détient déjà, mais qu'elle ne peut utiliser car les procédures correspondantes n'ont pas été menées à bien.</w:t>
      </w:r>
    </w:p>
    <w:p w14:paraId="4B9D8865" w14:textId="77777777" w:rsidR="006A701D" w:rsidRPr="00AF7A41" w:rsidRDefault="006A701D" w:rsidP="006A701D">
      <w:pPr>
        <w:pStyle w:val="Heading1"/>
        <w:rPr>
          <w:rFonts w:asciiTheme="minorHAnsi" w:hAnsiTheme="minorHAnsi" w:cstheme="minorHAnsi"/>
          <w:szCs w:val="28"/>
        </w:rPr>
      </w:pPr>
      <w:r w:rsidRPr="00AF7A41">
        <w:rPr>
          <w:bCs/>
        </w:rPr>
        <w:t>5</w:t>
      </w:r>
      <w:r w:rsidRPr="00AF7A41">
        <w:tab/>
      </w:r>
      <w:r w:rsidRPr="00AF7A41">
        <w:rPr>
          <w:bCs/>
        </w:rPr>
        <w:t>Conclusion</w:t>
      </w:r>
    </w:p>
    <w:p w14:paraId="7586553E" w14:textId="3C47CF1C" w:rsidR="006A701D" w:rsidRDefault="006A701D" w:rsidP="00342356">
      <w:pPr>
        <w:jc w:val="both"/>
      </w:pPr>
      <w:r w:rsidRPr="00AF7A41">
        <w:t>L'Administration de l'Argentine estime que l'adoption des mesures proposées contribuera considérablement à réduire l'actuel retard pris dans le traitement des fiches de notification de réseaux à satellite et de systèmes à satellites, à accroître l'efficacité du Département des services spatiaux et à garantir la viabilité financière et opérationnelle de l'UIT pour ce qui est des services spatiaux.</w:t>
      </w:r>
    </w:p>
    <w:p w14:paraId="6D91483C" w14:textId="77777777" w:rsidR="00342356" w:rsidRPr="00AF7A41" w:rsidRDefault="00342356" w:rsidP="00342356">
      <w:pPr>
        <w:jc w:val="both"/>
      </w:pPr>
    </w:p>
    <w:p w14:paraId="05507B92" w14:textId="77777777" w:rsidR="00897553" w:rsidRPr="00AF7A41" w:rsidRDefault="006A11AE" w:rsidP="002D2336">
      <w:pPr>
        <w:jc w:val="center"/>
      </w:pPr>
      <w:r w:rsidRPr="00AF7A41">
        <w:t>______________</w:t>
      </w:r>
    </w:p>
    <w:sectPr w:rsidR="00897553" w:rsidRPr="00AF7A41" w:rsidSect="00D72F49">
      <w:headerReference w:type="even" r:id="rId10"/>
      <w:footerReference w:type="even" r:id="rId11"/>
      <w:footerReference w:type="default" r:id="rId12"/>
      <w:headerReference w:type="first" r:id="rId13"/>
      <w:footerReference w:type="first" r:id="rId14"/>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4968" w14:textId="77777777" w:rsidR="006A701D" w:rsidRDefault="006A701D">
      <w:r>
        <w:separator/>
      </w:r>
    </w:p>
  </w:endnote>
  <w:endnote w:type="continuationSeparator" w:id="0">
    <w:p w14:paraId="03CA7D48" w14:textId="77777777" w:rsidR="006A701D" w:rsidRDefault="006A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256B" w14:textId="08F83E9D" w:rsidR="00732045" w:rsidRPr="00AF7A41" w:rsidRDefault="00271321">
    <w:pPr>
      <w:pStyle w:val="Footer"/>
      <w:rPr>
        <w:lang w:val="en-US"/>
      </w:rPr>
    </w:pPr>
    <w:r>
      <w:fldChar w:fldCharType="begin"/>
    </w:r>
    <w:r w:rsidRPr="00AF7A41">
      <w:rPr>
        <w:lang w:val="en-US"/>
      </w:rPr>
      <w:instrText xml:space="preserve"> FILENAME \p \* MERGEFORMAT </w:instrText>
    </w:r>
    <w:r>
      <w:fldChar w:fldCharType="separate"/>
    </w:r>
    <w:r w:rsidR="00AF7A41" w:rsidRPr="00AF7A41">
      <w:rPr>
        <w:lang w:val="en-US"/>
      </w:rPr>
      <w:t>P:\FRA\gDoc\SG\C26\2600863F.docx</w:t>
    </w:r>
    <w:r>
      <w:fldChar w:fldCharType="end"/>
    </w:r>
    <w:r w:rsidR="00732045" w:rsidRPr="00AF7A41">
      <w:rPr>
        <w:lang w:val="en-US"/>
      </w:rPr>
      <w:tab/>
    </w:r>
    <w:r w:rsidR="002F1B76">
      <w:fldChar w:fldCharType="begin"/>
    </w:r>
    <w:r w:rsidR="00732045">
      <w:instrText xml:space="preserve"> savedate \@ dd.MM.yy </w:instrText>
    </w:r>
    <w:r w:rsidR="002F1B76">
      <w:fldChar w:fldCharType="separate"/>
    </w:r>
    <w:r w:rsidR="00AB0961">
      <w:t>20.04.26</w:t>
    </w:r>
    <w:r w:rsidR="002F1B76">
      <w:fldChar w:fldCharType="end"/>
    </w:r>
    <w:r w:rsidR="00732045" w:rsidRPr="00AF7A41">
      <w:rPr>
        <w:lang w:val="en-US"/>
      </w:rPr>
      <w:tab/>
    </w:r>
    <w:r w:rsidR="002F1B76">
      <w:fldChar w:fldCharType="begin"/>
    </w:r>
    <w:r w:rsidR="00732045">
      <w:instrText xml:space="preserve"> printdate \@ dd.MM.yy </w:instrText>
    </w:r>
    <w:r w:rsidR="002F1B76">
      <w:fldChar w:fldCharType="separate"/>
    </w:r>
    <w:r w:rsidR="00AF7A41">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E363116" w14:textId="77777777" w:rsidTr="00E31DCE">
      <w:trPr>
        <w:jc w:val="center"/>
      </w:trPr>
      <w:tc>
        <w:tcPr>
          <w:tcW w:w="1803" w:type="dxa"/>
          <w:vAlign w:val="center"/>
        </w:tcPr>
        <w:p w14:paraId="73E83BA0" w14:textId="2E0E49CB" w:rsidR="00A51849" w:rsidRDefault="006A701D" w:rsidP="00A51849">
          <w:pPr>
            <w:pStyle w:val="Header"/>
            <w:jc w:val="left"/>
            <w:rPr>
              <w:noProof/>
            </w:rPr>
          </w:pPr>
          <w:r>
            <w:rPr>
              <w:noProof/>
            </w:rPr>
            <w:t>2600863</w:t>
          </w:r>
        </w:p>
      </w:tc>
      <w:tc>
        <w:tcPr>
          <w:tcW w:w="8261" w:type="dxa"/>
        </w:tcPr>
        <w:p w14:paraId="2F446728" w14:textId="4D13E748"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A701D">
            <w:rPr>
              <w:bCs/>
            </w:rPr>
            <w:t>75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00604BE"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62819ED" w14:textId="77777777" w:rsidTr="00E31DCE">
      <w:trPr>
        <w:jc w:val="center"/>
      </w:trPr>
      <w:tc>
        <w:tcPr>
          <w:tcW w:w="1803" w:type="dxa"/>
          <w:vAlign w:val="center"/>
        </w:tcPr>
        <w:p w14:paraId="2DCAB2EE"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543F2981" w14:textId="22E7060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A701D">
            <w:rPr>
              <w:bCs/>
            </w:rPr>
            <w:t>75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B774755"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9063" w14:textId="77777777" w:rsidR="006A701D" w:rsidRDefault="006A701D">
      <w:r>
        <w:t>____________________</w:t>
      </w:r>
    </w:p>
  </w:footnote>
  <w:footnote w:type="continuationSeparator" w:id="0">
    <w:p w14:paraId="3AD91449" w14:textId="77777777" w:rsidR="006A701D" w:rsidRDefault="006A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ADC4"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51A1232"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12B9"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E6154"/>
    <w:multiLevelType w:val="hybridMultilevel"/>
    <w:tmpl w:val="50FC32B2"/>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167065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1D"/>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42356"/>
    <w:rsid w:val="00355FF5"/>
    <w:rsid w:val="00361350"/>
    <w:rsid w:val="003C387C"/>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A701D"/>
    <w:rsid w:val="006B224B"/>
    <w:rsid w:val="006D6E01"/>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C5528"/>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0961"/>
    <w:rsid w:val="00AB64A8"/>
    <w:rsid w:val="00AC0266"/>
    <w:rsid w:val="00AC0F1D"/>
    <w:rsid w:val="00AD24EC"/>
    <w:rsid w:val="00AF7A41"/>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4533A"/>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367CB"/>
  <w15:docId w15:val="{F0CE75F3-C99C-4D50-8D40-C9FC4905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342356"/>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msweb.itu.int/publ/R-REG-RR-2024/e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tu.int/md/R25-RRB25.3-C-0011/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5-CL-C-0125/en"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TotalTime>
  <Pages>3</Pages>
  <Words>1024</Words>
  <Characters>5706</Characters>
  <Application>Microsoft Office Word</Application>
  <DocSecurity>0</DocSecurity>
  <Lines>105</Lines>
  <Paragraphs>43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6687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en vue de réduire le retard pris dans le traitement des fiches de notification de réseaux à satellite et de systèmes à satellites par le Département des services spatiaux de l'UIT</dc:title>
  <dc:subject>Conseil 2026 de l'UIT</dc:subject>
  <cp:keywords>C26; C2026; Council 2026; PP26</cp:keywords>
  <dc:description/>
  <cp:lastPrinted>2000-07-18T08:55:00Z</cp:lastPrinted>
  <dcterms:created xsi:type="dcterms:W3CDTF">2026-04-20T16:26:00Z</dcterms:created>
  <dcterms:modified xsi:type="dcterms:W3CDTF">2026-04-20T16:26:00Z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