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EA2643" w14:paraId="63332AAD" w14:textId="77777777" w:rsidTr="00954C49">
        <w:trPr>
          <w:cantSplit/>
          <w:trHeight w:val="23"/>
        </w:trPr>
        <w:tc>
          <w:tcPr>
            <w:tcW w:w="3969" w:type="dxa"/>
            <w:vMerge w:val="restart"/>
            <w:tcMar>
              <w:left w:w="0" w:type="dxa"/>
            </w:tcMar>
          </w:tcPr>
          <w:p w14:paraId="6D498C15" w14:textId="31C4F4FB" w:rsidR="00AD3606" w:rsidRPr="00EA2643" w:rsidRDefault="00AD3606" w:rsidP="00954C49">
            <w:pPr>
              <w:tabs>
                <w:tab w:val="left" w:pos="851"/>
              </w:tabs>
              <w:spacing w:before="0" w:line="240" w:lineRule="atLeast"/>
              <w:rPr>
                <w:b/>
                <w:lang w:val="en-G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EA2643">
              <w:rPr>
                <w:b/>
                <w:color w:val="000000"/>
                <w:lang w:val="en-GB"/>
              </w:rPr>
              <w:t xml:space="preserve">Agenda item: </w:t>
            </w:r>
            <w:r w:rsidR="00C11B6A" w:rsidRPr="00EA2643">
              <w:rPr>
                <w:b/>
                <w:color w:val="000000"/>
                <w:lang w:val="en-GB"/>
              </w:rPr>
              <w:t>ADM 1</w:t>
            </w:r>
          </w:p>
        </w:tc>
        <w:tc>
          <w:tcPr>
            <w:tcW w:w="5245" w:type="dxa"/>
          </w:tcPr>
          <w:p w14:paraId="398FF83E" w14:textId="7F7F0EDC" w:rsidR="00AD3606" w:rsidRPr="00EA2643" w:rsidRDefault="00AD3606" w:rsidP="00954C49">
            <w:pPr>
              <w:tabs>
                <w:tab w:val="left" w:pos="851"/>
              </w:tabs>
              <w:spacing w:before="0" w:line="240" w:lineRule="atLeast"/>
              <w:jc w:val="right"/>
              <w:rPr>
                <w:b/>
                <w:lang w:val="en-GB"/>
              </w:rPr>
            </w:pPr>
            <w:r w:rsidRPr="00EA2643">
              <w:rPr>
                <w:b/>
                <w:color w:val="000000"/>
                <w:lang w:val="en-GB"/>
              </w:rPr>
              <w:t>Document C2</w:t>
            </w:r>
            <w:r w:rsidR="00DE532B" w:rsidRPr="00EA2643">
              <w:rPr>
                <w:b/>
                <w:color w:val="000000"/>
                <w:lang w:val="en-GB"/>
              </w:rPr>
              <w:t>6</w:t>
            </w:r>
            <w:r w:rsidRPr="00EA2643">
              <w:rPr>
                <w:b/>
                <w:color w:val="000000"/>
                <w:lang w:val="en-GB"/>
              </w:rPr>
              <w:t>/</w:t>
            </w:r>
            <w:r w:rsidR="00C11B6A" w:rsidRPr="00EA2643">
              <w:rPr>
                <w:b/>
                <w:color w:val="000000"/>
                <w:lang w:val="en-GB"/>
              </w:rPr>
              <w:t>75</w:t>
            </w:r>
            <w:r w:rsidRPr="00EA2643">
              <w:rPr>
                <w:b/>
                <w:color w:val="000000"/>
                <w:lang w:val="en-GB"/>
              </w:rPr>
              <w:t>-E</w:t>
            </w:r>
          </w:p>
        </w:tc>
      </w:tr>
      <w:tr w:rsidR="00AD3606" w:rsidRPr="00EA2643" w14:paraId="5FA32190" w14:textId="77777777" w:rsidTr="00954C49">
        <w:trPr>
          <w:cantSplit/>
        </w:trPr>
        <w:tc>
          <w:tcPr>
            <w:tcW w:w="3969" w:type="dxa"/>
            <w:vMerge/>
          </w:tcPr>
          <w:p w14:paraId="3CF92BFA" w14:textId="77777777" w:rsidR="00AD3606" w:rsidRPr="00EA2643" w:rsidRDefault="00AD3606" w:rsidP="00954C49">
            <w:pPr>
              <w:tabs>
                <w:tab w:val="left" w:pos="851"/>
              </w:tabs>
              <w:spacing w:line="240" w:lineRule="atLeast"/>
              <w:rPr>
                <w:b/>
                <w:lang w:val="en-GB"/>
              </w:rPr>
            </w:pPr>
            <w:bookmarkStart w:id="6" w:name="ddate" w:colFirst="1" w:colLast="1"/>
            <w:bookmarkEnd w:id="0"/>
            <w:bookmarkEnd w:id="1"/>
          </w:p>
        </w:tc>
        <w:tc>
          <w:tcPr>
            <w:tcW w:w="5245" w:type="dxa"/>
          </w:tcPr>
          <w:p w14:paraId="3E18FCB3" w14:textId="20B02F6F" w:rsidR="00AD3606" w:rsidRPr="00EA2643" w:rsidRDefault="00C11B6A" w:rsidP="00954C49">
            <w:pPr>
              <w:tabs>
                <w:tab w:val="left" w:pos="851"/>
              </w:tabs>
              <w:spacing w:before="0"/>
              <w:jc w:val="right"/>
              <w:rPr>
                <w:b/>
                <w:lang w:val="en-GB"/>
              </w:rPr>
            </w:pPr>
            <w:r w:rsidRPr="00EA2643">
              <w:rPr>
                <w:b/>
                <w:color w:val="000000"/>
                <w:lang w:val="en-GB"/>
              </w:rPr>
              <w:t>10 April 2026</w:t>
            </w:r>
          </w:p>
        </w:tc>
      </w:tr>
      <w:tr w:rsidR="00AD3606" w:rsidRPr="00EA2643" w14:paraId="7E0F58DF" w14:textId="77777777" w:rsidTr="00954C49">
        <w:trPr>
          <w:cantSplit/>
          <w:trHeight w:val="23"/>
        </w:trPr>
        <w:tc>
          <w:tcPr>
            <w:tcW w:w="3969" w:type="dxa"/>
            <w:vMerge/>
          </w:tcPr>
          <w:p w14:paraId="104B768B" w14:textId="77777777" w:rsidR="00AD3606" w:rsidRPr="00EA2643" w:rsidRDefault="00AD3606" w:rsidP="00954C49">
            <w:pPr>
              <w:tabs>
                <w:tab w:val="left" w:pos="851"/>
              </w:tabs>
              <w:spacing w:line="240" w:lineRule="atLeast"/>
              <w:rPr>
                <w:b/>
                <w:lang w:val="en-GB"/>
              </w:rPr>
            </w:pPr>
            <w:bookmarkStart w:id="7" w:name="dorlang" w:colFirst="1" w:colLast="1"/>
            <w:bookmarkEnd w:id="6"/>
          </w:p>
        </w:tc>
        <w:tc>
          <w:tcPr>
            <w:tcW w:w="5245" w:type="dxa"/>
          </w:tcPr>
          <w:p w14:paraId="3A0F752F" w14:textId="372B7A75" w:rsidR="00AD3606" w:rsidRPr="00EA2643" w:rsidRDefault="00AD3606" w:rsidP="00954C49">
            <w:pPr>
              <w:tabs>
                <w:tab w:val="left" w:pos="851"/>
              </w:tabs>
              <w:spacing w:before="0" w:line="240" w:lineRule="atLeast"/>
              <w:jc w:val="right"/>
              <w:rPr>
                <w:b/>
                <w:lang w:val="en-GB"/>
              </w:rPr>
            </w:pPr>
            <w:r w:rsidRPr="00EA2643">
              <w:rPr>
                <w:b/>
                <w:color w:val="000000"/>
                <w:lang w:val="en-GB"/>
              </w:rPr>
              <w:t xml:space="preserve">Original: </w:t>
            </w:r>
            <w:r w:rsidR="00C11B6A" w:rsidRPr="00EA2643">
              <w:rPr>
                <w:b/>
                <w:color w:val="000000"/>
                <w:lang w:val="en-GB"/>
              </w:rPr>
              <w:t>Spanish</w:t>
            </w:r>
          </w:p>
        </w:tc>
      </w:tr>
      <w:tr w:rsidR="00472BAD" w:rsidRPr="00EA2643" w14:paraId="0E1885E4" w14:textId="77777777" w:rsidTr="00954C49">
        <w:trPr>
          <w:cantSplit/>
          <w:trHeight w:val="23"/>
        </w:trPr>
        <w:tc>
          <w:tcPr>
            <w:tcW w:w="3969" w:type="dxa"/>
          </w:tcPr>
          <w:p w14:paraId="2DD16A2F" w14:textId="77777777" w:rsidR="00472BAD" w:rsidRPr="00EA2643" w:rsidRDefault="00472BAD" w:rsidP="00954C49">
            <w:pPr>
              <w:tabs>
                <w:tab w:val="left" w:pos="851"/>
              </w:tabs>
              <w:spacing w:line="240" w:lineRule="atLeast"/>
              <w:rPr>
                <w:b/>
                <w:lang w:val="en-GB"/>
              </w:rPr>
            </w:pPr>
          </w:p>
        </w:tc>
        <w:tc>
          <w:tcPr>
            <w:tcW w:w="5245" w:type="dxa"/>
          </w:tcPr>
          <w:p w14:paraId="55E35AA0" w14:textId="77777777" w:rsidR="00472BAD" w:rsidRPr="00EA2643" w:rsidRDefault="00472BAD" w:rsidP="00954C49">
            <w:pPr>
              <w:tabs>
                <w:tab w:val="left" w:pos="851"/>
              </w:tabs>
              <w:spacing w:before="0" w:line="240" w:lineRule="atLeast"/>
              <w:jc w:val="right"/>
              <w:rPr>
                <w:b/>
                <w:lang w:val="en-GB"/>
              </w:rPr>
            </w:pPr>
          </w:p>
        </w:tc>
      </w:tr>
      <w:tr w:rsidR="00AD3606" w:rsidRPr="008954F0" w14:paraId="59FFACEA" w14:textId="77777777" w:rsidTr="00954C49">
        <w:trPr>
          <w:cantSplit/>
        </w:trPr>
        <w:tc>
          <w:tcPr>
            <w:tcW w:w="9214" w:type="dxa"/>
            <w:gridSpan w:val="2"/>
            <w:tcMar>
              <w:left w:w="0" w:type="dxa"/>
            </w:tcMar>
          </w:tcPr>
          <w:p w14:paraId="5DD54688" w14:textId="7CFBF933" w:rsidR="00AD3606" w:rsidRPr="008D3578" w:rsidRDefault="00C11B6A" w:rsidP="008D3578">
            <w:pPr>
              <w:pStyle w:val="Source"/>
              <w:framePr w:hSpace="0" w:wrap="auto" w:vAnchor="margin" w:hAnchor="text" w:xAlign="left" w:yAlign="inline"/>
            </w:pPr>
            <w:bookmarkStart w:id="8" w:name="dsource" w:colFirst="0" w:colLast="0"/>
            <w:bookmarkEnd w:id="7"/>
            <w:r w:rsidRPr="008D3578">
              <w:t xml:space="preserve">Contribution from </w:t>
            </w:r>
            <w:r w:rsidR="00975B29" w:rsidRPr="008D3578">
              <w:t xml:space="preserve">the </w:t>
            </w:r>
            <w:r w:rsidRPr="008D3578">
              <w:t>Argentine Republic</w:t>
            </w:r>
          </w:p>
        </w:tc>
      </w:tr>
      <w:tr w:rsidR="00AD3606" w:rsidRPr="008954F0" w14:paraId="5BFF36FB" w14:textId="77777777" w:rsidTr="00954C49">
        <w:trPr>
          <w:cantSplit/>
        </w:trPr>
        <w:tc>
          <w:tcPr>
            <w:tcW w:w="9214" w:type="dxa"/>
            <w:gridSpan w:val="2"/>
            <w:tcMar>
              <w:left w:w="0" w:type="dxa"/>
            </w:tcMar>
          </w:tcPr>
          <w:p w14:paraId="40998139" w14:textId="700109AA" w:rsidR="00AD3606" w:rsidRPr="008D3578" w:rsidRDefault="008D3578" w:rsidP="008D3578">
            <w:pPr>
              <w:pStyle w:val="Subtitle"/>
              <w:framePr w:hSpace="0" w:wrap="auto" w:vAnchor="margin" w:hAnchor="text" w:xAlign="left" w:yAlign="inline"/>
            </w:pPr>
            <w:bookmarkStart w:id="9" w:name="dtitle1" w:colFirst="0" w:colLast="0"/>
            <w:bookmarkEnd w:id="8"/>
            <w:r w:rsidRPr="008D3578">
              <w:t>Proposal for the reduction of the backlog in the processing of satellite network and system filings in the ITU Space Services Department</w:t>
            </w:r>
          </w:p>
        </w:tc>
      </w:tr>
      <w:tr w:rsidR="00AD3606" w:rsidRPr="008954F0" w14:paraId="34DE63DE" w14:textId="77777777" w:rsidTr="00954C49">
        <w:trPr>
          <w:cantSplit/>
        </w:trPr>
        <w:tc>
          <w:tcPr>
            <w:tcW w:w="9214" w:type="dxa"/>
            <w:gridSpan w:val="2"/>
            <w:tcBorders>
              <w:top w:val="single" w:sz="4" w:space="0" w:color="auto"/>
              <w:bottom w:val="single" w:sz="4" w:space="0" w:color="auto"/>
            </w:tcBorders>
            <w:tcMar>
              <w:left w:w="0" w:type="dxa"/>
            </w:tcMar>
          </w:tcPr>
          <w:p w14:paraId="68ED1BC4" w14:textId="77777777" w:rsidR="00AD3606" w:rsidRPr="00EA2643" w:rsidRDefault="00F16BAB" w:rsidP="00954C49">
            <w:pPr>
              <w:spacing w:before="160"/>
              <w:rPr>
                <w:b/>
                <w:bCs/>
                <w:sz w:val="26"/>
                <w:szCs w:val="26"/>
                <w:lang w:val="en-GB"/>
              </w:rPr>
            </w:pPr>
            <w:r w:rsidRPr="00EA2643">
              <w:rPr>
                <w:b/>
                <w:bCs/>
                <w:color w:val="000000"/>
                <w:sz w:val="26"/>
                <w:szCs w:val="26"/>
                <w:lang w:val="en-GB"/>
              </w:rPr>
              <w:t>Purpose</w:t>
            </w:r>
          </w:p>
          <w:p w14:paraId="6B4F0D36" w14:textId="5A143DF6" w:rsidR="00AD3606" w:rsidRPr="00EA2643" w:rsidRDefault="00C11B6A" w:rsidP="007F0F29">
            <w:pPr>
              <w:jc w:val="both"/>
              <w:rPr>
                <w:lang w:val="en-GB"/>
              </w:rPr>
            </w:pPr>
            <w:r w:rsidRPr="00EA2643">
              <w:rPr>
                <w:color w:val="000000"/>
                <w:lang w:val="en-GB"/>
              </w:rPr>
              <w:t>The purpose of this contribution is to highlight the impact of the backlog in the processing of filings for satellite networks and systems, in particular with regard to the predictability of the regulatory process and the application of cost-recovery mechanisms. It also proposes measures aimed at alleviating the situation, in particular by strengthening the Space Services Department.</w:t>
            </w:r>
          </w:p>
          <w:p w14:paraId="52BAB6BE" w14:textId="77777777" w:rsidR="00AD3606" w:rsidRPr="00EA2643" w:rsidRDefault="00AD3606" w:rsidP="00954C49">
            <w:pPr>
              <w:spacing w:before="160"/>
              <w:rPr>
                <w:b/>
                <w:bCs/>
                <w:sz w:val="26"/>
                <w:szCs w:val="26"/>
                <w:lang w:val="en-GB"/>
              </w:rPr>
            </w:pPr>
            <w:r w:rsidRPr="00EA2643">
              <w:rPr>
                <w:b/>
                <w:bCs/>
                <w:color w:val="000000"/>
                <w:sz w:val="26"/>
                <w:szCs w:val="26"/>
                <w:lang w:val="en-GB"/>
              </w:rPr>
              <w:t>Action required</w:t>
            </w:r>
            <w:r w:rsidR="00F16BAB" w:rsidRPr="00EA2643">
              <w:rPr>
                <w:b/>
                <w:bCs/>
                <w:color w:val="000000"/>
                <w:sz w:val="26"/>
                <w:szCs w:val="26"/>
                <w:lang w:val="en-GB"/>
              </w:rPr>
              <w:t xml:space="preserve"> by the Council</w:t>
            </w:r>
          </w:p>
          <w:p w14:paraId="6001870A" w14:textId="2AB5582D" w:rsidR="00722551" w:rsidRPr="00EA2643" w:rsidRDefault="00C11B6A" w:rsidP="007F0F29">
            <w:pPr>
              <w:jc w:val="both"/>
              <w:rPr>
                <w:szCs w:val="24"/>
                <w:lang w:val="en-GB"/>
              </w:rPr>
            </w:pPr>
            <w:r w:rsidRPr="00EA2643">
              <w:rPr>
                <w:color w:val="000000"/>
                <w:lang w:val="en-GB"/>
              </w:rPr>
              <w:t>The ITU Council is invited to:</w:t>
            </w:r>
          </w:p>
          <w:p w14:paraId="69CF0D9E" w14:textId="6D27B95F" w:rsidR="00C11B6A" w:rsidRPr="00EA2643" w:rsidRDefault="00C11B6A" w:rsidP="007F0F29">
            <w:pPr>
              <w:pStyle w:val="enumlev1"/>
              <w:jc w:val="both"/>
              <w:rPr>
                <w:lang w:val="en-GB"/>
              </w:rPr>
            </w:pPr>
            <w:r w:rsidRPr="00EA2643">
              <w:rPr>
                <w:lang w:val="en-GB"/>
              </w:rPr>
              <w:t>•</w:t>
            </w:r>
            <w:r w:rsidRPr="00EA2643">
              <w:rPr>
                <w:lang w:val="en-GB"/>
              </w:rPr>
              <w:tab/>
              <w:t xml:space="preserve">take note of </w:t>
            </w:r>
            <w:r w:rsidR="00975B29" w:rsidRPr="00EA2643">
              <w:rPr>
                <w:lang w:val="en-GB"/>
              </w:rPr>
              <w:t xml:space="preserve">the </w:t>
            </w:r>
            <w:r w:rsidRPr="00EA2643">
              <w:rPr>
                <w:lang w:val="en-GB"/>
              </w:rPr>
              <w:t>situation concerning the backlog in the processing of satellite network and system</w:t>
            </w:r>
            <w:r w:rsidR="00975B29" w:rsidRPr="00EA2643">
              <w:rPr>
                <w:lang w:val="en-GB"/>
              </w:rPr>
              <w:t xml:space="preserve"> filing</w:t>
            </w:r>
            <w:r w:rsidRPr="00EA2643">
              <w:rPr>
                <w:lang w:val="en-GB"/>
              </w:rPr>
              <w:t xml:space="preserve">s and its impact on the predictability of the regulatory process and on the application of cost-recovery mechanisms; and </w:t>
            </w:r>
          </w:p>
          <w:p w14:paraId="58B26415" w14:textId="69E34915" w:rsidR="00C11B6A" w:rsidRPr="00EA2643" w:rsidRDefault="00C11B6A" w:rsidP="007F0F29">
            <w:pPr>
              <w:pStyle w:val="enumlev1"/>
              <w:jc w:val="both"/>
              <w:rPr>
                <w:lang w:val="en-GB"/>
              </w:rPr>
            </w:pPr>
            <w:r w:rsidRPr="00EA2643">
              <w:rPr>
                <w:lang w:val="en-GB"/>
              </w:rPr>
              <w:t>•</w:t>
            </w:r>
            <w:r w:rsidRPr="00EA2643">
              <w:rPr>
                <w:lang w:val="en-GB"/>
              </w:rPr>
              <w:tab/>
              <w:t>consider the proposal of the Argentine Administration to strengthen the Space Services Department through the recruitment of additional professional</w:t>
            </w:r>
            <w:r w:rsidR="00650153" w:rsidRPr="00EA2643">
              <w:rPr>
                <w:lang w:val="en-GB"/>
              </w:rPr>
              <w:t>-category</w:t>
            </w:r>
            <w:r w:rsidRPr="00EA2643">
              <w:rPr>
                <w:lang w:val="en-GB"/>
              </w:rPr>
              <w:t xml:space="preserve"> staff, as set forth in this contribution.</w:t>
            </w:r>
          </w:p>
          <w:p w14:paraId="570719E8" w14:textId="77777777" w:rsidR="00C0458D" w:rsidRPr="00EA2643" w:rsidRDefault="00C0458D" w:rsidP="00954C49">
            <w:pPr>
              <w:rPr>
                <w:lang w:val="en-GB"/>
              </w:rPr>
            </w:pPr>
            <w:r w:rsidRPr="00EA2643">
              <w:rPr>
                <w:color w:val="000000"/>
                <w:lang w:val="en-GB"/>
              </w:rPr>
              <w:t>_______________</w:t>
            </w:r>
          </w:p>
          <w:p w14:paraId="4679CB8D" w14:textId="77777777" w:rsidR="00AD3606" w:rsidRPr="00EA2643" w:rsidRDefault="00AD3606" w:rsidP="00954C49">
            <w:pPr>
              <w:spacing w:before="160"/>
              <w:rPr>
                <w:b/>
                <w:bCs/>
                <w:sz w:val="26"/>
                <w:szCs w:val="26"/>
                <w:lang w:val="en-GB"/>
              </w:rPr>
            </w:pPr>
            <w:r w:rsidRPr="00EA2643">
              <w:rPr>
                <w:b/>
                <w:bCs/>
                <w:color w:val="000000"/>
                <w:sz w:val="26"/>
                <w:szCs w:val="26"/>
                <w:lang w:val="en-GB"/>
              </w:rPr>
              <w:t>References</w:t>
            </w:r>
          </w:p>
          <w:p w14:paraId="4982AAC7" w14:textId="4D068C18" w:rsidR="00AD3606" w:rsidRPr="007F0F29" w:rsidRDefault="00C11B6A" w:rsidP="00954C49">
            <w:pPr>
              <w:spacing w:after="160"/>
              <w:rPr>
                <w:i/>
                <w:iCs/>
                <w:sz w:val="22"/>
                <w:szCs w:val="22"/>
                <w:lang w:val="en-GB"/>
              </w:rPr>
            </w:pPr>
            <w:r w:rsidRPr="007F0F29">
              <w:rPr>
                <w:i/>
                <w:iCs/>
                <w:color w:val="000000"/>
                <w:sz w:val="22"/>
                <w:szCs w:val="22"/>
                <w:lang w:val="en-GB"/>
              </w:rPr>
              <w:t xml:space="preserve">Document </w:t>
            </w:r>
            <w:hyperlink r:id="rId8" w:history="1">
              <w:proofErr w:type="spellStart"/>
              <w:r w:rsidRPr="007F0F29">
                <w:rPr>
                  <w:rStyle w:val="Hyperlink"/>
                  <w:i/>
                  <w:iCs/>
                  <w:sz w:val="22"/>
                  <w:lang w:val="en-GB"/>
                </w:rPr>
                <w:t>RRB25</w:t>
              </w:r>
              <w:proofErr w:type="spellEnd"/>
              <w:r w:rsidRPr="007F0F29">
                <w:rPr>
                  <w:rStyle w:val="Hyperlink"/>
                  <w:i/>
                  <w:iCs/>
                  <w:sz w:val="22"/>
                  <w:lang w:val="en-GB"/>
                </w:rPr>
                <w:t>-3</w:t>
              </w:r>
              <w:r w:rsidR="004E640C" w:rsidRPr="007F0F29">
                <w:rPr>
                  <w:rStyle w:val="Hyperlink"/>
                  <w:i/>
                  <w:iCs/>
                  <w:sz w:val="22"/>
                  <w:lang w:val="en-GB"/>
                </w:rPr>
                <w:t>/</w:t>
              </w:r>
              <w:r w:rsidRPr="007F0F29">
                <w:rPr>
                  <w:rStyle w:val="Hyperlink"/>
                  <w:i/>
                  <w:iCs/>
                  <w:sz w:val="22"/>
                  <w:lang w:val="en-GB"/>
                </w:rPr>
                <w:t>11</w:t>
              </w:r>
            </w:hyperlink>
            <w:r w:rsidRPr="007F0F29">
              <w:rPr>
                <w:i/>
                <w:iCs/>
                <w:color w:val="000000"/>
                <w:sz w:val="22"/>
                <w:szCs w:val="22"/>
                <w:lang w:val="en-GB"/>
              </w:rPr>
              <w:t xml:space="preserve"> of the Radio Regulations Board;</w:t>
            </w:r>
            <w:r w:rsidRPr="007F0F29">
              <w:rPr>
                <w:color w:val="000000"/>
                <w:sz w:val="22"/>
                <w:szCs w:val="22"/>
                <w:lang w:val="en-GB"/>
              </w:rPr>
              <w:t xml:space="preserve"> </w:t>
            </w:r>
            <w:hyperlink r:id="rId9" w:history="1">
              <w:r w:rsidRPr="007F0F29">
                <w:rPr>
                  <w:rStyle w:val="Hyperlink"/>
                  <w:rFonts w:eastAsia="Times New Roman" w:cs="Times New Roman"/>
                  <w:i/>
                  <w:iCs/>
                  <w:sz w:val="22"/>
                  <w:lang w:val="en-GB"/>
                </w:rPr>
                <w:t>Radio Regulations of the International Telecommunication Union</w:t>
              </w:r>
            </w:hyperlink>
            <w:r w:rsidRPr="007F0F29">
              <w:rPr>
                <w:i/>
                <w:iCs/>
                <w:color w:val="000000"/>
                <w:sz w:val="22"/>
                <w:szCs w:val="22"/>
                <w:lang w:val="en-GB"/>
              </w:rPr>
              <w:t>;</w:t>
            </w:r>
            <w:r w:rsidRPr="007F0F29">
              <w:rPr>
                <w:color w:val="000000"/>
                <w:sz w:val="22"/>
                <w:szCs w:val="22"/>
                <w:lang w:val="en-GB"/>
              </w:rPr>
              <w:t xml:space="preserve"> </w:t>
            </w:r>
            <w:hyperlink r:id="rId10" w:history="1">
              <w:r w:rsidRPr="007F0F29">
                <w:rPr>
                  <w:rStyle w:val="Hyperlink"/>
                  <w:rFonts w:eastAsia="Times New Roman" w:cs="Times New Roman"/>
                  <w:i/>
                  <w:iCs/>
                  <w:sz w:val="22"/>
                  <w:lang w:val="en-GB"/>
                </w:rPr>
                <w:t>ITU Council Decision 482</w:t>
              </w:r>
            </w:hyperlink>
            <w:r w:rsidRPr="007F0F29">
              <w:rPr>
                <w:i/>
                <w:iCs/>
                <w:color w:val="000000"/>
                <w:sz w:val="22"/>
                <w:szCs w:val="22"/>
                <w:lang w:val="en-GB"/>
              </w:rPr>
              <w:t>.</w:t>
            </w:r>
            <w:hyperlink r:id="rId11" w:history="1"/>
            <w:hyperlink r:id="rId12" w:history="1"/>
          </w:p>
        </w:tc>
      </w:tr>
    </w:tbl>
    <w:p w14:paraId="52AA11BD" w14:textId="77777777" w:rsidR="00E227F3" w:rsidRPr="00EA2643" w:rsidRDefault="00E227F3">
      <w:pPr>
        <w:tabs>
          <w:tab w:val="clear" w:pos="567"/>
          <w:tab w:val="clear" w:pos="1134"/>
          <w:tab w:val="clear" w:pos="1701"/>
          <w:tab w:val="clear" w:pos="2268"/>
          <w:tab w:val="clear" w:pos="2835"/>
        </w:tabs>
        <w:overflowPunct/>
        <w:autoSpaceDE/>
        <w:autoSpaceDN/>
        <w:adjustRightInd/>
        <w:spacing w:before="0"/>
        <w:textAlignment w:val="auto"/>
        <w:rPr>
          <w:lang w:val="en-GB"/>
        </w:rPr>
      </w:pPr>
      <w:bookmarkStart w:id="10" w:name="_Hlk133421428"/>
      <w:bookmarkEnd w:id="2"/>
      <w:bookmarkEnd w:id="9"/>
    </w:p>
    <w:bookmarkEnd w:id="3"/>
    <w:bookmarkEnd w:id="4"/>
    <w:p w14:paraId="6177748C" w14:textId="77777777" w:rsidR="0090147A" w:rsidRPr="00EA2643" w:rsidRDefault="0090147A">
      <w:pPr>
        <w:tabs>
          <w:tab w:val="clear" w:pos="567"/>
          <w:tab w:val="clear" w:pos="1134"/>
          <w:tab w:val="clear" w:pos="1701"/>
          <w:tab w:val="clear" w:pos="2268"/>
          <w:tab w:val="clear" w:pos="2835"/>
        </w:tabs>
        <w:overflowPunct/>
        <w:autoSpaceDE/>
        <w:autoSpaceDN/>
        <w:adjustRightInd/>
        <w:spacing w:before="0"/>
        <w:textAlignment w:val="auto"/>
        <w:rPr>
          <w:b/>
          <w:lang w:val="en-GB"/>
        </w:rPr>
      </w:pPr>
      <w:r w:rsidRPr="00EA2643">
        <w:rPr>
          <w:lang w:val="en-GB"/>
        </w:rPr>
        <w:br w:type="page"/>
      </w:r>
    </w:p>
    <w:bookmarkEnd w:id="5"/>
    <w:bookmarkEnd w:id="10"/>
    <w:p w14:paraId="55AFA094" w14:textId="243C5A1B" w:rsidR="005F740F" w:rsidRPr="00EA2643" w:rsidRDefault="005F740F" w:rsidP="005F740F">
      <w:pPr>
        <w:pStyle w:val="Heading1"/>
        <w:rPr>
          <w:lang w:val="en-GB"/>
        </w:rPr>
      </w:pPr>
      <w:r w:rsidRPr="00EA2643">
        <w:rPr>
          <w:bCs/>
          <w:lang w:val="en-GB"/>
        </w:rPr>
        <w:lastRenderedPageBreak/>
        <w:t>1</w:t>
      </w:r>
      <w:r w:rsidRPr="00EA2643">
        <w:rPr>
          <w:lang w:val="en-GB"/>
        </w:rPr>
        <w:tab/>
        <w:t>Introduc</w:t>
      </w:r>
      <w:r w:rsidR="00975B29" w:rsidRPr="00EA2643">
        <w:rPr>
          <w:lang w:val="en-GB"/>
        </w:rPr>
        <w:t>tion</w:t>
      </w:r>
    </w:p>
    <w:p w14:paraId="4DB03458" w14:textId="26B30CBF" w:rsidR="005F740F" w:rsidRPr="00EA2643" w:rsidRDefault="005F740F" w:rsidP="007F0F29">
      <w:pPr>
        <w:jc w:val="both"/>
        <w:rPr>
          <w:lang w:val="en-GB"/>
        </w:rPr>
      </w:pPr>
      <w:r w:rsidRPr="00EA2643">
        <w:rPr>
          <w:lang w:val="en-GB"/>
        </w:rPr>
        <w:t>The Argentine Administration notes with concern the</w:t>
      </w:r>
      <w:r w:rsidR="00975B29" w:rsidRPr="00EA2643">
        <w:rPr>
          <w:lang w:val="en-GB"/>
        </w:rPr>
        <w:t xml:space="preserve"> current</w:t>
      </w:r>
      <w:r w:rsidRPr="00EA2643">
        <w:rPr>
          <w:lang w:val="en-GB"/>
        </w:rPr>
        <w:t xml:space="preserve"> significant backlog in the processing of satellite network and system filings submitted by administrations to ITU, as described in Document </w:t>
      </w:r>
      <w:proofErr w:type="spellStart"/>
      <w:r w:rsidRPr="00EA2643">
        <w:rPr>
          <w:lang w:val="en-GB"/>
        </w:rPr>
        <w:t>RRB25</w:t>
      </w:r>
      <w:proofErr w:type="spellEnd"/>
      <w:r w:rsidRPr="00EA2643">
        <w:rPr>
          <w:lang w:val="en-GB"/>
        </w:rPr>
        <w:t>-3/11 of the Radio Regulations Board.</w:t>
      </w:r>
    </w:p>
    <w:p w14:paraId="7BD4E0FE" w14:textId="4F779853" w:rsidR="005F740F" w:rsidRPr="00EA2643" w:rsidRDefault="005F740F" w:rsidP="007F0F29">
      <w:pPr>
        <w:jc w:val="both"/>
        <w:rPr>
          <w:lang w:val="en-GB"/>
        </w:rPr>
      </w:pPr>
      <w:r w:rsidRPr="00EA2643">
        <w:rPr>
          <w:lang w:val="en-GB"/>
        </w:rPr>
        <w:t>This backlog negative</w:t>
      </w:r>
      <w:r w:rsidR="00975B29" w:rsidRPr="00EA2643">
        <w:rPr>
          <w:lang w:val="en-GB"/>
        </w:rPr>
        <w:t>ly affects</w:t>
      </w:r>
      <w:r w:rsidRPr="00EA2643">
        <w:rPr>
          <w:lang w:val="en-GB"/>
        </w:rPr>
        <w:t xml:space="preserve"> the predictability of the international regulatory process for space services and ITU's ability to implement the cost-recovery mechanisms established by the Council in a timely manner.</w:t>
      </w:r>
    </w:p>
    <w:p w14:paraId="12FD5C2D" w14:textId="64049497" w:rsidR="005F740F" w:rsidRPr="00EA2643" w:rsidRDefault="005F740F" w:rsidP="005F740F">
      <w:pPr>
        <w:pStyle w:val="Heading1"/>
        <w:rPr>
          <w:rFonts w:asciiTheme="minorHAnsi" w:hAnsiTheme="minorHAnsi" w:cstheme="minorHAnsi"/>
          <w:szCs w:val="28"/>
          <w:lang w:val="en-GB"/>
        </w:rPr>
      </w:pPr>
      <w:r w:rsidRPr="00EA2643">
        <w:rPr>
          <w:bCs/>
          <w:lang w:val="en-GB"/>
        </w:rPr>
        <w:t>2</w:t>
      </w:r>
      <w:r w:rsidRPr="00EA2643">
        <w:rPr>
          <w:lang w:val="en-GB"/>
        </w:rPr>
        <w:tab/>
      </w:r>
      <w:r w:rsidRPr="00EA2643">
        <w:rPr>
          <w:bCs/>
          <w:lang w:val="en-GB"/>
        </w:rPr>
        <w:t>Impact of the backlog on implementation of Council Decision 482</w:t>
      </w:r>
    </w:p>
    <w:p w14:paraId="1CC5E5D8" w14:textId="77777777" w:rsidR="005F740F" w:rsidRPr="00EA2643" w:rsidRDefault="005F740F" w:rsidP="007F0F29">
      <w:pPr>
        <w:jc w:val="both"/>
        <w:rPr>
          <w:lang w:val="en-GB"/>
        </w:rPr>
      </w:pPr>
      <w:r w:rsidRPr="00EA2643">
        <w:rPr>
          <w:lang w:val="en-GB"/>
        </w:rPr>
        <w:t>The Argentine Administration notes that Table 2-6, containing coordination requests (CR/Cs) for satellite networks, shows that, as of September 2025, some 268 requests were pending, with an estimated processing time of 14 months, whereas No. 9.38 of the Radio Regulations provides for a regulatory time-limit of four months.</w:t>
      </w:r>
    </w:p>
    <w:p w14:paraId="6F0F4B7C" w14:textId="77777777" w:rsidR="005F740F" w:rsidRPr="00EA2643" w:rsidRDefault="005F740F" w:rsidP="007F0F29">
      <w:pPr>
        <w:jc w:val="both"/>
        <w:rPr>
          <w:lang w:val="en-GB"/>
        </w:rPr>
      </w:pPr>
      <w:r w:rsidRPr="00EA2643">
        <w:rPr>
          <w:lang w:val="en-GB"/>
        </w:rPr>
        <w:t xml:space="preserve">The current backlog limits the ability of ITU to invoice, in a timely and proper manner, for monies for the processing of satellite network and system filings, in accordance with Council Decision 482. </w:t>
      </w:r>
    </w:p>
    <w:p w14:paraId="38CFC0D8" w14:textId="77777777" w:rsidR="005F740F" w:rsidRPr="00EA2643" w:rsidRDefault="005F740F" w:rsidP="005F740F">
      <w:pPr>
        <w:rPr>
          <w:lang w:val="en-GB"/>
        </w:rPr>
      </w:pPr>
      <w:r w:rsidRPr="00EA2643">
        <w:rPr>
          <w:lang w:val="en-GB"/>
        </w:rPr>
        <w:t>This situation results in:</w:t>
      </w:r>
    </w:p>
    <w:p w14:paraId="1525EE6C" w14:textId="5ED797B5" w:rsidR="005F740F" w:rsidRPr="00EA2643" w:rsidRDefault="005F740F" w:rsidP="007F0F29">
      <w:pPr>
        <w:pStyle w:val="enumlev1"/>
        <w:jc w:val="both"/>
        <w:rPr>
          <w:lang w:val="en-GB"/>
        </w:rPr>
      </w:pPr>
      <w:r w:rsidRPr="00EA2643">
        <w:rPr>
          <w:lang w:val="en-GB" w:eastAsia="es-ES"/>
        </w:rPr>
        <w:t>•</w:t>
      </w:r>
      <w:r w:rsidRPr="00EA2643">
        <w:rPr>
          <w:lang w:val="en-GB"/>
        </w:rPr>
        <w:tab/>
      </w:r>
      <w:r w:rsidR="00975B29" w:rsidRPr="00EA2643">
        <w:rPr>
          <w:lang w:val="en-GB"/>
        </w:rPr>
        <w:t>d</w:t>
      </w:r>
      <w:r w:rsidRPr="00EA2643">
        <w:rPr>
          <w:lang w:val="en-GB"/>
        </w:rPr>
        <w:t>elays in cost recovery by ITU;</w:t>
      </w:r>
    </w:p>
    <w:p w14:paraId="6B385171" w14:textId="52F84FE2" w:rsidR="005F740F" w:rsidRPr="00EA2643" w:rsidRDefault="005F740F" w:rsidP="007F0F29">
      <w:pPr>
        <w:pStyle w:val="enumlev1"/>
        <w:jc w:val="both"/>
        <w:rPr>
          <w:lang w:val="en-GB"/>
        </w:rPr>
      </w:pPr>
      <w:r w:rsidRPr="00EA2643">
        <w:rPr>
          <w:lang w:val="en-GB" w:eastAsia="es-ES"/>
        </w:rPr>
        <w:t>•</w:t>
      </w:r>
      <w:r w:rsidRPr="00EA2643">
        <w:rPr>
          <w:lang w:val="en-GB"/>
        </w:rPr>
        <w:tab/>
      </w:r>
      <w:r w:rsidR="00975B29" w:rsidRPr="00EA2643">
        <w:rPr>
          <w:lang w:val="en-GB"/>
        </w:rPr>
        <w:t>u</w:t>
      </w:r>
      <w:r w:rsidRPr="00EA2643">
        <w:rPr>
          <w:lang w:val="en-GB"/>
        </w:rPr>
        <w:t xml:space="preserve">ncertainty for </w:t>
      </w:r>
      <w:r w:rsidR="00A1077C">
        <w:rPr>
          <w:lang w:val="en-GB"/>
        </w:rPr>
        <w:t>a</w:t>
      </w:r>
      <w:r w:rsidRPr="00EA2643">
        <w:rPr>
          <w:lang w:val="en-GB"/>
        </w:rPr>
        <w:t>dministrations and operators regarding regulatory deadlines;</w:t>
      </w:r>
    </w:p>
    <w:p w14:paraId="6A993C55" w14:textId="51021D9C" w:rsidR="005F740F" w:rsidRPr="00EA2643" w:rsidRDefault="005F740F" w:rsidP="007F0F29">
      <w:pPr>
        <w:pStyle w:val="enumlev1"/>
        <w:jc w:val="both"/>
        <w:rPr>
          <w:lang w:val="en-GB"/>
        </w:rPr>
      </w:pPr>
      <w:r w:rsidRPr="00EA2643">
        <w:rPr>
          <w:lang w:val="en-GB" w:eastAsia="es-ES"/>
        </w:rPr>
        <w:t>•</w:t>
      </w:r>
      <w:r w:rsidRPr="00EA2643">
        <w:rPr>
          <w:lang w:val="en-GB"/>
        </w:rPr>
        <w:tab/>
      </w:r>
      <w:r w:rsidR="00975B29" w:rsidRPr="00EA2643">
        <w:rPr>
          <w:lang w:val="en-GB"/>
        </w:rPr>
        <w:t>r</w:t>
      </w:r>
      <w:r w:rsidRPr="00EA2643">
        <w:rPr>
          <w:lang w:val="en-GB"/>
        </w:rPr>
        <w:t>isks to the financial sustainability of the satellite network notification and examination system</w:t>
      </w:r>
      <w:r w:rsidR="00975B29" w:rsidRPr="00EA2643">
        <w:rPr>
          <w:lang w:val="en-GB"/>
        </w:rPr>
        <w:t>; and</w:t>
      </w:r>
    </w:p>
    <w:p w14:paraId="13AC7275" w14:textId="558E707A" w:rsidR="005F740F" w:rsidRPr="00EA2643" w:rsidRDefault="005F740F" w:rsidP="007F0F29">
      <w:pPr>
        <w:pStyle w:val="enumlev1"/>
        <w:jc w:val="both"/>
        <w:rPr>
          <w:lang w:val="en-GB"/>
        </w:rPr>
      </w:pPr>
      <w:r w:rsidRPr="00EA2643">
        <w:rPr>
          <w:lang w:val="en-GB" w:eastAsia="es-ES"/>
        </w:rPr>
        <w:t>•</w:t>
      </w:r>
      <w:r w:rsidRPr="00EA2643">
        <w:rPr>
          <w:lang w:val="en-GB"/>
        </w:rPr>
        <w:tab/>
      </w:r>
      <w:r w:rsidR="00975B29" w:rsidRPr="00EA2643">
        <w:rPr>
          <w:lang w:val="en-GB"/>
        </w:rPr>
        <w:t>the i</w:t>
      </w:r>
      <w:r w:rsidRPr="00EA2643">
        <w:rPr>
          <w:lang w:val="en-GB"/>
        </w:rPr>
        <w:t>nability to access monies already deposited in ITU accounts, due to pending completion of ongoing procedures.</w:t>
      </w:r>
    </w:p>
    <w:p w14:paraId="421AC462" w14:textId="7AC91F68" w:rsidR="005F740F" w:rsidRPr="00EA2643" w:rsidRDefault="005F740F" w:rsidP="005F740F">
      <w:pPr>
        <w:pStyle w:val="Heading1"/>
        <w:rPr>
          <w:rFonts w:asciiTheme="minorHAnsi" w:hAnsiTheme="minorHAnsi" w:cstheme="minorHAnsi"/>
          <w:szCs w:val="28"/>
          <w:lang w:val="en-GB"/>
        </w:rPr>
      </w:pPr>
      <w:r w:rsidRPr="00EA2643">
        <w:rPr>
          <w:bCs/>
          <w:lang w:val="en-GB"/>
        </w:rPr>
        <w:t>3</w:t>
      </w:r>
      <w:r w:rsidRPr="00EA2643">
        <w:rPr>
          <w:lang w:val="en-GB"/>
        </w:rPr>
        <w:tab/>
      </w:r>
      <w:r w:rsidRPr="00EA2643">
        <w:rPr>
          <w:bCs/>
          <w:lang w:val="en-GB"/>
        </w:rPr>
        <w:t>Proposal for the alleviation of the backlog</w:t>
      </w:r>
    </w:p>
    <w:p w14:paraId="17ECB3C7" w14:textId="1B1D6CBE" w:rsidR="005F740F" w:rsidRPr="00EA2643" w:rsidRDefault="005F740F" w:rsidP="007F0F29">
      <w:pPr>
        <w:jc w:val="both"/>
        <w:rPr>
          <w:lang w:val="en-GB"/>
        </w:rPr>
      </w:pPr>
      <w:r w:rsidRPr="00EA2643">
        <w:rPr>
          <w:lang w:val="en-GB"/>
        </w:rPr>
        <w:t>With a view to addressing the current situation in a concrete and effective manner, the Argentine Administration proposes that the Council consider authorizing the strengthening of the Space Services Department through the recruitment of a number of additional professional-category staff, to be determined by the Radiocommunication Bureau, with the following specializations:</w:t>
      </w:r>
    </w:p>
    <w:p w14:paraId="6EB99A67" w14:textId="117C2644" w:rsidR="005F740F" w:rsidRPr="00EA2643" w:rsidRDefault="005F740F" w:rsidP="007F0F29">
      <w:pPr>
        <w:pStyle w:val="enumlev1"/>
        <w:jc w:val="both"/>
        <w:rPr>
          <w:lang w:val="en-GB"/>
        </w:rPr>
      </w:pPr>
      <w:r w:rsidRPr="00EA2643">
        <w:rPr>
          <w:lang w:val="en-GB" w:eastAsia="es-ES"/>
        </w:rPr>
        <w:t>•</w:t>
      </w:r>
      <w:r w:rsidRPr="00EA2643">
        <w:rPr>
          <w:lang w:val="en-GB"/>
        </w:rPr>
        <w:tab/>
        <w:t>Engineers specializing in technical-regulatory analysis of satellite networks and systems, with experience in frequency coordination and application of the Radio Regulations; and</w:t>
      </w:r>
    </w:p>
    <w:p w14:paraId="61655BB3" w14:textId="25797519" w:rsidR="005F740F" w:rsidRPr="00EA2643" w:rsidRDefault="005F740F" w:rsidP="007F0F29">
      <w:pPr>
        <w:pStyle w:val="enumlev1"/>
        <w:jc w:val="both"/>
        <w:rPr>
          <w:rFonts w:ascii="Times New Roman" w:hAnsi="Times New Roman"/>
          <w:lang w:val="en-GB"/>
        </w:rPr>
      </w:pPr>
      <w:r w:rsidRPr="00EA2643">
        <w:rPr>
          <w:lang w:val="en-GB" w:eastAsia="es-ES"/>
        </w:rPr>
        <w:t>•</w:t>
      </w:r>
      <w:r w:rsidRPr="00EA2643">
        <w:rPr>
          <w:lang w:val="en-GB"/>
        </w:rPr>
        <w:tab/>
        <w:t>Software engineers, focused on the development, maintenance and optimization of IT tools for the processing and analysis of filings.</w:t>
      </w:r>
    </w:p>
    <w:p w14:paraId="1066E85B" w14:textId="1AC34173" w:rsidR="005F740F" w:rsidRPr="00EA2643" w:rsidRDefault="005F740F" w:rsidP="005F740F">
      <w:pPr>
        <w:pStyle w:val="Heading1"/>
        <w:rPr>
          <w:rFonts w:asciiTheme="minorHAnsi" w:hAnsiTheme="minorHAnsi" w:cstheme="minorHAnsi"/>
          <w:sz w:val="26"/>
          <w:szCs w:val="26"/>
          <w:lang w:val="en-GB"/>
        </w:rPr>
      </w:pPr>
      <w:r w:rsidRPr="00EA2643">
        <w:rPr>
          <w:bCs/>
          <w:lang w:val="en-GB"/>
        </w:rPr>
        <w:t>4</w:t>
      </w:r>
      <w:r w:rsidRPr="00EA2643">
        <w:rPr>
          <w:lang w:val="en-GB"/>
        </w:rPr>
        <w:tab/>
      </w:r>
      <w:r w:rsidRPr="00EA2643">
        <w:rPr>
          <w:bCs/>
          <w:lang w:val="en-GB"/>
        </w:rPr>
        <w:t>Mode of recruitment</w:t>
      </w:r>
    </w:p>
    <w:p w14:paraId="56EC9BB0" w14:textId="77777777" w:rsidR="005F740F" w:rsidRPr="00EA2643" w:rsidRDefault="005F740F" w:rsidP="007F0F29">
      <w:pPr>
        <w:keepNext/>
        <w:jc w:val="both"/>
        <w:rPr>
          <w:lang w:val="en-GB"/>
        </w:rPr>
      </w:pPr>
      <w:r w:rsidRPr="00EA2643">
        <w:rPr>
          <w:lang w:val="en-GB"/>
        </w:rPr>
        <w:t>The Argentine Administration considers that these professional-category staff could be recruited using two complementary approaches:</w:t>
      </w:r>
    </w:p>
    <w:p w14:paraId="4E1D845B" w14:textId="52E16E1E" w:rsidR="005F740F" w:rsidRPr="00EA2643" w:rsidRDefault="005F740F" w:rsidP="007F0F29">
      <w:pPr>
        <w:pStyle w:val="enumlev1"/>
        <w:jc w:val="both"/>
        <w:rPr>
          <w:lang w:val="en-GB"/>
        </w:rPr>
      </w:pPr>
      <w:r w:rsidRPr="00EA2643">
        <w:rPr>
          <w:lang w:val="en-GB"/>
        </w:rPr>
        <w:t>a)</w:t>
      </w:r>
      <w:r w:rsidRPr="00EA2643">
        <w:rPr>
          <w:lang w:val="en-GB"/>
        </w:rPr>
        <w:tab/>
      </w:r>
      <w:r w:rsidR="00975B29" w:rsidRPr="00EA2643">
        <w:rPr>
          <w:lang w:val="en-GB"/>
        </w:rPr>
        <w:t>R</w:t>
      </w:r>
      <w:r w:rsidRPr="00EA2643">
        <w:rPr>
          <w:lang w:val="en-GB"/>
        </w:rPr>
        <w:t xml:space="preserve">ecruitment </w:t>
      </w:r>
      <w:r w:rsidR="00975B29" w:rsidRPr="00EA2643">
        <w:rPr>
          <w:lang w:val="en-GB"/>
        </w:rPr>
        <w:t xml:space="preserve">for on-site work </w:t>
      </w:r>
      <w:r w:rsidRPr="00EA2643">
        <w:rPr>
          <w:lang w:val="en-GB"/>
        </w:rPr>
        <w:t>at ITU headquarters, allowing direct integration into existing teams and immediate impact in reducing the backlog.</w:t>
      </w:r>
    </w:p>
    <w:p w14:paraId="5D6B7398" w14:textId="2D4A5E79" w:rsidR="005F740F" w:rsidRPr="00EA2643" w:rsidRDefault="005F740F" w:rsidP="007F0F29">
      <w:pPr>
        <w:pStyle w:val="enumlev1"/>
        <w:jc w:val="both"/>
        <w:rPr>
          <w:lang w:val="en-GB"/>
        </w:rPr>
      </w:pPr>
      <w:r w:rsidRPr="00EA2643">
        <w:rPr>
          <w:lang w:val="en-GB"/>
        </w:rPr>
        <w:lastRenderedPageBreak/>
        <w:t>b)</w:t>
      </w:r>
      <w:r w:rsidRPr="00EA2643">
        <w:rPr>
          <w:lang w:val="en-GB"/>
        </w:rPr>
        <w:tab/>
        <w:t xml:space="preserve">Recruitment for remote work, an approach that could expand the available pool of experts and optimize costs. In such a case, an initial in-person training period of three months at ITU headquarters is </w:t>
      </w:r>
      <w:r w:rsidR="00975B29" w:rsidRPr="00EA2643">
        <w:rPr>
          <w:lang w:val="en-GB"/>
        </w:rPr>
        <w:t>provided for in order</w:t>
      </w:r>
      <w:r w:rsidRPr="00EA2643">
        <w:rPr>
          <w:lang w:val="en-GB"/>
        </w:rPr>
        <w:t xml:space="preserve"> to ensure that </w:t>
      </w:r>
      <w:r w:rsidR="00975B29" w:rsidRPr="00EA2643">
        <w:rPr>
          <w:lang w:val="en-GB"/>
        </w:rPr>
        <w:t>personnel</w:t>
      </w:r>
      <w:r w:rsidRPr="00EA2643">
        <w:rPr>
          <w:lang w:val="en-GB"/>
        </w:rPr>
        <w:t xml:space="preserve"> acquire adequate knowledge of internal procedures, tools and applicable technical criteria.</w:t>
      </w:r>
    </w:p>
    <w:p w14:paraId="7E3E7491" w14:textId="548B8EB9" w:rsidR="005F740F" w:rsidRPr="00EA2643" w:rsidRDefault="005F740F" w:rsidP="007F0F29">
      <w:pPr>
        <w:jc w:val="both"/>
        <w:rPr>
          <w:lang w:val="en-GB"/>
        </w:rPr>
      </w:pPr>
      <w:r w:rsidRPr="00EA2643">
        <w:rPr>
          <w:lang w:val="en-GB"/>
        </w:rPr>
        <w:t xml:space="preserve">Following this in-person training, the staff could continue to work remotely on the necessary work at ITU for a fixed term of </w:t>
      </w:r>
      <w:r w:rsidR="00650153" w:rsidRPr="00EA2643">
        <w:rPr>
          <w:lang w:val="en-GB"/>
        </w:rPr>
        <w:t>two</w:t>
      </w:r>
      <w:r w:rsidRPr="00EA2643">
        <w:rPr>
          <w:lang w:val="en-GB"/>
        </w:rPr>
        <w:t xml:space="preserve"> years, at the end of which these same staff could be recruited into ITU's permanent workforce, to </w:t>
      </w:r>
      <w:r w:rsidR="00650153" w:rsidRPr="00EA2643">
        <w:rPr>
          <w:lang w:val="en-GB"/>
        </w:rPr>
        <w:t>take up posts at ITU vacated by</w:t>
      </w:r>
      <w:r w:rsidRPr="00EA2643">
        <w:rPr>
          <w:lang w:val="en-GB"/>
        </w:rPr>
        <w:t xml:space="preserve"> personnel who retired during the same period.</w:t>
      </w:r>
    </w:p>
    <w:p w14:paraId="3D0AE386" w14:textId="77777777" w:rsidR="005F740F" w:rsidRPr="00EA2643" w:rsidRDefault="005F740F" w:rsidP="007F0F29">
      <w:pPr>
        <w:jc w:val="both"/>
        <w:rPr>
          <w:lang w:val="en-GB"/>
        </w:rPr>
      </w:pPr>
      <w:r w:rsidRPr="00EA2643">
        <w:rPr>
          <w:lang w:val="en-GB"/>
        </w:rPr>
        <w:t>It is expected that such an approach will help to reduce the backlog, train new personnel and plan for operational continuity by considering the retirement of staff once they have met retirement criteria. In addition, reducing the backlog will make it possible to utilize budget resources that are already held by ITU but cannot be disposed of because the relevant procedures have not been completed.</w:t>
      </w:r>
    </w:p>
    <w:p w14:paraId="2DD92DA1" w14:textId="478E684F" w:rsidR="005F740F" w:rsidRPr="00EA2643" w:rsidRDefault="005F740F" w:rsidP="005F740F">
      <w:pPr>
        <w:pStyle w:val="Heading1"/>
        <w:rPr>
          <w:rFonts w:asciiTheme="minorHAnsi" w:hAnsiTheme="minorHAnsi" w:cstheme="minorHAnsi"/>
          <w:szCs w:val="28"/>
          <w:lang w:val="en-GB"/>
        </w:rPr>
      </w:pPr>
      <w:r w:rsidRPr="00EA2643">
        <w:rPr>
          <w:bCs/>
          <w:lang w:val="en-GB"/>
        </w:rPr>
        <w:t>5</w:t>
      </w:r>
      <w:r w:rsidRPr="00EA2643">
        <w:rPr>
          <w:lang w:val="en-GB"/>
        </w:rPr>
        <w:tab/>
      </w:r>
      <w:r w:rsidRPr="00EA2643">
        <w:rPr>
          <w:bCs/>
          <w:lang w:val="en-GB"/>
        </w:rPr>
        <w:t>Conclusion</w:t>
      </w:r>
    </w:p>
    <w:p w14:paraId="4168A4E7" w14:textId="6EC97342" w:rsidR="007A3FCD" w:rsidRDefault="005F740F" w:rsidP="007F0F29">
      <w:pPr>
        <w:jc w:val="both"/>
        <w:rPr>
          <w:lang w:val="en-GB"/>
        </w:rPr>
      </w:pPr>
      <w:r w:rsidRPr="00EA2643">
        <w:rPr>
          <w:lang w:val="en-GB"/>
        </w:rPr>
        <w:t xml:space="preserve">The Argentine Administration considers that the adoption of the proposed measures will contribute significantly to reducing the </w:t>
      </w:r>
      <w:r w:rsidR="00650153" w:rsidRPr="00EA2643">
        <w:rPr>
          <w:lang w:val="en-GB"/>
        </w:rPr>
        <w:t xml:space="preserve">current </w:t>
      </w:r>
      <w:r w:rsidRPr="00EA2643">
        <w:rPr>
          <w:lang w:val="en-GB"/>
        </w:rPr>
        <w:t xml:space="preserve">backlog in the </w:t>
      </w:r>
      <w:r w:rsidR="00650153" w:rsidRPr="00EA2643">
        <w:rPr>
          <w:lang w:val="en-GB"/>
        </w:rPr>
        <w:t xml:space="preserve">processing </w:t>
      </w:r>
      <w:r w:rsidRPr="00EA2643">
        <w:rPr>
          <w:lang w:val="en-GB"/>
        </w:rPr>
        <w:t>of satellite network and system</w:t>
      </w:r>
      <w:r w:rsidR="00650153" w:rsidRPr="00EA2643">
        <w:rPr>
          <w:lang w:val="en-GB"/>
        </w:rPr>
        <w:t xml:space="preserve"> filing</w:t>
      </w:r>
      <w:r w:rsidRPr="00EA2643">
        <w:rPr>
          <w:lang w:val="en-GB"/>
        </w:rPr>
        <w:t>s, strengthening the efficiency of the Space Services Department and ensuring the financial and operational sustainability of ITU in space services.</w:t>
      </w:r>
    </w:p>
    <w:p w14:paraId="30D36652" w14:textId="77777777" w:rsidR="00A1077C" w:rsidRPr="00EA2643" w:rsidRDefault="00A1077C" w:rsidP="005F740F">
      <w:pPr>
        <w:rPr>
          <w:rFonts w:asciiTheme="minorHAnsi" w:hAnsiTheme="minorHAnsi"/>
          <w:lang w:val="en-GB"/>
        </w:rPr>
      </w:pPr>
    </w:p>
    <w:p w14:paraId="668B144C" w14:textId="77777777" w:rsidR="007A3FCD" w:rsidRPr="00EA2643" w:rsidRDefault="007A3FCD" w:rsidP="007A3FCD">
      <w:pPr>
        <w:jc w:val="center"/>
        <w:rPr>
          <w:lang w:val="en-GB"/>
        </w:rPr>
      </w:pPr>
      <w:r w:rsidRPr="00EA2643">
        <w:rPr>
          <w:lang w:val="en-GB"/>
        </w:rPr>
        <w:t>______________</w:t>
      </w:r>
    </w:p>
    <w:sectPr w:rsidR="007A3FCD" w:rsidRPr="00EA2643" w:rsidSect="00AD3606">
      <w:footerReference w:type="default" r:id="rId13"/>
      <w:headerReference w:type="first" r:id="rId14"/>
      <w:footerReference w:type="first" r:id="rId1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64DF3" w14:textId="77777777" w:rsidR="001C5108" w:rsidRDefault="001C5108">
      <w:r>
        <w:separator/>
      </w:r>
    </w:p>
  </w:endnote>
  <w:endnote w:type="continuationSeparator" w:id="0">
    <w:p w14:paraId="665079A0" w14:textId="77777777" w:rsidR="001C5108" w:rsidRDefault="001C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78366FF2" w14:textId="77777777" w:rsidTr="0042469C">
      <w:trPr>
        <w:jc w:val="center"/>
      </w:trPr>
      <w:tc>
        <w:tcPr>
          <w:tcW w:w="1803" w:type="dxa"/>
          <w:vAlign w:val="center"/>
        </w:tcPr>
        <w:p w14:paraId="77091F23" w14:textId="397BEF5B" w:rsidR="00EE49E8" w:rsidRDefault="00C6520B" w:rsidP="00EE49E8">
          <w:pPr>
            <w:pStyle w:val="Header"/>
            <w:jc w:val="left"/>
            <w:rPr>
              <w:noProof/>
            </w:rPr>
          </w:pPr>
          <w:r>
            <w:rPr>
              <w:noProof/>
            </w:rPr>
            <w:t xml:space="preserve">gDoc </w:t>
          </w:r>
          <w:r w:rsidR="005F740F">
            <w:rPr>
              <w:noProof/>
            </w:rPr>
            <w:t>2600863</w:t>
          </w:r>
        </w:p>
      </w:tc>
      <w:tc>
        <w:tcPr>
          <w:tcW w:w="8261" w:type="dxa"/>
        </w:tcPr>
        <w:p w14:paraId="33FC7C39" w14:textId="65E5446C"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5F740F">
            <w:rPr>
              <w:bCs/>
            </w:rPr>
            <w:t>75</w:t>
          </w:r>
          <w:r w:rsidRPr="00623AE3">
            <w:rPr>
              <w:bCs/>
            </w:rPr>
            <w:t>-E</w:t>
          </w:r>
          <w:r>
            <w:rPr>
              <w:bCs/>
            </w:rPr>
            <w:tab/>
          </w:r>
          <w:r>
            <w:fldChar w:fldCharType="begin"/>
          </w:r>
          <w:r>
            <w:instrText>PAGE</w:instrText>
          </w:r>
          <w:r>
            <w:fldChar w:fldCharType="separate"/>
          </w:r>
          <w:r>
            <w:t>1</w:t>
          </w:r>
          <w:r>
            <w:rPr>
              <w:noProof/>
            </w:rPr>
            <w:fldChar w:fldCharType="end"/>
          </w:r>
        </w:p>
      </w:tc>
    </w:tr>
  </w:tbl>
  <w:p w14:paraId="5B717D91"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5BB82535" w14:textId="77777777" w:rsidTr="006B77F1">
      <w:trPr>
        <w:jc w:val="center"/>
      </w:trPr>
      <w:tc>
        <w:tcPr>
          <w:tcW w:w="1803" w:type="dxa"/>
          <w:vAlign w:val="center"/>
        </w:tcPr>
        <w:p w14:paraId="70F77FD7" w14:textId="77777777" w:rsidR="00EE49E8" w:rsidRPr="006B77F1" w:rsidRDefault="00DE532B" w:rsidP="00EE49E8">
          <w:pPr>
            <w:pStyle w:val="Header"/>
            <w:jc w:val="left"/>
            <w:rPr>
              <w:noProof/>
            </w:rPr>
          </w:pPr>
          <w:hyperlink r:id="rId1" w:history="1">
            <w:proofErr w:type="spellStart"/>
            <w:r>
              <w:rPr>
                <w:rStyle w:val="Hyperlink"/>
              </w:rPr>
              <w:t>council.itu.int</w:t>
            </w:r>
            <w:proofErr w:type="spellEnd"/>
            <w:r>
              <w:rPr>
                <w:rStyle w:val="Hyperlink"/>
              </w:rPr>
              <w:t>/2026</w:t>
            </w:r>
          </w:hyperlink>
        </w:p>
      </w:tc>
      <w:tc>
        <w:tcPr>
          <w:tcW w:w="8261" w:type="dxa"/>
        </w:tcPr>
        <w:p w14:paraId="61F0534A" w14:textId="3D9372A4"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5F740F">
            <w:rPr>
              <w:bCs/>
            </w:rPr>
            <w:t>75</w:t>
          </w:r>
          <w:r w:rsidRPr="00623AE3">
            <w:rPr>
              <w:bCs/>
            </w:rPr>
            <w:t>-E</w:t>
          </w:r>
          <w:r>
            <w:rPr>
              <w:bCs/>
            </w:rPr>
            <w:tab/>
          </w:r>
          <w:r>
            <w:fldChar w:fldCharType="begin"/>
          </w:r>
          <w:r>
            <w:instrText>PAGE</w:instrText>
          </w:r>
          <w:r>
            <w:fldChar w:fldCharType="separate"/>
          </w:r>
          <w:r>
            <w:t>1</w:t>
          </w:r>
          <w:r>
            <w:rPr>
              <w:noProof/>
            </w:rPr>
            <w:fldChar w:fldCharType="end"/>
          </w:r>
        </w:p>
      </w:tc>
    </w:tr>
  </w:tbl>
  <w:p w14:paraId="42784E9A"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829BB" w14:textId="77777777" w:rsidR="001C5108" w:rsidRDefault="001C5108">
      <w:r>
        <w:t>____________________</w:t>
      </w:r>
    </w:p>
  </w:footnote>
  <w:footnote w:type="continuationSeparator" w:id="0">
    <w:p w14:paraId="4673E9A6" w14:textId="77777777" w:rsidR="001C5108" w:rsidRDefault="001C5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0C73" w14:textId="77777777"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A681970"/>
    <w:multiLevelType w:val="multilevel"/>
    <w:tmpl w:val="2B72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EF3655"/>
    <w:multiLevelType w:val="multilevel"/>
    <w:tmpl w:val="1E70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9E056C"/>
    <w:multiLevelType w:val="hybridMultilevel"/>
    <w:tmpl w:val="485C4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4816267">
    <w:abstractNumId w:val="0"/>
  </w:num>
  <w:num w:numId="2" w16cid:durableId="711072507">
    <w:abstractNumId w:val="1"/>
  </w:num>
  <w:num w:numId="3" w16cid:durableId="1964459910">
    <w:abstractNumId w:val="2"/>
  </w:num>
  <w:num w:numId="4" w16cid:durableId="15681046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108"/>
    <w:rsid w:val="000210D4"/>
    <w:rsid w:val="0006007D"/>
    <w:rsid w:val="00063016"/>
    <w:rsid w:val="00066795"/>
    <w:rsid w:val="00076AF6"/>
    <w:rsid w:val="00085CF2"/>
    <w:rsid w:val="000B1705"/>
    <w:rsid w:val="000D75B2"/>
    <w:rsid w:val="000E372C"/>
    <w:rsid w:val="000F5DDB"/>
    <w:rsid w:val="001121F5"/>
    <w:rsid w:val="001400DC"/>
    <w:rsid w:val="00140CE1"/>
    <w:rsid w:val="0015189A"/>
    <w:rsid w:val="0017539C"/>
    <w:rsid w:val="00175AC2"/>
    <w:rsid w:val="0017609F"/>
    <w:rsid w:val="00176F47"/>
    <w:rsid w:val="001A3154"/>
    <w:rsid w:val="001A7D1D"/>
    <w:rsid w:val="001B51DD"/>
    <w:rsid w:val="001C5108"/>
    <w:rsid w:val="001C628E"/>
    <w:rsid w:val="001E0F7B"/>
    <w:rsid w:val="001F5569"/>
    <w:rsid w:val="0020487B"/>
    <w:rsid w:val="002119FD"/>
    <w:rsid w:val="002130E0"/>
    <w:rsid w:val="00221F46"/>
    <w:rsid w:val="00264425"/>
    <w:rsid w:val="00265875"/>
    <w:rsid w:val="0027303B"/>
    <w:rsid w:val="00276D30"/>
    <w:rsid w:val="00277DEA"/>
    <w:rsid w:val="0028109B"/>
    <w:rsid w:val="002916B4"/>
    <w:rsid w:val="002A0615"/>
    <w:rsid w:val="002A133E"/>
    <w:rsid w:val="002A2188"/>
    <w:rsid w:val="002B1F58"/>
    <w:rsid w:val="002C1A2F"/>
    <w:rsid w:val="002C1C7A"/>
    <w:rsid w:val="002C3F32"/>
    <w:rsid w:val="002C54E2"/>
    <w:rsid w:val="0030160F"/>
    <w:rsid w:val="00320223"/>
    <w:rsid w:val="00322D0D"/>
    <w:rsid w:val="00361465"/>
    <w:rsid w:val="003877F5"/>
    <w:rsid w:val="003936D3"/>
    <w:rsid w:val="003942D4"/>
    <w:rsid w:val="003958A8"/>
    <w:rsid w:val="003B29C2"/>
    <w:rsid w:val="003B4FAF"/>
    <w:rsid w:val="003C2533"/>
    <w:rsid w:val="003D5A7F"/>
    <w:rsid w:val="003F0228"/>
    <w:rsid w:val="0040435A"/>
    <w:rsid w:val="00416A24"/>
    <w:rsid w:val="00431D9E"/>
    <w:rsid w:val="00433CE8"/>
    <w:rsid w:val="00434A5C"/>
    <w:rsid w:val="00453079"/>
    <w:rsid w:val="004544D9"/>
    <w:rsid w:val="00465C35"/>
    <w:rsid w:val="00472BAD"/>
    <w:rsid w:val="00484009"/>
    <w:rsid w:val="00490E72"/>
    <w:rsid w:val="00491157"/>
    <w:rsid w:val="00491BA9"/>
    <w:rsid w:val="004921C8"/>
    <w:rsid w:val="0049369C"/>
    <w:rsid w:val="00495615"/>
    <w:rsid w:val="00495B0B"/>
    <w:rsid w:val="004A1B8B"/>
    <w:rsid w:val="004D1851"/>
    <w:rsid w:val="004D599D"/>
    <w:rsid w:val="004E2EA5"/>
    <w:rsid w:val="004E3AEB"/>
    <w:rsid w:val="004E640C"/>
    <w:rsid w:val="0050223C"/>
    <w:rsid w:val="00512087"/>
    <w:rsid w:val="005243FF"/>
    <w:rsid w:val="00564FBC"/>
    <w:rsid w:val="005800BC"/>
    <w:rsid w:val="00582442"/>
    <w:rsid w:val="005F3269"/>
    <w:rsid w:val="005F740F"/>
    <w:rsid w:val="0061071E"/>
    <w:rsid w:val="00623AE3"/>
    <w:rsid w:val="0064737F"/>
    <w:rsid w:val="00650153"/>
    <w:rsid w:val="006535F1"/>
    <w:rsid w:val="0065557D"/>
    <w:rsid w:val="00660D50"/>
    <w:rsid w:val="00662984"/>
    <w:rsid w:val="006716BB"/>
    <w:rsid w:val="00680E2C"/>
    <w:rsid w:val="006A2F4B"/>
    <w:rsid w:val="006B1859"/>
    <w:rsid w:val="006B6680"/>
    <w:rsid w:val="006B6DCC"/>
    <w:rsid w:val="006B77F1"/>
    <w:rsid w:val="00702DEF"/>
    <w:rsid w:val="00706861"/>
    <w:rsid w:val="00722551"/>
    <w:rsid w:val="0075051B"/>
    <w:rsid w:val="00765C89"/>
    <w:rsid w:val="0077110E"/>
    <w:rsid w:val="00793188"/>
    <w:rsid w:val="00794D34"/>
    <w:rsid w:val="007A3FCD"/>
    <w:rsid w:val="007B19CF"/>
    <w:rsid w:val="007D01AF"/>
    <w:rsid w:val="007F0F29"/>
    <w:rsid w:val="00813E5E"/>
    <w:rsid w:val="0083581B"/>
    <w:rsid w:val="0084546D"/>
    <w:rsid w:val="00863874"/>
    <w:rsid w:val="00864AFF"/>
    <w:rsid w:val="00865925"/>
    <w:rsid w:val="008954F0"/>
    <w:rsid w:val="008B4A6A"/>
    <w:rsid w:val="008C7E27"/>
    <w:rsid w:val="008D3578"/>
    <w:rsid w:val="008F7448"/>
    <w:rsid w:val="0090147A"/>
    <w:rsid w:val="009173EF"/>
    <w:rsid w:val="00932906"/>
    <w:rsid w:val="00954C49"/>
    <w:rsid w:val="00961B0B"/>
    <w:rsid w:val="00962D33"/>
    <w:rsid w:val="00975B29"/>
    <w:rsid w:val="009842A1"/>
    <w:rsid w:val="009A76A8"/>
    <w:rsid w:val="009B38C3"/>
    <w:rsid w:val="009C5528"/>
    <w:rsid w:val="009E17BD"/>
    <w:rsid w:val="009E485A"/>
    <w:rsid w:val="00A01F4F"/>
    <w:rsid w:val="00A04CEC"/>
    <w:rsid w:val="00A1077C"/>
    <w:rsid w:val="00A109AF"/>
    <w:rsid w:val="00A27F92"/>
    <w:rsid w:val="00A32257"/>
    <w:rsid w:val="00A36D20"/>
    <w:rsid w:val="00A514A4"/>
    <w:rsid w:val="00A55622"/>
    <w:rsid w:val="00A83502"/>
    <w:rsid w:val="00A94BAB"/>
    <w:rsid w:val="00AD15B3"/>
    <w:rsid w:val="00AD3606"/>
    <w:rsid w:val="00AD4A3D"/>
    <w:rsid w:val="00AF6E49"/>
    <w:rsid w:val="00B04A67"/>
    <w:rsid w:val="00B0583C"/>
    <w:rsid w:val="00B40A81"/>
    <w:rsid w:val="00B44910"/>
    <w:rsid w:val="00B72267"/>
    <w:rsid w:val="00B76EB6"/>
    <w:rsid w:val="00B7737B"/>
    <w:rsid w:val="00B824C8"/>
    <w:rsid w:val="00B84B9D"/>
    <w:rsid w:val="00B9131F"/>
    <w:rsid w:val="00BB0646"/>
    <w:rsid w:val="00BC0AE0"/>
    <w:rsid w:val="00BC251A"/>
    <w:rsid w:val="00BC4A20"/>
    <w:rsid w:val="00BD032B"/>
    <w:rsid w:val="00BE01C6"/>
    <w:rsid w:val="00BE2640"/>
    <w:rsid w:val="00BF1FDE"/>
    <w:rsid w:val="00C01189"/>
    <w:rsid w:val="00C0458D"/>
    <w:rsid w:val="00C11B6A"/>
    <w:rsid w:val="00C332BC"/>
    <w:rsid w:val="00C374DE"/>
    <w:rsid w:val="00C47AD4"/>
    <w:rsid w:val="00C52D81"/>
    <w:rsid w:val="00C55198"/>
    <w:rsid w:val="00C5605F"/>
    <w:rsid w:val="00C6520B"/>
    <w:rsid w:val="00C7499F"/>
    <w:rsid w:val="00CA6393"/>
    <w:rsid w:val="00CA7995"/>
    <w:rsid w:val="00CB18FF"/>
    <w:rsid w:val="00CD0C08"/>
    <w:rsid w:val="00CE03FB"/>
    <w:rsid w:val="00CE433C"/>
    <w:rsid w:val="00CF0161"/>
    <w:rsid w:val="00CF33F3"/>
    <w:rsid w:val="00CF4A2B"/>
    <w:rsid w:val="00D024CA"/>
    <w:rsid w:val="00D06183"/>
    <w:rsid w:val="00D22C42"/>
    <w:rsid w:val="00D65041"/>
    <w:rsid w:val="00DB1936"/>
    <w:rsid w:val="00DB384B"/>
    <w:rsid w:val="00DE532B"/>
    <w:rsid w:val="00DF0189"/>
    <w:rsid w:val="00E06FD5"/>
    <w:rsid w:val="00E10E80"/>
    <w:rsid w:val="00E124F0"/>
    <w:rsid w:val="00E227F3"/>
    <w:rsid w:val="00E545C6"/>
    <w:rsid w:val="00E60F04"/>
    <w:rsid w:val="00E65B24"/>
    <w:rsid w:val="00E854E4"/>
    <w:rsid w:val="00E86DBF"/>
    <w:rsid w:val="00E969AF"/>
    <w:rsid w:val="00EA2643"/>
    <w:rsid w:val="00EB0D6F"/>
    <w:rsid w:val="00EB2232"/>
    <w:rsid w:val="00EC48E2"/>
    <w:rsid w:val="00EC5337"/>
    <w:rsid w:val="00EE49E8"/>
    <w:rsid w:val="00F16BAB"/>
    <w:rsid w:val="00F2150A"/>
    <w:rsid w:val="00F231D8"/>
    <w:rsid w:val="00F44C00"/>
    <w:rsid w:val="00F45D2C"/>
    <w:rsid w:val="00F46C5F"/>
    <w:rsid w:val="00F632C0"/>
    <w:rsid w:val="00F641E1"/>
    <w:rsid w:val="00F94A63"/>
    <w:rsid w:val="00FA1C28"/>
    <w:rsid w:val="00FB1279"/>
    <w:rsid w:val="00FB6B76"/>
    <w:rsid w:val="00FB7596"/>
    <w:rsid w:val="00FE4077"/>
    <w:rsid w:val="00FE500D"/>
    <w:rsid w:val="00FE77D2"/>
    <w:rsid w:val="00FF39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AD281"/>
  <w15:docId w15:val="{2E86005F-7504-4018-B519-E88B2F35A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8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C48E2"/>
    <w:pPr>
      <w:keepNext/>
      <w:keepLines/>
      <w:spacing w:before="360"/>
      <w:ind w:left="567" w:hanging="567"/>
      <w:outlineLvl w:val="0"/>
    </w:pPr>
    <w:rPr>
      <w:b/>
      <w:sz w:val="28"/>
    </w:rPr>
  </w:style>
  <w:style w:type="paragraph" w:styleId="Heading2">
    <w:name w:val="heading 2"/>
    <w:basedOn w:val="Heading1"/>
    <w:next w:val="Normal"/>
    <w:qFormat/>
    <w:rsid w:val="00EC48E2"/>
    <w:pPr>
      <w:spacing w:before="200"/>
      <w:outlineLvl w:val="1"/>
    </w:pPr>
    <w:rPr>
      <w:sz w:val="24"/>
    </w:rPr>
  </w:style>
  <w:style w:type="paragraph" w:styleId="Heading3">
    <w:name w:val="heading 3"/>
    <w:basedOn w:val="Heading1"/>
    <w:next w:val="Normal"/>
    <w:qFormat/>
    <w:rsid w:val="00EC48E2"/>
    <w:pPr>
      <w:spacing w:before="200"/>
      <w:outlineLvl w:val="2"/>
    </w:pPr>
    <w:rPr>
      <w:sz w:val="24"/>
    </w:rPr>
  </w:style>
  <w:style w:type="paragraph" w:styleId="Heading4">
    <w:name w:val="heading 4"/>
    <w:basedOn w:val="Heading3"/>
    <w:next w:val="Normal"/>
    <w:qFormat/>
    <w:rsid w:val="00EC48E2"/>
    <w:pPr>
      <w:ind w:left="1134" w:hanging="1134"/>
      <w:outlineLvl w:val="3"/>
    </w:pPr>
  </w:style>
  <w:style w:type="paragraph" w:styleId="Heading5">
    <w:name w:val="heading 5"/>
    <w:basedOn w:val="Heading4"/>
    <w:next w:val="Normal"/>
    <w:qFormat/>
    <w:rsid w:val="00EC48E2"/>
    <w:pPr>
      <w:outlineLvl w:val="4"/>
    </w:pPr>
  </w:style>
  <w:style w:type="paragraph" w:styleId="Heading6">
    <w:name w:val="heading 6"/>
    <w:basedOn w:val="Heading4"/>
    <w:next w:val="Normal"/>
    <w:qFormat/>
    <w:rsid w:val="00EC48E2"/>
    <w:pPr>
      <w:outlineLvl w:val="5"/>
    </w:pPr>
  </w:style>
  <w:style w:type="paragraph" w:styleId="Heading7">
    <w:name w:val="heading 7"/>
    <w:basedOn w:val="Heading4"/>
    <w:next w:val="Normal"/>
    <w:qFormat/>
    <w:rsid w:val="00EC48E2"/>
    <w:pPr>
      <w:ind w:left="1701" w:hanging="1701"/>
      <w:outlineLvl w:val="6"/>
    </w:pPr>
  </w:style>
  <w:style w:type="paragraph" w:styleId="Heading8">
    <w:name w:val="heading 8"/>
    <w:basedOn w:val="Heading4"/>
    <w:next w:val="Normal"/>
    <w:qFormat/>
    <w:rsid w:val="00EC48E2"/>
    <w:pPr>
      <w:ind w:left="1701" w:hanging="1701"/>
      <w:outlineLvl w:val="7"/>
    </w:pPr>
  </w:style>
  <w:style w:type="paragraph" w:styleId="Heading9">
    <w:name w:val="heading 9"/>
    <w:basedOn w:val="Heading4"/>
    <w:next w:val="Normal"/>
    <w:qFormat/>
    <w:rsid w:val="00EC48E2"/>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EC48E2"/>
  </w:style>
  <w:style w:type="paragraph" w:styleId="TOC4">
    <w:name w:val="toc 4"/>
    <w:basedOn w:val="TOC1"/>
    <w:next w:val="Normal"/>
    <w:rsid w:val="00EC48E2"/>
  </w:style>
  <w:style w:type="paragraph" w:styleId="TOC3">
    <w:name w:val="toc 3"/>
    <w:basedOn w:val="TOC1"/>
    <w:next w:val="Normal"/>
    <w:rsid w:val="00EC48E2"/>
  </w:style>
  <w:style w:type="paragraph" w:styleId="TOC2">
    <w:name w:val="toc 2"/>
    <w:basedOn w:val="TOC1"/>
    <w:next w:val="Normal"/>
    <w:rsid w:val="00EC48E2"/>
    <w:pPr>
      <w:spacing w:before="160"/>
    </w:pPr>
  </w:style>
  <w:style w:type="paragraph" w:styleId="TOC1">
    <w:name w:val="toc 1"/>
    <w:basedOn w:val="Normal"/>
    <w:rsid w:val="00EC48E2"/>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EC48E2"/>
  </w:style>
  <w:style w:type="paragraph" w:styleId="TOC6">
    <w:name w:val="toc 6"/>
    <w:basedOn w:val="TOC5"/>
    <w:next w:val="Normal"/>
    <w:rsid w:val="00EC48E2"/>
  </w:style>
  <w:style w:type="paragraph" w:styleId="TOC5">
    <w:name w:val="toc 5"/>
    <w:basedOn w:val="TOC4"/>
    <w:next w:val="Normal"/>
    <w:rsid w:val="00EC48E2"/>
    <w:rPr>
      <w:lang w:val="fr-CH"/>
    </w:rPr>
  </w:style>
  <w:style w:type="paragraph" w:styleId="Index7">
    <w:name w:val="index 7"/>
    <w:basedOn w:val="Normal"/>
    <w:next w:val="Normal"/>
    <w:rsid w:val="00EC48E2"/>
    <w:pPr>
      <w:ind w:left="1698"/>
    </w:pPr>
  </w:style>
  <w:style w:type="paragraph" w:styleId="Index6">
    <w:name w:val="index 6"/>
    <w:basedOn w:val="Normal"/>
    <w:next w:val="Normal"/>
    <w:rsid w:val="00EC48E2"/>
    <w:pPr>
      <w:ind w:left="1415"/>
    </w:pPr>
  </w:style>
  <w:style w:type="paragraph" w:styleId="Index5">
    <w:name w:val="index 5"/>
    <w:basedOn w:val="Normal"/>
    <w:next w:val="Normal"/>
    <w:rsid w:val="00EC48E2"/>
    <w:pPr>
      <w:ind w:left="1132"/>
    </w:pPr>
  </w:style>
  <w:style w:type="paragraph" w:styleId="Index4">
    <w:name w:val="index 4"/>
    <w:basedOn w:val="Normal"/>
    <w:next w:val="Normal"/>
    <w:rsid w:val="00EC48E2"/>
    <w:pPr>
      <w:ind w:left="849"/>
    </w:pPr>
  </w:style>
  <w:style w:type="paragraph" w:styleId="Index3">
    <w:name w:val="index 3"/>
    <w:basedOn w:val="Normal"/>
    <w:next w:val="Normal"/>
    <w:rsid w:val="00EC48E2"/>
    <w:pPr>
      <w:ind w:left="566"/>
    </w:pPr>
  </w:style>
  <w:style w:type="paragraph" w:styleId="Index2">
    <w:name w:val="index 2"/>
    <w:basedOn w:val="Normal"/>
    <w:next w:val="Normal"/>
    <w:rsid w:val="00EC48E2"/>
    <w:pPr>
      <w:ind w:left="283"/>
    </w:pPr>
  </w:style>
  <w:style w:type="paragraph" w:styleId="Index1">
    <w:name w:val="index 1"/>
    <w:basedOn w:val="Normal"/>
    <w:next w:val="Normal"/>
    <w:rsid w:val="00EC48E2"/>
  </w:style>
  <w:style w:type="character" w:styleId="LineNumber">
    <w:name w:val="line number"/>
    <w:basedOn w:val="DefaultParagraphFont"/>
    <w:rsid w:val="00EC48E2"/>
  </w:style>
  <w:style w:type="paragraph" w:styleId="IndexHeading">
    <w:name w:val="index heading"/>
    <w:basedOn w:val="Normal"/>
    <w:next w:val="Index1"/>
    <w:rsid w:val="00EC48E2"/>
  </w:style>
  <w:style w:type="paragraph" w:styleId="Footer">
    <w:name w:val="footer"/>
    <w:basedOn w:val="Normal"/>
    <w:rsid w:val="00EC48E2"/>
    <w:pPr>
      <w:tabs>
        <w:tab w:val="clear" w:pos="567"/>
        <w:tab w:val="clear" w:pos="1134"/>
        <w:tab w:val="clear" w:pos="1701"/>
        <w:tab w:val="clear" w:pos="2268"/>
        <w:tab w:val="clear" w:pos="2835"/>
        <w:tab w:val="left" w:pos="5954"/>
        <w:tab w:val="right" w:pos="9639"/>
      </w:tabs>
      <w:spacing w:before="0"/>
    </w:pPr>
    <w:rPr>
      <w:noProof/>
      <w:sz w:val="16"/>
    </w:rPr>
  </w:style>
  <w:style w:type="paragraph" w:styleId="Header">
    <w:name w:val="header"/>
    <w:basedOn w:val="Normal"/>
    <w:link w:val="HeaderChar"/>
    <w:uiPriority w:val="99"/>
    <w:rsid w:val="00EC48E2"/>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EC48E2"/>
    <w:rPr>
      <w:rFonts w:ascii="Calibri" w:hAnsi="Calibri"/>
      <w:position w:val="6"/>
      <w:sz w:val="16"/>
    </w:rPr>
  </w:style>
  <w:style w:type="paragraph" w:styleId="FootnoteText">
    <w:name w:val="footnote text"/>
    <w:basedOn w:val="Normal"/>
    <w:rsid w:val="00EC48E2"/>
    <w:pPr>
      <w:keepLines/>
      <w:tabs>
        <w:tab w:val="left" w:pos="256"/>
      </w:tabs>
      <w:ind w:left="256" w:hanging="256"/>
    </w:pPr>
    <w:rPr>
      <w:sz w:val="22"/>
    </w:rPr>
  </w:style>
  <w:style w:type="paragraph" w:styleId="NormalIndent">
    <w:name w:val="Normal Indent"/>
    <w:basedOn w:val="Normal"/>
    <w:rsid w:val="00EC48E2"/>
    <w:pPr>
      <w:ind w:left="567"/>
    </w:pPr>
  </w:style>
  <w:style w:type="paragraph" w:customStyle="1" w:styleId="enumlev1">
    <w:name w:val="enumlev1"/>
    <w:basedOn w:val="Normal"/>
    <w:rsid w:val="00EC48E2"/>
    <w:pPr>
      <w:spacing w:before="80"/>
      <w:ind w:left="567" w:hanging="567"/>
    </w:pPr>
  </w:style>
  <w:style w:type="paragraph" w:customStyle="1" w:styleId="enumlev2">
    <w:name w:val="enumlev2"/>
    <w:basedOn w:val="enumlev1"/>
    <w:rsid w:val="00EC48E2"/>
    <w:pPr>
      <w:ind w:left="1134"/>
    </w:pPr>
  </w:style>
  <w:style w:type="paragraph" w:customStyle="1" w:styleId="enumlev3">
    <w:name w:val="enumlev3"/>
    <w:basedOn w:val="enumlev2"/>
    <w:rsid w:val="00EC48E2"/>
    <w:pPr>
      <w:ind w:left="1701"/>
    </w:pPr>
  </w:style>
  <w:style w:type="paragraph" w:customStyle="1" w:styleId="Normalaftertitle">
    <w:name w:val="Normal after title"/>
    <w:basedOn w:val="Normal"/>
    <w:next w:val="Normal"/>
    <w:rsid w:val="00EC48E2"/>
    <w:pPr>
      <w:spacing w:before="240"/>
    </w:pPr>
  </w:style>
  <w:style w:type="character" w:customStyle="1" w:styleId="HeaderChar">
    <w:name w:val="Header Char"/>
    <w:basedOn w:val="DefaultParagraphFont"/>
    <w:link w:val="Header"/>
    <w:uiPriority w:val="99"/>
    <w:rsid w:val="00EC48E2"/>
    <w:rPr>
      <w:rFonts w:ascii="Calibri" w:hAnsi="Calibri"/>
      <w:sz w:val="18"/>
      <w:lang w:val="fr-FR" w:eastAsia="en-US"/>
    </w:rPr>
  </w:style>
  <w:style w:type="paragraph" w:customStyle="1" w:styleId="Head">
    <w:name w:val="Head"/>
    <w:basedOn w:val="Normal"/>
    <w:rsid w:val="00EC48E2"/>
    <w:pPr>
      <w:tabs>
        <w:tab w:val="left" w:pos="6663"/>
      </w:tabs>
      <w:overflowPunct/>
      <w:autoSpaceDE/>
      <w:autoSpaceDN/>
      <w:adjustRightInd/>
      <w:spacing w:before="0"/>
      <w:textAlignment w:val="auto"/>
    </w:pPr>
  </w:style>
  <w:style w:type="paragraph" w:customStyle="1" w:styleId="toc0">
    <w:name w:val="toc 0"/>
    <w:basedOn w:val="Normal"/>
    <w:next w:val="TOC1"/>
    <w:rsid w:val="00EC48E2"/>
    <w:pPr>
      <w:tabs>
        <w:tab w:val="clear" w:pos="567"/>
        <w:tab w:val="clear" w:pos="1134"/>
        <w:tab w:val="clear" w:pos="1701"/>
        <w:tab w:val="clear" w:pos="2268"/>
        <w:tab w:val="clear" w:pos="2835"/>
        <w:tab w:val="right" w:pos="9781"/>
      </w:tabs>
    </w:pPr>
    <w:rPr>
      <w:b/>
    </w:rPr>
  </w:style>
  <w:style w:type="paragraph" w:styleId="List">
    <w:name w:val="List"/>
    <w:basedOn w:val="Normal"/>
    <w:rsid w:val="00EC48E2"/>
    <w:pPr>
      <w:tabs>
        <w:tab w:val="left" w:pos="2127"/>
      </w:tabs>
      <w:ind w:left="2127" w:hanging="2127"/>
    </w:pPr>
  </w:style>
  <w:style w:type="paragraph" w:customStyle="1" w:styleId="Part">
    <w:name w:val="Part"/>
    <w:basedOn w:val="Normal"/>
    <w:rsid w:val="00EC48E2"/>
    <w:pPr>
      <w:tabs>
        <w:tab w:val="left" w:pos="1276"/>
      </w:tabs>
      <w:spacing w:before="199"/>
      <w:ind w:left="1701" w:hanging="1701"/>
    </w:pPr>
  </w:style>
  <w:style w:type="paragraph" w:customStyle="1" w:styleId="Source">
    <w:name w:val="Source"/>
    <w:basedOn w:val="Normal"/>
    <w:next w:val="Title1"/>
    <w:rsid w:val="008D3578"/>
    <w:pPr>
      <w:framePr w:hSpace="181" w:wrap="around" w:vAnchor="page" w:hAnchor="page" w:x="1589" w:y="2314"/>
      <w:spacing w:before="840"/>
    </w:pPr>
    <w:rPr>
      <w:b/>
      <w:sz w:val="32"/>
      <w:szCs w:val="32"/>
      <w:lang w:val="en-GB"/>
    </w:rPr>
  </w:style>
  <w:style w:type="paragraph" w:customStyle="1" w:styleId="meeting">
    <w:name w:val="meeting"/>
    <w:basedOn w:val="Head"/>
    <w:next w:val="Head"/>
    <w:rsid w:val="00EC48E2"/>
    <w:pPr>
      <w:tabs>
        <w:tab w:val="left" w:pos="7371"/>
      </w:tabs>
      <w:spacing w:after="567"/>
    </w:pPr>
  </w:style>
  <w:style w:type="paragraph" w:customStyle="1" w:styleId="Subject">
    <w:name w:val="Subject"/>
    <w:basedOn w:val="Normal"/>
    <w:next w:val="Source"/>
    <w:rsid w:val="00EC48E2"/>
    <w:pPr>
      <w:tabs>
        <w:tab w:val="left" w:pos="709"/>
      </w:tabs>
      <w:spacing w:before="0"/>
      <w:ind w:left="709" w:hanging="709"/>
    </w:pPr>
  </w:style>
  <w:style w:type="paragraph" w:customStyle="1" w:styleId="Object">
    <w:name w:val="Object"/>
    <w:basedOn w:val="Subject"/>
    <w:next w:val="Subject"/>
    <w:rsid w:val="00EC48E2"/>
  </w:style>
  <w:style w:type="paragraph" w:customStyle="1" w:styleId="Data">
    <w:name w:val="Data"/>
    <w:basedOn w:val="Subject"/>
    <w:next w:val="Subject"/>
    <w:rsid w:val="00EC48E2"/>
  </w:style>
  <w:style w:type="table" w:styleId="TableGrid">
    <w:name w:val="Table Grid"/>
    <w:basedOn w:val="TableNormal"/>
    <w:uiPriority w:val="39"/>
    <w:rsid w:val="00EC48E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C48E2"/>
    <w:rPr>
      <w:rFonts w:eastAsiaTheme="minorHAnsi" w:cstheme="minorBidi"/>
      <w:color w:val="4F81BD" w:themeColor="accent1"/>
      <w:szCs w:val="22"/>
    </w:rPr>
  </w:style>
  <w:style w:type="paragraph" w:customStyle="1" w:styleId="FirstFooter">
    <w:name w:val="FirstFooter"/>
    <w:basedOn w:val="Footer"/>
    <w:rsid w:val="00EC48E2"/>
  </w:style>
  <w:style w:type="paragraph" w:customStyle="1" w:styleId="Note">
    <w:name w:val="Note"/>
    <w:basedOn w:val="Normal"/>
    <w:rsid w:val="00EC48E2"/>
    <w:pPr>
      <w:spacing w:before="80"/>
    </w:pPr>
    <w:rPr>
      <w:sz w:val="22"/>
    </w:rPr>
  </w:style>
  <w:style w:type="paragraph" w:styleId="TOC9">
    <w:name w:val="toc 9"/>
    <w:basedOn w:val="Normal"/>
    <w:next w:val="Normal"/>
    <w:rsid w:val="00EC48E2"/>
    <w:pPr>
      <w:tabs>
        <w:tab w:val="clear" w:pos="567"/>
        <w:tab w:val="clear" w:pos="1134"/>
        <w:tab w:val="clear" w:pos="1701"/>
        <w:tab w:val="clear" w:pos="2268"/>
        <w:tab w:val="clear" w:pos="2835"/>
        <w:tab w:val="right" w:leader="dot" w:pos="9645"/>
      </w:tabs>
      <w:ind w:left="1920"/>
    </w:pPr>
  </w:style>
  <w:style w:type="paragraph" w:customStyle="1" w:styleId="Headingb">
    <w:name w:val="Heading_b"/>
    <w:basedOn w:val="Heading3"/>
    <w:next w:val="Normal"/>
    <w:rsid w:val="00EC48E2"/>
    <w:pPr>
      <w:spacing w:before="160"/>
      <w:ind w:left="0" w:firstLine="0"/>
      <w:outlineLvl w:val="0"/>
    </w:pPr>
  </w:style>
  <w:style w:type="character" w:styleId="FollowedHyperlink">
    <w:name w:val="FollowedHyperlink"/>
    <w:basedOn w:val="DefaultParagraphFont"/>
    <w:rsid w:val="00EC48E2"/>
    <w:rPr>
      <w:color w:val="800080"/>
      <w:u w:val="single"/>
    </w:rPr>
  </w:style>
  <w:style w:type="paragraph" w:customStyle="1" w:styleId="Title1">
    <w:name w:val="Title 1"/>
    <w:basedOn w:val="Normal"/>
    <w:next w:val="Normalaftertitle"/>
    <w:rsid w:val="00EC48E2"/>
    <w:pPr>
      <w:spacing w:before="360"/>
      <w:jc w:val="center"/>
    </w:pPr>
  </w:style>
  <w:style w:type="paragraph" w:customStyle="1" w:styleId="Title2">
    <w:name w:val="Title 2"/>
    <w:basedOn w:val="Title1"/>
    <w:next w:val="Normalaftertitle"/>
    <w:rsid w:val="00EC48E2"/>
    <w:pPr>
      <w:keepNext/>
      <w:keepLines/>
      <w:spacing w:before="240"/>
    </w:pPr>
    <w:rPr>
      <w:b/>
    </w:rPr>
  </w:style>
  <w:style w:type="paragraph" w:customStyle="1" w:styleId="Title3">
    <w:name w:val="Title 3"/>
    <w:basedOn w:val="Title2"/>
    <w:next w:val="Normalaftertitle"/>
    <w:rsid w:val="00EC48E2"/>
    <w:rPr>
      <w:b w:val="0"/>
    </w:rPr>
  </w:style>
  <w:style w:type="paragraph" w:customStyle="1" w:styleId="Title4">
    <w:name w:val="Title 4"/>
    <w:basedOn w:val="Annextitle"/>
    <w:next w:val="Normal"/>
    <w:rsid w:val="00EC48E2"/>
    <w:pPr>
      <w:spacing w:after="120"/>
    </w:pPr>
    <w:rPr>
      <w:b w:val="0"/>
    </w:rPr>
  </w:style>
  <w:style w:type="paragraph" w:customStyle="1" w:styleId="dnum">
    <w:name w:val="dnum"/>
    <w:basedOn w:val="Normal"/>
    <w:rsid w:val="00EC48E2"/>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EC48E2"/>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EC48E2"/>
    <w:pPr>
      <w:framePr w:hSpace="181" w:wrap="notBeside" w:vAnchor="page" w:hAnchor="margin" w:x="1" w:y="852"/>
      <w:shd w:val="solid" w:color="FFFFFF" w:fill="FFFFFF"/>
      <w:tabs>
        <w:tab w:val="left" w:pos="1871"/>
      </w:tabs>
      <w:spacing w:before="0"/>
    </w:pPr>
    <w:rPr>
      <w:b/>
      <w:bCs/>
    </w:rPr>
  </w:style>
  <w:style w:type="paragraph" w:customStyle="1" w:styleId="AnnexNo">
    <w:name w:val="Annex_No"/>
    <w:basedOn w:val="Normal"/>
    <w:next w:val="Annexref"/>
    <w:rsid w:val="00EC48E2"/>
    <w:pPr>
      <w:keepNext/>
      <w:keepLines/>
      <w:spacing w:before="720"/>
      <w:jc w:val="center"/>
    </w:pPr>
    <w:rPr>
      <w:sz w:val="28"/>
    </w:rPr>
  </w:style>
  <w:style w:type="paragraph" w:customStyle="1" w:styleId="Annextitle">
    <w:name w:val="Annex_title"/>
    <w:basedOn w:val="Normal"/>
    <w:next w:val="Normalaftertitle"/>
    <w:rsid w:val="00EC48E2"/>
    <w:pPr>
      <w:keepNext/>
      <w:keepLines/>
      <w:spacing w:before="240" w:after="240"/>
      <w:jc w:val="center"/>
    </w:pPr>
    <w:rPr>
      <w:b/>
      <w:sz w:val="28"/>
    </w:rPr>
  </w:style>
  <w:style w:type="paragraph" w:customStyle="1" w:styleId="Annexref">
    <w:name w:val="Annex_ref"/>
    <w:basedOn w:val="Normal"/>
    <w:next w:val="Annextitle"/>
    <w:rsid w:val="00EC48E2"/>
    <w:pPr>
      <w:keepNext/>
      <w:keepLines/>
      <w:jc w:val="center"/>
    </w:pPr>
    <w:rPr>
      <w:sz w:val="28"/>
    </w:rPr>
  </w:style>
  <w:style w:type="paragraph" w:customStyle="1" w:styleId="Call">
    <w:name w:val="Call"/>
    <w:basedOn w:val="Normal"/>
    <w:next w:val="Normal"/>
    <w:rsid w:val="00EC48E2"/>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Normal"/>
    <w:qFormat/>
    <w:rsid w:val="008D3578"/>
    <w:pPr>
      <w:framePr w:hSpace="181" w:wrap="around" w:vAnchor="page" w:hAnchor="page" w:x="1589" w:y="2314"/>
      <w:spacing w:after="160"/>
    </w:pPr>
    <w:rPr>
      <w:color w:val="000000"/>
      <w:sz w:val="32"/>
      <w:szCs w:val="32"/>
      <w:lang w:val="en-GB"/>
    </w:rPr>
  </w:style>
  <w:style w:type="paragraph" w:customStyle="1" w:styleId="Figure">
    <w:name w:val="Figure"/>
    <w:basedOn w:val="Normal"/>
    <w:next w:val="Normal"/>
    <w:rsid w:val="00EC48E2"/>
    <w:pPr>
      <w:spacing w:after="240"/>
      <w:jc w:val="center"/>
    </w:pPr>
  </w:style>
  <w:style w:type="paragraph" w:customStyle="1" w:styleId="Figuretitle">
    <w:name w:val="Figure_title"/>
    <w:basedOn w:val="Tabletitle"/>
    <w:next w:val="Normalaftertitle"/>
    <w:rsid w:val="00EC48E2"/>
    <w:pPr>
      <w:spacing w:before="120" w:after="0"/>
    </w:pPr>
  </w:style>
  <w:style w:type="paragraph" w:customStyle="1" w:styleId="Tabletitle">
    <w:name w:val="Table_title"/>
    <w:basedOn w:val="TableNo"/>
    <w:next w:val="Tabletext"/>
    <w:rsid w:val="00EC48E2"/>
    <w:pPr>
      <w:tabs>
        <w:tab w:val="clear" w:pos="567"/>
        <w:tab w:val="clear" w:pos="1134"/>
        <w:tab w:val="clear" w:pos="1701"/>
        <w:tab w:val="clear" w:pos="2268"/>
        <w:tab w:val="clear" w:pos="2835"/>
        <w:tab w:val="left" w:pos="2948"/>
        <w:tab w:val="left" w:pos="4082"/>
      </w:tabs>
      <w:spacing w:before="0"/>
    </w:pPr>
    <w:rPr>
      <w:b/>
    </w:rPr>
  </w:style>
  <w:style w:type="paragraph" w:customStyle="1" w:styleId="TableNo">
    <w:name w:val="Table_No"/>
    <w:basedOn w:val="Normal"/>
    <w:next w:val="Tabletitle"/>
    <w:rsid w:val="00EC48E2"/>
    <w:pPr>
      <w:keepNext/>
      <w:keepLines/>
      <w:spacing w:before="480" w:after="120"/>
      <w:jc w:val="center"/>
    </w:pPr>
  </w:style>
  <w:style w:type="paragraph" w:customStyle="1" w:styleId="Tabletext">
    <w:name w:val="Table_text"/>
    <w:basedOn w:val="Normal"/>
    <w:rsid w:val="00EC48E2"/>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EC48E2"/>
    <w:pPr>
      <w:spacing w:before="20" w:after="240"/>
    </w:pPr>
    <w:rPr>
      <w:sz w:val="18"/>
    </w:rPr>
  </w:style>
  <w:style w:type="paragraph" w:customStyle="1" w:styleId="FigureNo">
    <w:name w:val="Figure_No"/>
    <w:basedOn w:val="Normal"/>
    <w:next w:val="Figuretitle"/>
    <w:rsid w:val="00EC48E2"/>
    <w:pPr>
      <w:keepNext/>
      <w:keepLines/>
      <w:spacing w:before="480" w:after="120"/>
      <w:jc w:val="center"/>
    </w:pPr>
  </w:style>
  <w:style w:type="paragraph" w:customStyle="1" w:styleId="Figurewithouttitle">
    <w:name w:val="Figure_without_title"/>
    <w:basedOn w:val="Figure"/>
    <w:next w:val="Normal"/>
    <w:rsid w:val="00EC48E2"/>
  </w:style>
  <w:style w:type="paragraph" w:customStyle="1" w:styleId="Headingi">
    <w:name w:val="Heading_i"/>
    <w:basedOn w:val="Heading3"/>
    <w:next w:val="Normal"/>
    <w:rsid w:val="00EC48E2"/>
    <w:pPr>
      <w:spacing w:before="160"/>
      <w:ind w:left="0" w:firstLine="0"/>
      <w:outlineLvl w:val="0"/>
    </w:pPr>
    <w:rPr>
      <w:b w:val="0"/>
      <w:i/>
    </w:rPr>
  </w:style>
  <w:style w:type="character" w:styleId="PageNumber">
    <w:name w:val="page number"/>
    <w:basedOn w:val="DefaultParagraphFont"/>
    <w:rsid w:val="00EC48E2"/>
    <w:rPr>
      <w:rFonts w:ascii="Calibri" w:hAnsi="Calibri"/>
    </w:rPr>
  </w:style>
  <w:style w:type="paragraph" w:customStyle="1" w:styleId="PartNo">
    <w:name w:val="Part_No"/>
    <w:basedOn w:val="AnnexNo"/>
    <w:next w:val="Parttitle"/>
    <w:rsid w:val="00EC48E2"/>
  </w:style>
  <w:style w:type="paragraph" w:customStyle="1" w:styleId="Parttitle">
    <w:name w:val="Part_title"/>
    <w:basedOn w:val="Annextitle"/>
    <w:next w:val="Partref"/>
    <w:rsid w:val="00EC48E2"/>
  </w:style>
  <w:style w:type="paragraph" w:customStyle="1" w:styleId="Partref">
    <w:name w:val="Part_ref"/>
    <w:basedOn w:val="Annexref"/>
    <w:next w:val="Normalaftertitle"/>
    <w:rsid w:val="00EC48E2"/>
  </w:style>
  <w:style w:type="paragraph" w:customStyle="1" w:styleId="RecNo">
    <w:name w:val="Rec_No"/>
    <w:basedOn w:val="Normal"/>
    <w:next w:val="Rectitle"/>
    <w:rsid w:val="00EC48E2"/>
    <w:pPr>
      <w:keepNext/>
      <w:keepLines/>
      <w:spacing w:before="720"/>
      <w:jc w:val="center"/>
    </w:pPr>
    <w:rPr>
      <w:sz w:val="28"/>
    </w:rPr>
  </w:style>
  <w:style w:type="paragraph" w:customStyle="1" w:styleId="Rectitle">
    <w:name w:val="Rec_title"/>
    <w:basedOn w:val="Normal"/>
    <w:next w:val="Heading1"/>
    <w:rsid w:val="00EC48E2"/>
    <w:pPr>
      <w:keepNext/>
      <w:keepLines/>
      <w:jc w:val="center"/>
    </w:pPr>
    <w:rPr>
      <w:b/>
      <w:sz w:val="28"/>
    </w:rPr>
  </w:style>
  <w:style w:type="paragraph" w:customStyle="1" w:styleId="Recref">
    <w:name w:val="Rec_ref"/>
    <w:basedOn w:val="Rectitle"/>
    <w:next w:val="Recdate"/>
    <w:rsid w:val="00EC48E2"/>
    <w:rPr>
      <w:rFonts w:ascii="Times New Roman" w:hAnsi="Times New Roman"/>
      <w:b w:val="0"/>
      <w:sz w:val="24"/>
    </w:rPr>
  </w:style>
  <w:style w:type="paragraph" w:customStyle="1" w:styleId="Recdate">
    <w:name w:val="Rec_date"/>
    <w:basedOn w:val="Recref"/>
    <w:next w:val="Normalaftertitle"/>
    <w:rsid w:val="00EC48E2"/>
    <w:pPr>
      <w:jc w:val="right"/>
    </w:pPr>
    <w:rPr>
      <w:sz w:val="22"/>
    </w:rPr>
  </w:style>
  <w:style w:type="paragraph" w:customStyle="1" w:styleId="Questiondate">
    <w:name w:val="Question_date"/>
    <w:basedOn w:val="Recdate"/>
    <w:next w:val="Normalaftertitle"/>
    <w:rsid w:val="00EC48E2"/>
  </w:style>
  <w:style w:type="paragraph" w:customStyle="1" w:styleId="QuestionNo">
    <w:name w:val="Question_No"/>
    <w:basedOn w:val="RecNo"/>
    <w:next w:val="Questiontitle"/>
    <w:rsid w:val="00EC48E2"/>
  </w:style>
  <w:style w:type="paragraph" w:customStyle="1" w:styleId="Questionref">
    <w:name w:val="Question_ref"/>
    <w:basedOn w:val="Recref"/>
    <w:next w:val="Questiondate"/>
    <w:rsid w:val="00EC48E2"/>
  </w:style>
  <w:style w:type="paragraph" w:customStyle="1" w:styleId="Questiontitle">
    <w:name w:val="Question_title"/>
    <w:basedOn w:val="Rectitle"/>
    <w:next w:val="Questionref"/>
    <w:rsid w:val="00EC48E2"/>
  </w:style>
  <w:style w:type="paragraph" w:customStyle="1" w:styleId="Reftext">
    <w:name w:val="Ref_text"/>
    <w:basedOn w:val="Normal"/>
    <w:rsid w:val="00EC48E2"/>
    <w:pPr>
      <w:ind w:left="567" w:hanging="567"/>
    </w:pPr>
  </w:style>
  <w:style w:type="paragraph" w:customStyle="1" w:styleId="Reftitle">
    <w:name w:val="Ref_title"/>
    <w:basedOn w:val="Normal"/>
    <w:next w:val="Reftext"/>
    <w:rsid w:val="00EC48E2"/>
    <w:pPr>
      <w:spacing w:before="480"/>
      <w:jc w:val="center"/>
    </w:pPr>
    <w:rPr>
      <w:sz w:val="28"/>
    </w:rPr>
  </w:style>
  <w:style w:type="paragraph" w:customStyle="1" w:styleId="Resdate">
    <w:name w:val="Res_date"/>
    <w:basedOn w:val="Recdate"/>
    <w:next w:val="Normalaftertitle"/>
    <w:rsid w:val="00EC48E2"/>
  </w:style>
  <w:style w:type="paragraph" w:customStyle="1" w:styleId="ResNo">
    <w:name w:val="Res_No"/>
    <w:basedOn w:val="AnnexNo"/>
    <w:next w:val="Restitle"/>
    <w:rsid w:val="00EC48E2"/>
  </w:style>
  <w:style w:type="paragraph" w:customStyle="1" w:styleId="Restitle">
    <w:name w:val="Res_title"/>
    <w:basedOn w:val="Annextitle"/>
    <w:next w:val="Normal"/>
    <w:rsid w:val="00EC48E2"/>
  </w:style>
  <w:style w:type="paragraph" w:customStyle="1" w:styleId="Resref">
    <w:name w:val="Res_ref"/>
    <w:basedOn w:val="Recref"/>
    <w:next w:val="Resdate"/>
    <w:rsid w:val="00EC48E2"/>
  </w:style>
  <w:style w:type="paragraph" w:customStyle="1" w:styleId="SectionNo">
    <w:name w:val="Section_No"/>
    <w:basedOn w:val="AnnexNo"/>
    <w:next w:val="Sectiontitle"/>
    <w:rsid w:val="00EC48E2"/>
  </w:style>
  <w:style w:type="paragraph" w:customStyle="1" w:styleId="Sectiontitle">
    <w:name w:val="Section_title"/>
    <w:basedOn w:val="Normal"/>
    <w:next w:val="Normalaftertitle"/>
    <w:rsid w:val="00EC48E2"/>
    <w:rPr>
      <w:sz w:val="28"/>
    </w:rPr>
  </w:style>
  <w:style w:type="paragraph" w:customStyle="1" w:styleId="Tablehead">
    <w:name w:val="Table_head"/>
    <w:basedOn w:val="Tabletext"/>
    <w:rsid w:val="00EC48E2"/>
    <w:pPr>
      <w:keepNext/>
      <w:keepLines/>
      <w:spacing w:before="80" w:after="80"/>
      <w:jc w:val="center"/>
    </w:pPr>
    <w:rPr>
      <w:b/>
    </w:rPr>
  </w:style>
  <w:style w:type="paragraph" w:customStyle="1" w:styleId="Tablelegend">
    <w:name w:val="Table_legend"/>
    <w:basedOn w:val="Tabletext"/>
    <w:rsid w:val="00EC48E2"/>
    <w:pPr>
      <w:ind w:left="284" w:hanging="284"/>
    </w:pPr>
    <w:rPr>
      <w:sz w:val="20"/>
    </w:rPr>
  </w:style>
  <w:style w:type="paragraph" w:customStyle="1" w:styleId="Tableref">
    <w:name w:val="Table_ref"/>
    <w:basedOn w:val="Normal"/>
    <w:next w:val="Tabletitle"/>
    <w:rsid w:val="00EC48E2"/>
    <w:pPr>
      <w:keepNext/>
      <w:keepLines/>
      <w:jc w:val="center"/>
    </w:pPr>
    <w:rPr>
      <w:sz w:val="20"/>
    </w:rPr>
  </w:style>
  <w:style w:type="paragraph" w:customStyle="1" w:styleId="Artheading">
    <w:name w:val="Art_heading"/>
    <w:basedOn w:val="Normal"/>
    <w:next w:val="Normalaftertitle"/>
    <w:rsid w:val="00EC48E2"/>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EC48E2"/>
    <w:pPr>
      <w:keepNext/>
      <w:keepLines/>
      <w:tabs>
        <w:tab w:val="clear" w:pos="567"/>
        <w:tab w:val="clear" w:pos="1134"/>
        <w:tab w:val="clear" w:pos="1701"/>
        <w:tab w:val="clear" w:pos="2268"/>
        <w:tab w:val="clear" w:pos="2835"/>
      </w:tabs>
      <w:spacing w:before="600"/>
      <w:jc w:val="center"/>
    </w:pPr>
    <w:rPr>
      <w:sz w:val="28"/>
    </w:rPr>
  </w:style>
  <w:style w:type="paragraph" w:customStyle="1" w:styleId="Arttitle">
    <w:name w:val="Art_title"/>
    <w:basedOn w:val="Normal"/>
    <w:next w:val="Normal"/>
    <w:rsid w:val="00EC48E2"/>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EC48E2"/>
  </w:style>
  <w:style w:type="paragraph" w:customStyle="1" w:styleId="Chaptitle">
    <w:name w:val="Chap_title"/>
    <w:basedOn w:val="Arttitle"/>
    <w:next w:val="Normalaftertitle"/>
    <w:rsid w:val="00EC48E2"/>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EC48E2"/>
    <w:rPr>
      <w:color w:val="666666"/>
    </w:rPr>
  </w:style>
  <w:style w:type="paragraph" w:customStyle="1" w:styleId="Reasons">
    <w:name w:val="Reasons"/>
    <w:basedOn w:val="Normal"/>
    <w:qFormat/>
    <w:rsid w:val="00EC48E2"/>
  </w:style>
  <w:style w:type="paragraph" w:customStyle="1" w:styleId="AppendixNo">
    <w:name w:val="Appendix_No"/>
    <w:basedOn w:val="AnnexNo"/>
    <w:next w:val="Normal"/>
    <w:rsid w:val="00EC48E2"/>
  </w:style>
  <w:style w:type="paragraph" w:customStyle="1" w:styleId="Appendixref">
    <w:name w:val="Appendix_ref"/>
    <w:basedOn w:val="Annexref"/>
    <w:next w:val="Normal"/>
    <w:rsid w:val="00EC48E2"/>
  </w:style>
  <w:style w:type="paragraph" w:customStyle="1" w:styleId="Appendixtitle">
    <w:name w:val="Appendix_title"/>
    <w:basedOn w:val="Annextitle"/>
    <w:next w:val="Normalaftertitle"/>
    <w:rsid w:val="00EC48E2"/>
  </w:style>
  <w:style w:type="paragraph" w:customStyle="1" w:styleId="Equation">
    <w:name w:val="Equation"/>
    <w:basedOn w:val="Normal"/>
    <w:rsid w:val="00EC48E2"/>
    <w:pPr>
      <w:tabs>
        <w:tab w:val="center" w:pos="4820"/>
        <w:tab w:val="right" w:pos="9639"/>
      </w:tabs>
    </w:pPr>
  </w:style>
  <w:style w:type="paragraph" w:customStyle="1" w:styleId="Equationlegend">
    <w:name w:val="Equation_legend"/>
    <w:basedOn w:val="NormalIndent"/>
    <w:rsid w:val="00EC48E2"/>
    <w:pPr>
      <w:tabs>
        <w:tab w:val="right" w:pos="1531"/>
      </w:tabs>
      <w:spacing w:before="80"/>
      <w:ind w:left="1701" w:hanging="1701"/>
    </w:pPr>
  </w:style>
  <w:style w:type="paragraph" w:customStyle="1" w:styleId="firstfooter0">
    <w:name w:val="firstfooter"/>
    <w:basedOn w:val="Normal"/>
    <w:rsid w:val="00EC48E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Referencetext">
    <w:name w:val="Reference_text"/>
    <w:basedOn w:val="Normal"/>
    <w:rsid w:val="00EC48E2"/>
    <w:pPr>
      <w:framePr w:hSpace="181" w:wrap="around" w:vAnchor="page" w:hAnchor="page" w:x="1589" w:y="2314"/>
      <w:spacing w:after="160"/>
    </w:pPr>
    <w:rPr>
      <w:i/>
      <w:iCs/>
      <w:sz w:val="22"/>
      <w:szCs w:val="22"/>
    </w:rPr>
  </w:style>
  <w:style w:type="paragraph" w:customStyle="1" w:styleId="Repdate">
    <w:name w:val="Rep_date"/>
    <w:basedOn w:val="Recdate"/>
    <w:next w:val="Normalaftertitle"/>
    <w:rsid w:val="00EC48E2"/>
  </w:style>
  <w:style w:type="paragraph" w:customStyle="1" w:styleId="RepNo">
    <w:name w:val="Rep_No"/>
    <w:basedOn w:val="RecNo"/>
    <w:next w:val="Normal"/>
    <w:rsid w:val="00EC48E2"/>
  </w:style>
  <w:style w:type="paragraph" w:customStyle="1" w:styleId="Repref">
    <w:name w:val="Rep_ref"/>
    <w:basedOn w:val="Recref"/>
    <w:next w:val="Repdate"/>
    <w:rsid w:val="00EC48E2"/>
  </w:style>
  <w:style w:type="paragraph" w:customStyle="1" w:styleId="Reptitle">
    <w:name w:val="Rep_title"/>
    <w:basedOn w:val="Rectitle"/>
    <w:next w:val="Repref"/>
    <w:rsid w:val="00EC48E2"/>
  </w:style>
  <w:style w:type="paragraph" w:customStyle="1" w:styleId="SpecialFooter">
    <w:name w:val="Special Footer"/>
    <w:basedOn w:val="Footer"/>
    <w:rsid w:val="00EC48E2"/>
    <w:pPr>
      <w:tabs>
        <w:tab w:val="left" w:pos="567"/>
        <w:tab w:val="left" w:pos="1134"/>
        <w:tab w:val="left" w:pos="1701"/>
        <w:tab w:val="left" w:pos="2268"/>
        <w:tab w:val="left" w:pos="2835"/>
      </w:tabs>
      <w:jc w:val="both"/>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25-RRB25.3-C-0011/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S25-CL-C-0125/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dmsweb.itu.int/publ/R-REG-RR-2024/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tu.int/md/S25-CL-C-0125/en" TargetMode="External"/><Relationship Id="rId4" Type="http://schemas.openxmlformats.org/officeDocument/2006/relationships/settings" Target="settings.xml"/><Relationship Id="rId9" Type="http://schemas.openxmlformats.org/officeDocument/2006/relationships/hyperlink" Target="http://bdmsweb.itu.int/publ/R-REG-RR-2024/en"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PE_Council26.dotx</Template>
  <TotalTime>2</TotalTime>
  <Pages>3</Pages>
  <Words>881</Words>
  <Characters>4629</Characters>
  <Application>Microsoft Office Word</Application>
  <DocSecurity>0</DocSecurity>
  <Lines>185</Lines>
  <Paragraphs>70</Paragraphs>
  <ScaleCrop>false</ScaleCrop>
  <HeadingPairs>
    <vt:vector size="2" baseType="variant">
      <vt:variant>
        <vt:lpstr>Title</vt:lpstr>
      </vt:variant>
      <vt:variant>
        <vt:i4>1</vt:i4>
      </vt:variant>
    </vt:vector>
  </HeadingPairs>
  <TitlesOfParts>
    <vt:vector size="1" baseType="lpstr">
      <vt:lpstr/>
    </vt:vector>
  </TitlesOfParts>
  <Manager>General Secretariat</Manager>
  <Company>International Telecommunication Union (ITU)</Company>
  <LinksUpToDate>false</LinksUpToDate>
  <CharactersWithSpaces>5440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the reduction of the backlog in the processing of satellite network and system filings in the ITU Space Services Department</dc:title>
  <dc:subject>ITU Council 2026</dc:subject>
  <cp:keywords>C26; C2026; Council 2026; PP26</cp:keywords>
  <dc:description/>
  <cp:lastPrinted>2000-07-18T13:30:00Z</cp:lastPrinted>
  <dcterms:created xsi:type="dcterms:W3CDTF">2026-04-20T09:55:00Z</dcterms:created>
  <dcterms:modified xsi:type="dcterms:W3CDTF">2026-04-20T09:55:00Z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TranslatedWith">
    <vt:lpwstr>Mercury</vt:lpwstr>
  </property>
  <property fmtid="{D5CDD505-2E9C-101B-9397-08002B2CF9AE}" pid="10" name="GeneratedBy">
    <vt:lpwstr>Peter.Methven@itu.int</vt:lpwstr>
  </property>
  <property fmtid="{D5CDD505-2E9C-101B-9397-08002B2CF9AE}" pid="11" name="GeneratedDate">
    <vt:lpwstr>04/14/2026 13:17:48</vt:lpwstr>
  </property>
  <property fmtid="{D5CDD505-2E9C-101B-9397-08002B2CF9AE}" pid="12" name="OriginalDocID">
    <vt:lpwstr>dcc9487a-9635-489b-8299-25185de72556</vt:lpwstr>
  </property>
</Properties>
</file>