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6"/>
        <w:gridCol w:w="2965"/>
      </w:tblGrid>
      <w:tr w:rsidR="007B0AA0" w14:paraId="39421071" w14:textId="77777777" w:rsidTr="00F363FE">
        <w:tc>
          <w:tcPr>
            <w:tcW w:w="6512" w:type="dxa"/>
          </w:tcPr>
          <w:p w14:paraId="7CD5DD5C" w14:textId="70B6FE57" w:rsidR="007B0AA0" w:rsidRPr="003A0DC4" w:rsidRDefault="007B0AA0" w:rsidP="00F363FE">
            <w:pPr>
              <w:spacing w:before="60" w:after="60" w:line="260" w:lineRule="exact"/>
              <w:rPr>
                <w:b/>
                <w:bCs/>
                <w:lang w:val="en-GB"/>
              </w:rPr>
            </w:pPr>
            <w:r w:rsidRPr="007B0AA0">
              <w:rPr>
                <w:rFonts w:hint="cs"/>
                <w:b/>
                <w:bCs/>
                <w:rtl/>
                <w:lang w:bidi="ar-EG"/>
              </w:rPr>
              <w:t>بند جدول الأعمال:</w:t>
            </w:r>
            <w:r w:rsidR="003A0DC4">
              <w:rPr>
                <w:rFonts w:hint="cs"/>
                <w:b/>
                <w:bCs/>
                <w:rtl/>
              </w:rPr>
              <w:t xml:space="preserve"> </w:t>
            </w:r>
            <w:r w:rsidR="003A0DC4">
              <w:rPr>
                <w:b/>
                <w:bCs/>
                <w:lang w:val="en-GB"/>
              </w:rPr>
              <w:t>ADM 1</w:t>
            </w:r>
          </w:p>
        </w:tc>
        <w:tc>
          <w:tcPr>
            <w:tcW w:w="3117" w:type="dxa"/>
          </w:tcPr>
          <w:p w14:paraId="339A15C6" w14:textId="310802DE"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3A0DC4">
              <w:rPr>
                <w:b/>
                <w:bCs/>
                <w:lang w:bidi="ar-EG"/>
              </w:rPr>
              <w:t>75</w:t>
            </w:r>
            <w:r w:rsidRPr="007B0AA0">
              <w:rPr>
                <w:b/>
                <w:bCs/>
                <w:lang w:bidi="ar-EG"/>
              </w:rPr>
              <w:t>-A</w:t>
            </w:r>
          </w:p>
        </w:tc>
      </w:tr>
      <w:tr w:rsidR="007B0AA0" w14:paraId="7C4B8905" w14:textId="77777777" w:rsidTr="00F363FE">
        <w:tc>
          <w:tcPr>
            <w:tcW w:w="6512" w:type="dxa"/>
          </w:tcPr>
          <w:p w14:paraId="367D8BC7" w14:textId="77777777" w:rsidR="007B0AA0" w:rsidRPr="007B0AA0" w:rsidRDefault="007B0AA0" w:rsidP="00F363FE">
            <w:pPr>
              <w:spacing w:before="60" w:after="60" w:line="260" w:lineRule="exact"/>
              <w:rPr>
                <w:b/>
                <w:bCs/>
                <w:rtl/>
                <w:lang w:bidi="ar-EG"/>
              </w:rPr>
            </w:pPr>
          </w:p>
        </w:tc>
        <w:tc>
          <w:tcPr>
            <w:tcW w:w="3117" w:type="dxa"/>
          </w:tcPr>
          <w:p w14:paraId="09682B23" w14:textId="6974B566" w:rsidR="007B0AA0" w:rsidRPr="003A0DC4" w:rsidRDefault="003A0DC4" w:rsidP="00F363FE">
            <w:pPr>
              <w:spacing w:before="60" w:after="60" w:line="260" w:lineRule="exact"/>
              <w:rPr>
                <w:b/>
                <w:bCs/>
                <w:lang w:val="en-GB"/>
              </w:rPr>
            </w:pPr>
            <w:r>
              <w:rPr>
                <w:b/>
                <w:bCs/>
                <w:lang w:bidi="ar-EG"/>
              </w:rPr>
              <w:t>10</w:t>
            </w:r>
            <w:r>
              <w:rPr>
                <w:rFonts w:hint="cs"/>
                <w:b/>
                <w:bCs/>
                <w:rtl/>
              </w:rPr>
              <w:t xml:space="preserve"> أبريل </w:t>
            </w:r>
            <w:r>
              <w:rPr>
                <w:b/>
                <w:bCs/>
                <w:lang w:val="en-GB"/>
              </w:rPr>
              <w:t>2026</w:t>
            </w:r>
          </w:p>
        </w:tc>
      </w:tr>
      <w:tr w:rsidR="007B0AA0" w14:paraId="5CFD1366" w14:textId="77777777" w:rsidTr="00F363FE">
        <w:tc>
          <w:tcPr>
            <w:tcW w:w="6512" w:type="dxa"/>
          </w:tcPr>
          <w:p w14:paraId="78D48491" w14:textId="77777777" w:rsidR="007B0AA0" w:rsidRPr="007B0AA0" w:rsidRDefault="007B0AA0" w:rsidP="00F363FE">
            <w:pPr>
              <w:spacing w:before="60" w:after="60" w:line="260" w:lineRule="exact"/>
              <w:rPr>
                <w:b/>
                <w:bCs/>
                <w:rtl/>
                <w:lang w:bidi="ar-EG"/>
              </w:rPr>
            </w:pPr>
          </w:p>
        </w:tc>
        <w:tc>
          <w:tcPr>
            <w:tcW w:w="3117" w:type="dxa"/>
          </w:tcPr>
          <w:p w14:paraId="0BEEA358" w14:textId="630CC5F5" w:rsidR="007B0AA0" w:rsidRPr="007B0AA0" w:rsidRDefault="001D64C7" w:rsidP="00F363FE">
            <w:pPr>
              <w:spacing w:before="60" w:after="60" w:line="260" w:lineRule="exact"/>
              <w:rPr>
                <w:b/>
                <w:bCs/>
                <w:rtl/>
                <w:lang w:bidi="ar-EG"/>
              </w:rPr>
            </w:pPr>
            <w:r w:rsidRPr="007B0AA0">
              <w:rPr>
                <w:rFonts w:hint="cs"/>
                <w:b/>
                <w:bCs/>
                <w:rtl/>
                <w:lang w:bidi="ar-EG"/>
              </w:rPr>
              <w:t xml:space="preserve">الأصل: </w:t>
            </w:r>
            <w:r w:rsidR="003A0DC4">
              <w:rPr>
                <w:rFonts w:hint="cs"/>
                <w:b/>
                <w:bCs/>
                <w:rtl/>
                <w:lang w:bidi="ar-EG"/>
              </w:rPr>
              <w:t>بالإسبانية</w:t>
            </w:r>
          </w:p>
        </w:tc>
      </w:tr>
      <w:tr w:rsidR="007B0AA0" w14:paraId="51B85CD7" w14:textId="77777777" w:rsidTr="00F363FE">
        <w:tc>
          <w:tcPr>
            <w:tcW w:w="6512" w:type="dxa"/>
          </w:tcPr>
          <w:p w14:paraId="73DE253D" w14:textId="77777777" w:rsidR="007B0AA0" w:rsidRDefault="007B0AA0" w:rsidP="00F363FE">
            <w:pPr>
              <w:spacing w:before="60" w:after="60" w:line="260" w:lineRule="exact"/>
              <w:rPr>
                <w:lang w:bidi="ar-EG"/>
              </w:rPr>
            </w:pPr>
          </w:p>
        </w:tc>
        <w:tc>
          <w:tcPr>
            <w:tcW w:w="3117" w:type="dxa"/>
          </w:tcPr>
          <w:p w14:paraId="2C4798A9" w14:textId="77777777" w:rsidR="007B0AA0" w:rsidRDefault="007B0AA0" w:rsidP="00F363FE">
            <w:pPr>
              <w:spacing w:before="60" w:after="60" w:line="260" w:lineRule="exact"/>
              <w:rPr>
                <w:rtl/>
                <w:lang w:bidi="ar-EG"/>
              </w:rPr>
            </w:pPr>
          </w:p>
        </w:tc>
      </w:tr>
      <w:tr w:rsidR="007B0AA0" w14:paraId="174F013B" w14:textId="77777777" w:rsidTr="00EE7446">
        <w:tc>
          <w:tcPr>
            <w:tcW w:w="9629" w:type="dxa"/>
            <w:gridSpan w:val="2"/>
          </w:tcPr>
          <w:p w14:paraId="28CE8EF4" w14:textId="1E9C87DF" w:rsidR="007B0AA0" w:rsidRDefault="003A0DC4" w:rsidP="007B0AA0">
            <w:pPr>
              <w:pStyle w:val="Source"/>
              <w:jc w:val="left"/>
              <w:rPr>
                <w:lang w:bidi="ar-EG"/>
              </w:rPr>
            </w:pPr>
            <w:r w:rsidRPr="003A0DC4">
              <w:rPr>
                <w:rtl/>
                <w:lang w:bidi="ar-EG"/>
              </w:rPr>
              <w:t>مساهمة من جمهورية الأرجنتين</w:t>
            </w:r>
          </w:p>
        </w:tc>
      </w:tr>
      <w:tr w:rsidR="007B0AA0" w14:paraId="07BBDF5C" w14:textId="77777777" w:rsidTr="007B0AA0">
        <w:tc>
          <w:tcPr>
            <w:tcW w:w="9629" w:type="dxa"/>
            <w:gridSpan w:val="2"/>
            <w:tcBorders>
              <w:bottom w:val="single" w:sz="4" w:space="0" w:color="auto"/>
            </w:tcBorders>
          </w:tcPr>
          <w:p w14:paraId="4CEEFF10" w14:textId="7012645A" w:rsidR="007B0AA0" w:rsidRPr="005546CF" w:rsidRDefault="003A0DC4" w:rsidP="007B0AA0">
            <w:pPr>
              <w:pStyle w:val="Subtitle0"/>
              <w:rPr>
                <w:sz w:val="32"/>
                <w:szCs w:val="32"/>
              </w:rPr>
            </w:pPr>
            <w:r w:rsidRPr="003A0DC4">
              <w:rPr>
                <w:sz w:val="32"/>
                <w:szCs w:val="32"/>
                <w:rtl/>
              </w:rPr>
              <w:t xml:space="preserve">اقتراح بشأن الحد من تراكم العمل في معالجة </w:t>
            </w:r>
            <w:r w:rsidR="005A58C2">
              <w:rPr>
                <w:rFonts w:hint="cs"/>
                <w:sz w:val="32"/>
                <w:szCs w:val="32"/>
                <w:rtl/>
              </w:rPr>
              <w:t xml:space="preserve">بطاقات </w:t>
            </w:r>
            <w:r w:rsidRPr="003A0DC4">
              <w:rPr>
                <w:sz w:val="32"/>
                <w:szCs w:val="32"/>
                <w:rtl/>
              </w:rPr>
              <w:t>التبليغ المتعلقة بشبكات وأنظمة السواتل في دائرة الخدمات الفضائية بالاتحاد</w:t>
            </w:r>
          </w:p>
        </w:tc>
      </w:tr>
      <w:tr w:rsidR="007B0AA0" w14:paraId="09DC6749" w14:textId="77777777" w:rsidTr="007B0AA0">
        <w:tc>
          <w:tcPr>
            <w:tcW w:w="9629" w:type="dxa"/>
            <w:gridSpan w:val="2"/>
            <w:tcBorders>
              <w:top w:val="single" w:sz="4" w:space="0" w:color="auto"/>
              <w:bottom w:val="single" w:sz="4" w:space="0" w:color="auto"/>
            </w:tcBorders>
          </w:tcPr>
          <w:p w14:paraId="4D747808" w14:textId="77777777" w:rsidR="007B0AA0" w:rsidRPr="007B0AA0" w:rsidRDefault="007B0AA0" w:rsidP="007B0AA0">
            <w:pPr>
              <w:rPr>
                <w:b/>
                <w:bCs/>
                <w:rtl/>
              </w:rPr>
            </w:pPr>
            <w:r w:rsidRPr="00494119">
              <w:rPr>
                <w:rFonts w:hint="cs"/>
                <w:b/>
                <w:bCs/>
                <w:rtl/>
              </w:rPr>
              <w:t>الغرض</w:t>
            </w:r>
          </w:p>
          <w:p w14:paraId="082D99CF" w14:textId="0ED37719" w:rsidR="007B0AA0" w:rsidRDefault="003A0DC4" w:rsidP="007B0AA0">
            <w:pPr>
              <w:rPr>
                <w:rtl/>
              </w:rPr>
            </w:pPr>
            <w:r w:rsidRPr="003A0DC4">
              <w:rPr>
                <w:rtl/>
              </w:rPr>
              <w:t xml:space="preserve">الغرض من هذه المساهمة هو تسليط الضوء على أثر تراكم العمل في معالجة </w:t>
            </w:r>
            <w:r w:rsidR="005A58C2">
              <w:rPr>
                <w:rFonts w:hint="cs"/>
                <w:rtl/>
              </w:rPr>
              <w:t xml:space="preserve">بطاقات </w:t>
            </w:r>
            <w:r w:rsidRPr="003A0DC4">
              <w:rPr>
                <w:rtl/>
              </w:rPr>
              <w:t>التبليغ المتعلقة بشبكات وأنظمة السواتل، ولا</w:t>
            </w:r>
            <w:r>
              <w:rPr>
                <w:rFonts w:hint="cs"/>
                <w:rtl/>
              </w:rPr>
              <w:t> </w:t>
            </w:r>
            <w:r w:rsidRPr="003A0DC4">
              <w:rPr>
                <w:rtl/>
              </w:rPr>
              <w:t>سيما فيما يتعلق بإمكانية التنبؤ بالعملية التنظيمية وتطبيق آليات استرداد التكاليف. وبالإضافة إلى ذلك، تقترح تدابير تهدف إلى تخفيف حدة الوضع، ولا سيما عن طريق تعزيز دائرة الخدمات الفضائية.</w:t>
            </w:r>
          </w:p>
          <w:p w14:paraId="587257F0" w14:textId="77777777" w:rsidR="007B0AA0" w:rsidRPr="007B0AA0" w:rsidRDefault="007B0AA0" w:rsidP="007B0AA0">
            <w:pPr>
              <w:rPr>
                <w:b/>
                <w:bCs/>
                <w:rtl/>
              </w:rPr>
            </w:pPr>
            <w:r w:rsidRPr="007B0AA0">
              <w:rPr>
                <w:rFonts w:hint="cs"/>
                <w:b/>
                <w:bCs/>
                <w:rtl/>
              </w:rPr>
              <w:t>الإجراء المطلوب من المجلس</w:t>
            </w:r>
          </w:p>
          <w:p w14:paraId="5063D976" w14:textId="77777777" w:rsidR="003A0DC4" w:rsidRDefault="003A0DC4" w:rsidP="003A0DC4">
            <w:pPr>
              <w:rPr>
                <w:rtl/>
              </w:rPr>
            </w:pPr>
            <w:r>
              <w:rPr>
                <w:rtl/>
              </w:rPr>
              <w:t>يُدعى مجلس الاتحاد إلى ما يلي:</w:t>
            </w:r>
          </w:p>
          <w:p w14:paraId="219A6919" w14:textId="6BEB4AAD" w:rsidR="003A0DC4" w:rsidRDefault="003A0DC4" w:rsidP="003A0DC4">
            <w:pPr>
              <w:pStyle w:val="enumlev1"/>
              <w:rPr>
                <w:rtl/>
              </w:rPr>
            </w:pPr>
            <w:r>
              <w:rPr>
                <w:rFonts w:ascii="Times New Roman" w:hAnsi="Times New Roman" w:cs="Times New Roman"/>
                <w:rtl/>
              </w:rPr>
              <w:t>●</w:t>
            </w:r>
            <w:r>
              <w:rPr>
                <w:rtl/>
              </w:rPr>
              <w:tab/>
            </w:r>
            <w:r w:rsidRPr="00476E54">
              <w:rPr>
                <w:b/>
                <w:bCs/>
                <w:rtl/>
              </w:rPr>
              <w:t>الإحاطة علماً</w:t>
            </w:r>
            <w:r>
              <w:rPr>
                <w:rtl/>
              </w:rPr>
              <w:t xml:space="preserve"> بالوضع المتعلق بتراكم العمل في معالجة </w:t>
            </w:r>
            <w:r w:rsidR="005A58C2">
              <w:rPr>
                <w:rFonts w:hint="cs"/>
                <w:rtl/>
              </w:rPr>
              <w:t xml:space="preserve">بطاقات التبليغ </w:t>
            </w:r>
            <w:r>
              <w:rPr>
                <w:rtl/>
              </w:rPr>
              <w:t>المتعلقة بشبكات وأنظمة السواتل وتأثيره على إمكانية التنبؤ بالعملية التنظيمية وعلى تطبيق آليات استرداد التكاليف؛</w:t>
            </w:r>
          </w:p>
          <w:p w14:paraId="35A485CE" w14:textId="5448B23B" w:rsidR="007B0AA0" w:rsidRDefault="003A0DC4" w:rsidP="003A0DC4">
            <w:pPr>
              <w:pStyle w:val="enumlev1"/>
              <w:rPr>
                <w:rtl/>
              </w:rPr>
            </w:pPr>
            <w:r>
              <w:rPr>
                <w:rFonts w:ascii="Times New Roman" w:hAnsi="Times New Roman" w:cs="Times New Roman"/>
                <w:rtl/>
              </w:rPr>
              <w:t>●</w:t>
            </w:r>
            <w:r>
              <w:rPr>
                <w:rtl/>
              </w:rPr>
              <w:tab/>
            </w:r>
            <w:r w:rsidRPr="00476E54">
              <w:rPr>
                <w:b/>
                <w:bCs/>
                <w:rtl/>
              </w:rPr>
              <w:t>النظر</w:t>
            </w:r>
            <w:r>
              <w:rPr>
                <w:rtl/>
              </w:rPr>
              <w:t xml:space="preserve"> في اقتراح إدارة الأرجنتين بتعزيز دائرة الخدمات الفضائية من خلال تعيين موظفين إضافيين من الفئة الفنية، على النحو المبين في هذه المساهمة.</w:t>
            </w:r>
          </w:p>
          <w:p w14:paraId="4315034D"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82C7A11" w14:textId="77777777" w:rsidR="007B0AA0" w:rsidRPr="007B0AA0" w:rsidRDefault="007B0AA0" w:rsidP="007B0AA0">
            <w:pPr>
              <w:rPr>
                <w:b/>
                <w:bCs/>
                <w:rtl/>
              </w:rPr>
            </w:pPr>
            <w:r w:rsidRPr="007B0AA0">
              <w:rPr>
                <w:rFonts w:hint="cs"/>
                <w:b/>
                <w:bCs/>
                <w:rtl/>
              </w:rPr>
              <w:t>المراجع</w:t>
            </w:r>
          </w:p>
          <w:p w14:paraId="7D539086" w14:textId="5111C890" w:rsidR="007B0AA0" w:rsidRPr="005546CF" w:rsidRDefault="003A0DC4" w:rsidP="007B0AA0">
            <w:pPr>
              <w:rPr>
                <w:i/>
                <w:iCs/>
                <w:rtl/>
              </w:rPr>
            </w:pPr>
            <w:r w:rsidRPr="003A0DC4">
              <w:rPr>
                <w:i/>
                <w:iCs/>
                <w:rtl/>
              </w:rPr>
              <w:t xml:space="preserve">الوثيقة </w:t>
            </w:r>
            <w:hyperlink r:id="rId8" w:history="1">
              <w:r w:rsidRPr="003A0DC4">
                <w:rPr>
                  <w:rStyle w:val="Hyperlink"/>
                  <w:i/>
                  <w:iCs/>
                  <w:noProof w:val="0"/>
                  <w:lang w:val="en-US" w:eastAsia="zh-CN"/>
                </w:rPr>
                <w:t>RRB25-3/11</w:t>
              </w:r>
            </w:hyperlink>
            <w:r w:rsidRPr="003A0DC4">
              <w:rPr>
                <w:i/>
                <w:iCs/>
                <w:rtl/>
              </w:rPr>
              <w:t xml:space="preserve"> للجنة لوائح الراديو؛ </w:t>
            </w:r>
            <w:hyperlink r:id="rId9" w:history="1">
              <w:r w:rsidRPr="003A0DC4">
                <w:rPr>
                  <w:rStyle w:val="Hyperlink"/>
                  <w:i/>
                  <w:iCs/>
                  <w:noProof w:val="0"/>
                  <w:rtl/>
                  <w:lang w:val="en-US" w:eastAsia="zh-CN"/>
                </w:rPr>
                <w:t>لوائح الراديو للاتحاد الدولي للاتصالات</w:t>
              </w:r>
            </w:hyperlink>
            <w:r w:rsidRPr="003A0DC4">
              <w:rPr>
                <w:i/>
                <w:iCs/>
                <w:rtl/>
              </w:rPr>
              <w:t xml:space="preserve">؛ </w:t>
            </w:r>
            <w:hyperlink r:id="rId10" w:history="1">
              <w:r w:rsidRPr="00476E54">
                <w:rPr>
                  <w:rStyle w:val="Hyperlink"/>
                  <w:i/>
                  <w:iCs/>
                  <w:noProof w:val="0"/>
                  <w:rtl/>
                  <w:lang w:val="en-US" w:eastAsia="zh-CN"/>
                </w:rPr>
                <w:t>المقرر 482 لمجلس الاتحاد</w:t>
              </w:r>
            </w:hyperlink>
          </w:p>
        </w:tc>
      </w:tr>
    </w:tbl>
    <w:p w14:paraId="6772FFB5" w14:textId="77777777" w:rsidR="00E61BE8" w:rsidRDefault="00E61BE8" w:rsidP="00E61BE8">
      <w:pPr>
        <w:rPr>
          <w:rtl/>
          <w:lang w:bidi="ar-EG"/>
        </w:rPr>
      </w:pPr>
    </w:p>
    <w:p w14:paraId="41C8B8B1" w14:textId="77777777" w:rsidR="00F50E3F" w:rsidRDefault="00F50E3F" w:rsidP="0043260A">
      <w:pPr>
        <w:rPr>
          <w:rtl/>
          <w:lang w:bidi="ar-EG"/>
        </w:rPr>
      </w:pPr>
      <w:r>
        <w:rPr>
          <w:rtl/>
          <w:lang w:bidi="ar-EG"/>
        </w:rPr>
        <w:br w:type="page"/>
      </w:r>
    </w:p>
    <w:p w14:paraId="300887F6" w14:textId="77777777" w:rsidR="003A0DC4" w:rsidRPr="003A0DC4" w:rsidRDefault="003A0DC4" w:rsidP="00476E54">
      <w:pPr>
        <w:pStyle w:val="Heading1"/>
        <w:rPr>
          <w:lang w:val="ar-SA" w:eastAsia="zh-TW" w:bidi="en-GB"/>
        </w:rPr>
      </w:pPr>
      <w:r w:rsidRPr="003A0DC4">
        <w:rPr>
          <w:rtl/>
        </w:rPr>
        <w:lastRenderedPageBreak/>
        <w:t>1</w:t>
      </w:r>
      <w:r w:rsidRPr="003A0DC4">
        <w:rPr>
          <w:rtl/>
        </w:rPr>
        <w:tab/>
        <w:t>مقدمة</w:t>
      </w:r>
    </w:p>
    <w:p w14:paraId="5254C1AE" w14:textId="661EFEB6" w:rsidR="003A0DC4" w:rsidRPr="003A0DC4" w:rsidRDefault="003A0DC4" w:rsidP="003A0DC4">
      <w:pPr>
        <w:rPr>
          <w:lang w:val="ar-SA" w:eastAsia="zh-TW" w:bidi="en-GB"/>
        </w:rPr>
      </w:pPr>
      <w:r w:rsidRPr="003A0DC4">
        <w:rPr>
          <w:rtl/>
        </w:rPr>
        <w:t xml:space="preserve">تلاحظ إدارة الأرجنتين بقلق تراكم العمل الكبير في معالجة </w:t>
      </w:r>
      <w:r w:rsidR="005A58C2">
        <w:rPr>
          <w:rFonts w:hint="cs"/>
          <w:rtl/>
        </w:rPr>
        <w:t xml:space="preserve">بطاقات التبليغ </w:t>
      </w:r>
      <w:r w:rsidRPr="003A0DC4">
        <w:rPr>
          <w:rtl/>
        </w:rPr>
        <w:t>المتعلقة بشبكات وأنظمة السواتل والتي قدمتها الإدارات إلى الاتحاد، على النحو المبين في الوثيقة RRB25-3/11 الصادرة عن لجنة لوائح الراديو.</w:t>
      </w:r>
    </w:p>
    <w:p w14:paraId="18971DD5" w14:textId="77777777" w:rsidR="003A0DC4" w:rsidRPr="003A0DC4" w:rsidRDefault="003A0DC4" w:rsidP="003A0DC4">
      <w:pPr>
        <w:rPr>
          <w:lang w:val="ar-SA" w:eastAsia="zh-TW" w:bidi="en-GB"/>
        </w:rPr>
      </w:pPr>
      <w:r w:rsidRPr="003A0DC4">
        <w:rPr>
          <w:rtl/>
        </w:rPr>
        <w:t>ويؤثر تراكم العمل هذا تأثيراً سلبياً على إمكانية التنبؤ بالعملية التنظيمية الدولية للخدمات الفضائية وعلى قدرة الاتحاد على تنفيذ آليات استرداد التكاليف التي وضعها المجلس في الوقت المناسب.</w:t>
      </w:r>
    </w:p>
    <w:p w14:paraId="78604440" w14:textId="77777777" w:rsidR="003A0DC4" w:rsidRPr="003A0DC4" w:rsidRDefault="003A0DC4" w:rsidP="00476E54">
      <w:pPr>
        <w:pStyle w:val="Heading1"/>
        <w:rPr>
          <w:lang w:val="ar-SA" w:eastAsia="zh-TW" w:bidi="en-GB"/>
        </w:rPr>
      </w:pPr>
      <w:r w:rsidRPr="003A0DC4">
        <w:rPr>
          <w:rtl/>
        </w:rPr>
        <w:t>2</w:t>
      </w:r>
      <w:r w:rsidRPr="003A0DC4">
        <w:rPr>
          <w:rtl/>
        </w:rPr>
        <w:tab/>
        <w:t>تأثير تراكم العمل على تنفيذ المقرر 482 للمجلس</w:t>
      </w:r>
    </w:p>
    <w:p w14:paraId="20273D38" w14:textId="41AD6C9E" w:rsidR="003A0DC4" w:rsidRPr="003A0DC4" w:rsidRDefault="003A0DC4" w:rsidP="003A0DC4">
      <w:pPr>
        <w:rPr>
          <w:lang w:val="ar-SA" w:eastAsia="zh-TW" w:bidi="en-GB"/>
        </w:rPr>
      </w:pPr>
      <w:r w:rsidRPr="003A0DC4">
        <w:rPr>
          <w:rtl/>
        </w:rPr>
        <w:t xml:space="preserve">تلاحظ إدارة الأرجنتين أن الجدول 6-2، الذي يحتوي على طلبات التنسيق </w:t>
      </w:r>
      <w:r w:rsidRPr="003A0DC4">
        <w:t>(CR/C)</w:t>
      </w:r>
      <w:r w:rsidRPr="003A0DC4">
        <w:rPr>
          <w:rtl/>
        </w:rPr>
        <w:t xml:space="preserve"> للشبكات الساتلية، يبين وجود نحو 268 طلباً قيد التعليق حتى سبتمبر 2025، مع تقدير وقت استغراق عملية المعالجة بـ14 شهراً، في حين ينص الرقم</w:t>
      </w:r>
      <w:r w:rsidR="00476E54">
        <w:rPr>
          <w:rFonts w:hint="cs"/>
          <w:rtl/>
        </w:rPr>
        <w:t> </w:t>
      </w:r>
      <w:r w:rsidR="00476E54">
        <w:t>38.9</w:t>
      </w:r>
      <w:r w:rsidRPr="003A0DC4">
        <w:rPr>
          <w:rtl/>
        </w:rPr>
        <w:t xml:space="preserve"> من لوائح الراديو على مهلة تنظيمية مدتها أربعة أشهر.</w:t>
      </w:r>
    </w:p>
    <w:p w14:paraId="1C644B76" w14:textId="7306C2E4" w:rsidR="003A0DC4" w:rsidRPr="003A0DC4" w:rsidRDefault="003A0DC4" w:rsidP="003A0DC4">
      <w:pPr>
        <w:rPr>
          <w:lang w:val="ar-SA" w:eastAsia="zh-TW" w:bidi="en-GB"/>
        </w:rPr>
      </w:pPr>
      <w:r w:rsidRPr="003A0DC4">
        <w:rPr>
          <w:rtl/>
        </w:rPr>
        <w:t xml:space="preserve">ويحد تراكم العمل الحالي قدرة الاتحاد على إصدار فواتير، في الوقت المناسب وبطريقة مناسبة، مقابل مبالغ لمعالجة </w:t>
      </w:r>
      <w:r w:rsidR="007061C7">
        <w:rPr>
          <w:rFonts w:hint="cs"/>
          <w:rtl/>
        </w:rPr>
        <w:t xml:space="preserve">بطاقات </w:t>
      </w:r>
      <w:r w:rsidRPr="003A0DC4">
        <w:rPr>
          <w:rtl/>
        </w:rPr>
        <w:t>التبليغ المتعلقة بشبكات وأنظمة السواتل، بمقتضى المقرر 482 الصادر عن المجلس.</w:t>
      </w:r>
    </w:p>
    <w:p w14:paraId="4EAFB799" w14:textId="77777777" w:rsidR="003A0DC4" w:rsidRPr="003A0DC4" w:rsidRDefault="003A0DC4" w:rsidP="003A0DC4">
      <w:pPr>
        <w:rPr>
          <w:lang w:val="ar-SA" w:eastAsia="zh-TW" w:bidi="en-GB"/>
        </w:rPr>
      </w:pPr>
      <w:r w:rsidRPr="003A0DC4">
        <w:rPr>
          <w:rtl/>
        </w:rPr>
        <w:t>وينتج عن هذا الوضع ما يلي:</w:t>
      </w:r>
    </w:p>
    <w:p w14:paraId="4623383B" w14:textId="34A98427" w:rsidR="003A0DC4" w:rsidRPr="003A0DC4" w:rsidRDefault="007061C7" w:rsidP="00476E54">
      <w:pPr>
        <w:pStyle w:val="enumlev1"/>
        <w:rPr>
          <w:lang w:val="ar-SA" w:eastAsia="zh-TW" w:bidi="en-GB"/>
        </w:rPr>
      </w:pPr>
      <w:r>
        <w:sym w:font="Symbol" w:char="F0B7"/>
      </w:r>
      <w:r w:rsidR="003A0DC4" w:rsidRPr="003A0DC4">
        <w:rPr>
          <w:rtl/>
        </w:rPr>
        <w:tab/>
        <w:t>التأخير في استرداد التكاليف من جانب الاتحاد؛</w:t>
      </w:r>
    </w:p>
    <w:p w14:paraId="50310C7E" w14:textId="307A874D" w:rsidR="003A0DC4" w:rsidRPr="003A0DC4" w:rsidRDefault="007061C7" w:rsidP="00476E54">
      <w:pPr>
        <w:pStyle w:val="enumlev1"/>
        <w:rPr>
          <w:lang w:val="ar-SA" w:eastAsia="zh-TW" w:bidi="en-GB"/>
        </w:rPr>
      </w:pPr>
      <w:r>
        <w:sym w:font="Symbol" w:char="F0B7"/>
      </w:r>
      <w:r w:rsidR="003A0DC4" w:rsidRPr="003A0DC4">
        <w:rPr>
          <w:rtl/>
        </w:rPr>
        <w:tab/>
        <w:t>عدم اليقين لدى الإدارات والمشغلين فيما يتعلق بالمواعيد النهائية التنظيمية؛</w:t>
      </w:r>
    </w:p>
    <w:p w14:paraId="04B92E8B" w14:textId="4CC1DF77" w:rsidR="003A0DC4" w:rsidRPr="003A0DC4" w:rsidRDefault="007061C7" w:rsidP="00476E54">
      <w:pPr>
        <w:pStyle w:val="enumlev1"/>
        <w:rPr>
          <w:lang w:val="ar-SA" w:eastAsia="zh-TW" w:bidi="en-GB"/>
        </w:rPr>
      </w:pPr>
      <w:r>
        <w:sym w:font="Symbol" w:char="F0B7"/>
      </w:r>
      <w:r w:rsidR="003A0DC4" w:rsidRPr="003A0DC4">
        <w:rPr>
          <w:rtl/>
        </w:rPr>
        <w:tab/>
        <w:t>‏المخاطر التي تهدد الاستدامة المالية لنظام التبليغ بشأن الشبكات الساتلية وتفحصها؛‎</w:t>
      </w:r>
    </w:p>
    <w:p w14:paraId="4F3B4C22" w14:textId="4877C051" w:rsidR="003A0DC4" w:rsidRPr="003A0DC4" w:rsidRDefault="007061C7" w:rsidP="00476E54">
      <w:pPr>
        <w:pStyle w:val="enumlev1"/>
        <w:rPr>
          <w:lang w:val="ar-SA" w:eastAsia="zh-TW" w:bidi="en-GB"/>
        </w:rPr>
      </w:pPr>
      <w:r>
        <w:sym w:font="Symbol" w:char="F0B7"/>
      </w:r>
      <w:r w:rsidR="003A0DC4" w:rsidRPr="003A0DC4">
        <w:rPr>
          <w:rtl/>
        </w:rPr>
        <w:tab/>
        <w:t>عدم القدرة على النفاذ إلى الأموال المودعة في حسابات الاتحاد، بسبب انتظار استكمال الإجراءات الجارية.</w:t>
      </w:r>
    </w:p>
    <w:p w14:paraId="30E492B0" w14:textId="77777777" w:rsidR="003A0DC4" w:rsidRPr="003A0DC4" w:rsidRDefault="003A0DC4" w:rsidP="00476E54">
      <w:pPr>
        <w:pStyle w:val="Heading1"/>
        <w:rPr>
          <w:lang w:val="ar-SA" w:eastAsia="zh-TW" w:bidi="en-GB"/>
        </w:rPr>
      </w:pPr>
      <w:r w:rsidRPr="003A0DC4">
        <w:rPr>
          <w:rtl/>
        </w:rPr>
        <w:t>3</w:t>
      </w:r>
      <w:r w:rsidRPr="003A0DC4">
        <w:rPr>
          <w:rtl/>
        </w:rPr>
        <w:tab/>
        <w:t>اقتراح لتخفيف تراكم العمل</w:t>
      </w:r>
    </w:p>
    <w:p w14:paraId="4BDC37B6" w14:textId="77777777" w:rsidR="003A0DC4" w:rsidRPr="003A0DC4" w:rsidRDefault="003A0DC4" w:rsidP="003A0DC4">
      <w:pPr>
        <w:rPr>
          <w:lang w:val="ar-SA" w:eastAsia="zh-TW" w:bidi="en-GB"/>
        </w:rPr>
      </w:pPr>
      <w:r w:rsidRPr="003A0DC4">
        <w:rPr>
          <w:rtl/>
        </w:rPr>
        <w:t>بغية معالجة الحالة الراهنة بطريقة ملموسة وفعالة، تقترح إدارة الأرجنتين أن ينظر المجلس في الإذن بتعزيز دائرة الخدمات الفضائية من خلال تعيين عدد إضافي من الموظفين من الفئة الفنية يحدده مكتب الاتصالات الراديوية والذين يشغلون التخصصات التالية:</w:t>
      </w:r>
    </w:p>
    <w:p w14:paraId="5A522FC9" w14:textId="0EAF3B1F" w:rsidR="003A0DC4" w:rsidRPr="003A0DC4" w:rsidRDefault="007061C7" w:rsidP="00476E54">
      <w:pPr>
        <w:pStyle w:val="enumlev1"/>
        <w:rPr>
          <w:lang w:val="ar-SA" w:eastAsia="zh-TW" w:bidi="en-GB"/>
        </w:rPr>
      </w:pPr>
      <w:r>
        <w:sym w:font="Symbol" w:char="F0B7"/>
      </w:r>
      <w:r w:rsidR="003A0DC4" w:rsidRPr="003A0DC4">
        <w:rPr>
          <w:rtl/>
        </w:rPr>
        <w:tab/>
        <w:t>مهندسون متخصصون في التحليل التقني التنظيمي لشبكات وأنظمة السواتل، ولديهم خبرة في تنسيق الترددات وتطبيق لوائح الراديو؛</w:t>
      </w:r>
    </w:p>
    <w:p w14:paraId="1E0016BA" w14:textId="004B4D65" w:rsidR="003A0DC4" w:rsidRPr="003A0DC4" w:rsidRDefault="007061C7" w:rsidP="00476E54">
      <w:pPr>
        <w:pStyle w:val="enumlev1"/>
        <w:rPr>
          <w:lang w:val="ar-SA" w:eastAsia="zh-TW" w:bidi="en-GB"/>
        </w:rPr>
      </w:pPr>
      <w:r>
        <w:sym w:font="Symbol" w:char="F0B7"/>
      </w:r>
      <w:r w:rsidR="003A0DC4" w:rsidRPr="003A0DC4">
        <w:rPr>
          <w:rtl/>
        </w:rPr>
        <w:tab/>
        <w:t xml:space="preserve">مهندسو البرمجيات يركزون على تطوير أدوات تكنولوجيا المعلومات وصيانتها واستمثالها من أجل معالجة </w:t>
      </w:r>
      <w:r w:rsidR="005A58C2">
        <w:rPr>
          <w:rFonts w:hint="cs"/>
          <w:rtl/>
        </w:rPr>
        <w:t xml:space="preserve">بطاقات التبليغ </w:t>
      </w:r>
      <w:r w:rsidR="003A0DC4" w:rsidRPr="003A0DC4">
        <w:rPr>
          <w:rtl/>
        </w:rPr>
        <w:t>وتحليلها.</w:t>
      </w:r>
    </w:p>
    <w:p w14:paraId="047495D8" w14:textId="77777777" w:rsidR="003A0DC4" w:rsidRPr="003A0DC4" w:rsidRDefault="003A0DC4" w:rsidP="00476E54">
      <w:pPr>
        <w:pStyle w:val="Heading1"/>
        <w:rPr>
          <w:lang w:val="ar-SA" w:eastAsia="zh-TW" w:bidi="en-GB"/>
        </w:rPr>
      </w:pPr>
      <w:r w:rsidRPr="003A0DC4">
        <w:rPr>
          <w:rtl/>
        </w:rPr>
        <w:t>4</w:t>
      </w:r>
      <w:r w:rsidRPr="003A0DC4">
        <w:rPr>
          <w:rtl/>
        </w:rPr>
        <w:tab/>
        <w:t>أسلوب التعيين</w:t>
      </w:r>
    </w:p>
    <w:p w14:paraId="07A542C2" w14:textId="77777777" w:rsidR="003A0DC4" w:rsidRPr="003A0DC4" w:rsidRDefault="003A0DC4" w:rsidP="003A0DC4">
      <w:pPr>
        <w:rPr>
          <w:lang w:val="ar-SA" w:eastAsia="zh-TW" w:bidi="en-GB"/>
        </w:rPr>
      </w:pPr>
      <w:r w:rsidRPr="003A0DC4">
        <w:rPr>
          <w:rtl/>
        </w:rPr>
        <w:t>ترى إدارة الأرجنتين أنه يمكن تعيين هؤلاء الموظفين من الفئة الفنية باستخدام نهجين متكاملين:</w:t>
      </w:r>
    </w:p>
    <w:p w14:paraId="69FEC44C" w14:textId="13F608A4" w:rsidR="003A0DC4" w:rsidRPr="003A0DC4" w:rsidRDefault="00476E54" w:rsidP="00476E54">
      <w:pPr>
        <w:pStyle w:val="enumlev1"/>
        <w:rPr>
          <w:lang w:val="ar-SA" w:eastAsia="zh-TW" w:bidi="en-GB"/>
        </w:rPr>
      </w:pPr>
      <w:r>
        <w:rPr>
          <w:lang w:val="en-GB"/>
        </w:rPr>
        <w:t> </w:t>
      </w:r>
      <w:r w:rsidR="003A0DC4" w:rsidRPr="003A0DC4">
        <w:rPr>
          <w:rtl/>
        </w:rPr>
        <w:t>أ</w:t>
      </w:r>
      <w:r>
        <w:t> </w:t>
      </w:r>
      <w:r w:rsidR="003A0DC4" w:rsidRPr="003A0DC4">
        <w:rPr>
          <w:rtl/>
        </w:rPr>
        <w:t>)</w:t>
      </w:r>
      <w:r w:rsidR="003A0DC4" w:rsidRPr="003A0DC4">
        <w:rPr>
          <w:rtl/>
        </w:rPr>
        <w:tab/>
        <w:t>التعيين من أجل العمل في موقع مقر الاتحاد، مما يسمح بالاندماج المباشر في الأفرقة القائمة وإحداث تأثير فوري في الحد من تراكم العمل.</w:t>
      </w:r>
    </w:p>
    <w:p w14:paraId="6DBD7DCF" w14:textId="77777777" w:rsidR="003A0DC4" w:rsidRPr="003A0DC4" w:rsidRDefault="003A0DC4" w:rsidP="00476E54">
      <w:pPr>
        <w:pStyle w:val="enumlev1"/>
        <w:rPr>
          <w:lang w:val="ar-SA" w:eastAsia="zh-TW" w:bidi="en-GB"/>
        </w:rPr>
      </w:pPr>
      <w:r w:rsidRPr="003A0DC4">
        <w:rPr>
          <w:rtl/>
        </w:rPr>
        <w:t>ب)</w:t>
      </w:r>
      <w:r w:rsidRPr="003A0DC4">
        <w:rPr>
          <w:rtl/>
        </w:rPr>
        <w:tab/>
        <w:t>التوظيف من أجل العمل عن بُعد، وهو نهج يمكن أن يوسع مجموعة الخبراء المتاحة ويحقق التكاليف المثلى. وفي هذه الحالة، تمنح فترة تدريب حضوري أولية مدتها ثلاثة أشهر في مقر الاتحاد من أجل ضمان اكتساب الموظفين المعرفة الكافية بالإجراءات الداخلية والأدوات والمعايير التقنية المعمول بها.</w:t>
      </w:r>
    </w:p>
    <w:p w14:paraId="1990651D" w14:textId="77777777" w:rsidR="003A0DC4" w:rsidRPr="003A0DC4" w:rsidRDefault="003A0DC4" w:rsidP="003A0DC4">
      <w:pPr>
        <w:rPr>
          <w:lang w:val="ar-SA" w:eastAsia="zh-TW" w:bidi="en-GB"/>
        </w:rPr>
      </w:pPr>
      <w:r w:rsidRPr="003A0DC4">
        <w:rPr>
          <w:rtl/>
        </w:rPr>
        <w:t>وبعد هذا التدريب الحضوري، يمكن أن يواصل الموظفون العمل عن بُعد في الأعمال الضرورية في الاتحاد مدة محددة بسنتين، يمكن في نهاية هذه الفترة تعيين هؤلاء الموظفين أنفسهم في القوى العاملة الدائمة للاتحاد، من أجل شغل وظائف في الاتحاد شاغرة بسبب موظفين تقاعدوا خلال نفس الفترة.</w:t>
      </w:r>
    </w:p>
    <w:p w14:paraId="5383C733" w14:textId="77777777" w:rsidR="003A0DC4" w:rsidRPr="003A0DC4" w:rsidRDefault="003A0DC4" w:rsidP="003A0DC4">
      <w:pPr>
        <w:rPr>
          <w:lang w:val="ar-SA" w:eastAsia="zh-TW" w:bidi="en-GB"/>
        </w:rPr>
      </w:pPr>
      <w:r w:rsidRPr="003A0DC4">
        <w:rPr>
          <w:rtl/>
        </w:rPr>
        <w:t xml:space="preserve">ومن المتوقع أن يساعد هذا النهج على الحد من تراكم العمل وتدريب موظفين جدد والتخطيط لاستمرارية العمل من خلال النظر في تقاعد الموظفين بعد استيفائهم معايير التقاعد. وبالإضافة إلى ذلك، سيجعل الحد من تراكم العمل من </w:t>
      </w:r>
      <w:r w:rsidRPr="003A0DC4">
        <w:rPr>
          <w:rtl/>
        </w:rPr>
        <w:lastRenderedPageBreak/>
        <w:t>الممكن استخدام موارد الميزانية التي يحتفظ بها الاتحاد ولكن لا يمكن التخلص منها لأن الإجراءات ذات الصلة لم تُستكمل بعد.</w:t>
      </w:r>
    </w:p>
    <w:p w14:paraId="017DDC2D" w14:textId="77777777" w:rsidR="003A0DC4" w:rsidRPr="003A0DC4" w:rsidRDefault="003A0DC4" w:rsidP="00476E54">
      <w:pPr>
        <w:pStyle w:val="Heading1"/>
        <w:rPr>
          <w:lang w:val="ar-SA" w:eastAsia="zh-TW" w:bidi="en-GB"/>
        </w:rPr>
      </w:pPr>
      <w:r w:rsidRPr="003A0DC4">
        <w:rPr>
          <w:rtl/>
        </w:rPr>
        <w:t>5</w:t>
      </w:r>
      <w:r w:rsidRPr="003A0DC4">
        <w:rPr>
          <w:rtl/>
        </w:rPr>
        <w:tab/>
        <w:t>الخلاصة‎</w:t>
      </w:r>
    </w:p>
    <w:p w14:paraId="54746C5C" w14:textId="5AAD64A6" w:rsidR="003A0DC4" w:rsidRPr="003A0DC4" w:rsidRDefault="003A0DC4" w:rsidP="003A0DC4">
      <w:pPr>
        <w:rPr>
          <w:lang w:val="ar-SA" w:eastAsia="zh-TW" w:bidi="en-GB"/>
        </w:rPr>
      </w:pPr>
      <w:r w:rsidRPr="003A0DC4">
        <w:rPr>
          <w:rtl/>
        </w:rPr>
        <w:t xml:space="preserve">ترى إدارة الأرجنتين أن اعتماد التدابير المقترحة سيساهم كثيراً في الحد من تراكم العمل الحالي في معالجة </w:t>
      </w:r>
      <w:r w:rsidR="005A58C2">
        <w:rPr>
          <w:rFonts w:hint="cs"/>
          <w:rtl/>
        </w:rPr>
        <w:t xml:space="preserve">بطاقات التبليغ </w:t>
      </w:r>
      <w:r w:rsidRPr="003A0DC4">
        <w:rPr>
          <w:rtl/>
        </w:rPr>
        <w:t>المتعلقة بشبكات وأنظمة السواتل وتعزيز كفاءة دائرة الخدمات الفضائية وضمان الاستدامة المالية والتشغيلية للاتحاد في مجال الخدمات الفضائية.</w:t>
      </w:r>
    </w:p>
    <w:p w14:paraId="60B8CA3D"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1"/>
      <w:headerReference w:type="first" r:id="rId12"/>
      <w:footerReference w:type="first" r:id="rId13"/>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5201" w14:textId="77777777" w:rsidR="00B131E9" w:rsidRDefault="00B131E9" w:rsidP="006C3242">
      <w:pPr>
        <w:spacing w:before="0" w:line="240" w:lineRule="auto"/>
      </w:pPr>
      <w:r>
        <w:separator/>
      </w:r>
    </w:p>
  </w:endnote>
  <w:endnote w:type="continuationSeparator" w:id="0">
    <w:p w14:paraId="5D36831B" w14:textId="77777777" w:rsidR="00B131E9" w:rsidRDefault="00B131E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4303406" w14:textId="77777777" w:rsidTr="00A67F05">
      <w:trPr>
        <w:jc w:val="center"/>
      </w:trPr>
      <w:tc>
        <w:tcPr>
          <w:tcW w:w="868" w:type="pct"/>
          <w:vAlign w:val="center"/>
        </w:tcPr>
        <w:p w14:paraId="2677F494" w14:textId="0202988C" w:rsidR="00F50E3F" w:rsidRPr="007B0AA0" w:rsidRDefault="003A0DC4"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2600863</w:t>
          </w:r>
        </w:p>
      </w:tc>
      <w:tc>
        <w:tcPr>
          <w:tcW w:w="3912" w:type="pct"/>
        </w:tcPr>
        <w:p w14:paraId="62EE8B15" w14:textId="69EB7408"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3A0DC4">
            <w:rPr>
              <w:rFonts w:ascii="Calibri" w:hAnsi="Calibri" w:cs="Arial"/>
              <w:bCs/>
              <w:color w:val="7F7F7F"/>
              <w:sz w:val="18"/>
            </w:rPr>
            <w:t>75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45AA31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848B5B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B176E0A" w14:textId="77777777" w:rsidTr="00A67F05">
      <w:trPr>
        <w:jc w:val="center"/>
      </w:trPr>
      <w:tc>
        <w:tcPr>
          <w:tcW w:w="1013" w:type="pct"/>
          <w:vAlign w:val="center"/>
        </w:tcPr>
        <w:p w14:paraId="0509A4BD"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5E019171" w14:textId="35108877"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3A0DC4">
            <w:rPr>
              <w:rFonts w:ascii="Calibri" w:hAnsi="Calibri" w:cs="Arial"/>
              <w:bCs/>
              <w:color w:val="7F7F7F"/>
              <w:sz w:val="18"/>
            </w:rPr>
            <w:t>75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D35916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CE53ED7"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28A8" w14:textId="77777777" w:rsidR="00B131E9" w:rsidRDefault="00B131E9" w:rsidP="006C3242">
      <w:pPr>
        <w:spacing w:before="0" w:line="240" w:lineRule="auto"/>
      </w:pPr>
      <w:r>
        <w:separator/>
      </w:r>
    </w:p>
  </w:footnote>
  <w:footnote w:type="continuationSeparator" w:id="0">
    <w:p w14:paraId="1B7ED2F1" w14:textId="77777777" w:rsidR="00B131E9" w:rsidRDefault="00B131E9"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A3FE" w14:textId="77777777" w:rsidR="001A3E13" w:rsidRPr="00057769" w:rsidRDefault="001A3E13" w:rsidP="001A3E13">
    <w:pPr>
      <w:pStyle w:val="Header"/>
    </w:pPr>
    <w:r>
      <w:rPr>
        <w:noProof/>
      </w:rPr>
      <w:drawing>
        <wp:inline distT="0" distB="0" distL="0" distR="0" wp14:anchorId="5D4BC3F3" wp14:editId="3EA91B91">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2670957">
    <w:abstractNumId w:val="9"/>
  </w:num>
  <w:num w:numId="2" w16cid:durableId="1120539314">
    <w:abstractNumId w:val="7"/>
  </w:num>
  <w:num w:numId="3" w16cid:durableId="805514120">
    <w:abstractNumId w:val="6"/>
  </w:num>
  <w:num w:numId="4" w16cid:durableId="1558861274">
    <w:abstractNumId w:val="5"/>
  </w:num>
  <w:num w:numId="5" w16cid:durableId="111828342">
    <w:abstractNumId w:val="4"/>
  </w:num>
  <w:num w:numId="6" w16cid:durableId="380057353">
    <w:abstractNumId w:val="8"/>
  </w:num>
  <w:num w:numId="7" w16cid:durableId="1285770930">
    <w:abstractNumId w:val="3"/>
  </w:num>
  <w:num w:numId="8" w16cid:durableId="1428116304">
    <w:abstractNumId w:val="2"/>
  </w:num>
  <w:num w:numId="9" w16cid:durableId="600794555">
    <w:abstractNumId w:val="1"/>
  </w:num>
  <w:num w:numId="10" w16cid:durableId="888342116">
    <w:abstractNumId w:val="0"/>
  </w:num>
  <w:num w:numId="11" w16cid:durableId="20271718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17"/>
    <w:rsid w:val="000116AF"/>
    <w:rsid w:val="00021A17"/>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154EE"/>
    <w:rsid w:val="002276D2"/>
    <w:rsid w:val="00230C7C"/>
    <w:rsid w:val="0023283D"/>
    <w:rsid w:val="00254393"/>
    <w:rsid w:val="0026373E"/>
    <w:rsid w:val="00271C43"/>
    <w:rsid w:val="00290728"/>
    <w:rsid w:val="00291C61"/>
    <w:rsid w:val="002978F4"/>
    <w:rsid w:val="002B028D"/>
    <w:rsid w:val="002C3F32"/>
    <w:rsid w:val="002E6541"/>
    <w:rsid w:val="00334924"/>
    <w:rsid w:val="003409BC"/>
    <w:rsid w:val="00357185"/>
    <w:rsid w:val="00383829"/>
    <w:rsid w:val="003A0DC4"/>
    <w:rsid w:val="003F4B29"/>
    <w:rsid w:val="00410B26"/>
    <w:rsid w:val="00420F8A"/>
    <w:rsid w:val="0042686F"/>
    <w:rsid w:val="004317D8"/>
    <w:rsid w:val="0043260A"/>
    <w:rsid w:val="00434183"/>
    <w:rsid w:val="00443869"/>
    <w:rsid w:val="00447F32"/>
    <w:rsid w:val="00476E54"/>
    <w:rsid w:val="00491BA9"/>
    <w:rsid w:val="00494119"/>
    <w:rsid w:val="004A4701"/>
    <w:rsid w:val="004B7334"/>
    <w:rsid w:val="004E11DC"/>
    <w:rsid w:val="005130DE"/>
    <w:rsid w:val="00513157"/>
    <w:rsid w:val="00525DDD"/>
    <w:rsid w:val="005349B2"/>
    <w:rsid w:val="005409AC"/>
    <w:rsid w:val="005434E0"/>
    <w:rsid w:val="005546CF"/>
    <w:rsid w:val="0055516A"/>
    <w:rsid w:val="0058491B"/>
    <w:rsid w:val="00592EA5"/>
    <w:rsid w:val="005A3170"/>
    <w:rsid w:val="005A58C2"/>
    <w:rsid w:val="00657019"/>
    <w:rsid w:val="00660DEA"/>
    <w:rsid w:val="00677396"/>
    <w:rsid w:val="00683F16"/>
    <w:rsid w:val="0069200F"/>
    <w:rsid w:val="006A65CB"/>
    <w:rsid w:val="006B12E5"/>
    <w:rsid w:val="006C3242"/>
    <w:rsid w:val="006C7CC0"/>
    <w:rsid w:val="006F363C"/>
    <w:rsid w:val="006F63F7"/>
    <w:rsid w:val="007025C7"/>
    <w:rsid w:val="007061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7F94"/>
    <w:rsid w:val="00AA7EA2"/>
    <w:rsid w:val="00AB5A56"/>
    <w:rsid w:val="00B03099"/>
    <w:rsid w:val="00B05BC8"/>
    <w:rsid w:val="00B131E9"/>
    <w:rsid w:val="00B30F5E"/>
    <w:rsid w:val="00B64B47"/>
    <w:rsid w:val="00B95654"/>
    <w:rsid w:val="00B97F32"/>
    <w:rsid w:val="00BA04B2"/>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33A4D"/>
    <w:rsid w:val="00D43F7D"/>
    <w:rsid w:val="00D63735"/>
    <w:rsid w:val="00D77D0F"/>
    <w:rsid w:val="00DA1CF0"/>
    <w:rsid w:val="00DA6A30"/>
    <w:rsid w:val="00DC1E02"/>
    <w:rsid w:val="00DC24B4"/>
    <w:rsid w:val="00DC5FB0"/>
    <w:rsid w:val="00DF16DC"/>
    <w:rsid w:val="00DF2E0A"/>
    <w:rsid w:val="00E45211"/>
    <w:rsid w:val="00E473C5"/>
    <w:rsid w:val="00E61BE8"/>
    <w:rsid w:val="00E83FF1"/>
    <w:rsid w:val="00E92863"/>
    <w:rsid w:val="00E979B2"/>
    <w:rsid w:val="00EB796D"/>
    <w:rsid w:val="00F058DC"/>
    <w:rsid w:val="00F24FC4"/>
    <w:rsid w:val="00F2676C"/>
    <w:rsid w:val="00F363FE"/>
    <w:rsid w:val="00F50E3F"/>
    <w:rsid w:val="00F84366"/>
    <w:rsid w:val="00F8469F"/>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78C6"/>
  <w15:chartTrackingRefBased/>
  <w15:docId w15:val="{02F79A7E-4A6D-452D-BFDA-64F97774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5-RRB25.3-C-0011/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md/S25-CL-C-0125/en" TargetMode="External"/><Relationship Id="rId4" Type="http://schemas.openxmlformats.org/officeDocument/2006/relationships/settings" Target="settings.xml"/><Relationship Id="rId9" Type="http://schemas.openxmlformats.org/officeDocument/2006/relationships/hyperlink" Target="http://bdmsweb.itu.int/publ/R-REG-RR-2024/en"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3</Pages>
  <Words>660</Words>
  <Characters>3806</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the reduction of the backlog in the processing of satellite network and system filings in the ITU Space Services Department</dc:title>
  <dc:subject>ITU Council 2026</dc:subject>
  <cp:keywords>C26; C2026; Council 2026; PP26</cp:keywords>
  <dc:description/>
  <dcterms:created xsi:type="dcterms:W3CDTF">2026-04-28T17:20:00Z</dcterms:created>
  <dcterms:modified xsi:type="dcterms:W3CDTF">2026-04-28T17:21:00Z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