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FE57F6" w:rsidRPr="00E0046C" w14:paraId="19002131" w14:textId="77777777" w:rsidTr="00C4421B">
        <w:trPr>
          <w:cantSplit/>
          <w:trHeight w:val="23"/>
        </w:trPr>
        <w:tc>
          <w:tcPr>
            <w:tcW w:w="3969" w:type="dxa"/>
            <w:vMerge w:val="restart"/>
            <w:tcMar>
              <w:left w:w="0" w:type="dxa"/>
            </w:tcMar>
          </w:tcPr>
          <w:p w14:paraId="1E46A485" w14:textId="343D382C" w:rsidR="00FE57F6" w:rsidRPr="00E0046C" w:rsidRDefault="00CC1FAF" w:rsidP="00C4421B">
            <w:pPr>
              <w:tabs>
                <w:tab w:val="left" w:pos="851"/>
              </w:tabs>
              <w:spacing w:before="0" w:line="240" w:lineRule="atLeast"/>
              <w:rPr>
                <w:b/>
                <w:lang w:val="es-ES_tradnl"/>
              </w:rPr>
            </w:pPr>
            <w:bookmarkStart w:id="0" w:name="_Hlk133421839"/>
            <w:r w:rsidRPr="00E0046C">
              <w:rPr>
                <w:b/>
                <w:lang w:val="es-ES_tradnl"/>
              </w:rPr>
              <w:t>Punto del o</w:t>
            </w:r>
            <w:r w:rsidR="00BB6FD8" w:rsidRPr="00E0046C">
              <w:rPr>
                <w:b/>
                <w:lang w:val="es-ES_tradnl"/>
              </w:rPr>
              <w:t>rden del día</w:t>
            </w:r>
            <w:r w:rsidR="00FE57F6" w:rsidRPr="00E0046C">
              <w:rPr>
                <w:b/>
                <w:lang w:val="es-ES_tradnl"/>
              </w:rPr>
              <w:t xml:space="preserve">: </w:t>
            </w:r>
            <w:r w:rsidR="00916B83" w:rsidRPr="00E0046C">
              <w:rPr>
                <w:b/>
                <w:lang w:val="es-ES_tradnl"/>
              </w:rPr>
              <w:t>ADM 1</w:t>
            </w:r>
          </w:p>
        </w:tc>
        <w:tc>
          <w:tcPr>
            <w:tcW w:w="5245" w:type="dxa"/>
          </w:tcPr>
          <w:p w14:paraId="172246BB" w14:textId="2E970430" w:rsidR="00FE57F6" w:rsidRPr="00E0046C" w:rsidRDefault="00FE57F6" w:rsidP="00C4421B">
            <w:pPr>
              <w:tabs>
                <w:tab w:val="left" w:pos="851"/>
              </w:tabs>
              <w:spacing w:before="0" w:line="240" w:lineRule="atLeast"/>
              <w:jc w:val="right"/>
              <w:rPr>
                <w:b/>
                <w:lang w:val="es-ES_tradnl"/>
              </w:rPr>
            </w:pPr>
            <w:r w:rsidRPr="00E0046C">
              <w:rPr>
                <w:b/>
                <w:lang w:val="es-ES_tradnl"/>
              </w:rPr>
              <w:t>Document</w:t>
            </w:r>
            <w:r w:rsidR="00F24B71" w:rsidRPr="00E0046C">
              <w:rPr>
                <w:b/>
                <w:lang w:val="es-ES_tradnl"/>
              </w:rPr>
              <w:t>o</w:t>
            </w:r>
            <w:r w:rsidRPr="00E0046C">
              <w:rPr>
                <w:b/>
                <w:lang w:val="es-ES_tradnl"/>
              </w:rPr>
              <w:t xml:space="preserve"> </w:t>
            </w:r>
            <w:proofErr w:type="spellStart"/>
            <w:r w:rsidRPr="00E0046C">
              <w:rPr>
                <w:b/>
                <w:lang w:val="es-ES_tradnl"/>
              </w:rPr>
              <w:t>C2</w:t>
            </w:r>
            <w:r w:rsidR="00F85E5C" w:rsidRPr="00E0046C">
              <w:rPr>
                <w:b/>
                <w:lang w:val="es-ES_tradnl"/>
              </w:rPr>
              <w:t>6</w:t>
            </w:r>
            <w:proofErr w:type="spellEnd"/>
            <w:r w:rsidRPr="00E0046C">
              <w:rPr>
                <w:b/>
                <w:lang w:val="es-ES_tradnl"/>
              </w:rPr>
              <w:t>/</w:t>
            </w:r>
            <w:r w:rsidR="00916B83" w:rsidRPr="00E0046C">
              <w:rPr>
                <w:b/>
                <w:lang w:val="es-ES_tradnl"/>
              </w:rPr>
              <w:t>72</w:t>
            </w:r>
            <w:r w:rsidRPr="00E0046C">
              <w:rPr>
                <w:b/>
                <w:lang w:val="es-ES_tradnl"/>
              </w:rPr>
              <w:t>-</w:t>
            </w:r>
            <w:r w:rsidR="00F24B71" w:rsidRPr="00E0046C">
              <w:rPr>
                <w:b/>
                <w:lang w:val="es-ES_tradnl"/>
              </w:rPr>
              <w:t>S</w:t>
            </w:r>
          </w:p>
        </w:tc>
      </w:tr>
      <w:tr w:rsidR="00FE57F6" w:rsidRPr="00E0046C" w14:paraId="47C507D2" w14:textId="77777777" w:rsidTr="00C4421B">
        <w:trPr>
          <w:cantSplit/>
        </w:trPr>
        <w:tc>
          <w:tcPr>
            <w:tcW w:w="3969" w:type="dxa"/>
            <w:vMerge/>
          </w:tcPr>
          <w:p w14:paraId="3506238D" w14:textId="77777777" w:rsidR="00FE57F6" w:rsidRPr="00E0046C" w:rsidRDefault="00FE57F6" w:rsidP="00C4421B">
            <w:pPr>
              <w:tabs>
                <w:tab w:val="left" w:pos="851"/>
              </w:tabs>
              <w:spacing w:line="240" w:lineRule="atLeast"/>
              <w:rPr>
                <w:b/>
                <w:lang w:val="es-ES_tradnl"/>
              </w:rPr>
            </w:pPr>
          </w:p>
        </w:tc>
        <w:tc>
          <w:tcPr>
            <w:tcW w:w="5245" w:type="dxa"/>
          </w:tcPr>
          <w:p w14:paraId="478EAE64" w14:textId="063377FB" w:rsidR="00FE57F6" w:rsidRPr="00E0046C" w:rsidRDefault="00916B83" w:rsidP="00C4421B">
            <w:pPr>
              <w:tabs>
                <w:tab w:val="left" w:pos="851"/>
              </w:tabs>
              <w:spacing w:before="0"/>
              <w:jc w:val="right"/>
              <w:rPr>
                <w:b/>
                <w:lang w:val="es-ES_tradnl"/>
              </w:rPr>
            </w:pPr>
            <w:r w:rsidRPr="00E0046C">
              <w:rPr>
                <w:b/>
                <w:lang w:val="es-ES_tradnl"/>
              </w:rPr>
              <w:t>30 de marzo de 2026</w:t>
            </w:r>
          </w:p>
        </w:tc>
      </w:tr>
      <w:tr w:rsidR="00FE57F6" w:rsidRPr="00E0046C" w14:paraId="7AAEE4C0" w14:textId="77777777" w:rsidTr="00C4421B">
        <w:trPr>
          <w:cantSplit/>
          <w:trHeight w:val="23"/>
        </w:trPr>
        <w:tc>
          <w:tcPr>
            <w:tcW w:w="3969" w:type="dxa"/>
            <w:vMerge/>
          </w:tcPr>
          <w:p w14:paraId="6CC9E6CB" w14:textId="77777777" w:rsidR="00FE57F6" w:rsidRPr="00E0046C" w:rsidRDefault="00FE57F6" w:rsidP="00C4421B">
            <w:pPr>
              <w:tabs>
                <w:tab w:val="left" w:pos="851"/>
              </w:tabs>
              <w:spacing w:line="240" w:lineRule="atLeast"/>
              <w:rPr>
                <w:b/>
                <w:lang w:val="es-ES_tradnl"/>
              </w:rPr>
            </w:pPr>
          </w:p>
        </w:tc>
        <w:tc>
          <w:tcPr>
            <w:tcW w:w="5245" w:type="dxa"/>
          </w:tcPr>
          <w:p w14:paraId="18A7DBFB" w14:textId="77777777" w:rsidR="00FE57F6" w:rsidRPr="00E0046C" w:rsidRDefault="00F24B71" w:rsidP="00C4421B">
            <w:pPr>
              <w:tabs>
                <w:tab w:val="left" w:pos="851"/>
              </w:tabs>
              <w:spacing w:before="0" w:line="240" w:lineRule="atLeast"/>
              <w:jc w:val="right"/>
              <w:rPr>
                <w:b/>
                <w:bCs/>
                <w:lang w:val="es-ES_tradnl"/>
              </w:rPr>
            </w:pPr>
            <w:r w:rsidRPr="00E0046C">
              <w:rPr>
                <w:rFonts w:cstheme="minorHAnsi"/>
                <w:b/>
                <w:bCs/>
                <w:lang w:val="es-ES_tradnl"/>
              </w:rPr>
              <w:t>Original: inglés</w:t>
            </w:r>
          </w:p>
        </w:tc>
      </w:tr>
      <w:tr w:rsidR="00FE57F6" w:rsidRPr="00E0046C" w14:paraId="0D218695" w14:textId="77777777" w:rsidTr="00C4421B">
        <w:trPr>
          <w:cantSplit/>
        </w:trPr>
        <w:tc>
          <w:tcPr>
            <w:tcW w:w="9214" w:type="dxa"/>
            <w:gridSpan w:val="2"/>
            <w:tcMar>
              <w:left w:w="0" w:type="dxa"/>
            </w:tcMar>
          </w:tcPr>
          <w:p w14:paraId="65FBEF8B" w14:textId="77777777" w:rsidR="00FE57F6" w:rsidRPr="00E0046C" w:rsidRDefault="00157AC4" w:rsidP="00303AF4">
            <w:pPr>
              <w:pStyle w:val="Source"/>
              <w:framePr w:hSpace="0" w:wrap="auto" w:vAnchor="margin" w:hAnchor="text" w:xAlign="left" w:yAlign="inline"/>
              <w:spacing w:before="360"/>
              <w:rPr>
                <w:lang w:val="es-ES_tradnl"/>
              </w:rPr>
            </w:pPr>
            <w:r w:rsidRPr="00E0046C">
              <w:rPr>
                <w:lang w:val="es-ES_tradnl"/>
              </w:rPr>
              <w:t>Informe de la Secretaria General</w:t>
            </w:r>
          </w:p>
        </w:tc>
      </w:tr>
      <w:tr w:rsidR="00FE57F6" w:rsidRPr="00E0046C" w14:paraId="360A8BBF" w14:textId="77777777" w:rsidTr="00C4421B">
        <w:trPr>
          <w:cantSplit/>
        </w:trPr>
        <w:tc>
          <w:tcPr>
            <w:tcW w:w="9214" w:type="dxa"/>
            <w:gridSpan w:val="2"/>
            <w:tcMar>
              <w:left w:w="0" w:type="dxa"/>
            </w:tcMar>
          </w:tcPr>
          <w:p w14:paraId="5A34C8DC" w14:textId="2A2B3F08" w:rsidR="00FE57F6" w:rsidRPr="00E0046C" w:rsidRDefault="00D80B4A" w:rsidP="00BA1475">
            <w:pPr>
              <w:pStyle w:val="Subtitle"/>
              <w:framePr w:hSpace="0" w:wrap="auto" w:hAnchor="text" w:xAlign="left" w:yAlign="inline"/>
              <w:spacing w:before="100" w:after="100"/>
              <w:rPr>
                <w:lang w:val="es-ES_tradnl"/>
              </w:rPr>
            </w:pPr>
            <w:r w:rsidRPr="00E0046C">
              <w:rPr>
                <w:spacing w:val="-2"/>
                <w:lang w:val="es-ES_tradnl"/>
              </w:rPr>
              <w:t>METODOLOGÍA PARA EL EXAMEN Y LA REVISIÓN DE LA UNIDAD CONTRIBUTIVA</w:t>
            </w:r>
          </w:p>
        </w:tc>
      </w:tr>
      <w:tr w:rsidR="00FE57F6" w:rsidRPr="00E0046C" w14:paraId="50C5C05D" w14:textId="77777777" w:rsidTr="00C4421B">
        <w:trPr>
          <w:cantSplit/>
        </w:trPr>
        <w:tc>
          <w:tcPr>
            <w:tcW w:w="9214" w:type="dxa"/>
            <w:gridSpan w:val="2"/>
            <w:tcBorders>
              <w:top w:val="single" w:sz="4" w:space="0" w:color="auto"/>
              <w:bottom w:val="single" w:sz="4" w:space="0" w:color="auto"/>
            </w:tcBorders>
            <w:tcMar>
              <w:left w:w="0" w:type="dxa"/>
            </w:tcMar>
          </w:tcPr>
          <w:p w14:paraId="4D9FE079" w14:textId="77777777" w:rsidR="00FE57F6" w:rsidRPr="00E0046C" w:rsidRDefault="00F24B71" w:rsidP="00E0046C">
            <w:pPr>
              <w:rPr>
                <w:b/>
                <w:bCs/>
                <w:sz w:val="26"/>
                <w:szCs w:val="26"/>
                <w:lang w:val="es-ES_tradnl"/>
              </w:rPr>
            </w:pPr>
            <w:r w:rsidRPr="00E0046C">
              <w:rPr>
                <w:b/>
                <w:bCs/>
                <w:sz w:val="26"/>
                <w:szCs w:val="26"/>
                <w:lang w:val="es-ES_tradnl"/>
              </w:rPr>
              <w:t>Finalidad</w:t>
            </w:r>
          </w:p>
          <w:p w14:paraId="0CDE471E" w14:textId="77777777" w:rsidR="00916B83" w:rsidRPr="00E0046C" w:rsidRDefault="00916B83" w:rsidP="00303AF4">
            <w:pPr>
              <w:spacing w:before="80"/>
              <w:jc w:val="both"/>
              <w:rPr>
                <w:rFonts w:eastAsia="Calibri"/>
                <w:lang w:val="es-ES_tradnl"/>
              </w:rPr>
            </w:pPr>
            <w:r w:rsidRPr="00E0046C">
              <w:rPr>
                <w:rFonts w:eastAsia="Calibri"/>
                <w:lang w:val="es-ES_tradnl"/>
              </w:rPr>
              <w:t>En el presente documento se propone una estrategia para avanzar en los debates en curso sobre el examen de la unidad contributiva (UC).</w:t>
            </w:r>
          </w:p>
          <w:p w14:paraId="465B03BE" w14:textId="0955D24F" w:rsidR="00916B83" w:rsidRPr="00E0046C" w:rsidRDefault="00916B83" w:rsidP="00303AF4">
            <w:pPr>
              <w:spacing w:before="80"/>
              <w:jc w:val="both"/>
              <w:rPr>
                <w:rFonts w:eastAsia="Calibri"/>
                <w:spacing w:val="-2"/>
                <w:lang w:val="es-ES_tradnl"/>
              </w:rPr>
            </w:pPr>
            <w:r w:rsidRPr="00E0046C">
              <w:rPr>
                <w:rFonts w:eastAsia="Calibri"/>
                <w:spacing w:val="-2"/>
                <w:lang w:val="es-ES_tradnl"/>
              </w:rPr>
              <w:t>Conforme a la propuesta formulada por la secretaría, el Consejo, en su reunión de 2025, acordó mantener la unidad contributiva en el nivel provisional de 318 000 CHF. A la sazón, los miembros del Consejo solicitaron a la secretaría que preparase diversas propuestas de revisión de la metodología aplicable a la UC, incluidos posibles ajustes en función de la inflación, el rendimiento y el coste inherente a los nuevos mandatos, para su consideración por los Estados Miembros. Esta metodología se aplicaría en la fase previa a la PP</w:t>
            </w:r>
            <w:r w:rsidRPr="00E0046C">
              <w:rPr>
                <w:rFonts w:eastAsia="Calibri"/>
                <w:spacing w:val="-2"/>
                <w:lang w:val="es-ES_tradnl"/>
              </w:rPr>
              <w:noBreakHyphen/>
              <w:t>30 y toda modificación de la UC entraría en vigor a partir de 2032. La secretaría presentó propuestas al respecto al Grupo de Trabajo del Consejo sobre Recursos Humanos y Financieros, que se reunió en enero de 2026.</w:t>
            </w:r>
          </w:p>
          <w:p w14:paraId="097363BE" w14:textId="0995D4C4" w:rsidR="00FE57F6" w:rsidRPr="00E0046C" w:rsidRDefault="00916B83" w:rsidP="00303AF4">
            <w:pPr>
              <w:spacing w:before="80"/>
              <w:jc w:val="both"/>
              <w:rPr>
                <w:spacing w:val="-2"/>
                <w:lang w:val="es-ES_tradnl"/>
              </w:rPr>
            </w:pPr>
            <w:r w:rsidRPr="00E0046C">
              <w:rPr>
                <w:rFonts w:eastAsia="Calibri"/>
                <w:spacing w:val="-2"/>
                <w:lang w:val="es-ES_tradnl"/>
              </w:rPr>
              <w:t>La Secretaria General ha indicado que no se propondrá ningún aumento en la PP</w:t>
            </w:r>
            <w:r w:rsidRPr="00E0046C">
              <w:rPr>
                <w:rFonts w:eastAsia="Calibri"/>
                <w:spacing w:val="-2"/>
                <w:lang w:val="es-ES_tradnl"/>
              </w:rPr>
              <w:noBreakHyphen/>
              <w:t>26. Además, la Unión sigue ejerciendo su labor en el marco de los límites presupuestarios aprobados, gracias al refuerzo de la disciplina financiera. Por tanto, en el presente documento, la secretaría propone seguir vigilando de cerca la situación financiera y aplicar medidas que obren en favor de la eficiencia, la orientación y la coordinación, y consoliden la disciplina financiera. Cabe prever que, de esta forma, la UIT podrá ejercer su labor en el marco de los límites presupuestarios aprobados, aunque ello entrañe la posibilidad de que algunas iniciativas no puedan financiarse con cargo al presupuesto ordinario. Cada año, la secretaría presentará información actualizada en relación con los informes financieros del Consejo en los que se evalúan criterios pertinentes para la UC, conforme a lo indicado en el presente documento.</w:t>
            </w:r>
          </w:p>
          <w:p w14:paraId="2AC62513" w14:textId="77777777" w:rsidR="00FE57F6" w:rsidRPr="00E0046C" w:rsidRDefault="00F24B71" w:rsidP="00E0046C">
            <w:pPr>
              <w:rPr>
                <w:b/>
                <w:bCs/>
                <w:sz w:val="26"/>
                <w:szCs w:val="26"/>
                <w:lang w:val="es-ES_tradnl"/>
              </w:rPr>
            </w:pPr>
            <w:r w:rsidRPr="00E0046C">
              <w:rPr>
                <w:b/>
                <w:bCs/>
                <w:sz w:val="26"/>
                <w:szCs w:val="26"/>
                <w:lang w:val="es-ES_tradnl"/>
              </w:rPr>
              <w:t xml:space="preserve">Acción solicitada </w:t>
            </w:r>
            <w:r w:rsidR="00677A97" w:rsidRPr="00E0046C">
              <w:rPr>
                <w:b/>
                <w:bCs/>
                <w:sz w:val="26"/>
                <w:szCs w:val="26"/>
                <w:lang w:val="es-ES_tradnl"/>
              </w:rPr>
              <w:t>al</w:t>
            </w:r>
            <w:r w:rsidRPr="00E0046C">
              <w:rPr>
                <w:b/>
                <w:bCs/>
                <w:sz w:val="26"/>
                <w:szCs w:val="26"/>
                <w:lang w:val="es-ES_tradnl"/>
              </w:rPr>
              <w:t xml:space="preserve"> Consejo</w:t>
            </w:r>
          </w:p>
          <w:p w14:paraId="0E891476" w14:textId="69CC665F" w:rsidR="00F92BED" w:rsidRPr="00E0046C" w:rsidRDefault="00916B83" w:rsidP="00303AF4">
            <w:pPr>
              <w:spacing w:before="80"/>
              <w:rPr>
                <w:lang w:val="es-ES_tradnl"/>
              </w:rPr>
            </w:pPr>
            <w:r w:rsidRPr="00E0046C">
              <w:rPr>
                <w:lang w:val="es-ES_tradnl"/>
              </w:rPr>
              <w:t xml:space="preserve">Se invita al Consejo a </w:t>
            </w:r>
            <w:r w:rsidRPr="00E0046C">
              <w:rPr>
                <w:b/>
                <w:bCs/>
                <w:lang w:val="es-ES_tradnl"/>
              </w:rPr>
              <w:t xml:space="preserve">tomar nota </w:t>
            </w:r>
            <w:r w:rsidRPr="00E0046C">
              <w:rPr>
                <w:lang w:val="es-ES_tradnl"/>
              </w:rPr>
              <w:t>del presente documento.</w:t>
            </w:r>
          </w:p>
          <w:p w14:paraId="3BE29C14" w14:textId="77777777" w:rsidR="00F92BED" w:rsidRPr="00E0046C" w:rsidRDefault="00F92BED" w:rsidP="00E0046C">
            <w:pPr>
              <w:rPr>
                <w:b/>
                <w:bCs/>
                <w:sz w:val="26"/>
                <w:szCs w:val="26"/>
                <w:lang w:val="es-ES_tradnl"/>
              </w:rPr>
            </w:pPr>
            <w:r w:rsidRPr="00E0046C">
              <w:rPr>
                <w:b/>
                <w:bCs/>
                <w:sz w:val="26"/>
                <w:szCs w:val="26"/>
                <w:lang w:val="es-ES_tradnl"/>
              </w:rPr>
              <w:t>Vínculo(s) pertinente(s) con el Plan Estratégico</w:t>
            </w:r>
          </w:p>
          <w:p w14:paraId="7F8A815B" w14:textId="7B1AAA26" w:rsidR="00F92BED" w:rsidRPr="00E0046C" w:rsidRDefault="00916B83" w:rsidP="00303AF4">
            <w:pPr>
              <w:spacing w:before="80"/>
              <w:jc w:val="both"/>
              <w:rPr>
                <w:lang w:val="es-ES_tradnl"/>
              </w:rPr>
            </w:pPr>
            <w:r w:rsidRPr="00E0046C">
              <w:rPr>
                <w:szCs w:val="24"/>
                <w:lang w:val="es-ES_tradnl"/>
              </w:rPr>
              <w:t>Del nivel de UC y la clase de UC comunicados por los Estados Miembros dependen las limitaciones financieras aplicables a los Planes Estratégico y Financiero de la Unión.</w:t>
            </w:r>
          </w:p>
          <w:p w14:paraId="7F9174F1" w14:textId="77777777" w:rsidR="00F92BED" w:rsidRPr="00E0046C" w:rsidRDefault="00F92BED" w:rsidP="00E0046C">
            <w:pPr>
              <w:rPr>
                <w:b/>
                <w:bCs/>
                <w:sz w:val="26"/>
                <w:szCs w:val="26"/>
                <w:lang w:val="es-ES_tradnl"/>
              </w:rPr>
            </w:pPr>
            <w:r w:rsidRPr="00E0046C">
              <w:rPr>
                <w:b/>
                <w:bCs/>
                <w:sz w:val="26"/>
                <w:szCs w:val="26"/>
                <w:lang w:val="es-ES_tradnl"/>
              </w:rPr>
              <w:t>Repercusiones financieras</w:t>
            </w:r>
          </w:p>
          <w:p w14:paraId="0A404F8B" w14:textId="2012AC37" w:rsidR="00F92BED" w:rsidRPr="00E0046C" w:rsidRDefault="00916B83" w:rsidP="00303AF4">
            <w:pPr>
              <w:spacing w:before="80"/>
              <w:rPr>
                <w:lang w:val="es-ES_tradnl"/>
              </w:rPr>
            </w:pPr>
            <w:r w:rsidRPr="00E0046C">
              <w:rPr>
                <w:lang w:val="es-ES_tradnl"/>
              </w:rPr>
              <w:t>N/A</w:t>
            </w:r>
          </w:p>
          <w:p w14:paraId="60384310" w14:textId="175EA285" w:rsidR="00FE57F6" w:rsidRPr="00E0046C" w:rsidRDefault="00E0046C" w:rsidP="00E0046C">
            <w:pPr>
              <w:spacing w:before="0"/>
            </w:pPr>
            <w:r>
              <w:t>_______________</w:t>
            </w:r>
          </w:p>
          <w:p w14:paraId="6971A629" w14:textId="77777777" w:rsidR="00FE57F6" w:rsidRPr="00E0046C" w:rsidRDefault="00F24B71" w:rsidP="00BA1475">
            <w:pPr>
              <w:spacing w:before="100"/>
              <w:rPr>
                <w:b/>
                <w:bCs/>
                <w:sz w:val="26"/>
                <w:szCs w:val="26"/>
                <w:lang w:val="es-ES_tradnl"/>
              </w:rPr>
            </w:pPr>
            <w:r w:rsidRPr="00E0046C">
              <w:rPr>
                <w:b/>
                <w:bCs/>
                <w:sz w:val="26"/>
                <w:szCs w:val="26"/>
                <w:lang w:val="es-ES_tradnl"/>
              </w:rPr>
              <w:t>Referencia</w:t>
            </w:r>
            <w:r w:rsidR="00F92BED" w:rsidRPr="00E0046C">
              <w:rPr>
                <w:b/>
                <w:bCs/>
                <w:sz w:val="26"/>
                <w:szCs w:val="26"/>
                <w:lang w:val="es-ES_tradnl"/>
              </w:rPr>
              <w:t>s</w:t>
            </w:r>
            <w:r w:rsidR="00D375E0" w:rsidRPr="00E0046C">
              <w:rPr>
                <w:sz w:val="26"/>
                <w:szCs w:val="26"/>
                <w:lang w:val="es-ES_tradnl"/>
              </w:rPr>
              <w:t xml:space="preserve"> </w:t>
            </w:r>
          </w:p>
          <w:p w14:paraId="48005B92" w14:textId="63A0C2C9" w:rsidR="00FE57F6" w:rsidRPr="00E0046C" w:rsidRDefault="00916B83" w:rsidP="00303AF4">
            <w:pPr>
              <w:spacing w:before="80" w:after="80"/>
              <w:rPr>
                <w:i/>
                <w:iCs/>
                <w:sz w:val="22"/>
                <w:szCs w:val="22"/>
                <w:lang w:val="es-ES_tradnl"/>
              </w:rPr>
            </w:pPr>
            <w:hyperlink r:id="rId6" w:history="1">
              <w:r w:rsidRPr="00E0046C">
                <w:rPr>
                  <w:rStyle w:val="Hyperlink"/>
                  <w:i/>
                  <w:iCs/>
                  <w:sz w:val="22"/>
                  <w:lang w:val="es-ES_tradnl"/>
                </w:rPr>
                <w:t xml:space="preserve">Sitio web del </w:t>
              </w:r>
              <w:proofErr w:type="spellStart"/>
              <w:r w:rsidRPr="00E0046C">
                <w:rPr>
                  <w:rStyle w:val="Hyperlink"/>
                  <w:i/>
                  <w:iCs/>
                  <w:sz w:val="22"/>
                  <w:lang w:val="es-ES_tradnl"/>
                </w:rPr>
                <w:t>GTC-RHF</w:t>
              </w:r>
              <w:proofErr w:type="spellEnd"/>
            </w:hyperlink>
            <w:r w:rsidRPr="00E0046C">
              <w:rPr>
                <w:i/>
                <w:iCs/>
                <w:sz w:val="22"/>
                <w:szCs w:val="22"/>
                <w:lang w:val="es-ES_tradnl"/>
              </w:rPr>
              <w:t xml:space="preserve">; Documento </w:t>
            </w:r>
            <w:hyperlink r:id="rId7" w:history="1">
              <w:proofErr w:type="spellStart"/>
              <w:r w:rsidRPr="00E0046C">
                <w:rPr>
                  <w:rStyle w:val="Hyperlink"/>
                  <w:i/>
                  <w:iCs/>
                  <w:sz w:val="22"/>
                  <w:lang w:val="es-ES_tradnl"/>
                </w:rPr>
                <w:t>C25</w:t>
              </w:r>
              <w:proofErr w:type="spellEnd"/>
              <w:r w:rsidRPr="00E0046C">
                <w:rPr>
                  <w:rStyle w:val="Hyperlink"/>
                  <w:i/>
                  <w:iCs/>
                  <w:sz w:val="22"/>
                  <w:lang w:val="es-ES_tradnl"/>
                </w:rPr>
                <w:t>/54</w:t>
              </w:r>
            </w:hyperlink>
            <w:r w:rsidRPr="00E0046C">
              <w:rPr>
                <w:i/>
                <w:iCs/>
                <w:sz w:val="22"/>
                <w:szCs w:val="22"/>
                <w:lang w:val="es-ES_tradnl"/>
              </w:rPr>
              <w:t xml:space="preserve"> del Consejo</w:t>
            </w:r>
          </w:p>
        </w:tc>
      </w:tr>
      <w:bookmarkEnd w:id="0"/>
    </w:tbl>
    <w:p w14:paraId="7E9A0DCE" w14:textId="77777777" w:rsidR="00E0046C" w:rsidRDefault="00E0046C" w:rsidP="00E0046C">
      <w:pPr>
        <w:rPr>
          <w:lang w:val="es-ES_tradnl"/>
        </w:rPr>
      </w:pPr>
    </w:p>
    <w:p w14:paraId="508921B1" w14:textId="77777777" w:rsidR="00E0046C" w:rsidRPr="00303AF4" w:rsidRDefault="00E0046C">
      <w:pPr>
        <w:tabs>
          <w:tab w:val="clear" w:pos="567"/>
          <w:tab w:val="clear" w:pos="1134"/>
          <w:tab w:val="clear" w:pos="1701"/>
          <w:tab w:val="clear" w:pos="2268"/>
          <w:tab w:val="clear" w:pos="2835"/>
        </w:tabs>
        <w:overflowPunct/>
        <w:autoSpaceDE/>
        <w:autoSpaceDN/>
        <w:adjustRightInd/>
        <w:spacing w:before="0"/>
        <w:textAlignment w:val="auto"/>
        <w:rPr>
          <w:b/>
          <w:sz w:val="10"/>
          <w:szCs w:val="10"/>
          <w:lang w:val="es-ES_tradnl"/>
        </w:rPr>
      </w:pPr>
      <w:r w:rsidRPr="00303AF4">
        <w:rPr>
          <w:sz w:val="10"/>
          <w:szCs w:val="10"/>
          <w:lang w:val="es-ES_tradnl"/>
        </w:rPr>
        <w:br w:type="page"/>
      </w:r>
    </w:p>
    <w:p w14:paraId="6A7425F9" w14:textId="771089F3" w:rsidR="00916B83" w:rsidRPr="00E0046C" w:rsidRDefault="00916B83" w:rsidP="00916B83">
      <w:pPr>
        <w:pStyle w:val="Headingb"/>
        <w:rPr>
          <w:lang w:val="es-ES_tradnl"/>
        </w:rPr>
      </w:pPr>
      <w:r w:rsidRPr="00E0046C">
        <w:rPr>
          <w:lang w:val="es-ES_tradnl"/>
        </w:rPr>
        <w:lastRenderedPageBreak/>
        <w:t>Antecedentes y contexto</w:t>
      </w:r>
    </w:p>
    <w:p w14:paraId="04E19F32" w14:textId="4C03A683" w:rsidR="00916B83" w:rsidRPr="00E0046C" w:rsidRDefault="00916B83" w:rsidP="00303AF4">
      <w:pPr>
        <w:jc w:val="both"/>
        <w:rPr>
          <w:rFonts w:eastAsia="Calibri"/>
          <w:lang w:val="es-ES_tradnl"/>
        </w:rPr>
      </w:pPr>
      <w:r w:rsidRPr="00E0046C">
        <w:rPr>
          <w:lang w:val="es-ES_tradnl"/>
        </w:rPr>
        <w:t xml:space="preserve">En su reunión de junio de 2025, el Consejo </w:t>
      </w:r>
      <w:r w:rsidRPr="00E0046C">
        <w:rPr>
          <w:rFonts w:eastAsia="Calibri"/>
          <w:lang w:val="es-ES_tradnl"/>
        </w:rPr>
        <w:t>acordó mantener la unidad contributiva en el nivel provisional de 318</w:t>
      </w:r>
      <w:r w:rsidR="00CA072D" w:rsidRPr="00E0046C">
        <w:rPr>
          <w:rFonts w:eastAsia="Calibri"/>
          <w:lang w:val="es-ES_tradnl"/>
        </w:rPr>
        <w:t> </w:t>
      </w:r>
      <w:r w:rsidRPr="00E0046C">
        <w:rPr>
          <w:rFonts w:eastAsia="Calibri"/>
          <w:lang w:val="es-ES_tradnl"/>
        </w:rPr>
        <w:t>000</w:t>
      </w:r>
      <w:r w:rsidR="00CA072D" w:rsidRPr="00E0046C">
        <w:rPr>
          <w:rFonts w:eastAsia="Calibri"/>
          <w:lang w:val="es-ES_tradnl"/>
        </w:rPr>
        <w:t> </w:t>
      </w:r>
      <w:r w:rsidRPr="00E0046C">
        <w:rPr>
          <w:rFonts w:eastAsia="Calibri"/>
          <w:lang w:val="es-ES_tradnl"/>
        </w:rPr>
        <w:t xml:space="preserve">CHF. Por otro lado, </w:t>
      </w:r>
      <w:r w:rsidRPr="00E0046C">
        <w:rPr>
          <w:lang w:val="es-ES_tradnl"/>
        </w:rPr>
        <w:t xml:space="preserve">tomó nota de los informes de la secretaría sobre el arraigado valor nominal de la unidad contributiva (UC), que se había mantenido invariable desde 2006. El </w:t>
      </w:r>
      <w:r w:rsidRPr="00E0046C">
        <w:rPr>
          <w:rFonts w:eastAsia="Calibri"/>
          <w:lang w:val="es-ES_tradnl"/>
        </w:rPr>
        <w:t>Consejo solicitó a la secretaría que presentara posibles estrategias para su futura revisión, teniendo en cuenta la inflación, las mejoras en términos de rendimiento y las repercusiones en los costes de los nuevos mandatos.</w:t>
      </w:r>
    </w:p>
    <w:p w14:paraId="5EA4FD8E" w14:textId="7FED84D4" w:rsidR="00916B83" w:rsidRPr="00303AF4" w:rsidRDefault="00916B83" w:rsidP="00303AF4">
      <w:pPr>
        <w:jc w:val="both"/>
        <w:rPr>
          <w:spacing w:val="-2"/>
          <w:lang w:val="es-ES_tradnl"/>
        </w:rPr>
      </w:pPr>
      <w:r w:rsidRPr="00303AF4">
        <w:rPr>
          <w:rFonts w:eastAsia="Calibri"/>
          <w:spacing w:val="-2"/>
          <w:lang w:val="es-ES_tradnl"/>
        </w:rPr>
        <w:t>En respuesta a lo anterior, la secretaría definió una serie de enfoques indicativos, que perfeccionó a raíz de los debates mantenidos en el seno del Grupo de Trabajo del Consejo sobre Recursos Humanos y Financieros (</w:t>
      </w:r>
      <w:proofErr w:type="spellStart"/>
      <w:r w:rsidRPr="00303AF4">
        <w:rPr>
          <w:rFonts w:eastAsia="Calibri"/>
          <w:spacing w:val="-2"/>
          <w:lang w:val="es-ES_tradnl"/>
        </w:rPr>
        <w:t>GTC-RHF</w:t>
      </w:r>
      <w:proofErr w:type="spellEnd"/>
      <w:r w:rsidRPr="00303AF4">
        <w:rPr>
          <w:rFonts w:eastAsia="Calibri"/>
          <w:spacing w:val="-2"/>
          <w:lang w:val="es-ES_tradnl"/>
        </w:rPr>
        <w:t>), entre otras, en su reunión de enero de</w:t>
      </w:r>
      <w:r w:rsidR="00CA072D" w:rsidRPr="00303AF4">
        <w:rPr>
          <w:rFonts w:eastAsia="Calibri"/>
          <w:spacing w:val="-2"/>
          <w:lang w:val="es-ES_tradnl"/>
        </w:rPr>
        <w:t> </w:t>
      </w:r>
      <w:r w:rsidRPr="00303AF4">
        <w:rPr>
          <w:rFonts w:eastAsia="Calibri"/>
          <w:spacing w:val="-2"/>
          <w:lang w:val="es-ES_tradnl"/>
        </w:rPr>
        <w:t>2026. La secretaría propone seguir perfeccionando la metodología para garantizar la existencia de un marco estructurado y transparente, que pueda aplicarse en caso de que se requieran futuras modificaciones en la fase previa a la PP-30 o a Conferencias de Plenipotenciarios posteriores. Los criterios específicos</w:t>
      </w:r>
      <w:r w:rsidRPr="00303AF4">
        <w:rPr>
          <w:spacing w:val="-2"/>
          <w:lang w:val="es-ES_tradnl"/>
        </w:rPr>
        <w:t xml:space="preserve"> se describen en el Documento</w:t>
      </w:r>
      <w:r w:rsidR="00CA072D" w:rsidRPr="00303AF4">
        <w:rPr>
          <w:spacing w:val="-2"/>
          <w:lang w:val="es-ES_tradnl"/>
        </w:rPr>
        <w:t> </w:t>
      </w:r>
      <w:proofErr w:type="spellStart"/>
      <w:r w:rsidRPr="00303AF4">
        <w:rPr>
          <w:spacing w:val="-2"/>
          <w:lang w:val="es-ES_tradnl"/>
        </w:rPr>
        <w:fldChar w:fldCharType="begin"/>
      </w:r>
      <w:r w:rsidRPr="00303AF4">
        <w:rPr>
          <w:spacing w:val="-2"/>
          <w:lang w:val="es-ES_tradnl"/>
        </w:rPr>
        <w:instrText>HYPERLINK "https://www.itu.int/md/S25-CL-C-0054/en" \h</w:instrText>
      </w:r>
      <w:r w:rsidRPr="00303AF4">
        <w:rPr>
          <w:spacing w:val="-2"/>
          <w:lang w:val="es-ES_tradnl"/>
        </w:rPr>
      </w:r>
      <w:r w:rsidRPr="00303AF4">
        <w:rPr>
          <w:spacing w:val="-2"/>
          <w:lang w:val="es-ES_tradnl"/>
        </w:rPr>
        <w:fldChar w:fldCharType="separate"/>
      </w:r>
      <w:r w:rsidRPr="00303AF4">
        <w:rPr>
          <w:rStyle w:val="Hyperlink"/>
          <w:spacing w:val="-2"/>
          <w:lang w:val="es-ES_tradnl"/>
        </w:rPr>
        <w:t>C25</w:t>
      </w:r>
      <w:proofErr w:type="spellEnd"/>
      <w:r w:rsidRPr="00303AF4">
        <w:rPr>
          <w:rStyle w:val="Hyperlink"/>
          <w:spacing w:val="-2"/>
          <w:lang w:val="es-ES_tradnl"/>
        </w:rPr>
        <w:t>/54</w:t>
      </w:r>
      <w:r w:rsidRPr="00303AF4">
        <w:rPr>
          <w:spacing w:val="-2"/>
          <w:lang w:val="es-ES_tradnl"/>
        </w:rPr>
        <w:fldChar w:fldCharType="end"/>
      </w:r>
      <w:r w:rsidRPr="00303AF4">
        <w:rPr>
          <w:spacing w:val="-2"/>
          <w:lang w:val="es-ES_tradnl"/>
        </w:rPr>
        <w:t xml:space="preserve"> como sigue:</w:t>
      </w:r>
    </w:p>
    <w:p w14:paraId="7AA019DB" w14:textId="560DBD1D" w:rsidR="00916B83" w:rsidRPr="00E0046C" w:rsidRDefault="00916B83" w:rsidP="00303AF4">
      <w:pPr>
        <w:pStyle w:val="enumlev1"/>
        <w:jc w:val="both"/>
        <w:rPr>
          <w:lang w:val="es-ES_tradnl"/>
        </w:rPr>
      </w:pPr>
      <w:r w:rsidRPr="00E0046C">
        <w:rPr>
          <w:lang w:val="es-ES_tradnl"/>
        </w:rPr>
        <w:t>1</w:t>
      </w:r>
      <w:r w:rsidRPr="00E0046C">
        <w:rPr>
          <w:lang w:val="es-ES_tradnl"/>
        </w:rPr>
        <w:tab/>
      </w:r>
      <w:r w:rsidRPr="00E0046C">
        <w:rPr>
          <w:b/>
          <w:bCs/>
          <w:lang w:val="es-ES_tradnl"/>
        </w:rPr>
        <w:t>Ajuste de la UC para reflejar la inflación</w:t>
      </w:r>
      <w:r w:rsidRPr="00E0046C">
        <w:rPr>
          <w:lang w:val="es-ES_tradnl"/>
        </w:rPr>
        <w:t>: se evaluará el nivel de la unidad contributiva para tener en cuenta la pérdida acumulada de poder adquisitivo resultante de una unidad contributiva estática en un entorno de inflación anual. Se obtiene así un criterio neutro, previsible y técnico, acorde a las variaciones de los costes subyacentes en Suiza.</w:t>
      </w:r>
    </w:p>
    <w:p w14:paraId="6B0CEEA0" w14:textId="681CE45D" w:rsidR="00916B83" w:rsidRPr="00E0046C" w:rsidRDefault="00916B83" w:rsidP="00303AF4">
      <w:pPr>
        <w:pStyle w:val="enumlev1"/>
        <w:jc w:val="both"/>
        <w:rPr>
          <w:lang w:val="es-ES_tradnl"/>
        </w:rPr>
      </w:pPr>
      <w:r w:rsidRPr="00E0046C">
        <w:rPr>
          <w:lang w:val="es-ES_tradnl"/>
        </w:rPr>
        <w:t>2</w:t>
      </w:r>
      <w:r w:rsidRPr="00E0046C">
        <w:rPr>
          <w:lang w:val="es-ES_tradnl"/>
        </w:rPr>
        <w:tab/>
      </w:r>
      <w:r w:rsidRPr="00E0046C">
        <w:rPr>
          <w:b/>
          <w:bCs/>
          <w:lang w:val="es-ES_tradnl"/>
        </w:rPr>
        <w:t>Vinculación del aumento de la UC a las mejoras en términos de rendimiento</w:t>
      </w:r>
      <w:r w:rsidRPr="00E0046C">
        <w:rPr>
          <w:lang w:val="es-ES_tradnl"/>
        </w:rPr>
        <w:t>: se evaluarían las mejoras demostradas en términos de eficiencia, transparencia y ejecución de programas, lo que podría incentivar a los Estados Miembros a invertir en la labor de la UIT. De acuerdo con los indicadores de la gestión basada en los resultados y con los principios más amplios de la reforma de las Naciones Unidas, este enfoque proporcionaría pruebas claras en cuanto a la rentabilidad, el refuerzo de la prestación de servicios y la mejora de los procesos internos, reforzando así la rendición de cuentas y fomentando la confianza entre los Estados Miembros.</w:t>
      </w:r>
    </w:p>
    <w:p w14:paraId="6A2B6AEE" w14:textId="3771B407" w:rsidR="00916B83" w:rsidRPr="00E0046C" w:rsidRDefault="00916B83" w:rsidP="00303AF4">
      <w:pPr>
        <w:pStyle w:val="enumlev1"/>
        <w:jc w:val="both"/>
        <w:rPr>
          <w:lang w:val="es-ES_tradnl"/>
        </w:rPr>
      </w:pPr>
      <w:r w:rsidRPr="00E0046C">
        <w:rPr>
          <w:lang w:val="es-ES_tradnl"/>
        </w:rPr>
        <w:t>3</w:t>
      </w:r>
      <w:r w:rsidRPr="00E0046C">
        <w:rPr>
          <w:lang w:val="es-ES_tradnl"/>
        </w:rPr>
        <w:tab/>
      </w:r>
      <w:r w:rsidRPr="00E0046C">
        <w:rPr>
          <w:b/>
          <w:bCs/>
          <w:lang w:val="es-ES_tradnl"/>
        </w:rPr>
        <w:t>Costes adicionales asociados a los nuevos mandatos aprobados por los Miembros</w:t>
      </w:r>
      <w:r w:rsidRPr="00E0046C">
        <w:rPr>
          <w:lang w:val="es-ES_tradnl"/>
        </w:rPr>
        <w:t>: se evaluará la incidencia en la unidad contributiva del aumento de las exigencias operativas derivado de las decisiones y resoluciones adoptadas por los Estados Miembros. Al cuantificar las repercusiones en materia de costes de la adopción o ampliación de mandatos y vincularlas directamente con las necesidades en términos de recursos, este enfoque permite detectar posibles desajustes entre las prioridades estratégicas y los niveles de financiación, reforzando al mismo tiempo el principio según el cual las decisiones colectivas conllevan una serie de responsabilidades financieras conexas.</w:t>
      </w:r>
    </w:p>
    <w:p w14:paraId="1EB22194" w14:textId="77777777" w:rsidR="00916B83" w:rsidRPr="00E0046C" w:rsidRDefault="00916B83" w:rsidP="00916B83">
      <w:pPr>
        <w:pStyle w:val="Headingb"/>
        <w:rPr>
          <w:lang w:val="es-ES_tradnl"/>
        </w:rPr>
      </w:pPr>
      <w:r w:rsidRPr="00E0046C">
        <w:rPr>
          <w:lang w:val="es-ES_tradnl"/>
        </w:rPr>
        <w:t>Próximos pasos</w:t>
      </w:r>
    </w:p>
    <w:p w14:paraId="32BEDA92" w14:textId="77777777" w:rsidR="00916B83" w:rsidRPr="00E0046C" w:rsidRDefault="00916B83" w:rsidP="00303AF4">
      <w:pPr>
        <w:jc w:val="both"/>
        <w:rPr>
          <w:lang w:val="es-ES_tradnl"/>
        </w:rPr>
      </w:pPr>
      <w:r w:rsidRPr="00E0046C">
        <w:rPr>
          <w:lang w:val="es-ES_tradnl"/>
        </w:rPr>
        <w:t>La secretaría seguirá ejerciendo su labor en el marco del presupuesto aprobado, gracias a una disciplina financiera constante y una mayor coordinación de ingresos y gastos.</w:t>
      </w:r>
    </w:p>
    <w:p w14:paraId="4D717ED6" w14:textId="5ED3E888" w:rsidR="00093EEB" w:rsidRDefault="00916B83" w:rsidP="00303AF4">
      <w:pPr>
        <w:jc w:val="both"/>
        <w:rPr>
          <w:lang w:val="es-ES_tradnl"/>
        </w:rPr>
      </w:pPr>
      <w:r w:rsidRPr="00E0046C">
        <w:rPr>
          <w:lang w:val="es-ES_tradnl"/>
        </w:rPr>
        <w:t xml:space="preserve">La secretaría seguirá vigilando de cerca la situación financiera de la Unión e incluirá un análisis de la adecuación de la UC en los informes sobre la ejecución del presupuesto que presenta anualmente al Consejo, partiendo de los criterios expuestos </w:t>
      </w:r>
      <w:r w:rsidRPr="00E0046C">
        <w:rPr>
          <w:i/>
          <w:iCs/>
          <w:lang w:val="es-ES_tradnl"/>
        </w:rPr>
        <w:t>supra</w:t>
      </w:r>
      <w:r w:rsidRPr="00E0046C">
        <w:rPr>
          <w:lang w:val="es-ES_tradnl"/>
        </w:rPr>
        <w:t>. Así, el Consejo podría considerar cualquier modificación futura de la unidad contributiva y, basándose en los informes pertinentes, determinar cualquier recomendación futura relativa a la UC.</w:t>
      </w:r>
    </w:p>
    <w:p w14:paraId="6FF199CF" w14:textId="77777777" w:rsidR="00303AF4" w:rsidRPr="00E0046C" w:rsidRDefault="00303AF4" w:rsidP="00303AF4">
      <w:pPr>
        <w:spacing w:before="0"/>
        <w:jc w:val="both"/>
        <w:rPr>
          <w:lang w:val="es-ES_tradnl"/>
        </w:rPr>
      </w:pPr>
    </w:p>
    <w:p w14:paraId="61C43B9A" w14:textId="585E7CFE" w:rsidR="00F92BED" w:rsidRPr="00E0046C" w:rsidRDefault="00F92BED" w:rsidP="00303AF4">
      <w:pPr>
        <w:tabs>
          <w:tab w:val="clear" w:pos="567"/>
          <w:tab w:val="clear" w:pos="1134"/>
          <w:tab w:val="clear" w:pos="1701"/>
          <w:tab w:val="clear" w:pos="2268"/>
          <w:tab w:val="clear" w:pos="2835"/>
        </w:tabs>
        <w:overflowPunct/>
        <w:autoSpaceDE/>
        <w:autoSpaceDN/>
        <w:adjustRightInd/>
        <w:jc w:val="center"/>
        <w:textAlignment w:val="auto"/>
        <w:rPr>
          <w:lang w:val="es-ES_tradnl"/>
        </w:rPr>
      </w:pPr>
      <w:r w:rsidRPr="00E0046C">
        <w:rPr>
          <w:lang w:val="es-ES_tradnl"/>
        </w:rPr>
        <w:t>______________</w:t>
      </w:r>
    </w:p>
    <w:sectPr w:rsidR="00F92BED" w:rsidRPr="00E0046C" w:rsidSect="00BA1475">
      <w:footerReference w:type="default" r:id="rId8"/>
      <w:headerReference w:type="first" r:id="rId9"/>
      <w:footerReference w:type="first" r:id="rId10"/>
      <w:pgSz w:w="11907" w:h="16834"/>
      <w:pgMar w:top="1418" w:right="1418" w:bottom="1418" w:left="1418" w:header="567" w:footer="567" w:gutter="0"/>
      <w:paperSrc w:first="286" w:other="286"/>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F86C85" w14:textId="77777777" w:rsidR="00916B83" w:rsidRDefault="00916B83">
      <w:r>
        <w:separator/>
      </w:r>
    </w:p>
  </w:endnote>
  <w:endnote w:type="continuationSeparator" w:id="0">
    <w:p w14:paraId="3E2B8DF6" w14:textId="77777777" w:rsidR="00916B83" w:rsidRDefault="00916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3273A4" w:rsidRPr="00784011" w14:paraId="724BCA1B" w14:textId="77777777" w:rsidTr="00E31DCE">
      <w:trPr>
        <w:jc w:val="center"/>
      </w:trPr>
      <w:tc>
        <w:tcPr>
          <w:tcW w:w="1803" w:type="dxa"/>
          <w:vAlign w:val="center"/>
        </w:tcPr>
        <w:p w14:paraId="07E68F70" w14:textId="550E0244" w:rsidR="003273A4" w:rsidRDefault="002946E2" w:rsidP="003273A4">
          <w:pPr>
            <w:pStyle w:val="Header"/>
            <w:jc w:val="left"/>
            <w:rPr>
              <w:noProof/>
            </w:rPr>
          </w:pPr>
          <w:r>
            <w:rPr>
              <w:noProof/>
            </w:rPr>
            <w:t xml:space="preserve">gDoc </w:t>
          </w:r>
          <w:r w:rsidR="00916B83">
            <w:rPr>
              <w:noProof/>
            </w:rPr>
            <w:t>2600729</w:t>
          </w:r>
        </w:p>
      </w:tc>
      <w:tc>
        <w:tcPr>
          <w:tcW w:w="8261" w:type="dxa"/>
        </w:tcPr>
        <w:p w14:paraId="33197289" w14:textId="4CDE5DC7" w:rsidR="003273A4" w:rsidRPr="00E06FD5" w:rsidRDefault="003273A4"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916B83">
            <w:rPr>
              <w:bCs/>
            </w:rPr>
            <w:t>72</w:t>
          </w:r>
          <w:r w:rsidRPr="00623AE3">
            <w:rPr>
              <w:bCs/>
            </w:rPr>
            <w:t>-</w:t>
          </w:r>
          <w:r>
            <w:rPr>
              <w:bCs/>
            </w:rPr>
            <w:t>S</w:t>
          </w:r>
          <w:r>
            <w:rPr>
              <w:bCs/>
            </w:rPr>
            <w:tab/>
          </w:r>
          <w:r>
            <w:fldChar w:fldCharType="begin"/>
          </w:r>
          <w:r>
            <w:instrText>PAGE</w:instrText>
          </w:r>
          <w:r>
            <w:fldChar w:fldCharType="separate"/>
          </w:r>
          <w:r>
            <w:t>1</w:t>
          </w:r>
          <w:r>
            <w:rPr>
              <w:noProof/>
            </w:rPr>
            <w:fldChar w:fldCharType="end"/>
          </w:r>
        </w:p>
      </w:tc>
    </w:tr>
  </w:tbl>
  <w:p w14:paraId="609573EE" w14:textId="77777777" w:rsidR="00760F1C" w:rsidRPr="003273A4" w:rsidRDefault="00760F1C" w:rsidP="003273A4">
    <w:pPr>
      <w:pStyle w:val="Foo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F24B71" w:rsidRPr="00784011" w14:paraId="1B90088E" w14:textId="77777777" w:rsidTr="00E31DCE">
      <w:trPr>
        <w:jc w:val="center"/>
      </w:trPr>
      <w:tc>
        <w:tcPr>
          <w:tcW w:w="1803" w:type="dxa"/>
          <w:vAlign w:val="center"/>
        </w:tcPr>
        <w:p w14:paraId="35B16AB4" w14:textId="5702FAD4" w:rsidR="00F24B71" w:rsidRPr="002946E2" w:rsidRDefault="00F85E5C" w:rsidP="00F24B71">
          <w:pPr>
            <w:pStyle w:val="Header"/>
            <w:jc w:val="left"/>
            <w:rPr>
              <w:noProof/>
            </w:rPr>
          </w:pPr>
          <w:hyperlink r:id="rId1" w:anchor="/es" w:history="1">
            <w:r>
              <w:rPr>
                <w:rStyle w:val="Hyperlink"/>
                <w:noProof/>
              </w:rPr>
              <w:t>council.itu.int/2026</w:t>
            </w:r>
          </w:hyperlink>
        </w:p>
      </w:tc>
      <w:tc>
        <w:tcPr>
          <w:tcW w:w="8261" w:type="dxa"/>
        </w:tcPr>
        <w:p w14:paraId="72575620" w14:textId="30F235B4" w:rsidR="00F24B71" w:rsidRPr="00E06FD5" w:rsidRDefault="00F24B71" w:rsidP="00B060DF">
          <w:pPr>
            <w:pStyle w:val="Header"/>
            <w:tabs>
              <w:tab w:val="left" w:pos="6731"/>
              <w:tab w:val="right" w:pos="8505"/>
              <w:tab w:val="right" w:pos="9639"/>
            </w:tabs>
            <w:jc w:val="left"/>
            <w:rPr>
              <w:rFonts w:ascii="Arial" w:hAnsi="Arial" w:cs="Arial"/>
              <w:b/>
              <w:bCs/>
              <w:szCs w:val="18"/>
            </w:rPr>
          </w:pPr>
          <w:r>
            <w:rPr>
              <w:bCs/>
            </w:rPr>
            <w:tab/>
          </w:r>
          <w:proofErr w:type="spellStart"/>
          <w:r w:rsidRPr="00623AE3">
            <w:rPr>
              <w:bCs/>
            </w:rPr>
            <w:t>C</w:t>
          </w:r>
          <w:r>
            <w:rPr>
              <w:bCs/>
            </w:rPr>
            <w:t>2</w:t>
          </w:r>
          <w:r w:rsidR="00F85E5C">
            <w:rPr>
              <w:bCs/>
            </w:rPr>
            <w:t>6</w:t>
          </w:r>
          <w:proofErr w:type="spellEnd"/>
          <w:r w:rsidRPr="00623AE3">
            <w:rPr>
              <w:bCs/>
            </w:rPr>
            <w:t>/</w:t>
          </w:r>
          <w:r w:rsidR="00916B83">
            <w:rPr>
              <w:bCs/>
            </w:rPr>
            <w:t>72</w:t>
          </w:r>
          <w:r w:rsidRPr="00623AE3">
            <w:rPr>
              <w:bCs/>
            </w:rPr>
            <w:t>-</w:t>
          </w:r>
          <w:r w:rsidR="003273A4">
            <w:rPr>
              <w:bCs/>
            </w:rPr>
            <w:t>S</w:t>
          </w:r>
          <w:r>
            <w:rPr>
              <w:bCs/>
            </w:rPr>
            <w:tab/>
          </w:r>
          <w:r>
            <w:fldChar w:fldCharType="begin"/>
          </w:r>
          <w:r>
            <w:instrText>PAGE</w:instrText>
          </w:r>
          <w:r>
            <w:fldChar w:fldCharType="separate"/>
          </w:r>
          <w:r>
            <w:t>1</w:t>
          </w:r>
          <w:r>
            <w:rPr>
              <w:noProof/>
            </w:rPr>
            <w:fldChar w:fldCharType="end"/>
          </w:r>
        </w:p>
      </w:tc>
    </w:tr>
  </w:tbl>
  <w:p w14:paraId="7FA4FE08" w14:textId="77777777" w:rsidR="00760F1C" w:rsidRPr="00F24B71" w:rsidRDefault="00760F1C" w:rsidP="00F24B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F62A1" w14:textId="77777777" w:rsidR="00916B83" w:rsidRDefault="00916B83">
      <w:r>
        <w:t>____________________</w:t>
      </w:r>
    </w:p>
  </w:footnote>
  <w:footnote w:type="continuationSeparator" w:id="0">
    <w:p w14:paraId="72F00F29" w14:textId="77777777" w:rsidR="00916B83" w:rsidRDefault="00916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D9156" w14:textId="77777777" w:rsidR="001559F5" w:rsidRPr="00B1560D" w:rsidRDefault="00B1560D" w:rsidP="00B1560D">
    <w:pPr>
      <w:pStyle w:val="Header"/>
    </w:pPr>
    <w:r>
      <w:rPr>
        <w:noProof/>
      </w:rPr>
      <w:drawing>
        <wp:inline distT="0" distB="0" distL="0" distR="0" wp14:anchorId="2F50B3BA" wp14:editId="460BAF40">
          <wp:extent cx="5760085" cy="840740"/>
          <wp:effectExtent l="0" t="0" r="0" b="0"/>
          <wp:docPr id="3978753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875340" name="Picture 397875340"/>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6B83"/>
    <w:rsid w:val="000007D1"/>
    <w:rsid w:val="0006007D"/>
    <w:rsid w:val="00093EEB"/>
    <w:rsid w:val="000B0D00"/>
    <w:rsid w:val="000B7C15"/>
    <w:rsid w:val="000D1D0F"/>
    <w:rsid w:val="000E3F07"/>
    <w:rsid w:val="000F5290"/>
    <w:rsid w:val="000F5A95"/>
    <w:rsid w:val="0010165C"/>
    <w:rsid w:val="00146BFB"/>
    <w:rsid w:val="001559F5"/>
    <w:rsid w:val="00157AC4"/>
    <w:rsid w:val="0016169C"/>
    <w:rsid w:val="001958F5"/>
    <w:rsid w:val="001B6E2B"/>
    <w:rsid w:val="001F14A2"/>
    <w:rsid w:val="00277DEA"/>
    <w:rsid w:val="002801AA"/>
    <w:rsid w:val="00292E03"/>
    <w:rsid w:val="002946E2"/>
    <w:rsid w:val="002C3F32"/>
    <w:rsid w:val="002C4676"/>
    <w:rsid w:val="002C70B0"/>
    <w:rsid w:val="002F3CC4"/>
    <w:rsid w:val="003032E2"/>
    <w:rsid w:val="00303AF4"/>
    <w:rsid w:val="0031300A"/>
    <w:rsid w:val="003273A4"/>
    <w:rsid w:val="0034796E"/>
    <w:rsid w:val="004571B0"/>
    <w:rsid w:val="00465C35"/>
    <w:rsid w:val="00473962"/>
    <w:rsid w:val="004B5D49"/>
    <w:rsid w:val="004D3A3C"/>
    <w:rsid w:val="00513630"/>
    <w:rsid w:val="00560125"/>
    <w:rsid w:val="00585553"/>
    <w:rsid w:val="005B34D9"/>
    <w:rsid w:val="005D0CCF"/>
    <w:rsid w:val="005F0915"/>
    <w:rsid w:val="005F3BCB"/>
    <w:rsid w:val="005F410F"/>
    <w:rsid w:val="0060149A"/>
    <w:rsid w:val="00601924"/>
    <w:rsid w:val="006447EA"/>
    <w:rsid w:val="0064481D"/>
    <w:rsid w:val="0064731F"/>
    <w:rsid w:val="00664572"/>
    <w:rsid w:val="00666D09"/>
    <w:rsid w:val="00670579"/>
    <w:rsid w:val="006710F6"/>
    <w:rsid w:val="00677A97"/>
    <w:rsid w:val="006C1B56"/>
    <w:rsid w:val="006D4761"/>
    <w:rsid w:val="00726872"/>
    <w:rsid w:val="00760F1C"/>
    <w:rsid w:val="007657F0"/>
    <w:rsid w:val="0077110E"/>
    <w:rsid w:val="0077252D"/>
    <w:rsid w:val="00780B28"/>
    <w:rsid w:val="007955DA"/>
    <w:rsid w:val="007E5DD3"/>
    <w:rsid w:val="007F350B"/>
    <w:rsid w:val="00820BE4"/>
    <w:rsid w:val="008451E8"/>
    <w:rsid w:val="0084546D"/>
    <w:rsid w:val="008B5C5C"/>
    <w:rsid w:val="008F6ABC"/>
    <w:rsid w:val="00913B9C"/>
    <w:rsid w:val="00916B83"/>
    <w:rsid w:val="00927F93"/>
    <w:rsid w:val="00956E77"/>
    <w:rsid w:val="009A338E"/>
    <w:rsid w:val="009A76A8"/>
    <w:rsid w:val="009F4811"/>
    <w:rsid w:val="00A01F4F"/>
    <w:rsid w:val="00A109AF"/>
    <w:rsid w:val="00A94438"/>
    <w:rsid w:val="00AA390C"/>
    <w:rsid w:val="00AD5A4D"/>
    <w:rsid w:val="00AF0EAC"/>
    <w:rsid w:val="00B0200A"/>
    <w:rsid w:val="00B060DF"/>
    <w:rsid w:val="00B1560D"/>
    <w:rsid w:val="00B574DB"/>
    <w:rsid w:val="00B826C2"/>
    <w:rsid w:val="00B8298E"/>
    <w:rsid w:val="00BA1475"/>
    <w:rsid w:val="00BB6FD8"/>
    <w:rsid w:val="00BD0723"/>
    <w:rsid w:val="00BD2518"/>
    <w:rsid w:val="00BF1D1C"/>
    <w:rsid w:val="00C20C59"/>
    <w:rsid w:val="00C2727F"/>
    <w:rsid w:val="00C4421B"/>
    <w:rsid w:val="00C538FC"/>
    <w:rsid w:val="00C55B1F"/>
    <w:rsid w:val="00CA072D"/>
    <w:rsid w:val="00CC1FAF"/>
    <w:rsid w:val="00CF1A67"/>
    <w:rsid w:val="00D2750E"/>
    <w:rsid w:val="00D375E0"/>
    <w:rsid w:val="00D50A36"/>
    <w:rsid w:val="00D62446"/>
    <w:rsid w:val="00D80B4A"/>
    <w:rsid w:val="00D95311"/>
    <w:rsid w:val="00DA4EA2"/>
    <w:rsid w:val="00DC3D3E"/>
    <w:rsid w:val="00DE2C90"/>
    <w:rsid w:val="00DE3B24"/>
    <w:rsid w:val="00DE7376"/>
    <w:rsid w:val="00E0046C"/>
    <w:rsid w:val="00E06947"/>
    <w:rsid w:val="00E11319"/>
    <w:rsid w:val="00E21444"/>
    <w:rsid w:val="00E34072"/>
    <w:rsid w:val="00E3592D"/>
    <w:rsid w:val="00E50D76"/>
    <w:rsid w:val="00E8018B"/>
    <w:rsid w:val="00E92DE8"/>
    <w:rsid w:val="00EB1212"/>
    <w:rsid w:val="00ED65AB"/>
    <w:rsid w:val="00F12850"/>
    <w:rsid w:val="00F24B71"/>
    <w:rsid w:val="00F33BF4"/>
    <w:rsid w:val="00F7105E"/>
    <w:rsid w:val="00F75F57"/>
    <w:rsid w:val="00F806E4"/>
    <w:rsid w:val="00F82FEE"/>
    <w:rsid w:val="00F85E5C"/>
    <w:rsid w:val="00F92BED"/>
    <w:rsid w:val="00FD57D3"/>
    <w:rsid w:val="00FE57F6"/>
    <w:rsid w:val="00FF11B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66B5A"/>
  <w15:docId w15:val="{E7370805-D536-4695-8C9E-A429ABB3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5A95"/>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fr-FR" w:eastAsia="en-US"/>
    </w:rPr>
  </w:style>
  <w:style w:type="paragraph" w:styleId="Heading1">
    <w:name w:val="heading 1"/>
    <w:basedOn w:val="Normal"/>
    <w:next w:val="Normal"/>
    <w:qFormat/>
    <w:rsid w:val="000F5A95"/>
    <w:pPr>
      <w:keepNext/>
      <w:keepLines/>
      <w:spacing w:before="360"/>
      <w:ind w:left="567" w:hanging="567"/>
      <w:outlineLvl w:val="0"/>
    </w:pPr>
    <w:rPr>
      <w:b/>
      <w:sz w:val="28"/>
    </w:rPr>
  </w:style>
  <w:style w:type="paragraph" w:styleId="Heading2">
    <w:name w:val="heading 2"/>
    <w:basedOn w:val="Heading1"/>
    <w:next w:val="Normal"/>
    <w:qFormat/>
    <w:rsid w:val="000F5A95"/>
    <w:pPr>
      <w:spacing w:before="200"/>
      <w:outlineLvl w:val="1"/>
    </w:pPr>
    <w:rPr>
      <w:sz w:val="24"/>
    </w:rPr>
  </w:style>
  <w:style w:type="paragraph" w:styleId="Heading3">
    <w:name w:val="heading 3"/>
    <w:basedOn w:val="Heading1"/>
    <w:next w:val="Normal"/>
    <w:qFormat/>
    <w:rsid w:val="000F5A95"/>
    <w:pPr>
      <w:spacing w:before="200"/>
      <w:outlineLvl w:val="2"/>
    </w:pPr>
    <w:rPr>
      <w:sz w:val="24"/>
    </w:rPr>
  </w:style>
  <w:style w:type="paragraph" w:styleId="Heading4">
    <w:name w:val="heading 4"/>
    <w:basedOn w:val="Heading3"/>
    <w:next w:val="Normal"/>
    <w:qFormat/>
    <w:rsid w:val="000F5A95"/>
    <w:pPr>
      <w:ind w:left="1134" w:hanging="1134"/>
      <w:outlineLvl w:val="3"/>
    </w:pPr>
  </w:style>
  <w:style w:type="paragraph" w:styleId="Heading5">
    <w:name w:val="heading 5"/>
    <w:basedOn w:val="Heading4"/>
    <w:next w:val="Normal"/>
    <w:qFormat/>
    <w:rsid w:val="000F5A95"/>
    <w:pPr>
      <w:outlineLvl w:val="4"/>
    </w:pPr>
  </w:style>
  <w:style w:type="paragraph" w:styleId="Heading6">
    <w:name w:val="heading 6"/>
    <w:basedOn w:val="Heading4"/>
    <w:next w:val="Normal"/>
    <w:qFormat/>
    <w:rsid w:val="000F5A95"/>
    <w:pPr>
      <w:outlineLvl w:val="5"/>
    </w:pPr>
  </w:style>
  <w:style w:type="paragraph" w:styleId="Heading7">
    <w:name w:val="heading 7"/>
    <w:basedOn w:val="Heading4"/>
    <w:next w:val="Normal"/>
    <w:qFormat/>
    <w:rsid w:val="000F5A95"/>
    <w:pPr>
      <w:ind w:left="1701" w:hanging="1701"/>
      <w:outlineLvl w:val="6"/>
    </w:pPr>
  </w:style>
  <w:style w:type="paragraph" w:styleId="Heading8">
    <w:name w:val="heading 8"/>
    <w:basedOn w:val="Heading4"/>
    <w:next w:val="Normal"/>
    <w:qFormat/>
    <w:rsid w:val="000F5A95"/>
    <w:pPr>
      <w:ind w:left="1701" w:hanging="1701"/>
      <w:outlineLvl w:val="7"/>
    </w:pPr>
  </w:style>
  <w:style w:type="paragraph" w:styleId="Heading9">
    <w:name w:val="heading 9"/>
    <w:basedOn w:val="Heading4"/>
    <w:next w:val="Normal"/>
    <w:qFormat/>
    <w:rsid w:val="000F5A95"/>
    <w:pPr>
      <w:ind w:left="1701" w:hanging="1701"/>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7"/>
    <w:next w:val="Normal"/>
    <w:rsid w:val="000F5A95"/>
  </w:style>
  <w:style w:type="paragraph" w:styleId="TOC4">
    <w:name w:val="toc 4"/>
    <w:basedOn w:val="TOC1"/>
    <w:next w:val="Normal"/>
    <w:rsid w:val="000F5A95"/>
  </w:style>
  <w:style w:type="paragraph" w:styleId="TOC3">
    <w:name w:val="toc 3"/>
    <w:basedOn w:val="TOC1"/>
    <w:next w:val="Normal"/>
    <w:rsid w:val="000F5A95"/>
  </w:style>
  <w:style w:type="paragraph" w:styleId="TOC2">
    <w:name w:val="toc 2"/>
    <w:basedOn w:val="TOC1"/>
    <w:next w:val="Normal"/>
    <w:rsid w:val="000F5A95"/>
    <w:pPr>
      <w:spacing w:before="160"/>
    </w:pPr>
  </w:style>
  <w:style w:type="paragraph" w:styleId="TOC1">
    <w:name w:val="toc 1"/>
    <w:basedOn w:val="Normal"/>
    <w:rsid w:val="000F5A95"/>
    <w:pPr>
      <w:tabs>
        <w:tab w:val="clear" w:pos="567"/>
        <w:tab w:val="clear" w:pos="1134"/>
        <w:tab w:val="clear" w:pos="1701"/>
        <w:tab w:val="clear" w:pos="2268"/>
        <w:tab w:val="clear" w:pos="2835"/>
        <w:tab w:val="left" w:pos="964"/>
        <w:tab w:val="left" w:leader="dot" w:pos="7938"/>
        <w:tab w:val="right" w:pos="9072"/>
      </w:tabs>
      <w:spacing w:before="200"/>
      <w:ind w:left="964" w:hanging="964"/>
    </w:pPr>
  </w:style>
  <w:style w:type="paragraph" w:styleId="TOC7">
    <w:name w:val="toc 7"/>
    <w:basedOn w:val="TOC6"/>
    <w:next w:val="Normal"/>
    <w:rsid w:val="000F5A95"/>
  </w:style>
  <w:style w:type="paragraph" w:styleId="TOC6">
    <w:name w:val="toc 6"/>
    <w:basedOn w:val="TOC5"/>
    <w:next w:val="Normal"/>
    <w:rsid w:val="000F5A95"/>
  </w:style>
  <w:style w:type="paragraph" w:styleId="TOC5">
    <w:name w:val="toc 5"/>
    <w:basedOn w:val="TOC4"/>
    <w:next w:val="Normal"/>
    <w:rsid w:val="000F5A95"/>
    <w:rPr>
      <w:lang w:val="fr-CH"/>
    </w:rPr>
  </w:style>
  <w:style w:type="paragraph" w:styleId="Index7">
    <w:name w:val="index 7"/>
    <w:basedOn w:val="Normal"/>
    <w:next w:val="Normal"/>
    <w:rsid w:val="000F5A95"/>
    <w:pPr>
      <w:ind w:left="1698"/>
    </w:pPr>
  </w:style>
  <w:style w:type="paragraph" w:styleId="Index6">
    <w:name w:val="index 6"/>
    <w:basedOn w:val="Normal"/>
    <w:next w:val="Normal"/>
    <w:rsid w:val="000F5A95"/>
    <w:pPr>
      <w:ind w:left="1415"/>
    </w:pPr>
  </w:style>
  <w:style w:type="paragraph" w:styleId="Index5">
    <w:name w:val="index 5"/>
    <w:basedOn w:val="Normal"/>
    <w:next w:val="Normal"/>
    <w:rsid w:val="000F5A95"/>
    <w:pPr>
      <w:ind w:left="1132"/>
    </w:pPr>
  </w:style>
  <w:style w:type="paragraph" w:styleId="Index4">
    <w:name w:val="index 4"/>
    <w:basedOn w:val="Normal"/>
    <w:next w:val="Normal"/>
    <w:rsid w:val="000F5A95"/>
    <w:pPr>
      <w:ind w:left="849"/>
    </w:pPr>
  </w:style>
  <w:style w:type="paragraph" w:styleId="Index3">
    <w:name w:val="index 3"/>
    <w:basedOn w:val="Normal"/>
    <w:next w:val="Normal"/>
    <w:rsid w:val="000F5A95"/>
    <w:pPr>
      <w:ind w:left="566"/>
    </w:pPr>
  </w:style>
  <w:style w:type="paragraph" w:styleId="Index2">
    <w:name w:val="index 2"/>
    <w:basedOn w:val="Normal"/>
    <w:next w:val="Normal"/>
    <w:rsid w:val="000F5A95"/>
    <w:pPr>
      <w:ind w:left="283"/>
    </w:pPr>
  </w:style>
  <w:style w:type="paragraph" w:styleId="Index1">
    <w:name w:val="index 1"/>
    <w:basedOn w:val="Normal"/>
    <w:next w:val="Normal"/>
    <w:rsid w:val="000F5A95"/>
  </w:style>
  <w:style w:type="character" w:styleId="LineNumber">
    <w:name w:val="line number"/>
    <w:basedOn w:val="DefaultParagraphFont"/>
    <w:rsid w:val="000F5A95"/>
  </w:style>
  <w:style w:type="paragraph" w:styleId="IndexHeading">
    <w:name w:val="index heading"/>
    <w:basedOn w:val="Normal"/>
    <w:next w:val="Index1"/>
    <w:rsid w:val="000F5A95"/>
  </w:style>
  <w:style w:type="paragraph" w:styleId="Footer">
    <w:name w:val="footer"/>
    <w:basedOn w:val="Normal"/>
    <w:rsid w:val="000F5A95"/>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0F5A95"/>
    <w:pPr>
      <w:tabs>
        <w:tab w:val="clear" w:pos="567"/>
        <w:tab w:val="clear" w:pos="1134"/>
        <w:tab w:val="clear" w:pos="1701"/>
        <w:tab w:val="clear" w:pos="2268"/>
        <w:tab w:val="clear" w:pos="2835"/>
      </w:tabs>
      <w:spacing w:before="0"/>
      <w:jc w:val="center"/>
    </w:pPr>
    <w:rPr>
      <w:sz w:val="18"/>
    </w:rPr>
  </w:style>
  <w:style w:type="character" w:styleId="FootnoteReference">
    <w:name w:val="footnote reference"/>
    <w:basedOn w:val="DefaultParagraphFont"/>
    <w:rsid w:val="000F5A95"/>
    <w:rPr>
      <w:rFonts w:ascii="Calibri" w:hAnsi="Calibri"/>
      <w:position w:val="6"/>
      <w:sz w:val="16"/>
    </w:rPr>
  </w:style>
  <w:style w:type="paragraph" w:styleId="FootnoteText">
    <w:name w:val="footnote text"/>
    <w:basedOn w:val="Normal"/>
    <w:rsid w:val="000F5A95"/>
    <w:pPr>
      <w:keepLines/>
      <w:tabs>
        <w:tab w:val="left" w:pos="256"/>
      </w:tabs>
      <w:ind w:left="256" w:hanging="256"/>
    </w:pPr>
    <w:rPr>
      <w:sz w:val="22"/>
    </w:rPr>
  </w:style>
  <w:style w:type="paragraph" w:styleId="NormalIndent">
    <w:name w:val="Normal Indent"/>
    <w:basedOn w:val="Normal"/>
    <w:rsid w:val="000F5A95"/>
    <w:pPr>
      <w:ind w:left="567"/>
    </w:pPr>
  </w:style>
  <w:style w:type="paragraph" w:customStyle="1" w:styleId="AnnexNo">
    <w:name w:val="Annex_No"/>
    <w:basedOn w:val="Normal"/>
    <w:next w:val="Annexref"/>
    <w:rsid w:val="000F5A95"/>
    <w:pPr>
      <w:keepNext/>
      <w:keepLines/>
      <w:spacing w:before="720"/>
      <w:jc w:val="center"/>
    </w:pPr>
    <w:rPr>
      <w:caps/>
      <w:sz w:val="28"/>
    </w:rPr>
  </w:style>
  <w:style w:type="paragraph" w:customStyle="1" w:styleId="Annextitle">
    <w:name w:val="Annex_title"/>
    <w:basedOn w:val="Normal"/>
    <w:next w:val="Normalaftertitle"/>
    <w:rsid w:val="000F5A95"/>
    <w:pPr>
      <w:keepNext/>
      <w:keepLines/>
      <w:spacing w:before="240" w:after="240"/>
      <w:jc w:val="center"/>
    </w:pPr>
    <w:rPr>
      <w:b/>
      <w:sz w:val="28"/>
    </w:rPr>
  </w:style>
  <w:style w:type="paragraph" w:customStyle="1" w:styleId="Annexref">
    <w:name w:val="Annex_ref"/>
    <w:basedOn w:val="Normal"/>
    <w:next w:val="Annextitle"/>
    <w:rsid w:val="000F5A95"/>
    <w:pPr>
      <w:keepNext/>
      <w:keepLines/>
      <w:jc w:val="center"/>
    </w:pPr>
    <w:rPr>
      <w:sz w:val="28"/>
    </w:rPr>
  </w:style>
  <w:style w:type="paragraph" w:customStyle="1" w:styleId="Normalaftertitle">
    <w:name w:val="Normal after title"/>
    <w:basedOn w:val="Normal"/>
    <w:next w:val="Normal"/>
    <w:rsid w:val="000F5A95"/>
    <w:pPr>
      <w:spacing w:before="240"/>
    </w:pPr>
  </w:style>
  <w:style w:type="paragraph" w:customStyle="1" w:styleId="AppendixNo">
    <w:name w:val="Appendix_No"/>
    <w:basedOn w:val="AnnexNo"/>
    <w:next w:val="Appendixref"/>
    <w:rsid w:val="000F5A95"/>
  </w:style>
  <w:style w:type="paragraph" w:customStyle="1" w:styleId="Appendixtitle">
    <w:name w:val="Appendix_title"/>
    <w:basedOn w:val="Annextitle"/>
    <w:next w:val="Normalaftertitle"/>
    <w:rsid w:val="000F5A95"/>
  </w:style>
  <w:style w:type="paragraph" w:customStyle="1" w:styleId="Appendixref">
    <w:name w:val="Appendix_ref"/>
    <w:basedOn w:val="Annexref"/>
    <w:next w:val="Appendixtitle"/>
    <w:rsid w:val="000F5A95"/>
  </w:style>
  <w:style w:type="paragraph" w:customStyle="1" w:styleId="enumlev1">
    <w:name w:val="enumlev1"/>
    <w:basedOn w:val="Normal"/>
    <w:qFormat/>
    <w:rsid w:val="000F5A95"/>
    <w:pPr>
      <w:spacing w:before="80"/>
      <w:ind w:left="567" w:hanging="567"/>
    </w:pPr>
  </w:style>
  <w:style w:type="paragraph" w:customStyle="1" w:styleId="enumlev2">
    <w:name w:val="enumlev2"/>
    <w:basedOn w:val="enumlev1"/>
    <w:rsid w:val="000F5A95"/>
    <w:pPr>
      <w:ind w:left="1134"/>
    </w:pPr>
  </w:style>
  <w:style w:type="paragraph" w:customStyle="1" w:styleId="enumlev3">
    <w:name w:val="enumlev3"/>
    <w:basedOn w:val="enumlev2"/>
    <w:rsid w:val="000F5A95"/>
    <w:pPr>
      <w:ind w:left="1701"/>
    </w:pPr>
  </w:style>
  <w:style w:type="paragraph" w:customStyle="1" w:styleId="Artheading">
    <w:name w:val="Art_heading"/>
    <w:basedOn w:val="Normal"/>
    <w:next w:val="Normalaftertitle"/>
    <w:rsid w:val="000F5A95"/>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0F5A95"/>
    <w:pPr>
      <w:keepNext/>
      <w:keepLines/>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0F5A95"/>
    <w:pPr>
      <w:keepNext/>
      <w:keepLines/>
      <w:tabs>
        <w:tab w:val="clear" w:pos="567"/>
        <w:tab w:val="clear" w:pos="1134"/>
        <w:tab w:val="clear" w:pos="1701"/>
        <w:tab w:val="clear" w:pos="2268"/>
        <w:tab w:val="clear" w:pos="2835"/>
      </w:tabs>
      <w:spacing w:before="240" w:after="240"/>
      <w:jc w:val="center"/>
    </w:pPr>
    <w:rPr>
      <w:b/>
      <w:sz w:val="28"/>
    </w:rPr>
  </w:style>
  <w:style w:type="paragraph" w:customStyle="1" w:styleId="Call">
    <w:name w:val="Call"/>
    <w:basedOn w:val="Normal"/>
    <w:next w:val="Normal"/>
    <w:rsid w:val="000F5A95"/>
    <w:pPr>
      <w:keepNext/>
      <w:keepLines/>
      <w:tabs>
        <w:tab w:val="clear" w:pos="1134"/>
        <w:tab w:val="clear" w:pos="1701"/>
        <w:tab w:val="clear" w:pos="2268"/>
        <w:tab w:val="clear" w:pos="2835"/>
      </w:tabs>
      <w:spacing w:before="160"/>
      <w:ind w:left="567"/>
    </w:pPr>
    <w:rPr>
      <w:i/>
    </w:rPr>
  </w:style>
  <w:style w:type="paragraph" w:customStyle="1" w:styleId="ChapNo">
    <w:name w:val="Chap_No"/>
    <w:basedOn w:val="ArtNo"/>
    <w:next w:val="Chaptitle"/>
    <w:rsid w:val="000F5A95"/>
  </w:style>
  <w:style w:type="paragraph" w:customStyle="1" w:styleId="Chaptitle">
    <w:name w:val="Chap_title"/>
    <w:basedOn w:val="Arttitle"/>
    <w:next w:val="Normalaftertitle"/>
    <w:rsid w:val="000F5A95"/>
  </w:style>
  <w:style w:type="paragraph" w:customStyle="1" w:styleId="Equationlegend">
    <w:name w:val="Equation_legend"/>
    <w:basedOn w:val="NormalIndent"/>
    <w:rsid w:val="000F5A95"/>
    <w:pPr>
      <w:tabs>
        <w:tab w:val="right" w:pos="1531"/>
      </w:tabs>
      <w:spacing w:before="80"/>
      <w:ind w:left="1701" w:hanging="1701"/>
    </w:pPr>
  </w:style>
  <w:style w:type="paragraph" w:customStyle="1" w:styleId="Figure">
    <w:name w:val="Figure"/>
    <w:basedOn w:val="Normal"/>
    <w:next w:val="Normal"/>
    <w:rsid w:val="000F5A95"/>
    <w:pPr>
      <w:spacing w:after="240"/>
      <w:jc w:val="center"/>
    </w:pPr>
  </w:style>
  <w:style w:type="paragraph" w:customStyle="1" w:styleId="Figuretitle">
    <w:name w:val="Figure_title"/>
    <w:basedOn w:val="Tabletitle"/>
    <w:next w:val="Normalaftertitle"/>
    <w:rsid w:val="000F5A95"/>
    <w:pPr>
      <w:spacing w:before="120" w:after="0"/>
    </w:pPr>
  </w:style>
  <w:style w:type="paragraph" w:customStyle="1" w:styleId="Tabletitle">
    <w:name w:val="Table_title"/>
    <w:basedOn w:val="TableNo"/>
    <w:next w:val="Tabletext"/>
    <w:rsid w:val="000F5A95"/>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0F5A95"/>
    <w:pPr>
      <w:keepNext/>
      <w:keepLines/>
      <w:spacing w:before="480" w:after="120"/>
      <w:jc w:val="center"/>
    </w:pPr>
    <w:rPr>
      <w:caps/>
    </w:rPr>
  </w:style>
  <w:style w:type="paragraph" w:customStyle="1" w:styleId="Tabletext">
    <w:name w:val="Table_text"/>
    <w:basedOn w:val="Normal"/>
    <w:rsid w:val="000F5A95"/>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next w:val="Normal"/>
    <w:rsid w:val="000F5A95"/>
    <w:pPr>
      <w:spacing w:before="20" w:after="240"/>
    </w:pPr>
    <w:rPr>
      <w:sz w:val="18"/>
    </w:rPr>
  </w:style>
  <w:style w:type="paragraph" w:customStyle="1" w:styleId="Equation">
    <w:name w:val="Equation"/>
    <w:basedOn w:val="Normal"/>
    <w:rsid w:val="000F5A95"/>
    <w:pPr>
      <w:tabs>
        <w:tab w:val="center" w:pos="4820"/>
        <w:tab w:val="right" w:pos="9639"/>
      </w:tabs>
    </w:pPr>
  </w:style>
  <w:style w:type="paragraph" w:customStyle="1" w:styleId="Head">
    <w:name w:val="Head"/>
    <w:basedOn w:val="Normal"/>
    <w:rsid w:val="000F5A95"/>
    <w:pPr>
      <w:tabs>
        <w:tab w:val="left" w:pos="6663"/>
      </w:tabs>
      <w:overflowPunct/>
      <w:autoSpaceDE/>
      <w:autoSpaceDN/>
      <w:adjustRightInd/>
      <w:spacing w:before="0"/>
      <w:textAlignment w:val="auto"/>
    </w:pPr>
  </w:style>
  <w:style w:type="paragraph" w:customStyle="1" w:styleId="toc0">
    <w:name w:val="toc 0"/>
    <w:basedOn w:val="Normal"/>
    <w:next w:val="TOC1"/>
    <w:rsid w:val="000F5A95"/>
    <w:pPr>
      <w:tabs>
        <w:tab w:val="clear" w:pos="567"/>
        <w:tab w:val="clear" w:pos="1134"/>
        <w:tab w:val="clear" w:pos="1701"/>
        <w:tab w:val="clear" w:pos="2268"/>
        <w:tab w:val="clear" w:pos="2835"/>
        <w:tab w:val="right" w:pos="9781"/>
      </w:tabs>
    </w:pPr>
    <w:rPr>
      <w:b/>
    </w:rPr>
  </w:style>
  <w:style w:type="paragraph" w:styleId="List">
    <w:name w:val="List"/>
    <w:basedOn w:val="Normal"/>
    <w:rsid w:val="000F5A95"/>
    <w:pPr>
      <w:tabs>
        <w:tab w:val="left" w:pos="2127"/>
      </w:tabs>
      <w:ind w:left="2127" w:hanging="2127"/>
    </w:pPr>
  </w:style>
  <w:style w:type="paragraph" w:customStyle="1" w:styleId="Part">
    <w:name w:val="Part"/>
    <w:basedOn w:val="Normal"/>
    <w:rsid w:val="000F5A95"/>
    <w:pPr>
      <w:tabs>
        <w:tab w:val="left" w:pos="1276"/>
      </w:tabs>
      <w:spacing w:before="199"/>
      <w:ind w:left="1701" w:hanging="1701"/>
    </w:pPr>
    <w:rPr>
      <w:caps/>
    </w:rPr>
  </w:style>
  <w:style w:type="paragraph" w:customStyle="1" w:styleId="Figurewithouttitle">
    <w:name w:val="Figure_without_title"/>
    <w:basedOn w:val="Figure"/>
    <w:next w:val="Normal"/>
    <w:rsid w:val="000F5A95"/>
  </w:style>
  <w:style w:type="character" w:styleId="PageNumber">
    <w:name w:val="page number"/>
    <w:basedOn w:val="DefaultParagraphFont"/>
    <w:rsid w:val="000F5A95"/>
    <w:rPr>
      <w:rFonts w:ascii="Calibri" w:hAnsi="Calibri"/>
    </w:rPr>
  </w:style>
  <w:style w:type="paragraph" w:customStyle="1" w:styleId="meeting">
    <w:name w:val="meeting"/>
    <w:basedOn w:val="Head"/>
    <w:next w:val="Head"/>
    <w:rsid w:val="000F5A95"/>
    <w:pPr>
      <w:tabs>
        <w:tab w:val="left" w:pos="7371"/>
      </w:tabs>
      <w:spacing w:after="567"/>
    </w:pPr>
  </w:style>
  <w:style w:type="paragraph" w:customStyle="1" w:styleId="PartNo">
    <w:name w:val="Part_No"/>
    <w:basedOn w:val="AnnexNo"/>
    <w:next w:val="Parttitle"/>
    <w:rsid w:val="000F5A95"/>
  </w:style>
  <w:style w:type="paragraph" w:customStyle="1" w:styleId="Parttitle">
    <w:name w:val="Part_title"/>
    <w:basedOn w:val="Annextitle"/>
    <w:next w:val="Partref"/>
    <w:rsid w:val="000F5A95"/>
  </w:style>
  <w:style w:type="paragraph" w:customStyle="1" w:styleId="Partref">
    <w:name w:val="Part_ref"/>
    <w:basedOn w:val="Annexref"/>
    <w:next w:val="Normalaftertitle"/>
    <w:rsid w:val="000F5A95"/>
  </w:style>
  <w:style w:type="paragraph" w:customStyle="1" w:styleId="Headingb">
    <w:name w:val="Heading_b"/>
    <w:basedOn w:val="Heading3"/>
    <w:next w:val="Normal"/>
    <w:rsid w:val="000F5A95"/>
    <w:pPr>
      <w:spacing w:before="160"/>
      <w:ind w:left="0" w:firstLine="0"/>
      <w:outlineLvl w:val="0"/>
    </w:pPr>
  </w:style>
  <w:style w:type="paragraph" w:customStyle="1" w:styleId="Subject">
    <w:name w:val="Subject"/>
    <w:basedOn w:val="Normal"/>
    <w:next w:val="Source"/>
    <w:rsid w:val="000F5A95"/>
    <w:pPr>
      <w:tabs>
        <w:tab w:val="left" w:pos="709"/>
      </w:tabs>
      <w:spacing w:before="0"/>
      <w:ind w:left="709" w:hanging="709"/>
    </w:pPr>
  </w:style>
  <w:style w:type="paragraph" w:customStyle="1" w:styleId="Source">
    <w:name w:val="Source"/>
    <w:basedOn w:val="Normal"/>
    <w:next w:val="Title1"/>
    <w:rsid w:val="00E0046C"/>
    <w:pPr>
      <w:framePr w:hSpace="181" w:wrap="around" w:vAnchor="page" w:hAnchor="page" w:x="1589" w:y="2314"/>
      <w:spacing w:before="840"/>
    </w:pPr>
    <w:rPr>
      <w:rFonts w:cstheme="minorHAnsi"/>
      <w:b/>
      <w:sz w:val="32"/>
      <w:szCs w:val="32"/>
      <w:lang w:val="es-ES"/>
    </w:rPr>
  </w:style>
  <w:style w:type="paragraph" w:customStyle="1" w:styleId="Data">
    <w:name w:val="Data"/>
    <w:basedOn w:val="Subject"/>
    <w:next w:val="Subject"/>
    <w:rsid w:val="000F5A95"/>
  </w:style>
  <w:style w:type="character" w:styleId="Hyperlink">
    <w:name w:val="Hyperlink"/>
    <w:basedOn w:val="DefaultParagraphFont"/>
    <w:rsid w:val="000F5A95"/>
    <w:rPr>
      <w:rFonts w:eastAsiaTheme="minorHAnsi" w:cstheme="minorBidi"/>
      <w:color w:val="4F81BD" w:themeColor="accent1"/>
      <w:szCs w:val="22"/>
    </w:rPr>
  </w:style>
  <w:style w:type="character" w:styleId="FollowedHyperlink">
    <w:name w:val="FollowedHyperlink"/>
    <w:basedOn w:val="DefaultParagraphFont"/>
    <w:rsid w:val="000F5A95"/>
    <w:rPr>
      <w:color w:val="800080"/>
      <w:u w:val="single"/>
    </w:rPr>
  </w:style>
  <w:style w:type="paragraph" w:customStyle="1" w:styleId="FirstFooter">
    <w:name w:val="FirstFooter"/>
    <w:basedOn w:val="Footer"/>
    <w:rsid w:val="000F5A95"/>
    <w:rPr>
      <w:caps w:val="0"/>
    </w:rPr>
  </w:style>
  <w:style w:type="paragraph" w:customStyle="1" w:styleId="Note">
    <w:name w:val="Note"/>
    <w:basedOn w:val="Normal"/>
    <w:rsid w:val="000F5A95"/>
    <w:pPr>
      <w:spacing w:before="80"/>
    </w:pPr>
    <w:rPr>
      <w:sz w:val="22"/>
    </w:rPr>
  </w:style>
  <w:style w:type="paragraph" w:styleId="TOC9">
    <w:name w:val="toc 9"/>
    <w:basedOn w:val="Normal"/>
    <w:next w:val="Normal"/>
    <w:rsid w:val="000F5A95"/>
    <w:pPr>
      <w:tabs>
        <w:tab w:val="clear" w:pos="567"/>
        <w:tab w:val="clear" w:pos="1134"/>
        <w:tab w:val="clear" w:pos="1701"/>
        <w:tab w:val="clear" w:pos="2268"/>
        <w:tab w:val="clear" w:pos="2835"/>
        <w:tab w:val="right" w:leader="dot" w:pos="9645"/>
      </w:tabs>
      <w:ind w:left="1920"/>
    </w:pPr>
  </w:style>
  <w:style w:type="paragraph" w:customStyle="1" w:styleId="Headingi">
    <w:name w:val="Heading_i"/>
    <w:basedOn w:val="Heading3"/>
    <w:next w:val="Normal"/>
    <w:rsid w:val="000F5A95"/>
    <w:pPr>
      <w:spacing w:before="160"/>
      <w:ind w:left="0" w:firstLine="0"/>
      <w:outlineLvl w:val="0"/>
    </w:pPr>
    <w:rPr>
      <w:b w:val="0"/>
      <w:i/>
    </w:rPr>
  </w:style>
  <w:style w:type="paragraph" w:customStyle="1" w:styleId="Title1">
    <w:name w:val="Title 1"/>
    <w:basedOn w:val="Normal"/>
    <w:next w:val="Normalaftertitle"/>
    <w:rsid w:val="000F5A95"/>
    <w:pPr>
      <w:spacing w:before="360"/>
      <w:jc w:val="center"/>
    </w:pPr>
    <w:rPr>
      <w:caps/>
    </w:rPr>
  </w:style>
  <w:style w:type="paragraph" w:customStyle="1" w:styleId="Title2">
    <w:name w:val="Title 2"/>
    <w:basedOn w:val="Title1"/>
    <w:next w:val="Normalaftertitle"/>
    <w:rsid w:val="000F5A95"/>
    <w:pPr>
      <w:keepNext/>
      <w:keepLines/>
      <w:spacing w:before="240"/>
    </w:pPr>
    <w:rPr>
      <w:b/>
      <w:caps w:val="0"/>
    </w:rPr>
  </w:style>
  <w:style w:type="paragraph" w:customStyle="1" w:styleId="Title3">
    <w:name w:val="Title 3"/>
    <w:basedOn w:val="Title2"/>
    <w:next w:val="Normalaftertitle"/>
    <w:rsid w:val="000F5A95"/>
    <w:rPr>
      <w:b w:val="0"/>
      <w:caps/>
    </w:rPr>
  </w:style>
  <w:style w:type="paragraph" w:customStyle="1" w:styleId="Title4">
    <w:name w:val="Title 4"/>
    <w:basedOn w:val="Annextitle"/>
    <w:next w:val="Normal"/>
    <w:rsid w:val="000F5A95"/>
    <w:pPr>
      <w:spacing w:after="120"/>
    </w:pPr>
    <w:rPr>
      <w:b w:val="0"/>
    </w:rPr>
  </w:style>
  <w:style w:type="paragraph" w:customStyle="1" w:styleId="dnum">
    <w:name w:val="dnum"/>
    <w:basedOn w:val="Normal"/>
    <w:rsid w:val="000F5A95"/>
    <w:pPr>
      <w:framePr w:hSpace="181" w:wrap="notBeside" w:vAnchor="page" w:hAnchor="margin" w:x="1" w:y="852"/>
      <w:shd w:val="solid" w:color="FFFFFF" w:fill="FFFFFF"/>
      <w:tabs>
        <w:tab w:val="left" w:pos="1871"/>
      </w:tabs>
    </w:pPr>
    <w:rPr>
      <w:b/>
      <w:bCs/>
    </w:rPr>
  </w:style>
  <w:style w:type="paragraph" w:customStyle="1" w:styleId="ddate">
    <w:name w:val="ddate"/>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dorlang">
    <w:name w:val="dorlang"/>
    <w:basedOn w:val="Normal"/>
    <w:rsid w:val="000F5A95"/>
    <w:pPr>
      <w:framePr w:hSpace="181" w:wrap="notBeside" w:vAnchor="page" w:hAnchor="margin" w:x="1" w:y="852"/>
      <w:shd w:val="solid" w:color="FFFFFF" w:fill="FFFFFF"/>
      <w:tabs>
        <w:tab w:val="left" w:pos="1871"/>
      </w:tabs>
      <w:spacing w:before="0"/>
    </w:pPr>
    <w:rPr>
      <w:b/>
      <w:bCs/>
    </w:rPr>
  </w:style>
  <w:style w:type="paragraph" w:customStyle="1" w:styleId="RecNo">
    <w:name w:val="Rec_No"/>
    <w:basedOn w:val="Normal"/>
    <w:next w:val="Rectitle"/>
    <w:rsid w:val="000F5A95"/>
    <w:pPr>
      <w:keepNext/>
      <w:keepLines/>
      <w:spacing w:before="720"/>
      <w:jc w:val="center"/>
    </w:pPr>
    <w:rPr>
      <w:caps/>
      <w:sz w:val="28"/>
    </w:rPr>
  </w:style>
  <w:style w:type="paragraph" w:customStyle="1" w:styleId="Rectitle">
    <w:name w:val="Rec_title"/>
    <w:basedOn w:val="Normal"/>
    <w:next w:val="Heading1"/>
    <w:rsid w:val="000F5A95"/>
    <w:pPr>
      <w:keepNext/>
      <w:keepLines/>
      <w:jc w:val="center"/>
    </w:pPr>
    <w:rPr>
      <w:b/>
      <w:sz w:val="28"/>
    </w:rPr>
  </w:style>
  <w:style w:type="paragraph" w:customStyle="1" w:styleId="Recref">
    <w:name w:val="Rec_ref"/>
    <w:basedOn w:val="Rectitle"/>
    <w:next w:val="Recdate"/>
    <w:rsid w:val="000F5A95"/>
    <w:rPr>
      <w:rFonts w:ascii="Times New Roman" w:hAnsi="Times New Roman"/>
      <w:b w:val="0"/>
      <w:sz w:val="24"/>
    </w:rPr>
  </w:style>
  <w:style w:type="paragraph" w:customStyle="1" w:styleId="Recdate">
    <w:name w:val="Rec_date"/>
    <w:basedOn w:val="Recref"/>
    <w:next w:val="Normalaftertitle"/>
    <w:rsid w:val="000F5A95"/>
    <w:pPr>
      <w:jc w:val="right"/>
    </w:pPr>
    <w:rPr>
      <w:sz w:val="22"/>
    </w:rPr>
  </w:style>
  <w:style w:type="paragraph" w:customStyle="1" w:styleId="Questiondate">
    <w:name w:val="Question_date"/>
    <w:basedOn w:val="Recdate"/>
    <w:next w:val="Normalaftertitle"/>
    <w:rsid w:val="000F5A95"/>
  </w:style>
  <w:style w:type="paragraph" w:customStyle="1" w:styleId="QuestionNo">
    <w:name w:val="Question_No"/>
    <w:basedOn w:val="RecNo"/>
    <w:next w:val="Questiontitle"/>
    <w:rsid w:val="000F5A95"/>
  </w:style>
  <w:style w:type="paragraph" w:customStyle="1" w:styleId="Questiontitle">
    <w:name w:val="Question_title"/>
    <w:basedOn w:val="Rectitle"/>
    <w:next w:val="Questionref"/>
    <w:rsid w:val="000F5A95"/>
  </w:style>
  <w:style w:type="paragraph" w:customStyle="1" w:styleId="Questionref">
    <w:name w:val="Question_ref"/>
    <w:basedOn w:val="Recref"/>
    <w:next w:val="Questiondate"/>
    <w:rsid w:val="000F5A95"/>
  </w:style>
  <w:style w:type="paragraph" w:customStyle="1" w:styleId="Reftext">
    <w:name w:val="Ref_text"/>
    <w:basedOn w:val="Normal"/>
    <w:rsid w:val="000F5A95"/>
    <w:pPr>
      <w:ind w:left="567" w:hanging="567"/>
    </w:pPr>
  </w:style>
  <w:style w:type="paragraph" w:customStyle="1" w:styleId="Reftitle">
    <w:name w:val="Ref_title"/>
    <w:basedOn w:val="Normal"/>
    <w:next w:val="Reftext"/>
    <w:rsid w:val="000F5A95"/>
    <w:pPr>
      <w:spacing w:before="480"/>
      <w:jc w:val="center"/>
    </w:pPr>
    <w:rPr>
      <w:caps/>
      <w:sz w:val="28"/>
    </w:rPr>
  </w:style>
  <w:style w:type="paragraph" w:customStyle="1" w:styleId="Repdate">
    <w:name w:val="Rep_date"/>
    <w:basedOn w:val="Recdate"/>
    <w:next w:val="Normalaftertitle"/>
    <w:rsid w:val="000F5A95"/>
  </w:style>
  <w:style w:type="paragraph" w:customStyle="1" w:styleId="RepNo">
    <w:name w:val="Rep_No"/>
    <w:basedOn w:val="RecNo"/>
    <w:next w:val="Reptitle"/>
    <w:rsid w:val="000F5A95"/>
  </w:style>
  <w:style w:type="paragraph" w:customStyle="1" w:styleId="Reptitle">
    <w:name w:val="Rep_title"/>
    <w:basedOn w:val="Rectitle"/>
    <w:next w:val="Repref"/>
    <w:rsid w:val="000F5A95"/>
  </w:style>
  <w:style w:type="paragraph" w:customStyle="1" w:styleId="Repref">
    <w:name w:val="Rep_ref"/>
    <w:basedOn w:val="Recref"/>
    <w:next w:val="Repdate"/>
    <w:rsid w:val="000F5A95"/>
  </w:style>
  <w:style w:type="paragraph" w:customStyle="1" w:styleId="Resdate">
    <w:name w:val="Res_date"/>
    <w:basedOn w:val="Recdate"/>
    <w:next w:val="Normalaftertitle"/>
    <w:rsid w:val="000F5A95"/>
  </w:style>
  <w:style w:type="paragraph" w:customStyle="1" w:styleId="ResNo">
    <w:name w:val="Res_No"/>
    <w:basedOn w:val="AnnexNo"/>
    <w:next w:val="Restitle"/>
    <w:rsid w:val="000F5A95"/>
  </w:style>
  <w:style w:type="paragraph" w:customStyle="1" w:styleId="Restitle">
    <w:name w:val="Res_title"/>
    <w:basedOn w:val="Annextitle"/>
    <w:next w:val="Normal"/>
    <w:rsid w:val="000F5A95"/>
  </w:style>
  <w:style w:type="paragraph" w:customStyle="1" w:styleId="Resref">
    <w:name w:val="Res_ref"/>
    <w:basedOn w:val="Recref"/>
    <w:next w:val="Resdate"/>
    <w:rsid w:val="000F5A95"/>
  </w:style>
  <w:style w:type="paragraph" w:customStyle="1" w:styleId="SectionNo">
    <w:name w:val="Section_No"/>
    <w:basedOn w:val="AnnexNo"/>
    <w:next w:val="Sectiontitle"/>
    <w:rsid w:val="000F5A95"/>
  </w:style>
  <w:style w:type="paragraph" w:customStyle="1" w:styleId="Sectiontitle">
    <w:name w:val="Section_title"/>
    <w:basedOn w:val="Normal"/>
    <w:next w:val="Normalaftertitle"/>
    <w:rsid w:val="000F5A95"/>
    <w:rPr>
      <w:sz w:val="28"/>
    </w:rPr>
  </w:style>
  <w:style w:type="paragraph" w:customStyle="1" w:styleId="SpecialFooter">
    <w:name w:val="Special Footer"/>
    <w:basedOn w:val="Footer"/>
    <w:rsid w:val="000F5A95"/>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rsid w:val="000F5A95"/>
    <w:pPr>
      <w:keepNext/>
      <w:keepLines/>
      <w:spacing w:before="80" w:after="80"/>
      <w:jc w:val="center"/>
    </w:pPr>
    <w:rPr>
      <w:b/>
    </w:rPr>
  </w:style>
  <w:style w:type="paragraph" w:customStyle="1" w:styleId="Tablelegend">
    <w:name w:val="Table_legend"/>
    <w:basedOn w:val="Tabletext"/>
    <w:rsid w:val="000F5A95"/>
    <w:pPr>
      <w:ind w:left="284" w:hanging="284"/>
    </w:pPr>
    <w:rPr>
      <w:sz w:val="20"/>
    </w:rPr>
  </w:style>
  <w:style w:type="paragraph" w:customStyle="1" w:styleId="Tableref">
    <w:name w:val="Table_ref"/>
    <w:basedOn w:val="Normal"/>
    <w:next w:val="Tabletitle"/>
    <w:rsid w:val="000F5A95"/>
    <w:pPr>
      <w:keepNext/>
      <w:keepLines/>
      <w:jc w:val="center"/>
    </w:pPr>
    <w:rPr>
      <w:sz w:val="20"/>
    </w:rPr>
  </w:style>
  <w:style w:type="paragraph" w:customStyle="1" w:styleId="Reasons">
    <w:name w:val="Reasons"/>
    <w:basedOn w:val="Normal"/>
    <w:qFormat/>
    <w:rsid w:val="000F5A95"/>
  </w:style>
  <w:style w:type="paragraph" w:customStyle="1" w:styleId="FigureNo">
    <w:name w:val="Figure_No"/>
    <w:basedOn w:val="Normal"/>
    <w:next w:val="Figuretitle"/>
    <w:rsid w:val="000F5A95"/>
    <w:pPr>
      <w:keepNext/>
      <w:keepLines/>
      <w:spacing w:before="480" w:after="120"/>
      <w:jc w:val="center"/>
    </w:pPr>
    <w:rPr>
      <w:caps/>
    </w:rPr>
  </w:style>
  <w:style w:type="paragraph" w:customStyle="1" w:styleId="Table">
    <w:name w:val="Table_#"/>
    <w:basedOn w:val="Normal"/>
    <w:next w:val="Normal"/>
    <w:rsid w:val="00093EEB"/>
    <w:pPr>
      <w:keepNext/>
      <w:overflowPunct/>
      <w:autoSpaceDE/>
      <w:autoSpaceDN/>
      <w:adjustRightInd/>
      <w:spacing w:before="560" w:after="120"/>
      <w:jc w:val="center"/>
      <w:textAlignment w:val="auto"/>
    </w:pPr>
    <w:rPr>
      <w:caps/>
      <w:lang w:val="en-GB"/>
    </w:rPr>
  </w:style>
  <w:style w:type="paragraph" w:customStyle="1" w:styleId="Subtitle">
    <w:name w:val="Sub_title"/>
    <w:basedOn w:val="Normal"/>
    <w:qFormat/>
    <w:rsid w:val="000F5A95"/>
    <w:pPr>
      <w:framePr w:hSpace="180" w:wrap="around" w:hAnchor="page" w:x="1821" w:y="2317"/>
      <w:spacing w:after="160"/>
    </w:pPr>
    <w:rPr>
      <w:sz w:val="34"/>
      <w:lang w:val="en-GB"/>
    </w:rPr>
  </w:style>
  <w:style w:type="character" w:customStyle="1" w:styleId="HeaderChar">
    <w:name w:val="Header Char"/>
    <w:basedOn w:val="DefaultParagraphFont"/>
    <w:link w:val="Header"/>
    <w:uiPriority w:val="99"/>
    <w:rsid w:val="000F5A95"/>
    <w:rPr>
      <w:rFonts w:ascii="Calibri" w:hAnsi="Calibri"/>
      <w:sz w:val="18"/>
      <w:lang w:val="fr-FR" w:eastAsia="en-US"/>
    </w:rPr>
  </w:style>
  <w:style w:type="table" w:styleId="TableGrid">
    <w:name w:val="Table Grid"/>
    <w:basedOn w:val="TableNormal"/>
    <w:uiPriority w:val="39"/>
    <w:rsid w:val="000F5A95"/>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F5A95"/>
    <w:rPr>
      <w:color w:val="666666"/>
    </w:rPr>
  </w:style>
  <w:style w:type="character" w:styleId="UnresolvedMention">
    <w:name w:val="Unresolved Mention"/>
    <w:basedOn w:val="DefaultParagraphFont"/>
    <w:uiPriority w:val="99"/>
    <w:semiHidden/>
    <w:unhideWhenUsed/>
    <w:rsid w:val="002946E2"/>
    <w:rPr>
      <w:color w:val="605E5C"/>
      <w:shd w:val="clear" w:color="auto" w:fill="E1DFDD"/>
    </w:rPr>
  </w:style>
  <w:style w:type="paragraph" w:customStyle="1" w:styleId="firstfooter0">
    <w:name w:val="firstfooter"/>
    <w:basedOn w:val="Normal"/>
    <w:rsid w:val="000F5A95"/>
    <w:pPr>
      <w:tabs>
        <w:tab w:val="clear" w:pos="567"/>
        <w:tab w:val="clear" w:pos="1134"/>
        <w:tab w:val="clear" w:pos="1701"/>
        <w:tab w:val="clear" w:pos="2268"/>
        <w:tab w:val="clear" w:pos="2835"/>
      </w:tabs>
      <w:overflowPunct/>
      <w:autoSpaceDE/>
      <w:autoSpaceDN/>
      <w:adjustRightInd/>
      <w:spacing w:before="100" w:beforeAutospacing="1" w:after="100" w:afterAutospacing="1"/>
      <w:textAlignment w:val="auto"/>
    </w:pPr>
    <w:rPr>
      <w:rFonts w:eastAsia="SimSun"/>
      <w:szCs w:val="24"/>
      <w:lang w:val="en-US" w:eastAsia="zh-CN"/>
    </w:rPr>
  </w:style>
  <w:style w:type="paragraph" w:customStyle="1" w:styleId="Object">
    <w:name w:val="Object"/>
    <w:basedOn w:val="Subject"/>
    <w:next w:val="Subject"/>
    <w:rsid w:val="000F5A95"/>
  </w:style>
  <w:style w:type="paragraph" w:customStyle="1" w:styleId="Referencetext">
    <w:name w:val="Reference_text"/>
    <w:basedOn w:val="Normal"/>
    <w:rsid w:val="000F5A95"/>
    <w:pPr>
      <w:framePr w:hSpace="181" w:wrap="around" w:vAnchor="page" w:hAnchor="page" w:x="1589" w:y="2314"/>
      <w:spacing w:after="160"/>
    </w:pPr>
    <w:rPr>
      <w:i/>
      <w:i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itu.int/md/S25-CL-C-0054/en"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tu.int/en/council/cwg-fhr/Pages/default.aspx"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yala\AppData\Roaming\Microsoft\Templates\POOL%20S%20-%20ITU\GS\PS_Council26.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PS_Council26.dotx</Template>
  <TotalTime>8</TotalTime>
  <Pages>2</Pages>
  <Words>926</Words>
  <Characters>5190</Characters>
  <Application>Microsoft Office Word</Application>
  <DocSecurity>0</DocSecurity>
  <Lines>96</Lines>
  <Paragraphs>40</Paragraphs>
  <ScaleCrop>false</ScaleCrop>
  <HeadingPairs>
    <vt:vector size="4" baseType="variant">
      <vt:variant>
        <vt:lpstr>Title</vt:lpstr>
      </vt:variant>
      <vt:variant>
        <vt:i4>1</vt:i4>
      </vt:variant>
      <vt:variant>
        <vt:lpstr>UNIÓN INTERNACIONAL DE TELECOMUNICACIONES	</vt:lpstr>
      </vt:variant>
      <vt:variant>
        <vt:i4>0</vt:i4>
      </vt:variant>
    </vt:vector>
  </HeadingPairs>
  <TitlesOfParts>
    <vt:vector size="1" baseType="lpstr">
      <vt:lpstr/>
    </vt:vector>
  </TitlesOfParts>
  <Manager>Secretaría General - Pool</Manager>
  <Company>International Telecommunication Union</Company>
  <LinksUpToDate>false</LinksUpToDate>
  <CharactersWithSpaces>6076</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Metodología para el examen y la revisión de la unidad contributiva</dc:title>
  <dc:subject>Consejo 2026 de la UIT</dc:subject>
  <cp:keywords>C26; C2026; Council 2026; PP26</cp:keywords>
  <dc:description/>
  <cp:lastPrinted>2006-03-24T09:51:00Z</cp:lastPrinted>
  <dcterms:created xsi:type="dcterms:W3CDTF">2026-04-07T15:28:00Z</dcterms:created>
  <dcterms:modified xsi:type="dcterms:W3CDTF">2026-04-07T15:35:00Z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Documento C17/-S</vt:lpwstr>
  </property>
  <property fmtid="{D5CDD505-2E9C-101B-9397-08002B2CF9AE}" pid="3" name="Docdate">
    <vt:lpwstr>enero de 2017</vt:lpwstr>
  </property>
  <property fmtid="{D5CDD505-2E9C-101B-9397-08002B2CF9AE}" pid="4" name="Docorlang">
    <vt:lpwstr>Original: inglés</vt:lpwstr>
  </property>
  <property fmtid="{D5CDD505-2E9C-101B-9397-08002B2CF9AE}" pid="5" name="Docbluepink">
    <vt:lpwstr>Consejo 2017 Ginebra, 15-25 de mayo de 2017</vt:lpwstr>
  </property>
  <property fmtid="{D5CDD505-2E9C-101B-9397-08002B2CF9AE}" pid="6" name="Docdest">
    <vt:lpwstr/>
  </property>
  <property fmtid="{D5CDD505-2E9C-101B-9397-08002B2CF9AE}" pid="7" name="Docauthor">
    <vt:lpwstr/>
  </property>
  <property fmtid="{D5CDD505-2E9C-101B-9397-08002B2CF9AE}" pid="8" name="GrammarlyDocumentId">
    <vt:lpwstr>5c03a5c9b91678b956e25536f0296632c716f66cf9a10e87f22af88ff3e788b1</vt:lpwstr>
  </property>
</Properties>
</file>