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7B0AA0" w14:paraId="0C7322C1" w14:textId="77777777" w:rsidTr="00F363FE">
        <w:tc>
          <w:tcPr>
            <w:tcW w:w="6512" w:type="dxa"/>
          </w:tcPr>
          <w:p w14:paraId="4B097665" w14:textId="607F07D8" w:rsidR="007B0AA0" w:rsidRPr="007B0AA0" w:rsidRDefault="007B0AA0" w:rsidP="00F363FE">
            <w:pPr>
              <w:spacing w:before="60" w:after="60" w:line="260" w:lineRule="exact"/>
              <w:rPr>
                <w:b/>
                <w:bCs/>
                <w:lang w:bidi="ar-EG"/>
              </w:rPr>
            </w:pPr>
            <w:r w:rsidRPr="007B0AA0">
              <w:rPr>
                <w:rFonts w:hint="cs"/>
                <w:b/>
                <w:bCs/>
                <w:rtl/>
                <w:lang w:bidi="ar-EG"/>
              </w:rPr>
              <w:t>بند جدول الأعمال:</w:t>
            </w:r>
            <w:r w:rsidR="002C095A">
              <w:rPr>
                <w:rFonts w:hint="cs"/>
                <w:b/>
                <w:bCs/>
                <w:rtl/>
                <w:lang w:bidi="ar-EG"/>
              </w:rPr>
              <w:t xml:space="preserve"> </w:t>
            </w:r>
            <w:r w:rsidR="002C095A">
              <w:rPr>
                <w:b/>
                <w:bCs/>
                <w:lang w:bidi="ar-EG"/>
              </w:rPr>
              <w:t>ADM 3</w:t>
            </w:r>
          </w:p>
        </w:tc>
        <w:tc>
          <w:tcPr>
            <w:tcW w:w="3117" w:type="dxa"/>
          </w:tcPr>
          <w:p w14:paraId="450FDBE1" w14:textId="79F7EB48"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0116AF">
              <w:rPr>
                <w:b/>
                <w:bCs/>
                <w:lang w:bidi="ar-EG"/>
              </w:rPr>
              <w:t>6</w:t>
            </w:r>
            <w:r w:rsidRPr="007B0AA0">
              <w:rPr>
                <w:b/>
                <w:bCs/>
                <w:lang w:bidi="ar-EG"/>
              </w:rPr>
              <w:t>/</w:t>
            </w:r>
            <w:r w:rsidR="002C095A">
              <w:rPr>
                <w:b/>
                <w:bCs/>
                <w:lang w:bidi="ar-EG"/>
              </w:rPr>
              <w:t>70</w:t>
            </w:r>
            <w:r w:rsidRPr="007B0AA0">
              <w:rPr>
                <w:b/>
                <w:bCs/>
                <w:lang w:bidi="ar-EG"/>
              </w:rPr>
              <w:t>-A</w:t>
            </w:r>
          </w:p>
        </w:tc>
      </w:tr>
      <w:tr w:rsidR="007B0AA0" w14:paraId="2F81945F" w14:textId="77777777" w:rsidTr="00F363FE">
        <w:tc>
          <w:tcPr>
            <w:tcW w:w="6512" w:type="dxa"/>
          </w:tcPr>
          <w:p w14:paraId="3808FBB0" w14:textId="77777777" w:rsidR="007B0AA0" w:rsidRPr="007B0AA0" w:rsidRDefault="007B0AA0" w:rsidP="00F363FE">
            <w:pPr>
              <w:spacing w:before="60" w:after="60" w:line="260" w:lineRule="exact"/>
              <w:rPr>
                <w:b/>
                <w:bCs/>
                <w:rtl/>
                <w:lang w:bidi="ar-EG"/>
              </w:rPr>
            </w:pPr>
          </w:p>
        </w:tc>
        <w:tc>
          <w:tcPr>
            <w:tcW w:w="3117" w:type="dxa"/>
          </w:tcPr>
          <w:p w14:paraId="4BAC63E8" w14:textId="6D983CE4" w:rsidR="007B0AA0" w:rsidRPr="007B0AA0" w:rsidRDefault="002C095A" w:rsidP="00F363FE">
            <w:pPr>
              <w:spacing w:before="60" w:after="60" w:line="260" w:lineRule="exact"/>
              <w:rPr>
                <w:b/>
                <w:bCs/>
                <w:rtl/>
                <w:lang w:bidi="ar-EG"/>
              </w:rPr>
            </w:pPr>
            <w:r>
              <w:rPr>
                <w:rFonts w:hint="cs"/>
                <w:b/>
                <w:bCs/>
                <w:rtl/>
              </w:rPr>
              <w:t>‏27‏ مارس‏ 2026</w:t>
            </w:r>
          </w:p>
        </w:tc>
      </w:tr>
      <w:tr w:rsidR="007B0AA0" w14:paraId="3BC73B2E" w14:textId="77777777" w:rsidTr="00F363FE">
        <w:tc>
          <w:tcPr>
            <w:tcW w:w="6512" w:type="dxa"/>
          </w:tcPr>
          <w:p w14:paraId="1925D93B" w14:textId="77777777" w:rsidR="007B0AA0" w:rsidRPr="007B0AA0" w:rsidRDefault="007B0AA0" w:rsidP="00F363FE">
            <w:pPr>
              <w:spacing w:before="60" w:after="60" w:line="260" w:lineRule="exact"/>
              <w:rPr>
                <w:b/>
                <w:bCs/>
                <w:rtl/>
                <w:lang w:bidi="ar-EG"/>
              </w:rPr>
            </w:pPr>
          </w:p>
        </w:tc>
        <w:tc>
          <w:tcPr>
            <w:tcW w:w="3117" w:type="dxa"/>
          </w:tcPr>
          <w:p w14:paraId="5C0B624E"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76EF46BA" w14:textId="77777777" w:rsidTr="00F363FE">
        <w:tc>
          <w:tcPr>
            <w:tcW w:w="6512" w:type="dxa"/>
          </w:tcPr>
          <w:p w14:paraId="65361C51" w14:textId="77777777" w:rsidR="007B0AA0" w:rsidRDefault="007B0AA0" w:rsidP="00F363FE">
            <w:pPr>
              <w:spacing w:before="60" w:after="60" w:line="260" w:lineRule="exact"/>
              <w:rPr>
                <w:lang w:bidi="ar-EG"/>
              </w:rPr>
            </w:pPr>
          </w:p>
        </w:tc>
        <w:tc>
          <w:tcPr>
            <w:tcW w:w="3117" w:type="dxa"/>
          </w:tcPr>
          <w:p w14:paraId="67E929A3" w14:textId="77777777" w:rsidR="007B0AA0" w:rsidRDefault="007B0AA0" w:rsidP="00F363FE">
            <w:pPr>
              <w:spacing w:before="60" w:after="60" w:line="260" w:lineRule="exact"/>
              <w:rPr>
                <w:rtl/>
                <w:lang w:bidi="ar-EG"/>
              </w:rPr>
            </w:pPr>
          </w:p>
        </w:tc>
      </w:tr>
      <w:tr w:rsidR="007B0AA0" w14:paraId="4981BB17" w14:textId="77777777" w:rsidTr="00EE7446">
        <w:tc>
          <w:tcPr>
            <w:tcW w:w="9629" w:type="dxa"/>
            <w:gridSpan w:val="2"/>
          </w:tcPr>
          <w:p w14:paraId="547938B8" w14:textId="77777777" w:rsidR="007B0AA0" w:rsidRDefault="001D64C7" w:rsidP="007B0AA0">
            <w:pPr>
              <w:pStyle w:val="Source"/>
              <w:jc w:val="left"/>
              <w:rPr>
                <w:lang w:bidi="ar-EG"/>
              </w:rPr>
            </w:pPr>
            <w:r>
              <w:rPr>
                <w:rFonts w:hint="cs"/>
                <w:rtl/>
                <w:lang w:bidi="ar-EG"/>
              </w:rPr>
              <w:t>تقرير من الأمينة العامة</w:t>
            </w:r>
          </w:p>
        </w:tc>
      </w:tr>
      <w:tr w:rsidR="007B0AA0" w14:paraId="61493B45" w14:textId="77777777" w:rsidTr="007B0AA0">
        <w:tc>
          <w:tcPr>
            <w:tcW w:w="9629" w:type="dxa"/>
            <w:gridSpan w:val="2"/>
            <w:tcBorders>
              <w:bottom w:val="single" w:sz="4" w:space="0" w:color="auto"/>
            </w:tcBorders>
          </w:tcPr>
          <w:p w14:paraId="10F34FCE" w14:textId="1D1B76F5" w:rsidR="007B0AA0" w:rsidRPr="005546CF" w:rsidRDefault="002C095A" w:rsidP="002C095A">
            <w:pPr>
              <w:pStyle w:val="Subtitle0"/>
              <w:rPr>
                <w:sz w:val="32"/>
                <w:szCs w:val="32"/>
              </w:rPr>
            </w:pPr>
            <w:r w:rsidRPr="002C095A">
              <w:rPr>
                <w:rFonts w:hint="cs"/>
                <w:sz w:val="32"/>
                <w:szCs w:val="32"/>
                <w:rtl/>
                <w:lang w:bidi="ar-SA"/>
              </w:rPr>
              <w:t>ال</w:t>
            </w:r>
            <w:r w:rsidRPr="002C095A">
              <w:rPr>
                <w:sz w:val="32"/>
                <w:szCs w:val="32"/>
                <w:rtl/>
                <w:lang w:bidi="ar-SA"/>
              </w:rPr>
              <w:t xml:space="preserve">إطار </w:t>
            </w:r>
            <w:r w:rsidRPr="002C095A">
              <w:rPr>
                <w:rFonts w:hint="cs"/>
                <w:sz w:val="32"/>
                <w:szCs w:val="32"/>
                <w:rtl/>
                <w:lang w:bidi="ar-SA"/>
              </w:rPr>
              <w:t>ال</w:t>
            </w:r>
            <w:r w:rsidRPr="002C095A">
              <w:rPr>
                <w:sz w:val="32"/>
                <w:szCs w:val="32"/>
                <w:rtl/>
                <w:lang w:bidi="ar-SA"/>
              </w:rPr>
              <w:t>مقترح لعملية اختيار البلدان المضيفة لمؤتمرات الاتحاد الدولي للاتصالات</w:t>
            </w:r>
            <w:r w:rsidRPr="002C095A">
              <w:rPr>
                <w:rFonts w:hint="cs"/>
                <w:sz w:val="32"/>
                <w:szCs w:val="32"/>
                <w:rtl/>
                <w:lang w:bidi="ar-SA"/>
              </w:rPr>
              <w:t xml:space="preserve"> وجمعياته</w:t>
            </w:r>
          </w:p>
        </w:tc>
      </w:tr>
      <w:tr w:rsidR="007B0AA0" w14:paraId="5193A589" w14:textId="77777777" w:rsidTr="007B0AA0">
        <w:tc>
          <w:tcPr>
            <w:tcW w:w="9629" w:type="dxa"/>
            <w:gridSpan w:val="2"/>
            <w:tcBorders>
              <w:top w:val="single" w:sz="4" w:space="0" w:color="auto"/>
              <w:bottom w:val="single" w:sz="4" w:space="0" w:color="auto"/>
            </w:tcBorders>
          </w:tcPr>
          <w:p w14:paraId="5173B110" w14:textId="77777777" w:rsidR="007B0AA0" w:rsidRPr="007B0AA0" w:rsidRDefault="007B0AA0" w:rsidP="007B0AA0">
            <w:pPr>
              <w:rPr>
                <w:b/>
                <w:bCs/>
                <w:rtl/>
              </w:rPr>
            </w:pPr>
            <w:r w:rsidRPr="00494119">
              <w:rPr>
                <w:rFonts w:hint="cs"/>
                <w:b/>
                <w:bCs/>
                <w:rtl/>
              </w:rPr>
              <w:t>الغرض</w:t>
            </w:r>
          </w:p>
          <w:p w14:paraId="5E5C9B56" w14:textId="3BD8FE5E" w:rsidR="007B0AA0" w:rsidRDefault="002C095A" w:rsidP="002C095A">
            <w:pPr>
              <w:rPr>
                <w:rtl/>
              </w:rPr>
            </w:pPr>
            <w:r w:rsidRPr="002C095A">
              <w:rPr>
                <w:rtl/>
              </w:rPr>
              <w:t>تحدد هذه الوثيقة عملية مقترحة لاختيار البلدان المضيفة لمؤتمرات الاتحاد الدولي للاتصالات و</w:t>
            </w:r>
            <w:r w:rsidRPr="002C095A">
              <w:rPr>
                <w:rFonts w:hint="cs"/>
                <w:rtl/>
              </w:rPr>
              <w:t>جمعياته</w:t>
            </w:r>
            <w:r w:rsidRPr="002C095A">
              <w:rPr>
                <w:rtl/>
              </w:rPr>
              <w:t xml:space="preserve">، بناء على طلب فريق العمل التابع للمجلس والمعني بالموارد المالية والبشرية في يناير 2026. وتأتي في أعقاب المناقشات التي جرت في المجلس في دورته في يونيو 2025 وفي الاجتماع الحادي والعشرين لفريق العمل التابع للمجلس والمعني بالموارد المالية والبشرية في سبتمبر 2025، بالإضافة إلى </w:t>
            </w:r>
            <w:r w:rsidRPr="002C095A">
              <w:rPr>
                <w:rFonts w:hint="cs"/>
                <w:rtl/>
              </w:rPr>
              <w:t>نواتج</w:t>
            </w:r>
            <w:r w:rsidRPr="002C095A">
              <w:rPr>
                <w:rtl/>
              </w:rPr>
              <w:t xml:space="preserve"> </w:t>
            </w:r>
            <w:r w:rsidRPr="002C095A">
              <w:rPr>
                <w:rFonts w:hint="cs"/>
                <w:rtl/>
              </w:rPr>
              <w:t>ال</w:t>
            </w:r>
            <w:r w:rsidRPr="002C095A">
              <w:rPr>
                <w:rtl/>
              </w:rPr>
              <w:t xml:space="preserve">جلسة </w:t>
            </w:r>
            <w:r w:rsidRPr="002C095A">
              <w:rPr>
                <w:rFonts w:hint="cs"/>
                <w:rtl/>
              </w:rPr>
              <w:t>الإعلامية</w:t>
            </w:r>
            <w:r w:rsidRPr="002C095A">
              <w:rPr>
                <w:rtl/>
              </w:rPr>
              <w:t xml:space="preserve"> </w:t>
            </w:r>
            <w:r w:rsidRPr="002C095A">
              <w:rPr>
                <w:rFonts w:hint="cs"/>
                <w:rtl/>
              </w:rPr>
              <w:t>المتعلقة ب</w:t>
            </w:r>
            <w:r w:rsidRPr="002C095A">
              <w:rPr>
                <w:rtl/>
              </w:rPr>
              <w:t xml:space="preserve">هذه </w:t>
            </w:r>
            <w:r w:rsidRPr="002C095A">
              <w:rPr>
                <w:rFonts w:hint="cs"/>
                <w:rtl/>
              </w:rPr>
              <w:t>المسألة</w:t>
            </w:r>
            <w:r w:rsidRPr="002C095A">
              <w:rPr>
                <w:rtl/>
              </w:rPr>
              <w:t xml:space="preserve"> </w:t>
            </w:r>
            <w:r w:rsidRPr="002C095A">
              <w:rPr>
                <w:rFonts w:hint="cs"/>
                <w:rtl/>
              </w:rPr>
              <w:t>و</w:t>
            </w:r>
            <w:r w:rsidRPr="002C095A">
              <w:rPr>
                <w:rtl/>
              </w:rPr>
              <w:t>التي عقدت في 30 أكتوبر 2025.</w:t>
            </w:r>
          </w:p>
          <w:p w14:paraId="21C01AFE" w14:textId="77777777" w:rsidR="007B0AA0" w:rsidRPr="007B0AA0" w:rsidRDefault="007B0AA0" w:rsidP="007B0AA0">
            <w:pPr>
              <w:rPr>
                <w:b/>
                <w:bCs/>
                <w:rtl/>
              </w:rPr>
            </w:pPr>
            <w:r w:rsidRPr="007B0AA0">
              <w:rPr>
                <w:rFonts w:hint="cs"/>
                <w:b/>
                <w:bCs/>
                <w:rtl/>
              </w:rPr>
              <w:t>الإجراء المطلوب من المجلس</w:t>
            </w:r>
          </w:p>
          <w:p w14:paraId="61D85990" w14:textId="4FDCE474" w:rsidR="007B0AA0" w:rsidRDefault="002C095A" w:rsidP="002C095A">
            <w:pPr>
              <w:rPr>
                <w:rtl/>
              </w:rPr>
            </w:pPr>
            <w:r w:rsidRPr="002C095A">
              <w:rPr>
                <w:rtl/>
              </w:rPr>
              <w:t xml:space="preserve">يُرجى من المجلس </w:t>
            </w:r>
            <w:r w:rsidRPr="002C095A">
              <w:rPr>
                <w:b/>
                <w:bCs/>
                <w:rtl/>
              </w:rPr>
              <w:t>النظر</w:t>
            </w:r>
            <w:r w:rsidRPr="002C095A">
              <w:rPr>
                <w:rtl/>
              </w:rPr>
              <w:t xml:space="preserve"> في هذه الوثيقة.</w:t>
            </w:r>
          </w:p>
          <w:p w14:paraId="43F0DA9B" w14:textId="77777777" w:rsidR="007B0AA0" w:rsidRPr="007B0AA0" w:rsidRDefault="00494119" w:rsidP="007B0AA0">
            <w:pPr>
              <w:rPr>
                <w:b/>
                <w:bCs/>
                <w:rtl/>
              </w:rPr>
            </w:pPr>
            <w:r>
              <w:rPr>
                <w:rFonts w:hint="cs"/>
                <w:b/>
                <w:bCs/>
                <w:rtl/>
                <w:lang w:bidi="ar-EG"/>
              </w:rPr>
              <w:t>الصلة</w:t>
            </w:r>
            <w:r w:rsidR="007B0AA0" w:rsidRPr="007B0AA0">
              <w:rPr>
                <w:b/>
                <w:bCs/>
                <w:rtl/>
              </w:rPr>
              <w:t xml:space="preserve"> بالخطة ال</w:t>
            </w:r>
            <w:r w:rsidR="007B0AA0" w:rsidRPr="007B0AA0">
              <w:rPr>
                <w:rFonts w:hint="cs"/>
                <w:b/>
                <w:bCs/>
                <w:rtl/>
              </w:rPr>
              <w:t>ا</w:t>
            </w:r>
            <w:r w:rsidR="007B0AA0" w:rsidRPr="007B0AA0">
              <w:rPr>
                <w:b/>
                <w:bCs/>
                <w:rtl/>
              </w:rPr>
              <w:t>ستراتيجية</w:t>
            </w:r>
          </w:p>
          <w:p w14:paraId="09FF385D" w14:textId="60404422" w:rsidR="007B0AA0" w:rsidRDefault="002C095A" w:rsidP="002C095A">
            <w:pPr>
              <w:rPr>
                <w:rtl/>
              </w:rPr>
            </w:pPr>
            <w:r w:rsidRPr="002C095A">
              <w:rPr>
                <w:rtl/>
              </w:rPr>
              <w:t>منصات عقد الاجتماعات</w:t>
            </w:r>
            <w:r w:rsidRPr="002C095A">
              <w:rPr>
                <w:rFonts w:hint="cs"/>
                <w:rtl/>
              </w:rPr>
              <w:t>.</w:t>
            </w:r>
          </w:p>
          <w:p w14:paraId="1F220946" w14:textId="77777777" w:rsidR="007B0AA0" w:rsidRDefault="007B0AA0" w:rsidP="00B97F32">
            <w:pPr>
              <w:rPr>
                <w:b/>
                <w:bCs/>
              </w:rPr>
            </w:pPr>
            <w:r w:rsidRPr="007B0AA0">
              <w:rPr>
                <w:rFonts w:hint="cs"/>
                <w:b/>
                <w:bCs/>
                <w:rtl/>
              </w:rPr>
              <w:t>الآثار المالية</w:t>
            </w:r>
          </w:p>
          <w:p w14:paraId="77CA92D3" w14:textId="2B743E88" w:rsidR="006F363C" w:rsidRPr="005546CF" w:rsidRDefault="002C095A" w:rsidP="002C095A">
            <w:pPr>
              <w:rPr>
                <w:rtl/>
              </w:rPr>
            </w:pPr>
            <w:r w:rsidRPr="002C095A">
              <w:rPr>
                <w:rtl/>
              </w:rPr>
              <w:t>لا تنطبق</w:t>
            </w:r>
            <w:r w:rsidRPr="002C095A">
              <w:rPr>
                <w:rFonts w:hint="cs"/>
                <w:rtl/>
              </w:rPr>
              <w:t>.</w:t>
            </w:r>
          </w:p>
          <w:p w14:paraId="316FA509"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231B11D4" w14:textId="77777777" w:rsidR="007B0AA0" w:rsidRPr="007B0AA0" w:rsidRDefault="007B0AA0" w:rsidP="007B0AA0">
            <w:pPr>
              <w:rPr>
                <w:b/>
                <w:bCs/>
                <w:rtl/>
              </w:rPr>
            </w:pPr>
            <w:r w:rsidRPr="007B0AA0">
              <w:rPr>
                <w:rFonts w:hint="cs"/>
                <w:b/>
                <w:bCs/>
                <w:rtl/>
              </w:rPr>
              <w:t>المراجع</w:t>
            </w:r>
          </w:p>
          <w:p w14:paraId="6087B766" w14:textId="65B25012" w:rsidR="007B0AA0" w:rsidRPr="00D44F33" w:rsidRDefault="001B7D32" w:rsidP="001B7D32">
            <w:pPr>
              <w:rPr>
                <w:i/>
                <w:iCs/>
                <w:spacing w:val="-6"/>
                <w:rtl/>
              </w:rPr>
            </w:pPr>
            <w:hyperlink r:id="rId8" w:anchor="/ar" w:history="1">
              <w:r w:rsidRPr="00D44F33">
                <w:rPr>
                  <w:rStyle w:val="Hyperlink"/>
                  <w:i/>
                  <w:iCs/>
                  <w:noProof w:val="0"/>
                  <w:spacing w:val="-6"/>
                  <w:rtl/>
                  <w:lang w:val="en-US" w:eastAsia="zh-CN"/>
                </w:rPr>
                <w:t xml:space="preserve">الموقع الإلكتروني لفريق العمل </w:t>
              </w:r>
              <w:r w:rsidRPr="00D44F33">
                <w:rPr>
                  <w:rStyle w:val="Hyperlink"/>
                  <w:i/>
                  <w:iCs/>
                  <w:noProof w:val="0"/>
                  <w:spacing w:val="-6"/>
                  <w:lang w:val="en-US" w:eastAsia="zh-CN"/>
                </w:rPr>
                <w:t>CWG-FHR</w:t>
              </w:r>
            </w:hyperlink>
            <w:r w:rsidRPr="00D44F33">
              <w:rPr>
                <w:i/>
                <w:iCs/>
                <w:spacing w:val="-6"/>
                <w:rtl/>
              </w:rPr>
              <w:t xml:space="preserve">؛ والوثائق </w:t>
            </w:r>
            <w:hyperlink r:id="rId9">
              <w:r w:rsidRPr="00D44F33">
                <w:rPr>
                  <w:rStyle w:val="Hyperlink"/>
                  <w:i/>
                  <w:iCs/>
                  <w:noProof w:val="0"/>
                  <w:spacing w:val="-6"/>
                  <w:lang w:eastAsia="zh-CN"/>
                </w:rPr>
                <w:t>CWG-FHR-21/7</w:t>
              </w:r>
            </w:hyperlink>
            <w:r w:rsidRPr="00D44F33">
              <w:rPr>
                <w:i/>
                <w:iCs/>
                <w:spacing w:val="-6"/>
                <w:rtl/>
              </w:rPr>
              <w:t>، و</w:t>
            </w:r>
            <w:hyperlink r:id="rId10">
              <w:r w:rsidRPr="00D44F33">
                <w:rPr>
                  <w:rStyle w:val="Hyperlink"/>
                  <w:i/>
                  <w:iCs/>
                  <w:noProof w:val="0"/>
                  <w:spacing w:val="-6"/>
                  <w:lang w:eastAsia="zh-CN"/>
                </w:rPr>
                <w:t>CWG-FHR-21/15</w:t>
              </w:r>
            </w:hyperlink>
            <w:r w:rsidRPr="00D44F33">
              <w:rPr>
                <w:i/>
                <w:iCs/>
                <w:spacing w:val="-6"/>
                <w:rtl/>
              </w:rPr>
              <w:t>، و</w:t>
            </w:r>
            <w:hyperlink r:id="rId11">
              <w:r w:rsidRPr="00D44F33">
                <w:rPr>
                  <w:rStyle w:val="Hyperlink"/>
                  <w:i/>
                  <w:iCs/>
                  <w:noProof w:val="0"/>
                  <w:spacing w:val="-6"/>
                  <w:lang w:eastAsia="zh-CN"/>
                </w:rPr>
                <w:t>CWG</w:t>
              </w:r>
              <w:r w:rsidR="00D745B0" w:rsidRPr="00D44F33">
                <w:rPr>
                  <w:rStyle w:val="Hyperlink"/>
                  <w:i/>
                  <w:iCs/>
                  <w:noProof w:val="0"/>
                  <w:spacing w:val="-6"/>
                  <w:lang w:eastAsia="zh-CN"/>
                </w:rPr>
                <w:noBreakHyphen/>
              </w:r>
              <w:r w:rsidRPr="00D44F33">
                <w:rPr>
                  <w:rStyle w:val="Hyperlink"/>
                  <w:i/>
                  <w:iCs/>
                  <w:noProof w:val="0"/>
                  <w:spacing w:val="-6"/>
                  <w:lang w:eastAsia="zh-CN"/>
                </w:rPr>
                <w:t>FHR</w:t>
              </w:r>
              <w:r w:rsidR="00D745B0" w:rsidRPr="00D44F33">
                <w:rPr>
                  <w:rStyle w:val="Hyperlink"/>
                  <w:i/>
                  <w:iCs/>
                  <w:noProof w:val="0"/>
                  <w:spacing w:val="-6"/>
                  <w:lang w:eastAsia="zh-CN"/>
                </w:rPr>
                <w:noBreakHyphen/>
              </w:r>
              <w:r w:rsidRPr="00D44F33">
                <w:rPr>
                  <w:rStyle w:val="Hyperlink"/>
                  <w:i/>
                  <w:iCs/>
                  <w:noProof w:val="0"/>
                  <w:spacing w:val="-6"/>
                  <w:lang w:eastAsia="zh-CN"/>
                </w:rPr>
                <w:t>21/17</w:t>
              </w:r>
            </w:hyperlink>
            <w:r w:rsidRPr="00D44F33">
              <w:rPr>
                <w:i/>
                <w:iCs/>
                <w:spacing w:val="-6"/>
                <w:rtl/>
              </w:rPr>
              <w:t>، و</w:t>
            </w:r>
            <w:hyperlink r:id="rId12">
              <w:r w:rsidRPr="00D44F33">
                <w:rPr>
                  <w:rStyle w:val="Hyperlink"/>
                  <w:i/>
                  <w:iCs/>
                  <w:noProof w:val="0"/>
                  <w:spacing w:val="-6"/>
                  <w:lang w:eastAsia="zh-CN"/>
                </w:rPr>
                <w:t>CWG-FHR-21/23</w:t>
              </w:r>
            </w:hyperlink>
            <w:r w:rsidRPr="00D44F33">
              <w:rPr>
                <w:i/>
                <w:iCs/>
                <w:spacing w:val="-6"/>
                <w:rtl/>
              </w:rPr>
              <w:t>، و</w:t>
            </w:r>
            <w:hyperlink r:id="rId13">
              <w:r w:rsidRPr="00D44F33">
                <w:rPr>
                  <w:rStyle w:val="Hyperlink"/>
                  <w:i/>
                  <w:iCs/>
                  <w:noProof w:val="0"/>
                  <w:spacing w:val="-6"/>
                  <w:lang w:eastAsia="zh-CN"/>
                </w:rPr>
                <w:t>CWG-FHR-21/25</w:t>
              </w:r>
            </w:hyperlink>
            <w:r w:rsidRPr="00D44F33">
              <w:rPr>
                <w:i/>
                <w:iCs/>
                <w:spacing w:val="-6"/>
                <w:rtl/>
              </w:rPr>
              <w:t>؛ و</w:t>
            </w:r>
            <w:hyperlink r:id="rId14" w:history="1">
              <w:r w:rsidRPr="00D44F33">
                <w:rPr>
                  <w:rStyle w:val="Hyperlink"/>
                  <w:i/>
                  <w:iCs/>
                  <w:noProof w:val="0"/>
                  <w:spacing w:val="-6"/>
                  <w:rtl/>
                  <w:lang w:val="en-US" w:eastAsia="zh-CN"/>
                </w:rPr>
                <w:t xml:space="preserve">عرض من </w:t>
              </w:r>
              <w:r w:rsidRPr="00D44F33">
                <w:rPr>
                  <w:rStyle w:val="Hyperlink"/>
                  <w:rFonts w:hint="cs"/>
                  <w:i/>
                  <w:iCs/>
                  <w:noProof w:val="0"/>
                  <w:spacing w:val="-6"/>
                  <w:rtl/>
                  <w:lang w:val="en-US" w:eastAsia="zh-CN"/>
                </w:rPr>
                <w:t>ال</w:t>
              </w:r>
              <w:r w:rsidRPr="00D44F33">
                <w:rPr>
                  <w:rStyle w:val="Hyperlink"/>
                  <w:i/>
                  <w:iCs/>
                  <w:noProof w:val="0"/>
                  <w:spacing w:val="-6"/>
                  <w:rtl/>
                  <w:lang w:val="en-US" w:eastAsia="zh-CN"/>
                </w:rPr>
                <w:t xml:space="preserve">جلسة </w:t>
              </w:r>
              <w:r w:rsidRPr="00D44F33">
                <w:rPr>
                  <w:rStyle w:val="Hyperlink"/>
                  <w:rFonts w:hint="cs"/>
                  <w:i/>
                  <w:iCs/>
                  <w:noProof w:val="0"/>
                  <w:spacing w:val="-6"/>
                  <w:rtl/>
                  <w:lang w:val="en-US" w:eastAsia="zh-CN"/>
                </w:rPr>
                <w:t>الإعلامية</w:t>
              </w:r>
              <w:r w:rsidRPr="00D44F33">
                <w:rPr>
                  <w:rStyle w:val="Hyperlink"/>
                  <w:i/>
                  <w:iCs/>
                  <w:noProof w:val="0"/>
                  <w:spacing w:val="-6"/>
                  <w:rtl/>
                  <w:lang w:val="en-US" w:eastAsia="zh-CN"/>
                </w:rPr>
                <w:t xml:space="preserve"> عن عملية اختيار البلدان المضيفة</w:t>
              </w:r>
            </w:hyperlink>
            <w:r w:rsidRPr="00D44F33">
              <w:rPr>
                <w:i/>
                <w:iCs/>
                <w:spacing w:val="-6"/>
                <w:rtl/>
              </w:rPr>
              <w:t>؛ و</w:t>
            </w:r>
            <w:hyperlink r:id="rId15" w:history="1">
              <w:r w:rsidRPr="00D44F33">
                <w:rPr>
                  <w:rStyle w:val="Hyperlink"/>
                  <w:i/>
                  <w:iCs/>
                  <w:noProof w:val="0"/>
                  <w:spacing w:val="-6"/>
                  <w:lang w:eastAsia="zh-CN"/>
                </w:rPr>
                <w:t>CWG</w:t>
              </w:r>
              <w:r w:rsidR="00D44F33">
                <w:rPr>
                  <w:rStyle w:val="Hyperlink"/>
                  <w:i/>
                  <w:iCs/>
                  <w:noProof w:val="0"/>
                  <w:spacing w:val="-6"/>
                  <w:lang w:eastAsia="zh-CN"/>
                </w:rPr>
                <w:noBreakHyphen/>
              </w:r>
              <w:r w:rsidRPr="00D44F33">
                <w:rPr>
                  <w:rStyle w:val="Hyperlink"/>
                  <w:i/>
                  <w:iCs/>
                  <w:noProof w:val="0"/>
                  <w:spacing w:val="-6"/>
                  <w:lang w:eastAsia="zh-CN"/>
                </w:rPr>
                <w:t>FHR</w:t>
              </w:r>
              <w:r w:rsidR="00D44F33">
                <w:rPr>
                  <w:rStyle w:val="Hyperlink"/>
                  <w:i/>
                  <w:iCs/>
                  <w:noProof w:val="0"/>
                  <w:spacing w:val="-6"/>
                  <w:lang w:eastAsia="zh-CN"/>
                </w:rPr>
                <w:noBreakHyphen/>
              </w:r>
              <w:r w:rsidRPr="00D44F33">
                <w:rPr>
                  <w:rStyle w:val="Hyperlink"/>
                  <w:i/>
                  <w:iCs/>
                  <w:noProof w:val="0"/>
                  <w:spacing w:val="-6"/>
                  <w:lang w:eastAsia="zh-CN"/>
                </w:rPr>
                <w:t>22/9</w:t>
              </w:r>
            </w:hyperlink>
            <w:r w:rsidRPr="00D44F33">
              <w:rPr>
                <w:i/>
                <w:iCs/>
                <w:spacing w:val="-6"/>
                <w:rtl/>
              </w:rPr>
              <w:t>.</w:t>
            </w:r>
          </w:p>
        </w:tc>
      </w:tr>
    </w:tbl>
    <w:p w14:paraId="1536C786" w14:textId="77777777" w:rsidR="00F50E3F" w:rsidRDefault="00F50E3F" w:rsidP="0043260A">
      <w:pPr>
        <w:rPr>
          <w:rtl/>
          <w:lang w:bidi="ar-EG"/>
        </w:rPr>
      </w:pPr>
      <w:r>
        <w:rPr>
          <w:rtl/>
          <w:lang w:bidi="ar-EG"/>
        </w:rPr>
        <w:br w:type="page"/>
      </w:r>
    </w:p>
    <w:p w14:paraId="3922667A" w14:textId="24012B60" w:rsidR="001B7D32" w:rsidRPr="00807952" w:rsidRDefault="002E3903" w:rsidP="00D44F33">
      <w:pPr>
        <w:pStyle w:val="Headingb"/>
        <w:rPr>
          <w:rtl/>
          <w:lang w:bidi="ar-EG"/>
        </w:rPr>
      </w:pPr>
      <w:r>
        <w:rPr>
          <w:rFonts w:hint="cs"/>
          <w:rtl/>
          <w:lang w:bidi="ar-EG"/>
        </w:rPr>
        <w:lastRenderedPageBreak/>
        <w:t>معلومات أساسية</w:t>
      </w:r>
    </w:p>
    <w:p w14:paraId="77C23A32" w14:textId="77777777" w:rsidR="001B7D32" w:rsidRDefault="001B7D32" w:rsidP="001B7D32">
      <w:pPr>
        <w:rPr>
          <w:rtl/>
          <w:lang w:bidi="ar-EG"/>
        </w:rPr>
      </w:pPr>
      <w:r>
        <w:rPr>
          <w:rtl/>
          <w:lang w:bidi="ar-EG"/>
        </w:rPr>
        <w:t xml:space="preserve">بعد عرض الوثيقة </w:t>
      </w:r>
      <w:hyperlink r:id="rId16" w:history="1">
        <w:r w:rsidRPr="006C453C">
          <w:rPr>
            <w:rStyle w:val="Hyperlink"/>
            <w:noProof w:val="0"/>
            <w:lang w:val="en-US" w:eastAsia="zh-CN" w:bidi="ar-EG"/>
          </w:rPr>
          <w:t>C25/101</w:t>
        </w:r>
      </w:hyperlink>
      <w:r>
        <w:rPr>
          <w:rtl/>
          <w:lang w:bidi="ar-EG"/>
        </w:rPr>
        <w:t xml:space="preserve"> بشأن مكان انعقاد المؤتمر العالمي للاتصالات الراديوية لعام 2027، طلب المجلس من الأمانة وضع آلية لاختيار البلدان المضيفة لمؤتمرات الاتحاد المستقبلية. وقدمت الوثيقة </w:t>
      </w:r>
      <w:hyperlink r:id="rId17" w:history="1">
        <w:r w:rsidRPr="006C453C">
          <w:rPr>
            <w:rStyle w:val="Hyperlink"/>
            <w:noProof w:val="0"/>
            <w:lang w:val="en-US" w:eastAsia="zh-CN" w:bidi="ar-EG"/>
          </w:rPr>
          <w:t>CWG</w:t>
        </w:r>
        <w:r w:rsidRPr="006C453C">
          <w:rPr>
            <w:rStyle w:val="Hyperlink"/>
            <w:noProof w:val="0"/>
            <w:lang w:val="en-US" w:eastAsia="zh-CN" w:bidi="ar-EG"/>
          </w:rPr>
          <w:noBreakHyphen/>
          <w:t>FHR</w:t>
        </w:r>
        <w:r w:rsidRPr="006C453C">
          <w:rPr>
            <w:rStyle w:val="Hyperlink"/>
            <w:noProof w:val="0"/>
            <w:lang w:val="en-US" w:eastAsia="zh-CN" w:bidi="ar-EG"/>
          </w:rPr>
          <w:noBreakHyphen/>
          <w:t>21/7</w:t>
        </w:r>
      </w:hyperlink>
      <w:r>
        <w:rPr>
          <w:rtl/>
          <w:lang w:bidi="ar-EG"/>
        </w:rPr>
        <w:t xml:space="preserve"> لمحة عامة عن الممارسات الحالية في اختيار البلدان المضيفة للمؤتمرات والجمعيات التي تعقد خارج مقر الاتحاد. وع</w:t>
      </w:r>
      <w:r>
        <w:rPr>
          <w:rFonts w:hint="cs"/>
          <w:rtl/>
          <w:lang w:bidi="ar-EG"/>
        </w:rPr>
        <w:t>ُ</w:t>
      </w:r>
      <w:r>
        <w:rPr>
          <w:rtl/>
          <w:lang w:bidi="ar-EG"/>
        </w:rPr>
        <w:t xml:space="preserve">قدت جلسة </w:t>
      </w:r>
      <w:r>
        <w:rPr>
          <w:rFonts w:hint="cs"/>
          <w:rtl/>
          <w:lang w:bidi="ar-EG"/>
        </w:rPr>
        <w:t>إعلامية</w:t>
      </w:r>
      <w:r>
        <w:rPr>
          <w:rtl/>
          <w:lang w:bidi="ar-EG"/>
        </w:rPr>
        <w:t xml:space="preserve"> افتراضية، بناء على طلب رئيس فريق </w:t>
      </w:r>
      <w:r>
        <w:rPr>
          <w:rtl/>
        </w:rPr>
        <w:t xml:space="preserve">العمل </w:t>
      </w:r>
      <w:r w:rsidRPr="00F579A8">
        <w:rPr>
          <w:rtl/>
        </w:rPr>
        <w:t>التابع</w:t>
      </w:r>
      <w:r>
        <w:rPr>
          <w:rtl/>
        </w:rPr>
        <w:t xml:space="preserve"> </w:t>
      </w:r>
      <w:r w:rsidRPr="00F579A8">
        <w:rPr>
          <w:rtl/>
        </w:rPr>
        <w:t>للمجلس</w:t>
      </w:r>
      <w:r>
        <w:rPr>
          <w:rtl/>
        </w:rPr>
        <w:t xml:space="preserve"> </w:t>
      </w:r>
      <w:r w:rsidRPr="00F579A8">
        <w:rPr>
          <w:rtl/>
        </w:rPr>
        <w:t>والمعني</w:t>
      </w:r>
      <w:r>
        <w:rPr>
          <w:rtl/>
        </w:rPr>
        <w:t xml:space="preserve"> </w:t>
      </w:r>
      <w:r w:rsidRPr="00F579A8">
        <w:rPr>
          <w:rtl/>
        </w:rPr>
        <w:t>بالموارد</w:t>
      </w:r>
      <w:r>
        <w:rPr>
          <w:rtl/>
        </w:rPr>
        <w:t xml:space="preserve"> </w:t>
      </w:r>
      <w:r w:rsidRPr="00F579A8">
        <w:rPr>
          <w:rtl/>
        </w:rPr>
        <w:t>المالية</w:t>
      </w:r>
      <w:r>
        <w:rPr>
          <w:rtl/>
        </w:rPr>
        <w:t xml:space="preserve"> </w:t>
      </w:r>
      <w:r w:rsidRPr="00F579A8">
        <w:rPr>
          <w:rtl/>
        </w:rPr>
        <w:t>والبشرية</w:t>
      </w:r>
      <w:r>
        <w:rPr>
          <w:rtl/>
        </w:rPr>
        <w:t xml:space="preserve"> </w:t>
      </w:r>
      <w:r>
        <w:rPr>
          <w:rFonts w:hint="cs"/>
          <w:rtl/>
        </w:rPr>
        <w:t>(</w:t>
      </w:r>
      <w:r>
        <w:rPr>
          <w:lang w:bidi="ar-EG"/>
        </w:rPr>
        <w:t>CWG-FHR</w:t>
      </w:r>
      <w:r>
        <w:rPr>
          <w:rFonts w:hint="cs"/>
          <w:rtl/>
          <w:lang w:bidi="ar-EG"/>
        </w:rPr>
        <w:t>)</w:t>
      </w:r>
      <w:r>
        <w:rPr>
          <w:rtl/>
          <w:lang w:bidi="ar-EG"/>
        </w:rPr>
        <w:t xml:space="preserve">، في 30 أكتوبر 2025، ودعمت إنشاء نموذج أولي </w:t>
      </w:r>
      <w:hyperlink r:id="rId18" w:history="1">
        <w:r w:rsidRPr="006C453C">
          <w:rPr>
            <w:rStyle w:val="Hyperlink"/>
            <w:noProof w:val="0"/>
            <w:rtl/>
            <w:lang w:val="en-US" w:eastAsia="zh-CN" w:bidi="ar-EG"/>
          </w:rPr>
          <w:t xml:space="preserve">لبوابة إلكترونية خاصة </w:t>
        </w:r>
        <w:r>
          <w:rPr>
            <w:rStyle w:val="Hyperlink"/>
            <w:rFonts w:hint="cs"/>
            <w:noProof w:val="0"/>
            <w:rtl/>
            <w:lang w:val="en-US" w:eastAsia="zh-CN" w:bidi="ar-EG"/>
          </w:rPr>
          <w:t>بالبلدان</w:t>
        </w:r>
        <w:r w:rsidRPr="006C453C">
          <w:rPr>
            <w:rStyle w:val="Hyperlink"/>
            <w:noProof w:val="0"/>
            <w:rtl/>
            <w:lang w:val="en-US" w:eastAsia="zh-CN" w:bidi="ar-EG"/>
          </w:rPr>
          <w:t xml:space="preserve"> المضيفة</w:t>
        </w:r>
      </w:hyperlink>
      <w:r>
        <w:rPr>
          <w:rtl/>
          <w:lang w:bidi="ar-EG"/>
        </w:rPr>
        <w:t xml:space="preserve">، تتيح النفاذ من </w:t>
      </w:r>
      <w:r>
        <w:rPr>
          <w:rFonts w:hint="cs"/>
          <w:rtl/>
          <w:lang w:bidi="ar-EG"/>
        </w:rPr>
        <w:t>موقع</w:t>
      </w:r>
      <w:r>
        <w:rPr>
          <w:rtl/>
          <w:lang w:bidi="ar-EG"/>
        </w:rPr>
        <w:t xml:space="preserve"> واحد إلى جميع المواد ذات الصلة باستضافة المؤتمرات والجمعيات. وطلب فريق </w:t>
      </w:r>
      <w:r>
        <w:rPr>
          <w:rFonts w:hint="cs"/>
          <w:rtl/>
          <w:lang w:bidi="ar-EG"/>
        </w:rPr>
        <w:t>ال</w:t>
      </w:r>
      <w:r>
        <w:rPr>
          <w:rtl/>
          <w:lang w:bidi="ar-EG"/>
        </w:rPr>
        <w:t xml:space="preserve">عمل </w:t>
      </w:r>
      <w:r>
        <w:rPr>
          <w:lang w:bidi="ar-EG"/>
        </w:rPr>
        <w:t>CWG-FHR</w:t>
      </w:r>
      <w:r>
        <w:rPr>
          <w:rtl/>
          <w:lang w:bidi="ar-EG"/>
        </w:rPr>
        <w:t xml:space="preserve"> </w:t>
      </w:r>
      <w:r>
        <w:rPr>
          <w:rFonts w:hint="cs"/>
          <w:rtl/>
          <w:lang w:bidi="ar-EG"/>
        </w:rPr>
        <w:t>أن تقدم</w:t>
      </w:r>
      <w:r>
        <w:rPr>
          <w:rtl/>
          <w:lang w:bidi="ar-EG"/>
        </w:rPr>
        <w:t xml:space="preserve"> الأمانة تحديث</w:t>
      </w:r>
      <w:r>
        <w:rPr>
          <w:rFonts w:hint="cs"/>
          <w:rtl/>
          <w:lang w:bidi="ar-EG"/>
        </w:rPr>
        <w:t>اً</w:t>
      </w:r>
      <w:r>
        <w:rPr>
          <w:rtl/>
          <w:lang w:bidi="ar-EG"/>
        </w:rPr>
        <w:t xml:space="preserve"> إلى المجلس </w:t>
      </w:r>
      <w:r>
        <w:rPr>
          <w:rFonts w:hint="cs"/>
          <w:rtl/>
          <w:lang w:bidi="ar-EG"/>
        </w:rPr>
        <w:t>في دورته ل</w:t>
      </w:r>
      <w:r>
        <w:rPr>
          <w:rtl/>
          <w:lang w:bidi="ar-EG"/>
        </w:rPr>
        <w:t xml:space="preserve">عام 2026 يتضمن آلية اختيار تشمل الجدول الزمني والتكاليف العامة، مع مراعاة جميع المناقشات السابقة </w:t>
      </w:r>
      <w:r>
        <w:rPr>
          <w:rFonts w:hint="cs"/>
          <w:rtl/>
          <w:lang w:bidi="ar-EG"/>
        </w:rPr>
        <w:t>بشأن</w:t>
      </w:r>
      <w:r>
        <w:rPr>
          <w:rtl/>
          <w:lang w:bidi="ar-EG"/>
        </w:rPr>
        <w:t xml:space="preserve"> هذا الموضوع.</w:t>
      </w:r>
    </w:p>
    <w:p w14:paraId="713F953C" w14:textId="77777777" w:rsidR="001B7D32" w:rsidRPr="003D5477" w:rsidRDefault="001B7D32" w:rsidP="003D5477">
      <w:pPr>
        <w:pStyle w:val="Headingb"/>
        <w:rPr>
          <w:rtl/>
          <w:lang w:bidi="ar-EG"/>
        </w:rPr>
      </w:pPr>
      <w:r w:rsidRPr="00807952">
        <w:rPr>
          <w:rtl/>
          <w:lang w:bidi="ar-EG"/>
        </w:rPr>
        <w:t xml:space="preserve">ملخص المناقشات </w:t>
      </w:r>
      <w:r>
        <w:rPr>
          <w:rFonts w:hint="cs"/>
          <w:rtl/>
          <w:lang w:bidi="ar-EG"/>
        </w:rPr>
        <w:t xml:space="preserve">التي دارت </w:t>
      </w:r>
      <w:r w:rsidRPr="00807952">
        <w:rPr>
          <w:rtl/>
          <w:lang w:bidi="ar-EG"/>
        </w:rPr>
        <w:t>حتى الآن</w:t>
      </w:r>
    </w:p>
    <w:p w14:paraId="2F4D0F6A" w14:textId="77777777" w:rsidR="001B7D32" w:rsidRPr="00807952" w:rsidRDefault="001B7D32" w:rsidP="001B7D32">
      <w:pPr>
        <w:rPr>
          <w:i/>
          <w:iCs/>
          <w:rtl/>
          <w:lang w:bidi="ar-EG"/>
        </w:rPr>
      </w:pPr>
      <w:r>
        <w:rPr>
          <w:rFonts w:hint="cs"/>
          <w:i/>
          <w:iCs/>
          <w:rtl/>
          <w:lang w:bidi="ar-EG"/>
        </w:rPr>
        <w:t>الاجتماع</w:t>
      </w:r>
      <w:r w:rsidRPr="00807952">
        <w:rPr>
          <w:i/>
          <w:iCs/>
          <w:rtl/>
          <w:lang w:bidi="ar-EG"/>
        </w:rPr>
        <w:t xml:space="preserve"> الحادي والعشرون </w:t>
      </w:r>
      <w:r>
        <w:rPr>
          <w:rFonts w:hint="cs"/>
          <w:i/>
          <w:iCs/>
          <w:rtl/>
          <w:lang w:bidi="ar-EG"/>
        </w:rPr>
        <w:t>ل</w:t>
      </w:r>
      <w:r>
        <w:rPr>
          <w:i/>
          <w:iCs/>
          <w:rtl/>
          <w:lang w:bidi="ar-EG"/>
        </w:rPr>
        <w:t xml:space="preserve">فريق العمل </w:t>
      </w:r>
      <w:r>
        <w:rPr>
          <w:i/>
          <w:iCs/>
          <w:lang w:bidi="ar-EG"/>
        </w:rPr>
        <w:t>CWG-FHR</w:t>
      </w:r>
      <w:r w:rsidRPr="00807952">
        <w:rPr>
          <w:i/>
          <w:iCs/>
          <w:rtl/>
          <w:lang w:bidi="ar-EG"/>
        </w:rPr>
        <w:t>، سبتمبر 2025</w:t>
      </w:r>
    </w:p>
    <w:p w14:paraId="3A552FA6" w14:textId="77777777" w:rsidR="001B7D32" w:rsidRPr="000F5447" w:rsidRDefault="001B7D32" w:rsidP="001B7D32">
      <w:pPr>
        <w:rPr>
          <w:spacing w:val="-2"/>
          <w:rtl/>
          <w:lang w:bidi="ar-EG"/>
        </w:rPr>
      </w:pPr>
      <w:r w:rsidRPr="000F5447">
        <w:rPr>
          <w:rFonts w:hint="cs"/>
          <w:spacing w:val="-2"/>
          <w:rtl/>
          <w:lang w:bidi="ar-EG"/>
        </w:rPr>
        <w:t>تقترح</w:t>
      </w:r>
      <w:r w:rsidRPr="000F5447">
        <w:rPr>
          <w:spacing w:val="-2"/>
          <w:rtl/>
          <w:lang w:bidi="ar-EG"/>
        </w:rPr>
        <w:t xml:space="preserve"> </w:t>
      </w:r>
      <w:r w:rsidRPr="000F5447">
        <w:rPr>
          <w:b/>
          <w:bCs/>
          <w:spacing w:val="-2"/>
          <w:rtl/>
          <w:lang w:bidi="ar-EG"/>
        </w:rPr>
        <w:t xml:space="preserve">الوثيقة </w:t>
      </w:r>
      <w:hyperlink r:id="rId19" w:history="1">
        <w:r w:rsidRPr="000F5447">
          <w:rPr>
            <w:rStyle w:val="Hyperlink"/>
            <w:b/>
            <w:bCs/>
            <w:noProof w:val="0"/>
            <w:spacing w:val="-2"/>
            <w:lang w:val="en-US" w:eastAsia="zh-CN" w:bidi="ar-EG"/>
          </w:rPr>
          <w:t>CWG-FHR-21/15</w:t>
        </w:r>
      </w:hyperlink>
      <w:r w:rsidRPr="000F5447">
        <w:rPr>
          <w:spacing w:val="-2"/>
          <w:rtl/>
          <w:lang w:bidi="ar-EG"/>
        </w:rPr>
        <w:t xml:space="preserve">، المقدمة من الهند، معايير </w:t>
      </w:r>
      <w:r w:rsidRPr="000F5447">
        <w:rPr>
          <w:rFonts w:hint="cs"/>
          <w:spacing w:val="-2"/>
          <w:rtl/>
          <w:lang w:bidi="ar-EG"/>
        </w:rPr>
        <w:t>مرجعية ل</w:t>
      </w:r>
      <w:r w:rsidRPr="000F5447">
        <w:rPr>
          <w:spacing w:val="-2"/>
          <w:rtl/>
          <w:lang w:bidi="ar-EG"/>
        </w:rPr>
        <w:t>ترشيح البلدان المضيفة، بما في ذلك توافر المكان والبنية التحتية وسعة الإقامة وا</w:t>
      </w:r>
      <w:r w:rsidRPr="000F5447">
        <w:rPr>
          <w:rFonts w:hint="cs"/>
          <w:spacing w:val="-2"/>
          <w:rtl/>
          <w:lang w:bidi="ar-EG"/>
        </w:rPr>
        <w:t>لتوصيلية</w:t>
      </w:r>
      <w:r w:rsidRPr="000F5447">
        <w:rPr>
          <w:spacing w:val="-2"/>
          <w:rtl/>
          <w:lang w:bidi="ar-EG"/>
        </w:rPr>
        <w:t xml:space="preserve"> وجاهزية الإنترنت وتكنولوجيا المعلومات والاتصالات. ويجوز للبلدان الأعضاء التي تستوفي هذه المعايير </w:t>
      </w:r>
      <w:r w:rsidRPr="000F5447">
        <w:rPr>
          <w:rFonts w:hint="cs"/>
          <w:spacing w:val="-2"/>
          <w:rtl/>
          <w:lang w:bidi="ar-EG"/>
        </w:rPr>
        <w:t xml:space="preserve">المرجعية </w:t>
      </w:r>
      <w:r w:rsidRPr="000F5447">
        <w:rPr>
          <w:spacing w:val="-2"/>
          <w:rtl/>
          <w:lang w:bidi="ar-EG"/>
        </w:rPr>
        <w:t xml:space="preserve">تقديم عروض استضافة؛ وفي حال استلام المجلس </w:t>
      </w:r>
      <w:r w:rsidRPr="000F5447">
        <w:rPr>
          <w:rFonts w:hint="cs"/>
          <w:spacing w:val="-2"/>
          <w:rtl/>
          <w:lang w:bidi="ar-EG"/>
        </w:rPr>
        <w:t>ل</w:t>
      </w:r>
      <w:r w:rsidRPr="000F5447">
        <w:rPr>
          <w:spacing w:val="-2"/>
          <w:rtl/>
          <w:lang w:bidi="ar-EG"/>
        </w:rPr>
        <w:t>عروض</w:t>
      </w:r>
      <w:r w:rsidRPr="000F5447">
        <w:rPr>
          <w:rFonts w:hint="cs"/>
          <w:spacing w:val="-2"/>
          <w:rtl/>
          <w:lang w:bidi="ar-EG"/>
        </w:rPr>
        <w:t xml:space="preserve"> </w:t>
      </w:r>
      <w:r w:rsidRPr="000F5447">
        <w:rPr>
          <w:spacing w:val="-2"/>
          <w:rtl/>
          <w:lang w:bidi="ar-EG"/>
        </w:rPr>
        <w:t>مؤهلة متعددة، ي</w:t>
      </w:r>
      <w:r w:rsidRPr="000F5447">
        <w:rPr>
          <w:rFonts w:hint="cs"/>
          <w:spacing w:val="-2"/>
          <w:rtl/>
          <w:lang w:bidi="ar-EG"/>
        </w:rPr>
        <w:t>ُ</w:t>
      </w:r>
      <w:r w:rsidRPr="000F5447">
        <w:rPr>
          <w:spacing w:val="-2"/>
          <w:rtl/>
          <w:lang w:bidi="ar-EG"/>
        </w:rPr>
        <w:t>طبق مبدأ أسبقية تقديم</w:t>
      </w:r>
      <w:r w:rsidRPr="000F5447">
        <w:rPr>
          <w:rFonts w:hint="cs"/>
          <w:spacing w:val="-2"/>
          <w:rtl/>
          <w:lang w:bidi="ar-EG"/>
        </w:rPr>
        <w:t xml:space="preserve"> الطلب</w:t>
      </w:r>
      <w:r w:rsidRPr="000F5447">
        <w:rPr>
          <w:spacing w:val="-2"/>
          <w:rtl/>
          <w:lang w:bidi="ar-EG"/>
        </w:rPr>
        <w:t>. ويجب تحديد موعد ومكان المؤتمر قبل خمس سنوات على الأقل من افتتاحه.</w:t>
      </w:r>
    </w:p>
    <w:p w14:paraId="7111BA7C" w14:textId="77777777" w:rsidR="001B7D32" w:rsidRPr="000F5447" w:rsidRDefault="001B7D32" w:rsidP="001B7D32">
      <w:pPr>
        <w:rPr>
          <w:spacing w:val="-4"/>
          <w:rtl/>
          <w:lang w:bidi="ar-EG"/>
        </w:rPr>
      </w:pPr>
      <w:r w:rsidRPr="000F5447">
        <w:rPr>
          <w:rFonts w:hint="cs"/>
          <w:spacing w:val="-4"/>
          <w:rtl/>
          <w:lang w:bidi="ar-EG"/>
        </w:rPr>
        <w:t>وتقترح</w:t>
      </w:r>
      <w:r w:rsidRPr="000F5447">
        <w:rPr>
          <w:spacing w:val="-4"/>
          <w:rtl/>
          <w:lang w:bidi="ar-EG"/>
        </w:rPr>
        <w:t xml:space="preserve"> </w:t>
      </w:r>
      <w:r w:rsidRPr="000F5447">
        <w:rPr>
          <w:b/>
          <w:bCs/>
          <w:spacing w:val="-4"/>
          <w:rtl/>
          <w:lang w:bidi="ar-EG"/>
        </w:rPr>
        <w:t>الوثيقة</w:t>
      </w:r>
      <w:r w:rsidRPr="00D75BBA">
        <w:rPr>
          <w:b/>
          <w:bCs/>
          <w:spacing w:val="-4"/>
          <w:rtl/>
          <w:lang w:bidi="ar-EG"/>
        </w:rPr>
        <w:t xml:space="preserve"> </w:t>
      </w:r>
      <w:hyperlink r:id="rId20" w:history="1">
        <w:r w:rsidRPr="000F5447">
          <w:rPr>
            <w:rStyle w:val="Hyperlink"/>
            <w:b/>
            <w:bCs/>
            <w:noProof w:val="0"/>
            <w:spacing w:val="-4"/>
            <w:lang w:val="en-US" w:eastAsia="zh-CN" w:bidi="ar-EG"/>
          </w:rPr>
          <w:t>CWG-FHR-21/17</w:t>
        </w:r>
      </w:hyperlink>
      <w:r w:rsidRPr="000F5447">
        <w:rPr>
          <w:spacing w:val="-4"/>
          <w:rtl/>
          <w:lang w:bidi="ar-EG"/>
        </w:rPr>
        <w:t>، المقدمة من الصين، تحسين العملية الحالية لاختيار البلدان المضيفة من خلال ما يلي:</w:t>
      </w:r>
    </w:p>
    <w:p w14:paraId="502C1651" w14:textId="77777777" w:rsidR="001B7D32" w:rsidRDefault="001B7D32" w:rsidP="00E96027">
      <w:pPr>
        <w:pStyle w:val="enumlev1"/>
        <w:rPr>
          <w:rtl/>
        </w:rPr>
      </w:pPr>
      <w:r>
        <w:rPr>
          <w:rtl/>
        </w:rPr>
        <w:t>–</w:t>
      </w:r>
      <w:r>
        <w:rPr>
          <w:rtl/>
        </w:rPr>
        <w:tab/>
        <w:t>تعزيز توحيد وشفافية عملية تقديم العروض باستخدام الإطار التنظيمي الحالي</w:t>
      </w:r>
    </w:p>
    <w:p w14:paraId="4660F139" w14:textId="77777777" w:rsidR="001B7D32" w:rsidRDefault="001B7D32" w:rsidP="00E96027">
      <w:pPr>
        <w:pStyle w:val="enumlev1"/>
        <w:rPr>
          <w:rtl/>
        </w:rPr>
      </w:pPr>
      <w:r>
        <w:rPr>
          <w:rtl/>
        </w:rPr>
        <w:t>–</w:t>
      </w:r>
      <w:r>
        <w:rPr>
          <w:rtl/>
        </w:rPr>
        <w:tab/>
      </w:r>
      <w:r>
        <w:rPr>
          <w:rFonts w:hint="cs"/>
          <w:rtl/>
        </w:rPr>
        <w:t>و</w:t>
      </w:r>
      <w:r>
        <w:rPr>
          <w:rtl/>
        </w:rPr>
        <w:t xml:space="preserve">تحديد المواعيد النهائية لتقديم الدعوات من قبل </w:t>
      </w:r>
      <w:r>
        <w:rPr>
          <w:rFonts w:hint="cs"/>
          <w:rtl/>
        </w:rPr>
        <w:t>الإدارة</w:t>
      </w:r>
      <w:r>
        <w:rPr>
          <w:rtl/>
        </w:rPr>
        <w:t xml:space="preserve"> المنظمة للمؤتمر</w:t>
      </w:r>
    </w:p>
    <w:p w14:paraId="101302B5" w14:textId="77777777" w:rsidR="001B7D32" w:rsidRPr="00E96027" w:rsidRDefault="001B7D32" w:rsidP="00E96027">
      <w:pPr>
        <w:pStyle w:val="enumlev1"/>
        <w:rPr>
          <w:spacing w:val="-2"/>
          <w:rtl/>
        </w:rPr>
      </w:pPr>
      <w:r w:rsidRPr="00E96027">
        <w:rPr>
          <w:spacing w:val="-2"/>
          <w:rtl/>
        </w:rPr>
        <w:t>–</w:t>
      </w:r>
      <w:r w:rsidRPr="00E96027">
        <w:rPr>
          <w:spacing w:val="-2"/>
          <w:rtl/>
        </w:rPr>
        <w:tab/>
      </w:r>
      <w:r w:rsidRPr="00E96027">
        <w:rPr>
          <w:rFonts w:hint="cs"/>
          <w:spacing w:val="-2"/>
          <w:rtl/>
        </w:rPr>
        <w:t>و</w:t>
      </w:r>
      <w:r w:rsidRPr="00E96027">
        <w:rPr>
          <w:spacing w:val="-2"/>
          <w:rtl/>
        </w:rPr>
        <w:t>تقديم دعوات الاستضافة كتابيا</w:t>
      </w:r>
      <w:r w:rsidRPr="00E96027">
        <w:rPr>
          <w:rFonts w:hint="cs"/>
          <w:spacing w:val="-2"/>
          <w:rtl/>
        </w:rPr>
        <w:t>ً</w:t>
      </w:r>
      <w:r w:rsidRPr="00E96027">
        <w:rPr>
          <w:spacing w:val="-2"/>
          <w:rtl/>
        </w:rPr>
        <w:t xml:space="preserve"> عبر خطاب رسمي إلى الأمينة العامة أو كمساهمة رسمية إلى </w:t>
      </w:r>
      <w:r w:rsidRPr="00E96027">
        <w:rPr>
          <w:rFonts w:hint="cs"/>
          <w:spacing w:val="-2"/>
          <w:rtl/>
        </w:rPr>
        <w:t>مؤتمر المندوبين المفوضين</w:t>
      </w:r>
      <w:r w:rsidRPr="00E96027">
        <w:rPr>
          <w:spacing w:val="-2"/>
          <w:rtl/>
        </w:rPr>
        <w:t xml:space="preserve"> أو المجلس</w:t>
      </w:r>
    </w:p>
    <w:p w14:paraId="445B9BEA" w14:textId="77777777" w:rsidR="001B7D32" w:rsidRDefault="001B7D32" w:rsidP="00E96027">
      <w:pPr>
        <w:pStyle w:val="enumlev1"/>
        <w:rPr>
          <w:rtl/>
        </w:rPr>
      </w:pPr>
      <w:r>
        <w:rPr>
          <w:rtl/>
        </w:rPr>
        <w:t>–</w:t>
      </w:r>
      <w:r>
        <w:rPr>
          <w:rtl/>
        </w:rPr>
        <w:tab/>
      </w:r>
      <w:r>
        <w:rPr>
          <w:rFonts w:hint="cs"/>
          <w:rtl/>
        </w:rPr>
        <w:t>وتُخطر</w:t>
      </w:r>
      <w:r>
        <w:rPr>
          <w:rtl/>
        </w:rPr>
        <w:t xml:space="preserve"> الأمينة العامة جميع الدول الأعضاء بالعرض المقدم من خلال نشر </w:t>
      </w:r>
      <w:r>
        <w:rPr>
          <w:rFonts w:hint="cs"/>
          <w:rtl/>
        </w:rPr>
        <w:t>رسالة معممة</w:t>
      </w:r>
      <w:r>
        <w:rPr>
          <w:rtl/>
        </w:rPr>
        <w:t xml:space="preserve"> خلال خمسة أيام عمل من استلام الخطاب الرسمي، أو بنشر الدعوة فورا</w:t>
      </w:r>
      <w:r>
        <w:rPr>
          <w:rFonts w:hint="cs"/>
          <w:rtl/>
        </w:rPr>
        <w:t>ً</w:t>
      </w:r>
      <w:r>
        <w:rPr>
          <w:rtl/>
        </w:rPr>
        <w:t xml:space="preserve"> في حال تقديمها كمساهمة</w:t>
      </w:r>
    </w:p>
    <w:p w14:paraId="097948C3" w14:textId="77777777" w:rsidR="001B7D32" w:rsidRDefault="001B7D32" w:rsidP="00E96027">
      <w:pPr>
        <w:pStyle w:val="enumlev1"/>
        <w:rPr>
          <w:rtl/>
        </w:rPr>
      </w:pPr>
      <w:r>
        <w:rPr>
          <w:rtl/>
        </w:rPr>
        <w:t>–</w:t>
      </w:r>
      <w:r>
        <w:rPr>
          <w:rtl/>
        </w:rPr>
        <w:tab/>
      </w:r>
      <w:r>
        <w:rPr>
          <w:rFonts w:hint="cs"/>
          <w:rtl/>
        </w:rPr>
        <w:t>و</w:t>
      </w:r>
      <w:r>
        <w:rPr>
          <w:rtl/>
        </w:rPr>
        <w:t xml:space="preserve">وضع الحد الأدنى من المتطلبات الأولية للاستضافة من قبل </w:t>
      </w:r>
      <w:r>
        <w:rPr>
          <w:rFonts w:hint="cs"/>
          <w:rtl/>
        </w:rPr>
        <w:t>الإدارة</w:t>
      </w:r>
      <w:r>
        <w:rPr>
          <w:rtl/>
        </w:rPr>
        <w:t xml:space="preserve"> المنظمة للمؤتمر، وإجراء زيارة ميدانية لتقييم المكان المقترح قبل </w:t>
      </w:r>
      <w:r>
        <w:rPr>
          <w:rFonts w:hint="cs"/>
          <w:rtl/>
        </w:rPr>
        <w:t>استعراض</w:t>
      </w:r>
      <w:r>
        <w:rPr>
          <w:rtl/>
        </w:rPr>
        <w:t xml:space="preserve"> الدعوة رسميا</w:t>
      </w:r>
      <w:r>
        <w:rPr>
          <w:rFonts w:hint="cs"/>
          <w:rtl/>
        </w:rPr>
        <w:t>ً</w:t>
      </w:r>
      <w:r>
        <w:rPr>
          <w:rtl/>
        </w:rPr>
        <w:t xml:space="preserve"> في الاجتماع.</w:t>
      </w:r>
    </w:p>
    <w:p w14:paraId="0CE911C5" w14:textId="28A16161" w:rsidR="001B7D32" w:rsidRPr="00E96027" w:rsidRDefault="001B7D32" w:rsidP="001B7D32">
      <w:pPr>
        <w:rPr>
          <w:spacing w:val="-6"/>
          <w:rtl/>
          <w:lang w:bidi="ar-EG"/>
        </w:rPr>
      </w:pPr>
      <w:r w:rsidRPr="00E96027">
        <w:rPr>
          <w:rFonts w:hint="cs"/>
          <w:spacing w:val="-6"/>
          <w:rtl/>
          <w:lang w:bidi="ar-EG"/>
        </w:rPr>
        <w:t>وتقترح</w:t>
      </w:r>
      <w:r w:rsidRPr="00E96027">
        <w:rPr>
          <w:spacing w:val="-6"/>
          <w:rtl/>
          <w:lang w:bidi="ar-EG"/>
        </w:rPr>
        <w:t xml:space="preserve"> </w:t>
      </w:r>
      <w:r w:rsidRPr="00E96027">
        <w:rPr>
          <w:b/>
          <w:bCs/>
          <w:spacing w:val="-6"/>
          <w:rtl/>
          <w:lang w:bidi="ar-EG"/>
        </w:rPr>
        <w:t>الوثيقة</w:t>
      </w:r>
      <w:r w:rsidRPr="00E96027">
        <w:rPr>
          <w:spacing w:val="-6"/>
          <w:rtl/>
          <w:lang w:bidi="ar-EG"/>
        </w:rPr>
        <w:t xml:space="preserve"> </w:t>
      </w:r>
      <w:hyperlink r:id="rId21" w:history="1">
        <w:r w:rsidRPr="00E96027">
          <w:rPr>
            <w:rStyle w:val="Hyperlink"/>
            <w:b/>
            <w:bCs/>
            <w:noProof w:val="0"/>
            <w:spacing w:val="-6"/>
            <w:lang w:val="en-US" w:eastAsia="zh-CN" w:bidi="ar-EG"/>
          </w:rPr>
          <w:t>CWG-FHR-21/23</w:t>
        </w:r>
      </w:hyperlink>
      <w:r w:rsidRPr="00E96027">
        <w:rPr>
          <w:spacing w:val="-6"/>
          <w:rtl/>
          <w:lang w:bidi="ar-EG"/>
        </w:rPr>
        <w:t xml:space="preserve">، المقدمة من الولايات المتحدة، أن يجري الاتحاد عملية تقديم عروض لاستضافة المؤتمرات والجمعيات من خلال طلب عروض يشمل عناصر أساسية مثل </w:t>
      </w:r>
      <w:r w:rsidR="002E3903">
        <w:rPr>
          <w:rFonts w:hint="cs"/>
          <w:spacing w:val="-6"/>
          <w:rtl/>
          <w:lang w:bidi="ar-EG"/>
        </w:rPr>
        <w:t>المنجزات</w:t>
      </w:r>
      <w:r w:rsidRPr="00E96027">
        <w:rPr>
          <w:spacing w:val="-6"/>
          <w:rtl/>
          <w:lang w:bidi="ar-EG"/>
        </w:rPr>
        <w:t xml:space="preserve"> والمواصفات وشروط الدفع والالتزامات المالية.</w:t>
      </w:r>
    </w:p>
    <w:p w14:paraId="645B7D7E" w14:textId="77777777" w:rsidR="001B7D32" w:rsidRPr="00836BD3" w:rsidRDefault="001B7D32" w:rsidP="001B7D32">
      <w:pPr>
        <w:rPr>
          <w:spacing w:val="-2"/>
          <w:rtl/>
          <w:lang w:bidi="ar-EG"/>
        </w:rPr>
      </w:pPr>
      <w:r w:rsidRPr="00836BD3">
        <w:rPr>
          <w:rFonts w:hint="cs"/>
          <w:spacing w:val="-2"/>
          <w:rtl/>
          <w:lang w:bidi="ar-EG"/>
        </w:rPr>
        <w:t>و</w:t>
      </w:r>
      <w:r w:rsidRPr="00836BD3">
        <w:rPr>
          <w:spacing w:val="-2"/>
          <w:rtl/>
          <w:lang w:bidi="ar-EG"/>
        </w:rPr>
        <w:t xml:space="preserve">اتفق فريق العمل </w:t>
      </w:r>
      <w:r w:rsidRPr="00836BD3">
        <w:rPr>
          <w:spacing w:val="-2"/>
          <w:lang w:bidi="ar-EG"/>
        </w:rPr>
        <w:t>CWG-FHR</w:t>
      </w:r>
      <w:r w:rsidRPr="00836BD3">
        <w:rPr>
          <w:spacing w:val="-2"/>
          <w:rtl/>
          <w:lang w:bidi="ar-EG"/>
        </w:rPr>
        <w:t xml:space="preserve"> على ضرورة ضمان العدالة، والتمثيل الجغرافي </w:t>
      </w:r>
      <w:r w:rsidRPr="00836BD3">
        <w:rPr>
          <w:rFonts w:hint="cs"/>
          <w:spacing w:val="-2"/>
          <w:rtl/>
          <w:lang w:bidi="ar-EG"/>
        </w:rPr>
        <w:t>المنصف</w:t>
      </w:r>
      <w:r w:rsidRPr="00836BD3">
        <w:rPr>
          <w:spacing w:val="-2"/>
          <w:rtl/>
          <w:lang w:bidi="ar-EG"/>
        </w:rPr>
        <w:t>، ووضع حد أدنى واضح من المتطلبات لاستضافة المؤتمرات والجمعيات؛ وتوحيد الإجراءات لزيادة الشفافية؛ وتشجيع مشاركة أوسع من الدول الأعضاء، بما في ذلك من خلال بذل الجهود لتخفيف الأعباء المالية على البلدان المضيفة. وينبغي أن تراعي الجداول الزمنية لاختيار البلدان المضيفة الدورات المالية في مختلف الإدارات، وأن تتيح وقتا</w:t>
      </w:r>
      <w:r w:rsidRPr="00836BD3">
        <w:rPr>
          <w:rFonts w:hint="cs"/>
          <w:spacing w:val="-2"/>
          <w:rtl/>
          <w:lang w:bidi="ar-EG"/>
        </w:rPr>
        <w:t>ً</w:t>
      </w:r>
      <w:r w:rsidRPr="00836BD3">
        <w:rPr>
          <w:spacing w:val="-2"/>
          <w:rtl/>
          <w:lang w:bidi="ar-EG"/>
        </w:rPr>
        <w:t xml:space="preserve"> كافيا</w:t>
      </w:r>
      <w:r w:rsidRPr="00836BD3">
        <w:rPr>
          <w:rFonts w:hint="cs"/>
          <w:spacing w:val="-2"/>
          <w:rtl/>
          <w:lang w:bidi="ar-EG"/>
        </w:rPr>
        <w:t>ً</w:t>
      </w:r>
      <w:r w:rsidRPr="00836BD3">
        <w:rPr>
          <w:spacing w:val="-2"/>
          <w:rtl/>
          <w:lang w:bidi="ar-EG"/>
        </w:rPr>
        <w:t xml:space="preserve"> للتحضير، حيث اقترح بعض المندوبين فترة تتراوح بين ثلاث وأربع سنوات قبل افتتاح المؤتمر.</w:t>
      </w:r>
    </w:p>
    <w:p w14:paraId="24EA3D31" w14:textId="77777777" w:rsidR="001B7D32" w:rsidRPr="00807952" w:rsidRDefault="001B7D32" w:rsidP="001B7D32">
      <w:pPr>
        <w:rPr>
          <w:i/>
          <w:iCs/>
          <w:rtl/>
          <w:lang w:bidi="ar-EG"/>
        </w:rPr>
      </w:pPr>
      <w:r>
        <w:rPr>
          <w:rFonts w:hint="cs"/>
          <w:i/>
          <w:iCs/>
          <w:rtl/>
          <w:lang w:bidi="ar-EG"/>
        </w:rPr>
        <w:t>ال</w:t>
      </w:r>
      <w:r w:rsidRPr="00807952">
        <w:rPr>
          <w:i/>
          <w:iCs/>
          <w:rtl/>
          <w:lang w:bidi="ar-EG"/>
        </w:rPr>
        <w:t xml:space="preserve">جلسة </w:t>
      </w:r>
      <w:r>
        <w:rPr>
          <w:rFonts w:hint="cs"/>
          <w:i/>
          <w:iCs/>
          <w:rtl/>
          <w:lang w:bidi="ar-EG"/>
        </w:rPr>
        <w:t>الإعلامية</w:t>
      </w:r>
      <w:r w:rsidRPr="00807952">
        <w:rPr>
          <w:i/>
          <w:iCs/>
          <w:rtl/>
          <w:lang w:bidi="ar-EG"/>
        </w:rPr>
        <w:t>، 30 أكتوبر 2025</w:t>
      </w:r>
    </w:p>
    <w:p w14:paraId="493A424A" w14:textId="77777777" w:rsidR="001B7D32" w:rsidRPr="00625DD8" w:rsidRDefault="001B7D32" w:rsidP="001B7D32">
      <w:pPr>
        <w:rPr>
          <w:spacing w:val="-2"/>
          <w:rtl/>
          <w:lang w:bidi="ar-EG"/>
        </w:rPr>
      </w:pPr>
      <w:r w:rsidRPr="00625DD8">
        <w:rPr>
          <w:spacing w:val="-2"/>
          <w:rtl/>
          <w:lang w:bidi="ar-EG"/>
        </w:rPr>
        <w:t>قدمت الأمانة مقترحا</w:t>
      </w:r>
      <w:r w:rsidRPr="00625DD8">
        <w:rPr>
          <w:rFonts w:hint="cs"/>
          <w:spacing w:val="-2"/>
          <w:rtl/>
          <w:lang w:bidi="ar-EG"/>
        </w:rPr>
        <w:t>ً</w:t>
      </w:r>
      <w:r w:rsidRPr="00625DD8">
        <w:rPr>
          <w:spacing w:val="-2"/>
          <w:rtl/>
          <w:lang w:bidi="ar-EG"/>
        </w:rPr>
        <w:t xml:space="preserve"> لإنشاء بوابة إلكترونية خاصة ب</w:t>
      </w:r>
      <w:r w:rsidRPr="00625DD8">
        <w:rPr>
          <w:rFonts w:hint="cs"/>
          <w:spacing w:val="-2"/>
          <w:rtl/>
          <w:lang w:bidi="ar-EG"/>
        </w:rPr>
        <w:t>البلدان</w:t>
      </w:r>
      <w:r w:rsidRPr="00625DD8">
        <w:rPr>
          <w:spacing w:val="-2"/>
          <w:rtl/>
          <w:lang w:bidi="ar-EG"/>
        </w:rPr>
        <w:t xml:space="preserve"> المضيفة، تتيح النفاذ إلى الوثائق والمعلومات ذات الصلة باستضافة مؤتمرات الاتحاد وجمعيات</w:t>
      </w:r>
      <w:r w:rsidRPr="00625DD8">
        <w:rPr>
          <w:rFonts w:hint="cs"/>
          <w:spacing w:val="-2"/>
          <w:rtl/>
          <w:lang w:bidi="ar-EG"/>
        </w:rPr>
        <w:t>ه</w:t>
      </w:r>
      <w:r w:rsidRPr="00625DD8">
        <w:rPr>
          <w:spacing w:val="-2"/>
          <w:rtl/>
          <w:lang w:bidi="ar-EG"/>
        </w:rPr>
        <w:t>. وأيدت الجلسة الإعلامية إنشاء بوابة إلكترونية خاصة بال</w:t>
      </w:r>
      <w:r w:rsidRPr="00625DD8">
        <w:rPr>
          <w:rFonts w:hint="cs"/>
          <w:spacing w:val="-2"/>
          <w:rtl/>
          <w:lang w:bidi="ar-EG"/>
        </w:rPr>
        <w:t>بلدان</w:t>
      </w:r>
      <w:r w:rsidRPr="00625DD8">
        <w:rPr>
          <w:spacing w:val="-2"/>
          <w:rtl/>
          <w:lang w:bidi="ar-EG"/>
        </w:rPr>
        <w:t xml:space="preserve"> المضيفة، وطلبت توفير رابط لصفحة نموذجية لل</w:t>
      </w:r>
      <w:r w:rsidRPr="00625DD8">
        <w:rPr>
          <w:rFonts w:hint="cs"/>
          <w:spacing w:val="-2"/>
          <w:rtl/>
          <w:lang w:bidi="ar-EG"/>
        </w:rPr>
        <w:t>اجتماع</w:t>
      </w:r>
      <w:r w:rsidRPr="00625DD8">
        <w:rPr>
          <w:spacing w:val="-2"/>
          <w:rtl/>
          <w:lang w:bidi="ar-EG"/>
        </w:rPr>
        <w:t xml:space="preserve"> القادم لفريق العمل </w:t>
      </w:r>
      <w:r w:rsidRPr="00625DD8">
        <w:rPr>
          <w:spacing w:val="-2"/>
          <w:lang w:bidi="ar-EG"/>
        </w:rPr>
        <w:t>CWG-FHR</w:t>
      </w:r>
      <w:r w:rsidRPr="00625DD8">
        <w:rPr>
          <w:spacing w:val="-2"/>
          <w:rtl/>
          <w:lang w:bidi="ar-EG"/>
        </w:rPr>
        <w:t>. وشملت الاعتبارات الأخرى تحديد المعلومات الإضافية التي ينبغي توفيرها على البوابة؛ وما إذا كانت هناك حاجة إلى إجراء رسمي إضافي؛ وإذا كان الأمر كذلك، فما هي الجداول الزمنية التي ينبغي وضعها، وكيف ينبغي التعامل مع عملية الاختيار بين الدعوات الرسمية المتعددة.</w:t>
      </w:r>
    </w:p>
    <w:p w14:paraId="3E885D2D" w14:textId="77777777" w:rsidR="001B7D32" w:rsidRPr="00AF6802" w:rsidRDefault="001B7D32" w:rsidP="00836BD3">
      <w:pPr>
        <w:keepNext/>
        <w:keepLines/>
        <w:rPr>
          <w:i/>
          <w:iCs/>
          <w:rtl/>
          <w:lang w:bidi="ar-EG"/>
        </w:rPr>
      </w:pPr>
      <w:r>
        <w:rPr>
          <w:rFonts w:hint="cs"/>
          <w:i/>
          <w:iCs/>
          <w:rtl/>
          <w:lang w:bidi="ar-EG"/>
        </w:rPr>
        <w:lastRenderedPageBreak/>
        <w:t>الاجتماع</w:t>
      </w:r>
      <w:r w:rsidRPr="00AF6802">
        <w:rPr>
          <w:i/>
          <w:iCs/>
          <w:rtl/>
          <w:lang w:bidi="ar-EG"/>
        </w:rPr>
        <w:t xml:space="preserve"> الثاني والعشرون </w:t>
      </w:r>
      <w:r>
        <w:rPr>
          <w:rFonts w:hint="cs"/>
          <w:i/>
          <w:iCs/>
          <w:rtl/>
          <w:lang w:bidi="ar-EG"/>
        </w:rPr>
        <w:t>ل</w:t>
      </w:r>
      <w:r>
        <w:rPr>
          <w:i/>
          <w:iCs/>
          <w:rtl/>
          <w:lang w:bidi="ar-EG"/>
        </w:rPr>
        <w:t xml:space="preserve">فريق العمل </w:t>
      </w:r>
      <w:r>
        <w:rPr>
          <w:i/>
          <w:iCs/>
          <w:lang w:bidi="ar-EG"/>
        </w:rPr>
        <w:t>CWG-FHR</w:t>
      </w:r>
      <w:r w:rsidRPr="00AF6802">
        <w:rPr>
          <w:i/>
          <w:iCs/>
          <w:rtl/>
          <w:lang w:bidi="ar-EG"/>
        </w:rPr>
        <w:t>، يناير 2026</w:t>
      </w:r>
    </w:p>
    <w:p w14:paraId="106B4EE8" w14:textId="77777777" w:rsidR="001B7D32" w:rsidRDefault="001B7D32" w:rsidP="00836BD3">
      <w:pPr>
        <w:keepNext/>
        <w:keepLines/>
        <w:rPr>
          <w:lang w:bidi="ar-EG"/>
        </w:rPr>
      </w:pPr>
      <w:r>
        <w:rPr>
          <w:rtl/>
          <w:lang w:bidi="ar-EG"/>
        </w:rPr>
        <w:t xml:space="preserve">رحب فريق العمل </w:t>
      </w:r>
      <w:r>
        <w:rPr>
          <w:lang w:bidi="ar-EG"/>
        </w:rPr>
        <w:t>CWG-FHR</w:t>
      </w:r>
      <w:r>
        <w:rPr>
          <w:rtl/>
          <w:lang w:bidi="ar-EG"/>
        </w:rPr>
        <w:t xml:space="preserve"> بالبوابة الإلكترونية المقترحة، </w:t>
      </w:r>
      <w:r>
        <w:rPr>
          <w:rFonts w:hint="cs"/>
          <w:rtl/>
          <w:lang w:bidi="ar-EG"/>
        </w:rPr>
        <w:t>و</w:t>
      </w:r>
      <w:r>
        <w:rPr>
          <w:rtl/>
          <w:lang w:bidi="ar-EG"/>
        </w:rPr>
        <w:t xml:space="preserve">لكنه طلب </w:t>
      </w:r>
      <w:r>
        <w:rPr>
          <w:rFonts w:hint="cs"/>
          <w:rtl/>
          <w:lang w:bidi="ar-EG"/>
        </w:rPr>
        <w:t>إنشاء</w:t>
      </w:r>
      <w:r>
        <w:rPr>
          <w:rtl/>
          <w:lang w:bidi="ar-EG"/>
        </w:rPr>
        <w:t xml:space="preserve"> آلية لاختيار البلدان المضيفة تتضمن جدولا</w:t>
      </w:r>
      <w:r>
        <w:rPr>
          <w:rFonts w:hint="cs"/>
          <w:rtl/>
          <w:lang w:bidi="ar-EG"/>
        </w:rPr>
        <w:t>ً</w:t>
      </w:r>
      <w:r>
        <w:rPr>
          <w:rtl/>
          <w:lang w:bidi="ar-EG"/>
        </w:rPr>
        <w:t xml:space="preserve"> زمنيا</w:t>
      </w:r>
      <w:r>
        <w:rPr>
          <w:rFonts w:hint="cs"/>
          <w:rtl/>
          <w:lang w:bidi="ar-EG"/>
        </w:rPr>
        <w:t>ً</w:t>
      </w:r>
      <w:r>
        <w:rPr>
          <w:rtl/>
          <w:lang w:bidi="ar-EG"/>
        </w:rPr>
        <w:t xml:space="preserve">، وفترة لتقديم طلبات الاستضافة، وإجراءات رسمية ومواعيد نهائية للاختيار بين العروض المتعددة، بالإضافة إلى تقديم </w:t>
      </w:r>
      <w:r>
        <w:rPr>
          <w:rFonts w:hint="cs"/>
          <w:rtl/>
          <w:lang w:bidi="ar-EG"/>
        </w:rPr>
        <w:t>تعقيبات</w:t>
      </w:r>
      <w:r>
        <w:rPr>
          <w:rtl/>
          <w:lang w:bidi="ar-EG"/>
        </w:rPr>
        <w:t xml:space="preserve"> للمرشحين غير المقبولين. وشملت الاعتبارات الأخرى احترام مبدأ التناوب الجغرافي، وتوجيه الدعوات لاستضافة الأحداث الاجتماعية، وإدراج جميع دعوات الاستضافة الواردة عبر البوابة، وعرض التكاليف العامة للاستضافة كلما أمكن ذلك.</w:t>
      </w:r>
    </w:p>
    <w:p w14:paraId="7FBEDFA9" w14:textId="77777777" w:rsidR="001B7D32" w:rsidRPr="00AF6802" w:rsidRDefault="001B7D32" w:rsidP="007A5FFF">
      <w:pPr>
        <w:pStyle w:val="Headingb"/>
        <w:rPr>
          <w:rtl/>
          <w:lang w:bidi="ar-EG"/>
        </w:rPr>
      </w:pPr>
      <w:r>
        <w:rPr>
          <w:rFonts w:hint="cs"/>
          <w:rtl/>
          <w:lang w:bidi="ar-EG"/>
        </w:rPr>
        <w:t>مجال</w:t>
      </w:r>
      <w:r w:rsidRPr="00AF6802">
        <w:rPr>
          <w:rtl/>
          <w:lang w:bidi="ar-EG"/>
        </w:rPr>
        <w:t xml:space="preserve"> التغطية</w:t>
      </w:r>
    </w:p>
    <w:p w14:paraId="58975E3D" w14:textId="77777777" w:rsidR="001B7D32" w:rsidRDefault="001B7D32" w:rsidP="001B7D32">
      <w:pPr>
        <w:rPr>
          <w:rtl/>
          <w:lang w:bidi="ar-EG"/>
        </w:rPr>
      </w:pPr>
      <w:r>
        <w:rPr>
          <w:rtl/>
          <w:lang w:bidi="ar-EG"/>
        </w:rPr>
        <w:t xml:space="preserve">يشمل </w:t>
      </w:r>
      <w:r>
        <w:rPr>
          <w:rFonts w:hint="cs"/>
          <w:rtl/>
          <w:lang w:bidi="ar-EG"/>
        </w:rPr>
        <w:t>مجال تغطية</w:t>
      </w:r>
      <w:r>
        <w:rPr>
          <w:rtl/>
          <w:lang w:bidi="ar-EG"/>
        </w:rPr>
        <w:t xml:space="preserve"> هذه الوثيقة مؤتمرات الاتحاد </w:t>
      </w:r>
      <w:r>
        <w:rPr>
          <w:rFonts w:hint="cs"/>
          <w:rtl/>
          <w:lang w:bidi="ar-EG"/>
        </w:rPr>
        <w:t>وجمعياته</w:t>
      </w:r>
      <w:r>
        <w:rPr>
          <w:rtl/>
          <w:lang w:bidi="ar-EG"/>
        </w:rPr>
        <w:t xml:space="preserve"> (مؤتمر </w:t>
      </w:r>
      <w:r>
        <w:rPr>
          <w:rFonts w:hint="cs"/>
          <w:rtl/>
          <w:lang w:bidi="ar-EG"/>
        </w:rPr>
        <w:t>المندوبين المفوضين</w:t>
      </w:r>
      <w:r>
        <w:rPr>
          <w:rtl/>
          <w:lang w:bidi="ar-EG"/>
        </w:rPr>
        <w:t>، والمؤتمر العالمي</w:t>
      </w:r>
      <w:r>
        <w:rPr>
          <w:rFonts w:hint="cs"/>
          <w:rtl/>
          <w:lang w:bidi="ar-EG"/>
        </w:rPr>
        <w:t xml:space="preserve"> للاتصالات الراديوية</w:t>
      </w:r>
      <w:r>
        <w:rPr>
          <w:rtl/>
          <w:lang w:bidi="ar-EG"/>
        </w:rPr>
        <w:t xml:space="preserve">، </w:t>
      </w:r>
      <w:r>
        <w:rPr>
          <w:rFonts w:hint="cs"/>
          <w:rtl/>
          <w:lang w:bidi="ar-EG"/>
        </w:rPr>
        <w:t>وجمعية الاتصالات الراديوية</w:t>
      </w:r>
      <w:r>
        <w:rPr>
          <w:rtl/>
          <w:lang w:bidi="ar-EG"/>
        </w:rPr>
        <w:t>، و</w:t>
      </w:r>
      <w:r>
        <w:rPr>
          <w:rFonts w:hint="cs"/>
          <w:rtl/>
          <w:lang w:bidi="ar-EG"/>
        </w:rPr>
        <w:t>الجمعية العالمية لتقييس الاتصالات</w:t>
      </w:r>
      <w:r>
        <w:rPr>
          <w:rtl/>
          <w:lang w:bidi="ar-EG"/>
        </w:rPr>
        <w:t>، والمؤتمر العالمي ل</w:t>
      </w:r>
      <w:r>
        <w:rPr>
          <w:rFonts w:hint="cs"/>
          <w:rtl/>
          <w:lang w:bidi="ar-EG"/>
        </w:rPr>
        <w:t>تنمية ا</w:t>
      </w:r>
      <w:r>
        <w:rPr>
          <w:rtl/>
          <w:lang w:bidi="ar-EG"/>
        </w:rPr>
        <w:t xml:space="preserve">لاتصالات)، والتي تعقد </w:t>
      </w:r>
      <w:r>
        <w:rPr>
          <w:rFonts w:hint="cs"/>
          <w:rtl/>
          <w:lang w:bidi="ar-EG"/>
        </w:rPr>
        <w:t>أساساً</w:t>
      </w:r>
      <w:r>
        <w:rPr>
          <w:rtl/>
          <w:lang w:bidi="ar-EG"/>
        </w:rPr>
        <w:t xml:space="preserve"> في مقر الاتحاد في جنيف، ولكن يجوز عقدها خارج جنيف إذا عرضت حكومة دولة عضو استضافتها ووافقت على تغطية النفقات الإضافية المترتبة على ذلك.</w:t>
      </w:r>
    </w:p>
    <w:p w14:paraId="42073023" w14:textId="77777777" w:rsidR="001B7D32" w:rsidRDefault="001B7D32" w:rsidP="001B7D32">
      <w:pPr>
        <w:rPr>
          <w:rtl/>
          <w:lang w:bidi="ar-EG"/>
        </w:rPr>
      </w:pPr>
      <w:r>
        <w:rPr>
          <w:rFonts w:hint="cs"/>
          <w:rtl/>
          <w:lang w:bidi="ar-EG"/>
        </w:rPr>
        <w:t>و</w:t>
      </w:r>
      <w:r>
        <w:rPr>
          <w:rtl/>
          <w:lang w:bidi="ar-EG"/>
        </w:rPr>
        <w:t xml:space="preserve">في حالة المجلس، </w:t>
      </w:r>
      <w:r>
        <w:rPr>
          <w:rFonts w:hint="cs"/>
          <w:rtl/>
          <w:lang w:bidi="ar-EG"/>
        </w:rPr>
        <w:t>ي</w:t>
      </w:r>
      <w:r>
        <w:rPr>
          <w:rtl/>
          <w:lang w:bidi="ar-EG"/>
        </w:rPr>
        <w:t xml:space="preserve">نص </w:t>
      </w:r>
      <w:r>
        <w:rPr>
          <w:rFonts w:hint="cs"/>
          <w:rtl/>
          <w:lang w:bidi="ar-EG"/>
        </w:rPr>
        <w:t>ال</w:t>
      </w:r>
      <w:r>
        <w:rPr>
          <w:rtl/>
          <w:lang w:bidi="ar-EG"/>
        </w:rPr>
        <w:t xml:space="preserve">رقم 51 </w:t>
      </w:r>
      <w:r>
        <w:rPr>
          <w:rFonts w:hint="cs"/>
          <w:rtl/>
          <w:lang w:bidi="ar-EG"/>
        </w:rPr>
        <w:t xml:space="preserve">من </w:t>
      </w:r>
      <w:r>
        <w:rPr>
          <w:rtl/>
          <w:lang w:bidi="ar-EG"/>
        </w:rPr>
        <w:t xml:space="preserve">المادة 4 </w:t>
      </w:r>
      <w:r>
        <w:rPr>
          <w:rFonts w:hint="cs"/>
          <w:rtl/>
          <w:lang w:bidi="ar-EG"/>
        </w:rPr>
        <w:t xml:space="preserve">من </w:t>
      </w:r>
      <w:r>
        <w:rPr>
          <w:rtl/>
          <w:lang w:bidi="ar-EG"/>
        </w:rPr>
        <w:t>الاتفاقية على عقد دورة عادية للمجلس سنويا</w:t>
      </w:r>
      <w:r>
        <w:rPr>
          <w:rFonts w:hint="cs"/>
          <w:rtl/>
          <w:lang w:bidi="ar-EG"/>
        </w:rPr>
        <w:t>ً</w:t>
      </w:r>
      <w:r>
        <w:rPr>
          <w:rtl/>
          <w:lang w:bidi="ar-EG"/>
        </w:rPr>
        <w:t xml:space="preserve"> في مقر الاتحاد. وي</w:t>
      </w:r>
      <w:r>
        <w:rPr>
          <w:rFonts w:hint="cs"/>
          <w:rtl/>
          <w:lang w:bidi="ar-EG"/>
        </w:rPr>
        <w:t>ُ</w:t>
      </w:r>
      <w:r>
        <w:rPr>
          <w:rtl/>
          <w:lang w:bidi="ar-EG"/>
        </w:rPr>
        <w:t>طلب من المجلس في كل دورة عادية تحديد مواعيد دوراته العادية الثلاث التالية (القرار 77 (</w:t>
      </w:r>
      <w:r>
        <w:rPr>
          <w:rFonts w:hint="cs"/>
          <w:rtl/>
          <w:lang w:bidi="ar-EG"/>
        </w:rPr>
        <w:t>المراجَع</w:t>
      </w:r>
      <w:r>
        <w:rPr>
          <w:rtl/>
          <w:lang w:bidi="ar-EG"/>
        </w:rPr>
        <w:t xml:space="preserve"> في بوخارست، 2022)).</w:t>
      </w:r>
    </w:p>
    <w:p w14:paraId="28CE90B9" w14:textId="7BB48298" w:rsidR="001B7D32" w:rsidRPr="00AF6802" w:rsidRDefault="001B7D32" w:rsidP="007A5FFF">
      <w:pPr>
        <w:pStyle w:val="Headingb"/>
        <w:rPr>
          <w:rtl/>
          <w:lang w:bidi="ar-EG"/>
        </w:rPr>
      </w:pPr>
      <w:r>
        <w:rPr>
          <w:rFonts w:hint="cs"/>
          <w:rtl/>
          <w:lang w:bidi="ar-EG"/>
        </w:rPr>
        <w:t>ال</w:t>
      </w:r>
      <w:r w:rsidRPr="00AF6802">
        <w:rPr>
          <w:rtl/>
          <w:lang w:bidi="ar-EG"/>
        </w:rPr>
        <w:t xml:space="preserve">آلية المقترحة </w:t>
      </w:r>
      <w:r>
        <w:rPr>
          <w:rFonts w:hint="cs"/>
          <w:rtl/>
          <w:lang w:bidi="ar-EG"/>
        </w:rPr>
        <w:t>ل</w:t>
      </w:r>
      <w:r w:rsidRPr="00AF6802">
        <w:rPr>
          <w:rtl/>
          <w:lang w:bidi="ar-EG"/>
        </w:rPr>
        <w:t>اختيار البلدان المضيفة</w:t>
      </w:r>
    </w:p>
    <w:p w14:paraId="1792D32A" w14:textId="438878E8" w:rsidR="001B7D32" w:rsidRDefault="001B7D32" w:rsidP="00A92F91">
      <w:pPr>
        <w:pStyle w:val="Heading1"/>
        <w:rPr>
          <w:rtl/>
          <w:lang w:bidi="ar-EG"/>
        </w:rPr>
      </w:pPr>
      <w:r w:rsidRPr="00AF6802">
        <w:rPr>
          <w:rtl/>
          <w:lang w:bidi="ar-EG"/>
        </w:rPr>
        <w:t>1</w:t>
      </w:r>
      <w:r w:rsidRPr="00AF6802">
        <w:rPr>
          <w:rtl/>
          <w:lang w:bidi="ar-EG"/>
        </w:rPr>
        <w:tab/>
        <w:t xml:space="preserve">تحديد فترة وسنة انعقاد المؤتمر أو </w:t>
      </w:r>
      <w:r>
        <w:rPr>
          <w:rFonts w:hint="cs"/>
          <w:rtl/>
          <w:lang w:bidi="ar-EG"/>
        </w:rPr>
        <w:t>الجمعية</w:t>
      </w:r>
    </w:p>
    <w:p w14:paraId="76BBB072" w14:textId="7B40ACFE" w:rsidR="001B7D32" w:rsidRPr="00A92F91" w:rsidRDefault="001B7D32" w:rsidP="001B7D32">
      <w:pPr>
        <w:rPr>
          <w:spacing w:val="-2"/>
          <w:rtl/>
          <w:lang w:bidi="ar-EG"/>
        </w:rPr>
      </w:pPr>
      <w:r w:rsidRPr="00A92F91">
        <w:rPr>
          <w:spacing w:val="-2"/>
          <w:rtl/>
          <w:lang w:bidi="ar-EG"/>
        </w:rPr>
        <w:t xml:space="preserve">تنشر الأمانة </w:t>
      </w:r>
      <w:r w:rsidRPr="00A92F91">
        <w:rPr>
          <w:rFonts w:hint="cs"/>
          <w:spacing w:val="-2"/>
          <w:rtl/>
          <w:lang w:bidi="ar-EG"/>
        </w:rPr>
        <w:t>في كل مؤتمر من مؤتمرات المندوبين المفوضين</w:t>
      </w:r>
      <w:r w:rsidRPr="00A92F91">
        <w:rPr>
          <w:spacing w:val="-2"/>
          <w:rtl/>
          <w:lang w:bidi="ar-EG"/>
        </w:rPr>
        <w:t xml:space="preserve"> قائمة المؤتمرات </w:t>
      </w:r>
      <w:r w:rsidRPr="00A92F91">
        <w:rPr>
          <w:rFonts w:hint="cs"/>
          <w:spacing w:val="-2"/>
          <w:rtl/>
          <w:lang w:bidi="ar-EG"/>
        </w:rPr>
        <w:t>والجمعيات</w:t>
      </w:r>
      <w:r w:rsidRPr="00A92F91">
        <w:rPr>
          <w:spacing w:val="-2"/>
          <w:rtl/>
          <w:lang w:bidi="ar-EG"/>
        </w:rPr>
        <w:t xml:space="preserve"> المقرر عقدها في</w:t>
      </w:r>
      <w:r w:rsidR="00243C37">
        <w:rPr>
          <w:rFonts w:hint="cs"/>
          <w:spacing w:val="-2"/>
          <w:rtl/>
          <w:lang w:bidi="ar-EG"/>
        </w:rPr>
        <w:t> </w:t>
      </w:r>
      <w:r w:rsidRPr="00A92F91">
        <w:rPr>
          <w:spacing w:val="-2"/>
          <w:rtl/>
          <w:lang w:bidi="ar-EG"/>
        </w:rPr>
        <w:t>السنوات الثماني التالية، مع تحديد الفترات الزمنية لعقدها ومعلومات تفصيلية عن التواريخ أو البلدان المضيفة إن وجدت (القرار</w:t>
      </w:r>
      <w:r w:rsidRPr="00A92F91">
        <w:rPr>
          <w:rFonts w:hint="cs"/>
          <w:spacing w:val="-2"/>
          <w:rtl/>
          <w:lang w:bidi="ar-EG"/>
        </w:rPr>
        <w:t> </w:t>
      </w:r>
      <w:r w:rsidRPr="00A92F91">
        <w:rPr>
          <w:spacing w:val="-2"/>
          <w:rtl/>
          <w:lang w:bidi="ar-EG"/>
        </w:rPr>
        <w:t>77).</w:t>
      </w:r>
    </w:p>
    <w:p w14:paraId="196CFC7A" w14:textId="65932C01" w:rsidR="001B7D32" w:rsidRPr="00AF6802" w:rsidRDefault="001B7D32" w:rsidP="00A92F91">
      <w:pPr>
        <w:pStyle w:val="Heading1"/>
        <w:rPr>
          <w:rtl/>
          <w:lang w:bidi="ar-EG"/>
        </w:rPr>
      </w:pPr>
      <w:r w:rsidRPr="00AF6802">
        <w:rPr>
          <w:rFonts w:hint="cs"/>
          <w:rtl/>
          <w:lang w:bidi="ar-EG"/>
        </w:rPr>
        <w:t>2</w:t>
      </w:r>
      <w:r w:rsidRPr="00AF6802">
        <w:rPr>
          <w:rtl/>
          <w:lang w:bidi="ar-EG"/>
        </w:rPr>
        <w:tab/>
        <w:t xml:space="preserve">نشر رسالة </w:t>
      </w:r>
      <w:r>
        <w:rPr>
          <w:rFonts w:hint="cs"/>
          <w:rtl/>
          <w:lang w:bidi="ar-EG"/>
        </w:rPr>
        <w:t>معممة</w:t>
      </w:r>
      <w:r w:rsidRPr="00AF6802">
        <w:rPr>
          <w:rtl/>
          <w:lang w:bidi="ar-EG"/>
        </w:rPr>
        <w:t xml:space="preserve"> تدعو إلى تقديم مقترحات بشأن البلدان المضيفة المستقبلية</w:t>
      </w:r>
    </w:p>
    <w:p w14:paraId="051E9FED" w14:textId="77777777" w:rsidR="001B7D32" w:rsidRDefault="001B7D32" w:rsidP="001B7D32">
      <w:pPr>
        <w:rPr>
          <w:rtl/>
          <w:lang w:bidi="ar-EG"/>
        </w:rPr>
      </w:pPr>
      <w:r>
        <w:rPr>
          <w:rtl/>
          <w:lang w:bidi="ar-EG"/>
        </w:rPr>
        <w:t xml:space="preserve">تنشر الأمانة رسالة </w:t>
      </w:r>
      <w:r>
        <w:rPr>
          <w:rFonts w:hint="cs"/>
          <w:rtl/>
          <w:lang w:bidi="ar-EG"/>
        </w:rPr>
        <w:t>معممة</w:t>
      </w:r>
      <w:r>
        <w:rPr>
          <w:rtl/>
          <w:lang w:bidi="ar-EG"/>
        </w:rPr>
        <w:t xml:space="preserve"> قبل أربع (</w:t>
      </w:r>
      <w:r>
        <w:rPr>
          <w:rFonts w:hint="cs"/>
          <w:rtl/>
          <w:lang w:bidi="ar-EG"/>
        </w:rPr>
        <w:t>4</w:t>
      </w:r>
      <w:r>
        <w:rPr>
          <w:rtl/>
          <w:lang w:bidi="ar-EG"/>
        </w:rPr>
        <w:t>) سنوات من انعقاد المؤتمر أو الجمعية، تتضمن ما يلي:</w:t>
      </w:r>
    </w:p>
    <w:p w14:paraId="02EA0524" w14:textId="77777777" w:rsidR="001B7D32" w:rsidRDefault="001B7D32" w:rsidP="00243C37">
      <w:pPr>
        <w:pStyle w:val="enumlev1"/>
        <w:rPr>
          <w:rtl/>
        </w:rPr>
      </w:pPr>
      <w:r>
        <w:rPr>
          <w:rFonts w:hint="cs"/>
          <w:rtl/>
        </w:rPr>
        <w:t>1.2</w:t>
      </w:r>
      <w:r>
        <w:rPr>
          <w:rtl/>
        </w:rPr>
        <w:tab/>
      </w:r>
      <w:r w:rsidRPr="0038611A">
        <w:rPr>
          <w:b/>
          <w:bCs/>
          <w:rtl/>
        </w:rPr>
        <w:t xml:space="preserve">معلومات </w:t>
      </w:r>
      <w:r w:rsidRPr="0038611A">
        <w:rPr>
          <w:rFonts w:hint="cs"/>
          <w:b/>
          <w:bCs/>
          <w:rtl/>
        </w:rPr>
        <w:t xml:space="preserve">عامة عن </w:t>
      </w:r>
      <w:r w:rsidRPr="0038611A">
        <w:rPr>
          <w:b/>
          <w:bCs/>
          <w:rtl/>
        </w:rPr>
        <w:t>المؤتمر والمتطلبات الرئيسية استنادا</w:t>
      </w:r>
      <w:r w:rsidRPr="0038611A">
        <w:rPr>
          <w:rFonts w:hint="cs"/>
          <w:b/>
          <w:bCs/>
          <w:rtl/>
        </w:rPr>
        <w:t>ً</w:t>
      </w:r>
      <w:r w:rsidRPr="0038611A">
        <w:rPr>
          <w:b/>
          <w:bCs/>
          <w:rtl/>
        </w:rPr>
        <w:t xml:space="preserve"> إلى نموذج</w:t>
      </w:r>
      <w:r>
        <w:rPr>
          <w:rFonts w:hint="cs"/>
          <w:b/>
          <w:bCs/>
          <w:rtl/>
        </w:rPr>
        <w:t xml:space="preserve"> ال</w:t>
      </w:r>
      <w:r w:rsidRPr="0038611A">
        <w:rPr>
          <w:b/>
          <w:bCs/>
          <w:rtl/>
        </w:rPr>
        <w:t xml:space="preserve">اتفاق </w:t>
      </w:r>
      <w:r>
        <w:rPr>
          <w:rFonts w:hint="cs"/>
          <w:b/>
          <w:bCs/>
          <w:rtl/>
        </w:rPr>
        <w:t xml:space="preserve">مع </w:t>
      </w:r>
      <w:r w:rsidRPr="0038611A">
        <w:rPr>
          <w:b/>
          <w:bCs/>
          <w:rtl/>
        </w:rPr>
        <w:t>البلد المضيف وملحقاته</w:t>
      </w:r>
      <w:r>
        <w:rPr>
          <w:rtl/>
        </w:rPr>
        <w:t xml:space="preserve">، بما في ذلك المتطلبات المالية، ومكان انعقاد المؤتمر والبنية التحتية، وخدمات </w:t>
      </w:r>
      <w:r>
        <w:rPr>
          <w:rFonts w:hint="cs"/>
          <w:rtl/>
        </w:rPr>
        <w:t>التوصيلية</w:t>
      </w:r>
      <w:r>
        <w:rPr>
          <w:rtl/>
        </w:rPr>
        <w:t xml:space="preserve"> والخدمات التقنية، والأمن والسلامة، وسعة الإقامة، وسهولة النفاذ، والمرافق الطبية، وتأكيد تسهيلات التأشيرة والترتيبات الجمركية، والامتثال للوائح الاتحاد، بما في ذلك الالتزام باتفاقية عام </w:t>
      </w:r>
      <w:r>
        <w:rPr>
          <w:rFonts w:hint="cs"/>
          <w:rtl/>
        </w:rPr>
        <w:t>1947</w:t>
      </w:r>
      <w:r>
        <w:rPr>
          <w:rtl/>
        </w:rPr>
        <w:t xml:space="preserve"> بشأن الامتيازات والحصانات.</w:t>
      </w:r>
    </w:p>
    <w:p w14:paraId="66D3F8D6" w14:textId="77777777" w:rsidR="001B7D32" w:rsidRDefault="001B7D32" w:rsidP="00243C37">
      <w:pPr>
        <w:pStyle w:val="enumlev1"/>
        <w:rPr>
          <w:rtl/>
        </w:rPr>
      </w:pPr>
      <w:r>
        <w:rPr>
          <w:rFonts w:hint="cs"/>
          <w:rtl/>
        </w:rPr>
        <w:t>2.2</w:t>
      </w:r>
      <w:r>
        <w:rPr>
          <w:rtl/>
        </w:rPr>
        <w:tab/>
      </w:r>
      <w:r w:rsidRPr="00243C37">
        <w:rPr>
          <w:b/>
          <w:bCs/>
          <w:rtl/>
        </w:rPr>
        <w:t>المواعيد النهائية لتقديم المقترحات لثلاث خطوات رئيسية:</w:t>
      </w:r>
    </w:p>
    <w:p w14:paraId="6CFE23E0" w14:textId="45642ECD" w:rsidR="001B7D32" w:rsidRPr="001873C1" w:rsidRDefault="001B7D32" w:rsidP="00E909CD">
      <w:pPr>
        <w:pStyle w:val="enumlev1"/>
        <w:rPr>
          <w:spacing w:val="-2"/>
          <w:rtl/>
        </w:rPr>
      </w:pPr>
      <w:r w:rsidRPr="001873C1">
        <w:rPr>
          <w:spacing w:val="-2"/>
          <w:rtl/>
        </w:rPr>
        <w:t>–</w:t>
      </w:r>
      <w:r w:rsidRPr="001873C1">
        <w:rPr>
          <w:spacing w:val="-2"/>
          <w:rtl/>
        </w:rPr>
        <w:tab/>
      </w:r>
      <w:r w:rsidRPr="001873C1">
        <w:rPr>
          <w:b/>
          <w:bCs/>
          <w:spacing w:val="-2"/>
          <w:rtl/>
        </w:rPr>
        <w:t>إبداء الاهتمام</w:t>
      </w:r>
      <w:r w:rsidRPr="001873C1">
        <w:rPr>
          <w:spacing w:val="-2"/>
          <w:rtl/>
        </w:rPr>
        <w:t xml:space="preserve"> من الدول الأعضاء المحتملة لتمكين التشاور مع الأمانة خلال فترة تتراوح بين ستة وثمانية أسابيع من تاريخ نشر الرسالة </w:t>
      </w:r>
      <w:r w:rsidRPr="001873C1">
        <w:rPr>
          <w:rFonts w:hint="cs"/>
          <w:spacing w:val="-2"/>
          <w:rtl/>
        </w:rPr>
        <w:t>المعممة</w:t>
      </w:r>
      <w:r w:rsidRPr="001873C1">
        <w:rPr>
          <w:spacing w:val="-2"/>
          <w:rtl/>
        </w:rPr>
        <w:t xml:space="preserve">. وتقدم الدول الأعضاء المهتمة </w:t>
      </w:r>
      <w:r w:rsidRPr="001873C1">
        <w:rPr>
          <w:rFonts w:hint="cs"/>
          <w:spacing w:val="-2"/>
          <w:rtl/>
        </w:rPr>
        <w:t xml:space="preserve">رسائل </w:t>
      </w:r>
      <w:r w:rsidRPr="001873C1">
        <w:rPr>
          <w:spacing w:val="-2"/>
          <w:rtl/>
        </w:rPr>
        <w:t>إبداء</w:t>
      </w:r>
      <w:r w:rsidRPr="001873C1">
        <w:rPr>
          <w:rFonts w:hint="cs"/>
          <w:spacing w:val="-2"/>
          <w:rtl/>
        </w:rPr>
        <w:t xml:space="preserve"> ال</w:t>
      </w:r>
      <w:r w:rsidRPr="001873C1">
        <w:rPr>
          <w:spacing w:val="-2"/>
          <w:rtl/>
        </w:rPr>
        <w:t>اهتمام رسمي</w:t>
      </w:r>
      <w:r w:rsidRPr="001873C1">
        <w:rPr>
          <w:rFonts w:hint="cs"/>
          <w:spacing w:val="-2"/>
          <w:rtl/>
        </w:rPr>
        <w:t>ة</w:t>
      </w:r>
      <w:r w:rsidRPr="001873C1">
        <w:rPr>
          <w:spacing w:val="-2"/>
          <w:rtl/>
        </w:rPr>
        <w:t xml:space="preserve"> مع بيان الأسباب الداعمة من خلال إداراتها. و</w:t>
      </w:r>
      <w:r w:rsidR="002E3903">
        <w:rPr>
          <w:rFonts w:hint="cs"/>
          <w:spacing w:val="-2"/>
          <w:rtl/>
        </w:rPr>
        <w:t xml:space="preserve">تزودها </w:t>
      </w:r>
      <w:r w:rsidRPr="001873C1">
        <w:rPr>
          <w:spacing w:val="-2"/>
          <w:rtl/>
        </w:rPr>
        <w:t xml:space="preserve">الأمانة </w:t>
      </w:r>
      <w:r w:rsidR="002E3903">
        <w:rPr>
          <w:rFonts w:hint="cs"/>
          <w:spacing w:val="-2"/>
          <w:rtl/>
        </w:rPr>
        <w:t>ب</w:t>
      </w:r>
      <w:r w:rsidRPr="001873C1">
        <w:rPr>
          <w:spacing w:val="-2"/>
          <w:rtl/>
        </w:rPr>
        <w:t xml:space="preserve">نموذج </w:t>
      </w:r>
      <w:r w:rsidRPr="001873C1">
        <w:rPr>
          <w:rFonts w:hint="cs"/>
          <w:spacing w:val="-2"/>
          <w:rtl/>
        </w:rPr>
        <w:t>ال</w:t>
      </w:r>
      <w:r w:rsidRPr="001873C1">
        <w:rPr>
          <w:spacing w:val="-2"/>
          <w:rtl/>
        </w:rPr>
        <w:t xml:space="preserve">اتفاق </w:t>
      </w:r>
      <w:r w:rsidRPr="001873C1">
        <w:rPr>
          <w:rFonts w:hint="cs"/>
          <w:spacing w:val="-2"/>
          <w:rtl/>
        </w:rPr>
        <w:t>مع ا</w:t>
      </w:r>
      <w:r w:rsidRPr="001873C1">
        <w:rPr>
          <w:spacing w:val="-2"/>
          <w:rtl/>
        </w:rPr>
        <w:t>لبلد المضيف</w:t>
      </w:r>
      <w:r w:rsidR="00E81216">
        <w:rPr>
          <w:rFonts w:hint="cs"/>
          <w:spacing w:val="-2"/>
          <w:rtl/>
        </w:rPr>
        <w:t xml:space="preserve"> </w:t>
      </w:r>
      <w:r w:rsidR="00E81216">
        <w:rPr>
          <w:spacing w:val="-2"/>
        </w:rPr>
        <w:t>(HCA)</w:t>
      </w:r>
      <w:r w:rsidRPr="001873C1">
        <w:rPr>
          <w:spacing w:val="-2"/>
          <w:rtl/>
        </w:rPr>
        <w:t>، وتقدم توضيحات بشأن الميزانية والمرافق حسب الحاجة.</w:t>
      </w:r>
    </w:p>
    <w:p w14:paraId="6CB33C10" w14:textId="03817165" w:rsidR="001B7D32" w:rsidRPr="001873C1" w:rsidRDefault="001B7D32" w:rsidP="00E909CD">
      <w:pPr>
        <w:pStyle w:val="enumlev1"/>
        <w:rPr>
          <w:spacing w:val="-2"/>
          <w:rtl/>
        </w:rPr>
      </w:pPr>
      <w:r w:rsidRPr="001873C1">
        <w:rPr>
          <w:spacing w:val="-2"/>
          <w:rtl/>
        </w:rPr>
        <w:t>–</w:t>
      </w:r>
      <w:r w:rsidRPr="001873C1">
        <w:rPr>
          <w:spacing w:val="-2"/>
          <w:rtl/>
        </w:rPr>
        <w:tab/>
      </w:r>
      <w:r w:rsidRPr="001873C1">
        <w:rPr>
          <w:b/>
          <w:bCs/>
          <w:spacing w:val="-2"/>
          <w:rtl/>
        </w:rPr>
        <w:t>تقديم المقترحات الرسمية</w:t>
      </w:r>
      <w:r w:rsidRPr="001873C1">
        <w:rPr>
          <w:spacing w:val="-2"/>
          <w:rtl/>
        </w:rPr>
        <w:t xml:space="preserve"> </w:t>
      </w:r>
      <w:r w:rsidRPr="001873C1">
        <w:rPr>
          <w:rFonts w:hint="cs"/>
          <w:spacing w:val="-2"/>
          <w:rtl/>
        </w:rPr>
        <w:t>(</w:t>
      </w:r>
      <w:r w:rsidRPr="001873C1">
        <w:rPr>
          <w:spacing w:val="-2"/>
          <w:rtl/>
        </w:rPr>
        <w:t>بحلول نهاية السنة التقويمية</w:t>
      </w:r>
      <w:r w:rsidRPr="001873C1">
        <w:rPr>
          <w:rFonts w:hint="cs"/>
          <w:spacing w:val="-2"/>
          <w:rtl/>
        </w:rPr>
        <w:t>)</w:t>
      </w:r>
      <w:r w:rsidRPr="001873C1">
        <w:rPr>
          <w:spacing w:val="-2"/>
          <w:rtl/>
        </w:rPr>
        <w:t>. تقدم الدول الأعضاء المهتمة عرضا</w:t>
      </w:r>
      <w:r w:rsidRPr="001873C1">
        <w:rPr>
          <w:rFonts w:hint="cs"/>
          <w:spacing w:val="-2"/>
          <w:rtl/>
        </w:rPr>
        <w:t>ً</w:t>
      </w:r>
      <w:r w:rsidRPr="001873C1">
        <w:rPr>
          <w:spacing w:val="-2"/>
          <w:rtl/>
        </w:rPr>
        <w:t xml:space="preserve"> رسميا</w:t>
      </w:r>
      <w:r w:rsidRPr="001873C1">
        <w:rPr>
          <w:rFonts w:hint="cs"/>
          <w:spacing w:val="-2"/>
          <w:rtl/>
        </w:rPr>
        <w:t>ً</w:t>
      </w:r>
      <w:r w:rsidRPr="001873C1">
        <w:rPr>
          <w:spacing w:val="-2"/>
          <w:rtl/>
        </w:rPr>
        <w:t xml:space="preserve"> من خلال إداراتها أو بعثاتها الدائمة. وينبغي أن يتضمن العرض خطاب نوايا رسمي مع التزام حكومي بدعم المؤتمر أو</w:t>
      </w:r>
      <w:r w:rsidR="001873C1">
        <w:rPr>
          <w:rFonts w:hint="cs"/>
          <w:spacing w:val="-2"/>
          <w:rtl/>
        </w:rPr>
        <w:t> </w:t>
      </w:r>
      <w:r w:rsidRPr="001873C1">
        <w:rPr>
          <w:spacing w:val="-2"/>
          <w:rtl/>
        </w:rPr>
        <w:t xml:space="preserve">الجمعية؛ وتفاصيل </w:t>
      </w:r>
      <w:r w:rsidRPr="001873C1">
        <w:rPr>
          <w:rFonts w:hint="cs"/>
          <w:spacing w:val="-2"/>
          <w:rtl/>
        </w:rPr>
        <w:t>عن</w:t>
      </w:r>
      <w:r w:rsidRPr="001873C1">
        <w:rPr>
          <w:spacing w:val="-2"/>
          <w:rtl/>
        </w:rPr>
        <w:t xml:space="preserve"> المرافق مثل أماكن انعقاد المؤتمر، والإقامة، والمواصلات، والأمن، بما يتماشى مع أحدث اتفاق ذ</w:t>
      </w:r>
      <w:r w:rsidRPr="001873C1">
        <w:rPr>
          <w:rFonts w:hint="cs"/>
          <w:spacing w:val="-2"/>
          <w:rtl/>
        </w:rPr>
        <w:t>ي</w:t>
      </w:r>
      <w:r w:rsidRPr="001873C1">
        <w:rPr>
          <w:spacing w:val="-2"/>
          <w:rtl/>
        </w:rPr>
        <w:t xml:space="preserve"> صلة مع البلد المضيف؛ وضمانات مالية لتغطية تكاليف المؤتمر.</w:t>
      </w:r>
    </w:p>
    <w:p w14:paraId="33141D09" w14:textId="77777777" w:rsidR="001B7D32" w:rsidRDefault="001B7D32" w:rsidP="00E909CD">
      <w:pPr>
        <w:pStyle w:val="enumlev1"/>
        <w:rPr>
          <w:rtl/>
        </w:rPr>
      </w:pPr>
      <w:r>
        <w:rPr>
          <w:rtl/>
        </w:rPr>
        <w:t>–</w:t>
      </w:r>
      <w:r>
        <w:rPr>
          <w:rtl/>
        </w:rPr>
        <w:tab/>
        <w:t>سيتم نشر المقترحات الرسمية على بوابة البلد المضيف الإلكترونية في غضون 12 يوما</w:t>
      </w:r>
      <w:r>
        <w:rPr>
          <w:rFonts w:hint="cs"/>
          <w:rtl/>
        </w:rPr>
        <w:t>ً</w:t>
      </w:r>
      <w:r>
        <w:rPr>
          <w:rtl/>
        </w:rPr>
        <w:t xml:space="preserve"> من الموعد النهائي لتقديم المقترحات الرسمية. وسيتم نشر أي مقترحات مقدمة خارج هذه العملية على البوابة </w:t>
      </w:r>
      <w:r>
        <w:rPr>
          <w:rFonts w:hint="cs"/>
          <w:rtl/>
        </w:rPr>
        <w:t>عند</w:t>
      </w:r>
      <w:r>
        <w:rPr>
          <w:rtl/>
        </w:rPr>
        <w:t xml:space="preserve"> استلامها مع إخلاء مسؤولية بهذا الشأن.</w:t>
      </w:r>
    </w:p>
    <w:p w14:paraId="25AAB96A" w14:textId="53F737FF" w:rsidR="001B7D32" w:rsidRPr="00AF6802" w:rsidRDefault="001B7D32" w:rsidP="00A92F91">
      <w:pPr>
        <w:pStyle w:val="Heading1"/>
        <w:rPr>
          <w:rtl/>
          <w:lang w:bidi="ar-EG"/>
        </w:rPr>
      </w:pPr>
      <w:r w:rsidRPr="00AF6802">
        <w:rPr>
          <w:rFonts w:hint="cs"/>
          <w:rtl/>
          <w:lang w:bidi="ar-EG"/>
        </w:rPr>
        <w:lastRenderedPageBreak/>
        <w:t>3</w:t>
      </w:r>
      <w:r w:rsidRPr="00AF6802">
        <w:rPr>
          <w:rtl/>
          <w:lang w:bidi="ar-EG"/>
        </w:rPr>
        <w:tab/>
        <w:t>العناية الواجبة والتقرير</w:t>
      </w:r>
    </w:p>
    <w:p w14:paraId="2197D480" w14:textId="77777777" w:rsidR="001B7D32" w:rsidRDefault="001B7D32" w:rsidP="001B7D32">
      <w:pPr>
        <w:rPr>
          <w:rtl/>
          <w:lang w:bidi="ar-EG"/>
        </w:rPr>
      </w:pPr>
      <w:r>
        <w:rPr>
          <w:rtl/>
          <w:lang w:bidi="ar-EG"/>
        </w:rPr>
        <w:t>بعد الموعد النهائي لتقديم المقترحات الرسمية، تقوم الأمانة ب</w:t>
      </w:r>
      <w:r>
        <w:rPr>
          <w:rFonts w:hint="cs"/>
          <w:rtl/>
          <w:lang w:bidi="ar-EG"/>
        </w:rPr>
        <w:t>استعراض</w:t>
      </w:r>
      <w:r>
        <w:rPr>
          <w:rtl/>
          <w:lang w:bidi="ar-EG"/>
        </w:rPr>
        <w:t xml:space="preserve"> جميع المقترحات الرسمية للتأكد من استيفاء البلد المضيف المحتمل للحد الأدنى من متطلبات الاستضافة، وتعد جدول تقييم. ويجوز للأمانة إجراء زيارة ميدانية أولية أو طلب معلومات إضافية من البلد المرشح إذا لزم الأمر، وخلال هذه العملية، يجوز </w:t>
      </w:r>
      <w:r>
        <w:rPr>
          <w:rFonts w:hint="cs"/>
          <w:rtl/>
          <w:lang w:bidi="ar-EG"/>
        </w:rPr>
        <w:t>للبلد</w:t>
      </w:r>
      <w:r>
        <w:rPr>
          <w:rtl/>
          <w:lang w:bidi="ar-EG"/>
        </w:rPr>
        <w:t xml:space="preserve"> المضيف المرشح تعديل مقترحه أو سحبه. وتقدم الأمانة مقترحات البلدان المضيفة مع تقرير العناية الواجبة، استنادا</w:t>
      </w:r>
      <w:r>
        <w:rPr>
          <w:rFonts w:hint="cs"/>
          <w:rtl/>
          <w:lang w:bidi="ar-EG"/>
        </w:rPr>
        <w:t>ً</w:t>
      </w:r>
      <w:r>
        <w:rPr>
          <w:rtl/>
          <w:lang w:bidi="ar-EG"/>
        </w:rPr>
        <w:t xml:space="preserve"> إلى جدول التقييم، إلى </w:t>
      </w:r>
      <w:r>
        <w:rPr>
          <w:rFonts w:hint="cs"/>
          <w:rtl/>
          <w:lang w:bidi="ar-EG"/>
        </w:rPr>
        <w:t>مؤتمر المندوبين المفوضين</w:t>
      </w:r>
      <w:r>
        <w:rPr>
          <w:rtl/>
          <w:lang w:bidi="ar-EG"/>
        </w:rPr>
        <w:t xml:space="preserve"> أو الدورة التالية للمجلس قبل ثلاث (3) سنوات على الأقل من بدء المؤتمر.</w:t>
      </w:r>
    </w:p>
    <w:p w14:paraId="58C006CB" w14:textId="77777777" w:rsidR="001B7D32" w:rsidRDefault="001B7D32" w:rsidP="001B7D32">
      <w:pPr>
        <w:rPr>
          <w:rtl/>
          <w:lang w:bidi="ar-EG"/>
        </w:rPr>
      </w:pPr>
      <w:r>
        <w:rPr>
          <w:rFonts w:hint="cs"/>
          <w:rtl/>
          <w:lang w:bidi="ar-EG"/>
        </w:rPr>
        <w:t>و</w:t>
      </w:r>
      <w:r>
        <w:rPr>
          <w:rtl/>
          <w:lang w:bidi="ar-EG"/>
        </w:rPr>
        <w:t xml:space="preserve">أي عرض رسمي لا يستوفي جميع متطلبات الاستضافة سيشار إليه في تقرير </w:t>
      </w:r>
      <w:r>
        <w:rPr>
          <w:rFonts w:hint="cs"/>
          <w:rtl/>
          <w:lang w:bidi="ar-EG"/>
        </w:rPr>
        <w:t>العناية الواجبة</w:t>
      </w:r>
      <w:r>
        <w:rPr>
          <w:rtl/>
          <w:lang w:bidi="ar-EG"/>
        </w:rPr>
        <w:t xml:space="preserve">. ويمكن تقديم التفاصيل الكاملة للتقييم إلى </w:t>
      </w:r>
      <w:r>
        <w:rPr>
          <w:rFonts w:hint="cs"/>
          <w:rtl/>
          <w:lang w:bidi="ar-EG"/>
        </w:rPr>
        <w:t>البلد</w:t>
      </w:r>
      <w:r>
        <w:rPr>
          <w:rtl/>
          <w:lang w:bidi="ar-EG"/>
        </w:rPr>
        <w:t xml:space="preserve"> المضيف المحتمل، أو إلى أي </w:t>
      </w:r>
      <w:r>
        <w:rPr>
          <w:rFonts w:hint="cs"/>
          <w:rtl/>
          <w:lang w:bidi="ar-EG"/>
        </w:rPr>
        <w:t>بلد</w:t>
      </w:r>
      <w:r>
        <w:rPr>
          <w:rtl/>
          <w:lang w:bidi="ar-EG"/>
        </w:rPr>
        <w:t xml:space="preserve"> مضيف محتمل لا </w:t>
      </w:r>
      <w:r>
        <w:rPr>
          <w:rFonts w:hint="cs"/>
          <w:rtl/>
          <w:lang w:bidi="ar-EG"/>
        </w:rPr>
        <w:t>ي</w:t>
      </w:r>
      <w:r>
        <w:rPr>
          <w:rtl/>
          <w:lang w:bidi="ar-EG"/>
        </w:rPr>
        <w:t xml:space="preserve">ستوفي المتطلبات، بناء على طلب </w:t>
      </w:r>
      <w:r>
        <w:rPr>
          <w:rFonts w:hint="cs"/>
          <w:rtl/>
          <w:lang w:bidi="ar-EG"/>
        </w:rPr>
        <w:t>إلى</w:t>
      </w:r>
      <w:r>
        <w:rPr>
          <w:rtl/>
          <w:lang w:bidi="ar-EG"/>
        </w:rPr>
        <w:t xml:space="preserve"> الأمانة.</w:t>
      </w:r>
    </w:p>
    <w:p w14:paraId="59D180D9" w14:textId="4E2C0B7A" w:rsidR="001B7D32" w:rsidRPr="00AF6802" w:rsidRDefault="001B7D32" w:rsidP="00A92F91">
      <w:pPr>
        <w:pStyle w:val="Heading1"/>
        <w:rPr>
          <w:rtl/>
          <w:lang w:bidi="ar-EG"/>
        </w:rPr>
      </w:pPr>
      <w:r w:rsidRPr="00AF6802">
        <w:rPr>
          <w:rFonts w:hint="cs"/>
          <w:rtl/>
          <w:lang w:bidi="ar-EG"/>
        </w:rPr>
        <w:t>4</w:t>
      </w:r>
      <w:r w:rsidRPr="00AF6802">
        <w:rPr>
          <w:rtl/>
          <w:lang w:bidi="ar-EG"/>
        </w:rPr>
        <w:tab/>
        <w:t xml:space="preserve">اختيار </w:t>
      </w:r>
      <w:r>
        <w:rPr>
          <w:rtl/>
          <w:lang w:bidi="ar-EG"/>
        </w:rPr>
        <w:t>البلد المضيف</w:t>
      </w:r>
    </w:p>
    <w:p w14:paraId="5548DC46" w14:textId="77777777" w:rsidR="001B7D32" w:rsidRPr="009D1EDD" w:rsidRDefault="001B7D32" w:rsidP="001B7D32">
      <w:pPr>
        <w:rPr>
          <w:spacing w:val="-2"/>
          <w:lang w:bidi="ar-EG"/>
        </w:rPr>
      </w:pPr>
      <w:r w:rsidRPr="009D1EDD">
        <w:rPr>
          <w:spacing w:val="-2"/>
          <w:rtl/>
          <w:lang w:bidi="ar-EG"/>
        </w:rPr>
        <w:t xml:space="preserve">يختار مؤتمر المندوبين المفوضين أو المجلس البلد المضيف بناء على تقرير </w:t>
      </w:r>
      <w:r w:rsidRPr="009D1EDD">
        <w:rPr>
          <w:rFonts w:hint="cs"/>
          <w:spacing w:val="-2"/>
          <w:rtl/>
          <w:lang w:bidi="ar-EG"/>
        </w:rPr>
        <w:t>العناية الواجبة</w:t>
      </w:r>
      <w:r w:rsidRPr="009D1EDD">
        <w:rPr>
          <w:spacing w:val="-2"/>
          <w:rtl/>
          <w:lang w:bidi="ar-EG"/>
        </w:rPr>
        <w:t xml:space="preserve">، مع مراعاة مبدأ التناوب الجغرافي حيثما أمكن. وفي حال اختيار المجلس، </w:t>
      </w:r>
      <w:r w:rsidRPr="009D1EDD">
        <w:rPr>
          <w:rFonts w:hint="cs"/>
          <w:spacing w:val="-2"/>
          <w:rtl/>
          <w:lang w:bidi="ar-EG"/>
        </w:rPr>
        <w:t>تُ</w:t>
      </w:r>
      <w:r w:rsidRPr="009D1EDD">
        <w:rPr>
          <w:spacing w:val="-2"/>
          <w:rtl/>
          <w:lang w:bidi="ar-EG"/>
        </w:rPr>
        <w:t xml:space="preserve">طلب موافقة أغلبية الدول الأعضاء في الاتحاد عبر مراسلة من خلال </w:t>
      </w:r>
      <w:r w:rsidRPr="009D1EDD">
        <w:rPr>
          <w:rFonts w:hint="cs"/>
          <w:spacing w:val="-2"/>
          <w:rtl/>
          <w:lang w:bidi="ar-EG"/>
        </w:rPr>
        <w:t>ال</w:t>
      </w:r>
      <w:r w:rsidRPr="009D1EDD">
        <w:rPr>
          <w:spacing w:val="-2"/>
          <w:rtl/>
          <w:lang w:bidi="ar-EG"/>
        </w:rPr>
        <w:t xml:space="preserve">رسالة </w:t>
      </w:r>
      <w:r w:rsidRPr="009D1EDD">
        <w:rPr>
          <w:rFonts w:hint="cs"/>
          <w:spacing w:val="-2"/>
          <w:rtl/>
          <w:lang w:bidi="ar-EG"/>
        </w:rPr>
        <w:t>المعممة</w:t>
      </w:r>
      <w:r w:rsidRPr="009D1EDD">
        <w:rPr>
          <w:spacing w:val="-2"/>
          <w:rtl/>
          <w:lang w:bidi="ar-EG"/>
        </w:rPr>
        <w:t>. وي</w:t>
      </w:r>
      <w:r w:rsidRPr="009D1EDD">
        <w:rPr>
          <w:rFonts w:hint="cs"/>
          <w:spacing w:val="-2"/>
          <w:rtl/>
          <w:lang w:bidi="ar-EG"/>
        </w:rPr>
        <w:t>ُ</w:t>
      </w:r>
      <w:r w:rsidRPr="009D1EDD">
        <w:rPr>
          <w:spacing w:val="-2"/>
          <w:rtl/>
          <w:lang w:bidi="ar-EG"/>
        </w:rPr>
        <w:t xml:space="preserve">علن عن البلد المضيف المختار في مراجعة للقرار 77 (في حال </w:t>
      </w:r>
      <w:r w:rsidRPr="009D1EDD">
        <w:rPr>
          <w:rFonts w:hint="cs"/>
          <w:spacing w:val="-2"/>
          <w:rtl/>
          <w:lang w:bidi="ar-EG"/>
        </w:rPr>
        <w:t>كان ذلك في</w:t>
      </w:r>
      <w:r w:rsidRPr="009D1EDD">
        <w:rPr>
          <w:spacing w:val="-2"/>
          <w:rtl/>
          <w:lang w:bidi="ar-EG"/>
        </w:rPr>
        <w:t xml:space="preserve"> مؤتمر المندوبين المفوضين) أو عبر قرار </w:t>
      </w:r>
      <w:r w:rsidRPr="009D1EDD">
        <w:rPr>
          <w:rFonts w:hint="cs"/>
          <w:spacing w:val="-2"/>
          <w:rtl/>
          <w:lang w:bidi="ar-EG"/>
        </w:rPr>
        <w:t xml:space="preserve">صادر عن </w:t>
      </w:r>
      <w:r w:rsidRPr="009D1EDD">
        <w:rPr>
          <w:spacing w:val="-2"/>
          <w:rtl/>
          <w:lang w:bidi="ar-EG"/>
        </w:rPr>
        <w:t xml:space="preserve">المجلس، وبعد تأكيد أغلبية الدول الأعضاء، عبر رسالة </w:t>
      </w:r>
      <w:r w:rsidRPr="009D1EDD">
        <w:rPr>
          <w:rFonts w:hint="cs"/>
          <w:spacing w:val="-2"/>
          <w:rtl/>
          <w:lang w:bidi="ar-EG"/>
        </w:rPr>
        <w:t>معممة</w:t>
      </w:r>
      <w:r w:rsidRPr="009D1EDD">
        <w:rPr>
          <w:spacing w:val="-2"/>
          <w:rtl/>
          <w:lang w:bidi="ar-EG"/>
        </w:rPr>
        <w:t xml:space="preserve"> (في حال </w:t>
      </w:r>
      <w:r w:rsidRPr="009D1EDD">
        <w:rPr>
          <w:rFonts w:hint="cs"/>
          <w:spacing w:val="-2"/>
          <w:rtl/>
          <w:lang w:bidi="ar-EG"/>
        </w:rPr>
        <w:t>كان ذلك في</w:t>
      </w:r>
      <w:r w:rsidRPr="009D1EDD">
        <w:rPr>
          <w:spacing w:val="-2"/>
          <w:rtl/>
          <w:lang w:bidi="ar-EG"/>
        </w:rPr>
        <w:t xml:space="preserve"> المجلس). </w:t>
      </w:r>
      <w:r w:rsidRPr="009D1EDD">
        <w:rPr>
          <w:rFonts w:hint="cs"/>
          <w:spacing w:val="-2"/>
          <w:rtl/>
          <w:lang w:bidi="ar-EG"/>
        </w:rPr>
        <w:t>و</w:t>
      </w:r>
      <w:r w:rsidRPr="009D1EDD">
        <w:rPr>
          <w:spacing w:val="-2"/>
          <w:rtl/>
          <w:lang w:bidi="ar-EG"/>
        </w:rPr>
        <w:t xml:space="preserve">تنشر الوثيقة ذات الصلة </w:t>
      </w:r>
      <w:r w:rsidRPr="009D1EDD">
        <w:rPr>
          <w:rFonts w:hint="cs"/>
          <w:spacing w:val="-2"/>
          <w:rtl/>
          <w:lang w:bidi="ar-EG"/>
        </w:rPr>
        <w:t xml:space="preserve">بعد ذلك </w:t>
      </w:r>
      <w:r w:rsidRPr="009D1EDD">
        <w:rPr>
          <w:spacing w:val="-2"/>
          <w:rtl/>
          <w:lang w:bidi="ar-EG"/>
        </w:rPr>
        <w:t>على البوابة الإلكترونية.</w:t>
      </w:r>
    </w:p>
    <w:p w14:paraId="6737424B" w14:textId="0AC118FF" w:rsidR="001B7D32" w:rsidRPr="00AF6802" w:rsidRDefault="001B7D32" w:rsidP="00A92F91">
      <w:pPr>
        <w:pStyle w:val="Heading1"/>
        <w:rPr>
          <w:rtl/>
          <w:lang w:bidi="ar-EG"/>
        </w:rPr>
      </w:pPr>
      <w:r>
        <w:rPr>
          <w:rFonts w:hint="cs"/>
          <w:rtl/>
          <w:lang w:bidi="ar-EG"/>
        </w:rPr>
        <w:t>5</w:t>
      </w:r>
      <w:r>
        <w:rPr>
          <w:rtl/>
          <w:lang w:bidi="ar-EG"/>
        </w:rPr>
        <w:tab/>
      </w:r>
      <w:r>
        <w:rPr>
          <w:rFonts w:hint="cs"/>
          <w:rtl/>
          <w:lang w:bidi="ar-EG"/>
        </w:rPr>
        <w:t>الصيغة النهائية للاتفاق مع البلد المضيف</w:t>
      </w:r>
    </w:p>
    <w:p w14:paraId="4DF7216B" w14:textId="77777777" w:rsidR="001B7D32" w:rsidRDefault="001B7D32" w:rsidP="001B7D32">
      <w:pPr>
        <w:rPr>
          <w:rtl/>
          <w:lang w:bidi="ar-EG"/>
        </w:rPr>
      </w:pPr>
      <w:r>
        <w:rPr>
          <w:rFonts w:hint="cs"/>
          <w:rtl/>
          <w:lang w:bidi="ar-EG"/>
        </w:rPr>
        <w:t>يجري تقاسم</w:t>
      </w:r>
      <w:r>
        <w:rPr>
          <w:rtl/>
          <w:lang w:bidi="ar-EG"/>
        </w:rPr>
        <w:t xml:space="preserve"> الاتفاق مع البلد المضيف مع الحكومة </w:t>
      </w:r>
      <w:r>
        <w:rPr>
          <w:rFonts w:hint="cs"/>
          <w:rtl/>
          <w:lang w:bidi="ar-EG"/>
        </w:rPr>
        <w:t>مقدمة الدعوة</w:t>
      </w:r>
      <w:r>
        <w:rPr>
          <w:rtl/>
          <w:lang w:bidi="ar-EG"/>
        </w:rPr>
        <w:t xml:space="preserve">، ويفضل أن يكون ذلك قبل عامين من الموعد المقترح للمؤتمر. وتشكل لجنة تنظيمية مشتركة </w:t>
      </w:r>
      <w:r>
        <w:rPr>
          <w:rFonts w:hint="cs"/>
          <w:rtl/>
          <w:lang w:bidi="ar-EG"/>
        </w:rPr>
        <w:t>تتألف من</w:t>
      </w:r>
      <w:r>
        <w:rPr>
          <w:rtl/>
          <w:lang w:bidi="ar-EG"/>
        </w:rPr>
        <w:t xml:space="preserve"> الأمانة والبلد المضيف، وتجتمع بانتظام لضمان تحديد خطة مكان انعقاد المؤتمر وفقا</w:t>
      </w:r>
      <w:r>
        <w:rPr>
          <w:rFonts w:hint="cs"/>
          <w:rtl/>
          <w:lang w:bidi="ar-EG"/>
        </w:rPr>
        <w:t>ً</w:t>
      </w:r>
      <w:r>
        <w:rPr>
          <w:rtl/>
          <w:lang w:bidi="ar-EG"/>
        </w:rPr>
        <w:t xml:space="preserve"> للمتطلبات، وتلبية </w:t>
      </w:r>
      <w:r>
        <w:rPr>
          <w:rFonts w:hint="cs"/>
          <w:rtl/>
          <w:lang w:bidi="ar-EG"/>
        </w:rPr>
        <w:t>ال</w:t>
      </w:r>
      <w:r>
        <w:rPr>
          <w:rtl/>
          <w:lang w:bidi="ar-EG"/>
        </w:rPr>
        <w:t xml:space="preserve">متطلبات </w:t>
      </w:r>
      <w:r>
        <w:rPr>
          <w:rFonts w:hint="cs"/>
          <w:rtl/>
          <w:lang w:bidi="ar-EG"/>
        </w:rPr>
        <w:t xml:space="preserve">من حيث </w:t>
      </w:r>
      <w:r>
        <w:rPr>
          <w:rtl/>
          <w:lang w:bidi="ar-EG"/>
        </w:rPr>
        <w:t xml:space="preserve">تكنولوجيا المعلومات، وتخطيط الأمن والبروتوكول واستراتيجيات </w:t>
      </w:r>
      <w:r>
        <w:rPr>
          <w:rFonts w:hint="cs"/>
          <w:rtl/>
          <w:lang w:bidi="ar-EG"/>
        </w:rPr>
        <w:t xml:space="preserve">وسائط </w:t>
      </w:r>
      <w:r>
        <w:rPr>
          <w:rtl/>
          <w:lang w:bidi="ar-EG"/>
        </w:rPr>
        <w:t>الإعلام والاتصالات، و</w:t>
      </w:r>
      <w:r>
        <w:rPr>
          <w:rFonts w:hint="cs"/>
          <w:rtl/>
          <w:lang w:bidi="ar-EG"/>
        </w:rPr>
        <w:t>وضع الصيغة النهائية للاتفاق مع البلد المضيف</w:t>
      </w:r>
      <w:r>
        <w:rPr>
          <w:rtl/>
          <w:lang w:bidi="ar-EG"/>
        </w:rPr>
        <w:t>.</w:t>
      </w:r>
    </w:p>
    <w:p w14:paraId="1CC9EE79" w14:textId="2CE8A1AA" w:rsidR="001B7D32" w:rsidRPr="00AF6802" w:rsidRDefault="001B7D32" w:rsidP="00A92F91">
      <w:pPr>
        <w:pStyle w:val="Heading1"/>
        <w:rPr>
          <w:rtl/>
          <w:lang w:bidi="ar-EG"/>
        </w:rPr>
      </w:pPr>
      <w:r w:rsidRPr="00AF6802">
        <w:rPr>
          <w:rFonts w:hint="cs"/>
          <w:rtl/>
          <w:lang w:bidi="ar-EG"/>
        </w:rPr>
        <w:t>6</w:t>
      </w:r>
      <w:r w:rsidRPr="00AF6802">
        <w:rPr>
          <w:rtl/>
          <w:lang w:bidi="ar-EG"/>
        </w:rPr>
        <w:tab/>
        <w:t xml:space="preserve">توقيع </w:t>
      </w:r>
      <w:r>
        <w:rPr>
          <w:rtl/>
          <w:lang w:bidi="ar-EG"/>
        </w:rPr>
        <w:t>الاتفاق مع البلد المضيف</w:t>
      </w:r>
    </w:p>
    <w:p w14:paraId="09CE6151" w14:textId="77777777" w:rsidR="001B7D32" w:rsidRDefault="001B7D32" w:rsidP="001B7D32">
      <w:pPr>
        <w:rPr>
          <w:rtl/>
          <w:lang w:bidi="ar-EG"/>
        </w:rPr>
      </w:pPr>
      <w:r>
        <w:rPr>
          <w:rtl/>
          <w:lang w:bidi="ar-EG"/>
        </w:rPr>
        <w:t xml:space="preserve">يوقع الاتحاد والبلد المضيف على الاتفاق مع البلد المضيف، ويفضل أن يكون ذلك قبل عام من بدء المؤتمر. وتنشر النسخة النهائية الموقعة من الاتفاق مع البلد المضيف كوثيقة خاصة بالمؤتمر، على أقصى تقدير في </w:t>
      </w:r>
      <w:r>
        <w:rPr>
          <w:rFonts w:hint="cs"/>
          <w:rtl/>
          <w:lang w:bidi="ar-EG"/>
        </w:rPr>
        <w:t>مؤتمر المندوبين المفوضين</w:t>
      </w:r>
      <w:r>
        <w:rPr>
          <w:rtl/>
          <w:lang w:bidi="ar-EG"/>
        </w:rPr>
        <w:t xml:space="preserve"> أو المجلس الذي يسبق بدء المؤتمر. كما تتاح النسخة الموقعة من الاتفاق مع البلد المضيف على بوابة البلد المضيف الإلكترونية.</w:t>
      </w:r>
    </w:p>
    <w:p w14:paraId="4D780D3B" w14:textId="77777777" w:rsidR="001B7D32" w:rsidRPr="00AF6802" w:rsidRDefault="001B7D32" w:rsidP="007A5FFF">
      <w:pPr>
        <w:pStyle w:val="Headingb"/>
        <w:rPr>
          <w:rtl/>
          <w:lang w:bidi="ar-EG"/>
        </w:rPr>
      </w:pPr>
      <w:r w:rsidRPr="00AF6802">
        <w:rPr>
          <w:rtl/>
          <w:lang w:bidi="ar-EG"/>
        </w:rPr>
        <w:t>التكاليف العامة للاستضافة</w:t>
      </w:r>
    </w:p>
    <w:p w14:paraId="11A0821A" w14:textId="77777777" w:rsidR="001B7D32" w:rsidRPr="00AF6802" w:rsidRDefault="001B7D32" w:rsidP="00FD246F">
      <w:pPr>
        <w:pStyle w:val="Headingi"/>
        <w:rPr>
          <w:rtl/>
          <w:lang w:bidi="ar-EG"/>
        </w:rPr>
      </w:pPr>
      <w:r w:rsidRPr="00AF6802">
        <w:rPr>
          <w:rtl/>
          <w:lang w:bidi="ar-EG"/>
        </w:rPr>
        <w:t xml:space="preserve">التكاليف </w:t>
      </w:r>
      <w:r>
        <w:rPr>
          <w:rFonts w:hint="cs"/>
          <w:rtl/>
          <w:lang w:bidi="ar-EG"/>
        </w:rPr>
        <w:t>الأولية</w:t>
      </w:r>
    </w:p>
    <w:p w14:paraId="55ABE7FA" w14:textId="77777777" w:rsidR="001B7D32" w:rsidRDefault="001B7D32" w:rsidP="001B7D32">
      <w:pPr>
        <w:rPr>
          <w:rtl/>
          <w:lang w:bidi="ar-EG"/>
        </w:rPr>
      </w:pPr>
      <w:r>
        <w:rPr>
          <w:rFonts w:hint="cs"/>
          <w:rtl/>
          <w:lang w:bidi="ar-EG"/>
        </w:rPr>
        <w:t>ي</w:t>
      </w:r>
      <w:r>
        <w:rPr>
          <w:rtl/>
          <w:lang w:bidi="ar-EG"/>
        </w:rPr>
        <w:t xml:space="preserve">تولى البلد المضيف إدارة التكاليف </w:t>
      </w:r>
      <w:r>
        <w:rPr>
          <w:rFonts w:hint="cs"/>
          <w:rtl/>
          <w:lang w:bidi="ar-EG"/>
        </w:rPr>
        <w:t>الأولية</w:t>
      </w:r>
      <w:r>
        <w:rPr>
          <w:rtl/>
          <w:lang w:bidi="ar-EG"/>
        </w:rPr>
        <w:t xml:space="preserve"> لاستضافة المؤتمر أو الجمعية، وتشمل هذه التكاليف استئجار مرافق المؤتمر، والبنية التحتية، والنقل، وتوفير </w:t>
      </w:r>
      <w:r>
        <w:rPr>
          <w:rFonts w:hint="cs"/>
          <w:rtl/>
          <w:lang w:bidi="ar-EG"/>
        </w:rPr>
        <w:t>الموظفين</w:t>
      </w:r>
      <w:r>
        <w:rPr>
          <w:rtl/>
          <w:lang w:bidi="ar-EG"/>
        </w:rPr>
        <w:t xml:space="preserve"> المحلي</w:t>
      </w:r>
      <w:r>
        <w:rPr>
          <w:rFonts w:hint="cs"/>
          <w:rtl/>
          <w:lang w:bidi="ar-EG"/>
        </w:rPr>
        <w:t>ين</w:t>
      </w:r>
      <w:r>
        <w:rPr>
          <w:rtl/>
          <w:lang w:bidi="ar-EG"/>
        </w:rPr>
        <w:t>، وجميع المتطلبات الإضافية الموضحة في الاتفاق مع البلد المضيف، بما في ذلك ملاحقه. وقد تختلف هذه التك</w:t>
      </w:r>
      <w:r>
        <w:rPr>
          <w:rFonts w:hint="cs"/>
          <w:rtl/>
          <w:lang w:bidi="ar-EG"/>
        </w:rPr>
        <w:t>اليف</w:t>
      </w:r>
      <w:r>
        <w:rPr>
          <w:rtl/>
          <w:lang w:bidi="ar-EG"/>
        </w:rPr>
        <w:t xml:space="preserve"> اختلافا</w:t>
      </w:r>
      <w:r>
        <w:rPr>
          <w:rFonts w:hint="cs"/>
          <w:rtl/>
          <w:lang w:bidi="ar-EG"/>
        </w:rPr>
        <w:t>ً</w:t>
      </w:r>
      <w:r>
        <w:rPr>
          <w:rtl/>
          <w:lang w:bidi="ar-EG"/>
        </w:rPr>
        <w:t xml:space="preserve"> كبيرا</w:t>
      </w:r>
      <w:r>
        <w:rPr>
          <w:rFonts w:hint="cs"/>
          <w:rtl/>
          <w:lang w:bidi="ar-EG"/>
        </w:rPr>
        <w:t>ً</w:t>
      </w:r>
      <w:r>
        <w:rPr>
          <w:rtl/>
          <w:lang w:bidi="ar-EG"/>
        </w:rPr>
        <w:t xml:space="preserve"> </w:t>
      </w:r>
      <w:r>
        <w:rPr>
          <w:rFonts w:hint="cs"/>
          <w:rtl/>
          <w:lang w:bidi="ar-EG"/>
        </w:rPr>
        <w:t>وفقاً</w:t>
      </w:r>
      <w:r>
        <w:rPr>
          <w:rtl/>
          <w:lang w:bidi="ar-EG"/>
        </w:rPr>
        <w:t xml:space="preserve"> للحدث المحدد، إذ إنها تعتمد على البلد المضيف ومكان </w:t>
      </w:r>
      <w:r>
        <w:rPr>
          <w:rFonts w:hint="cs"/>
          <w:rtl/>
          <w:lang w:bidi="ar-EG"/>
        </w:rPr>
        <w:t>ال</w:t>
      </w:r>
      <w:r>
        <w:rPr>
          <w:rtl/>
          <w:lang w:bidi="ar-EG"/>
        </w:rPr>
        <w:t>انعقاد، و</w:t>
      </w:r>
      <w:r>
        <w:rPr>
          <w:rFonts w:hint="cs"/>
          <w:rtl/>
          <w:lang w:bidi="ar-EG"/>
        </w:rPr>
        <w:t>ال</w:t>
      </w:r>
      <w:r>
        <w:rPr>
          <w:rtl/>
          <w:lang w:bidi="ar-EG"/>
        </w:rPr>
        <w:t>تنظيم، و</w:t>
      </w:r>
      <w:r>
        <w:rPr>
          <w:rFonts w:hint="cs"/>
          <w:rtl/>
          <w:lang w:bidi="ar-EG"/>
        </w:rPr>
        <w:t>ال</w:t>
      </w:r>
      <w:r>
        <w:rPr>
          <w:rtl/>
          <w:lang w:bidi="ar-EG"/>
        </w:rPr>
        <w:t>موظفي</w:t>
      </w:r>
      <w:r>
        <w:rPr>
          <w:rFonts w:hint="cs"/>
          <w:rtl/>
          <w:lang w:bidi="ar-EG"/>
        </w:rPr>
        <w:t>ن</w:t>
      </w:r>
      <w:r>
        <w:rPr>
          <w:rtl/>
          <w:lang w:bidi="ar-EG"/>
        </w:rPr>
        <w:t>، ومقدمي الخدمات، وقد تختلف طريقة احتسابها من قبل إدارة دولة عضو إلى أخرى.</w:t>
      </w:r>
    </w:p>
    <w:p w14:paraId="3EEF3511" w14:textId="77777777" w:rsidR="001B7D32" w:rsidRPr="00AF6802" w:rsidRDefault="001B7D32" w:rsidP="00FD246F">
      <w:pPr>
        <w:pStyle w:val="Headingi"/>
        <w:rPr>
          <w:rtl/>
          <w:lang w:bidi="ar-EG"/>
        </w:rPr>
      </w:pPr>
      <w:r w:rsidRPr="00AF6802">
        <w:rPr>
          <w:rtl/>
          <w:lang w:bidi="ar-EG"/>
        </w:rPr>
        <w:t>المتطلبات المالية المباشرة لل</w:t>
      </w:r>
      <w:r>
        <w:rPr>
          <w:rtl/>
          <w:lang w:bidi="ar-EG"/>
        </w:rPr>
        <w:t>اتحاد</w:t>
      </w:r>
    </w:p>
    <w:p w14:paraId="79D39F72" w14:textId="0193E322" w:rsidR="001B7D32" w:rsidRPr="007D5569" w:rsidRDefault="001B7D32" w:rsidP="001B7D32">
      <w:pPr>
        <w:rPr>
          <w:spacing w:val="-4"/>
          <w:rtl/>
          <w:lang w:bidi="ar-EG"/>
        </w:rPr>
      </w:pPr>
      <w:r w:rsidRPr="007D5569">
        <w:rPr>
          <w:spacing w:val="-4"/>
          <w:rtl/>
          <w:lang w:bidi="ar-EG"/>
        </w:rPr>
        <w:t xml:space="preserve">بالإضافة إلى ذلك، </w:t>
      </w:r>
      <w:r w:rsidRPr="007D5569">
        <w:rPr>
          <w:rFonts w:hint="cs"/>
          <w:spacing w:val="-4"/>
          <w:rtl/>
          <w:lang w:bidi="ar-EG"/>
        </w:rPr>
        <w:t>يعرض</w:t>
      </w:r>
      <w:r w:rsidRPr="007D5569">
        <w:rPr>
          <w:spacing w:val="-4"/>
          <w:rtl/>
          <w:lang w:bidi="ar-EG"/>
        </w:rPr>
        <w:t xml:space="preserve"> الملحق 1 من </w:t>
      </w:r>
      <w:r w:rsidR="002E3903">
        <w:rPr>
          <w:rFonts w:hint="cs"/>
          <w:spacing w:val="-4"/>
          <w:rtl/>
          <w:lang w:bidi="ar-EG"/>
        </w:rPr>
        <w:t>الاتفاق مع</w:t>
      </w:r>
      <w:r w:rsidRPr="007D5569">
        <w:rPr>
          <w:spacing w:val="-4"/>
          <w:rtl/>
          <w:lang w:bidi="ar-EG"/>
        </w:rPr>
        <w:t xml:space="preserve"> </w:t>
      </w:r>
      <w:r w:rsidR="002E3903">
        <w:rPr>
          <w:rFonts w:hint="cs"/>
          <w:spacing w:val="-4"/>
          <w:rtl/>
          <w:lang w:bidi="ar-EG"/>
        </w:rPr>
        <w:t>البلد المضيف</w:t>
      </w:r>
      <w:r w:rsidRPr="007D5569">
        <w:rPr>
          <w:spacing w:val="-4"/>
          <w:rtl/>
          <w:lang w:bidi="ar-EG"/>
        </w:rPr>
        <w:t xml:space="preserve"> </w:t>
      </w:r>
      <w:r w:rsidRPr="007D5569">
        <w:rPr>
          <w:rFonts w:hint="cs"/>
          <w:spacing w:val="-4"/>
          <w:rtl/>
          <w:lang w:bidi="ar-EG"/>
        </w:rPr>
        <w:t xml:space="preserve">تفاصيل </w:t>
      </w:r>
      <w:r w:rsidRPr="007D5569">
        <w:rPr>
          <w:spacing w:val="-4"/>
          <w:rtl/>
          <w:lang w:bidi="ar-EG"/>
        </w:rPr>
        <w:t>متطلبات الاتحاد المالية المباشرة لاستضافة مؤتمر أو</w:t>
      </w:r>
      <w:r w:rsidR="00FD246F" w:rsidRPr="007D5569">
        <w:rPr>
          <w:rFonts w:hint="cs"/>
          <w:spacing w:val="-4"/>
          <w:rtl/>
          <w:lang w:bidi="ar-EG"/>
        </w:rPr>
        <w:t> </w:t>
      </w:r>
      <w:r w:rsidRPr="007D5569">
        <w:rPr>
          <w:spacing w:val="-4"/>
          <w:rtl/>
          <w:lang w:bidi="ar-EG"/>
        </w:rPr>
        <w:t xml:space="preserve">جمعية، والتي تمثل التكاليف الإضافية للاتحاد لعقد </w:t>
      </w:r>
      <w:r w:rsidRPr="007D5569">
        <w:rPr>
          <w:rFonts w:hint="cs"/>
          <w:spacing w:val="-4"/>
          <w:rtl/>
          <w:lang w:bidi="ar-EG"/>
        </w:rPr>
        <w:t>ال</w:t>
      </w:r>
      <w:r w:rsidRPr="007D5569">
        <w:rPr>
          <w:spacing w:val="-4"/>
          <w:rtl/>
          <w:lang w:bidi="ar-EG"/>
        </w:rPr>
        <w:t xml:space="preserve">حدث في جنيف، والتي يتوقع من البلد المضيف سدادها للاتحاد بموجب </w:t>
      </w:r>
      <w:r w:rsidRPr="007D5569">
        <w:rPr>
          <w:rFonts w:hint="cs"/>
          <w:spacing w:val="-4"/>
          <w:rtl/>
          <w:lang w:bidi="ar-EG"/>
        </w:rPr>
        <w:t>ال</w:t>
      </w:r>
      <w:r w:rsidRPr="007D5569">
        <w:rPr>
          <w:spacing w:val="-4"/>
          <w:rtl/>
          <w:lang w:bidi="ar-EG"/>
        </w:rPr>
        <w:t>قرار</w:t>
      </w:r>
      <w:r w:rsidR="007D5569">
        <w:rPr>
          <w:rFonts w:hint="cs"/>
          <w:spacing w:val="-4"/>
          <w:rtl/>
          <w:lang w:bidi="ar-EG"/>
        </w:rPr>
        <w:t> </w:t>
      </w:r>
      <w:r w:rsidRPr="007D5569">
        <w:rPr>
          <w:spacing w:val="-4"/>
          <w:rtl/>
          <w:lang w:bidi="ar-EG"/>
        </w:rPr>
        <w:t>5 (كيوتو، 1994)</w:t>
      </w:r>
      <w:r w:rsidRPr="007D5569">
        <w:rPr>
          <w:rFonts w:hint="cs"/>
          <w:spacing w:val="-4"/>
          <w:rtl/>
          <w:lang w:bidi="ar-EG"/>
        </w:rPr>
        <w:t xml:space="preserve"> ل</w:t>
      </w:r>
      <w:r w:rsidRPr="007D5569">
        <w:rPr>
          <w:spacing w:val="-4"/>
          <w:rtl/>
          <w:lang w:bidi="ar-EG"/>
        </w:rPr>
        <w:t>مؤتمر المندوبين المفوضين.</w:t>
      </w:r>
    </w:p>
    <w:p w14:paraId="4698C330" w14:textId="6AD14FD5" w:rsidR="001B7D32" w:rsidRDefault="001B7D32" w:rsidP="001B7D32">
      <w:pPr>
        <w:rPr>
          <w:rtl/>
          <w:lang w:bidi="ar-EG"/>
        </w:rPr>
      </w:pPr>
      <w:r>
        <w:rPr>
          <w:rFonts w:hint="cs"/>
          <w:rtl/>
          <w:lang w:bidi="ar-EG"/>
        </w:rPr>
        <w:t>و</w:t>
      </w:r>
      <w:r>
        <w:rPr>
          <w:rtl/>
          <w:lang w:bidi="ar-EG"/>
        </w:rPr>
        <w:t>تتعلق هذه التكاليف بسفر موظفي الاتحاد وبدل إقامتهم اليومي، وتختلف اختلافا</w:t>
      </w:r>
      <w:r>
        <w:rPr>
          <w:rFonts w:hint="cs"/>
          <w:rtl/>
          <w:lang w:bidi="ar-EG"/>
        </w:rPr>
        <w:t>ً</w:t>
      </w:r>
      <w:r>
        <w:rPr>
          <w:rtl/>
          <w:lang w:bidi="ar-EG"/>
        </w:rPr>
        <w:t xml:space="preserve"> كبيرا</w:t>
      </w:r>
      <w:r>
        <w:rPr>
          <w:rFonts w:hint="cs"/>
          <w:rtl/>
          <w:lang w:bidi="ar-EG"/>
        </w:rPr>
        <w:t>ً</w:t>
      </w:r>
      <w:r>
        <w:rPr>
          <w:rtl/>
          <w:lang w:bidi="ar-EG"/>
        </w:rPr>
        <w:t xml:space="preserve"> </w:t>
      </w:r>
      <w:r>
        <w:rPr>
          <w:rFonts w:hint="cs"/>
          <w:rtl/>
          <w:lang w:bidi="ar-EG"/>
        </w:rPr>
        <w:t>وفقاً</w:t>
      </w:r>
      <w:r>
        <w:rPr>
          <w:rtl/>
          <w:lang w:bidi="ar-EG"/>
        </w:rPr>
        <w:t xml:space="preserve"> لحجم وطبيعة المؤتمر أو</w:t>
      </w:r>
      <w:r w:rsidR="00717F3C">
        <w:rPr>
          <w:rFonts w:hint="cs"/>
          <w:rtl/>
          <w:lang w:bidi="ar-EG"/>
        </w:rPr>
        <w:t> </w:t>
      </w:r>
      <w:r>
        <w:rPr>
          <w:rtl/>
          <w:lang w:bidi="ar-EG"/>
        </w:rPr>
        <w:t>الجمعية، والمسافة من جنيف، وتكلفة تذاكر الطيران، والإقامة داخل المدينة المضيفة. وتشمل النفقات الإضافية نقل وشحن المعدات والمواد، فضلا</w:t>
      </w:r>
      <w:r>
        <w:rPr>
          <w:rFonts w:hint="cs"/>
          <w:rtl/>
          <w:lang w:bidi="ar-EG"/>
        </w:rPr>
        <w:t>ً</w:t>
      </w:r>
      <w:r>
        <w:rPr>
          <w:rtl/>
          <w:lang w:bidi="ar-EG"/>
        </w:rPr>
        <w:t xml:space="preserve"> عن مخصصات النفقات المتنوعة.</w:t>
      </w:r>
    </w:p>
    <w:p w14:paraId="6D84DC21" w14:textId="77777777" w:rsidR="001B7D32" w:rsidRPr="007D5569" w:rsidRDefault="001B7D32" w:rsidP="00D47AAE">
      <w:pPr>
        <w:spacing w:after="240"/>
        <w:rPr>
          <w:spacing w:val="-4"/>
          <w:lang w:bidi="ar-EG"/>
        </w:rPr>
      </w:pPr>
      <w:r w:rsidRPr="007D5569">
        <w:rPr>
          <w:rFonts w:hint="cs"/>
          <w:spacing w:val="-4"/>
          <w:rtl/>
          <w:lang w:bidi="ar-EG"/>
        </w:rPr>
        <w:lastRenderedPageBreak/>
        <w:t>و</w:t>
      </w:r>
      <w:r w:rsidRPr="007D5569">
        <w:rPr>
          <w:spacing w:val="-4"/>
          <w:rtl/>
          <w:lang w:bidi="ar-EG"/>
        </w:rPr>
        <w:t>كمؤشر على حجم هذه التك</w:t>
      </w:r>
      <w:r w:rsidRPr="007D5569">
        <w:rPr>
          <w:rFonts w:hint="cs"/>
          <w:spacing w:val="-4"/>
          <w:rtl/>
          <w:lang w:bidi="ar-EG"/>
        </w:rPr>
        <w:t>اليف</w:t>
      </w:r>
      <w:r w:rsidRPr="007D5569">
        <w:rPr>
          <w:spacing w:val="-4"/>
          <w:rtl/>
          <w:lang w:bidi="ar-EG"/>
        </w:rPr>
        <w:t xml:space="preserve">، </w:t>
      </w:r>
      <w:r w:rsidRPr="007D5569">
        <w:rPr>
          <w:rFonts w:hint="cs"/>
          <w:spacing w:val="-4"/>
          <w:rtl/>
          <w:lang w:bidi="ar-EG"/>
        </w:rPr>
        <w:t>ترد</w:t>
      </w:r>
      <w:r w:rsidRPr="007D5569">
        <w:rPr>
          <w:spacing w:val="-4"/>
          <w:rtl/>
          <w:lang w:bidi="ar-EG"/>
        </w:rPr>
        <w:t xml:space="preserve"> النفقات القابلة للاسترداد التي يتحملها البلد المضيف بموجب القرار 5 (كيوتو، 1994)، وفقا</w:t>
      </w:r>
      <w:r w:rsidRPr="007D5569">
        <w:rPr>
          <w:rFonts w:hint="cs"/>
          <w:spacing w:val="-4"/>
          <w:rtl/>
          <w:lang w:bidi="ar-EG"/>
        </w:rPr>
        <w:t>ً</w:t>
      </w:r>
      <w:r w:rsidRPr="007D5569">
        <w:rPr>
          <w:spacing w:val="-4"/>
          <w:rtl/>
          <w:lang w:bidi="ar-EG"/>
        </w:rPr>
        <w:t xml:space="preserve"> لأحدث اتفاق مع بلد مضيف لكل مؤتمر أو جمعية، في الجدول أدناه.</w:t>
      </w:r>
    </w:p>
    <w:tbl>
      <w:tblPr>
        <w:tblStyle w:val="TableGrid"/>
        <w:bidiVisual/>
        <w:tblW w:w="5000" w:type="pct"/>
        <w:tblLook w:val="04A0" w:firstRow="1" w:lastRow="0" w:firstColumn="1" w:lastColumn="0" w:noHBand="0" w:noVBand="1"/>
      </w:tblPr>
      <w:tblGrid>
        <w:gridCol w:w="2778"/>
        <w:gridCol w:w="2675"/>
        <w:gridCol w:w="3608"/>
      </w:tblGrid>
      <w:tr w:rsidR="001B7D32" w:rsidRPr="00E31246" w14:paraId="7A0E2667" w14:textId="77777777" w:rsidTr="007D5569">
        <w:tc>
          <w:tcPr>
            <w:tcW w:w="1533" w:type="pct"/>
          </w:tcPr>
          <w:p w14:paraId="51A3B696" w14:textId="77777777" w:rsidR="001B7D32" w:rsidRPr="007D5569" w:rsidRDefault="001B7D32" w:rsidP="007D5569">
            <w:pPr>
              <w:pStyle w:val="Tablehead"/>
            </w:pPr>
            <w:r w:rsidRPr="007D5569">
              <w:rPr>
                <w:rFonts w:hint="cs"/>
                <w:rtl/>
              </w:rPr>
              <w:t>المؤتمر/الجمعية</w:t>
            </w:r>
          </w:p>
        </w:tc>
        <w:tc>
          <w:tcPr>
            <w:tcW w:w="1476" w:type="pct"/>
          </w:tcPr>
          <w:p w14:paraId="10A06E5D" w14:textId="77777777" w:rsidR="001B7D32" w:rsidRPr="007D5569" w:rsidRDefault="001B7D32" w:rsidP="007D5569">
            <w:pPr>
              <w:pStyle w:val="Tablehead"/>
            </w:pPr>
            <w:r w:rsidRPr="007D5569">
              <w:rPr>
                <w:rFonts w:hint="cs"/>
                <w:rtl/>
              </w:rPr>
              <w:t>البلد المضيف والتاريخ</w:t>
            </w:r>
          </w:p>
        </w:tc>
        <w:tc>
          <w:tcPr>
            <w:tcW w:w="1991" w:type="pct"/>
          </w:tcPr>
          <w:p w14:paraId="75B69F67" w14:textId="389B514D" w:rsidR="001B7D32" w:rsidRPr="007D5569" w:rsidRDefault="001B7D32" w:rsidP="007D5569">
            <w:pPr>
              <w:pStyle w:val="Tablehead"/>
            </w:pPr>
            <w:r w:rsidRPr="007D5569">
              <w:rPr>
                <w:rFonts w:hint="cs"/>
                <w:rtl/>
              </w:rPr>
              <w:t xml:space="preserve">النفقات الإضافية بالفرنك السويسري </w:t>
            </w:r>
            <w:r w:rsidR="00423C6C">
              <w:br/>
            </w:r>
            <w:r w:rsidRPr="007D5569">
              <w:rPr>
                <w:rFonts w:hint="cs"/>
                <w:rtl/>
              </w:rPr>
              <w:t>بموجب القرار 5 (كيوتو، 1994)</w:t>
            </w:r>
          </w:p>
        </w:tc>
      </w:tr>
      <w:tr w:rsidR="007D5569" w:rsidRPr="007D5569" w14:paraId="3D86E440" w14:textId="77777777" w:rsidTr="007D5569">
        <w:tc>
          <w:tcPr>
            <w:tcW w:w="1533" w:type="pct"/>
          </w:tcPr>
          <w:p w14:paraId="0BE44484" w14:textId="77777777" w:rsidR="007D5569" w:rsidRPr="007D5569" w:rsidRDefault="007D5569" w:rsidP="007D5569">
            <w:pPr>
              <w:pStyle w:val="Tabletext"/>
              <w:jc w:val="center"/>
            </w:pPr>
            <w:r w:rsidRPr="007D5569">
              <w:rPr>
                <w:rtl/>
              </w:rPr>
              <w:t>المؤتمر العالمي لتنمية الاتصالات</w:t>
            </w:r>
          </w:p>
        </w:tc>
        <w:tc>
          <w:tcPr>
            <w:tcW w:w="1476" w:type="pct"/>
          </w:tcPr>
          <w:p w14:paraId="4F25429C" w14:textId="77777777" w:rsidR="007D5569" w:rsidRPr="007D5569" w:rsidRDefault="007D5569" w:rsidP="007D5569">
            <w:pPr>
              <w:pStyle w:val="Tabletext"/>
            </w:pPr>
            <w:r w:rsidRPr="007D5569">
              <w:rPr>
                <w:rtl/>
              </w:rPr>
              <w:t>أذربيجان، 2025</w:t>
            </w:r>
          </w:p>
        </w:tc>
        <w:tc>
          <w:tcPr>
            <w:tcW w:w="1991" w:type="pct"/>
          </w:tcPr>
          <w:p w14:paraId="63793F86" w14:textId="2EA3D8EB" w:rsidR="007D5569" w:rsidRPr="007D5569" w:rsidRDefault="007D5569" w:rsidP="002E3903">
            <w:pPr>
              <w:pStyle w:val="Tabletext"/>
              <w:tabs>
                <w:tab w:val="clear" w:pos="567"/>
                <w:tab w:val="clear" w:pos="851"/>
              </w:tabs>
              <w:ind w:left="1090"/>
              <w:jc w:val="left"/>
            </w:pPr>
            <w:r w:rsidRPr="007D5569">
              <w:t>1</w:t>
            </w:r>
            <w:r>
              <w:t> </w:t>
            </w:r>
            <w:r w:rsidRPr="007D5569">
              <w:t>099</w:t>
            </w:r>
            <w:r>
              <w:t> </w:t>
            </w:r>
            <w:r w:rsidRPr="007D5569">
              <w:t>000</w:t>
            </w:r>
          </w:p>
        </w:tc>
      </w:tr>
      <w:tr w:rsidR="007D5569" w:rsidRPr="007D5569" w14:paraId="7DE71165" w14:textId="77777777" w:rsidTr="007D5569">
        <w:tc>
          <w:tcPr>
            <w:tcW w:w="1533" w:type="pct"/>
          </w:tcPr>
          <w:p w14:paraId="7AEF4CA7" w14:textId="77777777" w:rsidR="007D5569" w:rsidRPr="007D5569" w:rsidRDefault="007D5569" w:rsidP="007D5569">
            <w:pPr>
              <w:pStyle w:val="Tabletext"/>
              <w:jc w:val="center"/>
            </w:pPr>
            <w:r w:rsidRPr="007D5569">
              <w:rPr>
                <w:rtl/>
              </w:rPr>
              <w:t>الجمعية العالمي لتقييس الاتصالات</w:t>
            </w:r>
          </w:p>
        </w:tc>
        <w:tc>
          <w:tcPr>
            <w:tcW w:w="1476" w:type="pct"/>
          </w:tcPr>
          <w:p w14:paraId="495CA7F7" w14:textId="77777777" w:rsidR="007D5569" w:rsidRPr="007D5569" w:rsidRDefault="007D5569" w:rsidP="007D5569">
            <w:pPr>
              <w:pStyle w:val="Tabletext"/>
            </w:pPr>
            <w:r w:rsidRPr="007D5569">
              <w:rPr>
                <w:rtl/>
              </w:rPr>
              <w:t>الهند، 2024</w:t>
            </w:r>
          </w:p>
        </w:tc>
        <w:tc>
          <w:tcPr>
            <w:tcW w:w="1991" w:type="pct"/>
          </w:tcPr>
          <w:p w14:paraId="02A48DF8" w14:textId="5BE2C624" w:rsidR="007D5569" w:rsidRPr="007D5569" w:rsidRDefault="007D5569" w:rsidP="002E3903">
            <w:pPr>
              <w:pStyle w:val="Tabletext"/>
              <w:tabs>
                <w:tab w:val="clear" w:pos="567"/>
                <w:tab w:val="clear" w:pos="851"/>
              </w:tabs>
              <w:ind w:left="1090"/>
              <w:jc w:val="left"/>
            </w:pPr>
            <w:r w:rsidRPr="007D5569">
              <w:t>995</w:t>
            </w:r>
            <w:r>
              <w:t> </w:t>
            </w:r>
            <w:r w:rsidRPr="007D5569">
              <w:t>000</w:t>
            </w:r>
          </w:p>
        </w:tc>
      </w:tr>
      <w:tr w:rsidR="007D5569" w:rsidRPr="007D5569" w14:paraId="246969DE" w14:textId="77777777" w:rsidTr="007D5569">
        <w:tc>
          <w:tcPr>
            <w:tcW w:w="1533" w:type="pct"/>
          </w:tcPr>
          <w:p w14:paraId="249359A4" w14:textId="77777777" w:rsidR="007D5569" w:rsidRPr="007D5569" w:rsidRDefault="007D5569" w:rsidP="007D5569">
            <w:pPr>
              <w:pStyle w:val="Tabletext"/>
              <w:jc w:val="center"/>
            </w:pPr>
            <w:r w:rsidRPr="007D5569">
              <w:rPr>
                <w:rtl/>
              </w:rPr>
              <w:t>المؤتمر العالمي للاتصالات الراديوية</w:t>
            </w:r>
          </w:p>
        </w:tc>
        <w:tc>
          <w:tcPr>
            <w:tcW w:w="1476" w:type="pct"/>
          </w:tcPr>
          <w:p w14:paraId="43E29C0E" w14:textId="77777777" w:rsidR="007D5569" w:rsidRPr="007D5569" w:rsidRDefault="007D5569" w:rsidP="007D5569">
            <w:pPr>
              <w:pStyle w:val="Tabletext"/>
            </w:pPr>
            <w:r w:rsidRPr="007D5569">
              <w:rPr>
                <w:rtl/>
              </w:rPr>
              <w:t>الإمارات العربية المتحدة، 2023</w:t>
            </w:r>
          </w:p>
        </w:tc>
        <w:tc>
          <w:tcPr>
            <w:tcW w:w="1991" w:type="pct"/>
          </w:tcPr>
          <w:p w14:paraId="678996C1" w14:textId="74DE1B40" w:rsidR="007D5569" w:rsidRPr="007D5569" w:rsidRDefault="007D5569" w:rsidP="002E3903">
            <w:pPr>
              <w:pStyle w:val="Tabletext"/>
              <w:tabs>
                <w:tab w:val="clear" w:pos="567"/>
                <w:tab w:val="clear" w:pos="851"/>
              </w:tabs>
              <w:ind w:left="1090"/>
              <w:jc w:val="left"/>
            </w:pPr>
            <w:r w:rsidRPr="007D5569">
              <w:t>3</w:t>
            </w:r>
            <w:r>
              <w:t> </w:t>
            </w:r>
            <w:r w:rsidRPr="007D5569">
              <w:t>587</w:t>
            </w:r>
            <w:r>
              <w:t> </w:t>
            </w:r>
            <w:r w:rsidRPr="007D5569">
              <w:t>000</w:t>
            </w:r>
          </w:p>
        </w:tc>
      </w:tr>
      <w:tr w:rsidR="007D5569" w:rsidRPr="007D5569" w14:paraId="2708857C" w14:textId="77777777" w:rsidTr="007D5569">
        <w:tc>
          <w:tcPr>
            <w:tcW w:w="1533" w:type="pct"/>
          </w:tcPr>
          <w:p w14:paraId="7B0F37DF" w14:textId="77777777" w:rsidR="007D5569" w:rsidRPr="007D5569" w:rsidRDefault="007D5569" w:rsidP="007D5569">
            <w:pPr>
              <w:pStyle w:val="Tabletext"/>
              <w:jc w:val="center"/>
            </w:pPr>
            <w:r w:rsidRPr="007D5569">
              <w:rPr>
                <w:rtl/>
              </w:rPr>
              <w:t>مؤتمر المندوبين المفوضين</w:t>
            </w:r>
          </w:p>
        </w:tc>
        <w:tc>
          <w:tcPr>
            <w:tcW w:w="1476" w:type="pct"/>
          </w:tcPr>
          <w:p w14:paraId="11DF5821" w14:textId="77777777" w:rsidR="007D5569" w:rsidRPr="007D5569" w:rsidRDefault="007D5569" w:rsidP="007D5569">
            <w:pPr>
              <w:pStyle w:val="Tabletext"/>
            </w:pPr>
            <w:r w:rsidRPr="007D5569">
              <w:rPr>
                <w:rtl/>
              </w:rPr>
              <w:t>رومانيا، 2022</w:t>
            </w:r>
          </w:p>
        </w:tc>
        <w:tc>
          <w:tcPr>
            <w:tcW w:w="1991" w:type="pct"/>
          </w:tcPr>
          <w:p w14:paraId="4044B60A" w14:textId="63C81ED3" w:rsidR="007D5569" w:rsidRPr="007D5569" w:rsidRDefault="007D5569" w:rsidP="002E3903">
            <w:pPr>
              <w:pStyle w:val="Tabletext"/>
              <w:tabs>
                <w:tab w:val="clear" w:pos="567"/>
                <w:tab w:val="clear" w:pos="851"/>
              </w:tabs>
              <w:ind w:left="1090"/>
              <w:jc w:val="left"/>
            </w:pPr>
            <w:r w:rsidRPr="007D5569">
              <w:t>1</w:t>
            </w:r>
            <w:r>
              <w:t> </w:t>
            </w:r>
            <w:r w:rsidRPr="007D5569">
              <w:t>271</w:t>
            </w:r>
            <w:r>
              <w:t> </w:t>
            </w:r>
            <w:r w:rsidRPr="007D5569">
              <w:t>700</w:t>
            </w:r>
          </w:p>
        </w:tc>
      </w:tr>
    </w:tbl>
    <w:p w14:paraId="4965096E" w14:textId="77777777" w:rsidR="001B7D32" w:rsidRDefault="001B7D32" w:rsidP="00D47AAE">
      <w:pPr>
        <w:spacing w:before="240"/>
        <w:rPr>
          <w:rtl/>
          <w:lang w:bidi="ar-EG"/>
        </w:rPr>
      </w:pPr>
      <w:r>
        <w:rPr>
          <w:rFonts w:hint="cs"/>
          <w:rtl/>
          <w:lang w:bidi="ar-EG"/>
        </w:rPr>
        <w:t>و</w:t>
      </w:r>
      <w:r>
        <w:rPr>
          <w:rtl/>
          <w:lang w:bidi="ar-EG"/>
        </w:rPr>
        <w:t>تلتزم الأمانة التزاما</w:t>
      </w:r>
      <w:r>
        <w:rPr>
          <w:rFonts w:hint="cs"/>
          <w:rtl/>
          <w:lang w:bidi="ar-EG"/>
        </w:rPr>
        <w:t>ً</w:t>
      </w:r>
      <w:r>
        <w:rPr>
          <w:rtl/>
          <w:lang w:bidi="ar-EG"/>
        </w:rPr>
        <w:t xml:space="preserve"> تاما</w:t>
      </w:r>
      <w:r>
        <w:rPr>
          <w:rFonts w:hint="cs"/>
          <w:rtl/>
          <w:lang w:bidi="ar-EG"/>
        </w:rPr>
        <w:t>ً</w:t>
      </w:r>
      <w:r>
        <w:rPr>
          <w:rtl/>
          <w:lang w:bidi="ar-EG"/>
        </w:rPr>
        <w:t xml:space="preserve"> بالجهود المتواصلة لتخفيف الأعباء المالية على البلدان المضيفة قدر الإمكان (الوثائق </w:t>
      </w:r>
      <w:hyperlink r:id="rId22" w:history="1">
        <w:r w:rsidRPr="00B11BE3">
          <w:rPr>
            <w:rStyle w:val="Hyperlink"/>
            <w:noProof w:val="0"/>
            <w:lang w:val="en-US" w:eastAsia="zh-CN" w:bidi="ar-EG"/>
          </w:rPr>
          <w:t>C25/95</w:t>
        </w:r>
      </w:hyperlink>
      <w:r>
        <w:rPr>
          <w:rtl/>
          <w:lang w:bidi="ar-EG"/>
        </w:rPr>
        <w:t>، و</w:t>
      </w:r>
      <w:hyperlink r:id="rId23" w:history="1">
        <w:r w:rsidRPr="00B11BE3">
          <w:rPr>
            <w:rStyle w:val="Hyperlink"/>
            <w:noProof w:val="0"/>
            <w:lang w:val="en-US" w:eastAsia="zh-CN" w:bidi="ar-EG"/>
          </w:rPr>
          <w:t>CWG-FHR-21/8</w:t>
        </w:r>
      </w:hyperlink>
      <w:r>
        <w:rPr>
          <w:rtl/>
          <w:lang w:bidi="ar-EG"/>
        </w:rPr>
        <w:t>، و</w:t>
      </w:r>
      <w:hyperlink r:id="rId24" w:history="1">
        <w:r w:rsidRPr="00B11BE3">
          <w:rPr>
            <w:rStyle w:val="Hyperlink"/>
            <w:noProof w:val="0"/>
            <w:lang w:val="en-US" w:eastAsia="zh-CN" w:bidi="ar-EG"/>
          </w:rPr>
          <w:t>CWG-FHR-22/19</w:t>
        </w:r>
      </w:hyperlink>
      <w:r>
        <w:rPr>
          <w:rtl/>
          <w:lang w:bidi="ar-EG"/>
        </w:rPr>
        <w:t>).</w:t>
      </w:r>
    </w:p>
    <w:p w14:paraId="4427AEE1" w14:textId="77777777" w:rsidR="001B7D32" w:rsidRPr="00AF6802" w:rsidRDefault="001B7D32" w:rsidP="007A5FFF">
      <w:pPr>
        <w:pStyle w:val="Headingb"/>
        <w:rPr>
          <w:rtl/>
          <w:lang w:bidi="ar-EG"/>
        </w:rPr>
      </w:pPr>
      <w:r w:rsidRPr="00AF6802">
        <w:rPr>
          <w:rtl/>
          <w:lang w:bidi="ar-EG"/>
        </w:rPr>
        <w:t>البوابة الإلكترونية</w:t>
      </w:r>
    </w:p>
    <w:p w14:paraId="416CD97C" w14:textId="77777777" w:rsidR="001B7D32" w:rsidRDefault="001B7D32" w:rsidP="001B7D32">
      <w:pPr>
        <w:rPr>
          <w:rtl/>
          <w:lang w:bidi="ar-EG"/>
        </w:rPr>
      </w:pPr>
      <w:r>
        <w:rPr>
          <w:rtl/>
          <w:lang w:bidi="ar-EG"/>
        </w:rPr>
        <w:t xml:space="preserve">ستتاح </w:t>
      </w:r>
      <w:hyperlink r:id="rId25" w:history="1">
        <w:r w:rsidRPr="00682765">
          <w:rPr>
            <w:rStyle w:val="Hyperlink"/>
            <w:noProof w:val="0"/>
            <w:rtl/>
            <w:lang w:val="en-US" w:eastAsia="zh-CN" w:bidi="ar-EG"/>
          </w:rPr>
          <w:t>البوابة الإلكترونية</w:t>
        </w:r>
      </w:hyperlink>
      <w:r>
        <w:rPr>
          <w:rtl/>
          <w:lang w:bidi="ar-EG"/>
        </w:rPr>
        <w:t xml:space="preserve"> على صفحة المجلس، وسيتم تحديثها بمعلومات ذات صلة بالأحداث القادمة، وأحدث اتفاق مع بلد مضيف موقع لكل مؤتمر، وأي مقترحات رسمية مستلمة </w:t>
      </w:r>
      <w:r>
        <w:rPr>
          <w:rFonts w:hint="cs"/>
          <w:rtl/>
          <w:lang w:bidi="ar-EG"/>
        </w:rPr>
        <w:t xml:space="preserve">بما يتماشى مع </w:t>
      </w:r>
      <w:r>
        <w:rPr>
          <w:rtl/>
          <w:lang w:bidi="ar-EG"/>
        </w:rPr>
        <w:t>هذه العملية، بالإضافة إلى أي مقترحات مستلمة بعد الموعد النهائي مع إخلاء مسؤولية بهذا الشأن.</w:t>
      </w:r>
    </w:p>
    <w:p w14:paraId="07E04B88" w14:textId="77777777" w:rsidR="001B7D32" w:rsidRPr="00AF6802" w:rsidRDefault="001B7D32" w:rsidP="007A5FFF">
      <w:pPr>
        <w:pStyle w:val="Headingb"/>
        <w:rPr>
          <w:rtl/>
          <w:lang w:bidi="ar-EG"/>
        </w:rPr>
      </w:pPr>
      <w:r w:rsidRPr="00AF6802">
        <w:rPr>
          <w:rtl/>
          <w:lang w:bidi="ar-EG"/>
        </w:rPr>
        <w:t>التنفيذ</w:t>
      </w:r>
    </w:p>
    <w:p w14:paraId="42BE5FF2" w14:textId="77777777" w:rsidR="001B7D32" w:rsidRDefault="001B7D32" w:rsidP="001B7D32">
      <w:pPr>
        <w:rPr>
          <w:rtl/>
          <w:lang w:bidi="ar-EG"/>
        </w:rPr>
      </w:pPr>
      <w:r>
        <w:rPr>
          <w:rFonts w:hint="cs"/>
          <w:rtl/>
          <w:lang w:bidi="ar-EG"/>
        </w:rPr>
        <w:t>إذا تمت</w:t>
      </w:r>
      <w:r>
        <w:rPr>
          <w:rtl/>
          <w:lang w:bidi="ar-EG"/>
        </w:rPr>
        <w:t xml:space="preserve"> الموافقة على إطار الاختيار المقترح</w:t>
      </w:r>
      <w:r>
        <w:rPr>
          <w:rFonts w:hint="cs"/>
          <w:rtl/>
          <w:lang w:bidi="ar-EG"/>
        </w:rPr>
        <w:t xml:space="preserve"> ومتى تم ذلك</w:t>
      </w:r>
      <w:r>
        <w:rPr>
          <w:rtl/>
          <w:lang w:bidi="ar-EG"/>
        </w:rPr>
        <w:t>، ست</w:t>
      </w:r>
      <w:r>
        <w:rPr>
          <w:rFonts w:hint="cs"/>
          <w:rtl/>
          <w:lang w:bidi="ar-EG"/>
        </w:rPr>
        <w:t>ُ</w:t>
      </w:r>
      <w:r>
        <w:rPr>
          <w:rtl/>
          <w:lang w:bidi="ar-EG"/>
        </w:rPr>
        <w:t>درج العملية كاملة، بما في ذلك الجدول الزمني والوثائق الداعمة، على البوابة الإلكترونية</w:t>
      </w:r>
      <w:r>
        <w:rPr>
          <w:rFonts w:hint="cs"/>
          <w:rtl/>
          <w:lang w:bidi="ar-EG"/>
        </w:rPr>
        <w:t xml:space="preserve"> أيضاً</w:t>
      </w:r>
      <w:r>
        <w:rPr>
          <w:rtl/>
          <w:lang w:bidi="ar-EG"/>
        </w:rPr>
        <w:t>. ونظرا</w:t>
      </w:r>
      <w:r>
        <w:rPr>
          <w:rFonts w:hint="cs"/>
          <w:rtl/>
          <w:lang w:bidi="ar-EG"/>
        </w:rPr>
        <w:t>ً</w:t>
      </w:r>
      <w:r>
        <w:rPr>
          <w:rtl/>
          <w:lang w:bidi="ar-EG"/>
        </w:rPr>
        <w:t xml:space="preserve"> للجداول الزمنية </w:t>
      </w:r>
      <w:r>
        <w:rPr>
          <w:rFonts w:hint="cs"/>
          <w:rtl/>
          <w:lang w:bidi="ar-EG"/>
        </w:rPr>
        <w:t>المشمولة ب</w:t>
      </w:r>
      <w:r>
        <w:rPr>
          <w:rtl/>
          <w:lang w:bidi="ar-EG"/>
        </w:rPr>
        <w:t>العملية، ي</w:t>
      </w:r>
      <w:r>
        <w:rPr>
          <w:rFonts w:hint="cs"/>
          <w:rtl/>
          <w:lang w:bidi="ar-EG"/>
        </w:rPr>
        <w:t>ُ</w:t>
      </w:r>
      <w:r>
        <w:rPr>
          <w:rtl/>
          <w:lang w:bidi="ar-EG"/>
        </w:rPr>
        <w:t xml:space="preserve">قترح تطبيق إطار الاختيار </w:t>
      </w:r>
      <w:r>
        <w:rPr>
          <w:rFonts w:hint="cs"/>
          <w:rtl/>
          <w:lang w:bidi="ar-EG"/>
        </w:rPr>
        <w:t>الوارد</w:t>
      </w:r>
      <w:r>
        <w:rPr>
          <w:rtl/>
          <w:lang w:bidi="ar-EG"/>
        </w:rPr>
        <w:t xml:space="preserve"> أعلاه على المؤتمرات المقرر عقدها اعتبارا</w:t>
      </w:r>
      <w:r>
        <w:rPr>
          <w:rFonts w:hint="cs"/>
          <w:rtl/>
          <w:lang w:bidi="ar-EG"/>
        </w:rPr>
        <w:t>ً</w:t>
      </w:r>
      <w:r>
        <w:rPr>
          <w:rtl/>
          <w:lang w:bidi="ar-EG"/>
        </w:rPr>
        <w:t xml:space="preserve"> من عام 2031.</w:t>
      </w:r>
    </w:p>
    <w:p w14:paraId="1C73A1F4" w14:textId="1B4D520A" w:rsidR="001B7D32" w:rsidRDefault="001B7D32" w:rsidP="001B7D32">
      <w:pPr>
        <w:rPr>
          <w:rtl/>
          <w:lang w:bidi="ar-EG"/>
        </w:rPr>
      </w:pPr>
      <w:r>
        <w:rPr>
          <w:rFonts w:hint="cs"/>
          <w:rtl/>
          <w:lang w:bidi="ar-EG"/>
        </w:rPr>
        <w:t>و</w:t>
      </w:r>
      <w:r>
        <w:rPr>
          <w:rtl/>
          <w:lang w:bidi="ar-EG"/>
        </w:rPr>
        <w:t>بالنسبة للأحداث التي ت</w:t>
      </w:r>
      <w:r>
        <w:rPr>
          <w:rFonts w:hint="cs"/>
          <w:rtl/>
          <w:lang w:bidi="ar-EG"/>
        </w:rPr>
        <w:t>ُ</w:t>
      </w:r>
      <w:r>
        <w:rPr>
          <w:rtl/>
          <w:lang w:bidi="ar-EG"/>
        </w:rPr>
        <w:t>عقد قبل عام 2031، سيتم تطبيق الممارسات الحالية، مع نشر جميع طلبات إبداء الاهتمام على البوابة الإلكترونية.</w:t>
      </w:r>
    </w:p>
    <w:p w14:paraId="1B18DBB8" w14:textId="77777777" w:rsidR="001B7D32" w:rsidRPr="00682765" w:rsidRDefault="001B7D32" w:rsidP="007A5FFF">
      <w:pPr>
        <w:pStyle w:val="Headingb"/>
        <w:rPr>
          <w:rtl/>
          <w:lang w:bidi="ar-EG"/>
        </w:rPr>
      </w:pPr>
      <w:r w:rsidRPr="00682765">
        <w:rPr>
          <w:rtl/>
          <w:lang w:bidi="ar-EG"/>
        </w:rPr>
        <w:t>المعلومات الداعمة</w:t>
      </w:r>
    </w:p>
    <w:p w14:paraId="23B1DFA9" w14:textId="77777777" w:rsidR="001B7D32" w:rsidRDefault="001B7D32" w:rsidP="001B7D32">
      <w:pPr>
        <w:rPr>
          <w:lang w:bidi="ar-EG"/>
        </w:rPr>
      </w:pPr>
      <w:r>
        <w:rPr>
          <w:rtl/>
          <w:lang w:bidi="ar-EG"/>
        </w:rPr>
        <w:t xml:space="preserve">توفر الوثيقة </w:t>
      </w:r>
      <w:hyperlink r:id="rId26" w:history="1">
        <w:r w:rsidRPr="00B11BE3">
          <w:rPr>
            <w:rStyle w:val="Hyperlink"/>
            <w:noProof w:val="0"/>
            <w:lang w:val="en-US" w:eastAsia="zh-CN" w:bidi="ar-EG"/>
          </w:rPr>
          <w:t>C26/INF/4</w:t>
        </w:r>
      </w:hyperlink>
      <w:r>
        <w:rPr>
          <w:rtl/>
          <w:lang w:bidi="ar-EG"/>
        </w:rPr>
        <w:t xml:space="preserve"> معلومات إضافية لدعم هذا المقترح، وتشمل جدولا</w:t>
      </w:r>
      <w:r>
        <w:rPr>
          <w:rFonts w:hint="cs"/>
          <w:rtl/>
          <w:lang w:bidi="ar-EG"/>
        </w:rPr>
        <w:t>ً</w:t>
      </w:r>
      <w:r>
        <w:rPr>
          <w:rtl/>
          <w:lang w:bidi="ar-EG"/>
        </w:rPr>
        <w:t xml:space="preserve"> زمنيا</w:t>
      </w:r>
      <w:r>
        <w:rPr>
          <w:rFonts w:hint="cs"/>
          <w:rtl/>
          <w:lang w:bidi="ar-EG"/>
        </w:rPr>
        <w:t>ً</w:t>
      </w:r>
      <w:r>
        <w:rPr>
          <w:rtl/>
          <w:lang w:bidi="ar-EG"/>
        </w:rPr>
        <w:t xml:space="preserve"> لعملية الاختيار بناء على مؤتمر </w:t>
      </w:r>
      <w:r>
        <w:rPr>
          <w:rFonts w:hint="cs"/>
          <w:rtl/>
          <w:lang w:bidi="ar-EG"/>
        </w:rPr>
        <w:t>من المقرر عقده</w:t>
      </w:r>
      <w:r>
        <w:rPr>
          <w:rtl/>
          <w:lang w:bidi="ar-EG"/>
        </w:rPr>
        <w:t xml:space="preserve"> في عام 2031 (الملحق </w:t>
      </w:r>
      <w:r>
        <w:rPr>
          <w:lang w:bidi="ar-EG"/>
        </w:rPr>
        <w:t>A</w:t>
      </w:r>
      <w:r>
        <w:rPr>
          <w:rtl/>
          <w:lang w:bidi="ar-EG"/>
        </w:rPr>
        <w:t>)؛ وجدولا</w:t>
      </w:r>
      <w:r>
        <w:rPr>
          <w:rFonts w:hint="cs"/>
          <w:rtl/>
          <w:lang w:bidi="ar-EG"/>
        </w:rPr>
        <w:t>ً</w:t>
      </w:r>
      <w:r>
        <w:rPr>
          <w:rtl/>
          <w:lang w:bidi="ar-EG"/>
        </w:rPr>
        <w:t xml:space="preserve"> مقارنا</w:t>
      </w:r>
      <w:r>
        <w:rPr>
          <w:rFonts w:hint="cs"/>
          <w:rtl/>
          <w:lang w:bidi="ar-EG"/>
        </w:rPr>
        <w:t>ً</w:t>
      </w:r>
      <w:r>
        <w:rPr>
          <w:rtl/>
          <w:lang w:bidi="ar-EG"/>
        </w:rPr>
        <w:t xml:space="preserve"> للمتطلبات الإرشادية لكل مؤتمر أو جمعية بناء على ملاحق أحدث اتفاق مع بلد مضيف </w:t>
      </w:r>
      <w:r>
        <w:rPr>
          <w:rFonts w:hint="cs"/>
          <w:rtl/>
          <w:lang w:bidi="ar-EG"/>
        </w:rPr>
        <w:t xml:space="preserve">موقع </w:t>
      </w:r>
      <w:r>
        <w:rPr>
          <w:rtl/>
          <w:lang w:bidi="ar-EG"/>
        </w:rPr>
        <w:t xml:space="preserve">للمؤتمر المعني (الملحق </w:t>
      </w:r>
      <w:r>
        <w:rPr>
          <w:lang w:bidi="ar-EG"/>
        </w:rPr>
        <w:t>B</w:t>
      </w:r>
      <w:r>
        <w:rPr>
          <w:rtl/>
          <w:lang w:bidi="ar-EG"/>
        </w:rPr>
        <w:t>)؛ ومثالا</w:t>
      </w:r>
      <w:r>
        <w:rPr>
          <w:rFonts w:hint="cs"/>
          <w:rtl/>
          <w:lang w:bidi="ar-EG"/>
        </w:rPr>
        <w:t>ً</w:t>
      </w:r>
      <w:r>
        <w:rPr>
          <w:rtl/>
          <w:lang w:bidi="ar-EG"/>
        </w:rPr>
        <w:t xml:space="preserve"> على جدول التقييم (الملحق </w:t>
      </w:r>
      <w:r>
        <w:rPr>
          <w:lang w:bidi="ar-EG"/>
        </w:rPr>
        <w:t>C</w:t>
      </w:r>
      <w:r>
        <w:rPr>
          <w:rtl/>
          <w:lang w:bidi="ar-EG"/>
        </w:rPr>
        <w:t>).</w:t>
      </w:r>
    </w:p>
    <w:p w14:paraId="21C7F33C"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headerReference w:type="even" r:id="rId27"/>
      <w:headerReference w:type="default" r:id="rId28"/>
      <w:footerReference w:type="even" r:id="rId29"/>
      <w:footerReference w:type="default" r:id="rId30"/>
      <w:headerReference w:type="first" r:id="rId31"/>
      <w:footerReference w:type="first" r:id="rId32"/>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0C7F1" w14:textId="77777777" w:rsidR="002D0439" w:rsidRDefault="002D0439" w:rsidP="006C3242">
      <w:pPr>
        <w:spacing w:before="0" w:line="240" w:lineRule="auto"/>
      </w:pPr>
      <w:r>
        <w:separator/>
      </w:r>
    </w:p>
  </w:endnote>
  <w:endnote w:type="continuationSeparator" w:id="0">
    <w:p w14:paraId="776CE929" w14:textId="77777777" w:rsidR="002D0439" w:rsidRDefault="002D0439"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5B410" w14:textId="77777777" w:rsidR="005F0BF6" w:rsidRDefault="005F0B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27DBBF80" w14:textId="77777777" w:rsidTr="00A67F05">
      <w:trPr>
        <w:jc w:val="center"/>
      </w:trPr>
      <w:tc>
        <w:tcPr>
          <w:tcW w:w="868" w:type="pct"/>
          <w:vAlign w:val="center"/>
        </w:tcPr>
        <w:p w14:paraId="75B0D767" w14:textId="50F89A38" w:rsidR="00F50E3F" w:rsidRPr="007B0AA0" w:rsidRDefault="001B7D32" w:rsidP="005F0BF6">
          <w:pPr>
            <w:tabs>
              <w:tab w:val="clear" w:pos="794"/>
            </w:tabs>
            <w:overflowPunct w:val="0"/>
            <w:autoSpaceDE w:val="0"/>
            <w:autoSpaceDN w:val="0"/>
            <w:bidi w:val="0"/>
            <w:adjustRightInd w:val="0"/>
            <w:spacing w:before="0" w:after="0" w:line="240" w:lineRule="auto"/>
            <w:jc w:val="right"/>
            <w:textAlignment w:val="baseline"/>
            <w:rPr>
              <w:rFonts w:ascii="Calibri" w:hAnsi="Calibri" w:cs="Arial"/>
              <w:noProof/>
              <w:sz w:val="18"/>
            </w:rPr>
          </w:pPr>
          <w:r>
            <w:rPr>
              <w:rFonts w:ascii="Calibri" w:hAnsi="Calibri" w:cs="Arial"/>
              <w:sz w:val="18"/>
              <w:szCs w:val="14"/>
            </w:rPr>
            <w:t>2600700</w:t>
          </w:r>
        </w:p>
      </w:tc>
      <w:tc>
        <w:tcPr>
          <w:tcW w:w="3912" w:type="pct"/>
        </w:tcPr>
        <w:p w14:paraId="1C44830E" w14:textId="5624ABCE" w:rsidR="00F50E3F" w:rsidRPr="007B0AA0" w:rsidRDefault="00F50E3F" w:rsidP="005F0BF6">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1B7D32">
            <w:rPr>
              <w:rFonts w:ascii="Calibri" w:hAnsi="Calibri" w:cs="Arial"/>
              <w:bCs/>
              <w:color w:val="7F7F7F"/>
              <w:sz w:val="18"/>
            </w:rPr>
            <w:t>70</w:t>
          </w:r>
          <w:r w:rsidRPr="007B0AA0">
            <w:rPr>
              <w:rFonts w:ascii="Calibri" w:hAnsi="Calibri" w:cs="Arial"/>
              <w:bCs/>
              <w:color w:val="7F7F7F"/>
              <w:sz w:val="18"/>
            </w:rPr>
            <w:t>-</w:t>
          </w:r>
          <w:r>
            <w:rPr>
              <w:rFonts w:ascii="Calibri" w:hAnsi="Calibri" w:cs="Arial"/>
              <w:bCs/>
              <w:color w:val="7F7F7F"/>
              <w:sz w:val="18"/>
            </w:rPr>
            <w:t>A</w:t>
          </w:r>
        </w:p>
      </w:tc>
      <w:tc>
        <w:tcPr>
          <w:tcW w:w="220" w:type="pct"/>
        </w:tcPr>
        <w:p w14:paraId="0B6474A6" w14:textId="77777777" w:rsidR="00F50E3F" w:rsidRPr="007B0AA0" w:rsidRDefault="00F50E3F" w:rsidP="005F0BF6">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344E5802"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52D0EE9A" w14:textId="77777777" w:rsidTr="00A67F05">
      <w:trPr>
        <w:jc w:val="center"/>
      </w:trPr>
      <w:tc>
        <w:tcPr>
          <w:tcW w:w="1013" w:type="pct"/>
          <w:vAlign w:val="center"/>
        </w:tcPr>
        <w:p w14:paraId="71D0E4AC" w14:textId="77777777" w:rsidR="007B0AA0" w:rsidRPr="000116AF" w:rsidRDefault="000116AF" w:rsidP="005F0BF6">
          <w:pPr>
            <w:tabs>
              <w:tab w:val="clear" w:pos="794"/>
            </w:tabs>
            <w:overflowPunct w:val="0"/>
            <w:autoSpaceDE w:val="0"/>
            <w:autoSpaceDN w:val="0"/>
            <w:bidi w:val="0"/>
            <w:adjustRightInd w:val="0"/>
            <w:spacing w:before="0" w:after="0" w:line="240" w:lineRule="auto"/>
            <w:jc w:val="right"/>
            <w:textAlignment w:val="baseline"/>
            <w:rPr>
              <w:rFonts w:ascii="Calibri" w:hAnsi="Calibri" w:cs="Arial"/>
              <w:noProof/>
              <w:color w:val="7F7F7F"/>
              <w:sz w:val="18"/>
              <w:szCs w:val="18"/>
            </w:rPr>
          </w:pPr>
          <w:hyperlink r:id="rId1" w:anchor="/ar" w:history="1">
            <w:proofErr w:type="spellStart"/>
            <w:r w:rsidRPr="000116AF">
              <w:rPr>
                <w:rStyle w:val="Hyperlink"/>
                <w:noProof w:val="0"/>
                <w:sz w:val="18"/>
                <w:szCs w:val="18"/>
                <w:lang w:val="en-US"/>
              </w:rPr>
              <w:t>council.itu.int</w:t>
            </w:r>
            <w:proofErr w:type="spellEnd"/>
            <w:r w:rsidRPr="000116AF">
              <w:rPr>
                <w:rStyle w:val="Hyperlink"/>
                <w:noProof w:val="0"/>
                <w:sz w:val="18"/>
                <w:szCs w:val="18"/>
                <w:lang w:val="en-US"/>
              </w:rPr>
              <w:t>/2026</w:t>
            </w:r>
          </w:hyperlink>
        </w:p>
      </w:tc>
      <w:tc>
        <w:tcPr>
          <w:tcW w:w="3768" w:type="pct"/>
        </w:tcPr>
        <w:p w14:paraId="75E18A6D" w14:textId="7ABDEBD1" w:rsidR="007B0AA0" w:rsidRPr="007B0AA0" w:rsidRDefault="007B0AA0" w:rsidP="005F0BF6">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1B7D32">
            <w:rPr>
              <w:rFonts w:ascii="Calibri" w:hAnsi="Calibri" w:cs="Arial"/>
              <w:bCs/>
              <w:color w:val="7F7F7F"/>
              <w:sz w:val="18"/>
            </w:rPr>
            <w:t>70</w:t>
          </w:r>
          <w:r w:rsidRPr="007B0AA0">
            <w:rPr>
              <w:rFonts w:ascii="Calibri" w:hAnsi="Calibri" w:cs="Arial"/>
              <w:bCs/>
              <w:color w:val="7F7F7F"/>
              <w:sz w:val="18"/>
            </w:rPr>
            <w:t>-</w:t>
          </w:r>
          <w:r>
            <w:rPr>
              <w:rFonts w:ascii="Calibri" w:hAnsi="Calibri" w:cs="Arial"/>
              <w:bCs/>
              <w:color w:val="7F7F7F"/>
              <w:sz w:val="18"/>
            </w:rPr>
            <w:t>A</w:t>
          </w:r>
        </w:p>
      </w:tc>
      <w:tc>
        <w:tcPr>
          <w:tcW w:w="220" w:type="pct"/>
        </w:tcPr>
        <w:p w14:paraId="68885FD2" w14:textId="77777777" w:rsidR="007B0AA0" w:rsidRPr="007B0AA0" w:rsidRDefault="00F50E3F" w:rsidP="005F0BF6">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345E78B1"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2F6C7" w14:textId="77777777" w:rsidR="002D0439" w:rsidRDefault="002D0439" w:rsidP="006C3242">
      <w:pPr>
        <w:spacing w:before="0" w:line="240" w:lineRule="auto"/>
      </w:pPr>
      <w:r>
        <w:separator/>
      </w:r>
    </w:p>
  </w:footnote>
  <w:footnote w:type="continuationSeparator" w:id="0">
    <w:p w14:paraId="644C4477" w14:textId="77777777" w:rsidR="002D0439" w:rsidRDefault="002D0439"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5D92E" w14:textId="77777777" w:rsidR="005F0BF6" w:rsidRDefault="005F0B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CE4C3" w14:textId="77777777" w:rsidR="005F0BF6" w:rsidRDefault="005F0B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85763" w14:textId="77777777" w:rsidR="001A3E13" w:rsidRPr="00057769" w:rsidRDefault="001A3E13" w:rsidP="001A3E13">
    <w:pPr>
      <w:pStyle w:val="Header"/>
    </w:pPr>
    <w:r>
      <w:rPr>
        <w:noProof/>
      </w:rPr>
      <w:drawing>
        <wp:inline distT="0" distB="0" distL="0" distR="0" wp14:anchorId="5CD09F19" wp14:editId="4A745CBF">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38345589">
    <w:abstractNumId w:val="9"/>
  </w:num>
  <w:num w:numId="2" w16cid:durableId="1774472849">
    <w:abstractNumId w:val="7"/>
  </w:num>
  <w:num w:numId="3" w16cid:durableId="923494626">
    <w:abstractNumId w:val="6"/>
  </w:num>
  <w:num w:numId="4" w16cid:durableId="442574474">
    <w:abstractNumId w:val="5"/>
  </w:num>
  <w:num w:numId="5" w16cid:durableId="1628318554">
    <w:abstractNumId w:val="4"/>
  </w:num>
  <w:num w:numId="6" w16cid:durableId="2075542342">
    <w:abstractNumId w:val="8"/>
  </w:num>
  <w:num w:numId="7" w16cid:durableId="1174762821">
    <w:abstractNumId w:val="3"/>
  </w:num>
  <w:num w:numId="8" w16cid:durableId="201795547">
    <w:abstractNumId w:val="2"/>
  </w:num>
  <w:num w:numId="9" w16cid:durableId="355010693">
    <w:abstractNumId w:val="1"/>
  </w:num>
  <w:num w:numId="10" w16cid:durableId="844200481">
    <w:abstractNumId w:val="0"/>
  </w:num>
  <w:num w:numId="11" w16cid:durableId="11048383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138"/>
    <w:rsid w:val="000116AF"/>
    <w:rsid w:val="0006468A"/>
    <w:rsid w:val="00077A58"/>
    <w:rsid w:val="00090574"/>
    <w:rsid w:val="000C1C0E"/>
    <w:rsid w:val="000C548A"/>
    <w:rsid w:val="000F5447"/>
    <w:rsid w:val="001067CB"/>
    <w:rsid w:val="00135B13"/>
    <w:rsid w:val="001873C1"/>
    <w:rsid w:val="00191059"/>
    <w:rsid w:val="001A3E13"/>
    <w:rsid w:val="001B6E2B"/>
    <w:rsid w:val="001B7D32"/>
    <w:rsid w:val="001C0169"/>
    <w:rsid w:val="001C0C21"/>
    <w:rsid w:val="001D1D50"/>
    <w:rsid w:val="001D64C7"/>
    <w:rsid w:val="001D6745"/>
    <w:rsid w:val="001E446E"/>
    <w:rsid w:val="002154EE"/>
    <w:rsid w:val="002276D2"/>
    <w:rsid w:val="0023283D"/>
    <w:rsid w:val="00243C37"/>
    <w:rsid w:val="00254393"/>
    <w:rsid w:val="0026373E"/>
    <w:rsid w:val="00271C43"/>
    <w:rsid w:val="00290728"/>
    <w:rsid w:val="002978F4"/>
    <w:rsid w:val="002B028D"/>
    <w:rsid w:val="002C095A"/>
    <w:rsid w:val="002C3F32"/>
    <w:rsid w:val="002D0439"/>
    <w:rsid w:val="002E3903"/>
    <w:rsid w:val="002E6541"/>
    <w:rsid w:val="003124DE"/>
    <w:rsid w:val="00334924"/>
    <w:rsid w:val="003409BC"/>
    <w:rsid w:val="00357185"/>
    <w:rsid w:val="00383829"/>
    <w:rsid w:val="003D5477"/>
    <w:rsid w:val="003F4B29"/>
    <w:rsid w:val="00410B26"/>
    <w:rsid w:val="00420F8A"/>
    <w:rsid w:val="00423C6C"/>
    <w:rsid w:val="0042686F"/>
    <w:rsid w:val="004317D8"/>
    <w:rsid w:val="0043260A"/>
    <w:rsid w:val="00434183"/>
    <w:rsid w:val="00443869"/>
    <w:rsid w:val="00447F32"/>
    <w:rsid w:val="00491BA9"/>
    <w:rsid w:val="00494119"/>
    <w:rsid w:val="004A029C"/>
    <w:rsid w:val="004A4701"/>
    <w:rsid w:val="004B7334"/>
    <w:rsid w:val="004E11DC"/>
    <w:rsid w:val="005130DE"/>
    <w:rsid w:val="00513157"/>
    <w:rsid w:val="00525DDD"/>
    <w:rsid w:val="005409AC"/>
    <w:rsid w:val="005434E0"/>
    <w:rsid w:val="005546CF"/>
    <w:rsid w:val="0055516A"/>
    <w:rsid w:val="0058491B"/>
    <w:rsid w:val="00592EA5"/>
    <w:rsid w:val="005A3170"/>
    <w:rsid w:val="005E3EC9"/>
    <w:rsid w:val="005F0BF6"/>
    <w:rsid w:val="00625DD8"/>
    <w:rsid w:val="00633138"/>
    <w:rsid w:val="00657019"/>
    <w:rsid w:val="00660DEA"/>
    <w:rsid w:val="00677396"/>
    <w:rsid w:val="00683F16"/>
    <w:rsid w:val="0069200F"/>
    <w:rsid w:val="006A65CB"/>
    <w:rsid w:val="006B12E5"/>
    <w:rsid w:val="006B58DD"/>
    <w:rsid w:val="006C3242"/>
    <w:rsid w:val="006C7CC0"/>
    <w:rsid w:val="006F363C"/>
    <w:rsid w:val="006F63F7"/>
    <w:rsid w:val="007025C7"/>
    <w:rsid w:val="00706D7A"/>
    <w:rsid w:val="00717F3C"/>
    <w:rsid w:val="00722F0D"/>
    <w:rsid w:val="00735081"/>
    <w:rsid w:val="0074420E"/>
    <w:rsid w:val="007648A6"/>
    <w:rsid w:val="0077110E"/>
    <w:rsid w:val="00783E26"/>
    <w:rsid w:val="007A5FFF"/>
    <w:rsid w:val="007A6684"/>
    <w:rsid w:val="007B0AA0"/>
    <w:rsid w:val="007C3BC7"/>
    <w:rsid w:val="007C3BCD"/>
    <w:rsid w:val="007D4ACF"/>
    <w:rsid w:val="007D5569"/>
    <w:rsid w:val="007F0787"/>
    <w:rsid w:val="00810B7B"/>
    <w:rsid w:val="0082358A"/>
    <w:rsid w:val="008235CD"/>
    <w:rsid w:val="008247DE"/>
    <w:rsid w:val="008339C0"/>
    <w:rsid w:val="00836BD3"/>
    <w:rsid w:val="00840B10"/>
    <w:rsid w:val="008513CB"/>
    <w:rsid w:val="00874E9F"/>
    <w:rsid w:val="008A7F84"/>
    <w:rsid w:val="0091702E"/>
    <w:rsid w:val="00923B0C"/>
    <w:rsid w:val="00924F46"/>
    <w:rsid w:val="00935AAC"/>
    <w:rsid w:val="0093725D"/>
    <w:rsid w:val="0094021C"/>
    <w:rsid w:val="00952F86"/>
    <w:rsid w:val="0096716C"/>
    <w:rsid w:val="00982B28"/>
    <w:rsid w:val="009868AC"/>
    <w:rsid w:val="009D1EDD"/>
    <w:rsid w:val="009D313F"/>
    <w:rsid w:val="00A47A5A"/>
    <w:rsid w:val="00A63AE6"/>
    <w:rsid w:val="00A6683B"/>
    <w:rsid w:val="00A67F05"/>
    <w:rsid w:val="00A92F91"/>
    <w:rsid w:val="00A97F94"/>
    <w:rsid w:val="00AA7EA2"/>
    <w:rsid w:val="00AB5A56"/>
    <w:rsid w:val="00B03099"/>
    <w:rsid w:val="00B05BC8"/>
    <w:rsid w:val="00B30F5E"/>
    <w:rsid w:val="00B64B47"/>
    <w:rsid w:val="00B95654"/>
    <w:rsid w:val="00B97F32"/>
    <w:rsid w:val="00BA04B2"/>
    <w:rsid w:val="00C002DE"/>
    <w:rsid w:val="00C0602B"/>
    <w:rsid w:val="00C224DA"/>
    <w:rsid w:val="00C53BF8"/>
    <w:rsid w:val="00C66157"/>
    <w:rsid w:val="00C674FE"/>
    <w:rsid w:val="00C67501"/>
    <w:rsid w:val="00C75633"/>
    <w:rsid w:val="00CB2C45"/>
    <w:rsid w:val="00CE2EE1"/>
    <w:rsid w:val="00CE3349"/>
    <w:rsid w:val="00CE36E5"/>
    <w:rsid w:val="00CE4360"/>
    <w:rsid w:val="00CF27F5"/>
    <w:rsid w:val="00CF3FFD"/>
    <w:rsid w:val="00D10CCF"/>
    <w:rsid w:val="00D13941"/>
    <w:rsid w:val="00D23F5F"/>
    <w:rsid w:val="00D43F7D"/>
    <w:rsid w:val="00D44F33"/>
    <w:rsid w:val="00D47AAE"/>
    <w:rsid w:val="00D63735"/>
    <w:rsid w:val="00D745B0"/>
    <w:rsid w:val="00D75BBA"/>
    <w:rsid w:val="00D77D0F"/>
    <w:rsid w:val="00DA1CF0"/>
    <w:rsid w:val="00DA6A30"/>
    <w:rsid w:val="00DC1E02"/>
    <w:rsid w:val="00DC24B4"/>
    <w:rsid w:val="00DC5FB0"/>
    <w:rsid w:val="00DF16DC"/>
    <w:rsid w:val="00E45211"/>
    <w:rsid w:val="00E473C5"/>
    <w:rsid w:val="00E61BE8"/>
    <w:rsid w:val="00E81216"/>
    <w:rsid w:val="00E83FF1"/>
    <w:rsid w:val="00E909CD"/>
    <w:rsid w:val="00E92863"/>
    <w:rsid w:val="00E96027"/>
    <w:rsid w:val="00E979B2"/>
    <w:rsid w:val="00EB796D"/>
    <w:rsid w:val="00EC230E"/>
    <w:rsid w:val="00F058DC"/>
    <w:rsid w:val="00F24FC4"/>
    <w:rsid w:val="00F2676C"/>
    <w:rsid w:val="00F363FE"/>
    <w:rsid w:val="00F50E3F"/>
    <w:rsid w:val="00F84366"/>
    <w:rsid w:val="00F85089"/>
    <w:rsid w:val="00F974C5"/>
    <w:rsid w:val="00FA2D7B"/>
    <w:rsid w:val="00FA3763"/>
    <w:rsid w:val="00FA6F46"/>
    <w:rsid w:val="00FC0E94"/>
    <w:rsid w:val="00FC4592"/>
    <w:rsid w:val="00FD246F"/>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2881F8"/>
  <w15:chartTrackingRefBased/>
  <w15:docId w15:val="{70933BD5-2CBC-42C5-8DE5-E33218481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 w:type="paragraph" w:customStyle="1" w:styleId="Tabletext">
    <w:name w:val="Table_text"/>
    <w:basedOn w:val="Normal"/>
    <w:qFormat/>
    <w:rsid w:val="001B7D32"/>
    <w:pPr>
      <w:tabs>
        <w:tab w:val="clear" w:pos="794"/>
        <w:tab w:val="left" w:pos="284"/>
        <w:tab w:val="left" w:pos="567"/>
        <w:tab w:val="left" w:pos="851"/>
      </w:tabs>
      <w:spacing w:before="40" w:after="40" w:line="260" w:lineRule="exact"/>
    </w:pPr>
    <w:rPr>
      <w:sz w:val="20"/>
      <w:szCs w:val="2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5-CWGFHR21-C-0025/en" TargetMode="External"/><Relationship Id="rId18" Type="http://schemas.openxmlformats.org/officeDocument/2006/relationships/hyperlink" Target="https://council.itu.int/2026/en/resources/hosting-an-itu-conference/" TargetMode="External"/><Relationship Id="rId26" Type="http://schemas.openxmlformats.org/officeDocument/2006/relationships/hyperlink" Target="https://www.itu.int/md/S26-CL-INF-0004/en" TargetMode="External"/><Relationship Id="rId3" Type="http://schemas.openxmlformats.org/officeDocument/2006/relationships/styles" Target="styles.xml"/><Relationship Id="rId21" Type="http://schemas.openxmlformats.org/officeDocument/2006/relationships/hyperlink" Target="https://www.itu.int/md/S25-CWGFHR21-C-0023/en"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tu.int/md/S25-CWGFHR21-C-0023/en" TargetMode="External"/><Relationship Id="rId17" Type="http://schemas.openxmlformats.org/officeDocument/2006/relationships/hyperlink" Target="https://www.itu.int/md/S25-CWGFHR21-C-0007/en" TargetMode="External"/><Relationship Id="rId25" Type="http://schemas.openxmlformats.org/officeDocument/2006/relationships/hyperlink" Target="https://council.itu.int/2026/en/resources/hosting-an-itu-conferenc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tu.int/md/S25-CL-C-0101/en" TargetMode="External"/><Relationship Id="rId20" Type="http://schemas.openxmlformats.org/officeDocument/2006/relationships/hyperlink" Target="https://www.itu.int/md/S25-CWGFHR21-C-0017/e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5-CWGFHR21-C-0017/en" TargetMode="External"/><Relationship Id="rId24" Type="http://schemas.openxmlformats.org/officeDocument/2006/relationships/hyperlink" Target="https://www.itu.int/md/S26-CWGFHR22-C-0019/en"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itu.int/md/S26-CWGFHR22-C-0009/en" TargetMode="External"/><Relationship Id="rId23" Type="http://schemas.openxmlformats.org/officeDocument/2006/relationships/hyperlink" Target="https://www.itu.int/md/S25-CWGFHR21-C-0008/en" TargetMode="External"/><Relationship Id="rId28" Type="http://schemas.openxmlformats.org/officeDocument/2006/relationships/header" Target="header2.xml"/><Relationship Id="rId10" Type="http://schemas.openxmlformats.org/officeDocument/2006/relationships/hyperlink" Target="https://www.itu.int/md/S25-CWGFHR21-C-0015/en" TargetMode="External"/><Relationship Id="rId19" Type="http://schemas.openxmlformats.org/officeDocument/2006/relationships/hyperlink" Target="https://www.itu.int/md/S25-CWGFHR21-C-0015/en"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itu.int/md/S25-CWGFHR21-C-0007/en" TargetMode="External"/><Relationship Id="rId14" Type="http://schemas.openxmlformats.org/officeDocument/2006/relationships/hyperlink" Target="https://www.itu.int/en/council/ties/Documents/2025/Selection-process-infosession_cwg-fhr-30-October-2025.pptx" TargetMode="External"/><Relationship Id="rId22" Type="http://schemas.openxmlformats.org/officeDocument/2006/relationships/hyperlink" Target="https://www.itu.int/md/S25-CL-C-0095/en"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www.itu.int/en/council/cwg-fhr/Pages/default.aspx"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yabdul\Desktop\type\Arabic%20Templates%202026\SG\PA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PA_Council26.dotx</Template>
  <TotalTime>1</TotalTime>
  <Pages>5</Pages>
  <Words>1841</Words>
  <Characters>11686</Characters>
  <Application>Microsoft Office Word</Application>
  <DocSecurity>0</DocSecurity>
  <Lines>259</Lines>
  <Paragraphs>122</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13405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framework for a selection process for host countries of ITU conferences and assemblies</dc:title>
  <dc:subject>ITU Council 2026</dc:subject>
  <cp:keywords>C26; C2026; Council 2026; PP26</cp:keywords>
  <dc:description/>
  <dcterms:created xsi:type="dcterms:W3CDTF">2026-04-21T15:36:00Z</dcterms:created>
  <dcterms:modified xsi:type="dcterms:W3CDTF">2026-04-21T15:36:00Z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