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6DCAE149" w14:textId="77777777" w:rsidTr="00555C29">
        <w:trPr>
          <w:cantSplit/>
          <w:trHeight w:val="23"/>
        </w:trPr>
        <w:tc>
          <w:tcPr>
            <w:tcW w:w="3969" w:type="dxa"/>
            <w:vMerge w:val="restart"/>
            <w:tcMar>
              <w:left w:w="0" w:type="dxa"/>
            </w:tcMar>
          </w:tcPr>
          <w:p w14:paraId="0758AA71" w14:textId="31F4B745"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F70CF6" w:rsidRPr="002A4EBC">
              <w:rPr>
                <w:rFonts w:cstheme="minorHAnsi"/>
                <w:b/>
                <w:bCs/>
              </w:rPr>
              <w:t>ADM 3</w:t>
            </w:r>
          </w:p>
        </w:tc>
        <w:tc>
          <w:tcPr>
            <w:tcW w:w="5245" w:type="dxa"/>
          </w:tcPr>
          <w:p w14:paraId="6F8F76BB" w14:textId="65B5D2B6"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F70CF6">
              <w:rPr>
                <w:rFonts w:hint="eastAsia"/>
                <w:b/>
                <w:lang w:val="fr-CH" w:eastAsia="zh-CN"/>
              </w:rPr>
              <w:t>6</w:t>
            </w:r>
            <w:r w:rsidR="00F82373">
              <w:rPr>
                <w:rFonts w:hint="eastAsia"/>
                <w:b/>
                <w:lang w:val="fr-CH" w:eastAsia="zh-CN"/>
              </w:rPr>
              <w:t>7</w:t>
            </w:r>
            <w:r w:rsidRPr="00E24D59">
              <w:rPr>
                <w:b/>
                <w:lang w:val="fr-CH"/>
              </w:rPr>
              <w:t>-C</w:t>
            </w:r>
          </w:p>
        </w:tc>
      </w:tr>
      <w:tr w:rsidR="00E24D59" w:rsidRPr="00813E5E" w14:paraId="1B2D6A58" w14:textId="77777777" w:rsidTr="00555C29">
        <w:trPr>
          <w:cantSplit/>
        </w:trPr>
        <w:tc>
          <w:tcPr>
            <w:tcW w:w="3969" w:type="dxa"/>
            <w:vMerge/>
          </w:tcPr>
          <w:p w14:paraId="1B31A961"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5B3BAB74" w14:textId="6193F46A" w:rsidR="00E24D59" w:rsidRPr="00E85629" w:rsidRDefault="00F70CF6"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30</w:t>
            </w:r>
            <w:r>
              <w:rPr>
                <w:rFonts w:hint="eastAsia"/>
                <w:b/>
                <w:lang w:eastAsia="zh-CN"/>
              </w:rPr>
              <w:t>日</w:t>
            </w:r>
          </w:p>
        </w:tc>
      </w:tr>
      <w:tr w:rsidR="00E24D59" w:rsidRPr="00813E5E" w14:paraId="32215412" w14:textId="77777777" w:rsidTr="00555C29">
        <w:trPr>
          <w:cantSplit/>
          <w:trHeight w:val="23"/>
        </w:trPr>
        <w:tc>
          <w:tcPr>
            <w:tcW w:w="3969" w:type="dxa"/>
            <w:vMerge/>
          </w:tcPr>
          <w:p w14:paraId="38556658"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3F441689" w14:textId="396480F9"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r w:rsidR="00F70CF6" w:rsidRPr="00EA3242">
              <w:rPr>
                <w:rFonts w:cstheme="minorHAnsi" w:hint="eastAsia"/>
                <w:b/>
                <w:bCs/>
                <w:lang w:val="ru-RU"/>
              </w:rPr>
              <w:t>英文</w:t>
            </w:r>
            <w:proofErr w:type="spellEnd"/>
          </w:p>
        </w:tc>
      </w:tr>
      <w:tr w:rsidR="00E24D59" w:rsidRPr="00813E5E" w14:paraId="0531BA6D" w14:textId="77777777" w:rsidTr="00555C29">
        <w:trPr>
          <w:cantSplit/>
          <w:trHeight w:val="23"/>
        </w:trPr>
        <w:tc>
          <w:tcPr>
            <w:tcW w:w="3969" w:type="dxa"/>
          </w:tcPr>
          <w:p w14:paraId="43A30943" w14:textId="77777777" w:rsidR="00E24D59" w:rsidRPr="00813E5E" w:rsidRDefault="00E24D59" w:rsidP="00555C29">
            <w:pPr>
              <w:tabs>
                <w:tab w:val="left" w:pos="851"/>
              </w:tabs>
              <w:spacing w:line="240" w:lineRule="atLeast"/>
              <w:rPr>
                <w:b/>
              </w:rPr>
            </w:pPr>
          </w:p>
        </w:tc>
        <w:tc>
          <w:tcPr>
            <w:tcW w:w="5245" w:type="dxa"/>
          </w:tcPr>
          <w:p w14:paraId="60A71732" w14:textId="77777777" w:rsidR="00E24D59" w:rsidRDefault="00E24D59" w:rsidP="00555C29">
            <w:pPr>
              <w:tabs>
                <w:tab w:val="left" w:pos="851"/>
              </w:tabs>
              <w:spacing w:before="0" w:line="240" w:lineRule="atLeast"/>
              <w:jc w:val="right"/>
              <w:rPr>
                <w:b/>
              </w:rPr>
            </w:pPr>
          </w:p>
        </w:tc>
      </w:tr>
      <w:tr w:rsidR="00E24D59" w:rsidRPr="00813E5E" w14:paraId="52FBC8D5" w14:textId="77777777" w:rsidTr="00555C29">
        <w:trPr>
          <w:cantSplit/>
        </w:trPr>
        <w:tc>
          <w:tcPr>
            <w:tcW w:w="9214" w:type="dxa"/>
            <w:gridSpan w:val="2"/>
            <w:tcMar>
              <w:left w:w="0" w:type="dxa"/>
            </w:tcMar>
          </w:tcPr>
          <w:p w14:paraId="5FC9923B" w14:textId="77777777" w:rsidR="00E24D59" w:rsidRPr="00C24DAC" w:rsidRDefault="003F086E" w:rsidP="00C24DAC">
            <w:pPr>
              <w:pStyle w:val="Source"/>
              <w:framePr w:hSpace="0" w:wrap="auto" w:vAnchor="margin" w:hAnchor="text" w:xAlign="left" w:yAlign="inline"/>
            </w:pPr>
            <w:bookmarkStart w:id="5" w:name="dsource" w:colFirst="0" w:colLast="0"/>
            <w:bookmarkEnd w:id="4"/>
            <w:r w:rsidRPr="008F64AD">
              <w:rPr>
                <w:rFonts w:hint="eastAsia"/>
              </w:rPr>
              <w:t>秘书长的报告</w:t>
            </w:r>
          </w:p>
        </w:tc>
      </w:tr>
      <w:tr w:rsidR="00E24D59" w:rsidRPr="00813E5E" w14:paraId="65C0230B" w14:textId="77777777" w:rsidTr="00555C29">
        <w:trPr>
          <w:cantSplit/>
        </w:trPr>
        <w:tc>
          <w:tcPr>
            <w:tcW w:w="9214" w:type="dxa"/>
            <w:gridSpan w:val="2"/>
            <w:tcMar>
              <w:left w:w="0" w:type="dxa"/>
            </w:tcMar>
          </w:tcPr>
          <w:p w14:paraId="205486B2" w14:textId="7A9606AD" w:rsidR="00E24D59" w:rsidRPr="00C24DAC" w:rsidRDefault="00F82373" w:rsidP="00C24DAC">
            <w:pPr>
              <w:pStyle w:val="Subtitle"/>
              <w:framePr w:hSpace="0" w:wrap="auto" w:vAnchor="margin" w:hAnchor="text" w:xAlign="left" w:yAlign="inline"/>
            </w:pPr>
            <w:bookmarkStart w:id="6" w:name="dtitle1" w:colFirst="0" w:colLast="0"/>
            <w:bookmarkEnd w:id="5"/>
            <w:r>
              <w:rPr>
                <w:rFonts w:hint="eastAsia"/>
              </w:rPr>
              <w:t>《国际电联</w:t>
            </w:r>
            <w:r w:rsidRPr="00EB623E">
              <w:t>2026-2027</w:t>
            </w:r>
            <w:r>
              <w:rPr>
                <w:rFonts w:hint="eastAsia"/>
              </w:rPr>
              <w:t>年人力资源战略规划》</w:t>
            </w:r>
          </w:p>
        </w:tc>
      </w:tr>
      <w:tr w:rsidR="00F70CF6" w:rsidRPr="00813E5E" w14:paraId="4F312175" w14:textId="77777777" w:rsidTr="00555C29">
        <w:trPr>
          <w:cantSplit/>
        </w:trPr>
        <w:tc>
          <w:tcPr>
            <w:tcW w:w="9214" w:type="dxa"/>
            <w:gridSpan w:val="2"/>
            <w:tcBorders>
              <w:top w:val="single" w:sz="4" w:space="0" w:color="auto"/>
              <w:bottom w:val="single" w:sz="4" w:space="0" w:color="auto"/>
            </w:tcBorders>
            <w:tcMar>
              <w:left w:w="0" w:type="dxa"/>
            </w:tcMar>
          </w:tcPr>
          <w:p w14:paraId="66709F6B" w14:textId="4DAA3C3A" w:rsidR="00F70CF6" w:rsidRPr="00477D57" w:rsidRDefault="00F70CF6" w:rsidP="00F70CF6">
            <w:pPr>
              <w:rPr>
                <w:b/>
                <w:bCs/>
                <w:lang w:eastAsia="zh-CN"/>
              </w:rPr>
            </w:pPr>
            <w:r w:rsidRPr="00477D57">
              <w:rPr>
                <w:b/>
                <w:bCs/>
                <w:lang w:eastAsia="zh-CN"/>
              </w:rPr>
              <w:t>目的</w:t>
            </w:r>
          </w:p>
          <w:p w14:paraId="09A0CB54" w14:textId="7E9DCFCE" w:rsidR="00F70CF6" w:rsidRPr="002A4EBC" w:rsidRDefault="00F82373" w:rsidP="00F70CF6">
            <w:pPr>
              <w:ind w:firstLineChars="200" w:firstLine="480"/>
              <w:rPr>
                <w:rFonts w:asciiTheme="majorEastAsia" w:eastAsiaTheme="majorEastAsia" w:hAnsiTheme="majorEastAsia"/>
                <w:lang w:eastAsia="zh-CN"/>
              </w:rPr>
            </w:pPr>
            <w:r w:rsidRPr="00600B31">
              <w:rPr>
                <w:rFonts w:hint="eastAsia"/>
                <w:lang w:eastAsia="zh-CN"/>
              </w:rPr>
              <w:t>介绍</w:t>
            </w:r>
            <w:r>
              <w:rPr>
                <w:rFonts w:hint="eastAsia"/>
                <w:lang w:eastAsia="zh-CN"/>
              </w:rPr>
              <w:t>《国际电联</w:t>
            </w:r>
            <w:r w:rsidRPr="00600B31">
              <w:rPr>
                <w:rFonts w:hint="eastAsia"/>
                <w:lang w:eastAsia="zh-CN"/>
              </w:rPr>
              <w:t>2026-2027</w:t>
            </w:r>
            <w:r w:rsidRPr="00600B31">
              <w:rPr>
                <w:rFonts w:hint="eastAsia"/>
                <w:lang w:eastAsia="zh-CN"/>
              </w:rPr>
              <w:t>年人力资源战略</w:t>
            </w:r>
            <w:r>
              <w:rPr>
                <w:rFonts w:hint="eastAsia"/>
                <w:lang w:eastAsia="zh-CN"/>
              </w:rPr>
              <w:t>规划》</w:t>
            </w:r>
            <w:r w:rsidRPr="00600B31">
              <w:rPr>
                <w:rFonts w:hint="eastAsia"/>
                <w:lang w:eastAsia="zh-CN"/>
              </w:rPr>
              <w:t>（</w:t>
            </w:r>
            <w:proofErr w:type="spellStart"/>
            <w:r w:rsidRPr="00600B31">
              <w:rPr>
                <w:rFonts w:hint="eastAsia"/>
                <w:lang w:eastAsia="zh-CN"/>
              </w:rPr>
              <w:t>HRSP</w:t>
            </w:r>
            <w:proofErr w:type="spellEnd"/>
            <w:r w:rsidRPr="00600B31">
              <w:rPr>
                <w:rFonts w:hint="eastAsia"/>
                <w:lang w:eastAsia="zh-CN"/>
              </w:rPr>
              <w:t>），该</w:t>
            </w:r>
            <w:r>
              <w:rPr>
                <w:rFonts w:hint="eastAsia"/>
                <w:lang w:eastAsia="zh-CN"/>
              </w:rPr>
              <w:t>规划</w:t>
            </w:r>
            <w:r w:rsidRPr="00600B31">
              <w:rPr>
                <w:rFonts w:hint="eastAsia"/>
                <w:lang w:eastAsia="zh-CN"/>
              </w:rPr>
              <w:t>与</w:t>
            </w:r>
            <w:r>
              <w:rPr>
                <w:rFonts w:hint="eastAsia"/>
                <w:lang w:eastAsia="zh-CN"/>
              </w:rPr>
              <w:t>《国际电联</w:t>
            </w:r>
            <w:r w:rsidRPr="00600B31">
              <w:rPr>
                <w:rFonts w:hint="eastAsia"/>
                <w:lang w:eastAsia="zh-CN"/>
              </w:rPr>
              <w:t>2024-2027</w:t>
            </w:r>
            <w:r w:rsidRPr="00600B31">
              <w:rPr>
                <w:rFonts w:hint="eastAsia"/>
                <w:lang w:eastAsia="zh-CN"/>
              </w:rPr>
              <w:t>年战略</w:t>
            </w:r>
            <w:r>
              <w:rPr>
                <w:rFonts w:hint="eastAsia"/>
                <w:lang w:eastAsia="zh-CN"/>
              </w:rPr>
              <w:t>规划》和</w:t>
            </w:r>
            <w:r w:rsidRPr="00600B31">
              <w:rPr>
                <w:rFonts w:hint="eastAsia"/>
                <w:lang w:eastAsia="zh-CN"/>
              </w:rPr>
              <w:t>第</w:t>
            </w:r>
            <w:r w:rsidRPr="00600B31">
              <w:rPr>
                <w:rFonts w:hint="eastAsia"/>
                <w:lang w:eastAsia="zh-CN"/>
              </w:rPr>
              <w:t>48</w:t>
            </w:r>
            <w:r w:rsidRPr="00600B31">
              <w:rPr>
                <w:rFonts w:hint="eastAsia"/>
                <w:lang w:eastAsia="zh-CN"/>
              </w:rPr>
              <w:t>号决议（</w:t>
            </w:r>
            <w:r w:rsidRPr="00600B31">
              <w:rPr>
                <w:rFonts w:hint="eastAsia"/>
                <w:lang w:eastAsia="zh-CN"/>
              </w:rPr>
              <w:t>2022</w:t>
            </w:r>
            <w:r w:rsidRPr="00600B31">
              <w:rPr>
                <w:rFonts w:hint="eastAsia"/>
                <w:lang w:eastAsia="zh-CN"/>
              </w:rPr>
              <w:t>年</w:t>
            </w:r>
            <w:r>
              <w:rPr>
                <w:rFonts w:hint="eastAsia"/>
                <w:lang w:eastAsia="zh-CN"/>
              </w:rPr>
              <w:t>，</w:t>
            </w:r>
            <w:r w:rsidRPr="00600B31">
              <w:rPr>
                <w:rFonts w:hint="eastAsia"/>
                <w:lang w:eastAsia="zh-CN"/>
              </w:rPr>
              <w:t>布加勒斯特</w:t>
            </w:r>
            <w:r>
              <w:rPr>
                <w:rFonts w:hint="eastAsia"/>
                <w:lang w:eastAsia="zh-CN"/>
              </w:rPr>
              <w:t>，</w:t>
            </w:r>
            <w:r w:rsidRPr="00600B31">
              <w:rPr>
                <w:rFonts w:hint="eastAsia"/>
                <w:lang w:eastAsia="zh-CN"/>
              </w:rPr>
              <w:t>修订版）保持一致，旨在满足</w:t>
            </w:r>
            <w:r>
              <w:rPr>
                <w:rFonts w:hint="eastAsia"/>
                <w:lang w:eastAsia="zh-CN"/>
              </w:rPr>
              <w:t>国际电联</w:t>
            </w:r>
            <w:r w:rsidRPr="00600B31">
              <w:rPr>
                <w:rFonts w:hint="eastAsia"/>
                <w:lang w:eastAsia="zh-CN"/>
              </w:rPr>
              <w:t>、其成员</w:t>
            </w:r>
            <w:r>
              <w:rPr>
                <w:rFonts w:hint="eastAsia"/>
                <w:lang w:eastAsia="zh-CN"/>
              </w:rPr>
              <w:t>和其职员</w:t>
            </w:r>
            <w:r w:rsidRPr="00600B31">
              <w:rPr>
                <w:rFonts w:hint="eastAsia"/>
                <w:lang w:eastAsia="zh-CN"/>
              </w:rPr>
              <w:t>的需求。</w:t>
            </w:r>
          </w:p>
          <w:p w14:paraId="6E2BABE2" w14:textId="77777777" w:rsidR="00F70CF6" w:rsidRPr="00477D57" w:rsidRDefault="00F70CF6" w:rsidP="00F70CF6">
            <w:pPr>
              <w:rPr>
                <w:b/>
                <w:bCs/>
                <w:lang w:eastAsia="zh-CN"/>
              </w:rPr>
            </w:pPr>
            <w:r w:rsidRPr="00477D57">
              <w:rPr>
                <w:b/>
                <w:bCs/>
                <w:lang w:eastAsia="zh-CN"/>
              </w:rPr>
              <w:t>理事会需采取的行动</w:t>
            </w:r>
          </w:p>
          <w:p w14:paraId="2D56C0E0" w14:textId="77777777" w:rsidR="00F82373" w:rsidRPr="00EB623E" w:rsidRDefault="00F82373" w:rsidP="00F82373">
            <w:pPr>
              <w:spacing w:before="100"/>
              <w:ind w:firstLineChars="200" w:firstLine="480"/>
              <w:rPr>
                <w:lang w:eastAsia="zh-CN"/>
              </w:rPr>
            </w:pPr>
            <w:r w:rsidRPr="00600B31">
              <w:rPr>
                <w:rFonts w:hint="eastAsia"/>
                <w:lang w:eastAsia="zh-CN"/>
              </w:rPr>
              <w:t>请理事会</w:t>
            </w:r>
            <w:r w:rsidRPr="00B349ED">
              <w:rPr>
                <w:rFonts w:hint="eastAsia"/>
                <w:b/>
                <w:bCs/>
                <w:lang w:eastAsia="zh-CN"/>
              </w:rPr>
              <w:t>审议</w:t>
            </w:r>
            <w:r w:rsidRPr="00600B31">
              <w:rPr>
                <w:rFonts w:hint="eastAsia"/>
                <w:lang w:eastAsia="zh-CN"/>
              </w:rPr>
              <w:t>并</w:t>
            </w:r>
            <w:r w:rsidRPr="00B349ED">
              <w:rPr>
                <w:rFonts w:hint="eastAsia"/>
                <w:b/>
                <w:bCs/>
                <w:lang w:eastAsia="zh-CN"/>
              </w:rPr>
              <w:t>批准</w:t>
            </w:r>
            <w:r w:rsidRPr="00600B31">
              <w:rPr>
                <w:rFonts w:hint="eastAsia"/>
                <w:lang w:eastAsia="zh-CN"/>
              </w:rPr>
              <w:t>《</w:t>
            </w:r>
            <w:r>
              <w:rPr>
                <w:rFonts w:hint="eastAsia"/>
                <w:lang w:eastAsia="zh-CN"/>
              </w:rPr>
              <w:t>国际电联</w:t>
            </w:r>
            <w:r w:rsidRPr="00600B31">
              <w:rPr>
                <w:rFonts w:hint="eastAsia"/>
                <w:lang w:eastAsia="zh-CN"/>
              </w:rPr>
              <w:t>2026-2027</w:t>
            </w:r>
            <w:r w:rsidRPr="00600B31">
              <w:rPr>
                <w:rFonts w:hint="eastAsia"/>
                <w:lang w:eastAsia="zh-CN"/>
              </w:rPr>
              <w:t>年人力资源战略</w:t>
            </w:r>
            <w:r>
              <w:rPr>
                <w:rFonts w:hint="eastAsia"/>
                <w:lang w:eastAsia="zh-CN"/>
              </w:rPr>
              <w:t>规划</w:t>
            </w:r>
            <w:r w:rsidRPr="00600B31">
              <w:rPr>
                <w:rFonts w:hint="eastAsia"/>
                <w:lang w:eastAsia="zh-CN"/>
              </w:rPr>
              <w:t>》。</w:t>
            </w:r>
          </w:p>
          <w:p w14:paraId="40510577" w14:textId="77777777" w:rsidR="00F70CF6" w:rsidRPr="00477D57" w:rsidRDefault="00F70CF6" w:rsidP="00F70CF6">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7F4B834A" w14:textId="4B329232" w:rsidR="00F70CF6" w:rsidRPr="00477D57" w:rsidRDefault="00F82373" w:rsidP="00F70CF6">
            <w:pPr>
              <w:ind w:firstLineChars="200" w:firstLine="480"/>
              <w:rPr>
                <w:rFonts w:asciiTheme="majorEastAsia" w:eastAsiaTheme="majorEastAsia" w:hAnsiTheme="majorEastAsia"/>
                <w:lang w:eastAsia="zh-CN"/>
              </w:rPr>
            </w:pPr>
            <w:r w:rsidRPr="00600B31">
              <w:rPr>
                <w:rFonts w:hint="eastAsia"/>
                <w:lang w:eastAsia="zh-CN"/>
              </w:rPr>
              <w:t>人力资源</w:t>
            </w:r>
            <w:r>
              <w:rPr>
                <w:rFonts w:hint="eastAsia"/>
                <w:lang w:eastAsia="zh-CN"/>
              </w:rPr>
              <w:t>卓越性和</w:t>
            </w:r>
            <w:r w:rsidRPr="00600B31">
              <w:rPr>
                <w:rFonts w:hint="eastAsia"/>
                <w:lang w:eastAsia="zh-CN"/>
              </w:rPr>
              <w:t>组织创新</w:t>
            </w:r>
            <w:r>
              <w:rPr>
                <w:rFonts w:hint="eastAsia"/>
                <w:lang w:eastAsia="zh-CN"/>
              </w:rPr>
              <w:t>。</w:t>
            </w:r>
          </w:p>
          <w:p w14:paraId="0EF89EA7" w14:textId="77777777" w:rsidR="00F70CF6" w:rsidRPr="00477D57" w:rsidRDefault="00F70CF6" w:rsidP="00F70CF6">
            <w:pPr>
              <w:rPr>
                <w:b/>
                <w:bCs/>
                <w:lang w:eastAsia="zh-CN"/>
              </w:rPr>
            </w:pPr>
            <w:r w:rsidRPr="00477D57">
              <w:rPr>
                <w:b/>
                <w:bCs/>
                <w:lang w:eastAsia="zh-CN"/>
              </w:rPr>
              <w:t>财务影响</w:t>
            </w:r>
          </w:p>
          <w:p w14:paraId="435F248B" w14:textId="42208857" w:rsidR="00F70CF6" w:rsidRPr="00477D57" w:rsidRDefault="00F82373" w:rsidP="00F70CF6">
            <w:pPr>
              <w:ind w:firstLineChars="200" w:firstLine="480"/>
              <w:rPr>
                <w:rFonts w:asciiTheme="majorEastAsia" w:eastAsiaTheme="majorEastAsia" w:hAnsiTheme="majorEastAsia"/>
                <w:lang w:eastAsia="zh-CN"/>
              </w:rPr>
            </w:pPr>
            <w:r w:rsidRPr="00600B31">
              <w:rPr>
                <w:rFonts w:hint="eastAsia"/>
                <w:szCs w:val="24"/>
                <w:lang w:eastAsia="zh-CN"/>
              </w:rPr>
              <w:t>在</w:t>
            </w:r>
            <w:r w:rsidRPr="00600B31">
              <w:rPr>
                <w:rFonts w:hint="eastAsia"/>
                <w:szCs w:val="24"/>
                <w:lang w:eastAsia="zh-CN"/>
              </w:rPr>
              <w:t>2026-2027</w:t>
            </w:r>
            <w:r w:rsidRPr="00600B31">
              <w:rPr>
                <w:rFonts w:hint="eastAsia"/>
                <w:szCs w:val="24"/>
                <w:lang w:eastAsia="zh-CN"/>
              </w:rPr>
              <w:t>年</w:t>
            </w:r>
            <w:r>
              <w:rPr>
                <w:rFonts w:hint="eastAsia"/>
                <w:szCs w:val="24"/>
                <w:lang w:eastAsia="zh-CN"/>
              </w:rPr>
              <w:t>划拨的</w:t>
            </w:r>
            <w:r w:rsidRPr="00600B31">
              <w:rPr>
                <w:rFonts w:hint="eastAsia"/>
                <w:szCs w:val="24"/>
                <w:lang w:eastAsia="zh-CN"/>
              </w:rPr>
              <w:t>预算范围内。</w:t>
            </w:r>
          </w:p>
          <w:p w14:paraId="3409B227" w14:textId="77777777" w:rsidR="00F70CF6" w:rsidRPr="00DA2D30" w:rsidRDefault="00F70CF6" w:rsidP="00F70CF6">
            <w:pPr>
              <w:rPr>
                <w:lang w:eastAsia="zh-CN"/>
              </w:rPr>
            </w:pPr>
            <w:r>
              <w:rPr>
                <w:lang w:eastAsia="zh-CN"/>
              </w:rPr>
              <w:t>_______________</w:t>
            </w:r>
          </w:p>
          <w:p w14:paraId="73044AD8" w14:textId="77777777" w:rsidR="00F70CF6" w:rsidRPr="00477D57" w:rsidRDefault="00F70CF6" w:rsidP="00F70CF6">
            <w:pPr>
              <w:rPr>
                <w:b/>
                <w:bCs/>
                <w:lang w:eastAsia="zh-CN"/>
              </w:rPr>
            </w:pPr>
            <w:r w:rsidRPr="00477D57">
              <w:rPr>
                <w:rFonts w:hint="eastAsia"/>
                <w:b/>
                <w:bCs/>
                <w:lang w:eastAsia="zh-CN"/>
              </w:rPr>
              <w:t>参考文件</w:t>
            </w:r>
          </w:p>
          <w:p w14:paraId="21F85712" w14:textId="37E291B7" w:rsidR="00F70CF6" w:rsidRPr="00477D57" w:rsidRDefault="00F82373" w:rsidP="00F70CF6">
            <w:pPr>
              <w:spacing w:after="120"/>
              <w:ind w:firstLineChars="200" w:firstLine="440"/>
              <w:rPr>
                <w:rFonts w:asciiTheme="majorEastAsia" w:eastAsiaTheme="majorEastAsia" w:hAnsiTheme="majorEastAsia"/>
                <w:i/>
                <w:iCs/>
                <w:sz w:val="22"/>
                <w:szCs w:val="22"/>
                <w:lang w:eastAsia="zh-CN"/>
              </w:rPr>
            </w:pPr>
            <w:r w:rsidRPr="008D1D2A">
              <w:rPr>
                <w:rFonts w:ascii="STKaiti" w:eastAsia="STKaiti" w:hAnsi="STKaiti" w:hint="eastAsia"/>
                <w:sz w:val="22"/>
                <w:szCs w:val="22"/>
                <w:lang w:eastAsia="zh-CN"/>
              </w:rPr>
              <w:t>全权代表大会</w:t>
            </w:r>
            <w:r>
              <w:fldChar w:fldCharType="begin"/>
            </w:r>
            <w:r>
              <w:rPr>
                <w:lang w:eastAsia="zh-CN"/>
              </w:rPr>
              <w:instrText>HYPERLINK "https://www.itu.int/en/council/Documents/basic-texts-2023/RES-071-E.pdf"</w:instrText>
            </w:r>
            <w:r>
              <w:fldChar w:fldCharType="separate"/>
            </w:r>
            <w:r w:rsidRPr="008D1D2A">
              <w:rPr>
                <w:rStyle w:val="Hyperlink"/>
                <w:rFonts w:ascii="STKaiti" w:eastAsia="STKaiti" w:hAnsi="STKaiti" w:hint="eastAsia"/>
                <w:sz w:val="22"/>
                <w:szCs w:val="22"/>
                <w:lang w:eastAsia="zh-CN"/>
              </w:rPr>
              <w:t>第</w:t>
            </w:r>
            <w:r w:rsidRPr="008D1D2A">
              <w:rPr>
                <w:rStyle w:val="Hyperlink"/>
                <w:rFonts w:ascii="STKaiti" w:eastAsia="STKaiti" w:hAnsi="STKaiti"/>
                <w:sz w:val="22"/>
                <w:szCs w:val="22"/>
                <w:lang w:eastAsia="zh-CN"/>
              </w:rPr>
              <w:t>71</w:t>
            </w:r>
            <w:r w:rsidRPr="008D1D2A">
              <w:rPr>
                <w:rStyle w:val="Hyperlink"/>
                <w:rFonts w:ascii="STKaiti" w:eastAsia="STKaiti" w:hAnsi="STKaiti" w:hint="eastAsia"/>
                <w:sz w:val="22"/>
                <w:szCs w:val="22"/>
                <w:lang w:eastAsia="zh-CN"/>
              </w:rPr>
              <w:t>号决议（2022年，布加勒斯特，修订版）</w:t>
            </w:r>
            <w:r>
              <w:fldChar w:fldCharType="end"/>
            </w:r>
            <w:r w:rsidRPr="008D1D2A">
              <w:rPr>
                <w:rFonts w:ascii="STKaiti" w:eastAsia="STKaiti" w:hAnsi="STKaiti" w:hint="eastAsia"/>
                <w:sz w:val="22"/>
                <w:szCs w:val="22"/>
                <w:lang w:eastAsia="zh-CN"/>
              </w:rPr>
              <w:t>和</w:t>
            </w:r>
            <w:hyperlink r:id="rId8">
              <w:r w:rsidRPr="008D1D2A">
                <w:rPr>
                  <w:rStyle w:val="Hyperlink"/>
                  <w:rFonts w:ascii="STKaiti" w:eastAsia="STKaiti" w:hAnsi="STKaiti" w:hint="eastAsia"/>
                  <w:sz w:val="22"/>
                  <w:szCs w:val="22"/>
                  <w:lang w:eastAsia="zh-CN"/>
                </w:rPr>
                <w:t>第</w:t>
              </w:r>
              <w:r w:rsidRPr="008D1D2A">
                <w:rPr>
                  <w:rStyle w:val="Hyperlink"/>
                  <w:rFonts w:ascii="STKaiti" w:eastAsia="STKaiti" w:hAnsi="STKaiti"/>
                  <w:sz w:val="22"/>
                  <w:szCs w:val="22"/>
                  <w:lang w:eastAsia="zh-CN"/>
                </w:rPr>
                <w:t>48</w:t>
              </w:r>
              <w:r w:rsidRPr="008D1D2A">
                <w:rPr>
                  <w:rStyle w:val="Hyperlink"/>
                  <w:rFonts w:ascii="STKaiti" w:eastAsia="STKaiti" w:hAnsi="STKaiti" w:hint="eastAsia"/>
                  <w:sz w:val="22"/>
                  <w:szCs w:val="22"/>
                  <w:lang w:eastAsia="zh-CN"/>
                </w:rPr>
                <w:t>号决议（2022年，布加勒斯特，修订版）</w:t>
              </w:r>
            </w:hyperlink>
          </w:p>
        </w:tc>
      </w:tr>
      <w:bookmarkEnd w:id="2"/>
      <w:bookmarkEnd w:id="6"/>
    </w:tbl>
    <w:p w14:paraId="0C2367AD" w14:textId="6C97D210" w:rsidR="00E24D59" w:rsidRDefault="00E24D59" w:rsidP="00F501F0">
      <w:pPr>
        <w:overflowPunct/>
        <w:autoSpaceDE/>
        <w:autoSpaceDN/>
        <w:adjustRightInd/>
        <w:spacing w:before="0"/>
        <w:ind w:left="360"/>
        <w:textAlignment w:val="auto"/>
        <w:rPr>
          <w:lang w:eastAsia="zh-CN"/>
        </w:rPr>
      </w:pPr>
    </w:p>
    <w:p w14:paraId="6081A1A5" w14:textId="3200865E" w:rsidR="005D4C67" w:rsidRDefault="005D4C67">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0598EA67" w14:textId="2E1338CF" w:rsidR="00F70CF6" w:rsidRDefault="00F70CF6" w:rsidP="00F70CF6">
      <w:pPr>
        <w:pStyle w:val="Heading1"/>
        <w:rPr>
          <w:lang w:eastAsia="zh-CN"/>
        </w:rPr>
      </w:pPr>
      <w:r w:rsidRPr="002A4EBC">
        <w:rPr>
          <w:lang w:eastAsia="zh-CN"/>
        </w:rPr>
        <w:lastRenderedPageBreak/>
        <w:t>1</w:t>
      </w:r>
      <w:r w:rsidRPr="002A4EBC">
        <w:rPr>
          <w:lang w:eastAsia="zh-CN"/>
        </w:rPr>
        <w:tab/>
      </w:r>
      <w:r w:rsidR="00F82373">
        <w:rPr>
          <w:rFonts w:hint="eastAsia"/>
          <w:lang w:eastAsia="zh-CN"/>
        </w:rPr>
        <w:t>战略背景</w:t>
      </w:r>
    </w:p>
    <w:p w14:paraId="6D6C0C78" w14:textId="77777777" w:rsidR="00F82373" w:rsidRPr="00EB623E" w:rsidRDefault="00F82373" w:rsidP="00F82373">
      <w:pPr>
        <w:spacing w:before="100"/>
        <w:ind w:firstLineChars="200" w:firstLine="480"/>
        <w:rPr>
          <w:lang w:eastAsia="zh-CN"/>
        </w:rPr>
      </w:pPr>
      <w:r w:rsidRPr="00600B31">
        <w:rPr>
          <w:rFonts w:hint="eastAsia"/>
          <w:lang w:eastAsia="zh-CN"/>
        </w:rPr>
        <w:t>《</w:t>
      </w:r>
      <w:r w:rsidRPr="00600B31">
        <w:rPr>
          <w:rFonts w:hint="eastAsia"/>
          <w:lang w:eastAsia="zh-CN"/>
        </w:rPr>
        <w:t>2026-2027</w:t>
      </w:r>
      <w:r w:rsidRPr="00600B31">
        <w:rPr>
          <w:rFonts w:hint="eastAsia"/>
          <w:lang w:eastAsia="zh-CN"/>
        </w:rPr>
        <w:t>年</w:t>
      </w:r>
      <w:r>
        <w:rPr>
          <w:rFonts w:hint="eastAsia"/>
          <w:lang w:eastAsia="zh-CN"/>
        </w:rPr>
        <w:t>人力资源战略规划</w:t>
      </w:r>
      <w:r w:rsidRPr="00600B31">
        <w:rPr>
          <w:rFonts w:hint="eastAsia"/>
          <w:lang w:eastAsia="zh-CN"/>
        </w:rPr>
        <w:t>》（</w:t>
      </w:r>
      <w:proofErr w:type="spellStart"/>
      <w:r w:rsidRPr="00600B31">
        <w:rPr>
          <w:rFonts w:hint="eastAsia"/>
          <w:lang w:eastAsia="zh-CN"/>
        </w:rPr>
        <w:t>HRSP</w:t>
      </w:r>
      <w:proofErr w:type="spellEnd"/>
      <w:r w:rsidRPr="00600B31">
        <w:rPr>
          <w:rFonts w:hint="eastAsia"/>
          <w:lang w:eastAsia="zh-CN"/>
        </w:rPr>
        <w:t>）以《</w:t>
      </w:r>
      <w:r>
        <w:rPr>
          <w:rFonts w:hint="eastAsia"/>
          <w:lang w:eastAsia="zh-CN"/>
        </w:rPr>
        <w:t>国际电联</w:t>
      </w:r>
      <w:r w:rsidRPr="00600B31">
        <w:rPr>
          <w:rFonts w:hint="eastAsia"/>
          <w:lang w:eastAsia="zh-CN"/>
        </w:rPr>
        <w:t>2024-2027</w:t>
      </w:r>
      <w:r w:rsidRPr="00600B31">
        <w:rPr>
          <w:rFonts w:hint="eastAsia"/>
          <w:lang w:eastAsia="zh-CN"/>
        </w:rPr>
        <w:t>年战略</w:t>
      </w:r>
      <w:r>
        <w:rPr>
          <w:rFonts w:hint="eastAsia"/>
          <w:lang w:eastAsia="zh-CN"/>
        </w:rPr>
        <w:t>规划</w:t>
      </w:r>
      <w:r w:rsidRPr="00600B31">
        <w:rPr>
          <w:rFonts w:hint="eastAsia"/>
          <w:lang w:eastAsia="zh-CN"/>
        </w:rPr>
        <w:t>》和第</w:t>
      </w:r>
      <w:r w:rsidRPr="00600B31">
        <w:rPr>
          <w:rFonts w:hint="eastAsia"/>
          <w:lang w:eastAsia="zh-CN"/>
        </w:rPr>
        <w:t>48</w:t>
      </w:r>
      <w:r w:rsidRPr="00600B31">
        <w:rPr>
          <w:rFonts w:hint="eastAsia"/>
          <w:lang w:eastAsia="zh-CN"/>
        </w:rPr>
        <w:t>号决议（</w:t>
      </w:r>
      <w:r w:rsidRPr="00600B31">
        <w:rPr>
          <w:rFonts w:hint="eastAsia"/>
          <w:lang w:eastAsia="zh-CN"/>
        </w:rPr>
        <w:t>2022</w:t>
      </w:r>
      <w:r w:rsidRPr="00600B31">
        <w:rPr>
          <w:rFonts w:hint="eastAsia"/>
          <w:lang w:eastAsia="zh-CN"/>
        </w:rPr>
        <w:t>年</w:t>
      </w:r>
      <w:r>
        <w:rPr>
          <w:rFonts w:hint="eastAsia"/>
          <w:lang w:eastAsia="zh-CN"/>
        </w:rPr>
        <w:t>，</w:t>
      </w:r>
      <w:r w:rsidRPr="00600B31">
        <w:rPr>
          <w:rFonts w:hint="eastAsia"/>
          <w:lang w:eastAsia="zh-CN"/>
        </w:rPr>
        <w:t>布加勒斯特</w:t>
      </w:r>
      <w:r>
        <w:rPr>
          <w:rFonts w:hint="eastAsia"/>
          <w:lang w:eastAsia="zh-CN"/>
        </w:rPr>
        <w:t>，</w:t>
      </w:r>
      <w:r w:rsidRPr="00600B31">
        <w:rPr>
          <w:rFonts w:hint="eastAsia"/>
          <w:lang w:eastAsia="zh-CN"/>
        </w:rPr>
        <w:t>修订版）为基础。该</w:t>
      </w:r>
      <w:r>
        <w:rPr>
          <w:rFonts w:hint="eastAsia"/>
          <w:lang w:eastAsia="zh-CN"/>
        </w:rPr>
        <w:t>规划</w:t>
      </w:r>
      <w:r w:rsidRPr="00600B31">
        <w:rPr>
          <w:rFonts w:hint="eastAsia"/>
          <w:lang w:eastAsia="zh-CN"/>
        </w:rPr>
        <w:t>为</w:t>
      </w:r>
      <w:r>
        <w:rPr>
          <w:rFonts w:hint="eastAsia"/>
          <w:lang w:eastAsia="zh-CN"/>
        </w:rPr>
        <w:t>国际电联</w:t>
      </w:r>
      <w:r w:rsidRPr="00600B31">
        <w:rPr>
          <w:rFonts w:hint="eastAsia"/>
          <w:lang w:eastAsia="zh-CN"/>
        </w:rPr>
        <w:t>四年战略周期的最后两年</w:t>
      </w:r>
      <w:r>
        <w:rPr>
          <w:rFonts w:hint="eastAsia"/>
          <w:lang w:eastAsia="zh-CN"/>
        </w:rPr>
        <w:t>确立</w:t>
      </w:r>
      <w:r w:rsidRPr="00600B31">
        <w:rPr>
          <w:rFonts w:hint="eastAsia"/>
          <w:lang w:eastAsia="zh-CN"/>
        </w:rPr>
        <w:t>了战略方向，</w:t>
      </w:r>
      <w:r>
        <w:rPr>
          <w:rFonts w:hint="eastAsia"/>
          <w:lang w:eastAsia="zh-CN"/>
        </w:rPr>
        <w:t>以</w:t>
      </w:r>
      <w:r w:rsidRPr="00600B31">
        <w:rPr>
          <w:rFonts w:hint="eastAsia"/>
          <w:lang w:eastAsia="zh-CN"/>
        </w:rPr>
        <w:t>《</w:t>
      </w:r>
      <w:r>
        <w:rPr>
          <w:rFonts w:hint="eastAsia"/>
          <w:lang w:eastAsia="zh-CN"/>
        </w:rPr>
        <w:t>国际电联</w:t>
      </w:r>
      <w:r w:rsidRPr="00600B31">
        <w:rPr>
          <w:rFonts w:hint="eastAsia"/>
          <w:lang w:eastAsia="zh-CN"/>
        </w:rPr>
        <w:t>转型路线图》和《人力资源转型计划》</w:t>
      </w:r>
      <w:r>
        <w:rPr>
          <w:rFonts w:hint="eastAsia"/>
          <w:lang w:eastAsia="zh-CN"/>
        </w:rPr>
        <w:t>为基础</w:t>
      </w:r>
      <w:r w:rsidRPr="00600B31">
        <w:rPr>
          <w:rFonts w:hint="eastAsia"/>
          <w:lang w:eastAsia="zh-CN"/>
        </w:rPr>
        <w:t>，同时兼顾联合国（</w:t>
      </w:r>
      <w:r w:rsidRPr="00600B31">
        <w:rPr>
          <w:rFonts w:hint="eastAsia"/>
          <w:lang w:eastAsia="zh-CN"/>
        </w:rPr>
        <w:t>UN</w:t>
      </w:r>
      <w:r w:rsidRPr="00600B31">
        <w:rPr>
          <w:rFonts w:hint="eastAsia"/>
          <w:lang w:eastAsia="zh-CN"/>
        </w:rPr>
        <w:t>）系统的相关</w:t>
      </w:r>
      <w:r>
        <w:rPr>
          <w:rFonts w:hint="eastAsia"/>
          <w:lang w:eastAsia="zh-CN"/>
        </w:rPr>
        <w:t>举措</w:t>
      </w:r>
      <w:r w:rsidRPr="00600B31">
        <w:rPr>
          <w:rFonts w:hint="eastAsia"/>
          <w:lang w:eastAsia="zh-CN"/>
        </w:rPr>
        <w:t>，包括“联合国</w:t>
      </w:r>
      <w:r w:rsidRPr="00600B31">
        <w:rPr>
          <w:rFonts w:hint="eastAsia"/>
          <w:lang w:eastAsia="zh-CN"/>
        </w:rPr>
        <w:t>2.0</w:t>
      </w:r>
      <w:r w:rsidRPr="00600B31">
        <w:rPr>
          <w:rFonts w:hint="eastAsia"/>
          <w:lang w:eastAsia="zh-CN"/>
        </w:rPr>
        <w:t>”。将制定一份新的四年期</w:t>
      </w:r>
      <w:r>
        <w:rPr>
          <w:rFonts w:hint="eastAsia"/>
          <w:lang w:eastAsia="zh-CN"/>
        </w:rPr>
        <w:t>人力资源战略规划</w:t>
      </w:r>
      <w:r w:rsidRPr="00600B31">
        <w:rPr>
          <w:rFonts w:hint="eastAsia"/>
          <w:lang w:eastAsia="zh-CN"/>
        </w:rPr>
        <w:t>，与《</w:t>
      </w:r>
      <w:r>
        <w:rPr>
          <w:rFonts w:hint="eastAsia"/>
          <w:lang w:eastAsia="zh-CN"/>
        </w:rPr>
        <w:t>国际电联</w:t>
      </w:r>
      <w:r w:rsidRPr="00600B31">
        <w:rPr>
          <w:rFonts w:hint="eastAsia"/>
          <w:lang w:eastAsia="zh-CN"/>
        </w:rPr>
        <w:t>2028-2031</w:t>
      </w:r>
      <w:r w:rsidRPr="00600B31">
        <w:rPr>
          <w:rFonts w:hint="eastAsia"/>
          <w:lang w:eastAsia="zh-CN"/>
        </w:rPr>
        <w:t>年战略</w:t>
      </w:r>
      <w:r>
        <w:rPr>
          <w:rFonts w:hint="eastAsia"/>
          <w:lang w:eastAsia="zh-CN"/>
        </w:rPr>
        <w:t>规划</w:t>
      </w:r>
      <w:r w:rsidRPr="00600B31">
        <w:rPr>
          <w:rFonts w:hint="eastAsia"/>
          <w:lang w:eastAsia="zh-CN"/>
        </w:rPr>
        <w:t>》保持一致，并提交理事会</w:t>
      </w:r>
      <w:r w:rsidRPr="00600B31">
        <w:rPr>
          <w:rFonts w:hint="eastAsia"/>
          <w:lang w:eastAsia="zh-CN"/>
        </w:rPr>
        <w:t>2027</w:t>
      </w:r>
      <w:r w:rsidRPr="00600B31">
        <w:rPr>
          <w:rFonts w:hint="eastAsia"/>
          <w:lang w:eastAsia="zh-CN"/>
        </w:rPr>
        <w:t>年</w:t>
      </w:r>
      <w:r>
        <w:rPr>
          <w:rFonts w:hint="eastAsia"/>
          <w:lang w:eastAsia="zh-CN"/>
        </w:rPr>
        <w:t>会议</w:t>
      </w:r>
      <w:r w:rsidRPr="00600B31">
        <w:rPr>
          <w:rFonts w:hint="eastAsia"/>
          <w:lang w:eastAsia="zh-CN"/>
        </w:rPr>
        <w:t>审议和批准。</w:t>
      </w:r>
    </w:p>
    <w:p w14:paraId="65274643" w14:textId="77777777" w:rsidR="00F82373" w:rsidRPr="00F80EE9" w:rsidRDefault="00F82373" w:rsidP="00F82373">
      <w:pPr>
        <w:spacing w:before="100"/>
        <w:ind w:firstLineChars="200" w:firstLine="472"/>
        <w:rPr>
          <w:spacing w:val="-2"/>
          <w:lang w:eastAsia="zh-CN"/>
        </w:rPr>
      </w:pPr>
      <w:r w:rsidRPr="00600B31">
        <w:rPr>
          <w:rFonts w:hint="eastAsia"/>
          <w:spacing w:val="-2"/>
          <w:lang w:eastAsia="zh-CN"/>
        </w:rPr>
        <w:t>要实现这些目标，需要一支敏捷、</w:t>
      </w:r>
      <w:r w:rsidRPr="000552B4">
        <w:rPr>
          <w:spacing w:val="-2"/>
          <w:lang w:eastAsia="zh-CN"/>
        </w:rPr>
        <w:t>技能娴熟</w:t>
      </w:r>
      <w:r w:rsidRPr="00600B31">
        <w:rPr>
          <w:rFonts w:hint="eastAsia"/>
          <w:spacing w:val="-2"/>
          <w:lang w:eastAsia="zh-CN"/>
        </w:rPr>
        <w:t>且积极投入的员工队伍，并</w:t>
      </w:r>
      <w:r>
        <w:rPr>
          <w:rFonts w:hint="eastAsia"/>
          <w:spacing w:val="-2"/>
          <w:lang w:eastAsia="zh-CN"/>
        </w:rPr>
        <w:t>以</w:t>
      </w:r>
      <w:r w:rsidRPr="00600B31">
        <w:rPr>
          <w:rFonts w:hint="eastAsia"/>
          <w:spacing w:val="-2"/>
          <w:lang w:eastAsia="zh-CN"/>
        </w:rPr>
        <w:t>以人为本的文化</w:t>
      </w:r>
      <w:r>
        <w:rPr>
          <w:rFonts w:hint="eastAsia"/>
          <w:spacing w:val="-2"/>
          <w:lang w:eastAsia="zh-CN"/>
        </w:rPr>
        <w:t>和</w:t>
      </w:r>
      <w:r w:rsidRPr="00600B31">
        <w:rPr>
          <w:rFonts w:hint="eastAsia"/>
          <w:spacing w:val="-2"/>
          <w:lang w:eastAsia="zh-CN"/>
        </w:rPr>
        <w:t>现代化的</w:t>
      </w:r>
      <w:r w:rsidRPr="00600B31">
        <w:rPr>
          <w:rFonts w:hint="eastAsia"/>
          <w:spacing w:val="-2"/>
          <w:lang w:eastAsia="zh-CN"/>
        </w:rPr>
        <w:t>HR</w:t>
      </w:r>
      <w:r w:rsidRPr="00600B31">
        <w:rPr>
          <w:rFonts w:hint="eastAsia"/>
          <w:spacing w:val="-2"/>
          <w:lang w:eastAsia="zh-CN"/>
        </w:rPr>
        <w:t>政策、服务和系统作为支撑。根据第</w:t>
      </w:r>
      <w:r w:rsidRPr="00600B31">
        <w:rPr>
          <w:rFonts w:hint="eastAsia"/>
          <w:spacing w:val="-2"/>
          <w:lang w:eastAsia="zh-CN"/>
        </w:rPr>
        <w:t>48</w:t>
      </w:r>
      <w:r w:rsidRPr="00600B31">
        <w:rPr>
          <w:rFonts w:hint="eastAsia"/>
          <w:spacing w:val="-2"/>
          <w:lang w:eastAsia="zh-CN"/>
        </w:rPr>
        <w:t>号决议（</w:t>
      </w:r>
      <w:r w:rsidRPr="00600B31">
        <w:rPr>
          <w:rFonts w:hint="eastAsia"/>
          <w:spacing w:val="-2"/>
          <w:lang w:eastAsia="zh-CN"/>
        </w:rPr>
        <w:t>2022</w:t>
      </w:r>
      <w:r w:rsidRPr="00600B31">
        <w:rPr>
          <w:rFonts w:hint="eastAsia"/>
          <w:spacing w:val="-2"/>
          <w:lang w:eastAsia="zh-CN"/>
        </w:rPr>
        <w:t>年</w:t>
      </w:r>
      <w:r>
        <w:rPr>
          <w:rFonts w:hint="eastAsia"/>
          <w:spacing w:val="-2"/>
          <w:lang w:eastAsia="zh-CN"/>
        </w:rPr>
        <w:t>，</w:t>
      </w:r>
      <w:r w:rsidRPr="00600B31">
        <w:rPr>
          <w:rFonts w:hint="eastAsia"/>
          <w:spacing w:val="-2"/>
          <w:lang w:eastAsia="zh-CN"/>
        </w:rPr>
        <w:t>布加勒斯特</w:t>
      </w:r>
      <w:r>
        <w:rPr>
          <w:rFonts w:hint="eastAsia"/>
          <w:spacing w:val="-2"/>
          <w:lang w:eastAsia="zh-CN"/>
        </w:rPr>
        <w:t>，</w:t>
      </w:r>
      <w:r w:rsidRPr="00600B31">
        <w:rPr>
          <w:rFonts w:hint="eastAsia"/>
          <w:spacing w:val="-2"/>
          <w:lang w:eastAsia="zh-CN"/>
        </w:rPr>
        <w:t>修订版）及联合国共同制度的原则，</w:t>
      </w:r>
      <w:r>
        <w:rPr>
          <w:rFonts w:hint="eastAsia"/>
          <w:spacing w:val="-2"/>
          <w:lang w:eastAsia="zh-CN"/>
        </w:rPr>
        <w:t>国际电联</w:t>
      </w:r>
      <w:r w:rsidRPr="00600B31">
        <w:rPr>
          <w:rFonts w:hint="eastAsia"/>
          <w:spacing w:val="-2"/>
          <w:lang w:eastAsia="zh-CN"/>
        </w:rPr>
        <w:t>始终致力于确保招聘和</w:t>
      </w:r>
      <w:r>
        <w:rPr>
          <w:rFonts w:hint="eastAsia"/>
          <w:spacing w:val="-2"/>
          <w:lang w:eastAsia="zh-CN"/>
        </w:rPr>
        <w:t>人员管理做法</w:t>
      </w:r>
      <w:r w:rsidRPr="00600B31">
        <w:rPr>
          <w:rFonts w:hint="eastAsia"/>
          <w:spacing w:val="-2"/>
          <w:lang w:eastAsia="zh-CN"/>
        </w:rPr>
        <w:t>达到效率、能力和诚信</w:t>
      </w:r>
      <w:r>
        <w:rPr>
          <w:rFonts w:hint="eastAsia"/>
          <w:spacing w:val="-2"/>
          <w:lang w:eastAsia="zh-CN"/>
        </w:rPr>
        <w:t>的</w:t>
      </w:r>
      <w:r w:rsidRPr="00600B31">
        <w:rPr>
          <w:rFonts w:hint="eastAsia"/>
          <w:spacing w:val="-2"/>
          <w:lang w:eastAsia="zh-CN"/>
        </w:rPr>
        <w:t>最高标准，同时充分重视在尽可能广泛的地理范围内招聘</w:t>
      </w:r>
      <w:r>
        <w:rPr>
          <w:rFonts w:hint="eastAsia"/>
          <w:spacing w:val="-2"/>
          <w:lang w:eastAsia="zh-CN"/>
        </w:rPr>
        <w:t>职员</w:t>
      </w:r>
      <w:r w:rsidRPr="00600B31">
        <w:rPr>
          <w:rFonts w:hint="eastAsia"/>
          <w:spacing w:val="-2"/>
          <w:lang w:eastAsia="zh-CN"/>
        </w:rPr>
        <w:t>，并推动性别平等及更广泛的工作场所多样性。因此，《</w:t>
      </w:r>
      <w:r w:rsidRPr="00600B31">
        <w:rPr>
          <w:rFonts w:hint="eastAsia"/>
          <w:spacing w:val="-2"/>
          <w:lang w:eastAsia="zh-CN"/>
        </w:rPr>
        <w:t>2026-2027</w:t>
      </w:r>
      <w:r w:rsidRPr="00600B31">
        <w:rPr>
          <w:rFonts w:hint="eastAsia"/>
          <w:spacing w:val="-2"/>
          <w:lang w:eastAsia="zh-CN"/>
        </w:rPr>
        <w:t>年</w:t>
      </w:r>
      <w:r>
        <w:rPr>
          <w:rFonts w:hint="eastAsia"/>
          <w:spacing w:val="-2"/>
          <w:lang w:eastAsia="zh-CN"/>
        </w:rPr>
        <w:t>人力资源战略规划</w:t>
      </w:r>
      <w:r w:rsidRPr="00600B31">
        <w:rPr>
          <w:rFonts w:hint="eastAsia"/>
          <w:spacing w:val="-2"/>
          <w:lang w:eastAsia="zh-CN"/>
        </w:rPr>
        <w:t>》</w:t>
      </w:r>
      <w:r>
        <w:rPr>
          <w:rFonts w:hint="eastAsia"/>
          <w:spacing w:val="-2"/>
          <w:lang w:eastAsia="zh-CN"/>
        </w:rPr>
        <w:t>旨在</w:t>
      </w:r>
      <w:r w:rsidRPr="00600B31">
        <w:rPr>
          <w:rFonts w:hint="eastAsia"/>
          <w:spacing w:val="-2"/>
          <w:lang w:eastAsia="zh-CN"/>
        </w:rPr>
        <w:t>增强</w:t>
      </w:r>
      <w:r>
        <w:rPr>
          <w:rFonts w:hint="eastAsia"/>
          <w:spacing w:val="-2"/>
          <w:lang w:eastAsia="zh-CN"/>
        </w:rPr>
        <w:t>国际电联</w:t>
      </w:r>
      <w:r w:rsidRPr="00600B31">
        <w:rPr>
          <w:rFonts w:hint="eastAsia"/>
          <w:spacing w:val="-2"/>
          <w:lang w:eastAsia="zh-CN"/>
        </w:rPr>
        <w:t>在快速变化的数字环境中吸引、培养和留住能够</w:t>
      </w:r>
      <w:r>
        <w:rPr>
          <w:rFonts w:hint="eastAsia"/>
          <w:spacing w:val="-2"/>
          <w:lang w:eastAsia="zh-CN"/>
        </w:rPr>
        <w:t>交付</w:t>
      </w:r>
      <w:r w:rsidRPr="00600B31">
        <w:rPr>
          <w:rFonts w:hint="eastAsia"/>
          <w:spacing w:val="-2"/>
          <w:lang w:eastAsia="zh-CN"/>
        </w:rPr>
        <w:t>成果的人才的能力。</w:t>
      </w:r>
    </w:p>
    <w:p w14:paraId="2EBF5D1F" w14:textId="77777777" w:rsidR="00F82373" w:rsidRDefault="00F82373" w:rsidP="00F82373">
      <w:pPr>
        <w:ind w:firstLineChars="200" w:firstLine="480"/>
        <w:rPr>
          <w:lang w:eastAsia="zh-CN"/>
        </w:rPr>
      </w:pPr>
      <w:r w:rsidRPr="00600B31">
        <w:rPr>
          <w:rFonts w:hint="eastAsia"/>
          <w:lang w:eastAsia="zh-CN"/>
        </w:rPr>
        <w:t>与此同时，</w:t>
      </w:r>
      <w:r>
        <w:rPr>
          <w:rFonts w:hint="eastAsia"/>
          <w:lang w:eastAsia="zh-CN"/>
        </w:rPr>
        <w:t>国际电联在</w:t>
      </w:r>
      <w:r w:rsidRPr="002562A4">
        <w:rPr>
          <w:rFonts w:hint="eastAsia"/>
          <w:lang w:eastAsia="zh-CN"/>
        </w:rPr>
        <w:t>竞争</w:t>
      </w:r>
      <w:r>
        <w:rPr>
          <w:rFonts w:hint="eastAsia"/>
          <w:lang w:eastAsia="zh-CN"/>
        </w:rPr>
        <w:t>激烈</w:t>
      </w:r>
      <w:r w:rsidRPr="002562A4">
        <w:rPr>
          <w:rFonts w:hint="eastAsia"/>
          <w:lang w:eastAsia="zh-CN"/>
        </w:rPr>
        <w:t>的劳动力市场</w:t>
      </w:r>
      <w:r>
        <w:rPr>
          <w:rFonts w:hint="eastAsia"/>
          <w:lang w:eastAsia="zh-CN"/>
        </w:rPr>
        <w:t>运作</w:t>
      </w:r>
      <w:r w:rsidRPr="00600B31">
        <w:rPr>
          <w:rFonts w:hint="eastAsia"/>
          <w:lang w:eastAsia="zh-CN"/>
        </w:rPr>
        <w:t>，面临</w:t>
      </w:r>
      <w:r>
        <w:rPr>
          <w:rFonts w:hint="eastAsia"/>
          <w:lang w:eastAsia="zh-CN"/>
        </w:rPr>
        <w:t>财务</w:t>
      </w:r>
      <w:r w:rsidRPr="00600B31">
        <w:rPr>
          <w:rFonts w:hint="eastAsia"/>
          <w:lang w:eastAsia="zh-CN"/>
        </w:rPr>
        <w:t>限制，</w:t>
      </w:r>
      <w:r>
        <w:rPr>
          <w:rFonts w:hint="eastAsia"/>
          <w:lang w:eastAsia="zh-CN"/>
        </w:rPr>
        <w:t>且处于</w:t>
      </w:r>
      <w:r w:rsidRPr="00600B31">
        <w:rPr>
          <w:rFonts w:hint="eastAsia"/>
          <w:lang w:eastAsia="zh-CN"/>
        </w:rPr>
        <w:t>技术</w:t>
      </w:r>
      <w:r w:rsidRPr="002562A4">
        <w:rPr>
          <w:lang w:val="en-US" w:eastAsia="zh-CN"/>
        </w:rPr>
        <w:t>快速变革</w:t>
      </w:r>
      <w:r w:rsidRPr="00600B31">
        <w:rPr>
          <w:rFonts w:hint="eastAsia"/>
          <w:lang w:eastAsia="zh-CN"/>
        </w:rPr>
        <w:t>，联合国共同制度的政策与改革不断演进，</w:t>
      </w:r>
      <w:r>
        <w:rPr>
          <w:rFonts w:hint="eastAsia"/>
          <w:lang w:eastAsia="zh-CN"/>
        </w:rPr>
        <w:t>以及</w:t>
      </w:r>
      <w:r w:rsidRPr="00600B31">
        <w:rPr>
          <w:rFonts w:hint="eastAsia"/>
          <w:lang w:eastAsia="zh-CN"/>
        </w:rPr>
        <w:t>各界对福祉、包容性和性别平等的期望日益提高</w:t>
      </w:r>
      <w:r>
        <w:rPr>
          <w:rFonts w:hint="eastAsia"/>
          <w:lang w:eastAsia="zh-CN"/>
        </w:rPr>
        <w:t>的背景下</w:t>
      </w:r>
      <w:r w:rsidRPr="00600B31">
        <w:rPr>
          <w:rFonts w:hint="eastAsia"/>
          <w:lang w:eastAsia="zh-CN"/>
        </w:rPr>
        <w:t>。这些动态</w:t>
      </w:r>
      <w:r>
        <w:rPr>
          <w:rFonts w:hint="eastAsia"/>
          <w:lang w:eastAsia="zh-CN"/>
        </w:rPr>
        <w:t>因素</w:t>
      </w:r>
      <w:r w:rsidRPr="00600B31">
        <w:rPr>
          <w:rFonts w:hint="eastAsia"/>
          <w:lang w:eastAsia="zh-CN"/>
        </w:rPr>
        <w:t>要求我们持续推进</w:t>
      </w:r>
      <w:r w:rsidRPr="00EB623E">
        <w:rPr>
          <w:lang w:eastAsia="zh-CN"/>
        </w:rPr>
        <w:t>HR</w:t>
      </w:r>
      <w:r w:rsidRPr="00600B31">
        <w:rPr>
          <w:rFonts w:hint="eastAsia"/>
          <w:lang w:eastAsia="zh-CN"/>
        </w:rPr>
        <w:t>流程和工具的现代化，加强人力规划，并在整个</w:t>
      </w:r>
      <w:r>
        <w:rPr>
          <w:rFonts w:hint="eastAsia"/>
          <w:lang w:eastAsia="zh-CN"/>
        </w:rPr>
        <w:t>国际电联</w:t>
      </w:r>
      <w:r w:rsidRPr="00600B31">
        <w:rPr>
          <w:rFonts w:hint="eastAsia"/>
          <w:lang w:eastAsia="zh-CN"/>
        </w:rPr>
        <w:t>范围内营造一种支持绩效、学习和协作的文化，同时在现有资源范围内提高效率和服务质量。</w:t>
      </w:r>
    </w:p>
    <w:p w14:paraId="7E642D7F" w14:textId="77777777" w:rsidR="00F82373" w:rsidRPr="00EB623E" w:rsidRDefault="00F82373" w:rsidP="00F82373">
      <w:pPr>
        <w:ind w:firstLineChars="200" w:firstLine="480"/>
        <w:rPr>
          <w:lang w:eastAsia="zh-CN"/>
        </w:rPr>
      </w:pPr>
      <w:r w:rsidRPr="00600B31">
        <w:rPr>
          <w:rFonts w:hint="eastAsia"/>
          <w:lang w:eastAsia="zh-CN"/>
        </w:rPr>
        <w:t>因此，</w:t>
      </w:r>
      <w:r w:rsidRPr="00600B31">
        <w:rPr>
          <w:rFonts w:hint="eastAsia"/>
          <w:spacing w:val="-2"/>
          <w:lang w:eastAsia="zh-CN"/>
        </w:rPr>
        <w:t>《</w:t>
      </w:r>
      <w:r w:rsidRPr="00600B31">
        <w:rPr>
          <w:rFonts w:hint="eastAsia"/>
          <w:spacing w:val="-2"/>
          <w:lang w:eastAsia="zh-CN"/>
        </w:rPr>
        <w:t>2026-2027</w:t>
      </w:r>
      <w:r w:rsidRPr="00600B31">
        <w:rPr>
          <w:rFonts w:hint="eastAsia"/>
          <w:spacing w:val="-2"/>
          <w:lang w:eastAsia="zh-CN"/>
        </w:rPr>
        <w:t>年</w:t>
      </w:r>
      <w:r>
        <w:rPr>
          <w:rFonts w:hint="eastAsia"/>
          <w:spacing w:val="-2"/>
          <w:lang w:eastAsia="zh-CN"/>
        </w:rPr>
        <w:t>人力资源战略规划</w:t>
      </w:r>
      <w:r w:rsidRPr="00600B31">
        <w:rPr>
          <w:rFonts w:hint="eastAsia"/>
          <w:spacing w:val="-2"/>
          <w:lang w:eastAsia="zh-CN"/>
        </w:rPr>
        <w:t>》</w:t>
      </w:r>
      <w:r w:rsidRPr="00600B31">
        <w:rPr>
          <w:rFonts w:hint="eastAsia"/>
          <w:lang w:eastAsia="zh-CN"/>
        </w:rPr>
        <w:t>为未来两年的</w:t>
      </w:r>
      <w:r>
        <w:rPr>
          <w:rFonts w:hint="eastAsia"/>
          <w:lang w:eastAsia="zh-CN"/>
        </w:rPr>
        <w:t>人员</w:t>
      </w:r>
      <w:r w:rsidRPr="00600B31">
        <w:rPr>
          <w:rFonts w:hint="eastAsia"/>
          <w:lang w:eastAsia="zh-CN"/>
        </w:rPr>
        <w:t>管理制定了明确的框架，旨在将</w:t>
      </w:r>
      <w:r>
        <w:rPr>
          <w:rFonts w:hint="eastAsia"/>
          <w:lang w:eastAsia="zh-CN"/>
        </w:rPr>
        <w:t>国际电联</w:t>
      </w:r>
      <w:r w:rsidRPr="00600B31">
        <w:rPr>
          <w:rFonts w:hint="eastAsia"/>
          <w:lang w:eastAsia="zh-CN"/>
        </w:rPr>
        <w:t>打造为联合国系统及更广泛行业内的首选雇主。该</w:t>
      </w:r>
      <w:r>
        <w:rPr>
          <w:rFonts w:hint="eastAsia"/>
          <w:lang w:eastAsia="zh-CN"/>
        </w:rPr>
        <w:t>规划</w:t>
      </w:r>
      <w:r w:rsidRPr="00600B31">
        <w:rPr>
          <w:rFonts w:hint="eastAsia"/>
          <w:lang w:eastAsia="zh-CN"/>
        </w:rPr>
        <w:t>将战略意图转化为一系列重点</w:t>
      </w:r>
      <w:r>
        <w:rPr>
          <w:rFonts w:hint="eastAsia"/>
          <w:lang w:eastAsia="zh-CN"/>
        </w:rPr>
        <w:t>明确</w:t>
      </w:r>
      <w:r w:rsidRPr="00600B31">
        <w:rPr>
          <w:rFonts w:hint="eastAsia"/>
          <w:lang w:eastAsia="zh-CN"/>
        </w:rPr>
        <w:t>的</w:t>
      </w:r>
      <w:r>
        <w:rPr>
          <w:rFonts w:hint="eastAsia"/>
          <w:lang w:eastAsia="zh-CN"/>
        </w:rPr>
        <w:t>人员</w:t>
      </w:r>
      <w:r w:rsidRPr="00600B31">
        <w:rPr>
          <w:rFonts w:hint="eastAsia"/>
          <w:lang w:eastAsia="zh-CN"/>
        </w:rPr>
        <w:t>优先事项和举措，使</w:t>
      </w:r>
      <w:r>
        <w:rPr>
          <w:rFonts w:hint="eastAsia"/>
          <w:lang w:eastAsia="zh-CN"/>
        </w:rPr>
        <w:t>国际电联</w:t>
      </w:r>
      <w:r w:rsidRPr="00600B31">
        <w:rPr>
          <w:rFonts w:hint="eastAsia"/>
          <w:lang w:eastAsia="zh-CN"/>
        </w:rPr>
        <w:t>能够：</w:t>
      </w:r>
      <w:proofErr w:type="spellStart"/>
      <w:r w:rsidRPr="00EB623E">
        <w:rPr>
          <w:lang w:eastAsia="zh-CN"/>
        </w:rPr>
        <w:t>i</w:t>
      </w:r>
      <w:proofErr w:type="spellEnd"/>
      <w:r w:rsidRPr="00EB623E">
        <w:rPr>
          <w:lang w:eastAsia="zh-CN"/>
        </w:rPr>
        <w:t>)</w:t>
      </w:r>
      <w:r>
        <w:rPr>
          <w:rFonts w:hint="eastAsia"/>
          <w:lang w:eastAsia="zh-CN"/>
        </w:rPr>
        <w:t xml:space="preserve"> </w:t>
      </w:r>
      <w:r w:rsidRPr="00600B31">
        <w:rPr>
          <w:rFonts w:hint="eastAsia"/>
          <w:lang w:eastAsia="zh-CN"/>
        </w:rPr>
        <w:t>预见并满足不断变化的能力需求；</w:t>
      </w:r>
      <w:r w:rsidRPr="00EB623E">
        <w:rPr>
          <w:lang w:eastAsia="zh-CN"/>
        </w:rPr>
        <w:t>ii)</w:t>
      </w:r>
      <w:r>
        <w:rPr>
          <w:rFonts w:hint="eastAsia"/>
          <w:lang w:eastAsia="zh-CN"/>
        </w:rPr>
        <w:t xml:space="preserve"> </w:t>
      </w:r>
      <w:r w:rsidRPr="00600B31">
        <w:rPr>
          <w:rFonts w:hint="eastAsia"/>
          <w:lang w:eastAsia="zh-CN"/>
        </w:rPr>
        <w:t>加强领导力和</w:t>
      </w:r>
      <w:r>
        <w:rPr>
          <w:rFonts w:hint="eastAsia"/>
          <w:lang w:eastAsia="zh-CN"/>
        </w:rPr>
        <w:t>人员管理做法</w:t>
      </w:r>
      <w:r w:rsidRPr="00600B31">
        <w:rPr>
          <w:rFonts w:hint="eastAsia"/>
          <w:lang w:eastAsia="zh-CN"/>
        </w:rPr>
        <w:t>；</w:t>
      </w:r>
      <w:r w:rsidRPr="00EB623E">
        <w:rPr>
          <w:lang w:eastAsia="zh-CN"/>
        </w:rPr>
        <w:t>iii)</w:t>
      </w:r>
      <w:r>
        <w:rPr>
          <w:rFonts w:hint="eastAsia"/>
          <w:lang w:eastAsia="zh-CN"/>
        </w:rPr>
        <w:t xml:space="preserve"> </w:t>
      </w:r>
      <w:r w:rsidRPr="00600B31">
        <w:rPr>
          <w:rFonts w:hint="eastAsia"/>
          <w:lang w:eastAsia="zh-CN"/>
        </w:rPr>
        <w:t>营造健康、安全且以价值观为导向的工作环境；</w:t>
      </w:r>
      <w:r w:rsidRPr="00EB623E">
        <w:rPr>
          <w:lang w:eastAsia="zh-CN"/>
        </w:rPr>
        <w:t>i</w:t>
      </w:r>
      <w:r>
        <w:rPr>
          <w:rFonts w:hint="eastAsia"/>
          <w:lang w:eastAsia="zh-CN"/>
        </w:rPr>
        <w:t>v</w:t>
      </w:r>
      <w:r w:rsidRPr="00EB623E">
        <w:rPr>
          <w:lang w:eastAsia="zh-CN"/>
        </w:rPr>
        <w:t>)</w:t>
      </w:r>
      <w:r>
        <w:rPr>
          <w:rFonts w:hint="eastAsia"/>
          <w:lang w:eastAsia="zh-CN"/>
        </w:rPr>
        <w:t xml:space="preserve"> </w:t>
      </w:r>
      <w:r w:rsidRPr="00600B31">
        <w:rPr>
          <w:rFonts w:hint="eastAsia"/>
          <w:lang w:eastAsia="zh-CN"/>
        </w:rPr>
        <w:t>通过改进数据和数字解决方案，加强</w:t>
      </w:r>
      <w:r w:rsidRPr="00EB623E">
        <w:rPr>
          <w:lang w:eastAsia="zh-CN"/>
        </w:rPr>
        <w:t>HR</w:t>
      </w:r>
      <w:r w:rsidRPr="00600B31">
        <w:rPr>
          <w:rFonts w:hint="eastAsia"/>
          <w:lang w:eastAsia="zh-CN"/>
        </w:rPr>
        <w:t>治理、透明度和合规性。该</w:t>
      </w:r>
      <w:r>
        <w:rPr>
          <w:rFonts w:hint="eastAsia"/>
          <w:lang w:eastAsia="zh-CN"/>
        </w:rPr>
        <w:t>规划</w:t>
      </w:r>
      <w:r w:rsidRPr="00600B31">
        <w:rPr>
          <w:rFonts w:hint="eastAsia"/>
          <w:lang w:eastAsia="zh-CN"/>
        </w:rPr>
        <w:t>还作为一项衔接性的两年期计划，旨在</w:t>
      </w:r>
      <w:r>
        <w:rPr>
          <w:rFonts w:hint="eastAsia"/>
          <w:lang w:eastAsia="zh-CN"/>
        </w:rPr>
        <w:t>融入</w:t>
      </w:r>
      <w:r w:rsidRPr="00EB623E">
        <w:rPr>
          <w:lang w:eastAsia="zh-CN"/>
        </w:rPr>
        <w:t>HR</w:t>
      </w:r>
      <w:r w:rsidRPr="00600B31">
        <w:rPr>
          <w:rFonts w:hint="eastAsia"/>
          <w:lang w:eastAsia="zh-CN"/>
        </w:rPr>
        <w:t>转型成果——从设计和</w:t>
      </w:r>
      <w:r>
        <w:rPr>
          <w:rFonts w:hint="eastAsia"/>
          <w:lang w:eastAsia="zh-CN"/>
        </w:rPr>
        <w:t>部署</w:t>
      </w:r>
      <w:r w:rsidRPr="00600B31">
        <w:rPr>
          <w:rFonts w:hint="eastAsia"/>
          <w:lang w:eastAsia="zh-CN"/>
        </w:rPr>
        <w:t>阶段</w:t>
      </w:r>
      <w:r>
        <w:rPr>
          <w:rFonts w:hint="eastAsia"/>
          <w:lang w:eastAsia="zh-CN"/>
        </w:rPr>
        <w:t>迈向</w:t>
      </w:r>
      <w:r w:rsidRPr="00600B31">
        <w:rPr>
          <w:rFonts w:hint="eastAsia"/>
          <w:lang w:eastAsia="zh-CN"/>
        </w:rPr>
        <w:t>持续应用和产生</w:t>
      </w:r>
      <w:r>
        <w:rPr>
          <w:rFonts w:hint="eastAsia"/>
          <w:lang w:eastAsia="zh-CN"/>
        </w:rPr>
        <w:t>可衡量</w:t>
      </w:r>
      <w:r w:rsidRPr="00600B31">
        <w:rPr>
          <w:rFonts w:hint="eastAsia"/>
          <w:lang w:eastAsia="zh-CN"/>
        </w:rPr>
        <w:t>影响</w:t>
      </w:r>
      <w:r>
        <w:rPr>
          <w:rFonts w:hint="eastAsia"/>
          <w:lang w:eastAsia="zh-CN"/>
        </w:rPr>
        <w:t>的阶段</w:t>
      </w:r>
      <w:r w:rsidRPr="00600B31">
        <w:rPr>
          <w:rFonts w:hint="eastAsia"/>
          <w:lang w:eastAsia="zh-CN"/>
        </w:rPr>
        <w:t>——同时为与</w:t>
      </w:r>
      <w:r>
        <w:rPr>
          <w:rFonts w:hint="eastAsia"/>
          <w:lang w:eastAsia="zh-CN"/>
        </w:rPr>
        <w:t>国际电联</w:t>
      </w:r>
      <w:r w:rsidRPr="00600B31">
        <w:rPr>
          <w:rFonts w:hint="eastAsia"/>
          <w:lang w:eastAsia="zh-CN"/>
        </w:rPr>
        <w:t>下一个战略规划周期的无缝衔接做好准备。通过此举，该</w:t>
      </w:r>
      <w:r>
        <w:rPr>
          <w:rFonts w:hint="eastAsia"/>
          <w:lang w:eastAsia="zh-CN"/>
        </w:rPr>
        <w:t>规划为</w:t>
      </w:r>
      <w:r w:rsidRPr="00600B31">
        <w:rPr>
          <w:rFonts w:hint="eastAsia"/>
          <w:lang w:eastAsia="zh-CN"/>
        </w:rPr>
        <w:t>2026-2027</w:t>
      </w:r>
      <w:r w:rsidRPr="00600B31">
        <w:rPr>
          <w:rFonts w:hint="eastAsia"/>
          <w:lang w:eastAsia="zh-CN"/>
        </w:rPr>
        <w:t>年的实施</w:t>
      </w:r>
      <w:r>
        <w:rPr>
          <w:rFonts w:hint="eastAsia"/>
          <w:lang w:eastAsia="zh-CN"/>
        </w:rPr>
        <w:t>工作提供了</w:t>
      </w:r>
      <w:r w:rsidRPr="00600B31">
        <w:rPr>
          <w:rFonts w:hint="eastAsia"/>
          <w:lang w:eastAsia="zh-CN"/>
        </w:rPr>
        <w:t>连续性、明确性和问责制，并增强了</w:t>
      </w:r>
      <w:r>
        <w:rPr>
          <w:rFonts w:hint="eastAsia"/>
          <w:lang w:eastAsia="zh-CN"/>
        </w:rPr>
        <w:t>国际电联</w:t>
      </w:r>
      <w:r w:rsidRPr="00600B31">
        <w:rPr>
          <w:rFonts w:hint="eastAsia"/>
          <w:lang w:eastAsia="zh-CN"/>
        </w:rPr>
        <w:t>未来</w:t>
      </w:r>
      <w:r>
        <w:rPr>
          <w:rFonts w:hint="eastAsia"/>
          <w:lang w:eastAsia="zh-CN"/>
        </w:rPr>
        <w:t>员工</w:t>
      </w:r>
      <w:r w:rsidRPr="00600B31">
        <w:rPr>
          <w:rFonts w:hint="eastAsia"/>
          <w:lang w:eastAsia="zh-CN"/>
        </w:rPr>
        <w:t>队伍的准备度。</w:t>
      </w:r>
    </w:p>
    <w:p w14:paraId="64326D07" w14:textId="77777777" w:rsidR="00F82373" w:rsidRPr="00EB623E" w:rsidRDefault="00F82373" w:rsidP="00F82373">
      <w:pPr>
        <w:pStyle w:val="Heading1"/>
        <w:rPr>
          <w:lang w:eastAsia="zh-CN"/>
        </w:rPr>
      </w:pPr>
      <w:r w:rsidRPr="00EB623E">
        <w:rPr>
          <w:lang w:eastAsia="zh-CN"/>
        </w:rPr>
        <w:t>2</w:t>
      </w:r>
      <w:r w:rsidRPr="00EB623E">
        <w:rPr>
          <w:lang w:eastAsia="zh-CN"/>
        </w:rPr>
        <w:tab/>
      </w:r>
      <w:r>
        <w:rPr>
          <w:rFonts w:hint="eastAsia"/>
          <w:lang w:eastAsia="zh-CN"/>
        </w:rPr>
        <w:t>愿景</w:t>
      </w:r>
    </w:p>
    <w:p w14:paraId="7D8D842D" w14:textId="204173D1" w:rsidR="00F82373" w:rsidRPr="007C77BB" w:rsidRDefault="00F82373" w:rsidP="00F82373">
      <w:pPr>
        <w:ind w:firstLineChars="200" w:firstLine="472"/>
        <w:rPr>
          <w:spacing w:val="-8"/>
          <w:lang w:eastAsia="zh-CN"/>
        </w:rPr>
      </w:pPr>
      <w:r w:rsidRPr="00600B31">
        <w:rPr>
          <w:rFonts w:hint="eastAsia"/>
          <w:spacing w:val="-2"/>
          <w:lang w:eastAsia="zh-CN"/>
        </w:rPr>
        <w:t>《</w:t>
      </w:r>
      <w:r w:rsidRPr="00600B31">
        <w:rPr>
          <w:rFonts w:hint="eastAsia"/>
          <w:spacing w:val="-2"/>
          <w:lang w:eastAsia="zh-CN"/>
        </w:rPr>
        <w:t>2026-2027</w:t>
      </w:r>
      <w:r w:rsidRPr="00600B31">
        <w:rPr>
          <w:rFonts w:hint="eastAsia"/>
          <w:spacing w:val="-2"/>
          <w:lang w:eastAsia="zh-CN"/>
        </w:rPr>
        <w:t>年</w:t>
      </w:r>
      <w:r>
        <w:rPr>
          <w:rFonts w:hint="eastAsia"/>
          <w:spacing w:val="-2"/>
          <w:lang w:eastAsia="zh-CN"/>
        </w:rPr>
        <w:t>人力资源战略规划</w:t>
      </w:r>
      <w:r w:rsidRPr="00600B31">
        <w:rPr>
          <w:rFonts w:hint="eastAsia"/>
          <w:spacing w:val="-2"/>
          <w:lang w:eastAsia="zh-CN"/>
        </w:rPr>
        <w:t>》</w:t>
      </w:r>
      <w:r w:rsidRPr="00600B31">
        <w:rPr>
          <w:rFonts w:hint="eastAsia"/>
          <w:lang w:eastAsia="zh-CN"/>
        </w:rPr>
        <w:t>的愿景是：通过打造一支敏捷、面向未来、高绩效且</w:t>
      </w:r>
      <w:r>
        <w:rPr>
          <w:rFonts w:hint="eastAsia"/>
          <w:lang w:eastAsia="zh-CN"/>
        </w:rPr>
        <w:t>具有</w:t>
      </w:r>
      <w:r w:rsidRPr="00600B31">
        <w:rPr>
          <w:rFonts w:hint="eastAsia"/>
          <w:lang w:eastAsia="zh-CN"/>
        </w:rPr>
        <w:t>包容</w:t>
      </w:r>
      <w:r>
        <w:rPr>
          <w:rFonts w:hint="eastAsia"/>
          <w:lang w:eastAsia="zh-CN"/>
        </w:rPr>
        <w:t>性</w:t>
      </w:r>
      <w:r w:rsidRPr="00600B31">
        <w:rPr>
          <w:rFonts w:hint="eastAsia"/>
          <w:lang w:eastAsia="zh-CN"/>
        </w:rPr>
        <w:t>的员工队伍，</w:t>
      </w:r>
      <w:r w:rsidRPr="007C77BB">
        <w:rPr>
          <w:rFonts w:hint="eastAsia"/>
          <w:spacing w:val="-8"/>
          <w:lang w:eastAsia="zh-CN"/>
        </w:rPr>
        <w:t>辅之以一个健康、安全且以价值观为导向的工作环境</w:t>
      </w:r>
      <w:r w:rsidR="007C77BB">
        <w:rPr>
          <w:spacing w:val="-8"/>
          <w:lang w:val="en-US" w:eastAsia="zh-CN"/>
        </w:rPr>
        <w:t xml:space="preserve"> </w:t>
      </w:r>
      <w:r w:rsidR="007C77BB" w:rsidRPr="007C77BB">
        <w:rPr>
          <w:spacing w:val="-8"/>
          <w:lang w:val="en-US" w:eastAsia="zh-CN"/>
        </w:rPr>
        <w:t>–</w:t>
      </w:r>
      <w:r w:rsidR="007C77BB">
        <w:rPr>
          <w:spacing w:val="-8"/>
          <w:lang w:val="en-US" w:eastAsia="zh-CN"/>
        </w:rPr>
        <w:t xml:space="preserve"> </w:t>
      </w:r>
      <w:r w:rsidRPr="007C77BB">
        <w:rPr>
          <w:rFonts w:hint="eastAsia"/>
          <w:spacing w:val="-8"/>
          <w:lang w:eastAsia="zh-CN"/>
        </w:rPr>
        <w:t>让所有职员都能在此蓬勃发展、学习和成长</w:t>
      </w:r>
      <w:r w:rsidR="007C77BB">
        <w:rPr>
          <w:spacing w:val="-8"/>
          <w:lang w:val="en-US" w:eastAsia="zh-CN"/>
        </w:rPr>
        <w:t xml:space="preserve"> </w:t>
      </w:r>
      <w:r w:rsidR="007C77BB" w:rsidRPr="007C77BB">
        <w:rPr>
          <w:spacing w:val="-8"/>
          <w:lang w:val="en-US" w:eastAsia="zh-CN"/>
        </w:rPr>
        <w:t>–</w:t>
      </w:r>
      <w:r w:rsidR="007C77BB">
        <w:rPr>
          <w:spacing w:val="-8"/>
          <w:lang w:val="en-US" w:eastAsia="zh-CN"/>
        </w:rPr>
        <w:t xml:space="preserve"> </w:t>
      </w:r>
      <w:r w:rsidRPr="007C77BB">
        <w:rPr>
          <w:rFonts w:hint="eastAsia"/>
          <w:spacing w:val="-8"/>
          <w:lang w:eastAsia="zh-CN"/>
        </w:rPr>
        <w:t>助力国际电联履行其</w:t>
      </w:r>
      <w:r w:rsidRPr="007C77BB">
        <w:rPr>
          <w:spacing w:val="-8"/>
          <w:lang w:eastAsia="zh-CN"/>
        </w:rPr>
        <w:t>职责</w:t>
      </w:r>
      <w:r w:rsidRPr="007C77BB">
        <w:rPr>
          <w:rFonts w:hint="eastAsia"/>
          <w:spacing w:val="-8"/>
          <w:lang w:eastAsia="zh-CN"/>
        </w:rPr>
        <w:t>。</w:t>
      </w:r>
    </w:p>
    <w:p w14:paraId="39149BFF" w14:textId="77777777" w:rsidR="00F82373" w:rsidRPr="00EB623E" w:rsidRDefault="00F82373" w:rsidP="00F82373">
      <w:pPr>
        <w:ind w:firstLineChars="200" w:firstLine="480"/>
        <w:rPr>
          <w:lang w:eastAsia="zh-CN"/>
        </w:rPr>
      </w:pPr>
      <w:r w:rsidRPr="00600B31">
        <w:rPr>
          <w:rFonts w:hint="eastAsia"/>
          <w:lang w:eastAsia="zh-CN"/>
        </w:rPr>
        <w:t>在</w:t>
      </w:r>
      <w:r w:rsidRPr="00600B31">
        <w:rPr>
          <w:rFonts w:hint="eastAsia"/>
          <w:lang w:eastAsia="zh-CN"/>
        </w:rPr>
        <w:t>2026-2027</w:t>
      </w:r>
      <w:r w:rsidRPr="00600B31">
        <w:rPr>
          <w:rFonts w:hint="eastAsia"/>
          <w:lang w:eastAsia="zh-CN"/>
        </w:rPr>
        <w:t>年期间，</w:t>
      </w:r>
      <w:r>
        <w:rPr>
          <w:rFonts w:hint="eastAsia"/>
          <w:lang w:eastAsia="zh-CN"/>
        </w:rPr>
        <w:t>国际电联</w:t>
      </w:r>
      <w:r w:rsidRPr="00600B31">
        <w:rPr>
          <w:rFonts w:hint="eastAsia"/>
          <w:lang w:eastAsia="zh-CN"/>
        </w:rPr>
        <w:t>将强化信任、问责和共同领导的文化，使管理者具备有效领导团队的能力，并赋予员工贡献力量和</w:t>
      </w:r>
      <w:r>
        <w:rPr>
          <w:rFonts w:hint="eastAsia"/>
          <w:lang w:eastAsia="zh-CN"/>
        </w:rPr>
        <w:t>开展</w:t>
      </w:r>
      <w:r w:rsidRPr="00600B31">
        <w:rPr>
          <w:rFonts w:hint="eastAsia"/>
          <w:lang w:eastAsia="zh-CN"/>
        </w:rPr>
        <w:t>创新的</w:t>
      </w:r>
      <w:r>
        <w:rPr>
          <w:rFonts w:hint="eastAsia"/>
          <w:lang w:eastAsia="zh-CN"/>
        </w:rPr>
        <w:t>权能</w:t>
      </w:r>
      <w:r w:rsidRPr="00600B31">
        <w:rPr>
          <w:rFonts w:hint="eastAsia"/>
          <w:lang w:eastAsia="zh-CN"/>
        </w:rPr>
        <w:t>。</w:t>
      </w:r>
      <w:r w:rsidRPr="00EB623E">
        <w:rPr>
          <w:lang w:eastAsia="zh-CN"/>
        </w:rPr>
        <w:t>HR</w:t>
      </w:r>
      <w:r w:rsidRPr="00600B31">
        <w:rPr>
          <w:rFonts w:hint="eastAsia"/>
          <w:lang w:eastAsia="zh-CN"/>
        </w:rPr>
        <w:t>将依托适用的数字工具和可靠的人力资源数据，在员工</w:t>
      </w:r>
      <w:r>
        <w:rPr>
          <w:rFonts w:hint="eastAsia"/>
          <w:lang w:eastAsia="zh-CN"/>
        </w:rPr>
        <w:t>的</w:t>
      </w:r>
      <w:r w:rsidRPr="00600B31">
        <w:rPr>
          <w:rFonts w:hint="eastAsia"/>
          <w:lang w:eastAsia="zh-CN"/>
        </w:rPr>
        <w:t>整个职业生涯周期内提供一致、透明且以用户为中心的服务。</w:t>
      </w:r>
      <w:r>
        <w:rPr>
          <w:rFonts w:hint="eastAsia"/>
          <w:lang w:eastAsia="zh-CN"/>
        </w:rPr>
        <w:t>国际电联</w:t>
      </w:r>
      <w:r w:rsidRPr="00600B31">
        <w:rPr>
          <w:rFonts w:hint="eastAsia"/>
          <w:lang w:eastAsia="zh-CN"/>
        </w:rPr>
        <w:t>还将展示在构建多元化团队和确保公平机会方面的切实进展，同时维护一个相互尊重的工作环境，</w:t>
      </w:r>
      <w:r>
        <w:rPr>
          <w:rFonts w:hint="eastAsia"/>
          <w:lang w:eastAsia="zh-CN"/>
        </w:rPr>
        <w:t>而</w:t>
      </w:r>
      <w:r w:rsidRPr="00600B31">
        <w:rPr>
          <w:rFonts w:hint="eastAsia"/>
          <w:lang w:eastAsia="zh-CN"/>
        </w:rPr>
        <w:t>在此环境中，福祉得到保障，关切问题能得到及时、公正的处理。</w:t>
      </w:r>
    </w:p>
    <w:p w14:paraId="66B163F8" w14:textId="77777777" w:rsidR="00F82373" w:rsidRPr="00EB623E" w:rsidRDefault="00F82373" w:rsidP="00F82373">
      <w:pPr>
        <w:pStyle w:val="Heading1"/>
        <w:rPr>
          <w:lang w:eastAsia="zh-CN"/>
        </w:rPr>
      </w:pPr>
      <w:r w:rsidRPr="00EB623E">
        <w:rPr>
          <w:lang w:eastAsia="zh-CN"/>
        </w:rPr>
        <w:lastRenderedPageBreak/>
        <w:t>3</w:t>
      </w:r>
      <w:r w:rsidRPr="00EB623E">
        <w:rPr>
          <w:lang w:eastAsia="zh-CN"/>
        </w:rPr>
        <w:tab/>
      </w:r>
      <w:r>
        <w:rPr>
          <w:rFonts w:hint="eastAsia"/>
          <w:lang w:eastAsia="zh-CN"/>
        </w:rPr>
        <w:t>战略支柱</w:t>
      </w:r>
    </w:p>
    <w:p w14:paraId="3E55153C" w14:textId="77777777" w:rsidR="00F82373" w:rsidRPr="00EB623E" w:rsidRDefault="00F82373" w:rsidP="00F82373">
      <w:pPr>
        <w:ind w:firstLineChars="200" w:firstLine="480"/>
        <w:rPr>
          <w:lang w:eastAsia="zh-CN"/>
        </w:rPr>
      </w:pPr>
      <w:r w:rsidRPr="00A221A6">
        <w:rPr>
          <w:rFonts w:hint="eastAsia"/>
          <w:lang w:eastAsia="zh-CN"/>
        </w:rPr>
        <w:t>为实现</w:t>
      </w:r>
      <w:r w:rsidRPr="00600B31">
        <w:rPr>
          <w:rFonts w:hint="eastAsia"/>
          <w:spacing w:val="-2"/>
          <w:lang w:eastAsia="zh-CN"/>
        </w:rPr>
        <w:t>《</w:t>
      </w:r>
      <w:r w:rsidRPr="00600B31">
        <w:rPr>
          <w:rFonts w:hint="eastAsia"/>
          <w:spacing w:val="-2"/>
          <w:lang w:eastAsia="zh-CN"/>
        </w:rPr>
        <w:t>2026-2027</w:t>
      </w:r>
      <w:r w:rsidRPr="00600B31">
        <w:rPr>
          <w:rFonts w:hint="eastAsia"/>
          <w:spacing w:val="-2"/>
          <w:lang w:eastAsia="zh-CN"/>
        </w:rPr>
        <w:t>年</w:t>
      </w:r>
      <w:r>
        <w:rPr>
          <w:rFonts w:hint="eastAsia"/>
          <w:spacing w:val="-2"/>
          <w:lang w:eastAsia="zh-CN"/>
        </w:rPr>
        <w:t>人力资源战略规划</w:t>
      </w:r>
      <w:r w:rsidRPr="00600B31">
        <w:rPr>
          <w:rFonts w:hint="eastAsia"/>
          <w:spacing w:val="-2"/>
          <w:lang w:eastAsia="zh-CN"/>
        </w:rPr>
        <w:t>》</w:t>
      </w:r>
      <w:r w:rsidRPr="00A221A6">
        <w:rPr>
          <w:rFonts w:hint="eastAsia"/>
          <w:lang w:eastAsia="zh-CN"/>
        </w:rPr>
        <w:t>的愿景，</w:t>
      </w:r>
      <w:r>
        <w:rPr>
          <w:rFonts w:hint="eastAsia"/>
          <w:lang w:eastAsia="zh-CN"/>
        </w:rPr>
        <w:t>国际电联</w:t>
      </w:r>
      <w:r w:rsidRPr="00A221A6">
        <w:rPr>
          <w:rFonts w:hint="eastAsia"/>
          <w:lang w:eastAsia="zh-CN"/>
        </w:rPr>
        <w:t>将聚焦于五个相互支撑的战略支柱，将</w:t>
      </w:r>
      <w:r>
        <w:rPr>
          <w:rFonts w:hint="eastAsia"/>
          <w:lang w:eastAsia="zh-CN"/>
        </w:rPr>
        <w:t>人员</w:t>
      </w:r>
      <w:r w:rsidRPr="00A221A6">
        <w:rPr>
          <w:rFonts w:hint="eastAsia"/>
          <w:lang w:eastAsia="zh-CN"/>
        </w:rPr>
        <w:t>议程转化为</w:t>
      </w:r>
      <w:r>
        <w:rPr>
          <w:rFonts w:hint="eastAsia"/>
          <w:lang w:eastAsia="zh-CN"/>
        </w:rPr>
        <w:t>这</w:t>
      </w:r>
      <w:r w:rsidRPr="00A221A6">
        <w:rPr>
          <w:rFonts w:hint="eastAsia"/>
          <w:lang w:eastAsia="zh-CN"/>
        </w:rPr>
        <w:t>两年期的优先行动。</w:t>
      </w:r>
    </w:p>
    <w:p w14:paraId="611C671A" w14:textId="77777777" w:rsidR="00F82373" w:rsidRPr="00EB623E" w:rsidRDefault="00F82373" w:rsidP="00F82373">
      <w:pPr>
        <w:pStyle w:val="enumlev1"/>
        <w:jc w:val="both"/>
        <w:rPr>
          <w:lang w:eastAsia="zh-CN"/>
        </w:rPr>
      </w:pPr>
      <w:r w:rsidRPr="5CD9E9E0">
        <w:rPr>
          <w:lang w:eastAsia="zh-CN"/>
        </w:rPr>
        <w:t>a)</w:t>
      </w:r>
      <w:r>
        <w:rPr>
          <w:lang w:eastAsia="zh-CN"/>
        </w:rPr>
        <w:tab/>
      </w:r>
      <w:r w:rsidRPr="00A221A6">
        <w:rPr>
          <w:rFonts w:hint="eastAsia"/>
          <w:lang w:eastAsia="zh-CN"/>
        </w:rPr>
        <w:t>人才与</w:t>
      </w:r>
      <w:r>
        <w:rPr>
          <w:rFonts w:hint="eastAsia"/>
          <w:lang w:eastAsia="zh-CN"/>
        </w:rPr>
        <w:t>人力规划</w:t>
      </w:r>
      <w:r w:rsidRPr="00A221A6">
        <w:rPr>
          <w:rFonts w:hint="eastAsia"/>
          <w:lang w:eastAsia="zh-CN"/>
        </w:rPr>
        <w:t>——通过吸引和留住最优秀的候选人，并将其部署在最需要的地方，确保</w:t>
      </w:r>
      <w:r>
        <w:rPr>
          <w:rFonts w:hint="eastAsia"/>
          <w:lang w:eastAsia="zh-CN"/>
        </w:rPr>
        <w:t>国际电联</w:t>
      </w:r>
      <w:r w:rsidRPr="00A221A6">
        <w:rPr>
          <w:rFonts w:hint="eastAsia"/>
          <w:lang w:eastAsia="zh-CN"/>
        </w:rPr>
        <w:t>拥有合适的</w:t>
      </w:r>
      <w:r>
        <w:rPr>
          <w:rFonts w:hint="eastAsia"/>
          <w:lang w:eastAsia="zh-CN"/>
        </w:rPr>
        <w:t>员工</w:t>
      </w:r>
      <w:r w:rsidRPr="00A221A6">
        <w:rPr>
          <w:rFonts w:hint="eastAsia"/>
          <w:lang w:eastAsia="zh-CN"/>
        </w:rPr>
        <w:t>规模和能力。</w:t>
      </w:r>
    </w:p>
    <w:p w14:paraId="19AC3527" w14:textId="77777777" w:rsidR="00F82373" w:rsidRPr="00EB623E" w:rsidRDefault="00F82373" w:rsidP="00F82373">
      <w:pPr>
        <w:pStyle w:val="enumlev1"/>
        <w:jc w:val="both"/>
        <w:rPr>
          <w:lang w:eastAsia="zh-CN"/>
        </w:rPr>
      </w:pPr>
      <w:r w:rsidRPr="00EB623E">
        <w:rPr>
          <w:lang w:eastAsia="zh-CN"/>
        </w:rPr>
        <w:t>b)</w:t>
      </w:r>
      <w:r w:rsidRPr="00EB623E">
        <w:rPr>
          <w:lang w:eastAsia="zh-CN"/>
        </w:rPr>
        <w:tab/>
      </w:r>
      <w:r w:rsidRPr="00A221A6">
        <w:rPr>
          <w:rFonts w:hint="eastAsia"/>
          <w:lang w:eastAsia="zh-CN"/>
        </w:rPr>
        <w:t>领导力、绩效管理、奖励</w:t>
      </w:r>
      <w:r>
        <w:rPr>
          <w:rFonts w:hint="eastAsia"/>
          <w:lang w:eastAsia="zh-CN"/>
        </w:rPr>
        <w:t>和表彰</w:t>
      </w:r>
      <w:r w:rsidRPr="00A221A6">
        <w:rPr>
          <w:rFonts w:hint="eastAsia"/>
          <w:lang w:eastAsia="zh-CN"/>
        </w:rPr>
        <w:t>——加强</w:t>
      </w:r>
      <w:r>
        <w:rPr>
          <w:rFonts w:hint="eastAsia"/>
          <w:lang w:eastAsia="zh-CN"/>
        </w:rPr>
        <w:t>人员</w:t>
      </w:r>
      <w:r w:rsidRPr="00A221A6">
        <w:rPr>
          <w:rFonts w:hint="eastAsia"/>
          <w:lang w:eastAsia="zh-CN"/>
        </w:rPr>
        <w:t>领导力，培育一致且高效能的文化。</w:t>
      </w:r>
    </w:p>
    <w:p w14:paraId="7E7FD170" w14:textId="77777777" w:rsidR="00F82373" w:rsidRPr="00EB623E" w:rsidRDefault="00F82373" w:rsidP="00F82373">
      <w:pPr>
        <w:pStyle w:val="enumlev1"/>
        <w:jc w:val="both"/>
        <w:rPr>
          <w:lang w:eastAsia="zh-CN"/>
        </w:rPr>
      </w:pPr>
      <w:r w:rsidRPr="00EB623E">
        <w:rPr>
          <w:lang w:eastAsia="zh-CN"/>
        </w:rPr>
        <w:t>c)</w:t>
      </w:r>
      <w:r w:rsidRPr="00EB623E">
        <w:rPr>
          <w:lang w:eastAsia="zh-CN"/>
        </w:rPr>
        <w:tab/>
      </w:r>
      <w:r w:rsidRPr="00A221A6">
        <w:rPr>
          <w:rFonts w:hint="eastAsia"/>
          <w:lang w:eastAsia="zh-CN"/>
        </w:rPr>
        <w:t>学习</w:t>
      </w:r>
      <w:r>
        <w:rPr>
          <w:rFonts w:hint="eastAsia"/>
          <w:lang w:eastAsia="zh-CN"/>
        </w:rPr>
        <w:t>和</w:t>
      </w:r>
      <w:r w:rsidRPr="00A221A6">
        <w:rPr>
          <w:rFonts w:hint="eastAsia"/>
          <w:lang w:eastAsia="zh-CN"/>
        </w:rPr>
        <w:t>职业发展——通过持续学习，培养面向未来的技能并建立清晰的发展路径。</w:t>
      </w:r>
    </w:p>
    <w:p w14:paraId="08929F57" w14:textId="77777777" w:rsidR="00F82373" w:rsidRPr="00EB623E" w:rsidRDefault="00F82373" w:rsidP="00F82373">
      <w:pPr>
        <w:pStyle w:val="enumlev1"/>
        <w:jc w:val="both"/>
        <w:rPr>
          <w:lang w:eastAsia="zh-CN"/>
        </w:rPr>
      </w:pPr>
      <w:r w:rsidRPr="00EB623E">
        <w:rPr>
          <w:lang w:eastAsia="zh-CN"/>
        </w:rPr>
        <w:t>d)</w:t>
      </w:r>
      <w:r w:rsidRPr="00EB623E">
        <w:rPr>
          <w:lang w:eastAsia="zh-CN"/>
        </w:rPr>
        <w:tab/>
      </w:r>
      <w:r w:rsidRPr="00A221A6">
        <w:rPr>
          <w:rFonts w:hint="eastAsia"/>
          <w:lang w:eastAsia="zh-CN"/>
        </w:rPr>
        <w:t>员工参与</w:t>
      </w:r>
      <w:r>
        <w:rPr>
          <w:rFonts w:hint="eastAsia"/>
          <w:lang w:eastAsia="zh-CN"/>
        </w:rPr>
        <w:t>度</w:t>
      </w:r>
      <w:r w:rsidRPr="00A221A6">
        <w:rPr>
          <w:rFonts w:hint="eastAsia"/>
          <w:lang w:eastAsia="zh-CN"/>
        </w:rPr>
        <w:t>、包容</w:t>
      </w:r>
      <w:r>
        <w:rPr>
          <w:rFonts w:hint="eastAsia"/>
          <w:lang w:eastAsia="zh-CN"/>
        </w:rPr>
        <w:t>性和</w:t>
      </w:r>
      <w:r w:rsidRPr="00A221A6">
        <w:rPr>
          <w:rFonts w:hint="eastAsia"/>
          <w:lang w:eastAsia="zh-CN"/>
        </w:rPr>
        <w:t>福祉——营造相互尊重的工作环境，以增强员工参与度、促进包容性并保障员工福祉。</w:t>
      </w:r>
    </w:p>
    <w:p w14:paraId="7BF78493" w14:textId="77777777" w:rsidR="00F82373" w:rsidRPr="00EB623E" w:rsidRDefault="00F82373" w:rsidP="00F82373">
      <w:pPr>
        <w:pStyle w:val="enumlev1"/>
        <w:jc w:val="both"/>
        <w:rPr>
          <w:lang w:eastAsia="zh-CN"/>
        </w:rPr>
      </w:pPr>
      <w:r w:rsidRPr="00EB623E">
        <w:rPr>
          <w:lang w:eastAsia="zh-CN"/>
        </w:rPr>
        <w:t>e)</w:t>
      </w:r>
      <w:r w:rsidRPr="00EB623E">
        <w:rPr>
          <w:lang w:eastAsia="zh-CN"/>
        </w:rPr>
        <w:tab/>
        <w:t>HR</w:t>
      </w:r>
      <w:r w:rsidRPr="00A221A6">
        <w:rPr>
          <w:rFonts w:hint="eastAsia"/>
          <w:lang w:eastAsia="zh-CN"/>
        </w:rPr>
        <w:t>治理、数据</w:t>
      </w:r>
      <w:r>
        <w:rPr>
          <w:rFonts w:hint="eastAsia"/>
          <w:lang w:eastAsia="zh-CN"/>
        </w:rPr>
        <w:t>和</w:t>
      </w:r>
      <w:r w:rsidRPr="00A221A6">
        <w:rPr>
          <w:rFonts w:hint="eastAsia"/>
          <w:lang w:eastAsia="zh-CN"/>
        </w:rPr>
        <w:t>数字化转型——强化</w:t>
      </w:r>
      <w:r w:rsidRPr="00EB623E">
        <w:rPr>
          <w:lang w:eastAsia="zh-CN"/>
        </w:rPr>
        <w:t>HR</w:t>
      </w:r>
      <w:r w:rsidRPr="00A221A6">
        <w:rPr>
          <w:rFonts w:hint="eastAsia"/>
          <w:lang w:eastAsia="zh-CN"/>
        </w:rPr>
        <w:t>治理，推动建立现代化、</w:t>
      </w:r>
      <w:r>
        <w:rPr>
          <w:rFonts w:hint="eastAsia"/>
          <w:lang w:eastAsia="zh-CN"/>
        </w:rPr>
        <w:t>以</w:t>
      </w:r>
      <w:r w:rsidRPr="00A221A6">
        <w:rPr>
          <w:rFonts w:hint="eastAsia"/>
          <w:lang w:eastAsia="zh-CN"/>
        </w:rPr>
        <w:t>数据</w:t>
      </w:r>
      <w:r>
        <w:rPr>
          <w:rFonts w:hint="eastAsia"/>
          <w:lang w:eastAsia="zh-CN"/>
        </w:rPr>
        <w:t>为依据</w:t>
      </w:r>
      <w:r w:rsidRPr="00A221A6">
        <w:rPr>
          <w:rFonts w:hint="eastAsia"/>
          <w:lang w:eastAsia="zh-CN"/>
        </w:rPr>
        <w:t>且</w:t>
      </w:r>
      <w:r>
        <w:rPr>
          <w:rFonts w:hint="eastAsia"/>
          <w:lang w:eastAsia="zh-CN"/>
        </w:rPr>
        <w:t>由</w:t>
      </w:r>
      <w:r w:rsidRPr="00A221A6">
        <w:rPr>
          <w:rFonts w:hint="eastAsia"/>
          <w:lang w:eastAsia="zh-CN"/>
        </w:rPr>
        <w:t>数字化支持的</w:t>
      </w:r>
      <w:r w:rsidRPr="00EB623E">
        <w:rPr>
          <w:lang w:eastAsia="zh-CN"/>
        </w:rPr>
        <w:t>HR</w:t>
      </w:r>
      <w:r w:rsidRPr="00A221A6">
        <w:rPr>
          <w:rFonts w:hint="eastAsia"/>
          <w:lang w:eastAsia="zh-CN"/>
        </w:rPr>
        <w:t>服务。</w:t>
      </w:r>
    </w:p>
    <w:p w14:paraId="61A5EF8A" w14:textId="77777777" w:rsidR="00F82373" w:rsidRDefault="00F82373" w:rsidP="00F82373">
      <w:pPr>
        <w:pStyle w:val="FigureNo"/>
        <w:rPr>
          <w:lang w:eastAsia="zh-CN"/>
        </w:rPr>
      </w:pPr>
      <w:r>
        <w:rPr>
          <w:rFonts w:hint="eastAsia"/>
          <w:lang w:eastAsia="zh-CN"/>
        </w:rPr>
        <w:t>图</w:t>
      </w:r>
      <w:r>
        <w:rPr>
          <w:rFonts w:hint="eastAsia"/>
          <w:lang w:eastAsia="zh-CN"/>
        </w:rPr>
        <w:t>1</w:t>
      </w:r>
    </w:p>
    <w:p w14:paraId="35E36FF4" w14:textId="77777777" w:rsidR="00F82373" w:rsidRPr="00EB623E" w:rsidRDefault="00F82373" w:rsidP="00F82373">
      <w:pPr>
        <w:pStyle w:val="Figuretitle"/>
        <w:rPr>
          <w:lang w:eastAsia="zh-CN"/>
        </w:rPr>
      </w:pPr>
      <w:r w:rsidRPr="00600B31">
        <w:rPr>
          <w:rFonts w:hint="eastAsia"/>
          <w:spacing w:val="-2"/>
          <w:lang w:eastAsia="zh-CN"/>
        </w:rPr>
        <w:t>《</w:t>
      </w:r>
      <w:r w:rsidRPr="00600B31">
        <w:rPr>
          <w:rFonts w:hint="eastAsia"/>
          <w:spacing w:val="-2"/>
          <w:lang w:eastAsia="zh-CN"/>
        </w:rPr>
        <w:t>2026-2027</w:t>
      </w:r>
      <w:r w:rsidRPr="00600B31">
        <w:rPr>
          <w:rFonts w:hint="eastAsia"/>
          <w:spacing w:val="-2"/>
          <w:lang w:eastAsia="zh-CN"/>
        </w:rPr>
        <w:t>年</w:t>
      </w:r>
      <w:r>
        <w:rPr>
          <w:rFonts w:hint="eastAsia"/>
          <w:spacing w:val="-2"/>
          <w:lang w:eastAsia="zh-CN"/>
        </w:rPr>
        <w:t>人力资源战略规划</w:t>
      </w:r>
      <w:r w:rsidRPr="00600B31">
        <w:rPr>
          <w:rFonts w:hint="eastAsia"/>
          <w:spacing w:val="-2"/>
          <w:lang w:eastAsia="zh-CN"/>
        </w:rPr>
        <w:t>》</w:t>
      </w:r>
      <w:r>
        <w:rPr>
          <w:rFonts w:hint="eastAsia"/>
          <w:lang w:eastAsia="zh-CN"/>
        </w:rPr>
        <w:t>的战略支柱</w:t>
      </w:r>
    </w:p>
    <w:p w14:paraId="714AAFEA" w14:textId="75ACCB75" w:rsidR="00F82373" w:rsidRPr="00EB623E" w:rsidRDefault="007E1787" w:rsidP="00F82373">
      <w:pPr>
        <w:pStyle w:val="Figure"/>
        <w:rPr>
          <w:lang w:eastAsia="zh-CN"/>
        </w:rPr>
      </w:pPr>
      <w:r w:rsidRPr="007E1787">
        <w:rPr>
          <w:noProof/>
          <w:lang w:eastAsia="zh-CN"/>
        </w:rPr>
        <w:drawing>
          <wp:inline distT="0" distB="0" distL="0" distR="0" wp14:anchorId="01063C06" wp14:editId="22FD3A94">
            <wp:extent cx="4102873" cy="3924665"/>
            <wp:effectExtent l="0" t="0" r="0" b="0"/>
            <wp:docPr id="1434716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16807" name=""/>
                    <pic:cNvPicPr/>
                  </pic:nvPicPr>
                  <pic:blipFill>
                    <a:blip r:embed="rId9"/>
                    <a:stretch>
                      <a:fillRect/>
                    </a:stretch>
                  </pic:blipFill>
                  <pic:spPr>
                    <a:xfrm>
                      <a:off x="0" y="0"/>
                      <a:ext cx="4119390" cy="3940464"/>
                    </a:xfrm>
                    <a:prstGeom prst="rect">
                      <a:avLst/>
                    </a:prstGeom>
                  </pic:spPr>
                </pic:pic>
              </a:graphicData>
            </a:graphic>
          </wp:inline>
        </w:drawing>
      </w:r>
    </w:p>
    <w:p w14:paraId="594BA0C3" w14:textId="77777777" w:rsidR="00F82373" w:rsidRPr="00EB623E" w:rsidRDefault="00F82373" w:rsidP="00F82373">
      <w:pPr>
        <w:pStyle w:val="Heading2"/>
        <w:rPr>
          <w:lang w:eastAsia="zh-CN"/>
        </w:rPr>
      </w:pPr>
      <w:r w:rsidRPr="00EB623E">
        <w:rPr>
          <w:lang w:eastAsia="zh-CN"/>
        </w:rPr>
        <w:lastRenderedPageBreak/>
        <w:t>3.1</w:t>
      </w:r>
      <w:r w:rsidRPr="00EB623E">
        <w:rPr>
          <w:lang w:eastAsia="zh-CN"/>
        </w:rPr>
        <w:tab/>
      </w:r>
      <w:r>
        <w:rPr>
          <w:rFonts w:hint="eastAsia"/>
          <w:lang w:eastAsia="zh-CN"/>
        </w:rPr>
        <w:t>人才和人力规划</w:t>
      </w:r>
    </w:p>
    <w:p w14:paraId="45634350" w14:textId="77777777" w:rsidR="00F82373" w:rsidRPr="00EB623E" w:rsidRDefault="00F82373" w:rsidP="00F82373">
      <w:pPr>
        <w:pStyle w:val="Headingb"/>
        <w:rPr>
          <w:lang w:eastAsia="zh-CN"/>
        </w:rPr>
      </w:pPr>
      <w:r>
        <w:rPr>
          <w:rFonts w:hint="eastAsia"/>
          <w:lang w:eastAsia="zh-CN"/>
        </w:rPr>
        <w:t>为何这项工作至关重要</w:t>
      </w:r>
    </w:p>
    <w:p w14:paraId="0C1A322D" w14:textId="77777777" w:rsidR="00F82373" w:rsidRPr="00EB623E" w:rsidRDefault="00F82373" w:rsidP="00F82373">
      <w:pPr>
        <w:ind w:firstLineChars="200" w:firstLine="480"/>
        <w:rPr>
          <w:lang w:eastAsia="zh-CN"/>
        </w:rPr>
      </w:pPr>
      <w:r w:rsidRPr="00A221A6">
        <w:rPr>
          <w:lang w:eastAsia="zh-CN"/>
        </w:rPr>
        <w:t>随着</w:t>
      </w:r>
      <w:r>
        <w:rPr>
          <w:lang w:eastAsia="zh-CN"/>
        </w:rPr>
        <w:t>国际电联</w:t>
      </w:r>
      <w:r w:rsidRPr="00A221A6">
        <w:rPr>
          <w:lang w:eastAsia="zh-CN"/>
        </w:rPr>
        <w:t>的</w:t>
      </w:r>
      <w:r>
        <w:rPr>
          <w:rFonts w:hint="eastAsia"/>
          <w:lang w:eastAsia="zh-CN"/>
        </w:rPr>
        <w:t>职责</w:t>
      </w:r>
      <w:r w:rsidRPr="00A221A6">
        <w:rPr>
          <w:lang w:eastAsia="zh-CN"/>
        </w:rPr>
        <w:t>和战略重点不断演变，且技能需求迅速变化，</w:t>
      </w:r>
      <w:r>
        <w:rPr>
          <w:rFonts w:hint="eastAsia"/>
          <w:lang w:eastAsia="zh-CN"/>
        </w:rPr>
        <w:t>人力</w:t>
      </w:r>
      <w:r w:rsidRPr="00A221A6">
        <w:rPr>
          <w:lang w:eastAsia="zh-CN"/>
        </w:rPr>
        <w:t>决策必须具备前瞻性，以</w:t>
      </w:r>
      <w:r>
        <w:rPr>
          <w:rFonts w:hint="eastAsia"/>
          <w:lang w:eastAsia="zh-CN"/>
        </w:rPr>
        <w:t>证据为依据</w:t>
      </w:r>
      <w:r w:rsidRPr="00A221A6">
        <w:rPr>
          <w:lang w:eastAsia="zh-CN"/>
        </w:rPr>
        <w:t>，并在获批资源范围内实现可持续性。这要求加强</w:t>
      </w:r>
      <w:r>
        <w:rPr>
          <w:rFonts w:hint="eastAsia"/>
          <w:lang w:eastAsia="zh-CN"/>
        </w:rPr>
        <w:t>人力规划</w:t>
      </w:r>
      <w:r w:rsidRPr="00A221A6">
        <w:rPr>
          <w:lang w:eastAsia="zh-CN"/>
        </w:rPr>
        <w:t>，并简化人才流程，以有效招聘、入职和</w:t>
      </w:r>
      <w:r>
        <w:rPr>
          <w:rFonts w:hint="eastAsia"/>
          <w:lang w:eastAsia="zh-CN"/>
        </w:rPr>
        <w:t>部署</w:t>
      </w:r>
      <w:r w:rsidRPr="00A221A6">
        <w:rPr>
          <w:lang w:eastAsia="zh-CN"/>
        </w:rPr>
        <w:t>人才，包括在</w:t>
      </w:r>
      <w:r w:rsidRPr="32981DAB">
        <w:rPr>
          <w:lang w:eastAsia="zh-CN"/>
        </w:rPr>
        <w:t>AI</w:t>
      </w:r>
      <w:r w:rsidRPr="00A221A6">
        <w:rPr>
          <w:lang w:eastAsia="zh-CN"/>
        </w:rPr>
        <w:t>和数据分析等领域具备关键能力的人才</w:t>
      </w:r>
      <w:r w:rsidRPr="00A221A6">
        <w:rPr>
          <w:lang w:eastAsia="zh-CN"/>
        </w:rPr>
        <w:t>——</w:t>
      </w:r>
      <w:r w:rsidRPr="00A221A6">
        <w:rPr>
          <w:lang w:eastAsia="zh-CN"/>
        </w:rPr>
        <w:t>确保在恰当的时间将合适的人才安排在合适的岗位上。</w:t>
      </w:r>
    </w:p>
    <w:p w14:paraId="6403A137" w14:textId="77777777" w:rsidR="00F82373" w:rsidRPr="00EB623E" w:rsidRDefault="00F82373" w:rsidP="00F82373">
      <w:pPr>
        <w:pStyle w:val="Headingb"/>
        <w:rPr>
          <w:lang w:eastAsia="zh-CN"/>
        </w:rPr>
      </w:pPr>
      <w:r>
        <w:rPr>
          <w:rFonts w:hint="eastAsia"/>
          <w:lang w:eastAsia="zh-CN"/>
        </w:rPr>
        <w:t>重要举措</w:t>
      </w:r>
    </w:p>
    <w:p w14:paraId="7A4CB602" w14:textId="77777777" w:rsidR="00F82373" w:rsidRPr="00EB623E" w:rsidRDefault="00F82373" w:rsidP="00F82373">
      <w:pPr>
        <w:pStyle w:val="enumlev1"/>
        <w:jc w:val="both"/>
        <w:rPr>
          <w:lang w:eastAsia="zh-CN"/>
        </w:rPr>
      </w:pPr>
      <w:r w:rsidRPr="00F80EE9">
        <w:rPr>
          <w:lang w:eastAsia="zh-CN"/>
        </w:rPr>
        <w:t>–</w:t>
      </w:r>
      <w:r w:rsidRPr="00F80EE9">
        <w:rPr>
          <w:lang w:eastAsia="zh-CN"/>
        </w:rPr>
        <w:tab/>
      </w:r>
      <w:r w:rsidRPr="005C0C43">
        <w:rPr>
          <w:b/>
          <w:bCs/>
          <w:lang w:eastAsia="zh-CN"/>
        </w:rPr>
        <w:t>实施更新版能力框架</w:t>
      </w:r>
      <w:r>
        <w:rPr>
          <w:rFonts w:hint="eastAsia"/>
          <w:lang w:eastAsia="zh-CN"/>
        </w:rPr>
        <w:t>，其</w:t>
      </w:r>
      <w:r w:rsidRPr="004A53AC">
        <w:rPr>
          <w:lang w:eastAsia="zh-CN"/>
        </w:rPr>
        <w:t>与共同价值观相契合，明确岗位期望，并</w:t>
      </w:r>
      <w:r w:rsidRPr="00843D37">
        <w:rPr>
          <w:rFonts w:hint="eastAsia"/>
          <w:lang w:eastAsia="zh-CN"/>
        </w:rPr>
        <w:t>支持在选拔、绩效和发展方面采取一致的</w:t>
      </w:r>
      <w:r>
        <w:rPr>
          <w:rFonts w:hint="eastAsia"/>
          <w:lang w:eastAsia="zh-CN"/>
        </w:rPr>
        <w:t>方法</w:t>
      </w:r>
      <w:r w:rsidRPr="004A53AC">
        <w:rPr>
          <w:lang w:eastAsia="zh-CN"/>
        </w:rPr>
        <w:t>。</w:t>
      </w:r>
    </w:p>
    <w:p w14:paraId="6BEF74AB" w14:textId="77777777" w:rsidR="00F82373" w:rsidRPr="00EB623E" w:rsidRDefault="00F82373" w:rsidP="00F82373">
      <w:pPr>
        <w:pStyle w:val="enumlev1"/>
        <w:jc w:val="both"/>
        <w:rPr>
          <w:lang w:eastAsia="zh-CN"/>
        </w:rPr>
      </w:pPr>
      <w:r w:rsidRPr="5CD9E9E0">
        <w:rPr>
          <w:lang w:eastAsia="zh-CN"/>
        </w:rPr>
        <w:t>–</w:t>
      </w:r>
      <w:r>
        <w:rPr>
          <w:lang w:eastAsia="zh-CN"/>
        </w:rPr>
        <w:tab/>
      </w:r>
      <w:r w:rsidRPr="006E1531">
        <w:rPr>
          <w:b/>
          <w:bCs/>
          <w:lang w:eastAsia="zh-CN"/>
        </w:rPr>
        <w:t>实现人才引进的现代化</w:t>
      </w:r>
      <w:r>
        <w:rPr>
          <w:rFonts w:hint="eastAsia"/>
          <w:lang w:eastAsia="zh-CN"/>
        </w:rPr>
        <w:t>，通过</w:t>
      </w:r>
      <w:r w:rsidRPr="004A53AC">
        <w:rPr>
          <w:lang w:eastAsia="zh-CN"/>
        </w:rPr>
        <w:t>优化端到端流程、</w:t>
      </w:r>
      <w:r>
        <w:rPr>
          <w:rFonts w:hint="eastAsia"/>
          <w:lang w:eastAsia="zh-CN"/>
        </w:rPr>
        <w:t>完善</w:t>
      </w:r>
      <w:r w:rsidRPr="004A53AC">
        <w:rPr>
          <w:lang w:eastAsia="zh-CN"/>
        </w:rPr>
        <w:t>评估方法，以及</w:t>
      </w:r>
      <w:r>
        <w:rPr>
          <w:rFonts w:hint="eastAsia"/>
          <w:lang w:eastAsia="zh-CN"/>
        </w:rPr>
        <w:t>强化</w:t>
      </w:r>
      <w:r w:rsidRPr="004A53AC">
        <w:rPr>
          <w:lang w:eastAsia="zh-CN"/>
        </w:rPr>
        <w:t>基于能力、</w:t>
      </w:r>
      <w:r>
        <w:rPr>
          <w:lang w:eastAsia="zh-CN"/>
        </w:rPr>
        <w:t>公平且透明的</w:t>
      </w:r>
      <w:r w:rsidRPr="004A53AC">
        <w:rPr>
          <w:lang w:eastAsia="zh-CN"/>
        </w:rPr>
        <w:t>招聘</w:t>
      </w:r>
      <w:r>
        <w:rPr>
          <w:rFonts w:hint="eastAsia"/>
          <w:lang w:eastAsia="zh-CN"/>
        </w:rPr>
        <w:t>机制实现。此举有助于</w:t>
      </w:r>
      <w:r w:rsidRPr="004A53AC">
        <w:rPr>
          <w:lang w:eastAsia="zh-CN"/>
        </w:rPr>
        <w:t>在重点及新兴技能领域开展有针对性的</w:t>
      </w:r>
      <w:r>
        <w:rPr>
          <w:rFonts w:hint="eastAsia"/>
          <w:lang w:eastAsia="zh-CN"/>
        </w:rPr>
        <w:t>宣传</w:t>
      </w:r>
      <w:r w:rsidRPr="004A53AC">
        <w:rPr>
          <w:lang w:eastAsia="zh-CN"/>
        </w:rPr>
        <w:t>，建立稳固的人才渠道，同时提升候选人</w:t>
      </w:r>
      <w:r>
        <w:rPr>
          <w:rFonts w:hint="eastAsia"/>
          <w:lang w:eastAsia="zh-CN"/>
        </w:rPr>
        <w:t>体验</w:t>
      </w:r>
      <w:r w:rsidRPr="004A53AC">
        <w:rPr>
          <w:lang w:eastAsia="zh-CN"/>
        </w:rPr>
        <w:t>，增强</w:t>
      </w:r>
      <w:r>
        <w:rPr>
          <w:lang w:eastAsia="zh-CN"/>
        </w:rPr>
        <w:t>国际电联</w:t>
      </w:r>
      <w:r w:rsidRPr="004A53AC">
        <w:rPr>
          <w:lang w:eastAsia="zh-CN"/>
        </w:rPr>
        <w:t>对合格候选人的吸引力。</w:t>
      </w:r>
    </w:p>
    <w:p w14:paraId="5C5BAD65" w14:textId="77777777" w:rsidR="00F82373" w:rsidRPr="00EB623E" w:rsidRDefault="00F82373" w:rsidP="00F82373">
      <w:pPr>
        <w:pStyle w:val="enumlev1"/>
        <w:jc w:val="both"/>
        <w:rPr>
          <w:lang w:eastAsia="zh-CN"/>
        </w:rPr>
      </w:pPr>
      <w:r w:rsidRPr="00F80EE9">
        <w:rPr>
          <w:lang w:eastAsia="zh-CN"/>
        </w:rPr>
        <w:t>–</w:t>
      </w:r>
      <w:r w:rsidRPr="00F80EE9">
        <w:rPr>
          <w:lang w:eastAsia="zh-CN"/>
        </w:rPr>
        <w:tab/>
      </w:r>
      <w:r w:rsidRPr="006E1531">
        <w:rPr>
          <w:b/>
          <w:bCs/>
          <w:lang w:eastAsia="zh-CN"/>
        </w:rPr>
        <w:t>强化入职引导</w:t>
      </w:r>
      <w:r w:rsidRPr="006E1531">
        <w:rPr>
          <w:rFonts w:hint="eastAsia"/>
          <w:b/>
          <w:bCs/>
          <w:lang w:eastAsia="zh-CN"/>
        </w:rPr>
        <w:t>和</w:t>
      </w:r>
      <w:r>
        <w:rPr>
          <w:rFonts w:hint="eastAsia"/>
          <w:b/>
          <w:bCs/>
          <w:lang w:eastAsia="zh-CN"/>
        </w:rPr>
        <w:t>上岗</w:t>
      </w:r>
      <w:r w:rsidRPr="006E1531">
        <w:rPr>
          <w:rFonts w:hint="eastAsia"/>
          <w:b/>
          <w:bCs/>
          <w:lang w:eastAsia="zh-CN"/>
        </w:rPr>
        <w:t>培训</w:t>
      </w:r>
      <w:r w:rsidRPr="004A53AC">
        <w:rPr>
          <w:lang w:eastAsia="zh-CN"/>
        </w:rPr>
        <w:t>，通过更为全面且一致的入职流程以及实用的管理者工具包，助力在各团队和</w:t>
      </w:r>
      <w:r>
        <w:rPr>
          <w:rFonts w:hint="eastAsia"/>
          <w:lang w:eastAsia="zh-CN"/>
        </w:rPr>
        <w:t>不同</w:t>
      </w:r>
      <w:r w:rsidRPr="004A53AC">
        <w:rPr>
          <w:lang w:eastAsia="zh-CN"/>
        </w:rPr>
        <w:t>工作模式</w:t>
      </w:r>
      <w:r>
        <w:rPr>
          <w:rFonts w:hint="eastAsia"/>
          <w:lang w:eastAsia="zh-CN"/>
        </w:rPr>
        <w:t>下</w:t>
      </w:r>
      <w:r w:rsidRPr="004A53AC">
        <w:rPr>
          <w:lang w:eastAsia="zh-CN"/>
        </w:rPr>
        <w:t>更快地融入并提升工作效率。</w:t>
      </w:r>
    </w:p>
    <w:p w14:paraId="4417DD79" w14:textId="77777777" w:rsidR="00F82373" w:rsidRPr="00EB623E" w:rsidRDefault="00F82373" w:rsidP="00F82373">
      <w:pPr>
        <w:pStyle w:val="enumlev1"/>
        <w:jc w:val="both"/>
        <w:rPr>
          <w:lang w:eastAsia="zh-CN"/>
        </w:rPr>
      </w:pPr>
      <w:r w:rsidRPr="5CD9E9E0">
        <w:rPr>
          <w:lang w:eastAsia="zh-CN"/>
        </w:rPr>
        <w:t>–</w:t>
      </w:r>
      <w:r>
        <w:rPr>
          <w:lang w:eastAsia="zh-CN"/>
        </w:rPr>
        <w:tab/>
      </w:r>
      <w:r w:rsidRPr="00BB63E4">
        <w:rPr>
          <w:b/>
          <w:bCs/>
          <w:lang w:eastAsia="zh-CN"/>
        </w:rPr>
        <w:t>拓展发展</w:t>
      </w:r>
      <w:r w:rsidRPr="00BB63E4">
        <w:rPr>
          <w:rFonts w:hint="eastAsia"/>
          <w:b/>
          <w:bCs/>
          <w:lang w:eastAsia="zh-CN"/>
        </w:rPr>
        <w:t>和</w:t>
      </w:r>
      <w:r>
        <w:rPr>
          <w:rFonts w:hint="eastAsia"/>
          <w:b/>
          <w:bCs/>
          <w:lang w:eastAsia="zh-CN"/>
        </w:rPr>
        <w:t>调动</w:t>
      </w:r>
      <w:r w:rsidRPr="00BB63E4">
        <w:rPr>
          <w:b/>
          <w:bCs/>
          <w:lang w:eastAsia="zh-CN"/>
        </w:rPr>
        <w:t>机会</w:t>
      </w:r>
      <w:r w:rsidRPr="004A53AC">
        <w:rPr>
          <w:lang w:eastAsia="zh-CN"/>
        </w:rPr>
        <w:t>，将人才</w:t>
      </w:r>
      <w:r>
        <w:rPr>
          <w:rFonts w:hint="eastAsia"/>
          <w:lang w:eastAsia="zh-CN"/>
        </w:rPr>
        <w:t>能力</w:t>
      </w:r>
      <w:r w:rsidRPr="004A53AC">
        <w:rPr>
          <w:lang w:eastAsia="zh-CN"/>
        </w:rPr>
        <w:t>配置到最需要的岗位，</w:t>
      </w:r>
      <w:r w:rsidRPr="00316C3F">
        <w:rPr>
          <w:rFonts w:hint="eastAsia"/>
          <w:lang w:eastAsia="zh-CN"/>
        </w:rPr>
        <w:t>支持职业发展并加强知识转移，并在可行的情况下利用内部调动</w:t>
      </w:r>
      <w:r w:rsidRPr="004A53AC">
        <w:rPr>
          <w:lang w:eastAsia="zh-CN"/>
        </w:rPr>
        <w:t>；同时，</w:t>
      </w:r>
      <w:r w:rsidRPr="00316C3F">
        <w:rPr>
          <w:rFonts w:hint="eastAsia"/>
          <w:b/>
          <w:bCs/>
          <w:lang w:eastAsia="zh-CN"/>
        </w:rPr>
        <w:t>加强</w:t>
      </w:r>
      <w:r w:rsidRPr="00316C3F">
        <w:rPr>
          <w:rFonts w:hint="eastAsia"/>
          <w:lang w:eastAsia="zh-CN"/>
        </w:rPr>
        <w:t>与成员国、各组织及学术界的</w:t>
      </w:r>
      <w:r w:rsidRPr="00316C3F">
        <w:rPr>
          <w:rFonts w:hint="eastAsia"/>
          <w:b/>
          <w:bCs/>
          <w:lang w:eastAsia="zh-CN"/>
        </w:rPr>
        <w:t>定向伙伴关系</w:t>
      </w:r>
      <w:r w:rsidRPr="00316C3F">
        <w:rPr>
          <w:rFonts w:hint="eastAsia"/>
          <w:lang w:eastAsia="zh-CN"/>
        </w:rPr>
        <w:t>，以拓宽入职渠道——特别是面向青年专业人员和来自代表性不足的成员国的候选人——同时确保治理透明且互惠互利。</w:t>
      </w:r>
    </w:p>
    <w:p w14:paraId="6298465E" w14:textId="77777777" w:rsidR="00F82373" w:rsidRPr="00EB623E" w:rsidRDefault="00F82373" w:rsidP="00F82373">
      <w:pPr>
        <w:pStyle w:val="enumlev1"/>
        <w:jc w:val="both"/>
        <w:rPr>
          <w:lang w:eastAsia="zh-CN"/>
        </w:rPr>
      </w:pPr>
      <w:r w:rsidRPr="00F80EE9">
        <w:rPr>
          <w:lang w:eastAsia="zh-CN"/>
        </w:rPr>
        <w:t>–</w:t>
      </w:r>
      <w:r>
        <w:rPr>
          <w:lang w:eastAsia="zh-CN"/>
        </w:rPr>
        <w:tab/>
      </w:r>
      <w:r w:rsidRPr="004A53AC">
        <w:rPr>
          <w:lang w:eastAsia="zh-CN"/>
        </w:rPr>
        <w:t>建立明确的合同框架，</w:t>
      </w:r>
      <w:r w:rsidRPr="00B46B21">
        <w:rPr>
          <w:b/>
          <w:bCs/>
          <w:lang w:eastAsia="zh-CN"/>
        </w:rPr>
        <w:t>采用</w:t>
      </w:r>
      <w:r>
        <w:rPr>
          <w:rFonts w:hint="eastAsia"/>
          <w:b/>
          <w:bCs/>
          <w:lang w:eastAsia="zh-CN"/>
        </w:rPr>
        <w:t>更灵活</w:t>
      </w:r>
      <w:r w:rsidRPr="00B46B21">
        <w:rPr>
          <w:b/>
          <w:bCs/>
          <w:lang w:eastAsia="zh-CN"/>
        </w:rPr>
        <w:t>的合同模式</w:t>
      </w:r>
      <w:r w:rsidRPr="00B46B21">
        <w:rPr>
          <w:lang w:eastAsia="zh-CN"/>
        </w:rPr>
        <w:t>，并</w:t>
      </w:r>
      <w:r w:rsidRPr="00B46B21">
        <w:rPr>
          <w:b/>
          <w:bCs/>
          <w:lang w:eastAsia="zh-CN"/>
        </w:rPr>
        <w:t>完善相关合同及资源配置工具</w:t>
      </w:r>
      <w:r w:rsidRPr="00B46B21">
        <w:rPr>
          <w:lang w:eastAsia="zh-CN"/>
        </w:rPr>
        <w:t>，以应对短期工作激增、</w:t>
      </w:r>
      <w:r>
        <w:rPr>
          <w:rFonts w:hint="eastAsia"/>
          <w:lang w:eastAsia="zh-CN"/>
        </w:rPr>
        <w:t>专业技能需求</w:t>
      </w:r>
      <w:r w:rsidRPr="00B46B21">
        <w:rPr>
          <w:lang w:eastAsia="zh-CN"/>
        </w:rPr>
        <w:t>及有时限</w:t>
      </w:r>
      <w:r>
        <w:rPr>
          <w:rFonts w:hint="eastAsia"/>
          <w:lang w:eastAsia="zh-CN"/>
        </w:rPr>
        <w:t>要求的举措。</w:t>
      </w:r>
    </w:p>
    <w:p w14:paraId="06D07512" w14:textId="77777777" w:rsidR="00F82373" w:rsidRPr="00EB623E" w:rsidRDefault="00F82373" w:rsidP="00F82373">
      <w:pPr>
        <w:pStyle w:val="enumlev1"/>
        <w:jc w:val="both"/>
        <w:rPr>
          <w:lang w:eastAsia="zh-CN"/>
        </w:rPr>
      </w:pPr>
      <w:r w:rsidRPr="00F80EE9">
        <w:rPr>
          <w:lang w:eastAsia="zh-CN"/>
        </w:rPr>
        <w:t>–</w:t>
      </w:r>
      <w:r w:rsidRPr="00F80EE9">
        <w:rPr>
          <w:lang w:eastAsia="zh-CN"/>
        </w:rPr>
        <w:tab/>
      </w:r>
      <w:r w:rsidRPr="00377D7C">
        <w:rPr>
          <w:b/>
          <w:bCs/>
          <w:lang w:eastAsia="zh-CN"/>
        </w:rPr>
        <w:t>加强</w:t>
      </w:r>
      <w:r>
        <w:rPr>
          <w:rFonts w:hint="eastAsia"/>
          <w:b/>
          <w:bCs/>
          <w:lang w:eastAsia="zh-CN"/>
        </w:rPr>
        <w:t>人力</w:t>
      </w:r>
      <w:r w:rsidRPr="00377D7C">
        <w:rPr>
          <w:rFonts w:hint="eastAsia"/>
          <w:b/>
          <w:bCs/>
          <w:lang w:eastAsia="zh-CN"/>
        </w:rPr>
        <w:t>和</w:t>
      </w:r>
      <w:r w:rsidRPr="00377D7C">
        <w:rPr>
          <w:b/>
          <w:bCs/>
          <w:lang w:eastAsia="zh-CN"/>
        </w:rPr>
        <w:t>继任规划</w:t>
      </w:r>
      <w:r w:rsidRPr="004A53AC">
        <w:rPr>
          <w:lang w:eastAsia="zh-CN"/>
        </w:rPr>
        <w:t>，</w:t>
      </w:r>
      <w:r>
        <w:rPr>
          <w:rFonts w:hint="eastAsia"/>
          <w:lang w:eastAsia="zh-CN"/>
        </w:rPr>
        <w:t>以</w:t>
      </w:r>
      <w:r w:rsidRPr="004A53AC">
        <w:rPr>
          <w:lang w:eastAsia="zh-CN"/>
        </w:rPr>
        <w:t>预判关键能力需求，管理与人员流动和退休相关的风险，并支持</w:t>
      </w:r>
      <w:r>
        <w:rPr>
          <w:rFonts w:hint="eastAsia"/>
          <w:lang w:eastAsia="zh-CN"/>
        </w:rPr>
        <w:t>及时</w:t>
      </w:r>
      <w:r w:rsidRPr="004A53AC">
        <w:rPr>
          <w:lang w:eastAsia="zh-CN"/>
        </w:rPr>
        <w:t>做出符合业务优先事项的人员配置决策。</w:t>
      </w:r>
    </w:p>
    <w:p w14:paraId="0627DCC1" w14:textId="77777777" w:rsidR="00F82373" w:rsidRPr="00EB623E" w:rsidRDefault="00F82373" w:rsidP="00F82373">
      <w:pPr>
        <w:pStyle w:val="Heading2"/>
        <w:rPr>
          <w:lang w:eastAsia="zh-CN"/>
        </w:rPr>
      </w:pPr>
      <w:r w:rsidRPr="00EB623E">
        <w:rPr>
          <w:lang w:eastAsia="zh-CN"/>
        </w:rPr>
        <w:t>3.2</w:t>
      </w:r>
      <w:r w:rsidRPr="00EB623E">
        <w:rPr>
          <w:lang w:eastAsia="zh-CN"/>
        </w:rPr>
        <w:tab/>
      </w:r>
      <w:r>
        <w:rPr>
          <w:rFonts w:hint="eastAsia"/>
          <w:lang w:eastAsia="zh-CN"/>
        </w:rPr>
        <w:t>领导力、绩效管理、奖励和表彰</w:t>
      </w:r>
    </w:p>
    <w:p w14:paraId="424C87D8" w14:textId="77777777" w:rsidR="00F82373" w:rsidRPr="00387244" w:rsidRDefault="00F82373" w:rsidP="00F82373">
      <w:pPr>
        <w:pStyle w:val="Headingb"/>
        <w:rPr>
          <w:lang w:eastAsia="zh-CN"/>
        </w:rPr>
      </w:pPr>
      <w:r>
        <w:rPr>
          <w:rFonts w:hint="eastAsia"/>
          <w:lang w:eastAsia="zh-CN"/>
        </w:rPr>
        <w:t>为何这项工作至关重要</w:t>
      </w:r>
    </w:p>
    <w:p w14:paraId="0D0437FF" w14:textId="77777777" w:rsidR="00F82373" w:rsidRPr="00EB623E" w:rsidRDefault="00F82373" w:rsidP="00F82373">
      <w:pPr>
        <w:ind w:firstLineChars="200" w:firstLine="480"/>
        <w:rPr>
          <w:lang w:eastAsia="zh-CN"/>
        </w:rPr>
      </w:pPr>
      <w:r w:rsidRPr="00711AF6">
        <w:rPr>
          <w:lang w:eastAsia="zh-CN"/>
        </w:rPr>
        <w:t>有效的领导力和人员管理对于交付、文化</w:t>
      </w:r>
      <w:r>
        <w:rPr>
          <w:rFonts w:hint="eastAsia"/>
          <w:lang w:eastAsia="zh-CN"/>
        </w:rPr>
        <w:t>和职员</w:t>
      </w:r>
      <w:r w:rsidRPr="00711AF6">
        <w:rPr>
          <w:lang w:eastAsia="zh-CN"/>
        </w:rPr>
        <w:t>信任建立至关重要。采用一致的</w:t>
      </w:r>
      <w:r>
        <w:rPr>
          <w:rFonts w:hint="eastAsia"/>
          <w:lang w:eastAsia="zh-CN"/>
        </w:rPr>
        <w:t>绩效</w:t>
      </w:r>
      <w:r w:rsidRPr="00711AF6">
        <w:rPr>
          <w:lang w:eastAsia="zh-CN"/>
        </w:rPr>
        <w:t>管理方法并给予公平</w:t>
      </w:r>
      <w:r>
        <w:rPr>
          <w:rFonts w:hint="eastAsia"/>
          <w:lang w:eastAsia="zh-CN"/>
        </w:rPr>
        <w:t>表彰</w:t>
      </w:r>
      <w:r w:rsidRPr="00711AF6">
        <w:rPr>
          <w:lang w:eastAsia="zh-CN"/>
        </w:rPr>
        <w:t>，能够强化问责制</w:t>
      </w:r>
      <w:r>
        <w:rPr>
          <w:rFonts w:hint="eastAsia"/>
          <w:lang w:eastAsia="zh-CN"/>
        </w:rPr>
        <w:t>和</w:t>
      </w:r>
      <w:r w:rsidRPr="00711AF6">
        <w:rPr>
          <w:lang w:eastAsia="zh-CN"/>
        </w:rPr>
        <w:t>参与度；而及时处理职场问题则有助于营造相互尊重的工作环境。依据联合国系统领导框架，</w:t>
      </w:r>
      <w:r>
        <w:rPr>
          <w:rFonts w:hint="eastAsia"/>
          <w:lang w:eastAsia="zh-CN"/>
        </w:rPr>
        <w:t>立足于</w:t>
      </w:r>
      <w:r w:rsidRPr="00711AF6">
        <w:rPr>
          <w:lang w:eastAsia="zh-CN"/>
        </w:rPr>
        <w:t>共同价值观</w:t>
      </w:r>
      <w:r>
        <w:rPr>
          <w:rFonts w:hint="eastAsia"/>
          <w:lang w:eastAsia="zh-CN"/>
        </w:rPr>
        <w:t>和</w:t>
      </w:r>
      <w:r w:rsidRPr="00711AF6">
        <w:rPr>
          <w:lang w:eastAsia="zh-CN"/>
        </w:rPr>
        <w:t>明确</w:t>
      </w:r>
      <w:r>
        <w:rPr>
          <w:rFonts w:hint="eastAsia"/>
          <w:lang w:eastAsia="zh-CN"/>
        </w:rPr>
        <w:t>的</w:t>
      </w:r>
      <w:r w:rsidRPr="00711AF6">
        <w:rPr>
          <w:lang w:eastAsia="zh-CN"/>
        </w:rPr>
        <w:t>问责制，在各级培育卓越领导力，能够赋能管理者以包容性方式</w:t>
      </w:r>
      <w:r w:rsidRPr="00711AF6">
        <w:rPr>
          <w:rFonts w:hint="eastAsia"/>
          <w:lang w:eastAsia="zh-CN"/>
        </w:rPr>
        <w:t>领导</w:t>
      </w:r>
      <w:r>
        <w:rPr>
          <w:rFonts w:hint="eastAsia"/>
          <w:lang w:eastAsia="zh-CN"/>
        </w:rPr>
        <w:t>团队</w:t>
      </w:r>
      <w:r w:rsidRPr="00711AF6">
        <w:rPr>
          <w:lang w:eastAsia="zh-CN"/>
        </w:rPr>
        <w:t>、培养人才，并尽早公正地</w:t>
      </w:r>
      <w:r>
        <w:rPr>
          <w:rFonts w:hint="eastAsia"/>
          <w:lang w:eastAsia="zh-CN"/>
        </w:rPr>
        <w:t>解决</w:t>
      </w:r>
      <w:r w:rsidRPr="00711AF6">
        <w:rPr>
          <w:lang w:eastAsia="zh-CN"/>
        </w:rPr>
        <w:t>绩效不佳问题。</w:t>
      </w:r>
    </w:p>
    <w:p w14:paraId="75E4F2E5" w14:textId="77777777" w:rsidR="00F82373" w:rsidRPr="00387244" w:rsidRDefault="00F82373" w:rsidP="00F82373">
      <w:pPr>
        <w:pStyle w:val="Headingb"/>
        <w:rPr>
          <w:lang w:eastAsia="zh-CN"/>
        </w:rPr>
      </w:pPr>
      <w:r>
        <w:rPr>
          <w:rFonts w:hint="eastAsia"/>
          <w:lang w:eastAsia="zh-CN"/>
        </w:rPr>
        <w:t>重要举措</w:t>
      </w:r>
    </w:p>
    <w:p w14:paraId="6B474369" w14:textId="77777777" w:rsidR="00F82373" w:rsidRPr="00316C3F" w:rsidRDefault="00F82373" w:rsidP="00F82373">
      <w:pPr>
        <w:pStyle w:val="enumlev1"/>
        <w:jc w:val="both"/>
        <w:rPr>
          <w:b/>
          <w:bCs/>
          <w:lang w:eastAsia="zh-CN"/>
        </w:rPr>
      </w:pPr>
      <w:r w:rsidRPr="00F80EE9">
        <w:rPr>
          <w:lang w:eastAsia="zh-CN"/>
        </w:rPr>
        <w:t>–</w:t>
      </w:r>
      <w:r w:rsidRPr="00F80EE9">
        <w:rPr>
          <w:lang w:eastAsia="zh-CN"/>
        </w:rPr>
        <w:tab/>
      </w:r>
      <w:r w:rsidRPr="00A359B0">
        <w:rPr>
          <w:b/>
          <w:bCs/>
          <w:lang w:eastAsia="zh-CN"/>
        </w:rPr>
        <w:t>强化领导</w:t>
      </w:r>
      <w:r>
        <w:rPr>
          <w:rFonts w:hint="eastAsia"/>
          <w:b/>
          <w:bCs/>
          <w:lang w:eastAsia="zh-CN"/>
        </w:rPr>
        <w:t>力梯队</w:t>
      </w:r>
      <w:r w:rsidRPr="00A359B0">
        <w:rPr>
          <w:rFonts w:hint="eastAsia"/>
          <w:b/>
          <w:bCs/>
          <w:lang w:eastAsia="zh-CN"/>
        </w:rPr>
        <w:t>和</w:t>
      </w:r>
      <w:r>
        <w:rPr>
          <w:rFonts w:hint="eastAsia"/>
          <w:b/>
          <w:bCs/>
          <w:lang w:eastAsia="zh-CN"/>
        </w:rPr>
        <w:t>主动</w:t>
      </w:r>
      <w:r w:rsidRPr="00A359B0">
        <w:rPr>
          <w:b/>
          <w:bCs/>
          <w:lang w:eastAsia="zh-CN"/>
        </w:rPr>
        <w:t>识别</w:t>
      </w:r>
      <w:r>
        <w:rPr>
          <w:rFonts w:hint="eastAsia"/>
          <w:lang w:eastAsia="zh-CN"/>
        </w:rPr>
        <w:t>，</w:t>
      </w:r>
      <w:r w:rsidRPr="00A359B0">
        <w:rPr>
          <w:lang w:eastAsia="zh-CN"/>
        </w:rPr>
        <w:t>通过明确领导力期望、尽早发掘潜力人才</w:t>
      </w:r>
      <w:r>
        <w:rPr>
          <w:rFonts w:hint="eastAsia"/>
          <w:lang w:eastAsia="zh-CN"/>
        </w:rPr>
        <w:t>以及</w:t>
      </w:r>
      <w:r w:rsidRPr="00A359B0">
        <w:rPr>
          <w:lang w:eastAsia="zh-CN"/>
        </w:rPr>
        <w:t>提供针对性发展机会</w:t>
      </w:r>
      <w:r>
        <w:rPr>
          <w:rFonts w:hint="eastAsia"/>
          <w:lang w:eastAsia="zh-CN"/>
        </w:rPr>
        <w:t>实现</w:t>
      </w:r>
      <w:r w:rsidRPr="00A359B0">
        <w:rPr>
          <w:lang w:eastAsia="zh-CN"/>
        </w:rPr>
        <w:t>。</w:t>
      </w:r>
    </w:p>
    <w:p w14:paraId="27F1F5AD" w14:textId="77777777" w:rsidR="00F82373" w:rsidRPr="00EB623E" w:rsidRDefault="00F82373" w:rsidP="00F82373">
      <w:pPr>
        <w:pStyle w:val="enumlev1"/>
        <w:jc w:val="both"/>
        <w:rPr>
          <w:lang w:eastAsia="zh-CN"/>
        </w:rPr>
      </w:pPr>
      <w:r w:rsidRPr="00F80EE9">
        <w:rPr>
          <w:lang w:eastAsia="zh-CN"/>
        </w:rPr>
        <w:t>–</w:t>
      </w:r>
      <w:r w:rsidRPr="00F80EE9">
        <w:rPr>
          <w:lang w:eastAsia="zh-CN"/>
        </w:rPr>
        <w:tab/>
      </w:r>
      <w:r w:rsidRPr="00A359B0">
        <w:rPr>
          <w:b/>
          <w:bCs/>
          <w:lang w:eastAsia="zh-CN"/>
        </w:rPr>
        <w:t>为管理者开设必修培训课程</w:t>
      </w:r>
      <w:r w:rsidRPr="001A383A">
        <w:rPr>
          <w:lang w:eastAsia="zh-CN"/>
        </w:rPr>
        <w:t>，以</w:t>
      </w:r>
      <w:r>
        <w:rPr>
          <w:rFonts w:hint="eastAsia"/>
          <w:lang w:eastAsia="zh-CN"/>
        </w:rPr>
        <w:t>建立</w:t>
      </w:r>
      <w:r w:rsidRPr="001A383A">
        <w:rPr>
          <w:lang w:eastAsia="zh-CN"/>
        </w:rPr>
        <w:t>并强化核心人员管理能力，</w:t>
      </w:r>
      <w:r>
        <w:rPr>
          <w:rFonts w:hint="eastAsia"/>
          <w:lang w:eastAsia="zh-CN"/>
        </w:rPr>
        <w:t>并辅以</w:t>
      </w:r>
      <w:r w:rsidRPr="001A383A">
        <w:rPr>
          <w:lang w:eastAsia="zh-CN"/>
        </w:rPr>
        <w:t>实用工具和指导，确保政策和流程得到一致</w:t>
      </w:r>
      <w:r>
        <w:rPr>
          <w:rFonts w:hint="eastAsia"/>
          <w:lang w:eastAsia="zh-CN"/>
        </w:rPr>
        <w:t>执行</w:t>
      </w:r>
      <w:r w:rsidRPr="001A383A">
        <w:rPr>
          <w:lang w:eastAsia="zh-CN"/>
        </w:rPr>
        <w:t>。</w:t>
      </w:r>
    </w:p>
    <w:p w14:paraId="086AC24C" w14:textId="77777777" w:rsidR="00F82373" w:rsidRPr="00EB623E" w:rsidRDefault="00F82373" w:rsidP="00F82373">
      <w:pPr>
        <w:pStyle w:val="enumlev1"/>
        <w:jc w:val="both"/>
        <w:rPr>
          <w:lang w:eastAsia="zh-CN"/>
        </w:rPr>
      </w:pPr>
      <w:r w:rsidRPr="00F80EE9">
        <w:rPr>
          <w:lang w:eastAsia="zh-CN"/>
        </w:rPr>
        <w:t>–</w:t>
      </w:r>
      <w:r w:rsidRPr="00F80EE9">
        <w:rPr>
          <w:lang w:eastAsia="zh-CN"/>
        </w:rPr>
        <w:tab/>
      </w:r>
      <w:r w:rsidRPr="00316C3F">
        <w:rPr>
          <w:rFonts w:hint="eastAsia"/>
          <w:b/>
          <w:bCs/>
          <w:lang w:eastAsia="zh-CN"/>
        </w:rPr>
        <w:t>培养具有包容性和适应性的领导力</w:t>
      </w:r>
      <w:r w:rsidRPr="00316C3F">
        <w:rPr>
          <w:rFonts w:hint="eastAsia"/>
          <w:lang w:eastAsia="zh-CN"/>
        </w:rPr>
        <w:t>，以推动创新和提升组织复原力，并辅以针对性的学习项目，将问责制和公平融入日常人事决策中。</w:t>
      </w:r>
    </w:p>
    <w:p w14:paraId="02AC85ED" w14:textId="77777777" w:rsidR="00F82373" w:rsidRPr="00EB623E" w:rsidRDefault="00F82373" w:rsidP="00F82373">
      <w:pPr>
        <w:pStyle w:val="enumlev1"/>
        <w:jc w:val="both"/>
        <w:rPr>
          <w:lang w:eastAsia="zh-CN"/>
        </w:rPr>
      </w:pPr>
      <w:r w:rsidRPr="00F80EE9">
        <w:rPr>
          <w:lang w:eastAsia="zh-CN"/>
        </w:rPr>
        <w:lastRenderedPageBreak/>
        <w:t>–</w:t>
      </w:r>
      <w:r>
        <w:rPr>
          <w:lang w:eastAsia="zh-CN"/>
        </w:rPr>
        <w:tab/>
      </w:r>
      <w:r w:rsidRPr="00E266E0">
        <w:rPr>
          <w:rFonts w:hint="eastAsia"/>
          <w:b/>
          <w:bCs/>
          <w:lang w:eastAsia="zh-CN"/>
        </w:rPr>
        <w:t>提升冲突管理及职场关系能力</w:t>
      </w:r>
      <w:r w:rsidRPr="001A383A">
        <w:rPr>
          <w:rFonts w:hint="eastAsia"/>
          <w:lang w:eastAsia="zh-CN"/>
        </w:rPr>
        <w:t>，通过加强预防和解决途径，包括通过监察员及其他相关机制，</w:t>
      </w:r>
      <w:r>
        <w:rPr>
          <w:rFonts w:hint="eastAsia"/>
          <w:lang w:eastAsia="zh-CN"/>
        </w:rPr>
        <w:t>使</w:t>
      </w:r>
      <w:r w:rsidRPr="001A383A">
        <w:rPr>
          <w:rFonts w:hint="eastAsia"/>
          <w:lang w:eastAsia="zh-CN"/>
        </w:rPr>
        <w:t>管理</w:t>
      </w:r>
      <w:r>
        <w:rPr>
          <w:rFonts w:hint="eastAsia"/>
          <w:lang w:eastAsia="zh-CN"/>
        </w:rPr>
        <w:t>者</w:t>
      </w:r>
      <w:r w:rsidRPr="001A383A">
        <w:rPr>
          <w:rFonts w:hint="eastAsia"/>
          <w:lang w:eastAsia="zh-CN"/>
        </w:rPr>
        <w:t>和</w:t>
      </w:r>
      <w:r>
        <w:rPr>
          <w:rFonts w:hint="eastAsia"/>
          <w:lang w:eastAsia="zh-CN"/>
        </w:rPr>
        <w:t>职员能够</w:t>
      </w:r>
      <w:r w:rsidRPr="001A383A">
        <w:rPr>
          <w:rFonts w:hint="eastAsia"/>
          <w:lang w:eastAsia="zh-CN"/>
        </w:rPr>
        <w:t>及时</w:t>
      </w:r>
      <w:r>
        <w:rPr>
          <w:rFonts w:hint="eastAsia"/>
          <w:lang w:eastAsia="zh-CN"/>
        </w:rPr>
        <w:t>获得</w:t>
      </w:r>
      <w:r w:rsidRPr="001A383A">
        <w:rPr>
          <w:rFonts w:hint="eastAsia"/>
          <w:lang w:eastAsia="zh-CN"/>
        </w:rPr>
        <w:t>独立建议和支持。</w:t>
      </w:r>
    </w:p>
    <w:p w14:paraId="2F9A7DEF" w14:textId="77777777" w:rsidR="00F82373" w:rsidRPr="00EB623E" w:rsidRDefault="00F82373" w:rsidP="00F82373">
      <w:pPr>
        <w:pStyle w:val="enumlev1"/>
        <w:jc w:val="both"/>
        <w:rPr>
          <w:lang w:eastAsia="zh-CN"/>
        </w:rPr>
      </w:pPr>
      <w:r w:rsidRPr="00F80EE9">
        <w:rPr>
          <w:lang w:eastAsia="zh-CN"/>
        </w:rPr>
        <w:t>–</w:t>
      </w:r>
      <w:r w:rsidRPr="00F80EE9">
        <w:rPr>
          <w:lang w:eastAsia="zh-CN"/>
        </w:rPr>
        <w:tab/>
      </w:r>
      <w:r>
        <w:rPr>
          <w:rFonts w:hint="eastAsia"/>
          <w:b/>
          <w:bCs/>
          <w:lang w:eastAsia="zh-CN"/>
        </w:rPr>
        <w:t>为</w:t>
      </w:r>
      <w:r w:rsidRPr="00E266E0">
        <w:rPr>
          <w:rFonts w:hint="eastAsia"/>
          <w:b/>
          <w:bCs/>
          <w:lang w:eastAsia="zh-CN"/>
        </w:rPr>
        <w:t>主任和管理</w:t>
      </w:r>
      <w:r>
        <w:rPr>
          <w:rFonts w:hint="eastAsia"/>
          <w:b/>
          <w:bCs/>
          <w:lang w:eastAsia="zh-CN"/>
        </w:rPr>
        <w:t>者开展</w:t>
      </w:r>
      <w:r w:rsidRPr="00E266E0">
        <w:rPr>
          <w:rFonts w:hint="eastAsia"/>
          <w:b/>
          <w:bCs/>
          <w:lang w:eastAsia="zh-CN"/>
        </w:rPr>
        <w:t>反馈流程</w:t>
      </w:r>
      <w:r>
        <w:rPr>
          <w:rFonts w:hint="eastAsia"/>
          <w:b/>
          <w:bCs/>
          <w:lang w:eastAsia="zh-CN"/>
        </w:rPr>
        <w:t>试点</w:t>
      </w:r>
      <w:r w:rsidRPr="001A383A">
        <w:rPr>
          <w:rFonts w:hint="eastAsia"/>
          <w:lang w:eastAsia="zh-CN"/>
        </w:rPr>
        <w:t>（如</w:t>
      </w:r>
      <w:r w:rsidRPr="001A383A">
        <w:rPr>
          <w:rFonts w:hint="eastAsia"/>
          <w:lang w:eastAsia="zh-CN"/>
        </w:rPr>
        <w:t>360</w:t>
      </w:r>
      <w:r w:rsidRPr="001A383A">
        <w:rPr>
          <w:rFonts w:hint="eastAsia"/>
          <w:lang w:eastAsia="zh-CN"/>
        </w:rPr>
        <w:t>度反馈），</w:t>
      </w:r>
      <w:r>
        <w:rPr>
          <w:rFonts w:hint="eastAsia"/>
          <w:lang w:eastAsia="zh-CN"/>
        </w:rPr>
        <w:t>以</w:t>
      </w:r>
      <w:r w:rsidRPr="001A383A">
        <w:rPr>
          <w:rFonts w:hint="eastAsia"/>
          <w:lang w:eastAsia="zh-CN"/>
        </w:rPr>
        <w:t>增强自我认知、提升领导行为并</w:t>
      </w:r>
      <w:r>
        <w:rPr>
          <w:rFonts w:hint="eastAsia"/>
          <w:lang w:eastAsia="zh-CN"/>
        </w:rPr>
        <w:t>推动</w:t>
      </w:r>
      <w:r w:rsidRPr="001A383A">
        <w:rPr>
          <w:rFonts w:hint="eastAsia"/>
          <w:lang w:eastAsia="zh-CN"/>
        </w:rPr>
        <w:t>持续改进。</w:t>
      </w:r>
    </w:p>
    <w:p w14:paraId="54DE1371" w14:textId="77777777" w:rsidR="00F82373" w:rsidRPr="00EB623E" w:rsidRDefault="00F82373" w:rsidP="00F82373">
      <w:pPr>
        <w:pStyle w:val="enumlev1"/>
        <w:jc w:val="both"/>
        <w:rPr>
          <w:lang w:eastAsia="zh-CN"/>
        </w:rPr>
      </w:pPr>
      <w:r w:rsidRPr="00F80EE9">
        <w:rPr>
          <w:lang w:eastAsia="zh-CN"/>
        </w:rPr>
        <w:t>–</w:t>
      </w:r>
      <w:r w:rsidRPr="00F80EE9">
        <w:rPr>
          <w:lang w:eastAsia="zh-CN"/>
        </w:rPr>
        <w:tab/>
      </w:r>
      <w:r w:rsidRPr="00E266E0">
        <w:rPr>
          <w:rFonts w:hint="eastAsia"/>
          <w:b/>
          <w:bCs/>
          <w:lang w:eastAsia="zh-CN"/>
        </w:rPr>
        <w:t>扩大</w:t>
      </w:r>
      <w:r>
        <w:rPr>
          <w:rFonts w:hint="eastAsia"/>
          <w:b/>
          <w:bCs/>
          <w:lang w:eastAsia="zh-CN"/>
        </w:rPr>
        <w:t>高管</w:t>
      </w:r>
      <w:r w:rsidRPr="00E266E0">
        <w:rPr>
          <w:rFonts w:hint="eastAsia"/>
          <w:b/>
          <w:bCs/>
          <w:lang w:eastAsia="zh-CN"/>
        </w:rPr>
        <w:t>辅导</w:t>
      </w:r>
      <w:r>
        <w:rPr>
          <w:rFonts w:hint="eastAsia"/>
          <w:b/>
          <w:bCs/>
          <w:lang w:eastAsia="zh-CN"/>
        </w:rPr>
        <w:t>范围</w:t>
      </w:r>
      <w:r w:rsidRPr="001A383A">
        <w:rPr>
          <w:rFonts w:hint="eastAsia"/>
          <w:lang w:eastAsia="zh-CN"/>
        </w:rPr>
        <w:t>，支持</w:t>
      </w:r>
      <w:r>
        <w:rPr>
          <w:rFonts w:hint="eastAsia"/>
          <w:lang w:eastAsia="zh-CN"/>
        </w:rPr>
        <w:t>高层</w:t>
      </w:r>
      <w:r w:rsidRPr="001A383A">
        <w:rPr>
          <w:rFonts w:hint="eastAsia"/>
          <w:lang w:eastAsia="zh-CN"/>
        </w:rPr>
        <w:t>领导及重点群体引领变革，处理复杂的人员管理局面。</w:t>
      </w:r>
    </w:p>
    <w:p w14:paraId="669CA9D2" w14:textId="77777777" w:rsidR="00F82373" w:rsidRPr="00EB623E" w:rsidRDefault="00F82373" w:rsidP="00F82373">
      <w:pPr>
        <w:pStyle w:val="enumlev1"/>
        <w:jc w:val="both"/>
        <w:rPr>
          <w:lang w:eastAsia="zh-CN"/>
        </w:rPr>
      </w:pPr>
      <w:r w:rsidRPr="00F80EE9">
        <w:rPr>
          <w:lang w:eastAsia="zh-CN"/>
        </w:rPr>
        <w:t>–</w:t>
      </w:r>
      <w:r w:rsidRPr="00F80EE9">
        <w:rPr>
          <w:lang w:eastAsia="zh-CN"/>
        </w:rPr>
        <w:tab/>
      </w:r>
      <w:r w:rsidRPr="00E266E0">
        <w:rPr>
          <w:rFonts w:hint="eastAsia"/>
          <w:b/>
          <w:bCs/>
          <w:lang w:eastAsia="zh-CN"/>
        </w:rPr>
        <w:t>强化绩效管理</w:t>
      </w:r>
      <w:r w:rsidRPr="001A383A">
        <w:rPr>
          <w:rFonts w:hint="eastAsia"/>
          <w:lang w:eastAsia="zh-CN"/>
        </w:rPr>
        <w:t>，包括管理绩效不佳</w:t>
      </w:r>
      <w:r>
        <w:rPr>
          <w:rFonts w:hint="eastAsia"/>
          <w:lang w:eastAsia="zh-CN"/>
        </w:rPr>
        <w:t>问题，</w:t>
      </w:r>
      <w:r w:rsidRPr="001A383A">
        <w:rPr>
          <w:rFonts w:hint="eastAsia"/>
          <w:lang w:eastAsia="zh-CN"/>
        </w:rPr>
        <w:t>通过更明确的标准、</w:t>
      </w:r>
      <w:r w:rsidRPr="00316C3F">
        <w:rPr>
          <w:rFonts w:hint="eastAsia"/>
          <w:lang w:eastAsia="zh-CN"/>
        </w:rPr>
        <w:t>更规范的文档编制做法</w:t>
      </w:r>
      <w:r w:rsidRPr="001A383A">
        <w:rPr>
          <w:rFonts w:hint="eastAsia"/>
          <w:lang w:eastAsia="zh-CN"/>
        </w:rPr>
        <w:t>以及</w:t>
      </w:r>
      <w:r w:rsidRPr="00397E9B">
        <w:rPr>
          <w:lang w:eastAsia="zh-CN"/>
        </w:rPr>
        <w:t>为管理者提供针对性的能力建设</w:t>
      </w:r>
      <w:r>
        <w:rPr>
          <w:rFonts w:hint="eastAsia"/>
          <w:lang w:eastAsia="zh-CN"/>
        </w:rPr>
        <w:t>实现</w:t>
      </w:r>
      <w:r w:rsidRPr="001A383A">
        <w:rPr>
          <w:rFonts w:hint="eastAsia"/>
          <w:lang w:eastAsia="zh-CN"/>
        </w:rPr>
        <w:t>。</w:t>
      </w:r>
    </w:p>
    <w:p w14:paraId="232BB9FA" w14:textId="77777777" w:rsidR="00F82373" w:rsidRPr="00EB623E" w:rsidRDefault="00F82373" w:rsidP="00F82373">
      <w:pPr>
        <w:pStyle w:val="enumlev1"/>
        <w:jc w:val="both"/>
        <w:rPr>
          <w:lang w:eastAsia="zh-CN"/>
        </w:rPr>
      </w:pPr>
      <w:r w:rsidRPr="00F80EE9">
        <w:rPr>
          <w:lang w:eastAsia="zh-CN"/>
        </w:rPr>
        <w:t>–</w:t>
      </w:r>
      <w:r w:rsidRPr="00F80EE9">
        <w:rPr>
          <w:lang w:eastAsia="zh-CN"/>
        </w:rPr>
        <w:tab/>
      </w:r>
      <w:r w:rsidRPr="00C63772">
        <w:rPr>
          <w:rFonts w:hint="eastAsia"/>
          <w:b/>
          <w:bCs/>
          <w:lang w:eastAsia="zh-CN"/>
        </w:rPr>
        <w:t>实施奖励和表彰框架</w:t>
      </w:r>
      <w:r w:rsidRPr="001A383A">
        <w:rPr>
          <w:rFonts w:hint="eastAsia"/>
          <w:lang w:eastAsia="zh-CN"/>
        </w:rPr>
        <w:t>，营造一种与绩效和共同价值观相契合、及时、透明且包容的</w:t>
      </w:r>
      <w:r>
        <w:rPr>
          <w:rFonts w:hint="eastAsia"/>
          <w:lang w:eastAsia="zh-CN"/>
        </w:rPr>
        <w:t>表彰</w:t>
      </w:r>
      <w:r w:rsidRPr="001A383A">
        <w:rPr>
          <w:rFonts w:hint="eastAsia"/>
          <w:lang w:eastAsia="zh-CN"/>
        </w:rPr>
        <w:t>文化。</w:t>
      </w:r>
    </w:p>
    <w:p w14:paraId="5F8A79BE" w14:textId="77777777" w:rsidR="00F82373" w:rsidRPr="00EB623E" w:rsidRDefault="00F82373" w:rsidP="00F82373">
      <w:pPr>
        <w:pStyle w:val="Heading2"/>
        <w:rPr>
          <w:lang w:eastAsia="zh-CN"/>
        </w:rPr>
      </w:pPr>
      <w:r w:rsidRPr="00EB623E">
        <w:rPr>
          <w:lang w:eastAsia="zh-CN"/>
        </w:rPr>
        <w:t>3.3</w:t>
      </w:r>
      <w:r w:rsidRPr="00EB623E">
        <w:rPr>
          <w:lang w:eastAsia="zh-CN"/>
        </w:rPr>
        <w:tab/>
      </w:r>
      <w:r>
        <w:rPr>
          <w:rFonts w:hint="eastAsia"/>
          <w:lang w:eastAsia="zh-CN"/>
        </w:rPr>
        <w:t>学习和职业发展</w:t>
      </w:r>
    </w:p>
    <w:p w14:paraId="5E6D6AA1" w14:textId="77777777" w:rsidR="00F82373" w:rsidRPr="00EB623E" w:rsidRDefault="00F82373" w:rsidP="00F82373">
      <w:pPr>
        <w:pStyle w:val="Headingb"/>
        <w:rPr>
          <w:lang w:eastAsia="zh-CN"/>
        </w:rPr>
      </w:pPr>
      <w:r>
        <w:rPr>
          <w:rFonts w:hint="eastAsia"/>
          <w:lang w:eastAsia="zh-CN"/>
        </w:rPr>
        <w:t>为何这项工作至关重要</w:t>
      </w:r>
    </w:p>
    <w:p w14:paraId="26A07EF4" w14:textId="77777777" w:rsidR="00F82373" w:rsidRPr="00EB623E" w:rsidRDefault="00F82373" w:rsidP="00F82373">
      <w:pPr>
        <w:ind w:firstLineChars="200" w:firstLine="480"/>
        <w:rPr>
          <w:lang w:eastAsia="zh-CN"/>
        </w:rPr>
      </w:pPr>
      <w:r w:rsidRPr="001A383A">
        <w:rPr>
          <w:rFonts w:hint="eastAsia"/>
          <w:lang w:eastAsia="zh-CN"/>
        </w:rPr>
        <w:t>随着技能需求</w:t>
      </w:r>
      <w:r>
        <w:rPr>
          <w:rFonts w:hint="eastAsia"/>
          <w:lang w:eastAsia="zh-CN"/>
        </w:rPr>
        <w:t>快速演进</w:t>
      </w:r>
      <w:r w:rsidRPr="001A383A">
        <w:rPr>
          <w:rFonts w:hint="eastAsia"/>
          <w:lang w:eastAsia="zh-CN"/>
        </w:rPr>
        <w:t>，</w:t>
      </w:r>
      <w:r>
        <w:rPr>
          <w:rFonts w:hint="eastAsia"/>
          <w:lang w:eastAsia="zh-CN"/>
        </w:rPr>
        <w:t>国际电联</w:t>
      </w:r>
      <w:r w:rsidRPr="001A383A">
        <w:rPr>
          <w:rFonts w:hint="eastAsia"/>
          <w:lang w:eastAsia="zh-CN"/>
        </w:rPr>
        <w:t>致力于营造一种持续学习的文化，以提升绩效并增强未来适应能力。清晰透明的职业发展路径和有针对性的发展机会，既能促进员工参与度和留任，又能增强组织能力。学习分析将有助于确保相关投资</w:t>
      </w:r>
      <w:r>
        <w:rPr>
          <w:rFonts w:hint="eastAsia"/>
          <w:lang w:eastAsia="zh-CN"/>
        </w:rPr>
        <w:t>以证据为</w:t>
      </w:r>
      <w:r w:rsidRPr="001A383A">
        <w:rPr>
          <w:rFonts w:hint="eastAsia"/>
          <w:lang w:eastAsia="zh-CN"/>
        </w:rPr>
        <w:t>依据，并与</w:t>
      </w:r>
      <w:r>
        <w:rPr>
          <w:rFonts w:hint="eastAsia"/>
          <w:lang w:eastAsia="zh-CN"/>
        </w:rPr>
        <w:t>国际电联</w:t>
      </w:r>
      <w:r w:rsidRPr="001A383A">
        <w:rPr>
          <w:rFonts w:hint="eastAsia"/>
          <w:lang w:eastAsia="zh-CN"/>
        </w:rPr>
        <w:t>的战略重点保持一致。</w:t>
      </w:r>
    </w:p>
    <w:p w14:paraId="76330FA8" w14:textId="77777777" w:rsidR="00F82373" w:rsidRPr="00EB623E" w:rsidRDefault="00F82373" w:rsidP="00F82373">
      <w:pPr>
        <w:pStyle w:val="Headingb"/>
        <w:rPr>
          <w:lang w:eastAsia="zh-CN"/>
        </w:rPr>
      </w:pPr>
      <w:r>
        <w:rPr>
          <w:rFonts w:hint="eastAsia"/>
          <w:lang w:eastAsia="zh-CN"/>
        </w:rPr>
        <w:t>重要举措</w:t>
      </w:r>
    </w:p>
    <w:p w14:paraId="1FECA901" w14:textId="77777777" w:rsidR="00F82373" w:rsidRPr="00EB623E" w:rsidRDefault="00F82373" w:rsidP="00F82373">
      <w:pPr>
        <w:pStyle w:val="enumlev1"/>
        <w:jc w:val="both"/>
        <w:rPr>
          <w:szCs w:val="24"/>
          <w:lang w:eastAsia="zh-CN"/>
        </w:rPr>
      </w:pPr>
      <w:r w:rsidRPr="00F80EE9">
        <w:rPr>
          <w:lang w:eastAsia="zh-CN"/>
        </w:rPr>
        <w:t>–</w:t>
      </w:r>
      <w:r w:rsidRPr="00F80EE9">
        <w:rPr>
          <w:lang w:eastAsia="zh-CN"/>
        </w:rPr>
        <w:tab/>
      </w:r>
      <w:r>
        <w:rPr>
          <w:rFonts w:hint="eastAsia"/>
          <w:b/>
          <w:bCs/>
          <w:szCs w:val="24"/>
          <w:lang w:eastAsia="zh-CN"/>
        </w:rPr>
        <w:t>强化</w:t>
      </w:r>
      <w:r w:rsidRPr="00242DE0">
        <w:rPr>
          <w:rFonts w:hint="eastAsia"/>
          <w:b/>
          <w:bCs/>
          <w:szCs w:val="24"/>
          <w:lang w:eastAsia="zh-CN"/>
        </w:rPr>
        <w:t>职业发展框架</w:t>
      </w:r>
      <w:r w:rsidRPr="001A383A">
        <w:rPr>
          <w:rFonts w:hint="eastAsia"/>
          <w:szCs w:val="24"/>
          <w:lang w:eastAsia="zh-CN"/>
        </w:rPr>
        <w:t>，为各职能领域和职级提供明确的期望和</w:t>
      </w:r>
      <w:r>
        <w:rPr>
          <w:rFonts w:hint="eastAsia"/>
          <w:szCs w:val="24"/>
          <w:lang w:eastAsia="zh-CN"/>
        </w:rPr>
        <w:t>发展选择</w:t>
      </w:r>
      <w:r w:rsidRPr="001A383A">
        <w:rPr>
          <w:rFonts w:hint="eastAsia"/>
          <w:szCs w:val="24"/>
          <w:lang w:eastAsia="zh-CN"/>
        </w:rPr>
        <w:t>。</w:t>
      </w:r>
    </w:p>
    <w:p w14:paraId="551C4056" w14:textId="77777777" w:rsidR="00F82373" w:rsidRPr="00EB623E" w:rsidRDefault="00F82373" w:rsidP="00F82373">
      <w:pPr>
        <w:pStyle w:val="enumlev1"/>
        <w:jc w:val="both"/>
        <w:rPr>
          <w:szCs w:val="24"/>
          <w:lang w:eastAsia="zh-CN"/>
        </w:rPr>
      </w:pPr>
      <w:r w:rsidRPr="00F80EE9">
        <w:rPr>
          <w:lang w:eastAsia="zh-CN"/>
        </w:rPr>
        <w:t>–</w:t>
      </w:r>
      <w:r w:rsidRPr="00F80EE9">
        <w:rPr>
          <w:lang w:eastAsia="zh-CN"/>
        </w:rPr>
        <w:tab/>
      </w:r>
      <w:r w:rsidRPr="00242DE0">
        <w:rPr>
          <w:rFonts w:hint="eastAsia"/>
          <w:b/>
          <w:bCs/>
          <w:szCs w:val="24"/>
          <w:lang w:eastAsia="zh-CN"/>
        </w:rPr>
        <w:t>营造持续学习的文化</w:t>
      </w:r>
      <w:r>
        <w:rPr>
          <w:rFonts w:hint="eastAsia"/>
          <w:szCs w:val="24"/>
          <w:lang w:eastAsia="zh-CN"/>
        </w:rPr>
        <w:t>，</w:t>
      </w:r>
      <w:r w:rsidRPr="001A383A">
        <w:rPr>
          <w:rFonts w:hint="eastAsia"/>
          <w:szCs w:val="24"/>
          <w:lang w:eastAsia="zh-CN"/>
        </w:rPr>
        <w:t>通过强化</w:t>
      </w:r>
      <w:r>
        <w:rPr>
          <w:rFonts w:hint="eastAsia"/>
          <w:szCs w:val="24"/>
          <w:lang w:eastAsia="zh-CN"/>
        </w:rPr>
        <w:t>职员</w:t>
      </w:r>
      <w:r w:rsidRPr="001A383A">
        <w:rPr>
          <w:rFonts w:hint="eastAsia"/>
          <w:szCs w:val="24"/>
          <w:lang w:eastAsia="zh-CN"/>
        </w:rPr>
        <w:t>、管理者及</w:t>
      </w:r>
      <w:r>
        <w:rPr>
          <w:rFonts w:hint="eastAsia"/>
          <w:szCs w:val="24"/>
          <w:lang w:eastAsia="zh-CN"/>
        </w:rPr>
        <w:t>本</w:t>
      </w:r>
      <w:r w:rsidRPr="001A383A">
        <w:rPr>
          <w:rFonts w:hint="eastAsia"/>
          <w:szCs w:val="24"/>
          <w:lang w:eastAsia="zh-CN"/>
        </w:rPr>
        <w:t>组织在学习方面的共同责任，</w:t>
      </w:r>
      <w:r>
        <w:rPr>
          <w:rFonts w:hint="eastAsia"/>
          <w:szCs w:val="24"/>
          <w:lang w:eastAsia="zh-CN"/>
        </w:rPr>
        <w:t>以及</w:t>
      </w:r>
      <w:r w:rsidRPr="00316C3F">
        <w:rPr>
          <w:rFonts w:hint="eastAsia"/>
          <w:szCs w:val="24"/>
          <w:lang w:eastAsia="zh-CN"/>
        </w:rPr>
        <w:t>推广便捷的学习机会</w:t>
      </w:r>
      <w:r>
        <w:rPr>
          <w:rFonts w:hint="eastAsia"/>
          <w:szCs w:val="24"/>
          <w:lang w:eastAsia="zh-CN"/>
        </w:rPr>
        <w:t>实现</w:t>
      </w:r>
      <w:r w:rsidRPr="001A383A">
        <w:rPr>
          <w:rFonts w:hint="eastAsia"/>
          <w:szCs w:val="24"/>
          <w:lang w:eastAsia="zh-CN"/>
        </w:rPr>
        <w:t>。</w:t>
      </w:r>
    </w:p>
    <w:p w14:paraId="37DD0D31" w14:textId="77777777" w:rsidR="00F82373" w:rsidRPr="00EB623E" w:rsidRDefault="00F82373" w:rsidP="00F82373">
      <w:pPr>
        <w:pStyle w:val="enumlev1"/>
        <w:jc w:val="both"/>
        <w:rPr>
          <w:szCs w:val="24"/>
          <w:lang w:eastAsia="zh-CN"/>
        </w:rPr>
      </w:pPr>
      <w:r w:rsidRPr="00F80EE9">
        <w:rPr>
          <w:lang w:eastAsia="zh-CN"/>
        </w:rPr>
        <w:t>–</w:t>
      </w:r>
      <w:r w:rsidRPr="00F80EE9">
        <w:rPr>
          <w:lang w:eastAsia="zh-CN"/>
        </w:rPr>
        <w:tab/>
      </w:r>
      <w:r w:rsidRPr="00EE2CF3">
        <w:rPr>
          <w:rFonts w:hint="eastAsia"/>
          <w:b/>
          <w:bCs/>
          <w:szCs w:val="24"/>
          <w:lang w:eastAsia="zh-CN"/>
        </w:rPr>
        <w:t>实施与</w:t>
      </w:r>
      <w:r>
        <w:rPr>
          <w:rFonts w:hint="eastAsia"/>
          <w:b/>
          <w:bCs/>
          <w:szCs w:val="24"/>
          <w:lang w:eastAsia="zh-CN"/>
        </w:rPr>
        <w:t>《国际电联</w:t>
      </w:r>
      <w:r w:rsidRPr="00EE2CF3">
        <w:rPr>
          <w:rFonts w:hint="eastAsia"/>
          <w:b/>
          <w:bCs/>
          <w:szCs w:val="24"/>
          <w:lang w:eastAsia="zh-CN"/>
        </w:rPr>
        <w:t>战略规划</w:t>
      </w:r>
      <w:r>
        <w:rPr>
          <w:rFonts w:hint="eastAsia"/>
          <w:b/>
          <w:bCs/>
          <w:szCs w:val="24"/>
          <w:lang w:eastAsia="zh-CN"/>
        </w:rPr>
        <w:t>》契合</w:t>
      </w:r>
      <w:r w:rsidRPr="00EE2CF3">
        <w:rPr>
          <w:rFonts w:hint="eastAsia"/>
          <w:b/>
          <w:bCs/>
          <w:szCs w:val="24"/>
          <w:lang w:eastAsia="zh-CN"/>
        </w:rPr>
        <w:t>的年度学习</w:t>
      </w:r>
      <w:r w:rsidRPr="00786590">
        <w:rPr>
          <w:rFonts w:hint="eastAsia"/>
          <w:b/>
          <w:bCs/>
          <w:szCs w:val="24"/>
          <w:lang w:eastAsia="zh-CN"/>
        </w:rPr>
        <w:t>计划</w:t>
      </w:r>
      <w:r w:rsidRPr="001A383A">
        <w:rPr>
          <w:rFonts w:hint="eastAsia"/>
          <w:szCs w:val="24"/>
          <w:lang w:eastAsia="zh-CN"/>
        </w:rPr>
        <w:t>，</w:t>
      </w:r>
      <w:r w:rsidRPr="00316C3F">
        <w:rPr>
          <w:rFonts w:hint="eastAsia"/>
          <w:szCs w:val="24"/>
          <w:lang w:eastAsia="zh-CN"/>
        </w:rPr>
        <w:t>以优先学习投资</w:t>
      </w:r>
      <w:r w:rsidRPr="001A383A">
        <w:rPr>
          <w:rFonts w:hint="eastAsia"/>
          <w:szCs w:val="24"/>
          <w:lang w:eastAsia="zh-CN"/>
        </w:rPr>
        <w:t>，并确保其与战略重点保持一致。</w:t>
      </w:r>
    </w:p>
    <w:p w14:paraId="364FE47F" w14:textId="77777777" w:rsidR="00F82373" w:rsidRPr="00EB623E" w:rsidRDefault="00F82373" w:rsidP="00F82373">
      <w:pPr>
        <w:pStyle w:val="enumlev1"/>
        <w:jc w:val="both"/>
        <w:rPr>
          <w:szCs w:val="24"/>
          <w:lang w:eastAsia="zh-CN"/>
        </w:rPr>
      </w:pPr>
      <w:r w:rsidRPr="00F80EE9">
        <w:rPr>
          <w:lang w:eastAsia="zh-CN"/>
        </w:rPr>
        <w:t>–</w:t>
      </w:r>
      <w:r w:rsidRPr="00F80EE9">
        <w:rPr>
          <w:lang w:eastAsia="zh-CN"/>
        </w:rPr>
        <w:tab/>
      </w:r>
      <w:r w:rsidRPr="00EE2CF3">
        <w:rPr>
          <w:rFonts w:hint="eastAsia"/>
          <w:b/>
          <w:bCs/>
          <w:szCs w:val="24"/>
          <w:lang w:eastAsia="zh-CN"/>
        </w:rPr>
        <w:t>加强面向未来的技能培养</w:t>
      </w:r>
      <w:r>
        <w:rPr>
          <w:rFonts w:hint="eastAsia"/>
          <w:szCs w:val="24"/>
          <w:lang w:eastAsia="zh-CN"/>
        </w:rPr>
        <w:t>，</w:t>
      </w:r>
      <w:r w:rsidRPr="001A383A">
        <w:rPr>
          <w:rFonts w:hint="eastAsia"/>
          <w:szCs w:val="24"/>
          <w:lang w:eastAsia="zh-CN"/>
        </w:rPr>
        <w:t>通过将学习与新兴技术、</w:t>
      </w:r>
      <w:r>
        <w:rPr>
          <w:rFonts w:hint="eastAsia"/>
          <w:szCs w:val="24"/>
          <w:lang w:eastAsia="zh-CN"/>
        </w:rPr>
        <w:t>重点</w:t>
      </w:r>
      <w:r w:rsidRPr="001A383A">
        <w:rPr>
          <w:rFonts w:hint="eastAsia"/>
          <w:szCs w:val="24"/>
          <w:lang w:eastAsia="zh-CN"/>
        </w:rPr>
        <w:t>能力需求及关键岗位相</w:t>
      </w:r>
      <w:r>
        <w:rPr>
          <w:rFonts w:hint="eastAsia"/>
          <w:szCs w:val="24"/>
          <w:lang w:eastAsia="zh-CN"/>
        </w:rPr>
        <w:t>匹配</w:t>
      </w:r>
      <w:r w:rsidRPr="001A383A">
        <w:rPr>
          <w:rFonts w:hint="eastAsia"/>
          <w:szCs w:val="24"/>
          <w:lang w:eastAsia="zh-CN"/>
        </w:rPr>
        <w:t>，并辅以针对性项目和在职学习</w:t>
      </w:r>
      <w:r>
        <w:rPr>
          <w:rFonts w:hint="eastAsia"/>
          <w:szCs w:val="24"/>
          <w:lang w:eastAsia="zh-CN"/>
        </w:rPr>
        <w:t>实现</w:t>
      </w:r>
      <w:r w:rsidRPr="001A383A">
        <w:rPr>
          <w:rFonts w:hint="eastAsia"/>
          <w:szCs w:val="24"/>
          <w:lang w:eastAsia="zh-CN"/>
        </w:rPr>
        <w:t>。</w:t>
      </w:r>
    </w:p>
    <w:p w14:paraId="31FDB1DB" w14:textId="77777777" w:rsidR="00F82373" w:rsidRPr="00EB623E" w:rsidRDefault="00F82373" w:rsidP="00F82373">
      <w:pPr>
        <w:pStyle w:val="enumlev1"/>
        <w:jc w:val="both"/>
        <w:rPr>
          <w:szCs w:val="24"/>
          <w:lang w:eastAsia="zh-CN"/>
        </w:rPr>
      </w:pPr>
      <w:r w:rsidRPr="00F80EE9">
        <w:rPr>
          <w:lang w:eastAsia="zh-CN"/>
        </w:rPr>
        <w:t>–</w:t>
      </w:r>
      <w:r w:rsidRPr="00F80EE9">
        <w:rPr>
          <w:lang w:eastAsia="zh-CN"/>
        </w:rPr>
        <w:tab/>
      </w:r>
      <w:r w:rsidRPr="00316C3F">
        <w:rPr>
          <w:rFonts w:hint="eastAsia"/>
          <w:b/>
          <w:bCs/>
          <w:szCs w:val="24"/>
          <w:lang w:eastAsia="zh-CN"/>
        </w:rPr>
        <w:t>开展学习分析和技能评估，</w:t>
      </w:r>
      <w:r w:rsidRPr="00316C3F">
        <w:rPr>
          <w:rFonts w:hint="eastAsia"/>
          <w:szCs w:val="24"/>
          <w:lang w:eastAsia="zh-CN"/>
        </w:rPr>
        <w:t>以便更好地了解能力差距，提供定制学习方案，并跟踪学习参与度和成效。</w:t>
      </w:r>
    </w:p>
    <w:p w14:paraId="6C9CF09A" w14:textId="77777777" w:rsidR="00F82373" w:rsidRPr="00EB623E" w:rsidRDefault="00F82373" w:rsidP="00F82373">
      <w:pPr>
        <w:pStyle w:val="enumlev1"/>
        <w:jc w:val="both"/>
        <w:rPr>
          <w:szCs w:val="24"/>
          <w:lang w:eastAsia="zh-CN"/>
        </w:rPr>
      </w:pPr>
      <w:r w:rsidRPr="00F80EE9">
        <w:rPr>
          <w:lang w:eastAsia="zh-CN"/>
        </w:rPr>
        <w:t>–</w:t>
      </w:r>
      <w:r w:rsidRPr="00F80EE9">
        <w:rPr>
          <w:lang w:eastAsia="zh-CN"/>
        </w:rPr>
        <w:tab/>
      </w:r>
      <w:r w:rsidRPr="00CC28F4">
        <w:rPr>
          <w:rFonts w:hint="eastAsia"/>
          <w:b/>
          <w:bCs/>
          <w:szCs w:val="24"/>
          <w:lang w:eastAsia="zh-CN"/>
        </w:rPr>
        <w:t>促进知识共享和</w:t>
      </w:r>
      <w:r>
        <w:rPr>
          <w:rFonts w:hint="eastAsia"/>
          <w:b/>
          <w:bCs/>
          <w:szCs w:val="24"/>
          <w:lang w:eastAsia="zh-CN"/>
        </w:rPr>
        <w:t>同行</w:t>
      </w:r>
      <w:r w:rsidRPr="00CC28F4">
        <w:rPr>
          <w:rFonts w:hint="eastAsia"/>
          <w:b/>
          <w:bCs/>
          <w:szCs w:val="24"/>
          <w:lang w:eastAsia="zh-CN"/>
        </w:rPr>
        <w:t>学习</w:t>
      </w:r>
      <w:r>
        <w:rPr>
          <w:rFonts w:hint="eastAsia"/>
          <w:szCs w:val="24"/>
          <w:lang w:eastAsia="zh-CN"/>
        </w:rPr>
        <w:t>，</w:t>
      </w:r>
      <w:r w:rsidRPr="001A383A">
        <w:rPr>
          <w:rFonts w:hint="eastAsia"/>
          <w:szCs w:val="24"/>
          <w:lang w:eastAsia="zh-CN"/>
        </w:rPr>
        <w:t>通过实践社区、</w:t>
      </w:r>
      <w:r>
        <w:rPr>
          <w:rFonts w:hint="eastAsia"/>
          <w:szCs w:val="24"/>
          <w:lang w:eastAsia="zh-CN"/>
        </w:rPr>
        <w:t>导师</w:t>
      </w:r>
      <w:r w:rsidRPr="001A383A">
        <w:rPr>
          <w:rFonts w:hint="eastAsia"/>
          <w:szCs w:val="24"/>
          <w:lang w:eastAsia="zh-CN"/>
        </w:rPr>
        <w:t>指导以及结构化</w:t>
      </w:r>
      <w:r>
        <w:rPr>
          <w:rFonts w:hint="eastAsia"/>
          <w:szCs w:val="24"/>
          <w:lang w:eastAsia="zh-CN"/>
        </w:rPr>
        <w:t>机遇，实现</w:t>
      </w:r>
      <w:r w:rsidRPr="001A383A">
        <w:rPr>
          <w:rFonts w:hint="eastAsia"/>
          <w:szCs w:val="24"/>
          <w:lang w:eastAsia="zh-CN"/>
        </w:rPr>
        <w:t>跨团队和跨部门</w:t>
      </w:r>
      <w:r>
        <w:rPr>
          <w:rFonts w:hint="eastAsia"/>
          <w:szCs w:val="24"/>
          <w:lang w:eastAsia="zh-CN"/>
        </w:rPr>
        <w:t>的专业知识分享</w:t>
      </w:r>
      <w:r w:rsidRPr="001A383A">
        <w:rPr>
          <w:rFonts w:hint="eastAsia"/>
          <w:szCs w:val="24"/>
          <w:lang w:eastAsia="zh-CN"/>
        </w:rPr>
        <w:t>。</w:t>
      </w:r>
    </w:p>
    <w:p w14:paraId="5BC7402D" w14:textId="77777777" w:rsidR="00F82373" w:rsidRPr="00EB623E" w:rsidRDefault="00F82373" w:rsidP="00F82373">
      <w:pPr>
        <w:pStyle w:val="Heading2"/>
        <w:rPr>
          <w:lang w:eastAsia="zh-CN"/>
        </w:rPr>
      </w:pPr>
      <w:r w:rsidRPr="00EB623E">
        <w:rPr>
          <w:lang w:eastAsia="zh-CN"/>
        </w:rPr>
        <w:t>3.4</w:t>
      </w:r>
      <w:r>
        <w:rPr>
          <w:lang w:eastAsia="zh-CN"/>
        </w:rPr>
        <w:tab/>
      </w:r>
      <w:r>
        <w:rPr>
          <w:rFonts w:hint="eastAsia"/>
          <w:lang w:eastAsia="zh-CN"/>
        </w:rPr>
        <w:t>员工参与度、包容性和福祉</w:t>
      </w:r>
    </w:p>
    <w:p w14:paraId="05F5DE7C" w14:textId="77777777" w:rsidR="00F82373" w:rsidRPr="00EB623E" w:rsidRDefault="00F82373" w:rsidP="00F82373">
      <w:pPr>
        <w:pStyle w:val="Headingb"/>
        <w:rPr>
          <w:lang w:eastAsia="zh-CN"/>
        </w:rPr>
      </w:pPr>
      <w:r>
        <w:rPr>
          <w:rFonts w:hint="eastAsia"/>
          <w:lang w:eastAsia="zh-CN"/>
        </w:rPr>
        <w:t>为何这项工作至关重要</w:t>
      </w:r>
    </w:p>
    <w:p w14:paraId="4464F03F" w14:textId="77777777" w:rsidR="00F82373" w:rsidRPr="00EB623E" w:rsidRDefault="00F82373" w:rsidP="00F82373">
      <w:pPr>
        <w:ind w:firstLineChars="200" w:firstLine="480"/>
        <w:rPr>
          <w:szCs w:val="24"/>
          <w:lang w:eastAsia="zh-CN"/>
        </w:rPr>
      </w:pPr>
      <w:r w:rsidRPr="001A383A">
        <w:rPr>
          <w:rFonts w:hint="eastAsia"/>
          <w:szCs w:val="24"/>
          <w:lang w:eastAsia="zh-CN"/>
        </w:rPr>
        <w:t>员工的</w:t>
      </w:r>
      <w:r>
        <w:rPr>
          <w:rFonts w:hint="eastAsia"/>
          <w:szCs w:val="24"/>
          <w:lang w:eastAsia="zh-CN"/>
        </w:rPr>
        <w:t>参与</w:t>
      </w:r>
      <w:r w:rsidRPr="001A383A">
        <w:rPr>
          <w:rFonts w:hint="eastAsia"/>
          <w:szCs w:val="24"/>
          <w:lang w:eastAsia="zh-CN"/>
        </w:rPr>
        <w:t>度、包容性和福祉是持续保持绩效及营造健康组织文化的基石。</w:t>
      </w:r>
      <w:r>
        <w:rPr>
          <w:rFonts w:hint="eastAsia"/>
          <w:szCs w:val="24"/>
          <w:lang w:eastAsia="zh-CN"/>
        </w:rPr>
        <w:t>国际电联</w:t>
      </w:r>
      <w:r w:rsidRPr="001A383A">
        <w:rPr>
          <w:rFonts w:hint="eastAsia"/>
          <w:szCs w:val="24"/>
          <w:lang w:eastAsia="zh-CN"/>
        </w:rPr>
        <w:t>通过优先履行关怀职责并推行支持性</w:t>
      </w:r>
      <w:r>
        <w:rPr>
          <w:rFonts w:hint="eastAsia"/>
          <w:szCs w:val="24"/>
          <w:lang w:eastAsia="zh-CN"/>
        </w:rPr>
        <w:t>做法</w:t>
      </w:r>
      <w:r w:rsidRPr="001A383A">
        <w:rPr>
          <w:rFonts w:hint="eastAsia"/>
          <w:szCs w:val="24"/>
          <w:lang w:eastAsia="zh-CN"/>
        </w:rPr>
        <w:t>，既助力</w:t>
      </w:r>
      <w:r>
        <w:rPr>
          <w:rFonts w:hint="eastAsia"/>
          <w:szCs w:val="24"/>
          <w:lang w:eastAsia="zh-CN"/>
        </w:rPr>
        <w:t>职员</w:t>
      </w:r>
      <w:r w:rsidRPr="001A383A">
        <w:rPr>
          <w:rFonts w:hint="eastAsia"/>
          <w:szCs w:val="24"/>
          <w:lang w:eastAsia="zh-CN"/>
        </w:rPr>
        <w:t>蓬勃发展，又</w:t>
      </w:r>
      <w:r>
        <w:rPr>
          <w:rFonts w:hint="eastAsia"/>
          <w:szCs w:val="24"/>
          <w:lang w:eastAsia="zh-CN"/>
        </w:rPr>
        <w:t>能缓解</w:t>
      </w:r>
      <w:r w:rsidRPr="001A383A">
        <w:rPr>
          <w:rFonts w:hint="eastAsia"/>
          <w:szCs w:val="24"/>
          <w:lang w:eastAsia="zh-CN"/>
        </w:rPr>
        <w:t>机构风险。积极倾听</w:t>
      </w:r>
      <w:r>
        <w:rPr>
          <w:rFonts w:hint="eastAsia"/>
          <w:szCs w:val="24"/>
          <w:lang w:eastAsia="zh-CN"/>
        </w:rPr>
        <w:t>职员</w:t>
      </w:r>
      <w:r w:rsidRPr="001A383A">
        <w:rPr>
          <w:rFonts w:hint="eastAsia"/>
          <w:szCs w:val="24"/>
          <w:lang w:eastAsia="zh-CN"/>
        </w:rPr>
        <w:t>心声</w:t>
      </w:r>
      <w:r>
        <w:rPr>
          <w:rFonts w:hint="eastAsia"/>
          <w:szCs w:val="24"/>
          <w:lang w:eastAsia="zh-CN"/>
        </w:rPr>
        <w:t>和</w:t>
      </w:r>
      <w:r w:rsidRPr="001A383A">
        <w:rPr>
          <w:rFonts w:hint="eastAsia"/>
          <w:szCs w:val="24"/>
          <w:lang w:eastAsia="zh-CN"/>
        </w:rPr>
        <w:t>完善反馈</w:t>
      </w:r>
      <w:r>
        <w:rPr>
          <w:rFonts w:hint="eastAsia"/>
          <w:szCs w:val="24"/>
          <w:lang w:eastAsia="zh-CN"/>
        </w:rPr>
        <w:t>环路</w:t>
      </w:r>
      <w:r w:rsidRPr="001A383A">
        <w:rPr>
          <w:rFonts w:hint="eastAsia"/>
          <w:szCs w:val="24"/>
          <w:lang w:eastAsia="zh-CN"/>
        </w:rPr>
        <w:t>将增强信任，从而在整个</w:t>
      </w:r>
      <w:r>
        <w:rPr>
          <w:rFonts w:hint="eastAsia"/>
          <w:szCs w:val="24"/>
          <w:lang w:eastAsia="zh-CN"/>
        </w:rPr>
        <w:t>国际电联</w:t>
      </w:r>
      <w:r w:rsidRPr="001A383A">
        <w:rPr>
          <w:rFonts w:hint="eastAsia"/>
          <w:szCs w:val="24"/>
          <w:lang w:eastAsia="zh-CN"/>
        </w:rPr>
        <w:t>范围内营造相互尊重的工作环境。</w:t>
      </w:r>
    </w:p>
    <w:p w14:paraId="6F617960" w14:textId="77777777" w:rsidR="00F82373" w:rsidRPr="00EB623E" w:rsidRDefault="00F82373" w:rsidP="00F82373">
      <w:pPr>
        <w:pStyle w:val="Headingb"/>
        <w:rPr>
          <w:lang w:eastAsia="zh-CN"/>
        </w:rPr>
      </w:pPr>
      <w:r>
        <w:rPr>
          <w:rFonts w:hint="eastAsia"/>
          <w:lang w:eastAsia="zh-CN"/>
        </w:rPr>
        <w:t>重要举措</w:t>
      </w:r>
    </w:p>
    <w:p w14:paraId="097A4593" w14:textId="77777777" w:rsidR="00F82373" w:rsidRPr="00EB623E" w:rsidRDefault="00F82373" w:rsidP="00F82373">
      <w:pPr>
        <w:pStyle w:val="enumlev1"/>
        <w:jc w:val="both"/>
        <w:rPr>
          <w:b/>
          <w:bCs/>
          <w:szCs w:val="24"/>
          <w:lang w:eastAsia="zh-CN"/>
        </w:rPr>
      </w:pPr>
      <w:r w:rsidRPr="00F80EE9">
        <w:rPr>
          <w:lang w:eastAsia="zh-CN"/>
        </w:rPr>
        <w:t>–</w:t>
      </w:r>
      <w:r w:rsidRPr="00F80EE9">
        <w:rPr>
          <w:lang w:eastAsia="zh-CN"/>
        </w:rPr>
        <w:tab/>
      </w:r>
      <w:r w:rsidRPr="00146226">
        <w:rPr>
          <w:rFonts w:hint="eastAsia"/>
          <w:b/>
          <w:bCs/>
          <w:szCs w:val="24"/>
          <w:lang w:eastAsia="zh-CN"/>
        </w:rPr>
        <w:t>支持向</w:t>
      </w:r>
      <w:r>
        <w:rPr>
          <w:rFonts w:hint="eastAsia"/>
          <w:b/>
          <w:bCs/>
          <w:szCs w:val="24"/>
          <w:lang w:eastAsia="zh-CN"/>
        </w:rPr>
        <w:t>更具综合性</w:t>
      </w:r>
      <w:r w:rsidRPr="00146226">
        <w:rPr>
          <w:rFonts w:hint="eastAsia"/>
          <w:b/>
          <w:bCs/>
          <w:szCs w:val="24"/>
          <w:lang w:eastAsia="zh-CN"/>
        </w:rPr>
        <w:t>的职业健康与安全（</w:t>
      </w:r>
      <w:r w:rsidRPr="00146226">
        <w:rPr>
          <w:rFonts w:hint="eastAsia"/>
          <w:b/>
          <w:bCs/>
          <w:szCs w:val="24"/>
          <w:lang w:eastAsia="zh-CN"/>
        </w:rPr>
        <w:t>OHS</w:t>
      </w:r>
      <w:r w:rsidRPr="00146226">
        <w:rPr>
          <w:rFonts w:hint="eastAsia"/>
          <w:b/>
          <w:bCs/>
          <w:szCs w:val="24"/>
          <w:lang w:eastAsia="zh-CN"/>
        </w:rPr>
        <w:t>）模式转型</w:t>
      </w:r>
      <w:r w:rsidRPr="001A383A">
        <w:rPr>
          <w:rFonts w:hint="eastAsia"/>
          <w:szCs w:val="24"/>
          <w:lang w:eastAsia="zh-CN"/>
        </w:rPr>
        <w:t>，</w:t>
      </w:r>
      <w:r w:rsidRPr="00442FBC">
        <w:rPr>
          <w:rFonts w:hint="eastAsia"/>
          <w:szCs w:val="24"/>
          <w:lang w:eastAsia="zh-CN"/>
        </w:rPr>
        <w:t>依托现有的医疗服务、跨部门联系，</w:t>
      </w:r>
      <w:r>
        <w:rPr>
          <w:rFonts w:hint="eastAsia"/>
          <w:szCs w:val="24"/>
          <w:lang w:eastAsia="zh-CN"/>
        </w:rPr>
        <w:t>并</w:t>
      </w:r>
      <w:r w:rsidRPr="00442FBC">
        <w:rPr>
          <w:rFonts w:hint="eastAsia"/>
          <w:szCs w:val="24"/>
          <w:lang w:eastAsia="zh-CN"/>
        </w:rPr>
        <w:t>强化预防、风险管理及意识提升。</w:t>
      </w:r>
    </w:p>
    <w:p w14:paraId="32CBC8E2" w14:textId="77777777" w:rsidR="00F82373" w:rsidRPr="00EB623E" w:rsidRDefault="00F82373" w:rsidP="00F82373">
      <w:pPr>
        <w:pStyle w:val="enumlev1"/>
        <w:jc w:val="both"/>
        <w:rPr>
          <w:b/>
          <w:bCs/>
          <w:szCs w:val="24"/>
          <w:lang w:eastAsia="zh-CN"/>
        </w:rPr>
      </w:pPr>
      <w:r w:rsidRPr="00F80EE9">
        <w:rPr>
          <w:lang w:eastAsia="zh-CN"/>
        </w:rPr>
        <w:lastRenderedPageBreak/>
        <w:t>–</w:t>
      </w:r>
      <w:r w:rsidRPr="00F80EE9">
        <w:rPr>
          <w:lang w:eastAsia="zh-CN"/>
        </w:rPr>
        <w:tab/>
      </w:r>
      <w:r w:rsidRPr="00A14D5D">
        <w:rPr>
          <w:rFonts w:hint="eastAsia"/>
          <w:b/>
          <w:bCs/>
          <w:szCs w:val="24"/>
          <w:lang w:eastAsia="zh-CN"/>
        </w:rPr>
        <w:t>完善</w:t>
      </w:r>
      <w:r>
        <w:rPr>
          <w:rFonts w:hint="eastAsia"/>
          <w:b/>
          <w:bCs/>
          <w:szCs w:val="24"/>
          <w:lang w:eastAsia="zh-CN"/>
        </w:rPr>
        <w:t>复工</w:t>
      </w:r>
      <w:r w:rsidRPr="00A14D5D">
        <w:rPr>
          <w:rFonts w:hint="eastAsia"/>
          <w:b/>
          <w:bCs/>
          <w:szCs w:val="24"/>
          <w:lang w:eastAsia="zh-CN"/>
        </w:rPr>
        <w:t>计划</w:t>
      </w:r>
      <w:r w:rsidRPr="001A383A">
        <w:rPr>
          <w:rFonts w:hint="eastAsia"/>
          <w:szCs w:val="24"/>
          <w:lang w:eastAsia="zh-CN"/>
        </w:rPr>
        <w:t>，通过明确的</w:t>
      </w:r>
      <w:r>
        <w:rPr>
          <w:rFonts w:hint="eastAsia"/>
          <w:szCs w:val="24"/>
          <w:lang w:eastAsia="zh-CN"/>
        </w:rPr>
        <w:t>程序</w:t>
      </w:r>
      <w:r w:rsidRPr="001A383A">
        <w:rPr>
          <w:rFonts w:hint="eastAsia"/>
          <w:szCs w:val="24"/>
          <w:lang w:eastAsia="zh-CN"/>
        </w:rPr>
        <w:t>、及时的协调以及必要时对工作场所进行适当调整，支持</w:t>
      </w:r>
      <w:r>
        <w:rPr>
          <w:rFonts w:hint="eastAsia"/>
          <w:szCs w:val="24"/>
          <w:lang w:eastAsia="zh-CN"/>
        </w:rPr>
        <w:t>职员</w:t>
      </w:r>
      <w:r w:rsidRPr="001A383A">
        <w:rPr>
          <w:rFonts w:hint="eastAsia"/>
          <w:szCs w:val="24"/>
          <w:lang w:eastAsia="zh-CN"/>
        </w:rPr>
        <w:t>在患病或休假后</w:t>
      </w:r>
      <w:r w:rsidRPr="00316C3F">
        <w:rPr>
          <w:rFonts w:hint="eastAsia"/>
          <w:szCs w:val="24"/>
          <w:lang w:eastAsia="zh-CN"/>
        </w:rPr>
        <w:t>重新融入</w:t>
      </w:r>
      <w:r w:rsidRPr="001A383A">
        <w:rPr>
          <w:rFonts w:hint="eastAsia"/>
          <w:szCs w:val="24"/>
          <w:lang w:eastAsia="zh-CN"/>
        </w:rPr>
        <w:t>。</w:t>
      </w:r>
    </w:p>
    <w:p w14:paraId="4EE64D95" w14:textId="77777777" w:rsidR="00F82373" w:rsidRPr="00EB623E" w:rsidRDefault="00F82373" w:rsidP="00F82373">
      <w:pPr>
        <w:pStyle w:val="enumlev1"/>
        <w:jc w:val="both"/>
        <w:rPr>
          <w:b/>
          <w:bCs/>
          <w:szCs w:val="24"/>
          <w:lang w:eastAsia="zh-CN"/>
        </w:rPr>
      </w:pPr>
      <w:r w:rsidRPr="00F80EE9">
        <w:rPr>
          <w:lang w:eastAsia="zh-CN"/>
        </w:rPr>
        <w:t>–</w:t>
      </w:r>
      <w:r w:rsidRPr="00F80EE9">
        <w:rPr>
          <w:lang w:eastAsia="zh-CN"/>
        </w:rPr>
        <w:tab/>
      </w:r>
      <w:r w:rsidRPr="00A14D5D">
        <w:rPr>
          <w:rFonts w:hint="eastAsia"/>
          <w:b/>
          <w:bCs/>
          <w:szCs w:val="24"/>
          <w:lang w:eastAsia="zh-CN"/>
        </w:rPr>
        <w:t>实施心理健康和福祉行动计划</w:t>
      </w:r>
      <w:r w:rsidRPr="001A383A">
        <w:rPr>
          <w:rFonts w:hint="eastAsia"/>
          <w:szCs w:val="24"/>
          <w:lang w:eastAsia="zh-CN"/>
        </w:rPr>
        <w:t>，以加强预防、</w:t>
      </w:r>
      <w:r w:rsidRPr="00316C3F">
        <w:rPr>
          <w:rFonts w:hint="eastAsia"/>
          <w:szCs w:val="24"/>
          <w:lang w:eastAsia="zh-CN"/>
        </w:rPr>
        <w:t>拓宽支持渠道、提升意识</w:t>
      </w:r>
      <w:r w:rsidRPr="001A383A">
        <w:rPr>
          <w:rFonts w:hint="eastAsia"/>
          <w:szCs w:val="24"/>
          <w:lang w:eastAsia="zh-CN"/>
        </w:rPr>
        <w:t>，并</w:t>
      </w:r>
      <w:r>
        <w:rPr>
          <w:rFonts w:hint="eastAsia"/>
          <w:szCs w:val="24"/>
          <w:lang w:eastAsia="zh-CN"/>
        </w:rPr>
        <w:t>推动</w:t>
      </w:r>
      <w:r w:rsidRPr="001A383A">
        <w:rPr>
          <w:rFonts w:hint="eastAsia"/>
          <w:szCs w:val="24"/>
          <w:lang w:eastAsia="zh-CN"/>
        </w:rPr>
        <w:t>营造有利于心理健康的支持性环境。</w:t>
      </w:r>
    </w:p>
    <w:p w14:paraId="743B31E8" w14:textId="77777777" w:rsidR="00F82373" w:rsidRPr="00EB623E" w:rsidRDefault="00F82373" w:rsidP="00F82373">
      <w:pPr>
        <w:pStyle w:val="enumlev1"/>
        <w:jc w:val="both"/>
        <w:rPr>
          <w:b/>
          <w:bCs/>
          <w:szCs w:val="24"/>
          <w:lang w:eastAsia="zh-CN"/>
        </w:rPr>
      </w:pPr>
      <w:r w:rsidRPr="00F80EE9">
        <w:rPr>
          <w:lang w:eastAsia="zh-CN"/>
        </w:rPr>
        <w:t>–</w:t>
      </w:r>
      <w:r w:rsidRPr="00F80EE9">
        <w:rPr>
          <w:lang w:eastAsia="zh-CN"/>
        </w:rPr>
        <w:tab/>
      </w:r>
      <w:r w:rsidRPr="00A14D5D">
        <w:rPr>
          <w:rFonts w:hint="eastAsia"/>
          <w:b/>
          <w:bCs/>
          <w:szCs w:val="24"/>
          <w:lang w:eastAsia="zh-CN"/>
        </w:rPr>
        <w:t>缓解工作场所的压力源和建立复原力</w:t>
      </w:r>
      <w:r>
        <w:rPr>
          <w:rFonts w:hint="eastAsia"/>
          <w:szCs w:val="24"/>
          <w:lang w:eastAsia="zh-CN"/>
        </w:rPr>
        <w:t>，</w:t>
      </w:r>
      <w:r w:rsidRPr="001A383A">
        <w:rPr>
          <w:rFonts w:hint="eastAsia"/>
          <w:szCs w:val="24"/>
          <w:lang w:eastAsia="zh-CN"/>
        </w:rPr>
        <w:t>通过针对性干预、为</w:t>
      </w:r>
      <w:r>
        <w:rPr>
          <w:rFonts w:hint="eastAsia"/>
          <w:szCs w:val="24"/>
          <w:lang w:eastAsia="zh-CN"/>
        </w:rPr>
        <w:t>职员</w:t>
      </w:r>
      <w:r w:rsidRPr="001A383A">
        <w:rPr>
          <w:rFonts w:hint="eastAsia"/>
          <w:szCs w:val="24"/>
          <w:lang w:eastAsia="zh-CN"/>
        </w:rPr>
        <w:t>和管理者提供实用资源以及促进健康工作方式的举措</w:t>
      </w:r>
      <w:r>
        <w:rPr>
          <w:rFonts w:hint="eastAsia"/>
          <w:szCs w:val="24"/>
          <w:lang w:eastAsia="zh-CN"/>
        </w:rPr>
        <w:t>实现</w:t>
      </w:r>
      <w:r w:rsidRPr="001A383A">
        <w:rPr>
          <w:rFonts w:hint="eastAsia"/>
          <w:szCs w:val="24"/>
          <w:lang w:eastAsia="zh-CN"/>
        </w:rPr>
        <w:t>。</w:t>
      </w:r>
    </w:p>
    <w:p w14:paraId="1DF676E3" w14:textId="77777777" w:rsidR="00F82373" w:rsidRPr="00EB623E" w:rsidRDefault="00F82373" w:rsidP="00F82373">
      <w:pPr>
        <w:pStyle w:val="enumlev1"/>
        <w:jc w:val="both"/>
        <w:rPr>
          <w:b/>
          <w:bCs/>
          <w:lang w:eastAsia="zh-CN"/>
        </w:rPr>
      </w:pPr>
      <w:r w:rsidRPr="59A1C50B">
        <w:rPr>
          <w:lang w:eastAsia="zh-CN"/>
        </w:rPr>
        <w:t>–</w:t>
      </w:r>
      <w:r>
        <w:rPr>
          <w:lang w:eastAsia="zh-CN"/>
        </w:rPr>
        <w:tab/>
      </w:r>
      <w:r w:rsidRPr="00A14D5D">
        <w:rPr>
          <w:rFonts w:hint="eastAsia"/>
          <w:b/>
          <w:bCs/>
          <w:lang w:eastAsia="zh-CN"/>
        </w:rPr>
        <w:t>实施灵活</w:t>
      </w:r>
      <w:r>
        <w:rPr>
          <w:rFonts w:hint="eastAsia"/>
          <w:b/>
          <w:bCs/>
          <w:lang w:eastAsia="zh-CN"/>
        </w:rPr>
        <w:t>的</w:t>
      </w:r>
      <w:r w:rsidRPr="00A14D5D">
        <w:rPr>
          <w:rFonts w:hint="eastAsia"/>
          <w:b/>
          <w:bCs/>
          <w:lang w:eastAsia="zh-CN"/>
        </w:rPr>
        <w:t>工作安排，</w:t>
      </w:r>
      <w:r>
        <w:rPr>
          <w:rFonts w:hint="eastAsia"/>
          <w:lang w:eastAsia="zh-CN"/>
        </w:rPr>
        <w:t>符合</w:t>
      </w:r>
      <w:r w:rsidRPr="00316C3F">
        <w:rPr>
          <w:rFonts w:hint="eastAsia"/>
          <w:lang w:eastAsia="zh-CN"/>
        </w:rPr>
        <w:t>运作需求</w:t>
      </w:r>
      <w:r>
        <w:rPr>
          <w:rFonts w:hint="eastAsia"/>
          <w:lang w:eastAsia="zh-CN"/>
        </w:rPr>
        <w:t>，</w:t>
      </w:r>
      <w:r w:rsidRPr="00316C3F">
        <w:rPr>
          <w:rFonts w:hint="eastAsia"/>
          <w:lang w:eastAsia="zh-CN"/>
        </w:rPr>
        <w:t>通过制定明确的政策和指导，并在各团队中统一应用，以支持工作与生活</w:t>
      </w:r>
      <w:r>
        <w:rPr>
          <w:rFonts w:hint="eastAsia"/>
          <w:lang w:eastAsia="zh-CN"/>
        </w:rPr>
        <w:t>的平衡</w:t>
      </w:r>
      <w:r w:rsidRPr="001A383A">
        <w:rPr>
          <w:rFonts w:hint="eastAsia"/>
          <w:lang w:eastAsia="zh-CN"/>
        </w:rPr>
        <w:t>。</w:t>
      </w:r>
    </w:p>
    <w:p w14:paraId="133BA1A2" w14:textId="77777777" w:rsidR="00F82373" w:rsidRPr="00316C3F" w:rsidRDefault="00F82373" w:rsidP="00F82373">
      <w:pPr>
        <w:pStyle w:val="enumlev1"/>
        <w:jc w:val="both"/>
        <w:rPr>
          <w:szCs w:val="24"/>
          <w:lang w:eastAsia="zh-CN"/>
        </w:rPr>
      </w:pPr>
      <w:r w:rsidRPr="00F80EE9">
        <w:rPr>
          <w:lang w:eastAsia="zh-CN"/>
        </w:rPr>
        <w:t>–</w:t>
      </w:r>
      <w:r w:rsidRPr="00F80EE9">
        <w:rPr>
          <w:lang w:eastAsia="zh-CN"/>
        </w:rPr>
        <w:tab/>
      </w:r>
      <w:r w:rsidRPr="00316C3F">
        <w:rPr>
          <w:rFonts w:hint="eastAsia"/>
          <w:b/>
          <w:bCs/>
          <w:szCs w:val="24"/>
          <w:lang w:eastAsia="zh-CN"/>
        </w:rPr>
        <w:t>营造包容</w:t>
      </w:r>
      <w:r>
        <w:rPr>
          <w:rFonts w:hint="eastAsia"/>
          <w:b/>
          <w:bCs/>
          <w:szCs w:val="24"/>
          <w:lang w:eastAsia="zh-CN"/>
        </w:rPr>
        <w:t>性</w:t>
      </w:r>
      <w:r w:rsidRPr="00316C3F">
        <w:rPr>
          <w:rFonts w:hint="eastAsia"/>
          <w:b/>
          <w:bCs/>
          <w:szCs w:val="24"/>
          <w:lang w:eastAsia="zh-CN"/>
        </w:rPr>
        <w:t>的职场环境</w:t>
      </w:r>
      <w:r w:rsidRPr="00316C3F">
        <w:rPr>
          <w:rFonts w:hint="eastAsia"/>
          <w:szCs w:val="24"/>
          <w:lang w:eastAsia="zh-CN"/>
        </w:rPr>
        <w:t>，</w:t>
      </w:r>
      <w:r>
        <w:rPr>
          <w:rFonts w:hint="eastAsia"/>
          <w:szCs w:val="24"/>
          <w:lang w:eastAsia="zh-CN"/>
        </w:rPr>
        <w:t>方式包括</w:t>
      </w:r>
      <w:r w:rsidRPr="00316C3F">
        <w:rPr>
          <w:rFonts w:hint="eastAsia"/>
          <w:szCs w:val="24"/>
          <w:lang w:eastAsia="zh-CN"/>
        </w:rPr>
        <w:t>培育尊重互助的文化，利用多元化，防止不当行为，并通过合理便利措施推动残疾人包容性，同时为所有人提供公平机会。</w:t>
      </w:r>
    </w:p>
    <w:p w14:paraId="71B47C0C" w14:textId="77777777" w:rsidR="00F82373" w:rsidRPr="00EB623E" w:rsidRDefault="00F82373" w:rsidP="00F82373">
      <w:pPr>
        <w:pStyle w:val="enumlev1"/>
        <w:jc w:val="both"/>
        <w:rPr>
          <w:b/>
          <w:bCs/>
          <w:szCs w:val="24"/>
          <w:lang w:eastAsia="zh-CN"/>
        </w:rPr>
      </w:pPr>
      <w:r w:rsidRPr="00F80EE9">
        <w:rPr>
          <w:lang w:eastAsia="zh-CN"/>
        </w:rPr>
        <w:t>–</w:t>
      </w:r>
      <w:r w:rsidRPr="00F80EE9">
        <w:rPr>
          <w:lang w:eastAsia="zh-CN"/>
        </w:rPr>
        <w:tab/>
      </w:r>
      <w:r>
        <w:rPr>
          <w:rFonts w:hint="eastAsia"/>
          <w:b/>
          <w:bCs/>
          <w:szCs w:val="24"/>
          <w:lang w:eastAsia="zh-CN"/>
        </w:rPr>
        <w:t>借助</w:t>
      </w:r>
      <w:r w:rsidRPr="00D6791D">
        <w:rPr>
          <w:rFonts w:hint="eastAsia"/>
          <w:b/>
          <w:bCs/>
          <w:szCs w:val="24"/>
          <w:lang w:eastAsia="zh-CN"/>
        </w:rPr>
        <w:t>员工参与度调查（</w:t>
      </w:r>
      <w:r w:rsidRPr="00D6791D">
        <w:rPr>
          <w:rFonts w:hint="eastAsia"/>
          <w:b/>
          <w:bCs/>
          <w:szCs w:val="24"/>
          <w:lang w:eastAsia="zh-CN"/>
        </w:rPr>
        <w:t>EES</w:t>
      </w:r>
      <w:r w:rsidRPr="00D6791D">
        <w:rPr>
          <w:rFonts w:hint="eastAsia"/>
          <w:b/>
          <w:bCs/>
          <w:szCs w:val="24"/>
          <w:lang w:eastAsia="zh-CN"/>
        </w:rPr>
        <w:t>）及行动计划</w:t>
      </w:r>
      <w:r w:rsidRPr="001A383A">
        <w:rPr>
          <w:rFonts w:hint="eastAsia"/>
          <w:szCs w:val="24"/>
          <w:lang w:eastAsia="zh-CN"/>
        </w:rPr>
        <w:t>，将</w:t>
      </w:r>
      <w:r>
        <w:rPr>
          <w:rFonts w:hint="eastAsia"/>
          <w:szCs w:val="24"/>
          <w:lang w:eastAsia="zh-CN"/>
        </w:rPr>
        <w:t>职员</w:t>
      </w:r>
      <w:r w:rsidRPr="001A383A">
        <w:rPr>
          <w:rFonts w:hint="eastAsia"/>
          <w:szCs w:val="24"/>
          <w:lang w:eastAsia="zh-CN"/>
        </w:rPr>
        <w:t>反馈机制制度化，优先采取基于</w:t>
      </w:r>
      <w:r>
        <w:rPr>
          <w:rFonts w:hint="eastAsia"/>
          <w:szCs w:val="24"/>
          <w:lang w:eastAsia="zh-CN"/>
        </w:rPr>
        <w:t>证据</w:t>
      </w:r>
      <w:r w:rsidRPr="001A383A">
        <w:rPr>
          <w:rFonts w:hint="eastAsia"/>
          <w:szCs w:val="24"/>
          <w:lang w:eastAsia="zh-CN"/>
        </w:rPr>
        <w:t>的干预</w:t>
      </w:r>
      <w:r>
        <w:rPr>
          <w:rFonts w:hint="eastAsia"/>
          <w:szCs w:val="24"/>
          <w:lang w:eastAsia="zh-CN"/>
        </w:rPr>
        <w:t>措施</w:t>
      </w:r>
      <w:r w:rsidRPr="001A383A">
        <w:rPr>
          <w:rFonts w:hint="eastAsia"/>
          <w:szCs w:val="24"/>
          <w:lang w:eastAsia="zh-CN"/>
        </w:rPr>
        <w:t>，并通过透明沟通和相互问责</w:t>
      </w:r>
      <w:r>
        <w:rPr>
          <w:rFonts w:hint="eastAsia"/>
          <w:szCs w:val="24"/>
          <w:lang w:eastAsia="zh-CN"/>
        </w:rPr>
        <w:t>来监测</w:t>
      </w:r>
      <w:r w:rsidRPr="001A383A">
        <w:rPr>
          <w:rFonts w:hint="eastAsia"/>
          <w:szCs w:val="24"/>
          <w:lang w:eastAsia="zh-CN"/>
        </w:rPr>
        <w:t>进展</w:t>
      </w:r>
      <w:r>
        <w:rPr>
          <w:rFonts w:hint="eastAsia"/>
          <w:szCs w:val="24"/>
          <w:lang w:eastAsia="zh-CN"/>
        </w:rPr>
        <w:t>情况。</w:t>
      </w:r>
    </w:p>
    <w:p w14:paraId="3407BB0A" w14:textId="77777777" w:rsidR="00F82373" w:rsidRPr="00EB623E" w:rsidRDefault="00F82373" w:rsidP="00F82373">
      <w:pPr>
        <w:pStyle w:val="Heading2"/>
        <w:rPr>
          <w:lang w:eastAsia="zh-CN"/>
        </w:rPr>
      </w:pPr>
      <w:r w:rsidRPr="00EB623E">
        <w:rPr>
          <w:lang w:eastAsia="zh-CN"/>
        </w:rPr>
        <w:t>3.5</w:t>
      </w:r>
      <w:r w:rsidRPr="00EB623E">
        <w:rPr>
          <w:lang w:eastAsia="zh-CN"/>
        </w:rPr>
        <w:tab/>
        <w:t>HR</w:t>
      </w:r>
      <w:r>
        <w:rPr>
          <w:rFonts w:hint="eastAsia"/>
          <w:lang w:eastAsia="zh-CN"/>
        </w:rPr>
        <w:t>治理、数据和数字化转型</w:t>
      </w:r>
    </w:p>
    <w:p w14:paraId="279F5104" w14:textId="77777777" w:rsidR="00F82373" w:rsidRPr="00EB623E" w:rsidRDefault="00F82373" w:rsidP="00F82373">
      <w:pPr>
        <w:pStyle w:val="Headingb"/>
        <w:rPr>
          <w:lang w:eastAsia="zh-CN"/>
        </w:rPr>
      </w:pPr>
      <w:r>
        <w:rPr>
          <w:rFonts w:hint="eastAsia"/>
          <w:lang w:eastAsia="zh-CN"/>
        </w:rPr>
        <w:t>为何这项工作至关重要</w:t>
      </w:r>
    </w:p>
    <w:p w14:paraId="25F3CCE3" w14:textId="77777777" w:rsidR="00F82373" w:rsidRPr="00EB623E" w:rsidRDefault="00F82373" w:rsidP="00F82373">
      <w:pPr>
        <w:ind w:firstLineChars="200" w:firstLine="480"/>
        <w:rPr>
          <w:szCs w:val="24"/>
          <w:lang w:eastAsia="zh-CN"/>
        </w:rPr>
      </w:pPr>
      <w:r>
        <w:rPr>
          <w:rFonts w:hint="eastAsia"/>
          <w:szCs w:val="24"/>
          <w:lang w:eastAsia="zh-CN"/>
        </w:rPr>
        <w:t>健全</w:t>
      </w:r>
      <w:r w:rsidRPr="001A383A">
        <w:rPr>
          <w:szCs w:val="24"/>
          <w:lang w:eastAsia="zh-CN"/>
        </w:rPr>
        <w:t>的</w:t>
      </w:r>
      <w:r w:rsidRPr="00EB623E">
        <w:rPr>
          <w:szCs w:val="24"/>
          <w:lang w:eastAsia="zh-CN"/>
        </w:rPr>
        <w:t>HR</w:t>
      </w:r>
      <w:r w:rsidRPr="001A383A">
        <w:rPr>
          <w:szCs w:val="24"/>
          <w:lang w:eastAsia="zh-CN"/>
        </w:rPr>
        <w:t>治理</w:t>
      </w:r>
      <w:r>
        <w:rPr>
          <w:rFonts w:hint="eastAsia"/>
          <w:szCs w:val="24"/>
          <w:lang w:eastAsia="zh-CN"/>
        </w:rPr>
        <w:t>和</w:t>
      </w:r>
      <w:r w:rsidRPr="001A383A">
        <w:rPr>
          <w:szCs w:val="24"/>
          <w:lang w:eastAsia="zh-CN"/>
        </w:rPr>
        <w:t>现代化的赋能</w:t>
      </w:r>
      <w:r>
        <w:rPr>
          <w:rFonts w:hint="eastAsia"/>
          <w:szCs w:val="24"/>
          <w:lang w:eastAsia="zh-CN"/>
        </w:rPr>
        <w:t>体系</w:t>
      </w:r>
      <w:r w:rsidRPr="001A383A">
        <w:rPr>
          <w:szCs w:val="24"/>
          <w:lang w:eastAsia="zh-CN"/>
        </w:rPr>
        <w:t>，是</w:t>
      </w:r>
      <w:r w:rsidRPr="00114D65">
        <w:rPr>
          <w:rFonts w:hint="eastAsia"/>
          <w:szCs w:val="24"/>
          <w:lang w:eastAsia="zh-CN"/>
        </w:rPr>
        <w:t>实现一致、合规且高效的</w:t>
      </w:r>
      <w:r w:rsidRPr="001A383A">
        <w:rPr>
          <w:szCs w:val="24"/>
          <w:lang w:eastAsia="zh-CN"/>
        </w:rPr>
        <w:t>人员管理</w:t>
      </w:r>
      <w:r w:rsidRPr="00114D65">
        <w:rPr>
          <w:rFonts w:hint="eastAsia"/>
          <w:szCs w:val="24"/>
          <w:lang w:eastAsia="zh-CN"/>
        </w:rPr>
        <w:t>的基础</w:t>
      </w:r>
      <w:r w:rsidRPr="001A383A">
        <w:rPr>
          <w:szCs w:val="24"/>
          <w:lang w:eastAsia="zh-CN"/>
        </w:rPr>
        <w:t>。有针对性地</w:t>
      </w:r>
      <w:r>
        <w:rPr>
          <w:rFonts w:hint="eastAsia"/>
          <w:szCs w:val="24"/>
          <w:lang w:eastAsia="zh-CN"/>
        </w:rPr>
        <w:t>对</w:t>
      </w:r>
      <w:r w:rsidRPr="001A383A">
        <w:rPr>
          <w:szCs w:val="24"/>
          <w:lang w:eastAsia="zh-CN"/>
        </w:rPr>
        <w:t>技术进行投资，并强化数据分析</w:t>
      </w:r>
      <w:r>
        <w:rPr>
          <w:rFonts w:hint="eastAsia"/>
          <w:szCs w:val="24"/>
          <w:lang w:eastAsia="zh-CN"/>
        </w:rPr>
        <w:t>职能</w:t>
      </w:r>
      <w:r w:rsidRPr="001A383A">
        <w:rPr>
          <w:szCs w:val="24"/>
          <w:lang w:eastAsia="zh-CN"/>
        </w:rPr>
        <w:t>，将有助于培育以客户服务为导向的文化，推动</w:t>
      </w:r>
      <w:r>
        <w:rPr>
          <w:rFonts w:hint="eastAsia"/>
          <w:szCs w:val="24"/>
          <w:lang w:eastAsia="zh-CN"/>
        </w:rPr>
        <w:t>以证据为依据</w:t>
      </w:r>
      <w:r w:rsidRPr="001A383A">
        <w:rPr>
          <w:szCs w:val="24"/>
          <w:lang w:eastAsia="zh-CN"/>
        </w:rPr>
        <w:t>的决策制定，同时通过自动化和简化流程减轻行政负担。</w:t>
      </w:r>
    </w:p>
    <w:p w14:paraId="1507F06B" w14:textId="77777777" w:rsidR="00F82373" w:rsidRPr="00EB623E" w:rsidRDefault="00F82373" w:rsidP="00F82373">
      <w:pPr>
        <w:pStyle w:val="Headingb"/>
        <w:rPr>
          <w:lang w:eastAsia="zh-CN"/>
        </w:rPr>
      </w:pPr>
      <w:r>
        <w:rPr>
          <w:rFonts w:hint="eastAsia"/>
          <w:lang w:eastAsia="zh-CN"/>
        </w:rPr>
        <w:t>重要举措</w:t>
      </w:r>
    </w:p>
    <w:p w14:paraId="6C9EE514" w14:textId="77777777" w:rsidR="00F82373" w:rsidRPr="00EB623E" w:rsidRDefault="00F82373" w:rsidP="00F82373">
      <w:pPr>
        <w:pStyle w:val="enumlev1"/>
        <w:jc w:val="both"/>
        <w:rPr>
          <w:szCs w:val="24"/>
          <w:lang w:eastAsia="zh-CN"/>
        </w:rPr>
      </w:pPr>
      <w:r w:rsidRPr="00F80EE9">
        <w:rPr>
          <w:lang w:eastAsia="zh-CN"/>
        </w:rPr>
        <w:t>–</w:t>
      </w:r>
      <w:r w:rsidRPr="00F80EE9">
        <w:rPr>
          <w:lang w:eastAsia="zh-CN"/>
        </w:rPr>
        <w:tab/>
      </w:r>
      <w:r w:rsidRPr="00D6791D">
        <w:rPr>
          <w:rFonts w:hint="eastAsia"/>
          <w:b/>
          <w:bCs/>
          <w:szCs w:val="24"/>
          <w:lang w:eastAsia="zh-CN"/>
        </w:rPr>
        <w:t>加强</w:t>
      </w:r>
      <w:r w:rsidRPr="00EB623E">
        <w:rPr>
          <w:b/>
          <w:bCs/>
          <w:szCs w:val="24"/>
          <w:lang w:eastAsia="zh-CN"/>
        </w:rPr>
        <w:t>HR</w:t>
      </w:r>
      <w:r w:rsidRPr="00D6791D">
        <w:rPr>
          <w:rFonts w:hint="eastAsia"/>
          <w:b/>
          <w:bCs/>
          <w:szCs w:val="24"/>
          <w:lang w:eastAsia="zh-CN"/>
        </w:rPr>
        <w:t>监管框架</w:t>
      </w:r>
      <w:r w:rsidRPr="00A43B1A">
        <w:rPr>
          <w:rFonts w:hint="eastAsia"/>
          <w:szCs w:val="24"/>
          <w:lang w:eastAsia="zh-CN"/>
        </w:rPr>
        <w:t>，通过审查和更新政策、</w:t>
      </w:r>
      <w:r>
        <w:rPr>
          <w:rFonts w:hint="eastAsia"/>
          <w:szCs w:val="24"/>
          <w:lang w:eastAsia="zh-CN"/>
        </w:rPr>
        <w:t>规则</w:t>
      </w:r>
      <w:r w:rsidRPr="00A43B1A">
        <w:rPr>
          <w:rFonts w:hint="eastAsia"/>
          <w:szCs w:val="24"/>
          <w:lang w:eastAsia="zh-CN"/>
        </w:rPr>
        <w:t>及指导</w:t>
      </w:r>
      <w:r>
        <w:rPr>
          <w:rFonts w:hint="eastAsia"/>
          <w:szCs w:val="24"/>
          <w:lang w:eastAsia="zh-CN"/>
        </w:rPr>
        <w:t>实现，以</w:t>
      </w:r>
      <w:r w:rsidRPr="00A43B1A">
        <w:rPr>
          <w:rFonts w:hint="eastAsia"/>
          <w:szCs w:val="24"/>
          <w:lang w:eastAsia="zh-CN"/>
        </w:rPr>
        <w:t>弥补</w:t>
      </w:r>
      <w:r>
        <w:rPr>
          <w:rFonts w:hint="eastAsia"/>
          <w:szCs w:val="24"/>
          <w:lang w:eastAsia="zh-CN"/>
        </w:rPr>
        <w:t>差距，</w:t>
      </w:r>
      <w:r w:rsidRPr="00A43B1A">
        <w:rPr>
          <w:rFonts w:hint="eastAsia"/>
          <w:szCs w:val="24"/>
          <w:lang w:eastAsia="zh-CN"/>
        </w:rPr>
        <w:t>提高一致性并支持</w:t>
      </w:r>
      <w:r>
        <w:rPr>
          <w:rFonts w:hint="eastAsia"/>
          <w:szCs w:val="24"/>
          <w:lang w:eastAsia="zh-CN"/>
        </w:rPr>
        <w:t>一致应用</w:t>
      </w:r>
      <w:r w:rsidRPr="00A43B1A">
        <w:rPr>
          <w:rFonts w:hint="eastAsia"/>
          <w:szCs w:val="24"/>
          <w:lang w:eastAsia="zh-CN"/>
        </w:rPr>
        <w:t>。</w:t>
      </w:r>
    </w:p>
    <w:p w14:paraId="26C7108D" w14:textId="77777777" w:rsidR="00F82373" w:rsidRPr="00EB623E" w:rsidRDefault="00F82373" w:rsidP="00F82373">
      <w:pPr>
        <w:pStyle w:val="enumlev1"/>
        <w:jc w:val="both"/>
        <w:rPr>
          <w:szCs w:val="24"/>
          <w:lang w:eastAsia="zh-CN"/>
        </w:rPr>
      </w:pPr>
      <w:r w:rsidRPr="00F80EE9">
        <w:rPr>
          <w:lang w:eastAsia="zh-CN"/>
        </w:rPr>
        <w:t>–</w:t>
      </w:r>
      <w:r w:rsidRPr="00F80EE9">
        <w:rPr>
          <w:lang w:eastAsia="zh-CN"/>
        </w:rPr>
        <w:tab/>
      </w:r>
      <w:r>
        <w:rPr>
          <w:rFonts w:hint="eastAsia"/>
          <w:b/>
          <w:bCs/>
          <w:szCs w:val="24"/>
          <w:lang w:eastAsia="zh-CN"/>
        </w:rPr>
        <w:t>制定并维护</w:t>
      </w:r>
      <w:r w:rsidRPr="00D6791D">
        <w:rPr>
          <w:rFonts w:hint="eastAsia"/>
          <w:b/>
          <w:bCs/>
          <w:szCs w:val="24"/>
          <w:lang w:eastAsia="zh-CN"/>
        </w:rPr>
        <w:t>人员编制表</w:t>
      </w:r>
      <w:r w:rsidRPr="00A43B1A">
        <w:rPr>
          <w:rFonts w:hint="eastAsia"/>
          <w:szCs w:val="24"/>
          <w:lang w:eastAsia="zh-CN"/>
        </w:rPr>
        <w:t>，以提高人力资源可见度，推动战略性</w:t>
      </w:r>
      <w:r>
        <w:rPr>
          <w:rFonts w:hint="eastAsia"/>
          <w:szCs w:val="24"/>
          <w:lang w:eastAsia="zh-CN"/>
        </w:rPr>
        <w:t>人力规划</w:t>
      </w:r>
      <w:r w:rsidRPr="00A43B1A">
        <w:rPr>
          <w:rFonts w:hint="eastAsia"/>
          <w:szCs w:val="24"/>
          <w:lang w:eastAsia="zh-CN"/>
        </w:rPr>
        <w:t>、资源优化和</w:t>
      </w:r>
      <w:r>
        <w:rPr>
          <w:rFonts w:hint="eastAsia"/>
          <w:szCs w:val="24"/>
          <w:lang w:eastAsia="zh-CN"/>
        </w:rPr>
        <w:t>组织调整</w:t>
      </w:r>
      <w:r w:rsidRPr="00A43B1A">
        <w:rPr>
          <w:rFonts w:hint="eastAsia"/>
          <w:szCs w:val="24"/>
          <w:lang w:eastAsia="zh-CN"/>
        </w:rPr>
        <w:t>，确保</w:t>
      </w:r>
      <w:r>
        <w:rPr>
          <w:rFonts w:hint="eastAsia"/>
          <w:szCs w:val="24"/>
          <w:lang w:eastAsia="zh-CN"/>
        </w:rPr>
        <w:t>人员配置趋势</w:t>
      </w:r>
      <w:r w:rsidRPr="00A43B1A">
        <w:rPr>
          <w:rFonts w:hint="eastAsia"/>
          <w:szCs w:val="24"/>
          <w:lang w:eastAsia="zh-CN"/>
        </w:rPr>
        <w:t>实时透明。</w:t>
      </w:r>
    </w:p>
    <w:p w14:paraId="3DD2B46F" w14:textId="77777777" w:rsidR="00F82373" w:rsidRPr="00EB623E" w:rsidRDefault="00F82373" w:rsidP="00F82373">
      <w:pPr>
        <w:pStyle w:val="enumlev1"/>
        <w:jc w:val="both"/>
        <w:rPr>
          <w:szCs w:val="24"/>
          <w:lang w:eastAsia="zh-CN"/>
        </w:rPr>
      </w:pPr>
      <w:r w:rsidRPr="00F80EE9">
        <w:rPr>
          <w:lang w:eastAsia="zh-CN"/>
        </w:rPr>
        <w:t>–</w:t>
      </w:r>
      <w:r w:rsidRPr="00F80EE9">
        <w:rPr>
          <w:lang w:eastAsia="zh-CN"/>
        </w:rPr>
        <w:tab/>
      </w:r>
      <w:r w:rsidRPr="00155961">
        <w:rPr>
          <w:rFonts w:hint="eastAsia"/>
          <w:b/>
          <w:bCs/>
          <w:szCs w:val="24"/>
          <w:lang w:eastAsia="zh-CN"/>
        </w:rPr>
        <w:t>建立健全的合同框架</w:t>
      </w:r>
      <w:r w:rsidRPr="00A43B1A">
        <w:rPr>
          <w:rFonts w:hint="eastAsia"/>
          <w:szCs w:val="24"/>
          <w:lang w:eastAsia="zh-CN"/>
        </w:rPr>
        <w:t>，明确合同模式及相关治理，</w:t>
      </w:r>
      <w:r>
        <w:rPr>
          <w:rFonts w:hint="eastAsia"/>
          <w:szCs w:val="24"/>
          <w:lang w:eastAsia="zh-CN"/>
        </w:rPr>
        <w:t>确保</w:t>
      </w:r>
      <w:r w:rsidRPr="00A43B1A">
        <w:rPr>
          <w:rFonts w:hint="eastAsia"/>
          <w:szCs w:val="24"/>
          <w:lang w:eastAsia="zh-CN"/>
        </w:rPr>
        <w:t>合同安排</w:t>
      </w:r>
      <w:r>
        <w:rPr>
          <w:rFonts w:hint="eastAsia"/>
          <w:szCs w:val="24"/>
          <w:lang w:eastAsia="zh-CN"/>
        </w:rPr>
        <w:t>得到</w:t>
      </w:r>
      <w:r w:rsidRPr="00A43B1A">
        <w:rPr>
          <w:rFonts w:hint="eastAsia"/>
          <w:szCs w:val="24"/>
          <w:lang w:eastAsia="zh-CN"/>
        </w:rPr>
        <w:t>一致、合规</w:t>
      </w:r>
      <w:r>
        <w:rPr>
          <w:rFonts w:hint="eastAsia"/>
          <w:szCs w:val="24"/>
          <w:lang w:eastAsia="zh-CN"/>
        </w:rPr>
        <w:t>且</w:t>
      </w:r>
      <w:r w:rsidRPr="00A43B1A">
        <w:rPr>
          <w:rFonts w:hint="eastAsia"/>
          <w:szCs w:val="24"/>
          <w:lang w:eastAsia="zh-CN"/>
        </w:rPr>
        <w:t>高效</w:t>
      </w:r>
      <w:r>
        <w:rPr>
          <w:rFonts w:hint="eastAsia"/>
          <w:szCs w:val="24"/>
          <w:lang w:eastAsia="zh-CN"/>
        </w:rPr>
        <w:t>的使用</w:t>
      </w:r>
      <w:r w:rsidRPr="00A43B1A">
        <w:rPr>
          <w:rFonts w:hint="eastAsia"/>
          <w:szCs w:val="24"/>
          <w:lang w:eastAsia="zh-CN"/>
        </w:rPr>
        <w:t>。</w:t>
      </w:r>
    </w:p>
    <w:p w14:paraId="5760DD8A" w14:textId="77777777" w:rsidR="00F82373" w:rsidRPr="00EB623E" w:rsidRDefault="00F82373" w:rsidP="00F82373">
      <w:pPr>
        <w:pStyle w:val="enumlev1"/>
        <w:jc w:val="both"/>
        <w:rPr>
          <w:szCs w:val="24"/>
          <w:lang w:eastAsia="zh-CN"/>
        </w:rPr>
      </w:pPr>
      <w:r w:rsidRPr="00F80EE9">
        <w:rPr>
          <w:lang w:eastAsia="zh-CN"/>
        </w:rPr>
        <w:t>–</w:t>
      </w:r>
      <w:r w:rsidRPr="00F80EE9">
        <w:rPr>
          <w:lang w:eastAsia="zh-CN"/>
        </w:rPr>
        <w:tab/>
      </w:r>
      <w:r w:rsidRPr="00155961">
        <w:rPr>
          <w:rFonts w:hint="eastAsia"/>
          <w:b/>
          <w:bCs/>
          <w:szCs w:val="24"/>
          <w:lang w:eastAsia="zh-CN"/>
        </w:rPr>
        <w:t>制定权力下放框架（</w:t>
      </w:r>
      <w:proofErr w:type="spellStart"/>
      <w:r w:rsidRPr="00155961">
        <w:rPr>
          <w:rFonts w:hint="eastAsia"/>
          <w:b/>
          <w:bCs/>
          <w:szCs w:val="24"/>
          <w:lang w:eastAsia="zh-CN"/>
        </w:rPr>
        <w:t>DoA</w:t>
      </w:r>
      <w:proofErr w:type="spellEnd"/>
      <w:r w:rsidRPr="00155961">
        <w:rPr>
          <w:rFonts w:hint="eastAsia"/>
          <w:b/>
          <w:bCs/>
          <w:szCs w:val="24"/>
          <w:lang w:eastAsia="zh-CN"/>
        </w:rPr>
        <w:t>）</w:t>
      </w:r>
      <w:r w:rsidRPr="00A43B1A">
        <w:rPr>
          <w:rFonts w:hint="eastAsia"/>
          <w:szCs w:val="24"/>
          <w:lang w:eastAsia="zh-CN"/>
        </w:rPr>
        <w:t>，以提升</w:t>
      </w:r>
      <w:r>
        <w:rPr>
          <w:rFonts w:hint="eastAsia"/>
          <w:szCs w:val="24"/>
          <w:lang w:eastAsia="zh-CN"/>
        </w:rPr>
        <w:t>运作</w:t>
      </w:r>
      <w:r w:rsidRPr="00A43B1A">
        <w:rPr>
          <w:rFonts w:hint="eastAsia"/>
          <w:szCs w:val="24"/>
          <w:lang w:eastAsia="zh-CN"/>
        </w:rPr>
        <w:t>敏捷性，强化问责制，并简化</w:t>
      </w:r>
      <w:r>
        <w:rPr>
          <w:rFonts w:hint="eastAsia"/>
          <w:szCs w:val="24"/>
          <w:lang w:eastAsia="zh-CN"/>
        </w:rPr>
        <w:t>国际电联</w:t>
      </w:r>
      <w:r w:rsidRPr="00A43B1A">
        <w:rPr>
          <w:rFonts w:hint="eastAsia"/>
          <w:szCs w:val="24"/>
          <w:lang w:eastAsia="zh-CN"/>
        </w:rPr>
        <w:t>的决策流程。</w:t>
      </w:r>
    </w:p>
    <w:p w14:paraId="3A1FE175" w14:textId="77777777" w:rsidR="00F82373" w:rsidRPr="00EB623E" w:rsidRDefault="00F82373" w:rsidP="00F82373">
      <w:pPr>
        <w:pStyle w:val="enumlev1"/>
        <w:jc w:val="both"/>
        <w:rPr>
          <w:szCs w:val="24"/>
          <w:lang w:eastAsia="zh-CN"/>
        </w:rPr>
      </w:pPr>
      <w:r w:rsidRPr="00F80EE9">
        <w:rPr>
          <w:lang w:eastAsia="zh-CN"/>
        </w:rPr>
        <w:t>–</w:t>
      </w:r>
      <w:r w:rsidRPr="00F80EE9">
        <w:rPr>
          <w:lang w:eastAsia="zh-CN"/>
        </w:rPr>
        <w:tab/>
      </w:r>
      <w:r w:rsidRPr="00155961">
        <w:rPr>
          <w:b/>
          <w:bCs/>
          <w:szCs w:val="24"/>
          <w:lang w:eastAsia="zh-CN"/>
        </w:rPr>
        <w:t>精简、简化和自动化</w:t>
      </w:r>
      <w:r w:rsidRPr="00155961">
        <w:rPr>
          <w:b/>
          <w:bCs/>
          <w:szCs w:val="24"/>
          <w:lang w:eastAsia="zh-CN"/>
        </w:rPr>
        <w:t>HR</w:t>
      </w:r>
      <w:r w:rsidRPr="00155961">
        <w:rPr>
          <w:b/>
          <w:bCs/>
          <w:szCs w:val="24"/>
          <w:lang w:eastAsia="zh-CN"/>
        </w:rPr>
        <w:t>流程</w:t>
      </w:r>
      <w:r w:rsidRPr="00A43B1A">
        <w:rPr>
          <w:szCs w:val="24"/>
          <w:lang w:eastAsia="zh-CN"/>
        </w:rPr>
        <w:t>，通过制定</w:t>
      </w:r>
      <w:r>
        <w:rPr>
          <w:rFonts w:hint="eastAsia"/>
          <w:szCs w:val="24"/>
          <w:lang w:eastAsia="zh-CN"/>
        </w:rPr>
        <w:t>关键流程</w:t>
      </w:r>
      <w:r w:rsidRPr="00A43B1A">
        <w:rPr>
          <w:szCs w:val="24"/>
          <w:lang w:eastAsia="zh-CN"/>
        </w:rPr>
        <w:t>的标准操作程序（</w:t>
      </w:r>
      <w:r w:rsidRPr="00A43B1A">
        <w:rPr>
          <w:szCs w:val="24"/>
          <w:lang w:eastAsia="zh-CN"/>
        </w:rPr>
        <w:t>SOP</w:t>
      </w:r>
      <w:r w:rsidRPr="00A43B1A">
        <w:rPr>
          <w:szCs w:val="24"/>
          <w:lang w:eastAsia="zh-CN"/>
        </w:rPr>
        <w:t>）、</w:t>
      </w:r>
      <w:r w:rsidRPr="00316C3F">
        <w:rPr>
          <w:rFonts w:hint="eastAsia"/>
          <w:szCs w:val="24"/>
          <w:lang w:eastAsia="zh-CN"/>
        </w:rPr>
        <w:t>对</w:t>
      </w:r>
      <w:r w:rsidRPr="00316C3F">
        <w:rPr>
          <w:szCs w:val="24"/>
          <w:lang w:eastAsia="zh-CN"/>
        </w:rPr>
        <w:t>SAP-HR</w:t>
      </w:r>
      <w:r w:rsidRPr="00316C3F">
        <w:rPr>
          <w:rFonts w:hint="eastAsia"/>
          <w:szCs w:val="24"/>
          <w:lang w:eastAsia="zh-CN"/>
        </w:rPr>
        <w:t>系统进行升级</w:t>
      </w:r>
      <w:r w:rsidRPr="00A43B1A">
        <w:rPr>
          <w:szCs w:val="24"/>
          <w:lang w:eastAsia="zh-CN"/>
        </w:rPr>
        <w:t>以及有针对性地投资</w:t>
      </w:r>
      <w:r w:rsidRPr="00EB623E">
        <w:rPr>
          <w:szCs w:val="24"/>
          <w:lang w:eastAsia="zh-CN"/>
        </w:rPr>
        <w:t>HR</w:t>
      </w:r>
      <w:r w:rsidRPr="00A43B1A">
        <w:rPr>
          <w:szCs w:val="24"/>
          <w:lang w:eastAsia="zh-CN"/>
        </w:rPr>
        <w:t>技术，提高效率和服务交付。</w:t>
      </w:r>
    </w:p>
    <w:p w14:paraId="741915AD" w14:textId="77777777" w:rsidR="00F82373" w:rsidRPr="00EB623E" w:rsidRDefault="00F82373" w:rsidP="00F82373">
      <w:pPr>
        <w:pStyle w:val="enumlev1"/>
        <w:jc w:val="both"/>
        <w:rPr>
          <w:szCs w:val="24"/>
          <w:lang w:eastAsia="zh-CN"/>
        </w:rPr>
      </w:pPr>
      <w:r w:rsidRPr="00F80EE9">
        <w:rPr>
          <w:lang w:eastAsia="zh-CN"/>
        </w:rPr>
        <w:t>–</w:t>
      </w:r>
      <w:r w:rsidRPr="00F80EE9">
        <w:rPr>
          <w:lang w:eastAsia="zh-CN"/>
        </w:rPr>
        <w:tab/>
      </w:r>
      <w:r w:rsidRPr="00155961">
        <w:rPr>
          <w:b/>
          <w:bCs/>
          <w:szCs w:val="24"/>
          <w:lang w:eastAsia="zh-CN"/>
        </w:rPr>
        <w:t>强化</w:t>
      </w:r>
      <w:r>
        <w:rPr>
          <w:rFonts w:hint="eastAsia"/>
          <w:b/>
          <w:bCs/>
          <w:szCs w:val="24"/>
          <w:lang w:eastAsia="zh-CN"/>
        </w:rPr>
        <w:t>职员</w:t>
      </w:r>
      <w:r w:rsidRPr="00155961">
        <w:rPr>
          <w:b/>
          <w:bCs/>
          <w:szCs w:val="24"/>
          <w:lang w:eastAsia="zh-CN"/>
        </w:rPr>
        <w:t>关系职能</w:t>
      </w:r>
      <w:r w:rsidRPr="00A43B1A">
        <w:rPr>
          <w:szCs w:val="24"/>
          <w:lang w:eastAsia="zh-CN"/>
        </w:rPr>
        <w:t>，通过与</w:t>
      </w:r>
      <w:r>
        <w:rPr>
          <w:rFonts w:hint="eastAsia"/>
          <w:szCs w:val="24"/>
          <w:lang w:eastAsia="zh-CN"/>
        </w:rPr>
        <w:t>职工</w:t>
      </w:r>
      <w:r w:rsidRPr="00A43B1A">
        <w:rPr>
          <w:szCs w:val="24"/>
          <w:lang w:eastAsia="zh-CN"/>
        </w:rPr>
        <w:t>委员会持续开展定期沟通</w:t>
      </w:r>
      <w:r>
        <w:rPr>
          <w:rFonts w:hint="eastAsia"/>
          <w:szCs w:val="24"/>
          <w:lang w:eastAsia="zh-CN"/>
        </w:rPr>
        <w:t>并</w:t>
      </w:r>
      <w:r w:rsidRPr="00A43B1A">
        <w:rPr>
          <w:szCs w:val="24"/>
          <w:lang w:eastAsia="zh-CN"/>
        </w:rPr>
        <w:t>加强与</w:t>
      </w:r>
      <w:r>
        <w:rPr>
          <w:rFonts w:hint="eastAsia"/>
          <w:szCs w:val="24"/>
          <w:lang w:eastAsia="zh-CN"/>
        </w:rPr>
        <w:t>各</w:t>
      </w:r>
      <w:r w:rsidRPr="00A43B1A">
        <w:rPr>
          <w:szCs w:val="24"/>
          <w:lang w:eastAsia="zh-CN"/>
        </w:rPr>
        <w:t>区域</w:t>
      </w:r>
      <w:r>
        <w:rPr>
          <w:rFonts w:hint="eastAsia"/>
          <w:szCs w:val="24"/>
          <w:lang w:eastAsia="zh-CN"/>
        </w:rPr>
        <w:t>代表处</w:t>
      </w:r>
      <w:r w:rsidRPr="00A43B1A">
        <w:rPr>
          <w:szCs w:val="24"/>
          <w:lang w:eastAsia="zh-CN"/>
        </w:rPr>
        <w:t>的协调，确保程序公平，降低</w:t>
      </w:r>
      <w:r>
        <w:rPr>
          <w:rFonts w:hint="eastAsia"/>
          <w:szCs w:val="24"/>
          <w:lang w:eastAsia="zh-CN"/>
        </w:rPr>
        <w:t>国际电联内</w:t>
      </w:r>
      <w:r w:rsidRPr="00A43B1A">
        <w:rPr>
          <w:szCs w:val="24"/>
          <w:lang w:eastAsia="zh-CN"/>
        </w:rPr>
        <w:t>与人相关的风险。</w:t>
      </w:r>
    </w:p>
    <w:p w14:paraId="01617554" w14:textId="77777777" w:rsidR="00F82373" w:rsidRPr="00EB623E" w:rsidRDefault="00F82373" w:rsidP="00F82373">
      <w:pPr>
        <w:pStyle w:val="enumlev1"/>
        <w:jc w:val="both"/>
        <w:rPr>
          <w:szCs w:val="24"/>
          <w:lang w:eastAsia="zh-CN"/>
        </w:rPr>
      </w:pPr>
      <w:r w:rsidRPr="00F80EE9">
        <w:rPr>
          <w:lang w:eastAsia="zh-CN"/>
        </w:rPr>
        <w:t>–</w:t>
      </w:r>
      <w:r w:rsidRPr="00F80EE9">
        <w:rPr>
          <w:lang w:eastAsia="zh-CN"/>
        </w:rPr>
        <w:tab/>
      </w:r>
      <w:r w:rsidRPr="00B81A0D">
        <w:rPr>
          <w:b/>
          <w:bCs/>
          <w:szCs w:val="24"/>
          <w:lang w:eastAsia="zh-CN"/>
        </w:rPr>
        <w:t>提供健康保险、养老金及相关行政服务</w:t>
      </w:r>
      <w:r>
        <w:rPr>
          <w:rFonts w:hint="eastAsia"/>
          <w:szCs w:val="24"/>
          <w:lang w:eastAsia="zh-CN"/>
        </w:rPr>
        <w:t>，</w:t>
      </w:r>
      <w:r w:rsidRPr="00A43B1A">
        <w:rPr>
          <w:szCs w:val="24"/>
          <w:lang w:eastAsia="zh-CN"/>
        </w:rPr>
        <w:t>在整个组织（包括各区域</w:t>
      </w:r>
      <w:r>
        <w:rPr>
          <w:rFonts w:hint="eastAsia"/>
          <w:szCs w:val="24"/>
          <w:lang w:eastAsia="zh-CN"/>
        </w:rPr>
        <w:t>代表</w:t>
      </w:r>
      <w:r w:rsidRPr="00A43B1A">
        <w:rPr>
          <w:szCs w:val="24"/>
          <w:lang w:eastAsia="zh-CN"/>
        </w:rPr>
        <w:t>处）范围内，</w:t>
      </w:r>
      <w:r>
        <w:rPr>
          <w:rFonts w:hint="eastAsia"/>
          <w:szCs w:val="24"/>
          <w:lang w:eastAsia="zh-CN"/>
        </w:rPr>
        <w:t>遵循</w:t>
      </w:r>
      <w:r w:rsidRPr="00A43B1A">
        <w:rPr>
          <w:szCs w:val="24"/>
          <w:lang w:eastAsia="zh-CN"/>
        </w:rPr>
        <w:t>统一的规则、流程和服务标准。此外，通过举办医疗</w:t>
      </w:r>
      <w:r>
        <w:rPr>
          <w:rFonts w:hint="eastAsia"/>
          <w:szCs w:val="24"/>
          <w:lang w:eastAsia="zh-CN"/>
        </w:rPr>
        <w:t>应急会议</w:t>
      </w:r>
      <w:r w:rsidRPr="00A43B1A">
        <w:rPr>
          <w:szCs w:val="24"/>
          <w:lang w:eastAsia="zh-CN"/>
        </w:rPr>
        <w:t>为区域</w:t>
      </w:r>
      <w:r>
        <w:rPr>
          <w:rFonts w:hint="eastAsia"/>
          <w:szCs w:val="24"/>
          <w:lang w:eastAsia="zh-CN"/>
        </w:rPr>
        <w:t>代表</w:t>
      </w:r>
      <w:r w:rsidRPr="00A43B1A">
        <w:rPr>
          <w:szCs w:val="24"/>
          <w:lang w:eastAsia="zh-CN"/>
        </w:rPr>
        <w:t>处提供</w:t>
      </w:r>
      <w:r>
        <w:rPr>
          <w:rFonts w:hint="eastAsia"/>
          <w:szCs w:val="24"/>
          <w:lang w:eastAsia="zh-CN"/>
        </w:rPr>
        <w:t>专门</w:t>
      </w:r>
      <w:r w:rsidRPr="00A43B1A">
        <w:rPr>
          <w:szCs w:val="24"/>
          <w:lang w:eastAsia="zh-CN"/>
        </w:rPr>
        <w:t>支持，就相关流程和支持渠道提供实用指导。</w:t>
      </w:r>
    </w:p>
    <w:p w14:paraId="12DEC526" w14:textId="77777777" w:rsidR="00F82373" w:rsidRDefault="00F82373" w:rsidP="00F82373">
      <w:pPr>
        <w:pStyle w:val="enumlev1"/>
        <w:jc w:val="both"/>
        <w:rPr>
          <w:szCs w:val="24"/>
          <w:lang w:eastAsia="zh-CN"/>
        </w:rPr>
      </w:pPr>
      <w:r w:rsidRPr="00F80EE9">
        <w:rPr>
          <w:lang w:eastAsia="zh-CN"/>
        </w:rPr>
        <w:t>–</w:t>
      </w:r>
      <w:r w:rsidRPr="00F80EE9">
        <w:rPr>
          <w:lang w:eastAsia="zh-CN"/>
        </w:rPr>
        <w:tab/>
      </w:r>
      <w:r w:rsidRPr="00B81A0D">
        <w:rPr>
          <w:rFonts w:hint="eastAsia"/>
          <w:b/>
          <w:bCs/>
          <w:szCs w:val="24"/>
          <w:lang w:eastAsia="zh-CN"/>
        </w:rPr>
        <w:t>增强</w:t>
      </w:r>
      <w:r w:rsidRPr="00B81A0D">
        <w:rPr>
          <w:b/>
          <w:bCs/>
          <w:szCs w:val="24"/>
          <w:lang w:eastAsia="zh-CN"/>
        </w:rPr>
        <w:t>HR</w:t>
      </w:r>
      <w:r w:rsidRPr="00B81A0D">
        <w:rPr>
          <w:rFonts w:hint="eastAsia"/>
          <w:b/>
          <w:bCs/>
          <w:szCs w:val="24"/>
          <w:lang w:eastAsia="zh-CN"/>
        </w:rPr>
        <w:t>数据和分析能力，</w:t>
      </w:r>
      <w:r w:rsidRPr="00A43B1A">
        <w:rPr>
          <w:rFonts w:hint="eastAsia"/>
          <w:szCs w:val="24"/>
          <w:lang w:eastAsia="zh-CN"/>
        </w:rPr>
        <w:t>通过建立可靠且整合的</w:t>
      </w:r>
      <w:r w:rsidRPr="00EB623E">
        <w:rPr>
          <w:szCs w:val="24"/>
          <w:lang w:eastAsia="zh-CN"/>
        </w:rPr>
        <w:t>HR</w:t>
      </w:r>
      <w:r w:rsidRPr="00A43B1A">
        <w:rPr>
          <w:rFonts w:hint="eastAsia"/>
          <w:szCs w:val="24"/>
          <w:lang w:eastAsia="zh-CN"/>
        </w:rPr>
        <w:t>数据源、</w:t>
      </w:r>
      <w:r>
        <w:rPr>
          <w:rFonts w:hint="eastAsia"/>
          <w:szCs w:val="24"/>
          <w:lang w:eastAsia="zh-CN"/>
        </w:rPr>
        <w:t>拓展</w:t>
      </w:r>
      <w:r w:rsidRPr="00A43B1A">
        <w:rPr>
          <w:rFonts w:hint="eastAsia"/>
          <w:szCs w:val="24"/>
          <w:lang w:eastAsia="zh-CN"/>
        </w:rPr>
        <w:t>商业智能</w:t>
      </w:r>
      <w:r>
        <w:rPr>
          <w:rFonts w:hint="eastAsia"/>
          <w:szCs w:val="24"/>
          <w:lang w:eastAsia="zh-CN"/>
        </w:rPr>
        <w:t>及迈</w:t>
      </w:r>
      <w:r w:rsidRPr="00A43B1A">
        <w:rPr>
          <w:rFonts w:hint="eastAsia"/>
          <w:szCs w:val="24"/>
          <w:lang w:eastAsia="zh-CN"/>
        </w:rPr>
        <w:t>向预测性分析，</w:t>
      </w:r>
      <w:r>
        <w:rPr>
          <w:rFonts w:hint="eastAsia"/>
          <w:szCs w:val="24"/>
          <w:lang w:eastAsia="zh-CN"/>
        </w:rPr>
        <w:t>为</w:t>
      </w:r>
      <w:r w:rsidRPr="00A43B1A">
        <w:rPr>
          <w:rFonts w:hint="eastAsia"/>
          <w:szCs w:val="24"/>
          <w:lang w:eastAsia="zh-CN"/>
        </w:rPr>
        <w:t>规划、报告和决策</w:t>
      </w:r>
      <w:r>
        <w:rPr>
          <w:rFonts w:hint="eastAsia"/>
          <w:szCs w:val="24"/>
          <w:lang w:eastAsia="zh-CN"/>
        </w:rPr>
        <w:t>提供支持</w:t>
      </w:r>
      <w:r w:rsidRPr="00A43B1A">
        <w:rPr>
          <w:rFonts w:hint="eastAsia"/>
          <w:szCs w:val="24"/>
          <w:lang w:eastAsia="zh-CN"/>
        </w:rPr>
        <w:t>。</w:t>
      </w:r>
    </w:p>
    <w:p w14:paraId="073E0E0A" w14:textId="77777777" w:rsidR="00F82373" w:rsidRPr="00EB623E" w:rsidRDefault="00F82373" w:rsidP="00F82373">
      <w:pPr>
        <w:pStyle w:val="enumlev1"/>
        <w:jc w:val="both"/>
        <w:rPr>
          <w:szCs w:val="24"/>
          <w:lang w:eastAsia="zh-CN"/>
        </w:rPr>
      </w:pPr>
      <w:r w:rsidRPr="00F80EE9">
        <w:rPr>
          <w:lang w:eastAsia="zh-CN"/>
        </w:rPr>
        <w:lastRenderedPageBreak/>
        <w:t>–</w:t>
      </w:r>
      <w:r w:rsidRPr="00F80EE9">
        <w:rPr>
          <w:lang w:eastAsia="zh-CN"/>
        </w:rPr>
        <w:tab/>
      </w:r>
      <w:r w:rsidRPr="00B81A0D">
        <w:rPr>
          <w:rFonts w:hint="eastAsia"/>
          <w:b/>
          <w:bCs/>
          <w:szCs w:val="24"/>
          <w:lang w:eastAsia="zh-CN"/>
        </w:rPr>
        <w:t>评估并试点</w:t>
      </w:r>
      <w:r w:rsidRPr="00B81A0D">
        <w:rPr>
          <w:b/>
          <w:bCs/>
          <w:szCs w:val="24"/>
          <w:lang w:eastAsia="zh-CN"/>
        </w:rPr>
        <w:t>AI</w:t>
      </w:r>
      <w:r>
        <w:rPr>
          <w:rFonts w:hint="eastAsia"/>
          <w:b/>
          <w:bCs/>
          <w:szCs w:val="24"/>
          <w:lang w:eastAsia="zh-CN"/>
        </w:rPr>
        <w:t>赋能</w:t>
      </w:r>
      <w:r w:rsidRPr="00B81A0D">
        <w:rPr>
          <w:rFonts w:hint="eastAsia"/>
          <w:b/>
          <w:bCs/>
          <w:szCs w:val="24"/>
          <w:lang w:eastAsia="zh-CN"/>
        </w:rPr>
        <w:t>的</w:t>
      </w:r>
      <w:r w:rsidRPr="00B81A0D">
        <w:rPr>
          <w:b/>
          <w:bCs/>
          <w:szCs w:val="24"/>
          <w:lang w:eastAsia="zh-CN"/>
        </w:rPr>
        <w:t>HR</w:t>
      </w:r>
      <w:r w:rsidRPr="00B81A0D">
        <w:rPr>
          <w:rFonts w:hint="eastAsia"/>
          <w:b/>
          <w:bCs/>
          <w:szCs w:val="24"/>
          <w:lang w:eastAsia="zh-CN"/>
        </w:rPr>
        <w:t>解决方案</w:t>
      </w:r>
      <w:r w:rsidRPr="00A43B1A">
        <w:rPr>
          <w:rFonts w:hint="eastAsia"/>
          <w:szCs w:val="24"/>
          <w:lang w:eastAsia="zh-CN"/>
        </w:rPr>
        <w:t>，通过内部及跨组织协作来验证其有效性、分享</w:t>
      </w:r>
      <w:r>
        <w:rPr>
          <w:rFonts w:hint="eastAsia"/>
          <w:szCs w:val="24"/>
          <w:lang w:eastAsia="zh-CN"/>
        </w:rPr>
        <w:t>最佳做法</w:t>
      </w:r>
      <w:r w:rsidRPr="00A43B1A">
        <w:rPr>
          <w:rFonts w:hint="eastAsia"/>
          <w:szCs w:val="24"/>
          <w:lang w:eastAsia="zh-CN"/>
        </w:rPr>
        <w:t>并应对潜在风险。</w:t>
      </w:r>
    </w:p>
    <w:p w14:paraId="72AD3C55" w14:textId="77777777" w:rsidR="00F82373" w:rsidRPr="00EB623E" w:rsidRDefault="00F82373" w:rsidP="00F82373">
      <w:pPr>
        <w:pStyle w:val="Heading1"/>
        <w:rPr>
          <w:lang w:eastAsia="zh-CN"/>
        </w:rPr>
      </w:pPr>
      <w:r w:rsidRPr="00EB623E">
        <w:rPr>
          <w:lang w:eastAsia="zh-CN"/>
        </w:rPr>
        <w:t>4</w:t>
      </w:r>
      <w:r w:rsidRPr="00EB623E">
        <w:rPr>
          <w:lang w:eastAsia="zh-CN"/>
        </w:rPr>
        <w:tab/>
      </w:r>
      <w:r>
        <w:rPr>
          <w:rFonts w:hint="eastAsia"/>
          <w:lang w:eastAsia="zh-CN"/>
        </w:rPr>
        <w:t>实施和治理</w:t>
      </w:r>
    </w:p>
    <w:p w14:paraId="7AF06EE4" w14:textId="77777777" w:rsidR="00F82373" w:rsidRPr="00EB623E" w:rsidRDefault="00F82373" w:rsidP="00F82373">
      <w:pPr>
        <w:ind w:firstLineChars="200" w:firstLine="472"/>
        <w:rPr>
          <w:lang w:eastAsia="zh-CN"/>
        </w:rPr>
      </w:pPr>
      <w:r w:rsidRPr="00600B31">
        <w:rPr>
          <w:rFonts w:hint="eastAsia"/>
          <w:spacing w:val="-2"/>
          <w:lang w:eastAsia="zh-CN"/>
        </w:rPr>
        <w:t>《</w:t>
      </w:r>
      <w:r w:rsidRPr="00600B31">
        <w:rPr>
          <w:rFonts w:hint="eastAsia"/>
          <w:spacing w:val="-2"/>
          <w:lang w:eastAsia="zh-CN"/>
        </w:rPr>
        <w:t>2026-2027</w:t>
      </w:r>
      <w:r w:rsidRPr="00600B31">
        <w:rPr>
          <w:rFonts w:hint="eastAsia"/>
          <w:spacing w:val="-2"/>
          <w:lang w:eastAsia="zh-CN"/>
        </w:rPr>
        <w:t>年</w:t>
      </w:r>
      <w:r>
        <w:rPr>
          <w:rFonts w:hint="eastAsia"/>
          <w:spacing w:val="-2"/>
          <w:lang w:eastAsia="zh-CN"/>
        </w:rPr>
        <w:t>人力资源战略规划</w:t>
      </w:r>
      <w:r w:rsidRPr="00600B31">
        <w:rPr>
          <w:rFonts w:hint="eastAsia"/>
          <w:spacing w:val="-2"/>
          <w:lang w:eastAsia="zh-CN"/>
        </w:rPr>
        <w:t>》</w:t>
      </w:r>
      <w:r w:rsidRPr="00A43B1A">
        <w:rPr>
          <w:rFonts w:hint="eastAsia"/>
          <w:lang w:eastAsia="zh-CN"/>
        </w:rPr>
        <w:t>将通过</w:t>
      </w:r>
      <w:r w:rsidRPr="00A43B1A">
        <w:rPr>
          <w:rFonts w:hint="eastAsia"/>
          <w:lang w:eastAsia="zh-CN"/>
        </w:rPr>
        <w:t>HRMD</w:t>
      </w:r>
      <w:r w:rsidRPr="00A43B1A">
        <w:rPr>
          <w:rFonts w:hint="eastAsia"/>
          <w:lang w:eastAsia="zh-CN"/>
        </w:rPr>
        <w:t>年度工作计划予以落实，该计划将明确交付成果、牵头团队及时间表，并在与</w:t>
      </w:r>
      <w:r>
        <w:rPr>
          <w:rFonts w:hint="eastAsia"/>
          <w:lang w:eastAsia="zh-CN"/>
        </w:rPr>
        <w:t>国际电联</w:t>
      </w:r>
      <w:r w:rsidRPr="00A43B1A">
        <w:rPr>
          <w:rFonts w:hint="eastAsia"/>
          <w:lang w:eastAsia="zh-CN"/>
        </w:rPr>
        <w:t>领导层、管理</w:t>
      </w:r>
      <w:r>
        <w:rPr>
          <w:rFonts w:hint="eastAsia"/>
          <w:lang w:eastAsia="zh-CN"/>
        </w:rPr>
        <w:t>者</w:t>
      </w:r>
      <w:r w:rsidRPr="00A43B1A">
        <w:rPr>
          <w:rFonts w:hint="eastAsia"/>
          <w:lang w:eastAsia="zh-CN"/>
        </w:rPr>
        <w:t>及</w:t>
      </w:r>
      <w:r>
        <w:rPr>
          <w:rFonts w:hint="eastAsia"/>
          <w:lang w:eastAsia="zh-CN"/>
        </w:rPr>
        <w:t>职员</w:t>
      </w:r>
      <w:r w:rsidRPr="00A43B1A">
        <w:rPr>
          <w:rFonts w:hint="eastAsia"/>
          <w:lang w:eastAsia="zh-CN"/>
        </w:rPr>
        <w:t>的紧密协作和持续</w:t>
      </w:r>
      <w:r>
        <w:rPr>
          <w:rFonts w:hint="eastAsia"/>
          <w:lang w:eastAsia="zh-CN"/>
        </w:rPr>
        <w:t>对话</w:t>
      </w:r>
      <w:r w:rsidRPr="00A43B1A">
        <w:rPr>
          <w:rFonts w:hint="eastAsia"/>
          <w:lang w:eastAsia="zh-CN"/>
        </w:rPr>
        <w:t>中加以实施。强化的问责框架将明确角色、职责和决策，以支持一致实施和及时决策。</w:t>
      </w:r>
      <w:r w:rsidRPr="004C51B4">
        <w:rPr>
          <w:rFonts w:hint="eastAsia"/>
          <w:lang w:eastAsia="zh-CN"/>
        </w:rPr>
        <w:t>交付成果将强化以客户为中心的服务文化，</w:t>
      </w:r>
      <w:r w:rsidRPr="00A43B1A">
        <w:rPr>
          <w:rFonts w:hint="eastAsia"/>
          <w:lang w:eastAsia="zh-CN"/>
        </w:rPr>
        <w:t>包括明确的服务标准、面向管理</w:t>
      </w:r>
      <w:r>
        <w:rPr>
          <w:rFonts w:hint="eastAsia"/>
          <w:lang w:eastAsia="zh-CN"/>
        </w:rPr>
        <w:t>者</w:t>
      </w:r>
      <w:r w:rsidRPr="00A43B1A">
        <w:rPr>
          <w:rFonts w:hint="eastAsia"/>
          <w:lang w:eastAsia="zh-CN"/>
        </w:rPr>
        <w:t>的实用指南以及持续的反馈机制，以提升用户体验。</w:t>
      </w:r>
    </w:p>
    <w:p w14:paraId="74DB1989" w14:textId="77777777" w:rsidR="00F82373" w:rsidRPr="00EB623E" w:rsidRDefault="00F82373" w:rsidP="00F82373">
      <w:pPr>
        <w:ind w:firstLineChars="200" w:firstLine="480"/>
        <w:rPr>
          <w:lang w:eastAsia="zh-CN"/>
        </w:rPr>
      </w:pPr>
      <w:r w:rsidRPr="00A43B1A">
        <w:rPr>
          <w:rFonts w:hint="eastAsia"/>
          <w:lang w:eastAsia="zh-CN"/>
        </w:rPr>
        <w:t>实施路线图（见</w:t>
      </w:r>
      <w:r>
        <w:fldChar w:fldCharType="begin"/>
      </w:r>
      <w:r>
        <w:rPr>
          <w:lang w:eastAsia="zh-CN"/>
        </w:rPr>
        <w:instrText>HYPERLINK \l "Annex1"</w:instrText>
      </w:r>
      <w:r>
        <w:fldChar w:fldCharType="separate"/>
      </w:r>
      <w:r>
        <w:rPr>
          <w:rStyle w:val="Hyperlink"/>
          <w:rFonts w:eastAsia="SimSun" w:hint="eastAsia"/>
          <w:lang w:eastAsia="zh-CN"/>
        </w:rPr>
        <w:t>附件</w:t>
      </w:r>
      <w:r>
        <w:fldChar w:fldCharType="end"/>
      </w:r>
      <w:r w:rsidRPr="00A43B1A">
        <w:rPr>
          <w:rFonts w:hint="eastAsia"/>
          <w:lang w:eastAsia="zh-CN"/>
        </w:rPr>
        <w:t>）将提供更多细节，包括里程碑、指标和</w:t>
      </w:r>
      <w:r>
        <w:rPr>
          <w:rFonts w:hint="eastAsia"/>
          <w:lang w:eastAsia="zh-CN"/>
        </w:rPr>
        <w:t>指示性</w:t>
      </w:r>
      <w:r w:rsidRPr="00A43B1A">
        <w:rPr>
          <w:rFonts w:hint="eastAsia"/>
          <w:lang w:eastAsia="zh-CN"/>
        </w:rPr>
        <w:t>时间表，并将用于管理各项举措的</w:t>
      </w:r>
      <w:r>
        <w:rPr>
          <w:rFonts w:hint="eastAsia"/>
          <w:lang w:eastAsia="zh-CN"/>
        </w:rPr>
        <w:t>排序</w:t>
      </w:r>
      <w:r w:rsidRPr="00A43B1A">
        <w:rPr>
          <w:rFonts w:hint="eastAsia"/>
          <w:lang w:eastAsia="zh-CN"/>
        </w:rPr>
        <w:t>、相互依赖关系及</w:t>
      </w:r>
      <w:r>
        <w:rPr>
          <w:rFonts w:hint="eastAsia"/>
          <w:lang w:eastAsia="zh-CN"/>
        </w:rPr>
        <w:t>主要</w:t>
      </w:r>
      <w:r w:rsidRPr="00A43B1A">
        <w:rPr>
          <w:rFonts w:hint="eastAsia"/>
          <w:lang w:eastAsia="zh-CN"/>
        </w:rPr>
        <w:t>风险。所收集的结果和数据将作为基础</w:t>
      </w:r>
      <w:r>
        <w:rPr>
          <w:rFonts w:hint="eastAsia"/>
          <w:lang w:eastAsia="zh-CN"/>
        </w:rPr>
        <w:t>性基线</w:t>
      </w:r>
      <w:r w:rsidRPr="00A43B1A">
        <w:rPr>
          <w:rFonts w:hint="eastAsia"/>
          <w:lang w:eastAsia="zh-CN"/>
        </w:rPr>
        <w:t>，为下一个战略规划周期提供参考，并支持制定更新的绩效指标和目标。</w:t>
      </w:r>
    </w:p>
    <w:p w14:paraId="146F8E97" w14:textId="77777777" w:rsidR="00F82373" w:rsidRPr="00EB623E" w:rsidRDefault="00F82373" w:rsidP="00F82373">
      <w:pPr>
        <w:ind w:firstLineChars="200" w:firstLine="480"/>
        <w:rPr>
          <w:lang w:eastAsia="zh-CN"/>
        </w:rPr>
      </w:pPr>
      <w:r w:rsidRPr="00A43B1A">
        <w:rPr>
          <w:rFonts w:hint="eastAsia"/>
          <w:lang w:eastAsia="zh-CN"/>
        </w:rPr>
        <w:t>将通过既定的治理渠道</w:t>
      </w:r>
      <w:r>
        <w:rPr>
          <w:rFonts w:hint="eastAsia"/>
          <w:lang w:eastAsia="zh-CN"/>
        </w:rPr>
        <w:t>对</w:t>
      </w:r>
      <w:r w:rsidRPr="00A43B1A">
        <w:rPr>
          <w:rFonts w:hint="eastAsia"/>
          <w:lang w:eastAsia="zh-CN"/>
        </w:rPr>
        <w:t>进展情况和关键问题进行沟通，包括向理事会、</w:t>
      </w:r>
      <w:r w:rsidRPr="00A43B1A">
        <w:rPr>
          <w:rFonts w:hint="eastAsia"/>
          <w:lang w:eastAsia="zh-CN"/>
        </w:rPr>
        <w:t>IMAC</w:t>
      </w:r>
      <w:r w:rsidRPr="00A43B1A">
        <w:rPr>
          <w:rFonts w:hint="eastAsia"/>
          <w:lang w:eastAsia="zh-CN"/>
        </w:rPr>
        <w:t>定期汇报，以及通过全体</w:t>
      </w:r>
      <w:r>
        <w:rPr>
          <w:rFonts w:hint="eastAsia"/>
          <w:lang w:eastAsia="zh-CN"/>
        </w:rPr>
        <w:t>职员畅谈会议</w:t>
      </w:r>
      <w:r w:rsidRPr="00A43B1A">
        <w:rPr>
          <w:rFonts w:hint="eastAsia"/>
          <w:lang w:eastAsia="zh-CN"/>
        </w:rPr>
        <w:t>进行通报。必要时，将根据</w:t>
      </w:r>
      <w:r>
        <w:rPr>
          <w:rFonts w:hint="eastAsia"/>
          <w:lang w:eastAsia="zh-CN"/>
        </w:rPr>
        <w:t>交付</w:t>
      </w:r>
      <w:r w:rsidRPr="00A43B1A">
        <w:rPr>
          <w:rFonts w:hint="eastAsia"/>
          <w:lang w:eastAsia="zh-CN"/>
        </w:rPr>
        <w:t>进展、新出现的风险以及管理</w:t>
      </w:r>
      <w:r>
        <w:rPr>
          <w:rFonts w:hint="eastAsia"/>
          <w:lang w:eastAsia="zh-CN"/>
        </w:rPr>
        <w:t>者</w:t>
      </w:r>
      <w:r w:rsidRPr="00A43B1A">
        <w:rPr>
          <w:rFonts w:hint="eastAsia"/>
          <w:lang w:eastAsia="zh-CN"/>
        </w:rPr>
        <w:t>和</w:t>
      </w:r>
      <w:r>
        <w:rPr>
          <w:rFonts w:hint="eastAsia"/>
          <w:lang w:eastAsia="zh-CN"/>
        </w:rPr>
        <w:t>职员</w:t>
      </w:r>
      <w:r w:rsidRPr="00A43B1A">
        <w:rPr>
          <w:rFonts w:hint="eastAsia"/>
          <w:lang w:eastAsia="zh-CN"/>
        </w:rPr>
        <w:t>的反馈，调整实施优先</w:t>
      </w:r>
      <w:r>
        <w:rPr>
          <w:rFonts w:hint="eastAsia"/>
          <w:lang w:eastAsia="zh-CN"/>
        </w:rPr>
        <w:t>事项</w:t>
      </w:r>
      <w:r w:rsidRPr="00A43B1A">
        <w:rPr>
          <w:rFonts w:hint="eastAsia"/>
          <w:lang w:eastAsia="zh-CN"/>
        </w:rPr>
        <w:t>。</w:t>
      </w:r>
    </w:p>
    <w:p w14:paraId="16BDE70A" w14:textId="77777777" w:rsidR="00F82373" w:rsidRPr="00EB623E" w:rsidRDefault="00F82373" w:rsidP="00F82373">
      <w:pPr>
        <w:pStyle w:val="Heading1"/>
        <w:rPr>
          <w:lang w:eastAsia="zh-CN"/>
        </w:rPr>
      </w:pPr>
      <w:r w:rsidRPr="00EB623E">
        <w:rPr>
          <w:lang w:eastAsia="zh-CN"/>
        </w:rPr>
        <w:t>5</w:t>
      </w:r>
      <w:r w:rsidRPr="00EB623E">
        <w:rPr>
          <w:lang w:eastAsia="zh-CN"/>
        </w:rPr>
        <w:tab/>
      </w:r>
      <w:r>
        <w:rPr>
          <w:rFonts w:hint="eastAsia"/>
          <w:lang w:eastAsia="zh-CN"/>
        </w:rPr>
        <w:t>监测和指标</w:t>
      </w:r>
    </w:p>
    <w:p w14:paraId="0E55163F" w14:textId="77777777" w:rsidR="00F82373" w:rsidRPr="00EB623E" w:rsidRDefault="00F82373" w:rsidP="00F82373">
      <w:pPr>
        <w:ind w:firstLineChars="200" w:firstLine="480"/>
        <w:rPr>
          <w:lang w:eastAsia="zh-CN"/>
        </w:rPr>
      </w:pPr>
      <w:r w:rsidRPr="00A43B1A">
        <w:rPr>
          <w:rFonts w:hint="eastAsia"/>
          <w:lang w:eastAsia="zh-CN"/>
        </w:rPr>
        <w:t>通过</w:t>
      </w:r>
      <w:r w:rsidRPr="00A43B1A">
        <w:rPr>
          <w:rFonts w:hint="eastAsia"/>
          <w:lang w:eastAsia="zh-CN"/>
        </w:rPr>
        <w:t>HRMD</w:t>
      </w:r>
      <w:r w:rsidRPr="00A43B1A">
        <w:rPr>
          <w:rFonts w:hint="eastAsia"/>
          <w:lang w:eastAsia="zh-CN"/>
        </w:rPr>
        <w:t>年度工作计划表</w:t>
      </w:r>
      <w:r>
        <w:rPr>
          <w:rFonts w:hint="eastAsia"/>
          <w:lang w:eastAsia="zh-CN"/>
        </w:rPr>
        <w:t>对</w:t>
      </w:r>
      <w:r w:rsidRPr="00600B31">
        <w:rPr>
          <w:rFonts w:hint="eastAsia"/>
          <w:spacing w:val="-2"/>
          <w:lang w:eastAsia="zh-CN"/>
        </w:rPr>
        <w:t>《</w:t>
      </w:r>
      <w:r w:rsidRPr="00600B31">
        <w:rPr>
          <w:rFonts w:hint="eastAsia"/>
          <w:spacing w:val="-2"/>
          <w:lang w:eastAsia="zh-CN"/>
        </w:rPr>
        <w:t>2026-2027</w:t>
      </w:r>
      <w:r w:rsidRPr="00600B31">
        <w:rPr>
          <w:rFonts w:hint="eastAsia"/>
          <w:spacing w:val="-2"/>
          <w:lang w:eastAsia="zh-CN"/>
        </w:rPr>
        <w:t>年</w:t>
      </w:r>
      <w:r>
        <w:rPr>
          <w:rFonts w:hint="eastAsia"/>
          <w:spacing w:val="-2"/>
          <w:lang w:eastAsia="zh-CN"/>
        </w:rPr>
        <w:t>人力资源战略规划</w:t>
      </w:r>
      <w:r w:rsidRPr="00600B31">
        <w:rPr>
          <w:rFonts w:hint="eastAsia"/>
          <w:spacing w:val="-2"/>
          <w:lang w:eastAsia="zh-CN"/>
        </w:rPr>
        <w:t>》</w:t>
      </w:r>
      <w:r w:rsidRPr="00A43B1A">
        <w:rPr>
          <w:rFonts w:hint="eastAsia"/>
          <w:lang w:eastAsia="zh-CN"/>
        </w:rPr>
        <w:t>的实施进展</w:t>
      </w:r>
      <w:r>
        <w:rPr>
          <w:rFonts w:hint="eastAsia"/>
          <w:lang w:eastAsia="zh-CN"/>
        </w:rPr>
        <w:t>进行监测。它们</w:t>
      </w:r>
      <w:r w:rsidRPr="00A43B1A">
        <w:rPr>
          <w:rFonts w:hint="eastAsia"/>
          <w:lang w:eastAsia="zh-CN"/>
        </w:rPr>
        <w:t>将记录关键活动、牵头团队及截止日期。定期审查</w:t>
      </w:r>
      <w:r>
        <w:rPr>
          <w:rFonts w:hint="eastAsia"/>
          <w:lang w:eastAsia="zh-CN"/>
        </w:rPr>
        <w:t>交付状况</w:t>
      </w:r>
      <w:r w:rsidRPr="00A43B1A">
        <w:rPr>
          <w:rFonts w:hint="eastAsia"/>
          <w:lang w:eastAsia="zh-CN"/>
        </w:rPr>
        <w:t>，确保按时</w:t>
      </w:r>
      <w:r>
        <w:rPr>
          <w:rFonts w:hint="eastAsia"/>
          <w:lang w:eastAsia="zh-CN"/>
        </w:rPr>
        <w:t>交付</w:t>
      </w:r>
      <w:r w:rsidRPr="00A43B1A">
        <w:rPr>
          <w:rFonts w:hint="eastAsia"/>
          <w:lang w:eastAsia="zh-CN"/>
        </w:rPr>
        <w:t>，并在必要时上报风险并采取纠正措施。</w:t>
      </w:r>
    </w:p>
    <w:p w14:paraId="7143176C" w14:textId="77777777" w:rsidR="00F82373" w:rsidRPr="00EB623E" w:rsidRDefault="00F82373" w:rsidP="00F82373">
      <w:pPr>
        <w:ind w:firstLineChars="200" w:firstLine="480"/>
        <w:rPr>
          <w:lang w:eastAsia="zh-CN"/>
        </w:rPr>
      </w:pPr>
      <w:r>
        <w:rPr>
          <w:rFonts w:hint="eastAsia"/>
          <w:lang w:eastAsia="zh-CN"/>
        </w:rPr>
        <w:t>监测</w:t>
      </w:r>
      <w:r w:rsidRPr="00A43B1A">
        <w:rPr>
          <w:rFonts w:hint="eastAsia"/>
          <w:lang w:eastAsia="zh-CN"/>
        </w:rPr>
        <w:t>工作还将包括针对绩效管理流程和强制性培训义务的专项合规检查。在适用的情况下，将通过加强</w:t>
      </w:r>
      <w:r>
        <w:rPr>
          <w:rFonts w:hint="eastAsia"/>
          <w:lang w:eastAsia="zh-CN"/>
        </w:rPr>
        <w:t>信息概览</w:t>
      </w:r>
      <w:r w:rsidRPr="00A43B1A">
        <w:rPr>
          <w:rFonts w:hint="eastAsia"/>
          <w:lang w:eastAsia="zh-CN"/>
        </w:rPr>
        <w:t>的使用</w:t>
      </w:r>
      <w:r>
        <w:rPr>
          <w:rFonts w:hint="eastAsia"/>
          <w:lang w:eastAsia="zh-CN"/>
        </w:rPr>
        <w:t>对实施监测进行补充</w:t>
      </w:r>
      <w:r w:rsidRPr="00A43B1A">
        <w:rPr>
          <w:rFonts w:hint="eastAsia"/>
          <w:lang w:eastAsia="zh-CN"/>
        </w:rPr>
        <w:t>，</w:t>
      </w:r>
      <w:r>
        <w:rPr>
          <w:rFonts w:hint="eastAsia"/>
          <w:lang w:eastAsia="zh-CN"/>
        </w:rPr>
        <w:t>以</w:t>
      </w:r>
      <w:r w:rsidRPr="00A43B1A">
        <w:rPr>
          <w:rFonts w:hint="eastAsia"/>
          <w:lang w:eastAsia="zh-CN"/>
        </w:rPr>
        <w:t>提供关于</w:t>
      </w:r>
      <w:r>
        <w:rPr>
          <w:rFonts w:hint="eastAsia"/>
          <w:lang w:eastAsia="zh-CN"/>
        </w:rPr>
        <w:t>劳动力趋势</w:t>
      </w:r>
      <w:r w:rsidRPr="00A43B1A">
        <w:rPr>
          <w:rFonts w:hint="eastAsia"/>
          <w:lang w:eastAsia="zh-CN"/>
        </w:rPr>
        <w:t>（例如性别平等和地域分布）的实时洞察。</w:t>
      </w:r>
      <w:r>
        <w:rPr>
          <w:rFonts w:hint="eastAsia"/>
          <w:lang w:eastAsia="zh-CN"/>
        </w:rPr>
        <w:t>监测</w:t>
      </w:r>
      <w:r w:rsidRPr="00A43B1A">
        <w:rPr>
          <w:rFonts w:hint="eastAsia"/>
          <w:lang w:eastAsia="zh-CN"/>
        </w:rPr>
        <w:t>结果将用于指导下一个规划周期，确保持续改进。</w:t>
      </w:r>
    </w:p>
    <w:p w14:paraId="35E66E57" w14:textId="77777777" w:rsidR="00F82373" w:rsidRPr="00EB623E" w:rsidRDefault="00F82373" w:rsidP="00F82373">
      <w:pPr>
        <w:ind w:firstLineChars="200" w:firstLine="480"/>
        <w:rPr>
          <w:lang w:eastAsia="zh-CN"/>
        </w:rPr>
      </w:pPr>
      <w:r>
        <w:rPr>
          <w:rFonts w:hint="eastAsia"/>
          <w:lang w:eastAsia="zh-CN"/>
        </w:rPr>
        <w:t>将</w:t>
      </w:r>
      <w:r w:rsidRPr="00A43B1A">
        <w:rPr>
          <w:rFonts w:hint="eastAsia"/>
          <w:lang w:eastAsia="zh-CN"/>
        </w:rPr>
        <w:t>通过员工</w:t>
      </w:r>
      <w:r>
        <w:rPr>
          <w:rFonts w:hint="eastAsia"/>
          <w:lang w:eastAsia="zh-CN"/>
        </w:rPr>
        <w:t>参与</w:t>
      </w:r>
      <w:r w:rsidRPr="00A43B1A">
        <w:rPr>
          <w:rFonts w:hint="eastAsia"/>
          <w:lang w:eastAsia="zh-CN"/>
        </w:rPr>
        <w:t>度调查和后续行动计划</w:t>
      </w:r>
      <w:r>
        <w:rPr>
          <w:rFonts w:hint="eastAsia"/>
          <w:lang w:eastAsia="zh-CN"/>
        </w:rPr>
        <w:t>对职员</w:t>
      </w:r>
      <w:r w:rsidRPr="00A43B1A">
        <w:rPr>
          <w:rFonts w:hint="eastAsia"/>
          <w:lang w:eastAsia="zh-CN"/>
        </w:rPr>
        <w:t>体验和福祉</w:t>
      </w:r>
      <w:r>
        <w:rPr>
          <w:rFonts w:hint="eastAsia"/>
          <w:lang w:eastAsia="zh-CN"/>
        </w:rPr>
        <w:t>进行</w:t>
      </w:r>
      <w:r w:rsidRPr="00A43B1A">
        <w:rPr>
          <w:rFonts w:hint="eastAsia"/>
          <w:lang w:eastAsia="zh-CN"/>
        </w:rPr>
        <w:t>监测，并辅以医疗和休假统计数据及其他可用数据</w:t>
      </w:r>
      <w:r>
        <w:rPr>
          <w:rFonts w:hint="eastAsia"/>
          <w:lang w:eastAsia="zh-CN"/>
        </w:rPr>
        <w:t>来确定</w:t>
      </w:r>
      <w:r w:rsidRPr="00A43B1A">
        <w:rPr>
          <w:rFonts w:hint="eastAsia"/>
          <w:lang w:eastAsia="zh-CN"/>
        </w:rPr>
        <w:t>相关</w:t>
      </w:r>
      <w:r>
        <w:rPr>
          <w:rFonts w:hint="eastAsia"/>
          <w:lang w:eastAsia="zh-CN"/>
        </w:rPr>
        <w:t>趋势</w:t>
      </w:r>
      <w:r w:rsidRPr="00A43B1A">
        <w:rPr>
          <w:rFonts w:hint="eastAsia"/>
          <w:lang w:eastAsia="zh-CN"/>
        </w:rPr>
        <w:t>。</w:t>
      </w:r>
    </w:p>
    <w:p w14:paraId="3DA693E4" w14:textId="65CDB37C" w:rsidR="00F82373" w:rsidRDefault="00F82373" w:rsidP="00F82373">
      <w:pPr>
        <w:spacing w:before="2160"/>
        <w:rPr>
          <w:rFonts w:eastAsia="STKaiti"/>
          <w:b/>
          <w:bCs/>
          <w:lang w:eastAsia="zh-CN"/>
        </w:rPr>
      </w:pPr>
      <w:r w:rsidRPr="00316C3F">
        <w:rPr>
          <w:rFonts w:eastAsia="STKaiti" w:hint="eastAsia"/>
          <w:b/>
          <w:bCs/>
          <w:lang w:eastAsia="zh-CN"/>
        </w:rPr>
        <w:t>附件：</w:t>
      </w:r>
      <w:r w:rsidRPr="00316C3F">
        <w:rPr>
          <w:rFonts w:eastAsia="STKaiti"/>
          <w:b/>
          <w:bCs/>
          <w:lang w:eastAsia="zh-CN"/>
        </w:rPr>
        <w:t>1</w:t>
      </w:r>
      <w:r>
        <w:rPr>
          <w:rFonts w:eastAsia="STKaiti" w:hint="eastAsia"/>
          <w:b/>
          <w:bCs/>
          <w:lang w:eastAsia="zh-CN"/>
        </w:rPr>
        <w:t>件</w:t>
      </w:r>
    </w:p>
    <w:p w14:paraId="674F3E5D" w14:textId="77777777" w:rsidR="00F82373" w:rsidRDefault="00F82373" w:rsidP="00F82373">
      <w:pPr>
        <w:spacing w:before="840"/>
        <w:rPr>
          <w:lang w:eastAsia="zh-CN"/>
        </w:rPr>
        <w:sectPr w:rsidR="00F82373" w:rsidSect="00E24D59">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pPr>
    </w:p>
    <w:p w14:paraId="1902A071" w14:textId="77777777" w:rsidR="00F82373" w:rsidRPr="00EB623E" w:rsidRDefault="00F82373" w:rsidP="00F82373">
      <w:pPr>
        <w:pStyle w:val="AnnexNo"/>
        <w:spacing w:before="0"/>
        <w:rPr>
          <w:lang w:eastAsia="zh-CN"/>
        </w:rPr>
      </w:pPr>
      <w:r>
        <w:rPr>
          <w:rFonts w:hint="eastAsia"/>
          <w:lang w:eastAsia="zh-CN"/>
        </w:rPr>
        <w:lastRenderedPageBreak/>
        <w:t>附件</w:t>
      </w:r>
    </w:p>
    <w:p w14:paraId="14D1C647" w14:textId="77777777" w:rsidR="00F82373" w:rsidRPr="00833931" w:rsidRDefault="00F82373" w:rsidP="00F82373">
      <w:pPr>
        <w:jc w:val="center"/>
        <w:rPr>
          <w:b/>
          <w:bCs/>
          <w:lang w:eastAsia="zh-CN"/>
        </w:rPr>
      </w:pPr>
      <w:r>
        <w:rPr>
          <w:rFonts w:hint="eastAsia"/>
          <w:b/>
          <w:bCs/>
          <w:lang w:eastAsia="zh-CN"/>
        </w:rPr>
        <w:t>国际电联</w:t>
      </w:r>
      <w:r w:rsidRPr="00833931">
        <w:rPr>
          <w:rFonts w:hint="eastAsia"/>
          <w:b/>
          <w:bCs/>
          <w:lang w:eastAsia="zh-CN"/>
        </w:rPr>
        <w:t>2026</w:t>
      </w:r>
      <w:r>
        <w:rPr>
          <w:rFonts w:hint="eastAsia"/>
          <w:b/>
          <w:bCs/>
          <w:lang w:eastAsia="zh-CN"/>
        </w:rPr>
        <w:t>-</w:t>
      </w:r>
      <w:r w:rsidRPr="00833931">
        <w:rPr>
          <w:rFonts w:hint="eastAsia"/>
          <w:b/>
          <w:bCs/>
          <w:lang w:eastAsia="zh-CN"/>
        </w:rPr>
        <w:t>2027</w:t>
      </w:r>
      <w:r w:rsidRPr="00833931">
        <w:rPr>
          <w:rFonts w:hint="eastAsia"/>
          <w:b/>
          <w:bCs/>
          <w:lang w:eastAsia="zh-CN"/>
        </w:rPr>
        <w:t>年人力资源战略规划实施路线图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550"/>
        <w:gridCol w:w="3676"/>
        <w:gridCol w:w="5153"/>
        <w:gridCol w:w="1656"/>
        <w:gridCol w:w="1379"/>
      </w:tblGrid>
      <w:tr w:rsidR="00F82373" w:rsidRPr="00A24D1F" w14:paraId="50901F06" w14:textId="77777777" w:rsidTr="007E1787">
        <w:trPr>
          <w:cantSplit/>
          <w:tblHeader/>
          <w:jc w:val="center"/>
        </w:trPr>
        <w:tc>
          <w:tcPr>
            <w:tcW w:w="759" w:type="pct"/>
            <w:gridSpan w:val="2"/>
            <w:tcBorders>
              <w:bottom w:val="single" w:sz="4" w:space="0" w:color="auto"/>
            </w:tcBorders>
            <w:shd w:val="clear" w:color="auto" w:fill="D9D9D9" w:themeFill="background1" w:themeFillShade="D9"/>
            <w:vAlign w:val="center"/>
          </w:tcPr>
          <w:p w14:paraId="4EB0403F" w14:textId="5E74A2E3" w:rsidR="00F82373" w:rsidRPr="00A24D1F" w:rsidRDefault="00F82373" w:rsidP="00B0743A">
            <w:pPr>
              <w:pStyle w:val="Tablehead"/>
              <w:rPr>
                <w:rFonts w:cs="Calibri"/>
                <w:sz w:val="16"/>
                <w:szCs w:val="16"/>
                <w:lang w:eastAsia="zh-CN"/>
              </w:rPr>
            </w:pPr>
            <w:r w:rsidRPr="00A24D1F">
              <w:rPr>
                <w:rFonts w:cs="Calibri"/>
                <w:sz w:val="16"/>
                <w:szCs w:val="16"/>
                <w:lang w:eastAsia="zh-CN"/>
              </w:rPr>
              <w:t>A.</w:t>
            </w:r>
            <w:r w:rsidRPr="00A24D1F">
              <w:rPr>
                <w:rFonts w:cs="Calibri"/>
                <w:sz w:val="16"/>
                <w:szCs w:val="16"/>
                <w:lang w:eastAsia="zh-CN"/>
              </w:rPr>
              <w:br/>
            </w:r>
            <w:r w:rsidRPr="00A24D1F">
              <w:rPr>
                <w:rFonts w:cs="Calibri" w:hint="eastAsia"/>
                <w:sz w:val="16"/>
                <w:szCs w:val="16"/>
                <w:lang w:eastAsia="zh-CN"/>
              </w:rPr>
              <w:t>支柱编号和内容</w:t>
            </w:r>
          </w:p>
        </w:tc>
        <w:tc>
          <w:tcPr>
            <w:tcW w:w="1314" w:type="pct"/>
            <w:tcBorders>
              <w:bottom w:val="single" w:sz="4" w:space="0" w:color="auto"/>
            </w:tcBorders>
            <w:shd w:val="clear" w:color="auto" w:fill="D9D9D9" w:themeFill="background1" w:themeFillShade="D9"/>
            <w:vAlign w:val="center"/>
          </w:tcPr>
          <w:p w14:paraId="5A9DA267" w14:textId="3B99C6FE" w:rsidR="00F82373" w:rsidRPr="00A24D1F" w:rsidRDefault="00F82373" w:rsidP="00B0743A">
            <w:pPr>
              <w:pStyle w:val="Tablehead"/>
              <w:rPr>
                <w:rFonts w:cs="Calibri"/>
                <w:sz w:val="16"/>
                <w:szCs w:val="16"/>
                <w:lang w:eastAsia="zh-CN"/>
              </w:rPr>
            </w:pPr>
            <w:r w:rsidRPr="00A24D1F">
              <w:rPr>
                <w:rFonts w:cs="Calibri"/>
                <w:sz w:val="16"/>
                <w:szCs w:val="16"/>
              </w:rPr>
              <w:t>B.</w:t>
            </w:r>
            <w:r w:rsidRPr="00A24D1F">
              <w:rPr>
                <w:rFonts w:cs="Calibri"/>
                <w:sz w:val="16"/>
                <w:szCs w:val="16"/>
                <w:lang w:eastAsia="zh-CN"/>
              </w:rPr>
              <w:br/>
            </w:r>
            <w:r w:rsidRPr="00A24D1F">
              <w:rPr>
                <w:rFonts w:cs="Calibri" w:hint="eastAsia"/>
                <w:sz w:val="16"/>
                <w:szCs w:val="16"/>
                <w:lang w:eastAsia="zh-CN"/>
              </w:rPr>
              <w:t>重要举措</w:t>
            </w:r>
          </w:p>
        </w:tc>
        <w:tc>
          <w:tcPr>
            <w:tcW w:w="1842" w:type="pct"/>
            <w:tcBorders>
              <w:bottom w:val="single" w:sz="4" w:space="0" w:color="auto"/>
            </w:tcBorders>
            <w:shd w:val="clear" w:color="auto" w:fill="D9D9D9" w:themeFill="background1" w:themeFillShade="D9"/>
            <w:vAlign w:val="center"/>
          </w:tcPr>
          <w:p w14:paraId="6C6C2A5F" w14:textId="1573C0AA" w:rsidR="00F82373" w:rsidRPr="00A24D1F" w:rsidRDefault="00F82373" w:rsidP="00B0743A">
            <w:pPr>
              <w:pStyle w:val="Tablehead"/>
              <w:rPr>
                <w:rFonts w:cs="Calibri"/>
                <w:sz w:val="16"/>
                <w:szCs w:val="16"/>
              </w:rPr>
            </w:pPr>
            <w:r w:rsidRPr="00A24D1F">
              <w:rPr>
                <w:rFonts w:cs="Calibri"/>
                <w:sz w:val="16"/>
                <w:szCs w:val="16"/>
              </w:rPr>
              <w:t>C.</w:t>
            </w:r>
            <w:r w:rsidRPr="00A24D1F">
              <w:rPr>
                <w:rFonts w:cs="Calibri"/>
                <w:sz w:val="16"/>
                <w:szCs w:val="16"/>
                <w:lang w:eastAsia="zh-CN"/>
              </w:rPr>
              <w:br/>
            </w:r>
            <w:r w:rsidRPr="00A24D1F">
              <w:rPr>
                <w:rFonts w:cs="Calibri" w:hint="eastAsia"/>
                <w:sz w:val="16"/>
                <w:szCs w:val="16"/>
                <w:lang w:eastAsia="zh-CN"/>
              </w:rPr>
              <w:t>重要绩效指标</w:t>
            </w:r>
          </w:p>
        </w:tc>
        <w:tc>
          <w:tcPr>
            <w:tcW w:w="592" w:type="pct"/>
            <w:tcBorders>
              <w:bottom w:val="single" w:sz="4" w:space="0" w:color="auto"/>
            </w:tcBorders>
            <w:shd w:val="clear" w:color="auto" w:fill="D9D9D9" w:themeFill="background1" w:themeFillShade="D9"/>
            <w:vAlign w:val="center"/>
          </w:tcPr>
          <w:p w14:paraId="0CA2805E" w14:textId="14B2EAB0" w:rsidR="00F82373" w:rsidRPr="00A24D1F" w:rsidRDefault="00F82373" w:rsidP="00B0743A">
            <w:pPr>
              <w:pStyle w:val="Tablehead"/>
              <w:rPr>
                <w:rFonts w:cs="Calibri"/>
                <w:sz w:val="16"/>
                <w:szCs w:val="16"/>
                <w:lang w:eastAsia="zh-CN"/>
              </w:rPr>
            </w:pPr>
            <w:r w:rsidRPr="00A24D1F">
              <w:rPr>
                <w:rFonts w:cs="Calibri"/>
                <w:sz w:val="16"/>
                <w:szCs w:val="16"/>
                <w:lang w:eastAsia="zh-CN"/>
              </w:rPr>
              <w:t>E.</w:t>
            </w:r>
            <w:r w:rsidRPr="00A24D1F">
              <w:rPr>
                <w:rFonts w:cs="Calibri"/>
                <w:sz w:val="16"/>
                <w:szCs w:val="16"/>
                <w:lang w:eastAsia="zh-CN"/>
              </w:rPr>
              <w:br/>
            </w:r>
            <w:r w:rsidRPr="00A24D1F">
              <w:rPr>
                <w:rFonts w:cs="Calibri" w:hint="eastAsia"/>
                <w:sz w:val="16"/>
                <w:szCs w:val="16"/>
                <w:lang w:eastAsia="zh-CN"/>
              </w:rPr>
              <w:t>时间表</w:t>
            </w:r>
          </w:p>
        </w:tc>
        <w:tc>
          <w:tcPr>
            <w:tcW w:w="494" w:type="pct"/>
            <w:tcBorders>
              <w:bottom w:val="single" w:sz="4" w:space="0" w:color="auto"/>
            </w:tcBorders>
            <w:shd w:val="clear" w:color="auto" w:fill="D9D9D9" w:themeFill="background1" w:themeFillShade="D9"/>
            <w:vAlign w:val="center"/>
          </w:tcPr>
          <w:p w14:paraId="51234162" w14:textId="2EE22CDE" w:rsidR="00F82373" w:rsidRPr="00A24D1F" w:rsidRDefault="00F82373" w:rsidP="00B0743A">
            <w:pPr>
              <w:pStyle w:val="Tablehead"/>
              <w:rPr>
                <w:rFonts w:cs="Calibri"/>
                <w:sz w:val="16"/>
                <w:szCs w:val="16"/>
                <w:lang w:eastAsia="zh-CN"/>
              </w:rPr>
            </w:pPr>
            <w:r w:rsidRPr="00A24D1F">
              <w:rPr>
                <w:rFonts w:cs="Calibri"/>
                <w:sz w:val="16"/>
                <w:szCs w:val="16"/>
                <w:lang w:eastAsia="zh-CN"/>
              </w:rPr>
              <w:t>F.</w:t>
            </w:r>
            <w:r w:rsidRPr="00A24D1F">
              <w:rPr>
                <w:rFonts w:cs="Calibri"/>
                <w:sz w:val="16"/>
                <w:szCs w:val="16"/>
                <w:lang w:eastAsia="zh-CN"/>
              </w:rPr>
              <w:br/>
            </w:r>
            <w:r w:rsidRPr="00A24D1F">
              <w:rPr>
                <w:rFonts w:cs="Calibri" w:hint="eastAsia"/>
                <w:sz w:val="16"/>
                <w:szCs w:val="16"/>
                <w:lang w:eastAsia="zh-CN"/>
              </w:rPr>
              <w:t>状况</w:t>
            </w:r>
          </w:p>
        </w:tc>
      </w:tr>
      <w:tr w:rsidR="00F82373" w:rsidRPr="00A24D1F" w14:paraId="65D167C7"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4402FB87"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1.1</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4178356C"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能力框架</w:t>
            </w:r>
          </w:p>
        </w:tc>
        <w:tc>
          <w:tcPr>
            <w:tcW w:w="1314" w:type="pct"/>
            <w:tcBorders>
              <w:left w:val="single" w:sz="4" w:space="0" w:color="auto"/>
            </w:tcBorders>
            <w:shd w:val="clear" w:color="auto" w:fill="DEEAF6"/>
            <w:vAlign w:val="center"/>
          </w:tcPr>
          <w:p w14:paraId="3BA63FBC"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实施与共同价值观相契合的更新版能力框架，以明确岗位期望，并支持在选拔、绩效和发展方面采取一致的方法。</w:t>
            </w:r>
          </w:p>
        </w:tc>
        <w:tc>
          <w:tcPr>
            <w:tcW w:w="1842" w:type="pct"/>
            <w:shd w:val="clear" w:color="auto" w:fill="DEEAF6"/>
            <w:vAlign w:val="center"/>
          </w:tcPr>
          <w:p w14:paraId="73E7DE6B" w14:textId="62BB7752"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Pr="00A24D1F">
              <w:rPr>
                <w:rFonts w:cs="Calibri"/>
                <w:sz w:val="16"/>
                <w:szCs w:val="16"/>
                <w:lang w:eastAsia="zh-CN"/>
              </w:rPr>
              <w:tab/>
            </w:r>
            <w:r w:rsidRPr="00A24D1F">
              <w:rPr>
                <w:rFonts w:cs="Calibri" w:hint="eastAsia"/>
                <w:sz w:val="16"/>
                <w:szCs w:val="16"/>
                <w:lang w:eastAsia="zh-CN"/>
              </w:rPr>
              <w:t>框架已获批准并投入实施（定性）</w:t>
            </w:r>
          </w:p>
          <w:p w14:paraId="214CA7E2" w14:textId="66FF3011"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Pr="00A24D1F">
              <w:rPr>
                <w:rFonts w:cs="Calibri"/>
                <w:sz w:val="16"/>
                <w:szCs w:val="16"/>
                <w:lang w:eastAsia="zh-CN"/>
              </w:rPr>
              <w:tab/>
            </w:r>
            <w:r w:rsidRPr="00A24D1F">
              <w:rPr>
                <w:rFonts w:cs="Calibri" w:hint="eastAsia"/>
                <w:sz w:val="16"/>
                <w:szCs w:val="16"/>
                <w:lang w:eastAsia="zh-CN"/>
              </w:rPr>
              <w:t>与能力相对应的职位描述</w:t>
            </w:r>
            <w:r w:rsidRPr="00A24D1F">
              <w:rPr>
                <w:rFonts w:cs="Calibri" w:hint="eastAsia"/>
                <w:sz w:val="16"/>
                <w:szCs w:val="16"/>
                <w:lang w:eastAsia="zh-CN"/>
              </w:rPr>
              <w:t>/</w:t>
            </w:r>
            <w:r w:rsidRPr="00A24D1F">
              <w:rPr>
                <w:rFonts w:cs="Calibri" w:hint="eastAsia"/>
                <w:sz w:val="16"/>
                <w:szCs w:val="16"/>
                <w:lang w:eastAsia="zh-CN"/>
              </w:rPr>
              <w:t>职能比例</w:t>
            </w:r>
          </w:p>
          <w:p w14:paraId="14D14A11" w14:textId="5189FB9A"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Pr="00A24D1F">
              <w:rPr>
                <w:rFonts w:cs="Calibri"/>
                <w:sz w:val="16"/>
                <w:szCs w:val="16"/>
                <w:lang w:eastAsia="zh-CN"/>
              </w:rPr>
              <w:tab/>
            </w:r>
            <w:r w:rsidRPr="00A24D1F">
              <w:rPr>
                <w:rFonts w:cs="Calibri" w:hint="eastAsia"/>
                <w:sz w:val="16"/>
                <w:szCs w:val="16"/>
                <w:lang w:eastAsia="zh-CN"/>
              </w:rPr>
              <w:t>已更新反映能力的选拔模板的比例</w:t>
            </w:r>
          </w:p>
          <w:p w14:paraId="3C133429" w14:textId="760DD10D"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Pr="00A24D1F">
              <w:rPr>
                <w:rFonts w:cs="Calibri"/>
                <w:sz w:val="16"/>
                <w:szCs w:val="16"/>
                <w:lang w:eastAsia="zh-CN"/>
              </w:rPr>
              <w:tab/>
            </w:r>
            <w:r w:rsidRPr="00A24D1F">
              <w:rPr>
                <w:rFonts w:cs="Calibri" w:hint="eastAsia"/>
                <w:sz w:val="16"/>
                <w:szCs w:val="16"/>
                <w:lang w:eastAsia="zh-CN"/>
              </w:rPr>
              <w:t>已更新反映能力的绩效模板的比例</w:t>
            </w:r>
          </w:p>
        </w:tc>
        <w:tc>
          <w:tcPr>
            <w:tcW w:w="592" w:type="pct"/>
            <w:shd w:val="clear" w:color="auto" w:fill="DEEAF6"/>
          </w:tcPr>
          <w:p w14:paraId="47C4D565"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年第三季度（已批准），自</w:t>
            </w:r>
            <w:r w:rsidRPr="00A24D1F">
              <w:rPr>
                <w:rFonts w:cs="Calibri" w:hint="eastAsia"/>
                <w:sz w:val="16"/>
                <w:szCs w:val="16"/>
                <w:lang w:eastAsia="zh-CN"/>
              </w:rPr>
              <w:t>2027</w:t>
            </w:r>
            <w:r w:rsidRPr="00A24D1F">
              <w:rPr>
                <w:rFonts w:cs="Calibri" w:hint="eastAsia"/>
                <w:sz w:val="16"/>
                <w:szCs w:val="16"/>
                <w:lang w:eastAsia="zh-CN"/>
              </w:rPr>
              <w:t>年第一季度起实施</w:t>
            </w:r>
          </w:p>
          <w:p w14:paraId="653B6EFD"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2026</w:t>
            </w:r>
            <w:r w:rsidRPr="00A24D1F">
              <w:rPr>
                <w:rFonts w:cs="Calibri" w:hint="eastAsia"/>
                <w:sz w:val="16"/>
                <w:szCs w:val="16"/>
                <w:lang w:eastAsia="zh-CN"/>
              </w:rPr>
              <w:t>年第四季度</w:t>
            </w:r>
          </w:p>
          <w:p w14:paraId="341DBDF2"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2027</w:t>
            </w:r>
            <w:r w:rsidRPr="00A24D1F">
              <w:rPr>
                <w:rFonts w:cs="Calibri" w:hint="eastAsia"/>
                <w:sz w:val="16"/>
                <w:szCs w:val="16"/>
                <w:lang w:eastAsia="zh-CN"/>
              </w:rPr>
              <w:t>年第四季度</w:t>
            </w:r>
          </w:p>
          <w:p w14:paraId="740CC52D" w14:textId="77777777" w:rsidR="00F82373" w:rsidRPr="00A24D1F" w:rsidRDefault="00F82373" w:rsidP="00B0743A">
            <w:pPr>
              <w:pStyle w:val="Tabletext"/>
              <w:rPr>
                <w:rFonts w:cs="Calibri"/>
                <w:sz w:val="16"/>
                <w:szCs w:val="16"/>
              </w:rPr>
            </w:pPr>
            <w:r w:rsidRPr="00A24D1F">
              <w:rPr>
                <w:rFonts w:cs="Calibri"/>
                <w:sz w:val="16"/>
                <w:szCs w:val="16"/>
                <w:lang w:eastAsia="zh-CN"/>
              </w:rPr>
              <w:t>2027</w:t>
            </w:r>
            <w:r w:rsidRPr="00A24D1F">
              <w:rPr>
                <w:rFonts w:cs="Calibri" w:hint="eastAsia"/>
                <w:sz w:val="16"/>
                <w:szCs w:val="16"/>
                <w:lang w:eastAsia="zh-CN"/>
              </w:rPr>
              <w:t>年第四季度</w:t>
            </w:r>
          </w:p>
        </w:tc>
        <w:tc>
          <w:tcPr>
            <w:tcW w:w="494" w:type="pct"/>
            <w:shd w:val="clear" w:color="auto" w:fill="DEEAF6"/>
            <w:vAlign w:val="center"/>
          </w:tcPr>
          <w:p w14:paraId="28F54E81" w14:textId="77777777" w:rsidR="00F82373" w:rsidRPr="00A24D1F" w:rsidRDefault="00F82373" w:rsidP="00B0743A">
            <w:pPr>
              <w:pStyle w:val="Tabletext"/>
              <w:rPr>
                <w:rFonts w:cs="Calibri"/>
                <w:sz w:val="16"/>
                <w:szCs w:val="16"/>
                <w:lang w:eastAsia="zh-CN"/>
              </w:rPr>
            </w:pPr>
          </w:p>
        </w:tc>
      </w:tr>
      <w:tr w:rsidR="00F82373" w:rsidRPr="00A24D1F" w14:paraId="762BF12E"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2D8730FC"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1.2</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366EF868" w14:textId="590E15DF"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人才引进和招聘</w:t>
            </w:r>
            <w:r w:rsidR="007E1787">
              <w:rPr>
                <w:rFonts w:cs="Calibri"/>
                <w:sz w:val="16"/>
                <w:szCs w:val="16"/>
                <w:lang w:val="en-US" w:eastAsia="zh-CN"/>
              </w:rPr>
              <w:br/>
            </w:r>
            <w:r w:rsidRPr="00A24D1F">
              <w:rPr>
                <w:rFonts w:cs="Calibri" w:hint="eastAsia"/>
                <w:sz w:val="16"/>
                <w:szCs w:val="16"/>
                <w:lang w:eastAsia="zh-CN"/>
              </w:rPr>
              <w:t>现代化</w:t>
            </w:r>
          </w:p>
        </w:tc>
        <w:tc>
          <w:tcPr>
            <w:tcW w:w="1314" w:type="pct"/>
            <w:tcBorders>
              <w:left w:val="single" w:sz="4" w:space="0" w:color="auto"/>
            </w:tcBorders>
            <w:shd w:val="clear" w:color="auto" w:fill="DEEAF6"/>
            <w:vAlign w:val="center"/>
          </w:tcPr>
          <w:p w14:paraId="5A3C84D9"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通过优化端到端流程、完善评估方法，以及强化基于能力、公平且透明的招聘机制，实现人才引进的现代化，在重点和新兴技能领域开展有针对性的宣传并建立稳固的人才渠道，同时提升候选人体验，增强国际电联对合格候选人的吸引力。</w:t>
            </w:r>
          </w:p>
        </w:tc>
        <w:tc>
          <w:tcPr>
            <w:tcW w:w="1842" w:type="pct"/>
            <w:shd w:val="clear" w:color="auto" w:fill="DEEAF6"/>
            <w:vAlign w:val="center"/>
          </w:tcPr>
          <w:p w14:paraId="5EC15538" w14:textId="13DFD6DC"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Pr="00A24D1F">
              <w:rPr>
                <w:rFonts w:cs="Calibri"/>
                <w:sz w:val="16"/>
                <w:szCs w:val="16"/>
                <w:lang w:eastAsia="zh-CN"/>
              </w:rPr>
              <w:tab/>
            </w:r>
            <w:r w:rsidRPr="00A24D1F">
              <w:rPr>
                <w:rFonts w:cs="Calibri" w:hint="eastAsia"/>
                <w:sz w:val="16"/>
                <w:szCs w:val="16"/>
                <w:lang w:eastAsia="zh-CN"/>
              </w:rPr>
              <w:t>每个职位的平均合格申请数量</w:t>
            </w:r>
          </w:p>
          <w:p w14:paraId="39EF1DC3" w14:textId="638026B4"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Pr="00A24D1F">
              <w:rPr>
                <w:rFonts w:cs="Calibri"/>
                <w:sz w:val="16"/>
                <w:szCs w:val="16"/>
                <w:lang w:eastAsia="zh-CN"/>
              </w:rPr>
              <w:tab/>
            </w:r>
            <w:r w:rsidRPr="00A24D1F">
              <w:rPr>
                <w:rFonts w:cs="Calibri" w:hint="eastAsia"/>
                <w:sz w:val="16"/>
                <w:szCs w:val="16"/>
                <w:lang w:eastAsia="zh-CN"/>
              </w:rPr>
              <w:t>招聘周期时长（招聘时间）</w:t>
            </w:r>
          </w:p>
          <w:p w14:paraId="25558235" w14:textId="7DFAA6D9"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Pr="00A24D1F">
              <w:rPr>
                <w:rFonts w:cs="Calibri"/>
                <w:sz w:val="16"/>
                <w:szCs w:val="16"/>
                <w:lang w:eastAsia="zh-CN"/>
              </w:rPr>
              <w:tab/>
            </w:r>
            <w:r w:rsidRPr="00A24D1F">
              <w:rPr>
                <w:rFonts w:cs="Calibri" w:hint="eastAsia"/>
                <w:sz w:val="16"/>
                <w:szCs w:val="16"/>
                <w:lang w:eastAsia="zh-CN"/>
              </w:rPr>
              <w:t>候选人体验反馈（定性</w:t>
            </w:r>
            <w:r w:rsidRPr="00A24D1F">
              <w:rPr>
                <w:rFonts w:cs="Calibri" w:hint="eastAsia"/>
                <w:sz w:val="16"/>
                <w:szCs w:val="16"/>
                <w:lang w:eastAsia="zh-CN"/>
              </w:rPr>
              <w:t>/</w:t>
            </w:r>
            <w:r w:rsidRPr="00A24D1F">
              <w:rPr>
                <w:rFonts w:cs="Calibri" w:hint="eastAsia"/>
                <w:sz w:val="16"/>
                <w:szCs w:val="16"/>
                <w:lang w:eastAsia="zh-CN"/>
              </w:rPr>
              <w:t>定量）</w:t>
            </w:r>
          </w:p>
          <w:p w14:paraId="5C70DFDA" w14:textId="0D426B80"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Pr="00A24D1F">
              <w:rPr>
                <w:rFonts w:cs="Calibri"/>
                <w:sz w:val="16"/>
                <w:szCs w:val="16"/>
                <w:lang w:eastAsia="zh-CN"/>
              </w:rPr>
              <w:tab/>
            </w:r>
            <w:r w:rsidRPr="00A24D1F">
              <w:rPr>
                <w:rFonts w:cs="Calibri" w:hint="eastAsia"/>
                <w:sz w:val="16"/>
                <w:szCs w:val="16"/>
                <w:lang w:eastAsia="zh-CN"/>
              </w:rPr>
              <w:t>采用现代化评估工具的招聘比例</w:t>
            </w:r>
          </w:p>
          <w:p w14:paraId="71489BAA" w14:textId="4822BC1B"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Pr="00A24D1F">
              <w:rPr>
                <w:rFonts w:cs="Calibri"/>
                <w:sz w:val="16"/>
                <w:szCs w:val="16"/>
                <w:lang w:eastAsia="zh-CN"/>
              </w:rPr>
              <w:tab/>
            </w:r>
            <w:r w:rsidRPr="00A24D1F">
              <w:rPr>
                <w:rFonts w:cs="Calibri" w:hint="eastAsia"/>
                <w:sz w:val="16"/>
                <w:szCs w:val="16"/>
                <w:lang w:eastAsia="zh-CN"/>
              </w:rPr>
              <w:t>宣传战略的批准与实施情况（定性）</w:t>
            </w:r>
          </w:p>
          <w:p w14:paraId="0988B110" w14:textId="779730E5"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Pr="00A24D1F">
              <w:rPr>
                <w:rFonts w:cs="Calibri"/>
                <w:sz w:val="16"/>
                <w:szCs w:val="16"/>
                <w:lang w:eastAsia="zh-CN"/>
              </w:rPr>
              <w:tab/>
            </w:r>
            <w:r w:rsidRPr="00A24D1F">
              <w:rPr>
                <w:rFonts w:cs="Calibri" w:hint="eastAsia"/>
                <w:sz w:val="16"/>
                <w:szCs w:val="16"/>
                <w:lang w:eastAsia="zh-CN"/>
              </w:rPr>
              <w:t>内部与外部发布的职位空缺数量（按年）</w:t>
            </w:r>
          </w:p>
          <w:p w14:paraId="5BFD604B" w14:textId="12789EA4"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Pr="00A24D1F">
              <w:rPr>
                <w:rFonts w:cs="Calibri"/>
                <w:sz w:val="16"/>
                <w:szCs w:val="16"/>
                <w:lang w:eastAsia="zh-CN"/>
              </w:rPr>
              <w:tab/>
            </w:r>
            <w:r w:rsidRPr="00A24D1F">
              <w:rPr>
                <w:rFonts w:cs="Calibri" w:hint="eastAsia"/>
                <w:sz w:val="16"/>
                <w:szCs w:val="16"/>
                <w:lang w:eastAsia="zh-CN"/>
              </w:rPr>
              <w:t>由内部与外部候选人填补的职位数量（按年）</w:t>
            </w:r>
          </w:p>
        </w:tc>
        <w:tc>
          <w:tcPr>
            <w:tcW w:w="592" w:type="pct"/>
            <w:shd w:val="clear" w:color="auto" w:fill="DEEAF6"/>
            <w:vAlign w:val="center"/>
          </w:tcPr>
          <w:p w14:paraId="226400E7" w14:textId="77777777" w:rsidR="00F82373" w:rsidRPr="00A24D1F" w:rsidRDefault="00F82373" w:rsidP="00B0743A">
            <w:pPr>
              <w:pStyle w:val="Tabletext"/>
              <w:rPr>
                <w:rFonts w:cs="Calibri"/>
                <w:sz w:val="16"/>
                <w:szCs w:val="16"/>
                <w:lang w:eastAsia="zh-CN"/>
              </w:rPr>
            </w:pPr>
          </w:p>
          <w:p w14:paraId="718367B8" w14:textId="77777777" w:rsidR="00F82373" w:rsidRPr="00A24D1F" w:rsidRDefault="00F82373" w:rsidP="00B0743A">
            <w:pPr>
              <w:pStyle w:val="Tabletext"/>
              <w:rPr>
                <w:rFonts w:cs="Calibri"/>
                <w:sz w:val="16"/>
                <w:szCs w:val="16"/>
                <w:lang w:eastAsia="zh-CN"/>
              </w:rPr>
            </w:pPr>
          </w:p>
          <w:p w14:paraId="592EFAD3" w14:textId="77777777" w:rsidR="00F82373" w:rsidRPr="00A24D1F" w:rsidRDefault="00F82373" w:rsidP="00B0743A">
            <w:pPr>
              <w:pStyle w:val="Tabletext"/>
              <w:rPr>
                <w:rFonts w:cs="Calibri"/>
                <w:sz w:val="16"/>
                <w:szCs w:val="16"/>
                <w:lang w:eastAsia="zh-CN"/>
              </w:rPr>
            </w:pPr>
          </w:p>
          <w:p w14:paraId="7A594997" w14:textId="77777777" w:rsidR="00F82373" w:rsidRPr="00A24D1F" w:rsidRDefault="00F82373" w:rsidP="00B0743A">
            <w:pPr>
              <w:pStyle w:val="Tabletext"/>
              <w:rPr>
                <w:rFonts w:cs="Calibri"/>
                <w:sz w:val="16"/>
                <w:szCs w:val="16"/>
                <w:lang w:eastAsia="zh-CN"/>
              </w:rPr>
            </w:pPr>
            <w:r w:rsidRPr="00A24D1F">
              <w:rPr>
                <w:rFonts w:cs="Calibri" w:hint="eastAsia"/>
                <w:sz w:val="16"/>
                <w:szCs w:val="16"/>
              </w:rPr>
              <w:t>2027</w:t>
            </w:r>
            <w:r w:rsidRPr="00A24D1F">
              <w:rPr>
                <w:rFonts w:cs="Calibri" w:hint="eastAsia"/>
                <w:sz w:val="16"/>
                <w:szCs w:val="16"/>
                <w:lang w:eastAsia="zh-CN"/>
              </w:rPr>
              <w:t>年第二季度</w:t>
            </w:r>
          </w:p>
          <w:p w14:paraId="4E6916FF" w14:textId="77777777" w:rsidR="00F82373" w:rsidRPr="00A24D1F" w:rsidRDefault="00F82373" w:rsidP="00B0743A">
            <w:pPr>
              <w:pStyle w:val="Tabletext"/>
              <w:rPr>
                <w:rFonts w:cs="Calibri"/>
                <w:sz w:val="16"/>
                <w:szCs w:val="16"/>
              </w:rPr>
            </w:pPr>
          </w:p>
          <w:p w14:paraId="30A41944" w14:textId="77777777" w:rsidR="00F82373" w:rsidRPr="00A24D1F" w:rsidRDefault="00F82373" w:rsidP="00B0743A">
            <w:pPr>
              <w:pStyle w:val="Tabletext"/>
              <w:rPr>
                <w:rFonts w:cs="Calibri"/>
                <w:sz w:val="16"/>
                <w:szCs w:val="16"/>
              </w:rPr>
            </w:pPr>
          </w:p>
          <w:p w14:paraId="226A1D5F" w14:textId="77777777" w:rsidR="00F82373" w:rsidRPr="00A24D1F" w:rsidRDefault="00F82373" w:rsidP="00B0743A">
            <w:pPr>
              <w:pStyle w:val="Tabletext"/>
              <w:rPr>
                <w:rFonts w:cs="Calibri"/>
                <w:sz w:val="16"/>
                <w:szCs w:val="16"/>
              </w:rPr>
            </w:pPr>
            <w:r w:rsidRPr="00A24D1F">
              <w:rPr>
                <w:rFonts w:cs="Calibri" w:hint="eastAsia"/>
                <w:sz w:val="16"/>
                <w:szCs w:val="16"/>
              </w:rPr>
              <w:t>2026</w:t>
            </w:r>
            <w:r w:rsidRPr="00A24D1F">
              <w:rPr>
                <w:rFonts w:cs="Calibri" w:hint="eastAsia"/>
                <w:sz w:val="16"/>
                <w:szCs w:val="16"/>
                <w:lang w:eastAsia="zh-CN"/>
              </w:rPr>
              <w:t>年第四季度</w:t>
            </w:r>
            <w:r w:rsidRPr="00A24D1F">
              <w:rPr>
                <w:rFonts w:cs="Calibri"/>
                <w:sz w:val="16"/>
                <w:szCs w:val="16"/>
              </w:rPr>
              <w:t xml:space="preserve">/ </w:t>
            </w:r>
            <w:r w:rsidRPr="00A24D1F">
              <w:rPr>
                <w:rFonts w:cs="Calibri" w:hint="eastAsia"/>
                <w:sz w:val="16"/>
                <w:szCs w:val="16"/>
              </w:rPr>
              <w:t>2027</w:t>
            </w:r>
            <w:r w:rsidRPr="00A24D1F">
              <w:rPr>
                <w:rFonts w:cs="Calibri" w:hint="eastAsia"/>
                <w:sz w:val="16"/>
                <w:szCs w:val="16"/>
                <w:lang w:eastAsia="zh-CN"/>
              </w:rPr>
              <w:t>年第四季度</w:t>
            </w:r>
          </w:p>
        </w:tc>
        <w:tc>
          <w:tcPr>
            <w:tcW w:w="494" w:type="pct"/>
            <w:shd w:val="clear" w:color="auto" w:fill="DEEAF6"/>
            <w:vAlign w:val="center"/>
          </w:tcPr>
          <w:p w14:paraId="5BF58CEB" w14:textId="77777777" w:rsidR="00F82373" w:rsidRPr="00A24D1F" w:rsidRDefault="00F82373" w:rsidP="00B0743A">
            <w:pPr>
              <w:pStyle w:val="Tabletext"/>
              <w:rPr>
                <w:rFonts w:cs="Calibri"/>
                <w:sz w:val="16"/>
                <w:szCs w:val="16"/>
                <w:lang w:eastAsia="zh-CN"/>
              </w:rPr>
            </w:pPr>
          </w:p>
        </w:tc>
      </w:tr>
      <w:tr w:rsidR="00F82373" w:rsidRPr="00A24D1F" w14:paraId="6F8377D0"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0ED05B70"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1.3</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6A50968D"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入职引导和上岗</w:t>
            </w:r>
          </w:p>
        </w:tc>
        <w:tc>
          <w:tcPr>
            <w:tcW w:w="1314" w:type="pct"/>
            <w:tcBorders>
              <w:left w:val="single" w:sz="4" w:space="0" w:color="auto"/>
            </w:tcBorders>
            <w:shd w:val="clear" w:color="auto" w:fill="DEEAF6"/>
            <w:vAlign w:val="center"/>
          </w:tcPr>
          <w:p w14:paraId="30AC8846"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全面且一致的入职流程以及实用的管理者工具包，助力在各团队和不同工作模式下更快地融入并提升工作效率。</w:t>
            </w:r>
          </w:p>
        </w:tc>
        <w:tc>
          <w:tcPr>
            <w:tcW w:w="1842" w:type="pct"/>
            <w:shd w:val="clear" w:color="auto" w:fill="DEEAF6"/>
            <w:vAlign w:val="center"/>
          </w:tcPr>
          <w:p w14:paraId="65F4B23B" w14:textId="7E3BC044"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Pr="00A24D1F">
              <w:rPr>
                <w:rFonts w:cs="Calibri"/>
                <w:sz w:val="16"/>
                <w:szCs w:val="16"/>
                <w:lang w:eastAsia="zh-CN"/>
              </w:rPr>
              <w:tab/>
            </w:r>
            <w:r w:rsidRPr="00A24D1F">
              <w:rPr>
                <w:rFonts w:cs="Calibri" w:hint="eastAsia"/>
                <w:sz w:val="16"/>
                <w:szCs w:val="16"/>
                <w:lang w:eastAsia="zh-CN"/>
              </w:rPr>
              <w:t>举办的入职引导次数；新入职员工参与率</w:t>
            </w:r>
          </w:p>
          <w:p w14:paraId="7766623D" w14:textId="2E177D8F"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Pr="00A24D1F">
              <w:rPr>
                <w:rFonts w:cs="Calibri"/>
                <w:sz w:val="16"/>
                <w:szCs w:val="16"/>
                <w:lang w:eastAsia="zh-CN"/>
              </w:rPr>
              <w:tab/>
            </w:r>
            <w:r w:rsidRPr="00A24D1F">
              <w:rPr>
                <w:rFonts w:cs="Calibri" w:hint="eastAsia"/>
                <w:sz w:val="16"/>
                <w:szCs w:val="16"/>
                <w:lang w:eastAsia="zh-CN"/>
              </w:rPr>
              <w:t>上岗流程完成率（例如：</w:t>
            </w:r>
            <w:r w:rsidRPr="00A24D1F">
              <w:rPr>
                <w:rFonts w:cs="Calibri" w:hint="eastAsia"/>
                <w:sz w:val="16"/>
                <w:szCs w:val="16"/>
                <w:lang w:eastAsia="zh-CN"/>
              </w:rPr>
              <w:t>30/60/90</w:t>
            </w:r>
            <w:r w:rsidRPr="00A24D1F">
              <w:rPr>
                <w:rFonts w:cs="Calibri" w:hint="eastAsia"/>
                <w:sz w:val="16"/>
                <w:szCs w:val="16"/>
                <w:lang w:eastAsia="zh-CN"/>
              </w:rPr>
              <w:t>天里程碑）</w:t>
            </w:r>
          </w:p>
          <w:p w14:paraId="2DD3B213" w14:textId="6D2951CC"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管理者工具包是否已部署（是</w:t>
            </w:r>
            <w:r w:rsidRPr="00A24D1F">
              <w:rPr>
                <w:rFonts w:cs="Calibri" w:hint="eastAsia"/>
                <w:sz w:val="16"/>
                <w:szCs w:val="16"/>
                <w:lang w:eastAsia="zh-CN"/>
              </w:rPr>
              <w:t>/</w:t>
            </w:r>
            <w:r w:rsidRPr="00A24D1F">
              <w:rPr>
                <w:rFonts w:cs="Calibri" w:hint="eastAsia"/>
                <w:sz w:val="16"/>
                <w:szCs w:val="16"/>
                <w:lang w:eastAsia="zh-CN"/>
              </w:rPr>
              <w:t>否）及使用反馈</w:t>
            </w:r>
          </w:p>
        </w:tc>
        <w:tc>
          <w:tcPr>
            <w:tcW w:w="592" w:type="pct"/>
            <w:shd w:val="clear" w:color="auto" w:fill="DEEAF6"/>
            <w:vAlign w:val="center"/>
          </w:tcPr>
          <w:p w14:paraId="2D635CBE"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按年</w:t>
            </w:r>
            <w:r w:rsidRPr="00A24D1F">
              <w:rPr>
                <w:rFonts w:cs="Calibri"/>
                <w:sz w:val="16"/>
                <w:szCs w:val="16"/>
                <w:lang w:eastAsia="zh-CN"/>
              </w:rPr>
              <w:t>/</w:t>
            </w:r>
            <w:r w:rsidRPr="00A24D1F">
              <w:rPr>
                <w:rFonts w:cs="Calibri" w:hint="eastAsia"/>
                <w:sz w:val="16"/>
                <w:szCs w:val="16"/>
                <w:lang w:eastAsia="zh-CN"/>
              </w:rPr>
              <w:t>进行中</w:t>
            </w:r>
          </w:p>
          <w:p w14:paraId="57E9B6B2"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2027</w:t>
            </w:r>
            <w:r w:rsidRPr="00A24D1F">
              <w:rPr>
                <w:rFonts w:cs="Calibri" w:hint="eastAsia"/>
                <w:sz w:val="16"/>
                <w:szCs w:val="16"/>
                <w:lang w:eastAsia="zh-CN"/>
              </w:rPr>
              <w:t>年第一季度</w:t>
            </w:r>
          </w:p>
          <w:p w14:paraId="3C12A40E"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2027</w:t>
            </w:r>
            <w:r w:rsidRPr="00A24D1F">
              <w:rPr>
                <w:rFonts w:cs="Calibri" w:hint="eastAsia"/>
                <w:sz w:val="16"/>
                <w:szCs w:val="16"/>
                <w:lang w:eastAsia="zh-CN"/>
              </w:rPr>
              <w:t>年第一季度</w:t>
            </w:r>
          </w:p>
        </w:tc>
        <w:tc>
          <w:tcPr>
            <w:tcW w:w="494" w:type="pct"/>
            <w:shd w:val="clear" w:color="auto" w:fill="DEEAF6"/>
            <w:vAlign w:val="center"/>
          </w:tcPr>
          <w:p w14:paraId="322C7B50" w14:textId="77777777" w:rsidR="00F82373" w:rsidRPr="00A24D1F" w:rsidRDefault="00F82373" w:rsidP="00B0743A">
            <w:pPr>
              <w:pStyle w:val="Tabletext"/>
              <w:rPr>
                <w:rFonts w:cs="Calibri"/>
                <w:sz w:val="16"/>
                <w:szCs w:val="16"/>
                <w:lang w:eastAsia="zh-CN"/>
              </w:rPr>
            </w:pPr>
          </w:p>
        </w:tc>
      </w:tr>
      <w:tr w:rsidR="00F82373" w:rsidRPr="00A24D1F" w14:paraId="2E1F3529"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219858E8"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1.4</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6C9776F3"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调动和轮岗</w:t>
            </w:r>
          </w:p>
        </w:tc>
        <w:tc>
          <w:tcPr>
            <w:tcW w:w="1314" w:type="pct"/>
            <w:tcBorders>
              <w:left w:val="single" w:sz="4" w:space="0" w:color="auto"/>
            </w:tcBorders>
            <w:shd w:val="clear" w:color="auto" w:fill="DEEAF6"/>
            <w:vAlign w:val="center"/>
          </w:tcPr>
          <w:p w14:paraId="09BB2ABD"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拓展发展指派和调动机会，将人才配置到最需要的岗位，支持职业发展并加强知识转移，并在可行的情况下利用内部调动。</w:t>
            </w:r>
          </w:p>
        </w:tc>
        <w:tc>
          <w:tcPr>
            <w:tcW w:w="1842" w:type="pct"/>
            <w:shd w:val="clear" w:color="auto" w:fill="DEEAF6"/>
            <w:vAlign w:val="center"/>
          </w:tcPr>
          <w:p w14:paraId="6C633BD8" w14:textId="1205495E"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已推出的内部调动机会数量</w:t>
            </w:r>
          </w:p>
          <w:p w14:paraId="35FBCD99" w14:textId="744224F4"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按职级</w:t>
            </w:r>
            <w:r w:rsidRPr="00A24D1F">
              <w:rPr>
                <w:rFonts w:cs="Calibri" w:hint="eastAsia"/>
                <w:sz w:val="16"/>
                <w:szCs w:val="16"/>
                <w:lang w:eastAsia="zh-CN"/>
              </w:rPr>
              <w:t>/</w:t>
            </w:r>
            <w:r w:rsidRPr="00A24D1F">
              <w:rPr>
                <w:rFonts w:cs="Calibri" w:hint="eastAsia"/>
                <w:sz w:val="16"/>
                <w:szCs w:val="16"/>
                <w:lang w:eastAsia="zh-CN"/>
              </w:rPr>
              <w:t>职能领域</w:t>
            </w:r>
            <w:r w:rsidRPr="00A24D1F">
              <w:rPr>
                <w:rFonts w:cs="Calibri" w:hint="eastAsia"/>
                <w:sz w:val="16"/>
                <w:szCs w:val="16"/>
                <w:lang w:eastAsia="zh-CN"/>
              </w:rPr>
              <w:t>/</w:t>
            </w:r>
            <w:r w:rsidRPr="00A24D1F">
              <w:rPr>
                <w:rFonts w:cs="Calibri" w:hint="eastAsia"/>
                <w:sz w:val="16"/>
                <w:szCs w:val="16"/>
                <w:lang w:eastAsia="zh-CN"/>
              </w:rPr>
              <w:t>部门划分的年度调动趋势（信息概览）</w:t>
            </w:r>
          </w:p>
        </w:tc>
        <w:tc>
          <w:tcPr>
            <w:tcW w:w="592" w:type="pct"/>
            <w:shd w:val="clear" w:color="auto" w:fill="DEEAF6"/>
            <w:vAlign w:val="center"/>
          </w:tcPr>
          <w:p w14:paraId="180B3170"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2027</w:t>
            </w:r>
            <w:r w:rsidRPr="00A24D1F">
              <w:rPr>
                <w:rFonts w:cs="Calibri" w:hint="eastAsia"/>
                <w:sz w:val="16"/>
                <w:szCs w:val="16"/>
                <w:lang w:eastAsia="zh-CN"/>
              </w:rPr>
              <w:t>年第一季度</w:t>
            </w:r>
          </w:p>
          <w:p w14:paraId="00745AC7"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2027</w:t>
            </w:r>
            <w:r w:rsidRPr="00A24D1F">
              <w:rPr>
                <w:rFonts w:cs="Calibri" w:hint="eastAsia"/>
                <w:sz w:val="16"/>
                <w:szCs w:val="16"/>
                <w:lang w:eastAsia="zh-CN"/>
              </w:rPr>
              <w:t>年第四季度</w:t>
            </w:r>
          </w:p>
        </w:tc>
        <w:tc>
          <w:tcPr>
            <w:tcW w:w="494" w:type="pct"/>
            <w:shd w:val="clear" w:color="auto" w:fill="DEEAF6"/>
            <w:vAlign w:val="center"/>
          </w:tcPr>
          <w:p w14:paraId="0ACB238B" w14:textId="77777777" w:rsidR="00F82373" w:rsidRPr="00A24D1F" w:rsidRDefault="00F82373" w:rsidP="00B0743A">
            <w:pPr>
              <w:pStyle w:val="Tabletext"/>
              <w:rPr>
                <w:rFonts w:cs="Calibri"/>
                <w:sz w:val="16"/>
                <w:szCs w:val="16"/>
                <w:lang w:eastAsia="zh-CN"/>
              </w:rPr>
            </w:pPr>
          </w:p>
        </w:tc>
      </w:tr>
      <w:tr w:rsidR="00F82373" w:rsidRPr="00A24D1F" w14:paraId="20FB7406"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7E472492"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1.5</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0A52DFDA"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定向伙伴关系</w:t>
            </w:r>
          </w:p>
        </w:tc>
        <w:tc>
          <w:tcPr>
            <w:tcW w:w="1314" w:type="pct"/>
            <w:tcBorders>
              <w:left w:val="single" w:sz="4" w:space="0" w:color="auto"/>
            </w:tcBorders>
            <w:shd w:val="clear" w:color="auto" w:fill="DEEAF6"/>
            <w:vAlign w:val="center"/>
          </w:tcPr>
          <w:p w14:paraId="28627228"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加强与成员国、各组织及学术界的定向伙伴关系，以拓宽入职渠道——特别是面向青年专业人员和来自代表性不足的成员国的候选人——同时确保治理透明且互惠互利。</w:t>
            </w:r>
          </w:p>
        </w:tc>
        <w:tc>
          <w:tcPr>
            <w:tcW w:w="1842" w:type="pct"/>
            <w:shd w:val="clear" w:color="auto" w:fill="DEEAF6"/>
            <w:vAlign w:val="center"/>
          </w:tcPr>
          <w:p w14:paraId="63C238B4" w14:textId="554BF34D"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已建立的合作伙伴关系数量（信托基金（</w:t>
            </w:r>
            <w:r w:rsidRPr="00A24D1F">
              <w:rPr>
                <w:rFonts w:cs="Calibri" w:hint="eastAsia"/>
                <w:sz w:val="16"/>
                <w:szCs w:val="16"/>
                <w:lang w:eastAsia="zh-CN"/>
              </w:rPr>
              <w:t>FIT</w:t>
            </w:r>
            <w:r w:rsidRPr="00A24D1F">
              <w:rPr>
                <w:rFonts w:cs="Calibri" w:hint="eastAsia"/>
                <w:sz w:val="16"/>
                <w:szCs w:val="16"/>
                <w:lang w:eastAsia="zh-CN"/>
              </w:rPr>
              <w:t>）、初级专业人员（</w:t>
            </w:r>
            <w:proofErr w:type="spellStart"/>
            <w:r w:rsidRPr="00A24D1F">
              <w:rPr>
                <w:rFonts w:cs="Calibri"/>
                <w:sz w:val="16"/>
                <w:szCs w:val="16"/>
                <w:lang w:eastAsia="zh-CN"/>
              </w:rPr>
              <w:t>JPO</w:t>
            </w:r>
            <w:proofErr w:type="spellEnd"/>
            <w:r w:rsidRPr="00A24D1F">
              <w:rPr>
                <w:rFonts w:cs="Calibri" w:hint="eastAsia"/>
                <w:sz w:val="16"/>
                <w:szCs w:val="16"/>
                <w:lang w:eastAsia="zh-CN"/>
              </w:rPr>
              <w:t>）、短期借调</w:t>
            </w:r>
            <w:r w:rsidRPr="00A24D1F">
              <w:rPr>
                <w:rFonts w:cs="Calibri" w:hint="eastAsia"/>
                <w:sz w:val="16"/>
                <w:szCs w:val="16"/>
                <w:lang w:eastAsia="zh-CN"/>
              </w:rPr>
              <w:t>/</w:t>
            </w:r>
            <w:r w:rsidRPr="00A24D1F">
              <w:rPr>
                <w:rFonts w:cs="Calibri" w:hint="eastAsia"/>
                <w:sz w:val="16"/>
                <w:szCs w:val="16"/>
                <w:lang w:eastAsia="zh-CN"/>
              </w:rPr>
              <w:t>长期借调合作伙伴）</w:t>
            </w:r>
          </w:p>
          <w:p w14:paraId="2D0638DE" w14:textId="5DC1C1E3"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实习生</w:t>
            </w:r>
            <w:r w:rsidRPr="00A24D1F">
              <w:rPr>
                <w:rFonts w:cs="Calibri" w:hint="eastAsia"/>
                <w:sz w:val="16"/>
                <w:szCs w:val="16"/>
                <w:lang w:eastAsia="zh-CN"/>
              </w:rPr>
              <w:t>/</w:t>
            </w:r>
            <w:r w:rsidRPr="00A24D1F">
              <w:rPr>
                <w:rFonts w:cs="Calibri" w:hint="eastAsia"/>
                <w:sz w:val="16"/>
                <w:szCs w:val="16"/>
                <w:lang w:eastAsia="zh-CN"/>
              </w:rPr>
              <w:t>初入职场的专业人员数量</w:t>
            </w:r>
          </w:p>
          <w:p w14:paraId="62C07091" w14:textId="24F79C88"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来自</w:t>
            </w:r>
            <w:proofErr w:type="spellStart"/>
            <w:r w:rsidRPr="00A24D1F">
              <w:rPr>
                <w:rFonts w:cs="Calibri"/>
                <w:sz w:val="16"/>
                <w:szCs w:val="16"/>
                <w:lang w:eastAsia="zh-CN"/>
              </w:rPr>
              <w:t>LDC</w:t>
            </w:r>
            <w:proofErr w:type="spellEnd"/>
            <w:r w:rsidRPr="00A24D1F">
              <w:rPr>
                <w:rFonts w:cs="Calibri" w:hint="eastAsia"/>
                <w:sz w:val="16"/>
                <w:szCs w:val="16"/>
                <w:lang w:eastAsia="zh-CN"/>
              </w:rPr>
              <w:t>、</w:t>
            </w:r>
            <w:proofErr w:type="spellStart"/>
            <w:r w:rsidRPr="00A24D1F">
              <w:rPr>
                <w:rFonts w:cs="Calibri"/>
                <w:sz w:val="16"/>
                <w:szCs w:val="16"/>
                <w:lang w:eastAsia="zh-CN"/>
              </w:rPr>
              <w:t>LLDC</w:t>
            </w:r>
            <w:proofErr w:type="spellEnd"/>
            <w:r w:rsidRPr="00A24D1F">
              <w:rPr>
                <w:rFonts w:cs="Calibri" w:hint="eastAsia"/>
                <w:sz w:val="16"/>
                <w:szCs w:val="16"/>
                <w:lang w:eastAsia="zh-CN"/>
              </w:rPr>
              <w:t>和</w:t>
            </w:r>
            <w:r w:rsidRPr="00A24D1F">
              <w:rPr>
                <w:rFonts w:cs="Calibri"/>
                <w:sz w:val="16"/>
                <w:szCs w:val="16"/>
                <w:lang w:eastAsia="zh-CN"/>
              </w:rPr>
              <w:t>SIDS</w:t>
            </w:r>
            <w:r w:rsidRPr="00A24D1F">
              <w:rPr>
                <w:rFonts w:cs="Calibri" w:hint="eastAsia"/>
                <w:sz w:val="16"/>
                <w:szCs w:val="16"/>
                <w:lang w:eastAsia="zh-CN"/>
              </w:rPr>
              <w:t>的候选人数量</w:t>
            </w:r>
            <w:r w:rsidRPr="00A24D1F">
              <w:rPr>
                <w:rFonts w:cs="Calibri"/>
                <w:sz w:val="16"/>
                <w:szCs w:val="16"/>
                <w:vertAlign w:val="superscript"/>
                <w:lang w:eastAsia="zh-CN"/>
              </w:rPr>
              <w:footnoteReference w:id="1"/>
            </w:r>
          </w:p>
        </w:tc>
        <w:tc>
          <w:tcPr>
            <w:tcW w:w="592" w:type="pct"/>
            <w:shd w:val="clear" w:color="auto" w:fill="DEEAF6"/>
            <w:vAlign w:val="center"/>
          </w:tcPr>
          <w:p w14:paraId="0BAB554D" w14:textId="77777777" w:rsidR="00F82373" w:rsidRPr="00A24D1F" w:rsidRDefault="00F82373" w:rsidP="00B0743A">
            <w:pPr>
              <w:pStyle w:val="Tabletext"/>
              <w:rPr>
                <w:rFonts w:cs="Calibri"/>
                <w:sz w:val="16"/>
                <w:szCs w:val="16"/>
              </w:rPr>
            </w:pPr>
            <w:r w:rsidRPr="00A24D1F">
              <w:rPr>
                <w:rFonts w:cs="Calibri" w:hint="eastAsia"/>
                <w:sz w:val="16"/>
                <w:szCs w:val="16"/>
              </w:rPr>
              <w:t>2026-2027</w:t>
            </w:r>
            <w:proofErr w:type="spellStart"/>
            <w:r w:rsidRPr="00A24D1F">
              <w:rPr>
                <w:rFonts w:cs="Calibri" w:hint="eastAsia"/>
                <w:sz w:val="16"/>
                <w:szCs w:val="16"/>
              </w:rPr>
              <w:t>年期间持续进行</w:t>
            </w:r>
            <w:proofErr w:type="spellEnd"/>
          </w:p>
        </w:tc>
        <w:tc>
          <w:tcPr>
            <w:tcW w:w="494" w:type="pct"/>
            <w:shd w:val="clear" w:color="auto" w:fill="DEEAF6"/>
            <w:vAlign w:val="center"/>
          </w:tcPr>
          <w:p w14:paraId="46F430A8" w14:textId="77777777" w:rsidR="00F82373" w:rsidRPr="00A24D1F" w:rsidRDefault="00F82373" w:rsidP="00B0743A">
            <w:pPr>
              <w:pStyle w:val="Tabletext"/>
              <w:rPr>
                <w:rFonts w:cs="Calibri"/>
                <w:sz w:val="16"/>
                <w:szCs w:val="16"/>
                <w:lang w:eastAsia="zh-CN"/>
              </w:rPr>
            </w:pPr>
          </w:p>
        </w:tc>
      </w:tr>
      <w:tr w:rsidR="00F82373" w:rsidRPr="00A24D1F" w14:paraId="2EB06D80"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699EDF99"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lastRenderedPageBreak/>
              <w:t>1.6</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0EF4CD1F" w14:textId="0C69E69A"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合同模式和资源</w:t>
            </w:r>
            <w:r w:rsidR="007E1787">
              <w:rPr>
                <w:rFonts w:cs="Calibri"/>
                <w:sz w:val="16"/>
                <w:szCs w:val="16"/>
                <w:lang w:val="en-US" w:eastAsia="zh-CN"/>
              </w:rPr>
              <w:br/>
            </w:r>
            <w:r w:rsidRPr="00A24D1F">
              <w:rPr>
                <w:rFonts w:cs="Calibri" w:hint="eastAsia"/>
                <w:sz w:val="16"/>
                <w:szCs w:val="16"/>
                <w:lang w:eastAsia="zh-CN"/>
              </w:rPr>
              <w:t>配置工具</w:t>
            </w:r>
          </w:p>
        </w:tc>
        <w:tc>
          <w:tcPr>
            <w:tcW w:w="1314" w:type="pct"/>
            <w:tcBorders>
              <w:left w:val="single" w:sz="4" w:space="0" w:color="auto"/>
            </w:tcBorders>
            <w:shd w:val="clear" w:color="auto" w:fill="DEEAF6"/>
            <w:vAlign w:val="center"/>
          </w:tcPr>
          <w:p w14:paraId="606DDE40"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建立合同框架，采用更灵活的合同模式，并完善相关的合同和资源配置工具，以应对短期工作量激增、专业技能需求以及有时限要求的举措。</w:t>
            </w:r>
          </w:p>
        </w:tc>
        <w:tc>
          <w:tcPr>
            <w:tcW w:w="1842" w:type="pct"/>
            <w:shd w:val="clear" w:color="auto" w:fill="DEEAF6"/>
            <w:vAlign w:val="center"/>
          </w:tcPr>
          <w:p w14:paraId="71F41BBB" w14:textId="170ADD79" w:rsidR="00F82373" w:rsidRPr="00A24D1F" w:rsidRDefault="00A24D1F" w:rsidP="00B0743A">
            <w:pPr>
              <w:pStyle w:val="Tabletext"/>
              <w:rPr>
                <w:rFonts w:cs="Calibri"/>
                <w:sz w:val="16"/>
                <w:szCs w:val="16"/>
                <w:lang w:eastAsia="zh-CN"/>
              </w:rPr>
            </w:pPr>
            <w:r w:rsidRPr="00A24D1F">
              <w:rPr>
                <w:rFonts w:cs="Calibri"/>
                <w:sz w:val="16"/>
                <w:szCs w:val="16"/>
                <w:lang w:eastAsia="zh-CN"/>
              </w:rPr>
              <w:t>•</w:t>
            </w:r>
            <w:r w:rsidRPr="00A24D1F">
              <w:rPr>
                <w:rFonts w:cs="Calibri"/>
                <w:sz w:val="16"/>
                <w:szCs w:val="16"/>
                <w:lang w:eastAsia="zh-CN"/>
              </w:rPr>
              <w:tab/>
            </w:r>
            <w:r w:rsidR="00F82373" w:rsidRPr="00A24D1F">
              <w:rPr>
                <w:rFonts w:cs="Calibri" w:hint="eastAsia"/>
                <w:sz w:val="16"/>
                <w:szCs w:val="16"/>
                <w:lang w:eastAsia="zh-CN"/>
              </w:rPr>
              <w:t>建立的新合同模式数量</w:t>
            </w:r>
          </w:p>
          <w:p w14:paraId="3CD8D702" w14:textId="141E9B69"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开发并投入使用的管理者工具包</w:t>
            </w:r>
          </w:p>
          <w:p w14:paraId="65BD4E27" w14:textId="365E2BF4"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附属团队职位（项目制）的平均招聘周期</w:t>
            </w:r>
          </w:p>
        </w:tc>
        <w:tc>
          <w:tcPr>
            <w:tcW w:w="592" w:type="pct"/>
            <w:shd w:val="clear" w:color="auto" w:fill="DEEAF6"/>
            <w:vAlign w:val="center"/>
          </w:tcPr>
          <w:p w14:paraId="2A6C139F"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年第四季度</w:t>
            </w:r>
          </w:p>
        </w:tc>
        <w:tc>
          <w:tcPr>
            <w:tcW w:w="494" w:type="pct"/>
            <w:shd w:val="clear" w:color="auto" w:fill="DEEAF6"/>
            <w:vAlign w:val="center"/>
          </w:tcPr>
          <w:p w14:paraId="0F39925B" w14:textId="77777777" w:rsidR="00F82373" w:rsidRPr="00A24D1F" w:rsidRDefault="00F82373" w:rsidP="00B0743A">
            <w:pPr>
              <w:pStyle w:val="Tabletext"/>
              <w:rPr>
                <w:rFonts w:cs="Calibri"/>
                <w:sz w:val="16"/>
                <w:szCs w:val="16"/>
                <w:lang w:eastAsia="zh-CN"/>
              </w:rPr>
            </w:pPr>
          </w:p>
        </w:tc>
      </w:tr>
      <w:tr w:rsidR="00F82373" w:rsidRPr="00A24D1F" w14:paraId="336A8A7C"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41658311"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1.7</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6E620C86"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人力和继任规划</w:t>
            </w:r>
          </w:p>
        </w:tc>
        <w:tc>
          <w:tcPr>
            <w:tcW w:w="1314" w:type="pct"/>
            <w:tcBorders>
              <w:left w:val="single" w:sz="4" w:space="0" w:color="auto"/>
            </w:tcBorders>
            <w:shd w:val="clear" w:color="auto" w:fill="DEEAF6"/>
            <w:vAlign w:val="center"/>
          </w:tcPr>
          <w:p w14:paraId="4287595B"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强化人力</w:t>
            </w:r>
            <w:r w:rsidRPr="00A24D1F">
              <w:rPr>
                <w:rFonts w:cs="Calibri" w:hint="eastAsia"/>
                <w:sz w:val="16"/>
                <w:szCs w:val="16"/>
                <w:lang w:eastAsia="zh-CN"/>
              </w:rPr>
              <w:t>和</w:t>
            </w:r>
            <w:r w:rsidRPr="00A24D1F">
              <w:rPr>
                <w:rFonts w:cs="Calibri"/>
                <w:sz w:val="16"/>
                <w:szCs w:val="16"/>
                <w:lang w:eastAsia="zh-CN"/>
              </w:rPr>
              <w:t>继任规划，预判关键能力需求，管理与人员流动和退休相关的风险，</w:t>
            </w:r>
            <w:r w:rsidRPr="00A24D1F">
              <w:rPr>
                <w:rFonts w:cs="Calibri" w:hint="eastAsia"/>
                <w:sz w:val="16"/>
                <w:szCs w:val="16"/>
                <w:lang w:eastAsia="zh-CN"/>
              </w:rPr>
              <w:t>并</w:t>
            </w:r>
            <w:r w:rsidRPr="00A24D1F">
              <w:rPr>
                <w:rFonts w:cs="Calibri"/>
                <w:sz w:val="16"/>
                <w:szCs w:val="16"/>
                <w:lang w:eastAsia="zh-CN"/>
              </w:rPr>
              <w:t>支持</w:t>
            </w:r>
            <w:r w:rsidRPr="00A24D1F">
              <w:rPr>
                <w:rFonts w:cs="Calibri" w:hint="eastAsia"/>
                <w:sz w:val="16"/>
                <w:szCs w:val="16"/>
                <w:lang w:eastAsia="zh-CN"/>
              </w:rPr>
              <w:t>及时</w:t>
            </w:r>
            <w:r w:rsidRPr="00A24D1F">
              <w:rPr>
                <w:rFonts w:cs="Calibri"/>
                <w:sz w:val="16"/>
                <w:szCs w:val="16"/>
                <w:lang w:eastAsia="zh-CN"/>
              </w:rPr>
              <w:t>做出符合业务优先事项的人员配置决策。</w:t>
            </w:r>
          </w:p>
        </w:tc>
        <w:tc>
          <w:tcPr>
            <w:tcW w:w="1842" w:type="pct"/>
            <w:shd w:val="clear" w:color="auto" w:fill="DEEAF6"/>
            <w:vAlign w:val="center"/>
          </w:tcPr>
          <w:p w14:paraId="5D7BC875" w14:textId="192AABA3"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人力资源规划框架已获批准并投入实施（定性）</w:t>
            </w:r>
          </w:p>
          <w:p w14:paraId="70C60685" w14:textId="56A6C6FC"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关键岗位对应的继任规划已制定（定性</w:t>
            </w:r>
            <w:r w:rsidRPr="00A24D1F">
              <w:rPr>
                <w:rFonts w:cs="Calibri" w:hint="eastAsia"/>
                <w:sz w:val="16"/>
                <w:szCs w:val="16"/>
                <w:lang w:eastAsia="zh-CN"/>
              </w:rPr>
              <w:t>/</w:t>
            </w:r>
            <w:r w:rsidRPr="00A24D1F">
              <w:rPr>
                <w:rFonts w:cs="Calibri" w:hint="eastAsia"/>
                <w:sz w:val="16"/>
                <w:szCs w:val="16"/>
                <w:lang w:eastAsia="zh-CN"/>
              </w:rPr>
              <w:t>定量）</w:t>
            </w:r>
          </w:p>
          <w:p w14:paraId="77F50A3C" w14:textId="61CCB391"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职位空缺动态及人才梯队可视化（信息概览）</w:t>
            </w:r>
          </w:p>
        </w:tc>
        <w:tc>
          <w:tcPr>
            <w:tcW w:w="592" w:type="pct"/>
            <w:shd w:val="clear" w:color="auto" w:fill="DEEAF6"/>
            <w:vAlign w:val="center"/>
          </w:tcPr>
          <w:p w14:paraId="0E968B9F"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年第四季度</w:t>
            </w:r>
          </w:p>
        </w:tc>
        <w:tc>
          <w:tcPr>
            <w:tcW w:w="494" w:type="pct"/>
            <w:shd w:val="clear" w:color="auto" w:fill="DEEAF6"/>
            <w:vAlign w:val="center"/>
          </w:tcPr>
          <w:p w14:paraId="407714EC" w14:textId="77777777" w:rsidR="00F82373" w:rsidRPr="00A24D1F" w:rsidRDefault="00F82373" w:rsidP="00B0743A">
            <w:pPr>
              <w:pStyle w:val="Tabletext"/>
              <w:rPr>
                <w:rFonts w:cs="Calibri"/>
                <w:sz w:val="16"/>
                <w:szCs w:val="16"/>
                <w:lang w:eastAsia="zh-CN"/>
              </w:rPr>
            </w:pPr>
          </w:p>
        </w:tc>
      </w:tr>
      <w:tr w:rsidR="00F82373" w:rsidRPr="00A24D1F" w14:paraId="4F9825A4"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194F8E57"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2.1</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1C146A89"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领导力梯队和早期识别</w:t>
            </w:r>
          </w:p>
        </w:tc>
        <w:tc>
          <w:tcPr>
            <w:tcW w:w="1314" w:type="pct"/>
            <w:tcBorders>
              <w:left w:val="single" w:sz="4" w:space="0" w:color="auto"/>
            </w:tcBorders>
            <w:shd w:val="clear" w:color="auto" w:fill="DEEAF6"/>
            <w:vAlign w:val="center"/>
          </w:tcPr>
          <w:p w14:paraId="5647D5D2"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通过明确领导力期望、尽早发掘潜力人才以及提供有针对性的发展机会，强化领导力梯队和主动识别。</w:t>
            </w:r>
          </w:p>
        </w:tc>
        <w:tc>
          <w:tcPr>
            <w:tcW w:w="1842" w:type="pct"/>
            <w:shd w:val="clear" w:color="auto" w:fill="DEEAF6"/>
            <w:vAlign w:val="center"/>
          </w:tcPr>
          <w:p w14:paraId="1CE2C124" w14:textId="3965CC6C"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提供的领导力发展计划数量</w:t>
            </w:r>
          </w:p>
          <w:p w14:paraId="4218527A" w14:textId="604D9103"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领导力学习的参与及完成情况</w:t>
            </w:r>
          </w:p>
        </w:tc>
        <w:tc>
          <w:tcPr>
            <w:tcW w:w="592" w:type="pct"/>
            <w:shd w:val="clear" w:color="auto" w:fill="DEEAF6"/>
            <w:vAlign w:val="center"/>
          </w:tcPr>
          <w:p w14:paraId="3A20E857"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于</w:t>
            </w:r>
            <w:r w:rsidRPr="00A24D1F">
              <w:rPr>
                <w:rFonts w:cs="Calibri" w:hint="eastAsia"/>
                <w:sz w:val="16"/>
                <w:szCs w:val="16"/>
                <w:lang w:eastAsia="zh-CN"/>
              </w:rPr>
              <w:t>2026</w:t>
            </w:r>
            <w:r w:rsidRPr="00A24D1F">
              <w:rPr>
                <w:rFonts w:cs="Calibri" w:hint="eastAsia"/>
                <w:sz w:val="16"/>
                <w:szCs w:val="16"/>
                <w:lang w:eastAsia="zh-CN"/>
              </w:rPr>
              <w:t>年和</w:t>
            </w:r>
            <w:r w:rsidRPr="00A24D1F">
              <w:rPr>
                <w:rFonts w:cs="Calibri" w:hint="eastAsia"/>
                <w:sz w:val="16"/>
                <w:szCs w:val="16"/>
                <w:lang w:eastAsia="zh-CN"/>
              </w:rPr>
              <w:t>2027</w:t>
            </w:r>
            <w:r w:rsidRPr="00A24D1F">
              <w:rPr>
                <w:rFonts w:cs="Calibri" w:hint="eastAsia"/>
                <w:sz w:val="16"/>
                <w:szCs w:val="16"/>
                <w:lang w:eastAsia="zh-CN"/>
              </w:rPr>
              <w:t>年提供</w:t>
            </w:r>
          </w:p>
        </w:tc>
        <w:tc>
          <w:tcPr>
            <w:tcW w:w="494" w:type="pct"/>
            <w:shd w:val="clear" w:color="auto" w:fill="DEEAF6"/>
            <w:vAlign w:val="center"/>
          </w:tcPr>
          <w:p w14:paraId="1B7E192A" w14:textId="77777777" w:rsidR="00F82373" w:rsidRPr="00A24D1F" w:rsidRDefault="00F82373" w:rsidP="00B0743A">
            <w:pPr>
              <w:pStyle w:val="Tabletext"/>
              <w:rPr>
                <w:rFonts w:cs="Calibri"/>
                <w:sz w:val="16"/>
                <w:szCs w:val="16"/>
                <w:lang w:eastAsia="zh-CN"/>
              </w:rPr>
            </w:pPr>
          </w:p>
        </w:tc>
      </w:tr>
      <w:tr w:rsidR="00F82373" w:rsidRPr="00A24D1F" w14:paraId="0F9CE25D"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1AE8E610"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2.2</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73CEB359" w14:textId="55C06C93"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面向管理者的</w:t>
            </w:r>
            <w:r w:rsidR="007E1787">
              <w:rPr>
                <w:rFonts w:cs="Calibri"/>
                <w:sz w:val="16"/>
                <w:szCs w:val="16"/>
                <w:lang w:val="en-US" w:eastAsia="zh-CN"/>
              </w:rPr>
              <w:br/>
            </w:r>
            <w:r w:rsidRPr="00A24D1F">
              <w:rPr>
                <w:rFonts w:cs="Calibri" w:hint="eastAsia"/>
                <w:sz w:val="16"/>
                <w:szCs w:val="16"/>
                <w:lang w:eastAsia="zh-CN"/>
              </w:rPr>
              <w:t>强制性培训</w:t>
            </w:r>
          </w:p>
        </w:tc>
        <w:tc>
          <w:tcPr>
            <w:tcW w:w="1314" w:type="pct"/>
            <w:tcBorders>
              <w:left w:val="single" w:sz="4" w:space="0" w:color="auto"/>
            </w:tcBorders>
            <w:shd w:val="clear" w:color="auto" w:fill="DEEAF6"/>
            <w:vAlign w:val="center"/>
          </w:tcPr>
          <w:p w14:paraId="5BC35EBB"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为管理者引入强制性培训，以建立</w:t>
            </w:r>
            <w:r w:rsidRPr="00A24D1F">
              <w:rPr>
                <w:rFonts w:cs="Calibri" w:hint="eastAsia"/>
                <w:sz w:val="16"/>
                <w:szCs w:val="16"/>
                <w:lang w:eastAsia="zh-CN"/>
              </w:rPr>
              <w:t>/</w:t>
            </w:r>
            <w:r w:rsidRPr="00A24D1F">
              <w:rPr>
                <w:rFonts w:cs="Calibri" w:hint="eastAsia"/>
                <w:sz w:val="16"/>
                <w:szCs w:val="16"/>
                <w:lang w:eastAsia="zh-CN"/>
              </w:rPr>
              <w:t>强化核心人员管理能力，并辅以实用的工具和指导，确保政策和程序得到一致执行。</w:t>
            </w:r>
          </w:p>
        </w:tc>
        <w:tc>
          <w:tcPr>
            <w:tcW w:w="1842" w:type="pct"/>
            <w:shd w:val="clear" w:color="auto" w:fill="DEEAF6"/>
            <w:vAlign w:val="center"/>
          </w:tcPr>
          <w:p w14:paraId="71162072" w14:textId="5F4B2149"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强制性培训完成率（管理者群体）</w:t>
            </w:r>
          </w:p>
          <w:p w14:paraId="78E7A08F" w14:textId="42464C8D"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在规定时限内完成强制性培训的管理者比例</w:t>
            </w:r>
          </w:p>
        </w:tc>
        <w:tc>
          <w:tcPr>
            <w:tcW w:w="592" w:type="pct"/>
            <w:shd w:val="clear" w:color="auto" w:fill="DEEAF6"/>
            <w:vAlign w:val="center"/>
          </w:tcPr>
          <w:p w14:paraId="6907848F"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年第四季度</w:t>
            </w:r>
          </w:p>
        </w:tc>
        <w:tc>
          <w:tcPr>
            <w:tcW w:w="494" w:type="pct"/>
            <w:shd w:val="clear" w:color="auto" w:fill="DEEAF6"/>
            <w:vAlign w:val="center"/>
          </w:tcPr>
          <w:p w14:paraId="60755077" w14:textId="77777777" w:rsidR="00F82373" w:rsidRPr="00A24D1F" w:rsidRDefault="00F82373" w:rsidP="00B0743A">
            <w:pPr>
              <w:pStyle w:val="Tabletext"/>
              <w:rPr>
                <w:rFonts w:cs="Calibri"/>
                <w:sz w:val="16"/>
                <w:szCs w:val="16"/>
                <w:lang w:eastAsia="zh-CN"/>
              </w:rPr>
            </w:pPr>
          </w:p>
        </w:tc>
      </w:tr>
      <w:tr w:rsidR="00F82373" w:rsidRPr="00A24D1F" w14:paraId="759B89ED"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10A4CA4D"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2.3</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1CF1AE83" w14:textId="521219F2"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具有包容性和</w:t>
            </w:r>
            <w:r w:rsidR="007E1787">
              <w:rPr>
                <w:rFonts w:cs="Calibri"/>
                <w:sz w:val="16"/>
                <w:szCs w:val="16"/>
                <w:lang w:val="en-US" w:eastAsia="zh-CN"/>
              </w:rPr>
              <w:br/>
            </w:r>
            <w:r w:rsidRPr="00A24D1F">
              <w:rPr>
                <w:rFonts w:cs="Calibri" w:hint="eastAsia"/>
                <w:sz w:val="16"/>
                <w:szCs w:val="16"/>
                <w:lang w:eastAsia="zh-CN"/>
              </w:rPr>
              <w:t>适应性的领导力</w:t>
            </w:r>
          </w:p>
        </w:tc>
        <w:tc>
          <w:tcPr>
            <w:tcW w:w="1314" w:type="pct"/>
            <w:tcBorders>
              <w:left w:val="single" w:sz="4" w:space="0" w:color="auto"/>
            </w:tcBorders>
            <w:shd w:val="clear" w:color="auto" w:fill="DEEAF6"/>
            <w:vAlign w:val="center"/>
          </w:tcPr>
          <w:p w14:paraId="7EC09674"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培养具有包容性和适应性的领导力，以推动创新和提升组织复原力，并辅以针对性的学习项目，将问责制和公平融入日常人事决策中。</w:t>
            </w:r>
          </w:p>
        </w:tc>
        <w:tc>
          <w:tcPr>
            <w:tcW w:w="1842" w:type="pct"/>
            <w:shd w:val="clear" w:color="auto" w:fill="DEEAF6"/>
            <w:vAlign w:val="center"/>
          </w:tcPr>
          <w:p w14:paraId="3D58C931" w14:textId="231CC7D3"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领导力学习的参与及完成情况（包括适应性领导力、促进性别平等领导力等）</w:t>
            </w:r>
          </w:p>
          <w:p w14:paraId="122B29C1" w14:textId="5BF3FD74"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员工参与度调查（</w:t>
            </w:r>
            <w:r w:rsidRPr="00A24D1F">
              <w:rPr>
                <w:rFonts w:cs="Calibri" w:hint="eastAsia"/>
                <w:sz w:val="16"/>
                <w:szCs w:val="16"/>
                <w:lang w:eastAsia="zh-CN"/>
              </w:rPr>
              <w:t>EES</w:t>
            </w:r>
            <w:r w:rsidRPr="00A24D1F">
              <w:rPr>
                <w:rFonts w:cs="Calibri" w:hint="eastAsia"/>
                <w:sz w:val="16"/>
                <w:szCs w:val="16"/>
                <w:lang w:eastAsia="zh-CN"/>
              </w:rPr>
              <w:t>）中与包容性相关的得分（趋势）</w:t>
            </w:r>
          </w:p>
        </w:tc>
        <w:tc>
          <w:tcPr>
            <w:tcW w:w="592" w:type="pct"/>
            <w:shd w:val="clear" w:color="auto" w:fill="DEEAF6"/>
            <w:vAlign w:val="center"/>
          </w:tcPr>
          <w:p w14:paraId="1CED997F"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年第三季度</w:t>
            </w:r>
          </w:p>
        </w:tc>
        <w:tc>
          <w:tcPr>
            <w:tcW w:w="494" w:type="pct"/>
            <w:shd w:val="clear" w:color="auto" w:fill="DEEAF6"/>
            <w:vAlign w:val="center"/>
          </w:tcPr>
          <w:p w14:paraId="62266272" w14:textId="77777777" w:rsidR="00F82373" w:rsidRPr="00A24D1F" w:rsidRDefault="00F82373" w:rsidP="00B0743A">
            <w:pPr>
              <w:pStyle w:val="Tabletext"/>
              <w:rPr>
                <w:rFonts w:cs="Calibri"/>
                <w:sz w:val="16"/>
                <w:szCs w:val="16"/>
                <w:lang w:eastAsia="zh-CN"/>
              </w:rPr>
            </w:pPr>
          </w:p>
        </w:tc>
      </w:tr>
      <w:tr w:rsidR="00F82373" w:rsidRPr="00A24D1F" w14:paraId="5C9BA606"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6B07331E"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2.4</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0E410701" w14:textId="1B7A2AE3"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冲突管理和职场</w:t>
            </w:r>
            <w:r w:rsidR="007E1787">
              <w:rPr>
                <w:rFonts w:cs="Calibri"/>
                <w:sz w:val="16"/>
                <w:szCs w:val="16"/>
                <w:lang w:val="en-US" w:eastAsia="zh-CN"/>
              </w:rPr>
              <w:br/>
            </w:r>
            <w:r w:rsidRPr="00A24D1F">
              <w:rPr>
                <w:rFonts w:cs="Calibri" w:hint="eastAsia"/>
                <w:sz w:val="16"/>
                <w:szCs w:val="16"/>
                <w:lang w:eastAsia="zh-CN"/>
              </w:rPr>
              <w:t>关系能力</w:t>
            </w:r>
          </w:p>
        </w:tc>
        <w:tc>
          <w:tcPr>
            <w:tcW w:w="1314" w:type="pct"/>
            <w:tcBorders>
              <w:left w:val="single" w:sz="4" w:space="0" w:color="auto"/>
            </w:tcBorders>
            <w:shd w:val="clear" w:color="auto" w:fill="DEEAF6"/>
            <w:vAlign w:val="center"/>
          </w:tcPr>
          <w:p w14:paraId="6FB663A3"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通过加强预防和解决途径，提升冲突管理及职场关系能力，包括通过监察专员及其他相关机制，使管理者和员能够及时获得独立的建议和支持。</w:t>
            </w:r>
          </w:p>
        </w:tc>
        <w:tc>
          <w:tcPr>
            <w:tcW w:w="1842" w:type="pct"/>
            <w:shd w:val="clear" w:color="auto" w:fill="DEEAF6"/>
            <w:vAlign w:val="center"/>
          </w:tcPr>
          <w:p w14:paraId="43195FD9" w14:textId="0DC56F42"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接受过冲突预防和非正式解决培训的管理者及职员人数</w:t>
            </w:r>
          </w:p>
          <w:p w14:paraId="3F7ED695" w14:textId="316F0D68"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非正式解决途径（例如监察专员和调解）的使用趋势</w:t>
            </w:r>
          </w:p>
        </w:tc>
        <w:tc>
          <w:tcPr>
            <w:tcW w:w="592" w:type="pct"/>
            <w:shd w:val="clear" w:color="auto" w:fill="DEEAF6"/>
            <w:vAlign w:val="center"/>
          </w:tcPr>
          <w:p w14:paraId="7FFAE84B"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年第三季度</w:t>
            </w:r>
          </w:p>
        </w:tc>
        <w:tc>
          <w:tcPr>
            <w:tcW w:w="494" w:type="pct"/>
            <w:shd w:val="clear" w:color="auto" w:fill="DEEAF6"/>
            <w:vAlign w:val="center"/>
          </w:tcPr>
          <w:p w14:paraId="57AE811A" w14:textId="77777777" w:rsidR="00F82373" w:rsidRPr="00A24D1F" w:rsidRDefault="00F82373" w:rsidP="00B0743A">
            <w:pPr>
              <w:pStyle w:val="Tabletext"/>
              <w:rPr>
                <w:rFonts w:cs="Calibri"/>
                <w:sz w:val="16"/>
                <w:szCs w:val="16"/>
                <w:lang w:eastAsia="zh-CN"/>
              </w:rPr>
            </w:pPr>
          </w:p>
        </w:tc>
      </w:tr>
      <w:tr w:rsidR="00F82373" w:rsidRPr="00A24D1F" w14:paraId="109506CB"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5A3D1D61"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2.5</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759CECF9"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反馈洞察试点</w:t>
            </w:r>
          </w:p>
        </w:tc>
        <w:tc>
          <w:tcPr>
            <w:tcW w:w="1314" w:type="pct"/>
            <w:tcBorders>
              <w:left w:val="single" w:sz="4" w:space="0" w:color="auto"/>
            </w:tcBorders>
            <w:shd w:val="clear" w:color="auto" w:fill="DEEAF6"/>
            <w:vAlign w:val="center"/>
          </w:tcPr>
          <w:p w14:paraId="203C0B63"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为</w:t>
            </w:r>
            <w:r w:rsidRPr="00A24D1F">
              <w:rPr>
                <w:rFonts w:cs="Calibri" w:hint="eastAsia"/>
                <w:sz w:val="16"/>
                <w:szCs w:val="16"/>
                <w:lang w:eastAsia="zh-CN"/>
              </w:rPr>
              <w:t>主任</w:t>
            </w:r>
            <w:r w:rsidRPr="00A24D1F">
              <w:rPr>
                <w:rFonts w:cs="Calibri"/>
                <w:sz w:val="16"/>
                <w:szCs w:val="16"/>
                <w:lang w:eastAsia="zh-CN"/>
              </w:rPr>
              <w:t>和管理</w:t>
            </w:r>
            <w:r w:rsidRPr="00A24D1F">
              <w:rPr>
                <w:rFonts w:cs="Calibri" w:hint="eastAsia"/>
                <w:sz w:val="16"/>
                <w:szCs w:val="16"/>
                <w:lang w:eastAsia="zh-CN"/>
              </w:rPr>
              <w:t>者</w:t>
            </w:r>
            <w:r w:rsidRPr="00A24D1F">
              <w:rPr>
                <w:rFonts w:cs="Calibri"/>
                <w:sz w:val="16"/>
                <w:szCs w:val="16"/>
                <w:lang w:eastAsia="zh-CN"/>
              </w:rPr>
              <w:t>开展反馈流程试点（如</w:t>
            </w:r>
            <w:r w:rsidRPr="00A24D1F">
              <w:rPr>
                <w:rFonts w:cs="Calibri"/>
                <w:sz w:val="16"/>
                <w:szCs w:val="16"/>
                <w:lang w:eastAsia="zh-CN"/>
              </w:rPr>
              <w:t>360</w:t>
            </w:r>
            <w:r w:rsidRPr="00A24D1F">
              <w:rPr>
                <w:rFonts w:cs="Calibri"/>
                <w:sz w:val="16"/>
                <w:szCs w:val="16"/>
                <w:lang w:eastAsia="zh-CN"/>
              </w:rPr>
              <w:t>度反馈），以增强其自我认知、提升领导行为并推动持续改进。</w:t>
            </w:r>
          </w:p>
        </w:tc>
        <w:tc>
          <w:tcPr>
            <w:tcW w:w="1842" w:type="pct"/>
            <w:shd w:val="clear" w:color="auto" w:fill="DEEAF6"/>
            <w:vAlign w:val="center"/>
          </w:tcPr>
          <w:p w14:paraId="3A8DA36A" w14:textId="2CC5CD0C"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是否已实施试点（是</w:t>
            </w:r>
            <w:r w:rsidRPr="00A24D1F">
              <w:rPr>
                <w:rFonts w:cs="Calibri"/>
                <w:sz w:val="16"/>
                <w:szCs w:val="16"/>
                <w:lang w:eastAsia="zh-CN"/>
              </w:rPr>
              <w:t>/</w:t>
            </w:r>
            <w:r w:rsidRPr="00A24D1F">
              <w:rPr>
                <w:rFonts w:cs="Calibri"/>
                <w:sz w:val="16"/>
                <w:szCs w:val="16"/>
                <w:lang w:eastAsia="zh-CN"/>
              </w:rPr>
              <w:t>否）</w:t>
            </w:r>
          </w:p>
          <w:p w14:paraId="66C2FA2A" w14:textId="3CC62F50"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参与率</w:t>
            </w:r>
          </w:p>
        </w:tc>
        <w:tc>
          <w:tcPr>
            <w:tcW w:w="592" w:type="pct"/>
            <w:shd w:val="clear" w:color="auto" w:fill="DEEAF6"/>
            <w:vAlign w:val="center"/>
          </w:tcPr>
          <w:p w14:paraId="6104033C"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2026</w:t>
            </w:r>
            <w:r w:rsidRPr="00A24D1F">
              <w:rPr>
                <w:rFonts w:cs="Calibri"/>
                <w:sz w:val="16"/>
                <w:szCs w:val="16"/>
                <w:lang w:eastAsia="zh-CN"/>
              </w:rPr>
              <w:t>年第二季度</w:t>
            </w:r>
          </w:p>
        </w:tc>
        <w:tc>
          <w:tcPr>
            <w:tcW w:w="494" w:type="pct"/>
            <w:shd w:val="clear" w:color="auto" w:fill="DEEAF6"/>
            <w:vAlign w:val="center"/>
          </w:tcPr>
          <w:p w14:paraId="71FCF6CD" w14:textId="77777777" w:rsidR="00F82373" w:rsidRPr="00A24D1F" w:rsidRDefault="00F82373" w:rsidP="00B0743A">
            <w:pPr>
              <w:pStyle w:val="Tabletext"/>
              <w:rPr>
                <w:rFonts w:cs="Calibri"/>
                <w:sz w:val="16"/>
                <w:szCs w:val="16"/>
                <w:lang w:eastAsia="zh-CN"/>
              </w:rPr>
            </w:pPr>
          </w:p>
        </w:tc>
      </w:tr>
      <w:tr w:rsidR="00F82373" w:rsidRPr="00A24D1F" w14:paraId="15C3F90F"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40325803"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2.6</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666742C1"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高管</w:t>
            </w:r>
            <w:r w:rsidRPr="00A24D1F">
              <w:rPr>
                <w:rFonts w:cs="Calibri"/>
                <w:sz w:val="16"/>
                <w:szCs w:val="16"/>
                <w:lang w:eastAsia="zh-CN"/>
              </w:rPr>
              <w:t>辅导</w:t>
            </w:r>
          </w:p>
        </w:tc>
        <w:tc>
          <w:tcPr>
            <w:tcW w:w="1314" w:type="pct"/>
            <w:tcBorders>
              <w:left w:val="single" w:sz="4" w:space="0" w:color="auto"/>
            </w:tcBorders>
            <w:shd w:val="clear" w:color="auto" w:fill="DEEAF6"/>
            <w:vAlign w:val="center"/>
          </w:tcPr>
          <w:p w14:paraId="2278D3E3"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扩大</w:t>
            </w:r>
            <w:r w:rsidRPr="00A24D1F">
              <w:rPr>
                <w:rFonts w:cs="Calibri" w:hint="eastAsia"/>
                <w:sz w:val="16"/>
                <w:szCs w:val="16"/>
                <w:lang w:eastAsia="zh-CN"/>
              </w:rPr>
              <w:t>高管</w:t>
            </w:r>
            <w:r w:rsidRPr="00A24D1F">
              <w:rPr>
                <w:rFonts w:cs="Calibri"/>
                <w:sz w:val="16"/>
                <w:szCs w:val="16"/>
                <w:lang w:eastAsia="zh-CN"/>
              </w:rPr>
              <w:t>辅导范围，</w:t>
            </w:r>
            <w:r w:rsidRPr="00A24D1F">
              <w:rPr>
                <w:rFonts w:cs="Calibri" w:hint="eastAsia"/>
                <w:sz w:val="16"/>
                <w:szCs w:val="16"/>
                <w:lang w:eastAsia="zh-CN"/>
              </w:rPr>
              <w:t>支持高层</w:t>
            </w:r>
            <w:r w:rsidRPr="00A24D1F">
              <w:rPr>
                <w:rFonts w:cs="Calibri"/>
                <w:sz w:val="16"/>
                <w:szCs w:val="16"/>
                <w:lang w:eastAsia="zh-CN"/>
              </w:rPr>
              <w:t>领导者及重点团队引领变革、</w:t>
            </w:r>
            <w:r w:rsidRPr="00A24D1F">
              <w:rPr>
                <w:rFonts w:cs="Calibri" w:hint="eastAsia"/>
                <w:sz w:val="16"/>
                <w:szCs w:val="16"/>
                <w:lang w:eastAsia="zh-CN"/>
              </w:rPr>
              <w:t>处理</w:t>
            </w:r>
            <w:r w:rsidRPr="00A24D1F">
              <w:rPr>
                <w:rFonts w:cs="Calibri"/>
                <w:sz w:val="16"/>
                <w:szCs w:val="16"/>
                <w:lang w:eastAsia="zh-CN"/>
              </w:rPr>
              <w:t>复杂的人员管理</w:t>
            </w:r>
            <w:r w:rsidRPr="00A24D1F">
              <w:rPr>
                <w:rFonts w:cs="Calibri" w:hint="eastAsia"/>
                <w:sz w:val="16"/>
                <w:szCs w:val="16"/>
                <w:lang w:eastAsia="zh-CN"/>
              </w:rPr>
              <w:t>局面</w:t>
            </w:r>
            <w:r w:rsidRPr="00A24D1F">
              <w:rPr>
                <w:rFonts w:cs="Calibri"/>
                <w:sz w:val="16"/>
                <w:szCs w:val="16"/>
                <w:lang w:eastAsia="zh-CN"/>
              </w:rPr>
              <w:t>。</w:t>
            </w:r>
          </w:p>
        </w:tc>
        <w:tc>
          <w:tcPr>
            <w:tcW w:w="1842" w:type="pct"/>
            <w:shd w:val="clear" w:color="auto" w:fill="DEEAF6"/>
            <w:vAlign w:val="center"/>
          </w:tcPr>
          <w:p w14:paraId="106562EA" w14:textId="3E551CEC"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接受辅导的高层领导者人数</w:t>
            </w:r>
          </w:p>
        </w:tc>
        <w:tc>
          <w:tcPr>
            <w:tcW w:w="592" w:type="pct"/>
            <w:shd w:val="clear" w:color="auto" w:fill="DEEAF6"/>
            <w:vAlign w:val="center"/>
          </w:tcPr>
          <w:p w14:paraId="1C906E5F" w14:textId="77777777" w:rsidR="00F82373" w:rsidRPr="00A24D1F" w:rsidRDefault="00F82373" w:rsidP="00B0743A">
            <w:pPr>
              <w:pStyle w:val="Tabletext"/>
              <w:rPr>
                <w:rFonts w:cs="Calibri"/>
                <w:sz w:val="16"/>
                <w:szCs w:val="16"/>
              </w:rPr>
            </w:pPr>
            <w:r w:rsidRPr="00A24D1F">
              <w:rPr>
                <w:rFonts w:cs="Calibri"/>
                <w:sz w:val="16"/>
                <w:szCs w:val="16"/>
                <w:lang w:eastAsia="zh-CN"/>
              </w:rPr>
              <w:t>2026</w:t>
            </w:r>
            <w:r w:rsidRPr="00A24D1F">
              <w:rPr>
                <w:rFonts w:cs="Calibri"/>
                <w:sz w:val="16"/>
                <w:szCs w:val="16"/>
                <w:lang w:eastAsia="zh-CN"/>
              </w:rPr>
              <w:t>年第四季度</w:t>
            </w:r>
          </w:p>
        </w:tc>
        <w:tc>
          <w:tcPr>
            <w:tcW w:w="494" w:type="pct"/>
            <w:shd w:val="clear" w:color="auto" w:fill="DEEAF6"/>
            <w:vAlign w:val="center"/>
          </w:tcPr>
          <w:p w14:paraId="6BE6F14D" w14:textId="77777777" w:rsidR="00F82373" w:rsidRPr="00A24D1F" w:rsidRDefault="00F82373" w:rsidP="00B0743A">
            <w:pPr>
              <w:pStyle w:val="Tabletext"/>
              <w:rPr>
                <w:rFonts w:cs="Calibri"/>
                <w:sz w:val="16"/>
                <w:szCs w:val="16"/>
                <w:lang w:eastAsia="zh-CN"/>
              </w:rPr>
            </w:pPr>
          </w:p>
        </w:tc>
      </w:tr>
      <w:tr w:rsidR="00F82373" w:rsidRPr="00A24D1F" w14:paraId="2357C254"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1A365F16"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2.7</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32EA9008" w14:textId="38CC155D" w:rsidR="00F82373" w:rsidRPr="00A24D1F" w:rsidRDefault="00F82373" w:rsidP="00B0743A">
            <w:pPr>
              <w:pStyle w:val="Tabletext"/>
              <w:rPr>
                <w:rFonts w:cs="Calibri"/>
                <w:sz w:val="16"/>
                <w:szCs w:val="16"/>
                <w:lang w:eastAsia="zh-CN"/>
              </w:rPr>
            </w:pPr>
            <w:r w:rsidRPr="00A24D1F">
              <w:rPr>
                <w:rFonts w:cs="Calibri"/>
                <w:sz w:val="16"/>
                <w:szCs w:val="16"/>
                <w:lang w:eastAsia="zh-CN"/>
              </w:rPr>
              <w:t>绩效管理</w:t>
            </w:r>
            <w:r w:rsidRPr="00A24D1F">
              <w:rPr>
                <w:rFonts w:cs="Calibri" w:hint="eastAsia"/>
                <w:sz w:val="16"/>
                <w:szCs w:val="16"/>
                <w:lang w:eastAsia="zh-CN"/>
              </w:rPr>
              <w:t>和</w:t>
            </w:r>
            <w:r w:rsidRPr="00A24D1F">
              <w:rPr>
                <w:rFonts w:cs="Calibri"/>
                <w:sz w:val="16"/>
                <w:szCs w:val="16"/>
                <w:lang w:eastAsia="zh-CN"/>
              </w:rPr>
              <w:t>艰难</w:t>
            </w:r>
            <w:r w:rsidR="007E1787">
              <w:rPr>
                <w:rFonts w:cs="Calibri"/>
                <w:sz w:val="16"/>
                <w:szCs w:val="16"/>
                <w:lang w:val="en-US" w:eastAsia="zh-CN"/>
              </w:rPr>
              <w:br/>
            </w:r>
            <w:r w:rsidRPr="00A24D1F">
              <w:rPr>
                <w:rFonts w:cs="Calibri"/>
                <w:sz w:val="16"/>
                <w:szCs w:val="16"/>
                <w:lang w:eastAsia="zh-CN"/>
              </w:rPr>
              <w:t>对话</w:t>
            </w:r>
          </w:p>
        </w:tc>
        <w:tc>
          <w:tcPr>
            <w:tcW w:w="1314" w:type="pct"/>
            <w:tcBorders>
              <w:left w:val="single" w:sz="4" w:space="0" w:color="auto"/>
            </w:tcBorders>
            <w:shd w:val="clear" w:color="auto" w:fill="DEEAF6"/>
            <w:vAlign w:val="center"/>
          </w:tcPr>
          <w:p w14:paraId="6BA44FDB"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通过更明确的标准、更规范的文档编制做法以及针对管理者开展有针对性的能力建设来加强绩效管理，包括管理绩效不佳的问题。</w:t>
            </w:r>
          </w:p>
        </w:tc>
        <w:tc>
          <w:tcPr>
            <w:tcW w:w="1842" w:type="pct"/>
            <w:shd w:val="clear" w:color="auto" w:fill="DEEAF6"/>
            <w:vAlign w:val="center"/>
          </w:tcPr>
          <w:p w14:paraId="1998734E" w14:textId="50359A38"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合规率</w:t>
            </w:r>
            <w:r w:rsidRPr="00A24D1F">
              <w:rPr>
                <w:rFonts w:cs="Calibri" w:hint="eastAsia"/>
                <w:sz w:val="16"/>
                <w:szCs w:val="16"/>
                <w:lang w:eastAsia="zh-CN"/>
              </w:rPr>
              <w:t>（</w:t>
            </w:r>
            <w:r w:rsidRPr="00A24D1F">
              <w:rPr>
                <w:rFonts w:cs="Calibri"/>
                <w:sz w:val="16"/>
                <w:szCs w:val="16"/>
                <w:lang w:eastAsia="zh-CN"/>
              </w:rPr>
              <w:t>绩效管理</w:t>
            </w:r>
            <w:r w:rsidRPr="00A24D1F">
              <w:rPr>
                <w:rFonts w:cs="Calibri" w:hint="eastAsia"/>
                <w:sz w:val="16"/>
                <w:szCs w:val="16"/>
                <w:lang w:eastAsia="zh-CN"/>
              </w:rPr>
              <w:t>）</w:t>
            </w:r>
          </w:p>
          <w:p w14:paraId="088C3CCC" w14:textId="0AD2F7BE"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接受过绩效管理、</w:t>
            </w:r>
            <w:r w:rsidRPr="00A24D1F">
              <w:rPr>
                <w:rFonts w:cs="Calibri" w:hint="eastAsia"/>
                <w:sz w:val="16"/>
                <w:szCs w:val="16"/>
                <w:lang w:eastAsia="zh-CN"/>
              </w:rPr>
              <w:t>“管理</w:t>
            </w:r>
            <w:r w:rsidRPr="00A24D1F">
              <w:rPr>
                <w:rFonts w:cs="Calibri"/>
                <w:sz w:val="16"/>
                <w:szCs w:val="16"/>
                <w:lang w:eastAsia="zh-CN"/>
              </w:rPr>
              <w:t>绩效不佳</w:t>
            </w:r>
            <w:r w:rsidRPr="00A24D1F">
              <w:rPr>
                <w:rFonts w:cs="Calibri" w:hint="eastAsia"/>
                <w:sz w:val="16"/>
                <w:szCs w:val="16"/>
                <w:lang w:eastAsia="zh-CN"/>
              </w:rPr>
              <w:t>的</w:t>
            </w:r>
            <w:r w:rsidRPr="00A24D1F">
              <w:rPr>
                <w:rFonts w:cs="Calibri"/>
                <w:sz w:val="16"/>
                <w:szCs w:val="16"/>
                <w:lang w:eastAsia="zh-CN"/>
              </w:rPr>
              <w:t>问题</w:t>
            </w:r>
            <w:r w:rsidRPr="00A24D1F">
              <w:rPr>
                <w:rFonts w:cs="Calibri" w:hint="eastAsia"/>
                <w:sz w:val="16"/>
                <w:szCs w:val="16"/>
                <w:lang w:eastAsia="zh-CN"/>
              </w:rPr>
              <w:t>”和“</w:t>
            </w:r>
            <w:r w:rsidRPr="00A24D1F">
              <w:rPr>
                <w:rFonts w:cs="Calibri"/>
                <w:sz w:val="16"/>
                <w:szCs w:val="16"/>
                <w:lang w:eastAsia="zh-CN"/>
              </w:rPr>
              <w:t>艰难对话</w:t>
            </w:r>
            <w:r w:rsidRPr="00A24D1F">
              <w:rPr>
                <w:rFonts w:cs="Calibri" w:hint="eastAsia"/>
                <w:sz w:val="16"/>
                <w:szCs w:val="16"/>
                <w:lang w:eastAsia="zh-CN"/>
              </w:rPr>
              <w:t>”</w:t>
            </w:r>
            <w:r w:rsidRPr="00A24D1F">
              <w:rPr>
                <w:rFonts w:cs="Calibri"/>
                <w:sz w:val="16"/>
                <w:szCs w:val="16"/>
                <w:lang w:eastAsia="zh-CN"/>
              </w:rPr>
              <w:t>培训的管理</w:t>
            </w:r>
            <w:r w:rsidRPr="00A24D1F">
              <w:rPr>
                <w:rFonts w:cs="Calibri" w:hint="eastAsia"/>
                <w:sz w:val="16"/>
                <w:szCs w:val="16"/>
                <w:lang w:eastAsia="zh-CN"/>
              </w:rPr>
              <w:t>者比例</w:t>
            </w:r>
          </w:p>
        </w:tc>
        <w:tc>
          <w:tcPr>
            <w:tcW w:w="592" w:type="pct"/>
            <w:shd w:val="clear" w:color="auto" w:fill="DEEAF6"/>
            <w:vAlign w:val="center"/>
          </w:tcPr>
          <w:p w14:paraId="07052033"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2026</w:t>
            </w:r>
            <w:r w:rsidRPr="00A24D1F">
              <w:rPr>
                <w:rFonts w:cs="Calibri"/>
                <w:sz w:val="16"/>
                <w:szCs w:val="16"/>
                <w:lang w:eastAsia="zh-CN"/>
              </w:rPr>
              <w:t>年第四季度及</w:t>
            </w:r>
            <w:r w:rsidRPr="00A24D1F">
              <w:rPr>
                <w:rFonts w:cs="Calibri"/>
                <w:sz w:val="16"/>
                <w:szCs w:val="16"/>
                <w:lang w:eastAsia="zh-CN"/>
              </w:rPr>
              <w:t>2027</w:t>
            </w:r>
            <w:r w:rsidRPr="00A24D1F">
              <w:rPr>
                <w:rFonts w:cs="Calibri"/>
                <w:sz w:val="16"/>
                <w:szCs w:val="16"/>
                <w:lang w:eastAsia="zh-CN"/>
              </w:rPr>
              <w:t>年第四季度（每年开展一次）</w:t>
            </w:r>
          </w:p>
        </w:tc>
        <w:tc>
          <w:tcPr>
            <w:tcW w:w="494" w:type="pct"/>
            <w:shd w:val="clear" w:color="auto" w:fill="DEEAF6"/>
            <w:vAlign w:val="center"/>
          </w:tcPr>
          <w:p w14:paraId="6AB0FFF1" w14:textId="77777777" w:rsidR="00F82373" w:rsidRPr="00A24D1F" w:rsidRDefault="00F82373" w:rsidP="00B0743A">
            <w:pPr>
              <w:pStyle w:val="Tabletext"/>
              <w:rPr>
                <w:rFonts w:cs="Calibri"/>
                <w:sz w:val="16"/>
                <w:szCs w:val="16"/>
                <w:lang w:eastAsia="zh-CN"/>
              </w:rPr>
            </w:pPr>
          </w:p>
        </w:tc>
      </w:tr>
      <w:tr w:rsidR="00F82373" w:rsidRPr="00A24D1F" w14:paraId="0C0C941E"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78C6DB11"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2.8</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7FCF111C"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奖励与</w:t>
            </w:r>
            <w:r w:rsidRPr="00A24D1F">
              <w:rPr>
                <w:rFonts w:cs="Calibri" w:hint="eastAsia"/>
                <w:sz w:val="16"/>
                <w:szCs w:val="16"/>
                <w:lang w:eastAsia="zh-CN"/>
              </w:rPr>
              <w:t>表彰</w:t>
            </w:r>
            <w:r w:rsidRPr="00A24D1F">
              <w:rPr>
                <w:rFonts w:cs="Calibri"/>
                <w:sz w:val="16"/>
                <w:szCs w:val="16"/>
                <w:lang w:eastAsia="zh-CN"/>
              </w:rPr>
              <w:t>框架</w:t>
            </w:r>
          </w:p>
        </w:tc>
        <w:tc>
          <w:tcPr>
            <w:tcW w:w="1314" w:type="pct"/>
            <w:tcBorders>
              <w:left w:val="single" w:sz="4" w:space="0" w:color="auto"/>
            </w:tcBorders>
            <w:shd w:val="clear" w:color="auto" w:fill="DEEAF6"/>
            <w:vAlign w:val="center"/>
          </w:tcPr>
          <w:p w14:paraId="45D05BC7"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实施奖励与</w:t>
            </w:r>
            <w:r w:rsidRPr="00A24D1F">
              <w:rPr>
                <w:rFonts w:cs="Calibri" w:hint="eastAsia"/>
                <w:sz w:val="16"/>
                <w:szCs w:val="16"/>
                <w:lang w:eastAsia="zh-CN"/>
              </w:rPr>
              <w:t>表彰</w:t>
            </w:r>
            <w:r w:rsidRPr="00A24D1F">
              <w:rPr>
                <w:rFonts w:cs="Calibri"/>
                <w:sz w:val="16"/>
                <w:szCs w:val="16"/>
                <w:lang w:eastAsia="zh-CN"/>
              </w:rPr>
              <w:t>框架，</w:t>
            </w:r>
            <w:r w:rsidRPr="00A24D1F">
              <w:rPr>
                <w:rFonts w:cs="Calibri" w:hint="eastAsia"/>
                <w:sz w:val="16"/>
                <w:szCs w:val="16"/>
                <w:lang w:eastAsia="zh-CN"/>
              </w:rPr>
              <w:t>营造一种</w:t>
            </w:r>
            <w:r w:rsidRPr="00A24D1F">
              <w:rPr>
                <w:rFonts w:cs="Calibri"/>
                <w:sz w:val="16"/>
                <w:szCs w:val="16"/>
                <w:lang w:eastAsia="zh-CN"/>
              </w:rPr>
              <w:t>与绩效</w:t>
            </w:r>
            <w:r w:rsidRPr="00A24D1F">
              <w:rPr>
                <w:rFonts w:cs="Calibri" w:hint="eastAsia"/>
                <w:sz w:val="16"/>
                <w:szCs w:val="16"/>
                <w:lang w:eastAsia="zh-CN"/>
              </w:rPr>
              <w:t>和</w:t>
            </w:r>
            <w:r w:rsidRPr="00A24D1F">
              <w:rPr>
                <w:rFonts w:cs="Calibri"/>
                <w:sz w:val="16"/>
                <w:szCs w:val="16"/>
                <w:lang w:eastAsia="zh-CN"/>
              </w:rPr>
              <w:t>共同价值观相</w:t>
            </w:r>
            <w:r w:rsidRPr="00A24D1F">
              <w:rPr>
                <w:rFonts w:cs="Calibri" w:hint="eastAsia"/>
                <w:sz w:val="16"/>
                <w:szCs w:val="16"/>
                <w:lang w:eastAsia="zh-CN"/>
              </w:rPr>
              <w:t>契合、</w:t>
            </w:r>
            <w:r w:rsidRPr="00A24D1F">
              <w:rPr>
                <w:rFonts w:cs="Calibri"/>
                <w:sz w:val="16"/>
                <w:szCs w:val="16"/>
                <w:lang w:eastAsia="zh-CN"/>
              </w:rPr>
              <w:t>及时、透明且包容的</w:t>
            </w:r>
            <w:r w:rsidRPr="00A24D1F">
              <w:rPr>
                <w:rFonts w:cs="Calibri" w:hint="eastAsia"/>
                <w:sz w:val="16"/>
                <w:szCs w:val="16"/>
                <w:lang w:eastAsia="zh-CN"/>
              </w:rPr>
              <w:t>表彰</w:t>
            </w:r>
            <w:r w:rsidRPr="00A24D1F">
              <w:rPr>
                <w:rFonts w:cs="Calibri"/>
                <w:sz w:val="16"/>
                <w:szCs w:val="16"/>
                <w:lang w:eastAsia="zh-CN"/>
              </w:rPr>
              <w:t>文化。</w:t>
            </w:r>
          </w:p>
        </w:tc>
        <w:tc>
          <w:tcPr>
            <w:tcW w:w="1842" w:type="pct"/>
            <w:shd w:val="clear" w:color="auto" w:fill="DEEAF6"/>
            <w:vAlign w:val="center"/>
          </w:tcPr>
          <w:p w14:paraId="655DBDD4" w14:textId="1F4B4349"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框架获批并投入运行（定性）</w:t>
            </w:r>
          </w:p>
          <w:p w14:paraId="5848545E" w14:textId="08D037CD"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表彰</w:t>
            </w:r>
            <w:r w:rsidRPr="00A24D1F">
              <w:rPr>
                <w:rFonts w:cs="Calibri"/>
                <w:sz w:val="16"/>
                <w:szCs w:val="16"/>
                <w:lang w:eastAsia="zh-CN"/>
              </w:rPr>
              <w:t>机制的使用（数量</w:t>
            </w:r>
            <w:r w:rsidRPr="00A24D1F">
              <w:rPr>
                <w:rFonts w:cs="Calibri"/>
                <w:sz w:val="16"/>
                <w:szCs w:val="16"/>
                <w:lang w:eastAsia="zh-CN"/>
              </w:rPr>
              <w:t>/</w:t>
            </w:r>
            <w:r w:rsidRPr="00A24D1F">
              <w:rPr>
                <w:rFonts w:cs="Calibri" w:hint="eastAsia"/>
                <w:sz w:val="16"/>
                <w:szCs w:val="16"/>
                <w:lang w:eastAsia="zh-CN"/>
              </w:rPr>
              <w:t>比例</w:t>
            </w:r>
            <w:r w:rsidRPr="00A24D1F">
              <w:rPr>
                <w:rFonts w:cs="Calibri"/>
                <w:sz w:val="16"/>
                <w:szCs w:val="16"/>
                <w:lang w:eastAsia="zh-CN"/>
              </w:rPr>
              <w:t>）</w:t>
            </w:r>
          </w:p>
          <w:p w14:paraId="69D978A1" w14:textId="19DDDF38"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对</w:t>
            </w:r>
            <w:r w:rsidRPr="00A24D1F">
              <w:rPr>
                <w:rFonts w:cs="Calibri" w:hint="eastAsia"/>
                <w:sz w:val="16"/>
                <w:szCs w:val="16"/>
                <w:lang w:eastAsia="zh-CN"/>
              </w:rPr>
              <w:t>表彰</w:t>
            </w:r>
            <w:r w:rsidRPr="00A24D1F">
              <w:rPr>
                <w:rFonts w:cs="Calibri"/>
                <w:sz w:val="16"/>
                <w:szCs w:val="16"/>
                <w:lang w:eastAsia="zh-CN"/>
              </w:rPr>
              <w:t>/</w:t>
            </w:r>
            <w:r w:rsidRPr="00A24D1F">
              <w:rPr>
                <w:rFonts w:cs="Calibri"/>
                <w:sz w:val="16"/>
                <w:szCs w:val="16"/>
                <w:lang w:eastAsia="zh-CN"/>
              </w:rPr>
              <w:t>公平的看法（</w:t>
            </w:r>
            <w:r w:rsidRPr="00A24D1F">
              <w:rPr>
                <w:rFonts w:cs="Calibri"/>
                <w:sz w:val="16"/>
                <w:szCs w:val="16"/>
                <w:lang w:eastAsia="zh-CN"/>
              </w:rPr>
              <w:t>EES</w:t>
            </w:r>
            <w:r w:rsidRPr="00A24D1F">
              <w:rPr>
                <w:rFonts w:cs="Calibri"/>
                <w:sz w:val="16"/>
                <w:szCs w:val="16"/>
                <w:lang w:eastAsia="zh-CN"/>
              </w:rPr>
              <w:t>项目</w:t>
            </w:r>
            <w:r w:rsidRPr="00A24D1F">
              <w:rPr>
                <w:rFonts w:cs="Calibri"/>
                <w:sz w:val="16"/>
                <w:szCs w:val="16"/>
                <w:lang w:eastAsia="zh-CN"/>
              </w:rPr>
              <w:t>/</w:t>
            </w:r>
            <w:r w:rsidRPr="00A24D1F">
              <w:rPr>
                <w:rFonts w:cs="Calibri"/>
                <w:sz w:val="16"/>
                <w:szCs w:val="16"/>
                <w:lang w:eastAsia="zh-CN"/>
              </w:rPr>
              <w:t>定性）</w:t>
            </w:r>
          </w:p>
        </w:tc>
        <w:tc>
          <w:tcPr>
            <w:tcW w:w="592" w:type="pct"/>
            <w:shd w:val="clear" w:color="auto" w:fill="DEEAF6"/>
            <w:vAlign w:val="center"/>
          </w:tcPr>
          <w:p w14:paraId="56F5BA90"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2026</w:t>
            </w:r>
            <w:r w:rsidRPr="00A24D1F">
              <w:rPr>
                <w:rFonts w:cs="Calibri"/>
                <w:sz w:val="16"/>
                <w:szCs w:val="16"/>
                <w:lang w:eastAsia="zh-CN"/>
              </w:rPr>
              <w:t>年第四季度（之后每年实施一次）</w:t>
            </w:r>
          </w:p>
        </w:tc>
        <w:tc>
          <w:tcPr>
            <w:tcW w:w="494" w:type="pct"/>
            <w:shd w:val="clear" w:color="auto" w:fill="DEEAF6"/>
            <w:vAlign w:val="center"/>
          </w:tcPr>
          <w:p w14:paraId="2C030CBE" w14:textId="77777777" w:rsidR="00F82373" w:rsidRPr="00A24D1F" w:rsidRDefault="00F82373" w:rsidP="00B0743A">
            <w:pPr>
              <w:pStyle w:val="Tabletext"/>
              <w:rPr>
                <w:rFonts w:cs="Calibri"/>
                <w:sz w:val="16"/>
                <w:szCs w:val="16"/>
                <w:lang w:eastAsia="zh-CN"/>
              </w:rPr>
            </w:pPr>
          </w:p>
        </w:tc>
      </w:tr>
      <w:tr w:rsidR="00F82373" w:rsidRPr="00A24D1F" w14:paraId="49D7BFAA"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599AF420"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3.1</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2894566E"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职业发展</w:t>
            </w:r>
          </w:p>
        </w:tc>
        <w:tc>
          <w:tcPr>
            <w:tcW w:w="1314" w:type="pct"/>
            <w:tcBorders>
              <w:left w:val="single" w:sz="4" w:space="0" w:color="auto"/>
            </w:tcBorders>
            <w:shd w:val="clear" w:color="auto" w:fill="DEEAF6"/>
            <w:vAlign w:val="center"/>
          </w:tcPr>
          <w:p w14:paraId="5DC47587"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强化职业发展框架，为各职能领域和职级提供明确的期望和发展选择。</w:t>
            </w:r>
          </w:p>
        </w:tc>
        <w:tc>
          <w:tcPr>
            <w:tcW w:w="1842" w:type="pct"/>
            <w:shd w:val="clear" w:color="auto" w:fill="DEEAF6"/>
            <w:vAlign w:val="center"/>
          </w:tcPr>
          <w:p w14:paraId="54DDA564" w14:textId="1181172E"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完成针对性职业发展</w:t>
            </w:r>
            <w:r w:rsidRPr="00A24D1F">
              <w:rPr>
                <w:rFonts w:cs="Calibri"/>
                <w:sz w:val="16"/>
                <w:szCs w:val="16"/>
                <w:lang w:eastAsia="zh-CN"/>
              </w:rPr>
              <w:t>/</w:t>
            </w:r>
            <w:r w:rsidRPr="00A24D1F">
              <w:rPr>
                <w:rFonts w:cs="Calibri"/>
                <w:sz w:val="16"/>
                <w:szCs w:val="16"/>
                <w:lang w:eastAsia="zh-CN"/>
              </w:rPr>
              <w:t>技能提升</w:t>
            </w:r>
            <w:r w:rsidRPr="00A24D1F">
              <w:rPr>
                <w:rFonts w:cs="Calibri" w:hint="eastAsia"/>
                <w:sz w:val="16"/>
                <w:szCs w:val="16"/>
                <w:lang w:eastAsia="zh-CN"/>
              </w:rPr>
              <w:t>项目</w:t>
            </w:r>
            <w:r w:rsidRPr="00A24D1F">
              <w:rPr>
                <w:rFonts w:cs="Calibri"/>
                <w:sz w:val="16"/>
                <w:szCs w:val="16"/>
                <w:lang w:eastAsia="zh-CN"/>
              </w:rPr>
              <w:t>的</w:t>
            </w:r>
            <w:r w:rsidRPr="00A24D1F">
              <w:rPr>
                <w:rFonts w:cs="Calibri" w:hint="eastAsia"/>
                <w:sz w:val="16"/>
                <w:szCs w:val="16"/>
                <w:lang w:eastAsia="zh-CN"/>
              </w:rPr>
              <w:t>职员</w:t>
            </w:r>
            <w:r w:rsidRPr="00A24D1F">
              <w:rPr>
                <w:rFonts w:cs="Calibri"/>
                <w:sz w:val="16"/>
                <w:szCs w:val="16"/>
                <w:lang w:eastAsia="zh-CN"/>
              </w:rPr>
              <w:t>占比</w:t>
            </w:r>
          </w:p>
          <w:p w14:paraId="561ED600" w14:textId="0F2F4914"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提供专项职业发展项目，包括</w:t>
            </w:r>
            <w:r w:rsidRPr="00A24D1F">
              <w:rPr>
                <w:rFonts w:cs="Calibri" w:hint="eastAsia"/>
                <w:sz w:val="16"/>
                <w:szCs w:val="16"/>
                <w:lang w:eastAsia="zh-CN"/>
              </w:rPr>
              <w:t>简历</w:t>
            </w:r>
            <w:r w:rsidRPr="00A24D1F">
              <w:rPr>
                <w:rFonts w:cs="Calibri"/>
                <w:sz w:val="16"/>
                <w:szCs w:val="16"/>
                <w:lang w:eastAsia="zh-CN"/>
              </w:rPr>
              <w:t>撰写、基于能力的面试（</w:t>
            </w:r>
            <w:r w:rsidRPr="00A24D1F">
              <w:rPr>
                <w:rFonts w:cs="Calibri"/>
                <w:sz w:val="16"/>
                <w:szCs w:val="16"/>
                <w:lang w:eastAsia="zh-CN"/>
              </w:rPr>
              <w:t>CBI</w:t>
            </w:r>
            <w:r w:rsidRPr="00A24D1F">
              <w:rPr>
                <w:rFonts w:cs="Calibri"/>
                <w:sz w:val="16"/>
                <w:szCs w:val="16"/>
                <w:lang w:eastAsia="zh-CN"/>
              </w:rPr>
              <w:t>）培训（</w:t>
            </w:r>
            <w:r w:rsidRPr="00A24D1F">
              <w:rPr>
                <w:rFonts w:cs="Calibri"/>
                <w:sz w:val="16"/>
                <w:szCs w:val="16"/>
                <w:lang w:eastAsia="zh-CN"/>
              </w:rPr>
              <w:t>EES</w:t>
            </w:r>
            <w:r w:rsidRPr="00A24D1F">
              <w:rPr>
                <w:rFonts w:cs="Calibri"/>
                <w:sz w:val="16"/>
                <w:szCs w:val="16"/>
                <w:lang w:eastAsia="zh-CN"/>
              </w:rPr>
              <w:t>项目</w:t>
            </w:r>
            <w:r w:rsidRPr="00A24D1F">
              <w:rPr>
                <w:rFonts w:cs="Calibri"/>
                <w:sz w:val="16"/>
                <w:szCs w:val="16"/>
                <w:lang w:eastAsia="zh-CN"/>
              </w:rPr>
              <w:t>/</w:t>
            </w:r>
            <w:r w:rsidRPr="00A24D1F">
              <w:rPr>
                <w:rFonts w:cs="Calibri"/>
                <w:sz w:val="16"/>
                <w:szCs w:val="16"/>
                <w:lang w:eastAsia="zh-CN"/>
              </w:rPr>
              <w:t>定性）</w:t>
            </w:r>
          </w:p>
        </w:tc>
        <w:tc>
          <w:tcPr>
            <w:tcW w:w="592" w:type="pct"/>
            <w:shd w:val="clear" w:color="auto" w:fill="DEEAF6"/>
            <w:vAlign w:val="center"/>
          </w:tcPr>
          <w:p w14:paraId="7804B4AF"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2026</w:t>
            </w:r>
            <w:r w:rsidRPr="00A24D1F">
              <w:rPr>
                <w:rFonts w:cs="Calibri"/>
                <w:sz w:val="16"/>
                <w:szCs w:val="16"/>
                <w:lang w:eastAsia="zh-CN"/>
              </w:rPr>
              <w:t>年第三季度</w:t>
            </w:r>
            <w:r w:rsidRPr="00A24D1F">
              <w:rPr>
                <w:rFonts w:cs="Calibri"/>
                <w:sz w:val="16"/>
                <w:szCs w:val="16"/>
                <w:lang w:eastAsia="zh-CN"/>
              </w:rPr>
              <w:t>/2027</w:t>
            </w:r>
            <w:r w:rsidRPr="00A24D1F">
              <w:rPr>
                <w:rFonts w:cs="Calibri"/>
                <w:sz w:val="16"/>
                <w:szCs w:val="16"/>
                <w:lang w:eastAsia="zh-CN"/>
              </w:rPr>
              <w:t>年第三季度（每年开设）</w:t>
            </w:r>
          </w:p>
        </w:tc>
        <w:tc>
          <w:tcPr>
            <w:tcW w:w="494" w:type="pct"/>
            <w:shd w:val="clear" w:color="auto" w:fill="DEEAF6"/>
          </w:tcPr>
          <w:p w14:paraId="679492FC" w14:textId="77777777" w:rsidR="00F82373" w:rsidRPr="00A24D1F" w:rsidRDefault="00F82373" w:rsidP="00B0743A">
            <w:pPr>
              <w:pStyle w:val="Tabletext"/>
              <w:rPr>
                <w:rFonts w:cs="Calibri"/>
                <w:sz w:val="16"/>
                <w:szCs w:val="16"/>
                <w:lang w:eastAsia="zh-CN"/>
              </w:rPr>
            </w:pPr>
          </w:p>
        </w:tc>
      </w:tr>
      <w:tr w:rsidR="00F82373" w:rsidRPr="00A24D1F" w14:paraId="084307DB"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74E0A8BB"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lastRenderedPageBreak/>
              <w:t>3.2</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69B6152D"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持续学习</w:t>
            </w:r>
          </w:p>
        </w:tc>
        <w:tc>
          <w:tcPr>
            <w:tcW w:w="1314" w:type="pct"/>
            <w:tcBorders>
              <w:left w:val="single" w:sz="4" w:space="0" w:color="auto"/>
            </w:tcBorders>
            <w:shd w:val="clear" w:color="auto" w:fill="DEEAF6"/>
            <w:vAlign w:val="center"/>
          </w:tcPr>
          <w:p w14:paraId="09575A4F"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通过强化</w:t>
            </w:r>
            <w:r w:rsidRPr="00A24D1F">
              <w:rPr>
                <w:rFonts w:cs="Calibri" w:hint="eastAsia"/>
                <w:sz w:val="16"/>
                <w:szCs w:val="16"/>
                <w:lang w:eastAsia="zh-CN"/>
              </w:rPr>
              <w:t>职员</w:t>
            </w:r>
            <w:r w:rsidRPr="00A24D1F">
              <w:rPr>
                <w:rFonts w:cs="Calibri"/>
                <w:sz w:val="16"/>
                <w:szCs w:val="16"/>
                <w:lang w:eastAsia="zh-CN"/>
              </w:rPr>
              <w:t>、管理</w:t>
            </w:r>
            <w:r w:rsidRPr="00A24D1F">
              <w:rPr>
                <w:rFonts w:cs="Calibri" w:hint="eastAsia"/>
                <w:sz w:val="16"/>
                <w:szCs w:val="16"/>
                <w:lang w:eastAsia="zh-CN"/>
              </w:rPr>
              <w:t>者</w:t>
            </w:r>
            <w:r w:rsidRPr="00A24D1F">
              <w:rPr>
                <w:rFonts w:cs="Calibri"/>
                <w:sz w:val="16"/>
                <w:szCs w:val="16"/>
                <w:lang w:eastAsia="zh-CN"/>
              </w:rPr>
              <w:t>和</w:t>
            </w:r>
            <w:r w:rsidRPr="00A24D1F">
              <w:rPr>
                <w:rFonts w:cs="Calibri" w:hint="eastAsia"/>
                <w:sz w:val="16"/>
                <w:szCs w:val="16"/>
                <w:lang w:eastAsia="zh-CN"/>
              </w:rPr>
              <w:t>本</w:t>
            </w:r>
            <w:r w:rsidRPr="00A24D1F">
              <w:rPr>
                <w:rFonts w:cs="Calibri"/>
                <w:sz w:val="16"/>
                <w:szCs w:val="16"/>
                <w:lang w:eastAsia="zh-CN"/>
              </w:rPr>
              <w:t>组织</w:t>
            </w:r>
            <w:r w:rsidRPr="00A24D1F">
              <w:rPr>
                <w:rFonts w:cs="Calibri" w:hint="eastAsia"/>
                <w:sz w:val="16"/>
                <w:szCs w:val="16"/>
                <w:lang w:eastAsia="zh-CN"/>
              </w:rPr>
              <w:t>在</w:t>
            </w:r>
            <w:r w:rsidRPr="00A24D1F">
              <w:rPr>
                <w:rFonts w:cs="Calibri"/>
                <w:sz w:val="16"/>
                <w:szCs w:val="16"/>
                <w:lang w:eastAsia="zh-CN"/>
              </w:rPr>
              <w:t>学习</w:t>
            </w:r>
            <w:r w:rsidRPr="00A24D1F">
              <w:rPr>
                <w:rFonts w:cs="Calibri" w:hint="eastAsia"/>
                <w:sz w:val="16"/>
                <w:szCs w:val="16"/>
                <w:lang w:eastAsia="zh-CN"/>
              </w:rPr>
              <w:t>方面</w:t>
            </w:r>
            <w:r w:rsidRPr="00A24D1F">
              <w:rPr>
                <w:rFonts w:cs="Calibri"/>
                <w:sz w:val="16"/>
                <w:szCs w:val="16"/>
                <w:lang w:eastAsia="zh-CN"/>
              </w:rPr>
              <w:t>的共同责任，推广便捷的学习机会，营造持续学习的文化。</w:t>
            </w:r>
          </w:p>
        </w:tc>
        <w:tc>
          <w:tcPr>
            <w:tcW w:w="1842" w:type="pct"/>
            <w:shd w:val="clear" w:color="auto" w:fill="DEEAF6"/>
            <w:vAlign w:val="center"/>
          </w:tcPr>
          <w:p w14:paraId="77303EF2" w14:textId="33ADDBA6"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Pr="00A24D1F">
              <w:rPr>
                <w:rFonts w:cs="Calibri"/>
                <w:sz w:val="16"/>
                <w:szCs w:val="16"/>
                <w:lang w:eastAsia="zh-CN"/>
              </w:rPr>
              <w:tab/>
            </w:r>
            <w:r w:rsidRPr="00A24D1F">
              <w:rPr>
                <w:rFonts w:cs="Calibri"/>
                <w:sz w:val="16"/>
                <w:szCs w:val="16"/>
                <w:lang w:eastAsia="zh-CN"/>
              </w:rPr>
              <w:t>至少完成一项针对性在职培训的职员</w:t>
            </w:r>
            <w:r w:rsidRPr="00A24D1F">
              <w:rPr>
                <w:rFonts w:cs="Calibri" w:hint="eastAsia"/>
                <w:sz w:val="16"/>
                <w:szCs w:val="16"/>
                <w:lang w:eastAsia="zh-CN"/>
              </w:rPr>
              <w:t>比例</w:t>
            </w:r>
          </w:p>
        </w:tc>
        <w:tc>
          <w:tcPr>
            <w:tcW w:w="592" w:type="pct"/>
            <w:shd w:val="clear" w:color="auto" w:fill="DEEAF6"/>
            <w:vAlign w:val="center"/>
          </w:tcPr>
          <w:p w14:paraId="10EBB73D" w14:textId="77777777" w:rsidR="00F82373" w:rsidRPr="00A24D1F" w:rsidRDefault="00F82373" w:rsidP="00B0743A">
            <w:pPr>
              <w:pStyle w:val="Tabletext"/>
              <w:rPr>
                <w:rFonts w:cs="Calibri"/>
                <w:sz w:val="16"/>
                <w:szCs w:val="16"/>
              </w:rPr>
            </w:pPr>
            <w:r w:rsidRPr="00A24D1F">
              <w:rPr>
                <w:rFonts w:cs="Calibri"/>
                <w:sz w:val="16"/>
                <w:szCs w:val="16"/>
                <w:lang w:eastAsia="zh-CN"/>
              </w:rPr>
              <w:t>每年（截至</w:t>
            </w:r>
            <w:r w:rsidRPr="00A24D1F">
              <w:rPr>
                <w:rFonts w:cs="Calibri"/>
                <w:sz w:val="16"/>
                <w:szCs w:val="16"/>
              </w:rPr>
              <w:t>2026</w:t>
            </w:r>
            <w:r w:rsidRPr="00A24D1F">
              <w:rPr>
                <w:rFonts w:cs="Calibri"/>
                <w:sz w:val="16"/>
                <w:szCs w:val="16"/>
                <w:lang w:eastAsia="zh-CN"/>
              </w:rPr>
              <w:t>年第四季度</w:t>
            </w:r>
            <w:r w:rsidRPr="00A24D1F">
              <w:rPr>
                <w:rFonts w:cs="Calibri"/>
                <w:sz w:val="16"/>
                <w:szCs w:val="16"/>
                <w:lang w:eastAsia="zh-CN"/>
              </w:rPr>
              <w:t>/</w:t>
            </w:r>
            <w:r w:rsidRPr="00A24D1F">
              <w:rPr>
                <w:rFonts w:cs="Calibri"/>
                <w:sz w:val="16"/>
                <w:szCs w:val="16"/>
              </w:rPr>
              <w:t>2027</w:t>
            </w:r>
            <w:r w:rsidRPr="00A24D1F">
              <w:rPr>
                <w:rFonts w:cs="Calibri"/>
                <w:sz w:val="16"/>
                <w:szCs w:val="16"/>
                <w:lang w:eastAsia="zh-CN"/>
              </w:rPr>
              <w:t>年第四季度）</w:t>
            </w:r>
          </w:p>
        </w:tc>
        <w:tc>
          <w:tcPr>
            <w:tcW w:w="494" w:type="pct"/>
            <w:shd w:val="clear" w:color="auto" w:fill="DEEAF6"/>
          </w:tcPr>
          <w:p w14:paraId="3DE1533C" w14:textId="77777777" w:rsidR="00F82373" w:rsidRPr="00A24D1F" w:rsidRDefault="00F82373" w:rsidP="00B0743A">
            <w:pPr>
              <w:pStyle w:val="Tabletext"/>
              <w:rPr>
                <w:rFonts w:cs="Calibri"/>
                <w:sz w:val="16"/>
                <w:szCs w:val="16"/>
                <w:lang w:eastAsia="zh-CN"/>
              </w:rPr>
            </w:pPr>
          </w:p>
        </w:tc>
      </w:tr>
      <w:tr w:rsidR="00F82373" w:rsidRPr="00A24D1F" w14:paraId="178A4B68"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0E9114FC"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3.3</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6EDEB267"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年度学习计划</w:t>
            </w:r>
          </w:p>
        </w:tc>
        <w:tc>
          <w:tcPr>
            <w:tcW w:w="1314" w:type="pct"/>
            <w:tcBorders>
              <w:left w:val="single" w:sz="4" w:space="0" w:color="auto"/>
            </w:tcBorders>
            <w:shd w:val="clear" w:color="auto" w:fill="DEEAF6"/>
            <w:vAlign w:val="center"/>
          </w:tcPr>
          <w:p w14:paraId="706F15B9"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制定与国际电联战略规划</w:t>
            </w:r>
            <w:r w:rsidRPr="00A24D1F">
              <w:rPr>
                <w:rFonts w:cs="Calibri" w:hint="eastAsia"/>
                <w:sz w:val="16"/>
                <w:szCs w:val="16"/>
                <w:lang w:eastAsia="zh-CN"/>
              </w:rPr>
              <w:t>契合</w:t>
            </w:r>
            <w:r w:rsidRPr="00A24D1F">
              <w:rPr>
                <w:rFonts w:cs="Calibri"/>
                <w:sz w:val="16"/>
                <w:szCs w:val="16"/>
                <w:lang w:eastAsia="zh-CN"/>
              </w:rPr>
              <w:t>的年度学习计划，以优先学习投资，</w:t>
            </w:r>
            <w:r w:rsidRPr="00A24D1F">
              <w:rPr>
                <w:rFonts w:cs="Calibri" w:hint="eastAsia"/>
                <w:sz w:val="16"/>
                <w:szCs w:val="16"/>
                <w:lang w:eastAsia="zh-CN"/>
              </w:rPr>
              <w:t>并</w:t>
            </w:r>
            <w:r w:rsidRPr="00A24D1F">
              <w:rPr>
                <w:rFonts w:cs="Calibri"/>
                <w:sz w:val="16"/>
                <w:szCs w:val="16"/>
                <w:lang w:eastAsia="zh-CN"/>
              </w:rPr>
              <w:t>确保与战略重点保持一致。</w:t>
            </w:r>
          </w:p>
        </w:tc>
        <w:tc>
          <w:tcPr>
            <w:tcW w:w="1842" w:type="pct"/>
            <w:shd w:val="clear" w:color="auto" w:fill="DEEAF6"/>
            <w:vAlign w:val="center"/>
          </w:tcPr>
          <w:p w14:paraId="70A1413B" w14:textId="110BFD2A"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计划发布</w:t>
            </w:r>
            <w:r w:rsidRPr="00A24D1F">
              <w:rPr>
                <w:rFonts w:cs="Calibri" w:hint="eastAsia"/>
                <w:sz w:val="16"/>
                <w:szCs w:val="16"/>
                <w:lang w:eastAsia="zh-CN"/>
              </w:rPr>
              <w:t>和</w:t>
            </w:r>
            <w:r w:rsidRPr="00A24D1F">
              <w:rPr>
                <w:rFonts w:cs="Calibri"/>
                <w:sz w:val="16"/>
                <w:szCs w:val="16"/>
                <w:lang w:eastAsia="zh-CN"/>
              </w:rPr>
              <w:t>执行（定性）</w:t>
            </w:r>
          </w:p>
          <w:p w14:paraId="75506B58" w14:textId="41606FB2"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培训投资占</w:t>
            </w:r>
            <w:r w:rsidRPr="00A24D1F">
              <w:rPr>
                <w:rFonts w:cs="Calibri" w:hint="eastAsia"/>
                <w:sz w:val="16"/>
                <w:szCs w:val="16"/>
                <w:lang w:eastAsia="zh-CN"/>
              </w:rPr>
              <w:t>职员</w:t>
            </w:r>
            <w:r w:rsidRPr="00A24D1F">
              <w:rPr>
                <w:rFonts w:cs="Calibri"/>
                <w:sz w:val="16"/>
                <w:szCs w:val="16"/>
                <w:lang w:eastAsia="zh-CN"/>
              </w:rPr>
              <w:t>成本的比例（目标值</w:t>
            </w:r>
            <w:r w:rsidRPr="00A24D1F">
              <w:rPr>
                <w:rFonts w:cs="Calibri"/>
                <w:sz w:val="16"/>
                <w:szCs w:val="16"/>
                <w:lang w:eastAsia="zh-CN"/>
              </w:rPr>
              <w:t>=3%</w:t>
            </w:r>
            <w:r w:rsidRPr="00A24D1F">
              <w:rPr>
                <w:rFonts w:cs="Calibri"/>
                <w:sz w:val="16"/>
                <w:szCs w:val="16"/>
                <w:lang w:eastAsia="zh-CN"/>
              </w:rPr>
              <w:t>）</w:t>
            </w:r>
          </w:p>
        </w:tc>
        <w:tc>
          <w:tcPr>
            <w:tcW w:w="592" w:type="pct"/>
            <w:shd w:val="clear" w:color="auto" w:fill="DEEAF6"/>
            <w:vAlign w:val="center"/>
          </w:tcPr>
          <w:p w14:paraId="2932F300" w14:textId="6F5416E0" w:rsidR="00F82373" w:rsidRPr="00A24D1F" w:rsidRDefault="00F82373" w:rsidP="00B0743A">
            <w:pPr>
              <w:pStyle w:val="Tabletext"/>
              <w:rPr>
                <w:rFonts w:cs="Calibri"/>
                <w:sz w:val="16"/>
                <w:szCs w:val="16"/>
              </w:rPr>
            </w:pPr>
            <w:r w:rsidRPr="00A24D1F">
              <w:rPr>
                <w:rFonts w:cs="Calibri"/>
                <w:sz w:val="16"/>
                <w:szCs w:val="16"/>
              </w:rPr>
              <w:t>2026</w:t>
            </w:r>
            <w:r w:rsidRPr="00A24D1F">
              <w:rPr>
                <w:rFonts w:cs="Calibri"/>
                <w:sz w:val="16"/>
                <w:szCs w:val="16"/>
                <w:lang w:eastAsia="zh-CN"/>
              </w:rPr>
              <w:t>年第一季度</w:t>
            </w:r>
            <w:r w:rsidR="00A24D1F">
              <w:rPr>
                <w:rFonts w:cs="Calibri" w:hint="eastAsia"/>
                <w:sz w:val="16"/>
                <w:szCs w:val="16"/>
                <w:lang w:eastAsia="zh-CN"/>
              </w:rPr>
              <w:t>/</w:t>
            </w:r>
            <w:r w:rsidRPr="00A24D1F">
              <w:rPr>
                <w:rFonts w:cs="Calibri"/>
                <w:sz w:val="16"/>
                <w:szCs w:val="16"/>
              </w:rPr>
              <w:t>2027</w:t>
            </w:r>
            <w:r w:rsidRPr="00A24D1F">
              <w:rPr>
                <w:rFonts w:cs="Calibri"/>
                <w:sz w:val="16"/>
                <w:szCs w:val="16"/>
                <w:lang w:eastAsia="zh-CN"/>
              </w:rPr>
              <w:t>年第一季度（每年）</w:t>
            </w:r>
          </w:p>
        </w:tc>
        <w:tc>
          <w:tcPr>
            <w:tcW w:w="494" w:type="pct"/>
            <w:shd w:val="clear" w:color="auto" w:fill="DEEAF6"/>
            <w:vAlign w:val="center"/>
          </w:tcPr>
          <w:p w14:paraId="22A10D5C" w14:textId="77777777" w:rsidR="00F82373" w:rsidRPr="00A24D1F" w:rsidRDefault="00F82373" w:rsidP="00B0743A">
            <w:pPr>
              <w:pStyle w:val="Tabletext"/>
              <w:rPr>
                <w:rFonts w:cs="Calibri"/>
                <w:sz w:val="16"/>
                <w:szCs w:val="16"/>
                <w:lang w:eastAsia="zh-CN"/>
              </w:rPr>
            </w:pPr>
          </w:p>
        </w:tc>
      </w:tr>
      <w:tr w:rsidR="00F82373" w:rsidRPr="00A24D1F" w14:paraId="408C5A0D"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2F7B851D"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3.4</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30AE6315"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面向未来的技能培养</w:t>
            </w:r>
          </w:p>
        </w:tc>
        <w:tc>
          <w:tcPr>
            <w:tcW w:w="1314" w:type="pct"/>
            <w:tcBorders>
              <w:left w:val="single" w:sz="4" w:space="0" w:color="auto"/>
            </w:tcBorders>
            <w:shd w:val="clear" w:color="auto" w:fill="DEEAF6"/>
            <w:vAlign w:val="center"/>
          </w:tcPr>
          <w:p w14:paraId="2D1BE34A" w14:textId="77777777" w:rsidR="00F82373" w:rsidRPr="00A24D1F" w:rsidRDefault="00F82373" w:rsidP="00B0743A">
            <w:pPr>
              <w:pStyle w:val="Tabletext"/>
              <w:rPr>
                <w:rFonts w:cs="Calibri"/>
                <w:sz w:val="24"/>
                <w:szCs w:val="24"/>
                <w:lang w:eastAsia="zh-CN"/>
              </w:rPr>
            </w:pPr>
            <w:r w:rsidRPr="00A24D1F">
              <w:rPr>
                <w:rFonts w:cs="Calibri"/>
                <w:sz w:val="16"/>
                <w:szCs w:val="16"/>
                <w:lang w:eastAsia="zh-CN"/>
              </w:rPr>
              <w:t>通过将学习与新兴技术、重点能力需求及关键岗位相匹配，并辅以针对性项目和在职学习，强化面向未来的技能培养。</w:t>
            </w:r>
          </w:p>
        </w:tc>
        <w:tc>
          <w:tcPr>
            <w:tcW w:w="1842" w:type="pct"/>
            <w:shd w:val="clear" w:color="auto" w:fill="DEEAF6"/>
            <w:vAlign w:val="center"/>
          </w:tcPr>
          <w:p w14:paraId="21EB4C60" w14:textId="2B9757BB"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开展的项目数量</w:t>
            </w:r>
          </w:p>
          <w:p w14:paraId="5ADDC515" w14:textId="64C1F6EA"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参与技能培养项目</w:t>
            </w:r>
            <w:r w:rsidRPr="00A24D1F">
              <w:rPr>
                <w:rFonts w:cs="Calibri" w:hint="eastAsia"/>
                <w:sz w:val="16"/>
                <w:szCs w:val="16"/>
                <w:lang w:eastAsia="zh-CN"/>
              </w:rPr>
              <w:t>（</w:t>
            </w:r>
            <w:r w:rsidRPr="00A24D1F">
              <w:rPr>
                <w:rFonts w:cs="Calibri"/>
                <w:sz w:val="16"/>
                <w:szCs w:val="16"/>
                <w:lang w:eastAsia="zh-CN"/>
              </w:rPr>
              <w:t>人数</w:t>
            </w:r>
            <w:r w:rsidRPr="00A24D1F">
              <w:rPr>
                <w:rFonts w:cs="Calibri"/>
                <w:sz w:val="16"/>
                <w:szCs w:val="16"/>
                <w:lang w:eastAsia="zh-CN"/>
              </w:rPr>
              <w:t>/</w:t>
            </w:r>
            <w:r w:rsidRPr="00A24D1F">
              <w:rPr>
                <w:rFonts w:cs="Calibri"/>
                <w:sz w:val="16"/>
                <w:szCs w:val="16"/>
                <w:lang w:eastAsia="zh-CN"/>
              </w:rPr>
              <w:t>占比</w:t>
            </w:r>
            <w:r w:rsidRPr="00A24D1F">
              <w:rPr>
                <w:rFonts w:cs="Calibri" w:hint="eastAsia"/>
                <w:sz w:val="16"/>
                <w:szCs w:val="16"/>
                <w:lang w:eastAsia="zh-CN"/>
              </w:rPr>
              <w:t>）</w:t>
            </w:r>
          </w:p>
        </w:tc>
        <w:tc>
          <w:tcPr>
            <w:tcW w:w="592" w:type="pct"/>
            <w:shd w:val="clear" w:color="auto" w:fill="DEEAF6"/>
            <w:vAlign w:val="center"/>
          </w:tcPr>
          <w:p w14:paraId="08DE980A" w14:textId="77777777" w:rsidR="00F82373" w:rsidRPr="00A24D1F" w:rsidRDefault="00F82373" w:rsidP="00B0743A">
            <w:pPr>
              <w:pStyle w:val="Tabletext"/>
              <w:rPr>
                <w:rFonts w:cs="Calibri"/>
                <w:sz w:val="16"/>
                <w:szCs w:val="16"/>
              </w:rPr>
            </w:pPr>
            <w:r w:rsidRPr="00A24D1F">
              <w:rPr>
                <w:rFonts w:cs="Calibri"/>
                <w:sz w:val="16"/>
                <w:szCs w:val="16"/>
                <w:lang w:eastAsia="zh-CN"/>
              </w:rPr>
              <w:t>2026</w:t>
            </w:r>
            <w:r w:rsidRPr="00A24D1F">
              <w:rPr>
                <w:rFonts w:cs="Calibri"/>
                <w:sz w:val="16"/>
                <w:szCs w:val="16"/>
                <w:lang w:eastAsia="zh-CN"/>
              </w:rPr>
              <w:t>年第四季度</w:t>
            </w:r>
          </w:p>
        </w:tc>
        <w:tc>
          <w:tcPr>
            <w:tcW w:w="494" w:type="pct"/>
            <w:shd w:val="clear" w:color="auto" w:fill="DEEAF6"/>
            <w:vAlign w:val="center"/>
          </w:tcPr>
          <w:p w14:paraId="5E7B7034" w14:textId="77777777" w:rsidR="00F82373" w:rsidRPr="00A24D1F" w:rsidRDefault="00F82373" w:rsidP="00B0743A">
            <w:pPr>
              <w:pStyle w:val="Tabletext"/>
              <w:rPr>
                <w:rFonts w:cs="Calibri"/>
                <w:sz w:val="16"/>
                <w:szCs w:val="16"/>
                <w:lang w:eastAsia="zh-CN"/>
              </w:rPr>
            </w:pPr>
          </w:p>
        </w:tc>
      </w:tr>
      <w:tr w:rsidR="00F82373" w:rsidRPr="00A24D1F" w14:paraId="4A3171BD"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6367726C"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3.5</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129D80F0"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学习分析</w:t>
            </w:r>
            <w:r w:rsidRPr="00A24D1F">
              <w:rPr>
                <w:rFonts w:cs="Calibri" w:hint="eastAsia"/>
                <w:sz w:val="16"/>
                <w:szCs w:val="16"/>
                <w:lang w:eastAsia="zh-CN"/>
              </w:rPr>
              <w:t>和</w:t>
            </w:r>
            <w:r w:rsidRPr="00A24D1F">
              <w:rPr>
                <w:rFonts w:cs="Calibri"/>
                <w:sz w:val="16"/>
                <w:szCs w:val="16"/>
                <w:lang w:eastAsia="zh-CN"/>
              </w:rPr>
              <w:t>技能评估</w:t>
            </w:r>
          </w:p>
        </w:tc>
        <w:tc>
          <w:tcPr>
            <w:tcW w:w="1314" w:type="pct"/>
            <w:tcBorders>
              <w:left w:val="single" w:sz="4" w:space="0" w:color="auto"/>
            </w:tcBorders>
            <w:shd w:val="clear" w:color="auto" w:fill="DEEAF6"/>
            <w:vAlign w:val="center"/>
          </w:tcPr>
          <w:p w14:paraId="3F6839A6"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开展学习分析</w:t>
            </w:r>
            <w:r w:rsidRPr="00A24D1F">
              <w:rPr>
                <w:rFonts w:cs="Calibri" w:hint="eastAsia"/>
                <w:sz w:val="16"/>
                <w:szCs w:val="16"/>
                <w:lang w:eastAsia="zh-CN"/>
              </w:rPr>
              <w:t>和</w:t>
            </w:r>
            <w:r w:rsidRPr="00A24D1F">
              <w:rPr>
                <w:rFonts w:cs="Calibri"/>
                <w:sz w:val="16"/>
                <w:szCs w:val="16"/>
                <w:lang w:eastAsia="zh-CN"/>
              </w:rPr>
              <w:t>技能评估，以便更好地了解能力差距，</w:t>
            </w:r>
            <w:r w:rsidRPr="00A24D1F">
              <w:rPr>
                <w:rFonts w:cs="Calibri" w:hint="eastAsia"/>
                <w:sz w:val="16"/>
                <w:szCs w:val="16"/>
                <w:lang w:eastAsia="zh-CN"/>
              </w:rPr>
              <w:t>提供</w:t>
            </w:r>
            <w:r w:rsidRPr="00A24D1F">
              <w:rPr>
                <w:rFonts w:cs="Calibri"/>
                <w:sz w:val="16"/>
                <w:szCs w:val="16"/>
                <w:lang w:eastAsia="zh-CN"/>
              </w:rPr>
              <w:t>定制学习</w:t>
            </w:r>
            <w:r w:rsidRPr="00A24D1F">
              <w:rPr>
                <w:rFonts w:cs="Calibri" w:hint="eastAsia"/>
                <w:sz w:val="16"/>
                <w:szCs w:val="16"/>
                <w:lang w:eastAsia="zh-CN"/>
              </w:rPr>
              <w:t>方案</w:t>
            </w:r>
            <w:r w:rsidRPr="00A24D1F">
              <w:rPr>
                <w:rFonts w:cs="Calibri"/>
                <w:sz w:val="16"/>
                <w:szCs w:val="16"/>
                <w:lang w:eastAsia="zh-CN"/>
              </w:rPr>
              <w:t>，并跟踪学习参与度和</w:t>
            </w:r>
            <w:r w:rsidRPr="00A24D1F">
              <w:rPr>
                <w:rFonts w:cs="Calibri" w:hint="eastAsia"/>
                <w:sz w:val="16"/>
                <w:szCs w:val="16"/>
                <w:lang w:eastAsia="zh-CN"/>
              </w:rPr>
              <w:t>成效</w:t>
            </w:r>
            <w:r w:rsidRPr="00A24D1F">
              <w:rPr>
                <w:rFonts w:cs="Calibri"/>
                <w:sz w:val="16"/>
                <w:szCs w:val="16"/>
                <w:lang w:eastAsia="zh-CN"/>
              </w:rPr>
              <w:t>。</w:t>
            </w:r>
          </w:p>
        </w:tc>
        <w:tc>
          <w:tcPr>
            <w:tcW w:w="1842" w:type="pct"/>
            <w:shd w:val="clear" w:color="auto" w:fill="DEEAF6"/>
            <w:vAlign w:val="center"/>
          </w:tcPr>
          <w:p w14:paraId="1C787391" w14:textId="74EE13D3"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学习</w:t>
            </w:r>
            <w:r w:rsidRPr="00A24D1F">
              <w:rPr>
                <w:rFonts w:cs="Calibri" w:hint="eastAsia"/>
                <w:sz w:val="16"/>
                <w:szCs w:val="16"/>
                <w:lang w:eastAsia="zh-CN"/>
              </w:rPr>
              <w:t>信息概览</w:t>
            </w:r>
            <w:r w:rsidRPr="00A24D1F">
              <w:rPr>
                <w:rFonts w:cs="Calibri"/>
                <w:sz w:val="16"/>
                <w:szCs w:val="16"/>
                <w:lang w:eastAsia="zh-CN"/>
              </w:rPr>
              <w:t>的活跃使用情况</w:t>
            </w:r>
          </w:p>
          <w:p w14:paraId="53F6487B" w14:textId="5724A136"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针对已识别技能差距</w:t>
            </w:r>
            <w:r w:rsidRPr="00A24D1F">
              <w:rPr>
                <w:rFonts w:cs="Calibri" w:hint="eastAsia"/>
                <w:sz w:val="16"/>
                <w:szCs w:val="16"/>
                <w:lang w:eastAsia="zh-CN"/>
              </w:rPr>
              <w:t>提供</w:t>
            </w:r>
            <w:r w:rsidRPr="00A24D1F">
              <w:rPr>
                <w:rFonts w:cs="Calibri"/>
                <w:sz w:val="16"/>
                <w:szCs w:val="16"/>
                <w:lang w:eastAsia="zh-CN"/>
              </w:rPr>
              <w:t>定制培训的比例</w:t>
            </w:r>
          </w:p>
          <w:p w14:paraId="2A47897A" w14:textId="2569B5CC"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平均学习效果评分（培训后评估）</w:t>
            </w:r>
          </w:p>
        </w:tc>
        <w:tc>
          <w:tcPr>
            <w:tcW w:w="592" w:type="pct"/>
            <w:shd w:val="clear" w:color="auto" w:fill="DEEAF6"/>
            <w:vAlign w:val="center"/>
          </w:tcPr>
          <w:p w14:paraId="1571CB4A" w14:textId="77777777" w:rsidR="00F82373" w:rsidRPr="00A24D1F" w:rsidRDefault="00F82373" w:rsidP="00B0743A">
            <w:pPr>
              <w:pStyle w:val="Tabletext"/>
              <w:rPr>
                <w:rFonts w:cs="Calibri"/>
                <w:sz w:val="16"/>
                <w:szCs w:val="16"/>
              </w:rPr>
            </w:pPr>
            <w:r w:rsidRPr="00A24D1F">
              <w:rPr>
                <w:rFonts w:cs="Calibri"/>
                <w:sz w:val="16"/>
                <w:szCs w:val="16"/>
                <w:lang w:eastAsia="zh-CN"/>
              </w:rPr>
              <w:t>2026</w:t>
            </w:r>
            <w:r w:rsidRPr="00A24D1F">
              <w:rPr>
                <w:rFonts w:cs="Calibri"/>
                <w:sz w:val="16"/>
                <w:szCs w:val="16"/>
                <w:lang w:eastAsia="zh-CN"/>
              </w:rPr>
              <w:t>年第三季度</w:t>
            </w:r>
          </w:p>
        </w:tc>
        <w:tc>
          <w:tcPr>
            <w:tcW w:w="494" w:type="pct"/>
            <w:shd w:val="clear" w:color="auto" w:fill="DEEAF6"/>
            <w:vAlign w:val="center"/>
          </w:tcPr>
          <w:p w14:paraId="499091AD" w14:textId="77777777" w:rsidR="00F82373" w:rsidRPr="00A24D1F" w:rsidRDefault="00F82373" w:rsidP="00B0743A">
            <w:pPr>
              <w:pStyle w:val="Tabletext"/>
              <w:rPr>
                <w:rFonts w:cs="Calibri"/>
                <w:sz w:val="16"/>
                <w:szCs w:val="16"/>
                <w:lang w:eastAsia="zh-CN"/>
              </w:rPr>
            </w:pPr>
          </w:p>
        </w:tc>
      </w:tr>
      <w:tr w:rsidR="00F82373" w:rsidRPr="00A24D1F" w14:paraId="1B1A6AD8"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65E53BF8"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3.6</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263A90E8"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知识共享</w:t>
            </w:r>
            <w:r w:rsidRPr="00A24D1F">
              <w:rPr>
                <w:rFonts w:cs="Calibri" w:hint="eastAsia"/>
                <w:sz w:val="16"/>
                <w:szCs w:val="16"/>
                <w:lang w:eastAsia="zh-CN"/>
              </w:rPr>
              <w:t>和同行</w:t>
            </w:r>
            <w:r w:rsidRPr="00A24D1F">
              <w:rPr>
                <w:rFonts w:cs="Calibri"/>
                <w:sz w:val="16"/>
                <w:szCs w:val="16"/>
                <w:lang w:eastAsia="zh-CN"/>
              </w:rPr>
              <w:t>学习</w:t>
            </w:r>
          </w:p>
        </w:tc>
        <w:tc>
          <w:tcPr>
            <w:tcW w:w="1314" w:type="pct"/>
            <w:tcBorders>
              <w:left w:val="single" w:sz="4" w:space="0" w:color="auto"/>
            </w:tcBorders>
            <w:shd w:val="clear" w:color="auto" w:fill="DEEAF6"/>
            <w:vAlign w:val="center"/>
          </w:tcPr>
          <w:p w14:paraId="2FD5D8C4"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通过实践</w:t>
            </w:r>
            <w:r w:rsidRPr="00A24D1F">
              <w:rPr>
                <w:rFonts w:cs="Calibri" w:hint="eastAsia"/>
                <w:sz w:val="16"/>
                <w:szCs w:val="16"/>
                <w:lang w:eastAsia="zh-CN"/>
              </w:rPr>
              <w:t>社区</w:t>
            </w:r>
            <w:r w:rsidRPr="00A24D1F">
              <w:rPr>
                <w:rFonts w:cs="Calibri"/>
                <w:sz w:val="16"/>
                <w:szCs w:val="16"/>
                <w:lang w:eastAsia="zh-CN"/>
              </w:rPr>
              <w:t>、导师</w:t>
            </w:r>
            <w:r w:rsidRPr="00A24D1F">
              <w:rPr>
                <w:rFonts w:cs="Calibri" w:hint="eastAsia"/>
                <w:sz w:val="16"/>
                <w:szCs w:val="16"/>
                <w:lang w:eastAsia="zh-CN"/>
              </w:rPr>
              <w:t>指导</w:t>
            </w:r>
            <w:r w:rsidRPr="00A24D1F">
              <w:rPr>
                <w:rFonts w:cs="Calibri"/>
                <w:sz w:val="16"/>
                <w:szCs w:val="16"/>
                <w:lang w:eastAsia="zh-CN"/>
              </w:rPr>
              <w:t>以及结构化机会，促进知识共享</w:t>
            </w:r>
            <w:r w:rsidRPr="00A24D1F">
              <w:rPr>
                <w:rFonts w:cs="Calibri" w:hint="eastAsia"/>
                <w:sz w:val="16"/>
                <w:szCs w:val="16"/>
                <w:lang w:eastAsia="zh-CN"/>
              </w:rPr>
              <w:t>和同行</w:t>
            </w:r>
            <w:r w:rsidRPr="00A24D1F">
              <w:rPr>
                <w:rFonts w:cs="Calibri"/>
                <w:sz w:val="16"/>
                <w:szCs w:val="16"/>
                <w:lang w:eastAsia="zh-CN"/>
              </w:rPr>
              <w:t>学习</w:t>
            </w:r>
            <w:r w:rsidRPr="00A24D1F">
              <w:rPr>
                <w:rFonts w:cs="Calibri" w:hint="eastAsia"/>
                <w:sz w:val="16"/>
                <w:szCs w:val="16"/>
                <w:lang w:eastAsia="zh-CN"/>
              </w:rPr>
              <w:t>，实现跨团队和跨部门的专业知识分享</w:t>
            </w:r>
            <w:r w:rsidRPr="00A24D1F">
              <w:rPr>
                <w:rFonts w:cs="Calibri"/>
                <w:sz w:val="16"/>
                <w:szCs w:val="16"/>
                <w:lang w:eastAsia="zh-CN"/>
              </w:rPr>
              <w:t>。</w:t>
            </w:r>
          </w:p>
        </w:tc>
        <w:tc>
          <w:tcPr>
            <w:tcW w:w="1842" w:type="pct"/>
            <w:shd w:val="clear" w:color="auto" w:fill="DEEAF6"/>
            <w:vAlign w:val="center"/>
          </w:tcPr>
          <w:p w14:paraId="39E9B1CB" w14:textId="5C26B540"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接受</w:t>
            </w:r>
            <w:r w:rsidRPr="00A24D1F">
              <w:rPr>
                <w:rFonts w:cs="Calibri" w:hint="eastAsia"/>
                <w:sz w:val="16"/>
                <w:szCs w:val="16"/>
                <w:lang w:eastAsia="zh-CN"/>
              </w:rPr>
              <w:t>辅导的职员</w:t>
            </w:r>
            <w:r w:rsidRPr="00A24D1F">
              <w:rPr>
                <w:rFonts w:cs="Calibri"/>
                <w:sz w:val="16"/>
                <w:szCs w:val="16"/>
                <w:lang w:eastAsia="zh-CN"/>
              </w:rPr>
              <w:t>人数</w:t>
            </w:r>
          </w:p>
        </w:tc>
        <w:tc>
          <w:tcPr>
            <w:tcW w:w="592" w:type="pct"/>
            <w:shd w:val="clear" w:color="auto" w:fill="DEEAF6"/>
            <w:vAlign w:val="center"/>
          </w:tcPr>
          <w:p w14:paraId="55568360"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2026</w:t>
            </w:r>
            <w:r w:rsidRPr="00A24D1F">
              <w:rPr>
                <w:rFonts w:cs="Calibri"/>
                <w:sz w:val="16"/>
                <w:szCs w:val="16"/>
                <w:lang w:eastAsia="zh-CN"/>
              </w:rPr>
              <w:t>年第四季度（之后定期开展）</w:t>
            </w:r>
          </w:p>
        </w:tc>
        <w:tc>
          <w:tcPr>
            <w:tcW w:w="494" w:type="pct"/>
            <w:shd w:val="clear" w:color="auto" w:fill="DEEAF6"/>
            <w:vAlign w:val="center"/>
          </w:tcPr>
          <w:p w14:paraId="72FAD06A" w14:textId="77777777" w:rsidR="00F82373" w:rsidRPr="00A24D1F" w:rsidRDefault="00F82373" w:rsidP="00B0743A">
            <w:pPr>
              <w:pStyle w:val="Tabletext"/>
              <w:rPr>
                <w:rFonts w:cs="Calibri"/>
                <w:sz w:val="16"/>
                <w:szCs w:val="16"/>
                <w:lang w:eastAsia="zh-CN"/>
              </w:rPr>
            </w:pPr>
          </w:p>
        </w:tc>
      </w:tr>
      <w:tr w:rsidR="00F82373" w:rsidRPr="00A24D1F" w14:paraId="001DE444"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5F81AF84"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4.1</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0D374CFF"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职业健康</w:t>
            </w:r>
            <w:r w:rsidRPr="00A24D1F">
              <w:rPr>
                <w:rFonts w:cs="Calibri" w:hint="eastAsia"/>
                <w:sz w:val="16"/>
                <w:szCs w:val="16"/>
                <w:lang w:eastAsia="zh-CN"/>
              </w:rPr>
              <w:t>与</w:t>
            </w:r>
            <w:r w:rsidRPr="00A24D1F">
              <w:rPr>
                <w:rFonts w:cs="Calibri"/>
                <w:sz w:val="16"/>
                <w:szCs w:val="16"/>
                <w:lang w:eastAsia="zh-CN"/>
              </w:rPr>
              <w:t>安全（</w:t>
            </w:r>
            <w:r w:rsidRPr="00A24D1F">
              <w:rPr>
                <w:rFonts w:cs="Calibri"/>
                <w:sz w:val="16"/>
                <w:szCs w:val="16"/>
                <w:lang w:eastAsia="zh-CN"/>
              </w:rPr>
              <w:t>OHS</w:t>
            </w:r>
            <w:r w:rsidRPr="00A24D1F">
              <w:rPr>
                <w:rFonts w:cs="Calibri"/>
                <w:sz w:val="16"/>
                <w:szCs w:val="16"/>
                <w:lang w:eastAsia="zh-CN"/>
              </w:rPr>
              <w:t>）</w:t>
            </w:r>
          </w:p>
        </w:tc>
        <w:tc>
          <w:tcPr>
            <w:tcW w:w="1314" w:type="pct"/>
            <w:tcBorders>
              <w:left w:val="single" w:sz="4" w:space="0" w:color="auto"/>
            </w:tcBorders>
            <w:shd w:val="clear" w:color="auto" w:fill="DEEAF6"/>
            <w:vAlign w:val="center"/>
          </w:tcPr>
          <w:p w14:paraId="1D9197A6"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支持向更具综合性的职业健康与安全（</w:t>
            </w:r>
            <w:r w:rsidRPr="00A24D1F">
              <w:rPr>
                <w:rFonts w:cs="Calibri"/>
                <w:sz w:val="16"/>
                <w:szCs w:val="16"/>
                <w:lang w:eastAsia="zh-CN"/>
              </w:rPr>
              <w:t>OHS</w:t>
            </w:r>
            <w:r w:rsidRPr="00A24D1F">
              <w:rPr>
                <w:rFonts w:cs="Calibri"/>
                <w:sz w:val="16"/>
                <w:szCs w:val="16"/>
                <w:lang w:eastAsia="zh-CN"/>
              </w:rPr>
              <w:t>）模式转型，在现有医疗服务的基础上，</w:t>
            </w:r>
            <w:r w:rsidRPr="00A24D1F">
              <w:rPr>
                <w:rFonts w:cs="Calibri" w:hint="eastAsia"/>
                <w:sz w:val="16"/>
                <w:szCs w:val="16"/>
                <w:lang w:eastAsia="zh-CN"/>
              </w:rPr>
              <w:t>强化</w:t>
            </w:r>
            <w:r w:rsidRPr="00A24D1F">
              <w:rPr>
                <w:rFonts w:cs="Calibri"/>
                <w:sz w:val="16"/>
                <w:szCs w:val="16"/>
                <w:lang w:eastAsia="zh-CN"/>
              </w:rPr>
              <w:t>预防、风险管理和意识提升。</w:t>
            </w:r>
          </w:p>
        </w:tc>
        <w:tc>
          <w:tcPr>
            <w:tcW w:w="1842" w:type="pct"/>
            <w:shd w:val="clear" w:color="auto" w:fill="DEEAF6"/>
            <w:vAlign w:val="center"/>
          </w:tcPr>
          <w:p w14:paraId="757379F1" w14:textId="3F78743C"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开展组织健康审查</w:t>
            </w:r>
          </w:p>
          <w:p w14:paraId="6A1A0D0E" w14:textId="000A2452"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健康与职业风险已纳入国际电联风险登记册</w:t>
            </w:r>
          </w:p>
          <w:p w14:paraId="0473D1B1" w14:textId="097CACCB"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完成</w:t>
            </w:r>
            <w:r w:rsidRPr="00A24D1F">
              <w:rPr>
                <w:rFonts w:cs="Calibri"/>
                <w:sz w:val="16"/>
                <w:szCs w:val="16"/>
                <w:lang w:eastAsia="zh-CN"/>
              </w:rPr>
              <w:t>OHS</w:t>
            </w:r>
            <w:r w:rsidRPr="00A24D1F">
              <w:rPr>
                <w:rFonts w:cs="Calibri"/>
                <w:sz w:val="16"/>
                <w:szCs w:val="16"/>
                <w:lang w:eastAsia="zh-CN"/>
              </w:rPr>
              <w:t>意识及预防培训的职员</w:t>
            </w:r>
            <w:r w:rsidRPr="00A24D1F">
              <w:rPr>
                <w:rFonts w:cs="Calibri" w:hint="eastAsia"/>
                <w:sz w:val="16"/>
                <w:szCs w:val="16"/>
                <w:lang w:eastAsia="zh-CN"/>
              </w:rPr>
              <w:t>比例</w:t>
            </w:r>
          </w:p>
        </w:tc>
        <w:tc>
          <w:tcPr>
            <w:tcW w:w="592" w:type="pct"/>
            <w:shd w:val="clear" w:color="auto" w:fill="DEEAF6"/>
            <w:vAlign w:val="center"/>
          </w:tcPr>
          <w:p w14:paraId="6A403396"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2027</w:t>
            </w:r>
            <w:r w:rsidRPr="00A24D1F">
              <w:rPr>
                <w:rFonts w:cs="Calibri"/>
                <w:sz w:val="16"/>
                <w:szCs w:val="16"/>
                <w:lang w:eastAsia="zh-CN"/>
              </w:rPr>
              <w:t>年第四季度</w:t>
            </w:r>
          </w:p>
          <w:p w14:paraId="3C07FBDA"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2027</w:t>
            </w:r>
            <w:r w:rsidRPr="00A24D1F">
              <w:rPr>
                <w:rFonts w:cs="Calibri"/>
                <w:sz w:val="16"/>
                <w:szCs w:val="16"/>
                <w:lang w:eastAsia="zh-CN"/>
              </w:rPr>
              <w:t>年第四季度</w:t>
            </w:r>
          </w:p>
          <w:p w14:paraId="1955A56D" w14:textId="77777777" w:rsidR="00F82373" w:rsidRPr="00A24D1F" w:rsidRDefault="00F82373" w:rsidP="00B0743A">
            <w:pPr>
              <w:pStyle w:val="Tabletext"/>
              <w:rPr>
                <w:rFonts w:cs="Calibri"/>
                <w:sz w:val="16"/>
                <w:szCs w:val="16"/>
              </w:rPr>
            </w:pPr>
            <w:r w:rsidRPr="00A24D1F">
              <w:rPr>
                <w:rFonts w:cs="Calibri"/>
                <w:sz w:val="16"/>
                <w:szCs w:val="16"/>
                <w:lang w:eastAsia="zh-CN"/>
              </w:rPr>
              <w:t>2026</w:t>
            </w:r>
            <w:r w:rsidRPr="00A24D1F">
              <w:rPr>
                <w:rFonts w:cs="Calibri"/>
                <w:sz w:val="16"/>
                <w:szCs w:val="16"/>
                <w:lang w:eastAsia="zh-CN"/>
              </w:rPr>
              <w:t>年第四季度</w:t>
            </w:r>
            <w:r w:rsidRPr="00A24D1F">
              <w:rPr>
                <w:rFonts w:cs="Calibri"/>
                <w:sz w:val="16"/>
                <w:szCs w:val="16"/>
                <w:lang w:eastAsia="zh-CN"/>
              </w:rPr>
              <w:t>/2027</w:t>
            </w:r>
            <w:r w:rsidRPr="00A24D1F">
              <w:rPr>
                <w:rFonts w:cs="Calibri"/>
                <w:sz w:val="16"/>
                <w:szCs w:val="16"/>
                <w:lang w:eastAsia="zh-CN"/>
              </w:rPr>
              <w:t>年第四季度</w:t>
            </w:r>
          </w:p>
        </w:tc>
        <w:tc>
          <w:tcPr>
            <w:tcW w:w="494" w:type="pct"/>
            <w:shd w:val="clear" w:color="auto" w:fill="DEEAF6"/>
            <w:vAlign w:val="center"/>
          </w:tcPr>
          <w:p w14:paraId="05B8082A" w14:textId="77777777" w:rsidR="00F82373" w:rsidRPr="00A24D1F" w:rsidRDefault="00F82373" w:rsidP="00B0743A">
            <w:pPr>
              <w:pStyle w:val="Tabletext"/>
              <w:rPr>
                <w:rFonts w:cs="Calibri"/>
                <w:sz w:val="16"/>
                <w:szCs w:val="16"/>
                <w:lang w:eastAsia="zh-CN"/>
              </w:rPr>
            </w:pPr>
          </w:p>
        </w:tc>
      </w:tr>
      <w:tr w:rsidR="00F82373" w:rsidRPr="00A24D1F" w14:paraId="345AC121"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15CAB03D"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4.2</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1BD7DC18"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复工</w:t>
            </w:r>
            <w:r w:rsidRPr="00A24D1F">
              <w:rPr>
                <w:rFonts w:cs="Calibri"/>
                <w:sz w:val="16"/>
                <w:szCs w:val="16"/>
                <w:lang w:eastAsia="zh-CN"/>
              </w:rPr>
              <w:t>（</w:t>
            </w:r>
            <w:proofErr w:type="spellStart"/>
            <w:r w:rsidRPr="00A24D1F">
              <w:rPr>
                <w:rFonts w:cs="Calibri"/>
                <w:sz w:val="16"/>
                <w:szCs w:val="16"/>
                <w:lang w:eastAsia="zh-CN"/>
              </w:rPr>
              <w:t>RTW</w:t>
            </w:r>
            <w:proofErr w:type="spellEnd"/>
            <w:r w:rsidRPr="00A24D1F">
              <w:rPr>
                <w:rFonts w:cs="Calibri"/>
                <w:sz w:val="16"/>
                <w:szCs w:val="16"/>
                <w:lang w:eastAsia="zh-CN"/>
              </w:rPr>
              <w:t>）</w:t>
            </w:r>
            <w:r w:rsidRPr="00A24D1F">
              <w:rPr>
                <w:rFonts w:cs="Calibri" w:hint="eastAsia"/>
                <w:sz w:val="16"/>
                <w:szCs w:val="16"/>
                <w:lang w:eastAsia="zh-CN"/>
              </w:rPr>
              <w:t>计划</w:t>
            </w:r>
          </w:p>
        </w:tc>
        <w:tc>
          <w:tcPr>
            <w:tcW w:w="1314" w:type="pct"/>
            <w:tcBorders>
              <w:left w:val="single" w:sz="4" w:space="0" w:color="auto"/>
            </w:tcBorders>
            <w:shd w:val="clear" w:color="auto" w:fill="DEEAF6"/>
            <w:vAlign w:val="center"/>
          </w:tcPr>
          <w:p w14:paraId="432354F3"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完善</w:t>
            </w:r>
            <w:proofErr w:type="spellStart"/>
            <w:r w:rsidRPr="00A24D1F">
              <w:rPr>
                <w:rFonts w:cs="Calibri"/>
                <w:sz w:val="16"/>
                <w:szCs w:val="16"/>
                <w:lang w:eastAsia="zh-CN"/>
              </w:rPr>
              <w:t>RTW</w:t>
            </w:r>
            <w:proofErr w:type="spellEnd"/>
            <w:r w:rsidRPr="00A24D1F">
              <w:rPr>
                <w:rFonts w:cs="Calibri" w:hint="eastAsia"/>
                <w:sz w:val="16"/>
                <w:szCs w:val="16"/>
                <w:lang w:eastAsia="zh-CN"/>
              </w:rPr>
              <w:t>计划</w:t>
            </w:r>
            <w:r w:rsidRPr="00A24D1F">
              <w:rPr>
                <w:rFonts w:cs="Calibri"/>
                <w:sz w:val="16"/>
                <w:szCs w:val="16"/>
                <w:lang w:eastAsia="zh-CN"/>
              </w:rPr>
              <w:t>，通过明确的流程、及时的协调以及必要时对工作场所进行适当调整，支持</w:t>
            </w:r>
            <w:r w:rsidRPr="00A24D1F">
              <w:rPr>
                <w:rFonts w:cs="Calibri" w:hint="eastAsia"/>
                <w:sz w:val="16"/>
                <w:szCs w:val="16"/>
                <w:lang w:eastAsia="zh-CN"/>
              </w:rPr>
              <w:t>职员</w:t>
            </w:r>
            <w:r w:rsidRPr="00A24D1F">
              <w:rPr>
                <w:rFonts w:cs="Calibri"/>
                <w:sz w:val="16"/>
                <w:szCs w:val="16"/>
                <w:lang w:eastAsia="zh-CN"/>
              </w:rPr>
              <w:t>在病假或休假后重新融入。</w:t>
            </w:r>
          </w:p>
        </w:tc>
        <w:tc>
          <w:tcPr>
            <w:tcW w:w="1842" w:type="pct"/>
            <w:shd w:val="clear" w:color="auto" w:fill="DEEAF6"/>
            <w:vAlign w:val="center"/>
          </w:tcPr>
          <w:p w14:paraId="3D7EBE3A" w14:textId="33581E73"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已实施</w:t>
            </w:r>
            <w:proofErr w:type="spellStart"/>
            <w:r w:rsidRPr="00A24D1F">
              <w:rPr>
                <w:rFonts w:cs="Calibri"/>
                <w:sz w:val="16"/>
                <w:szCs w:val="16"/>
                <w:lang w:eastAsia="zh-CN"/>
              </w:rPr>
              <w:t>RTW</w:t>
            </w:r>
            <w:proofErr w:type="spellEnd"/>
            <w:r w:rsidRPr="00A24D1F">
              <w:rPr>
                <w:rFonts w:cs="Calibri"/>
                <w:sz w:val="16"/>
                <w:szCs w:val="16"/>
                <w:lang w:eastAsia="zh-CN"/>
              </w:rPr>
              <w:t>标准操作程序（</w:t>
            </w:r>
            <w:r w:rsidRPr="00A24D1F">
              <w:rPr>
                <w:rFonts w:cs="Calibri"/>
                <w:sz w:val="16"/>
                <w:szCs w:val="16"/>
                <w:lang w:eastAsia="zh-CN"/>
              </w:rPr>
              <w:t>SOP</w:t>
            </w:r>
            <w:r w:rsidRPr="00A24D1F">
              <w:rPr>
                <w:rFonts w:cs="Calibri"/>
                <w:sz w:val="16"/>
                <w:szCs w:val="16"/>
                <w:lang w:eastAsia="zh-CN"/>
              </w:rPr>
              <w:t>）（定性）</w:t>
            </w:r>
          </w:p>
          <w:p w14:paraId="425489A4" w14:textId="28301FFE"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支持</w:t>
            </w:r>
            <w:proofErr w:type="spellStart"/>
            <w:r w:rsidRPr="00A24D1F">
              <w:rPr>
                <w:rFonts w:cs="Calibri"/>
                <w:sz w:val="16"/>
                <w:szCs w:val="16"/>
                <w:lang w:eastAsia="zh-CN"/>
              </w:rPr>
              <w:t>RTW</w:t>
            </w:r>
            <w:proofErr w:type="spellEnd"/>
            <w:r w:rsidRPr="00A24D1F">
              <w:rPr>
                <w:rFonts w:cs="Calibri" w:hint="eastAsia"/>
                <w:sz w:val="16"/>
                <w:szCs w:val="16"/>
                <w:lang w:eastAsia="zh-CN"/>
              </w:rPr>
              <w:t>案例</w:t>
            </w:r>
            <w:r w:rsidRPr="00A24D1F">
              <w:rPr>
                <w:rFonts w:cs="Calibri"/>
                <w:sz w:val="16"/>
                <w:szCs w:val="16"/>
                <w:lang w:eastAsia="zh-CN"/>
              </w:rPr>
              <w:t>的比例</w:t>
            </w:r>
          </w:p>
        </w:tc>
        <w:tc>
          <w:tcPr>
            <w:tcW w:w="592" w:type="pct"/>
            <w:shd w:val="clear" w:color="auto" w:fill="DEEAF6"/>
            <w:vAlign w:val="center"/>
          </w:tcPr>
          <w:p w14:paraId="403138DC"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2026</w:t>
            </w:r>
            <w:r w:rsidRPr="00A24D1F">
              <w:rPr>
                <w:rFonts w:cs="Calibri"/>
                <w:sz w:val="16"/>
                <w:szCs w:val="16"/>
                <w:lang w:eastAsia="zh-CN"/>
              </w:rPr>
              <w:t>年第四季度</w:t>
            </w:r>
          </w:p>
          <w:p w14:paraId="3B5F396C" w14:textId="77777777" w:rsidR="00F82373" w:rsidRPr="00A24D1F" w:rsidRDefault="00F82373" w:rsidP="00B0743A">
            <w:pPr>
              <w:pStyle w:val="Tabletext"/>
              <w:rPr>
                <w:rFonts w:cs="Calibri"/>
                <w:sz w:val="16"/>
                <w:szCs w:val="16"/>
              </w:rPr>
            </w:pPr>
            <w:r w:rsidRPr="00A24D1F">
              <w:rPr>
                <w:rFonts w:cs="Calibri"/>
                <w:sz w:val="16"/>
                <w:szCs w:val="16"/>
                <w:lang w:eastAsia="zh-CN"/>
              </w:rPr>
              <w:t>2026</w:t>
            </w:r>
            <w:r w:rsidRPr="00A24D1F">
              <w:rPr>
                <w:rFonts w:cs="Calibri"/>
                <w:sz w:val="16"/>
                <w:szCs w:val="16"/>
                <w:lang w:eastAsia="zh-CN"/>
              </w:rPr>
              <w:t>年第四季度</w:t>
            </w:r>
            <w:r w:rsidRPr="00A24D1F">
              <w:rPr>
                <w:rFonts w:cs="Calibri"/>
                <w:sz w:val="16"/>
                <w:szCs w:val="16"/>
                <w:lang w:eastAsia="zh-CN"/>
              </w:rPr>
              <w:t>/2027</w:t>
            </w:r>
            <w:r w:rsidRPr="00A24D1F">
              <w:rPr>
                <w:rFonts w:cs="Calibri"/>
                <w:sz w:val="16"/>
                <w:szCs w:val="16"/>
                <w:lang w:eastAsia="zh-CN"/>
              </w:rPr>
              <w:t>年第四季度</w:t>
            </w:r>
          </w:p>
        </w:tc>
        <w:tc>
          <w:tcPr>
            <w:tcW w:w="494" w:type="pct"/>
            <w:shd w:val="clear" w:color="auto" w:fill="DEEAF6"/>
            <w:vAlign w:val="center"/>
          </w:tcPr>
          <w:p w14:paraId="4F2AB47B" w14:textId="77777777" w:rsidR="00F82373" w:rsidRPr="00A24D1F" w:rsidRDefault="00F82373" w:rsidP="00B0743A">
            <w:pPr>
              <w:pStyle w:val="Tabletext"/>
              <w:rPr>
                <w:rFonts w:cs="Calibri"/>
                <w:sz w:val="16"/>
                <w:szCs w:val="16"/>
                <w:lang w:eastAsia="zh-CN"/>
              </w:rPr>
            </w:pPr>
          </w:p>
        </w:tc>
      </w:tr>
      <w:tr w:rsidR="00F82373" w:rsidRPr="00A24D1F" w14:paraId="3E32C8FE"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18AFDECA"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4.3</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2E02B005"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心理健康</w:t>
            </w:r>
            <w:r w:rsidRPr="00A24D1F">
              <w:rPr>
                <w:rFonts w:cs="Calibri" w:hint="eastAsia"/>
                <w:sz w:val="16"/>
                <w:szCs w:val="16"/>
                <w:lang w:eastAsia="zh-CN"/>
              </w:rPr>
              <w:t>和</w:t>
            </w:r>
            <w:r w:rsidRPr="00A24D1F">
              <w:rPr>
                <w:rFonts w:cs="Calibri"/>
                <w:sz w:val="16"/>
                <w:szCs w:val="16"/>
                <w:lang w:eastAsia="zh-CN"/>
              </w:rPr>
              <w:t>福祉行动计划</w:t>
            </w:r>
          </w:p>
        </w:tc>
        <w:tc>
          <w:tcPr>
            <w:tcW w:w="1314" w:type="pct"/>
            <w:tcBorders>
              <w:left w:val="single" w:sz="4" w:space="0" w:color="auto"/>
            </w:tcBorders>
            <w:shd w:val="clear" w:color="auto" w:fill="DEEAF6"/>
            <w:vAlign w:val="center"/>
          </w:tcPr>
          <w:p w14:paraId="382771FB" w14:textId="77777777" w:rsidR="00F82373" w:rsidRPr="00A24D1F" w:rsidRDefault="00F82373" w:rsidP="00B0743A">
            <w:pPr>
              <w:pStyle w:val="Tabletext"/>
              <w:rPr>
                <w:rFonts w:cs="Calibri"/>
                <w:b/>
                <w:bCs/>
                <w:sz w:val="24"/>
                <w:szCs w:val="24"/>
                <w:lang w:eastAsia="zh-CN"/>
              </w:rPr>
            </w:pPr>
            <w:r w:rsidRPr="00A24D1F">
              <w:rPr>
                <w:rFonts w:cs="Calibri"/>
                <w:sz w:val="16"/>
                <w:szCs w:val="16"/>
                <w:lang w:eastAsia="zh-CN"/>
              </w:rPr>
              <w:t>实施心理健康</w:t>
            </w:r>
            <w:r w:rsidRPr="00A24D1F">
              <w:rPr>
                <w:rFonts w:cs="Calibri" w:hint="eastAsia"/>
                <w:sz w:val="16"/>
                <w:szCs w:val="16"/>
                <w:lang w:eastAsia="zh-CN"/>
              </w:rPr>
              <w:t>和</w:t>
            </w:r>
            <w:r w:rsidRPr="00A24D1F">
              <w:rPr>
                <w:rFonts w:cs="Calibri"/>
                <w:sz w:val="16"/>
                <w:szCs w:val="16"/>
                <w:lang w:eastAsia="zh-CN"/>
              </w:rPr>
              <w:t>福祉行动计划，</w:t>
            </w:r>
            <w:r w:rsidRPr="00A24D1F">
              <w:rPr>
                <w:rFonts w:cs="Calibri" w:hint="eastAsia"/>
                <w:sz w:val="16"/>
                <w:szCs w:val="16"/>
                <w:lang w:eastAsia="zh-CN"/>
              </w:rPr>
              <w:t>以</w:t>
            </w:r>
            <w:r w:rsidRPr="00A24D1F">
              <w:rPr>
                <w:rFonts w:cs="Calibri"/>
                <w:sz w:val="16"/>
                <w:szCs w:val="16"/>
                <w:lang w:eastAsia="zh-CN"/>
              </w:rPr>
              <w:t>加强预防、拓宽支持渠道、提升意识，并</w:t>
            </w:r>
            <w:r w:rsidRPr="00A24D1F">
              <w:rPr>
                <w:rFonts w:cs="Calibri" w:hint="eastAsia"/>
                <w:sz w:val="16"/>
                <w:szCs w:val="16"/>
                <w:lang w:eastAsia="zh-CN"/>
              </w:rPr>
              <w:t>推动</w:t>
            </w:r>
            <w:r w:rsidRPr="00A24D1F">
              <w:rPr>
                <w:rFonts w:cs="Calibri"/>
                <w:sz w:val="16"/>
                <w:szCs w:val="16"/>
                <w:lang w:eastAsia="zh-CN"/>
              </w:rPr>
              <w:t>营造有利于心理健康的支持性环境。</w:t>
            </w:r>
          </w:p>
        </w:tc>
        <w:tc>
          <w:tcPr>
            <w:tcW w:w="1842" w:type="pct"/>
            <w:shd w:val="clear" w:color="auto" w:fill="DEEAF6"/>
            <w:vAlign w:val="center"/>
          </w:tcPr>
          <w:p w14:paraId="5C4C6C92" w14:textId="3DD2A76B"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心理健康行动计划里程碑完成比例</w:t>
            </w:r>
          </w:p>
          <w:p w14:paraId="7AEDF454" w14:textId="67440C64"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w:t>
            </w:r>
            <w:r w:rsidRPr="00A24D1F">
              <w:rPr>
                <w:rFonts w:cs="Calibri"/>
                <w:sz w:val="16"/>
                <w:szCs w:val="16"/>
                <w:lang w:eastAsia="zh-CN"/>
              </w:rPr>
              <w:t>工作与生活融合及我们的文化</w:t>
            </w:r>
            <w:r w:rsidRPr="00A24D1F">
              <w:rPr>
                <w:rFonts w:cs="Calibri" w:hint="eastAsia"/>
                <w:sz w:val="16"/>
                <w:szCs w:val="16"/>
                <w:lang w:eastAsia="zh-CN"/>
              </w:rPr>
              <w:t>”</w:t>
            </w:r>
            <w:r w:rsidRPr="00A24D1F">
              <w:rPr>
                <w:rFonts w:cs="Calibri"/>
                <w:sz w:val="16"/>
                <w:szCs w:val="16"/>
                <w:lang w:eastAsia="zh-CN"/>
              </w:rPr>
              <w:t>EES</w:t>
            </w:r>
            <w:r w:rsidRPr="00A24D1F">
              <w:rPr>
                <w:rFonts w:cs="Calibri"/>
                <w:sz w:val="16"/>
                <w:szCs w:val="16"/>
                <w:lang w:eastAsia="zh-CN"/>
              </w:rPr>
              <w:t>得分（趋势）</w:t>
            </w:r>
          </w:p>
        </w:tc>
        <w:tc>
          <w:tcPr>
            <w:tcW w:w="592" w:type="pct"/>
            <w:shd w:val="clear" w:color="auto" w:fill="DEEAF6"/>
            <w:vAlign w:val="center"/>
          </w:tcPr>
          <w:p w14:paraId="15C32BCF"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2026</w:t>
            </w:r>
            <w:r w:rsidRPr="00A24D1F">
              <w:rPr>
                <w:rFonts w:cs="Calibri"/>
                <w:sz w:val="16"/>
                <w:szCs w:val="16"/>
                <w:lang w:eastAsia="zh-CN"/>
              </w:rPr>
              <w:t>年第四季度</w:t>
            </w:r>
            <w:r w:rsidRPr="00A24D1F">
              <w:rPr>
                <w:rFonts w:cs="Calibri"/>
                <w:sz w:val="16"/>
                <w:szCs w:val="16"/>
                <w:lang w:eastAsia="zh-CN"/>
              </w:rPr>
              <w:t>/2027</w:t>
            </w:r>
            <w:r w:rsidRPr="00A24D1F">
              <w:rPr>
                <w:rFonts w:cs="Calibri"/>
                <w:sz w:val="16"/>
                <w:szCs w:val="16"/>
                <w:lang w:eastAsia="zh-CN"/>
              </w:rPr>
              <w:t>年第四季度</w:t>
            </w:r>
          </w:p>
          <w:p w14:paraId="7B747040" w14:textId="77777777" w:rsidR="00F82373" w:rsidRPr="00A24D1F" w:rsidRDefault="00F82373" w:rsidP="00B0743A">
            <w:pPr>
              <w:pStyle w:val="Tabletext"/>
              <w:rPr>
                <w:rFonts w:cs="Calibri"/>
                <w:sz w:val="16"/>
                <w:szCs w:val="16"/>
              </w:rPr>
            </w:pPr>
            <w:r w:rsidRPr="00A24D1F">
              <w:rPr>
                <w:rFonts w:cs="Calibri"/>
                <w:sz w:val="16"/>
                <w:szCs w:val="16"/>
                <w:lang w:eastAsia="zh-CN"/>
              </w:rPr>
              <w:t>2027</w:t>
            </w:r>
            <w:r w:rsidRPr="00A24D1F">
              <w:rPr>
                <w:rFonts w:cs="Calibri"/>
                <w:sz w:val="16"/>
                <w:szCs w:val="16"/>
                <w:lang w:eastAsia="zh-CN"/>
              </w:rPr>
              <w:t>年第四季度</w:t>
            </w:r>
          </w:p>
        </w:tc>
        <w:tc>
          <w:tcPr>
            <w:tcW w:w="494" w:type="pct"/>
            <w:shd w:val="clear" w:color="auto" w:fill="DEEAF6"/>
            <w:vAlign w:val="center"/>
          </w:tcPr>
          <w:p w14:paraId="3D032F1A" w14:textId="77777777" w:rsidR="00F82373" w:rsidRPr="00A24D1F" w:rsidRDefault="00F82373" w:rsidP="00B0743A">
            <w:pPr>
              <w:pStyle w:val="Tabletext"/>
              <w:rPr>
                <w:rFonts w:cs="Calibri"/>
                <w:sz w:val="16"/>
                <w:szCs w:val="16"/>
                <w:lang w:eastAsia="zh-CN"/>
              </w:rPr>
            </w:pPr>
          </w:p>
        </w:tc>
      </w:tr>
      <w:tr w:rsidR="00F82373" w:rsidRPr="00A24D1F" w14:paraId="5C364F5E"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3D559C3A"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4.4</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185742C0"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压力源</w:t>
            </w:r>
            <w:r w:rsidRPr="00A24D1F">
              <w:rPr>
                <w:rFonts w:cs="Calibri" w:hint="eastAsia"/>
                <w:sz w:val="16"/>
                <w:szCs w:val="16"/>
                <w:lang w:eastAsia="zh-CN"/>
              </w:rPr>
              <w:t>和复原力</w:t>
            </w:r>
          </w:p>
        </w:tc>
        <w:tc>
          <w:tcPr>
            <w:tcW w:w="1314" w:type="pct"/>
            <w:tcBorders>
              <w:left w:val="single" w:sz="4" w:space="0" w:color="auto"/>
            </w:tcBorders>
            <w:shd w:val="clear" w:color="auto" w:fill="DEEAF6"/>
            <w:vAlign w:val="center"/>
          </w:tcPr>
          <w:p w14:paraId="66A885E1"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通过针对性干预、为</w:t>
            </w:r>
            <w:r w:rsidRPr="00A24D1F">
              <w:rPr>
                <w:rFonts w:cs="Calibri" w:hint="eastAsia"/>
                <w:sz w:val="16"/>
                <w:szCs w:val="16"/>
                <w:lang w:eastAsia="zh-CN"/>
              </w:rPr>
              <w:t>职员</w:t>
            </w:r>
            <w:r w:rsidRPr="00A24D1F">
              <w:rPr>
                <w:rFonts w:cs="Calibri"/>
                <w:sz w:val="16"/>
                <w:szCs w:val="16"/>
                <w:lang w:eastAsia="zh-CN"/>
              </w:rPr>
              <w:t>和管理</w:t>
            </w:r>
            <w:r w:rsidRPr="00A24D1F">
              <w:rPr>
                <w:rFonts w:cs="Calibri" w:hint="eastAsia"/>
                <w:sz w:val="16"/>
                <w:szCs w:val="16"/>
                <w:lang w:eastAsia="zh-CN"/>
              </w:rPr>
              <w:t>者</w:t>
            </w:r>
            <w:r w:rsidRPr="00A24D1F">
              <w:rPr>
                <w:rFonts w:cs="Calibri"/>
                <w:sz w:val="16"/>
                <w:szCs w:val="16"/>
                <w:lang w:eastAsia="zh-CN"/>
              </w:rPr>
              <w:t>提供实用资源，以及</w:t>
            </w:r>
            <w:r w:rsidRPr="00A24D1F">
              <w:rPr>
                <w:rFonts w:cs="Calibri" w:hint="eastAsia"/>
                <w:sz w:val="16"/>
                <w:szCs w:val="16"/>
                <w:lang w:eastAsia="zh-CN"/>
              </w:rPr>
              <w:t>实施</w:t>
            </w:r>
            <w:r w:rsidRPr="00A24D1F">
              <w:rPr>
                <w:rFonts w:cs="Calibri"/>
                <w:sz w:val="16"/>
                <w:szCs w:val="16"/>
                <w:lang w:eastAsia="zh-CN"/>
              </w:rPr>
              <w:t>促进健康工作方式的</w:t>
            </w:r>
            <w:r w:rsidRPr="00A24D1F">
              <w:rPr>
                <w:rFonts w:cs="Calibri" w:hint="eastAsia"/>
                <w:sz w:val="16"/>
                <w:szCs w:val="16"/>
                <w:lang w:eastAsia="zh-CN"/>
              </w:rPr>
              <w:t>举措</w:t>
            </w:r>
            <w:r w:rsidRPr="00A24D1F">
              <w:rPr>
                <w:rFonts w:cs="Calibri"/>
                <w:sz w:val="16"/>
                <w:szCs w:val="16"/>
                <w:lang w:eastAsia="zh-CN"/>
              </w:rPr>
              <w:t>，</w:t>
            </w:r>
            <w:r w:rsidRPr="00A24D1F">
              <w:rPr>
                <w:rFonts w:cs="Calibri" w:hint="eastAsia"/>
                <w:sz w:val="16"/>
                <w:szCs w:val="16"/>
                <w:lang w:eastAsia="zh-CN"/>
              </w:rPr>
              <w:t>缓解</w:t>
            </w:r>
            <w:r w:rsidRPr="00A24D1F">
              <w:rPr>
                <w:rFonts w:cs="Calibri"/>
                <w:sz w:val="16"/>
                <w:szCs w:val="16"/>
                <w:lang w:eastAsia="zh-CN"/>
              </w:rPr>
              <w:t>职场压力源</w:t>
            </w:r>
            <w:r w:rsidRPr="00A24D1F">
              <w:rPr>
                <w:rFonts w:cs="Calibri" w:hint="eastAsia"/>
                <w:sz w:val="16"/>
                <w:szCs w:val="16"/>
                <w:lang w:eastAsia="zh-CN"/>
              </w:rPr>
              <w:t>并建立复原力</w:t>
            </w:r>
            <w:r w:rsidRPr="00A24D1F">
              <w:rPr>
                <w:rFonts w:cs="Calibri"/>
                <w:sz w:val="16"/>
                <w:szCs w:val="16"/>
                <w:lang w:eastAsia="zh-CN"/>
              </w:rPr>
              <w:t>。</w:t>
            </w:r>
          </w:p>
        </w:tc>
        <w:tc>
          <w:tcPr>
            <w:tcW w:w="1842" w:type="pct"/>
            <w:shd w:val="clear" w:color="auto" w:fill="DEEAF6"/>
            <w:vAlign w:val="center"/>
          </w:tcPr>
          <w:p w14:paraId="6A25098A" w14:textId="5D2BD70C"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参加心理健康意识或</w:t>
            </w:r>
            <w:r w:rsidRPr="00A24D1F">
              <w:rPr>
                <w:rFonts w:cs="Calibri" w:hint="eastAsia"/>
                <w:sz w:val="16"/>
                <w:szCs w:val="16"/>
                <w:lang w:eastAsia="zh-CN"/>
              </w:rPr>
              <w:t>复原力培训</w:t>
            </w:r>
            <w:r w:rsidRPr="00A24D1F">
              <w:rPr>
                <w:rFonts w:cs="Calibri"/>
                <w:sz w:val="16"/>
                <w:szCs w:val="16"/>
                <w:lang w:eastAsia="zh-CN"/>
              </w:rPr>
              <w:t>的职员占比</w:t>
            </w:r>
          </w:p>
          <w:p w14:paraId="29EBD631" w14:textId="0D22B152"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医疗</w:t>
            </w:r>
            <w:r w:rsidRPr="00A24D1F">
              <w:rPr>
                <w:rFonts w:cs="Calibri"/>
                <w:sz w:val="16"/>
                <w:szCs w:val="16"/>
                <w:lang w:eastAsia="zh-CN"/>
              </w:rPr>
              <w:t>/</w:t>
            </w:r>
            <w:r w:rsidRPr="00A24D1F">
              <w:rPr>
                <w:rFonts w:cs="Calibri"/>
                <w:sz w:val="16"/>
                <w:szCs w:val="16"/>
                <w:lang w:eastAsia="zh-CN"/>
              </w:rPr>
              <w:t>休假数据统计（趋势）</w:t>
            </w:r>
          </w:p>
        </w:tc>
        <w:tc>
          <w:tcPr>
            <w:tcW w:w="592" w:type="pct"/>
            <w:shd w:val="clear" w:color="auto" w:fill="DEEAF6"/>
            <w:vAlign w:val="center"/>
          </w:tcPr>
          <w:p w14:paraId="5784CE38"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年第四季度</w:t>
            </w:r>
            <w:r w:rsidRPr="00A24D1F">
              <w:rPr>
                <w:rFonts w:cs="Calibri"/>
                <w:sz w:val="16"/>
                <w:szCs w:val="16"/>
                <w:lang w:eastAsia="zh-CN"/>
              </w:rPr>
              <w:t>/</w:t>
            </w:r>
            <w:r w:rsidRPr="00A24D1F">
              <w:rPr>
                <w:rFonts w:cs="Calibri" w:hint="eastAsia"/>
                <w:sz w:val="16"/>
                <w:szCs w:val="16"/>
                <w:lang w:eastAsia="zh-CN"/>
              </w:rPr>
              <w:t>2027</w:t>
            </w:r>
            <w:r w:rsidRPr="00A24D1F">
              <w:rPr>
                <w:rFonts w:cs="Calibri" w:hint="eastAsia"/>
                <w:sz w:val="16"/>
                <w:szCs w:val="16"/>
                <w:lang w:eastAsia="zh-CN"/>
              </w:rPr>
              <w:t>年第四季度</w:t>
            </w:r>
          </w:p>
          <w:p w14:paraId="1CE831EF"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2027</w:t>
            </w:r>
            <w:r w:rsidRPr="00A24D1F">
              <w:rPr>
                <w:rFonts w:cs="Calibri" w:hint="eastAsia"/>
                <w:sz w:val="16"/>
                <w:szCs w:val="16"/>
                <w:lang w:eastAsia="zh-CN"/>
              </w:rPr>
              <w:t>年第四季度</w:t>
            </w:r>
          </w:p>
        </w:tc>
        <w:tc>
          <w:tcPr>
            <w:tcW w:w="494" w:type="pct"/>
            <w:shd w:val="clear" w:color="auto" w:fill="DEEAF6"/>
            <w:vAlign w:val="center"/>
          </w:tcPr>
          <w:p w14:paraId="12D04D68" w14:textId="77777777" w:rsidR="00F82373" w:rsidRPr="00A24D1F" w:rsidRDefault="00F82373" w:rsidP="00B0743A">
            <w:pPr>
              <w:pStyle w:val="Tabletext"/>
              <w:rPr>
                <w:rFonts w:cs="Calibri"/>
                <w:sz w:val="16"/>
                <w:szCs w:val="16"/>
                <w:lang w:eastAsia="zh-CN"/>
              </w:rPr>
            </w:pPr>
          </w:p>
        </w:tc>
      </w:tr>
      <w:tr w:rsidR="00F82373" w:rsidRPr="00A24D1F" w14:paraId="691DD6F5"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2A8FB905"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4.5</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66B9AF8F"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灵活的工作安排（</w:t>
            </w:r>
            <w:r w:rsidRPr="00A24D1F">
              <w:rPr>
                <w:rFonts w:cs="Calibri" w:hint="eastAsia"/>
                <w:sz w:val="16"/>
                <w:szCs w:val="16"/>
                <w:lang w:eastAsia="zh-CN"/>
              </w:rPr>
              <w:t>FWA</w:t>
            </w:r>
            <w:r w:rsidRPr="00A24D1F">
              <w:rPr>
                <w:rFonts w:cs="Calibri" w:hint="eastAsia"/>
                <w:sz w:val="16"/>
                <w:szCs w:val="16"/>
                <w:lang w:eastAsia="zh-CN"/>
              </w:rPr>
              <w:t>）</w:t>
            </w:r>
          </w:p>
        </w:tc>
        <w:tc>
          <w:tcPr>
            <w:tcW w:w="1314" w:type="pct"/>
            <w:tcBorders>
              <w:left w:val="single" w:sz="4" w:space="0" w:color="auto"/>
            </w:tcBorders>
            <w:shd w:val="clear" w:color="auto" w:fill="DEEAF6"/>
            <w:vAlign w:val="center"/>
          </w:tcPr>
          <w:p w14:paraId="7C90EA5F"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根据运作需求实施</w:t>
            </w:r>
            <w:r w:rsidRPr="00A24D1F">
              <w:rPr>
                <w:rFonts w:cs="Calibri" w:hint="eastAsia"/>
                <w:sz w:val="16"/>
                <w:szCs w:val="16"/>
                <w:lang w:eastAsia="zh-CN"/>
              </w:rPr>
              <w:t>FWA</w:t>
            </w:r>
            <w:r w:rsidRPr="00A24D1F">
              <w:rPr>
                <w:rFonts w:cs="Calibri" w:hint="eastAsia"/>
                <w:sz w:val="16"/>
                <w:szCs w:val="16"/>
                <w:lang w:eastAsia="zh-CN"/>
              </w:rPr>
              <w:t>，通过制定明确的政策和指导，并在各团队中统一应用，以支持工作与生活的平衡。</w:t>
            </w:r>
          </w:p>
        </w:tc>
        <w:tc>
          <w:tcPr>
            <w:tcW w:w="1842" w:type="pct"/>
            <w:shd w:val="clear" w:color="auto" w:fill="DEEAF6"/>
            <w:vAlign w:val="center"/>
          </w:tcPr>
          <w:p w14:paraId="5E7C2E27" w14:textId="23BCEEB9"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已颁布并实施更新后的政策（定性）</w:t>
            </w:r>
          </w:p>
          <w:p w14:paraId="5D0380E2" w14:textId="1943BEB6"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用于跟踪和监测</w:t>
            </w:r>
            <w:r w:rsidRPr="00A24D1F">
              <w:rPr>
                <w:rFonts w:cs="Calibri"/>
                <w:sz w:val="16"/>
                <w:szCs w:val="16"/>
                <w:lang w:eastAsia="zh-CN"/>
              </w:rPr>
              <w:t>FWA</w:t>
            </w:r>
            <w:r w:rsidRPr="00A24D1F">
              <w:rPr>
                <w:rFonts w:cs="Calibri" w:hint="eastAsia"/>
                <w:sz w:val="16"/>
                <w:szCs w:val="16"/>
                <w:lang w:eastAsia="zh-CN"/>
              </w:rPr>
              <w:t>的信息概览使用情况</w:t>
            </w:r>
          </w:p>
        </w:tc>
        <w:tc>
          <w:tcPr>
            <w:tcW w:w="592" w:type="pct"/>
            <w:shd w:val="clear" w:color="auto" w:fill="DEEAF6"/>
            <w:vAlign w:val="center"/>
          </w:tcPr>
          <w:p w14:paraId="6A743B76"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年第一季度</w:t>
            </w:r>
          </w:p>
        </w:tc>
        <w:tc>
          <w:tcPr>
            <w:tcW w:w="494" w:type="pct"/>
            <w:shd w:val="clear" w:color="auto" w:fill="DEEAF6"/>
            <w:vAlign w:val="center"/>
          </w:tcPr>
          <w:p w14:paraId="081A0426" w14:textId="77777777" w:rsidR="00F82373" w:rsidRPr="00A24D1F" w:rsidRDefault="00F82373" w:rsidP="00B0743A">
            <w:pPr>
              <w:pStyle w:val="Tabletext"/>
              <w:rPr>
                <w:rFonts w:cs="Calibri"/>
                <w:sz w:val="16"/>
                <w:szCs w:val="16"/>
                <w:lang w:eastAsia="zh-CN"/>
              </w:rPr>
            </w:pPr>
          </w:p>
        </w:tc>
      </w:tr>
      <w:tr w:rsidR="00F82373" w:rsidRPr="00A24D1F" w14:paraId="0F9279ED"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38CC54D7"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lastRenderedPageBreak/>
              <w:t>4.6</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11DF7BCC"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包容</w:t>
            </w:r>
            <w:r w:rsidRPr="00A24D1F">
              <w:rPr>
                <w:rFonts w:cs="Calibri" w:hint="eastAsia"/>
                <w:sz w:val="16"/>
                <w:szCs w:val="16"/>
                <w:lang w:eastAsia="zh-CN"/>
              </w:rPr>
              <w:t>和</w:t>
            </w:r>
            <w:r w:rsidRPr="00A24D1F">
              <w:rPr>
                <w:rFonts w:cs="Calibri"/>
                <w:sz w:val="16"/>
                <w:szCs w:val="16"/>
                <w:lang w:eastAsia="zh-CN"/>
              </w:rPr>
              <w:t>尊重的职场环境</w:t>
            </w:r>
          </w:p>
        </w:tc>
        <w:tc>
          <w:tcPr>
            <w:tcW w:w="1314" w:type="pct"/>
            <w:tcBorders>
              <w:left w:val="single" w:sz="4" w:space="0" w:color="auto"/>
            </w:tcBorders>
            <w:shd w:val="clear" w:color="auto" w:fill="DEEAF6"/>
            <w:vAlign w:val="center"/>
          </w:tcPr>
          <w:p w14:paraId="459D03B8"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营造包容的职场环境，</w:t>
            </w:r>
            <w:r w:rsidRPr="00A24D1F">
              <w:rPr>
                <w:rFonts w:cs="Calibri" w:hint="eastAsia"/>
                <w:sz w:val="16"/>
                <w:szCs w:val="16"/>
                <w:lang w:eastAsia="zh-CN"/>
              </w:rPr>
              <w:t>方式包括</w:t>
            </w:r>
            <w:r w:rsidRPr="00A24D1F">
              <w:rPr>
                <w:rFonts w:cs="Calibri"/>
                <w:sz w:val="16"/>
                <w:szCs w:val="16"/>
                <w:lang w:eastAsia="zh-CN"/>
              </w:rPr>
              <w:t>培育尊重互助的文化，</w:t>
            </w:r>
            <w:r w:rsidRPr="00A24D1F">
              <w:rPr>
                <w:rFonts w:cs="Calibri" w:hint="eastAsia"/>
                <w:sz w:val="16"/>
                <w:szCs w:val="16"/>
                <w:lang w:eastAsia="zh-CN"/>
              </w:rPr>
              <w:t>利用</w:t>
            </w:r>
            <w:r w:rsidRPr="00A24D1F">
              <w:rPr>
                <w:rFonts w:cs="Calibri"/>
                <w:sz w:val="16"/>
                <w:szCs w:val="16"/>
                <w:lang w:eastAsia="zh-CN"/>
              </w:rPr>
              <w:t>多元化，防止不当行为，并通过合理便利措施推动</w:t>
            </w:r>
            <w:r w:rsidRPr="00A24D1F">
              <w:rPr>
                <w:rFonts w:cs="Calibri" w:hint="eastAsia"/>
                <w:sz w:val="16"/>
                <w:szCs w:val="16"/>
                <w:lang w:eastAsia="zh-CN"/>
              </w:rPr>
              <w:t>残疾人包容性</w:t>
            </w:r>
            <w:r w:rsidRPr="00A24D1F">
              <w:rPr>
                <w:rFonts w:cs="Calibri"/>
                <w:sz w:val="16"/>
                <w:szCs w:val="16"/>
                <w:lang w:eastAsia="zh-CN"/>
              </w:rPr>
              <w:t>，同时为所有人提供</w:t>
            </w:r>
            <w:r w:rsidRPr="00A24D1F">
              <w:rPr>
                <w:rFonts w:cs="Calibri" w:hint="eastAsia"/>
                <w:sz w:val="16"/>
                <w:szCs w:val="16"/>
                <w:lang w:eastAsia="zh-CN"/>
              </w:rPr>
              <w:t>公平</w:t>
            </w:r>
            <w:r w:rsidRPr="00A24D1F">
              <w:rPr>
                <w:rFonts w:cs="Calibri"/>
                <w:sz w:val="16"/>
                <w:szCs w:val="16"/>
                <w:lang w:eastAsia="zh-CN"/>
              </w:rPr>
              <w:t>机会。</w:t>
            </w:r>
          </w:p>
        </w:tc>
        <w:tc>
          <w:tcPr>
            <w:tcW w:w="1842" w:type="pct"/>
            <w:shd w:val="clear" w:color="auto" w:fill="DEEAF6"/>
            <w:vAlign w:val="center"/>
          </w:tcPr>
          <w:p w14:paraId="33A4960B" w14:textId="18CDB4BB"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完成防止骚扰和不当行为培训的职员占比</w:t>
            </w:r>
          </w:p>
          <w:p w14:paraId="4C1CE290" w14:textId="2AE8F29B"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获得</w:t>
            </w:r>
            <w:r w:rsidRPr="00A24D1F">
              <w:rPr>
                <w:rFonts w:cs="Calibri" w:hint="eastAsia"/>
                <w:sz w:val="16"/>
                <w:szCs w:val="16"/>
                <w:lang w:eastAsia="zh-CN"/>
              </w:rPr>
              <w:t>支持的</w:t>
            </w:r>
            <w:r w:rsidRPr="00A24D1F">
              <w:rPr>
                <w:rFonts w:cs="Calibri"/>
                <w:sz w:val="16"/>
                <w:szCs w:val="16"/>
                <w:lang w:eastAsia="zh-CN"/>
              </w:rPr>
              <w:t>合理便利请求占比</w:t>
            </w:r>
          </w:p>
        </w:tc>
        <w:tc>
          <w:tcPr>
            <w:tcW w:w="592" w:type="pct"/>
            <w:shd w:val="clear" w:color="auto" w:fill="DEEAF6"/>
            <w:vAlign w:val="center"/>
          </w:tcPr>
          <w:p w14:paraId="448A47B2"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年第四季度</w:t>
            </w:r>
            <w:r w:rsidRPr="00A24D1F">
              <w:rPr>
                <w:rFonts w:cs="Calibri"/>
                <w:sz w:val="16"/>
                <w:szCs w:val="16"/>
                <w:lang w:eastAsia="zh-CN"/>
              </w:rPr>
              <w:t>/</w:t>
            </w:r>
            <w:r w:rsidRPr="00A24D1F">
              <w:rPr>
                <w:rFonts w:cs="Calibri" w:hint="eastAsia"/>
                <w:sz w:val="16"/>
                <w:szCs w:val="16"/>
                <w:lang w:eastAsia="zh-CN"/>
              </w:rPr>
              <w:t>2027</w:t>
            </w:r>
            <w:r w:rsidRPr="00A24D1F">
              <w:rPr>
                <w:rFonts w:cs="Calibri" w:hint="eastAsia"/>
                <w:sz w:val="16"/>
                <w:szCs w:val="16"/>
                <w:lang w:eastAsia="zh-CN"/>
              </w:rPr>
              <w:t>年第四季度</w:t>
            </w:r>
          </w:p>
          <w:p w14:paraId="07ED56FA"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年第四季度</w:t>
            </w:r>
            <w:r w:rsidRPr="00A24D1F">
              <w:rPr>
                <w:rFonts w:cs="Calibri"/>
                <w:sz w:val="16"/>
                <w:szCs w:val="16"/>
                <w:lang w:eastAsia="zh-CN"/>
              </w:rPr>
              <w:t>/</w:t>
            </w:r>
            <w:r w:rsidRPr="00A24D1F">
              <w:rPr>
                <w:rFonts w:cs="Calibri" w:hint="eastAsia"/>
                <w:sz w:val="16"/>
                <w:szCs w:val="16"/>
                <w:lang w:eastAsia="zh-CN"/>
              </w:rPr>
              <w:t>2027</w:t>
            </w:r>
            <w:r w:rsidRPr="00A24D1F">
              <w:rPr>
                <w:rFonts w:cs="Calibri" w:hint="eastAsia"/>
                <w:sz w:val="16"/>
                <w:szCs w:val="16"/>
                <w:lang w:eastAsia="zh-CN"/>
              </w:rPr>
              <w:t>年第四季度</w:t>
            </w:r>
          </w:p>
          <w:p w14:paraId="372E6A18" w14:textId="77777777" w:rsidR="00F82373" w:rsidRPr="00A24D1F" w:rsidRDefault="00F82373" w:rsidP="00B0743A">
            <w:pPr>
              <w:pStyle w:val="Tabletext"/>
              <w:rPr>
                <w:rFonts w:cs="Calibri"/>
                <w:sz w:val="16"/>
                <w:szCs w:val="16"/>
              </w:rPr>
            </w:pPr>
          </w:p>
        </w:tc>
        <w:tc>
          <w:tcPr>
            <w:tcW w:w="494" w:type="pct"/>
            <w:shd w:val="clear" w:color="auto" w:fill="DEEAF6"/>
            <w:vAlign w:val="center"/>
          </w:tcPr>
          <w:p w14:paraId="0AA8FA2E" w14:textId="77777777" w:rsidR="00F82373" w:rsidRPr="00A24D1F" w:rsidRDefault="00F82373" w:rsidP="00B0743A">
            <w:pPr>
              <w:pStyle w:val="Tabletext"/>
              <w:rPr>
                <w:rFonts w:cs="Calibri"/>
                <w:sz w:val="16"/>
                <w:szCs w:val="16"/>
                <w:lang w:eastAsia="zh-CN"/>
              </w:rPr>
            </w:pPr>
          </w:p>
        </w:tc>
      </w:tr>
      <w:tr w:rsidR="00F82373" w:rsidRPr="00A24D1F" w14:paraId="056ACD92"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015C29F4"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4.7</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47C2399A"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EES</w:t>
            </w:r>
            <w:r w:rsidRPr="00A24D1F">
              <w:rPr>
                <w:rFonts w:cs="Calibri" w:hint="eastAsia"/>
                <w:sz w:val="16"/>
                <w:szCs w:val="16"/>
                <w:lang w:eastAsia="zh-CN"/>
              </w:rPr>
              <w:t>和</w:t>
            </w:r>
            <w:r w:rsidRPr="00A24D1F">
              <w:rPr>
                <w:rFonts w:cs="Calibri"/>
                <w:sz w:val="16"/>
                <w:szCs w:val="16"/>
                <w:lang w:eastAsia="zh-CN"/>
              </w:rPr>
              <w:t>行动计划</w:t>
            </w:r>
          </w:p>
        </w:tc>
        <w:tc>
          <w:tcPr>
            <w:tcW w:w="1314" w:type="pct"/>
            <w:tcBorders>
              <w:left w:val="single" w:sz="4" w:space="0" w:color="auto"/>
            </w:tcBorders>
            <w:shd w:val="clear" w:color="auto" w:fill="DEEAF6"/>
            <w:vAlign w:val="center"/>
          </w:tcPr>
          <w:p w14:paraId="01289920"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借助员工</w:t>
            </w:r>
            <w:r w:rsidRPr="00A24D1F">
              <w:rPr>
                <w:rFonts w:cs="Calibri" w:hint="eastAsia"/>
                <w:sz w:val="16"/>
                <w:szCs w:val="16"/>
                <w:lang w:eastAsia="zh-CN"/>
              </w:rPr>
              <w:t>参与</w:t>
            </w:r>
            <w:r w:rsidRPr="00A24D1F">
              <w:rPr>
                <w:rFonts w:cs="Calibri"/>
                <w:sz w:val="16"/>
                <w:szCs w:val="16"/>
                <w:lang w:eastAsia="zh-CN"/>
              </w:rPr>
              <w:t>度调查（</w:t>
            </w:r>
            <w:r w:rsidRPr="00A24D1F">
              <w:rPr>
                <w:rFonts w:cs="Calibri"/>
                <w:sz w:val="16"/>
                <w:szCs w:val="16"/>
                <w:lang w:eastAsia="zh-CN"/>
              </w:rPr>
              <w:t>EES</w:t>
            </w:r>
            <w:r w:rsidRPr="00A24D1F">
              <w:rPr>
                <w:rFonts w:cs="Calibri"/>
                <w:sz w:val="16"/>
                <w:szCs w:val="16"/>
                <w:lang w:eastAsia="zh-CN"/>
              </w:rPr>
              <w:t>）</w:t>
            </w:r>
            <w:r w:rsidRPr="00A24D1F">
              <w:rPr>
                <w:rFonts w:cs="Calibri" w:hint="eastAsia"/>
                <w:sz w:val="16"/>
                <w:szCs w:val="16"/>
                <w:lang w:eastAsia="zh-CN"/>
              </w:rPr>
              <w:t>和</w:t>
            </w:r>
            <w:r w:rsidRPr="00A24D1F">
              <w:rPr>
                <w:rFonts w:cs="Calibri"/>
                <w:sz w:val="16"/>
                <w:szCs w:val="16"/>
                <w:lang w:eastAsia="zh-CN"/>
              </w:rPr>
              <w:t>行动计划，将</w:t>
            </w:r>
            <w:r w:rsidRPr="00A24D1F">
              <w:rPr>
                <w:rFonts w:cs="Calibri" w:hint="eastAsia"/>
                <w:sz w:val="16"/>
                <w:szCs w:val="16"/>
                <w:lang w:eastAsia="zh-CN"/>
              </w:rPr>
              <w:t>职员</w:t>
            </w:r>
            <w:r w:rsidRPr="00A24D1F">
              <w:rPr>
                <w:rFonts w:cs="Calibri"/>
                <w:sz w:val="16"/>
                <w:szCs w:val="16"/>
                <w:lang w:eastAsia="zh-CN"/>
              </w:rPr>
              <w:t>反馈机制制度化，优先采取基于证据的干预措施，并通过透明沟通和相互问责来监测进展情况</w:t>
            </w:r>
            <w:r w:rsidRPr="00A24D1F">
              <w:rPr>
                <w:rFonts w:cs="Calibri" w:hint="eastAsia"/>
                <w:sz w:val="16"/>
                <w:szCs w:val="16"/>
                <w:lang w:eastAsia="zh-CN"/>
              </w:rPr>
              <w:t>。</w:t>
            </w:r>
          </w:p>
        </w:tc>
        <w:tc>
          <w:tcPr>
            <w:tcW w:w="1842" w:type="pct"/>
            <w:shd w:val="clear" w:color="auto" w:fill="DEEAF6"/>
            <w:vAlign w:val="center"/>
          </w:tcPr>
          <w:p w14:paraId="0D8706D8" w14:textId="0B318F6E"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EES</w:t>
            </w:r>
            <w:r w:rsidRPr="00A24D1F">
              <w:rPr>
                <w:rFonts w:cs="Calibri"/>
                <w:sz w:val="16"/>
                <w:szCs w:val="16"/>
                <w:lang w:eastAsia="zh-CN"/>
              </w:rPr>
              <w:t>参与率</w:t>
            </w:r>
          </w:p>
          <w:p w14:paraId="101E3203" w14:textId="5AC67904"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拥有</w:t>
            </w:r>
            <w:r w:rsidRPr="00A24D1F">
              <w:rPr>
                <w:rFonts w:cs="Calibri" w:hint="eastAsia"/>
                <w:sz w:val="16"/>
                <w:szCs w:val="16"/>
                <w:lang w:eastAsia="zh-CN"/>
              </w:rPr>
              <w:t>活跃</w:t>
            </w:r>
            <w:r w:rsidRPr="00A24D1F">
              <w:rPr>
                <w:rFonts w:cs="Calibri"/>
                <w:sz w:val="16"/>
                <w:szCs w:val="16"/>
                <w:lang w:eastAsia="zh-CN"/>
              </w:rPr>
              <w:t>EES</w:t>
            </w:r>
            <w:r w:rsidRPr="00A24D1F">
              <w:rPr>
                <w:rFonts w:cs="Calibri"/>
                <w:sz w:val="16"/>
                <w:szCs w:val="16"/>
                <w:lang w:eastAsia="zh-CN"/>
              </w:rPr>
              <w:t>行动计划的部门占比</w:t>
            </w:r>
          </w:p>
          <w:p w14:paraId="71715C24" w14:textId="0162207E"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关键调查维度得分随时间变化</w:t>
            </w:r>
            <w:r w:rsidRPr="00A24D1F">
              <w:rPr>
                <w:rFonts w:cs="Calibri" w:hint="eastAsia"/>
                <w:sz w:val="16"/>
                <w:szCs w:val="16"/>
                <w:lang w:eastAsia="zh-CN"/>
              </w:rPr>
              <w:t>的</w:t>
            </w:r>
            <w:r w:rsidRPr="00A24D1F">
              <w:rPr>
                <w:rFonts w:cs="Calibri"/>
                <w:sz w:val="16"/>
                <w:szCs w:val="16"/>
                <w:lang w:eastAsia="zh-CN"/>
              </w:rPr>
              <w:t>趋势</w:t>
            </w:r>
          </w:p>
        </w:tc>
        <w:tc>
          <w:tcPr>
            <w:tcW w:w="592" w:type="pct"/>
            <w:shd w:val="clear" w:color="auto" w:fill="DEEAF6"/>
            <w:vAlign w:val="center"/>
          </w:tcPr>
          <w:p w14:paraId="24E8B85E"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年第四季度（</w:t>
            </w:r>
            <w:r w:rsidRPr="00A24D1F">
              <w:rPr>
                <w:rFonts w:cs="Calibri" w:hint="eastAsia"/>
                <w:sz w:val="16"/>
                <w:szCs w:val="16"/>
                <w:lang w:eastAsia="zh-CN"/>
              </w:rPr>
              <w:t>2027</w:t>
            </w:r>
            <w:r w:rsidRPr="00A24D1F">
              <w:rPr>
                <w:rFonts w:cs="Calibri" w:hint="eastAsia"/>
                <w:sz w:val="16"/>
                <w:szCs w:val="16"/>
                <w:lang w:eastAsia="zh-CN"/>
              </w:rPr>
              <w:t>年第一季度发布新调查）</w:t>
            </w:r>
          </w:p>
        </w:tc>
        <w:tc>
          <w:tcPr>
            <w:tcW w:w="494" w:type="pct"/>
            <w:shd w:val="clear" w:color="auto" w:fill="DEEAF6"/>
            <w:vAlign w:val="center"/>
          </w:tcPr>
          <w:p w14:paraId="0EF5C3F2" w14:textId="77777777" w:rsidR="00F82373" w:rsidRPr="00A24D1F" w:rsidRDefault="00F82373" w:rsidP="00B0743A">
            <w:pPr>
              <w:pStyle w:val="Tabletext"/>
              <w:rPr>
                <w:rFonts w:cs="Calibri"/>
                <w:sz w:val="16"/>
                <w:szCs w:val="16"/>
                <w:lang w:eastAsia="zh-CN"/>
              </w:rPr>
            </w:pPr>
          </w:p>
        </w:tc>
      </w:tr>
      <w:tr w:rsidR="00F82373" w:rsidRPr="00A24D1F" w14:paraId="16D43296"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6D5D056C"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5.1</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24A5E098"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HR</w:t>
            </w:r>
            <w:r w:rsidRPr="00A24D1F">
              <w:rPr>
                <w:rFonts w:cs="Calibri"/>
                <w:sz w:val="16"/>
                <w:szCs w:val="16"/>
                <w:lang w:eastAsia="zh-CN"/>
              </w:rPr>
              <w:t>监管框架</w:t>
            </w:r>
          </w:p>
        </w:tc>
        <w:tc>
          <w:tcPr>
            <w:tcW w:w="1314" w:type="pct"/>
            <w:tcBorders>
              <w:left w:val="single" w:sz="4" w:space="0" w:color="auto"/>
            </w:tcBorders>
            <w:shd w:val="clear" w:color="auto" w:fill="DEEAF6"/>
            <w:vAlign w:val="center"/>
          </w:tcPr>
          <w:p w14:paraId="0AA5F17A"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通过审查和更新政策、规则和指导，加强</w:t>
            </w:r>
            <w:r w:rsidRPr="00A24D1F">
              <w:rPr>
                <w:rFonts w:cs="Calibri"/>
                <w:sz w:val="16"/>
                <w:szCs w:val="16"/>
                <w:lang w:eastAsia="zh-CN"/>
              </w:rPr>
              <w:t>HR</w:t>
            </w:r>
            <w:r w:rsidRPr="00A24D1F">
              <w:rPr>
                <w:rFonts w:cs="Calibri"/>
                <w:sz w:val="16"/>
                <w:szCs w:val="16"/>
                <w:lang w:eastAsia="zh-CN"/>
              </w:rPr>
              <w:t>监管框架，以填补</w:t>
            </w:r>
            <w:r w:rsidRPr="00A24D1F">
              <w:rPr>
                <w:rFonts w:cs="Calibri" w:hint="eastAsia"/>
                <w:sz w:val="16"/>
                <w:szCs w:val="16"/>
                <w:lang w:eastAsia="zh-CN"/>
              </w:rPr>
              <w:t>差距</w:t>
            </w:r>
            <w:r w:rsidRPr="00A24D1F">
              <w:rPr>
                <w:rFonts w:cs="Calibri"/>
                <w:sz w:val="16"/>
                <w:szCs w:val="16"/>
                <w:lang w:eastAsia="zh-CN"/>
              </w:rPr>
              <w:t>、提高一致性并支持</w:t>
            </w:r>
            <w:r w:rsidRPr="00A24D1F">
              <w:rPr>
                <w:rFonts w:cs="Calibri" w:hint="eastAsia"/>
                <w:sz w:val="16"/>
                <w:szCs w:val="16"/>
                <w:lang w:eastAsia="zh-CN"/>
              </w:rPr>
              <w:t>一致</w:t>
            </w:r>
            <w:r w:rsidRPr="00A24D1F">
              <w:rPr>
                <w:rFonts w:cs="Calibri"/>
                <w:sz w:val="16"/>
                <w:szCs w:val="16"/>
                <w:lang w:eastAsia="zh-CN"/>
              </w:rPr>
              <w:t>应用。</w:t>
            </w:r>
          </w:p>
        </w:tc>
        <w:tc>
          <w:tcPr>
            <w:tcW w:w="1842" w:type="pct"/>
            <w:shd w:val="clear" w:color="auto" w:fill="DEEAF6"/>
            <w:vAlign w:val="center"/>
          </w:tcPr>
          <w:p w14:paraId="1B2D8906" w14:textId="0CFCAE11"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已审查和更新的重点</w:t>
            </w:r>
            <w:r w:rsidRPr="00A24D1F">
              <w:rPr>
                <w:rFonts w:cs="Calibri"/>
                <w:sz w:val="16"/>
                <w:szCs w:val="16"/>
                <w:lang w:eastAsia="zh-CN"/>
              </w:rPr>
              <w:t>HR</w:t>
            </w:r>
            <w:r w:rsidRPr="00A24D1F">
              <w:rPr>
                <w:rFonts w:cs="Calibri"/>
                <w:sz w:val="16"/>
                <w:szCs w:val="16"/>
                <w:lang w:eastAsia="zh-CN"/>
              </w:rPr>
              <w:t>政策</w:t>
            </w:r>
            <w:r w:rsidRPr="00A24D1F">
              <w:rPr>
                <w:rFonts w:cs="Calibri"/>
                <w:sz w:val="16"/>
                <w:szCs w:val="16"/>
                <w:lang w:eastAsia="zh-CN"/>
              </w:rPr>
              <w:t>/</w:t>
            </w:r>
            <w:r w:rsidRPr="00A24D1F">
              <w:rPr>
                <w:rFonts w:cs="Calibri"/>
                <w:sz w:val="16"/>
                <w:szCs w:val="16"/>
                <w:lang w:eastAsia="zh-CN"/>
              </w:rPr>
              <w:t>行政规定数量</w:t>
            </w:r>
          </w:p>
          <w:p w14:paraId="3CEE6B65" w14:textId="42507B83"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w:t>
            </w:r>
            <w:r w:rsidRPr="00A24D1F">
              <w:rPr>
                <w:rFonts w:cs="Calibri" w:hint="eastAsia"/>
                <w:sz w:val="16"/>
                <w:szCs w:val="16"/>
                <w:lang w:eastAsia="zh-CN"/>
              </w:rPr>
              <w:t>人事</w:t>
            </w:r>
            <w:r w:rsidRPr="00A24D1F">
              <w:rPr>
                <w:rFonts w:cs="Calibri"/>
                <w:sz w:val="16"/>
                <w:szCs w:val="16"/>
                <w:lang w:eastAsia="zh-CN"/>
              </w:rPr>
              <w:t>细则》</w:t>
            </w:r>
            <w:r w:rsidRPr="00A24D1F">
              <w:rPr>
                <w:rFonts w:cs="Calibri"/>
                <w:sz w:val="16"/>
                <w:szCs w:val="16"/>
                <w:lang w:eastAsia="zh-CN"/>
              </w:rPr>
              <w:t>/</w:t>
            </w:r>
            <w:r w:rsidRPr="00A24D1F">
              <w:rPr>
                <w:rFonts w:cs="Calibri"/>
                <w:sz w:val="16"/>
                <w:szCs w:val="16"/>
                <w:lang w:eastAsia="zh-CN"/>
              </w:rPr>
              <w:t>《</w:t>
            </w:r>
            <w:r w:rsidRPr="00A24D1F">
              <w:rPr>
                <w:rFonts w:cs="Calibri" w:hint="eastAsia"/>
                <w:sz w:val="16"/>
                <w:szCs w:val="16"/>
                <w:lang w:eastAsia="zh-CN"/>
              </w:rPr>
              <w:t>人事规则</w:t>
            </w:r>
            <w:r w:rsidRPr="00A24D1F">
              <w:rPr>
                <w:rFonts w:cs="Calibri"/>
                <w:sz w:val="16"/>
                <w:szCs w:val="16"/>
                <w:lang w:eastAsia="zh-CN"/>
              </w:rPr>
              <w:t>》已更新</w:t>
            </w:r>
            <w:r w:rsidRPr="00A24D1F">
              <w:rPr>
                <w:rFonts w:cs="Calibri" w:hint="eastAsia"/>
                <w:sz w:val="16"/>
                <w:szCs w:val="16"/>
                <w:lang w:eastAsia="zh-CN"/>
              </w:rPr>
              <w:t>和</w:t>
            </w:r>
            <w:r w:rsidRPr="00A24D1F">
              <w:rPr>
                <w:rFonts w:cs="Calibri"/>
                <w:sz w:val="16"/>
                <w:szCs w:val="16"/>
                <w:lang w:eastAsia="zh-CN"/>
              </w:rPr>
              <w:t>获批（定性）</w:t>
            </w:r>
          </w:p>
          <w:p w14:paraId="219ACEB8" w14:textId="06C18B71"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在统一的</w:t>
            </w:r>
            <w:r w:rsidRPr="00A24D1F">
              <w:rPr>
                <w:rFonts w:cs="Calibri" w:hint="eastAsia"/>
                <w:sz w:val="16"/>
                <w:szCs w:val="16"/>
                <w:lang w:eastAsia="zh-CN"/>
              </w:rPr>
              <w:t>无障碍</w:t>
            </w:r>
            <w:r w:rsidRPr="00A24D1F">
              <w:rPr>
                <w:rFonts w:cs="Calibri"/>
                <w:sz w:val="16"/>
                <w:szCs w:val="16"/>
                <w:lang w:eastAsia="zh-CN"/>
              </w:rPr>
              <w:t>平台上向所有</w:t>
            </w:r>
            <w:r w:rsidRPr="00A24D1F">
              <w:rPr>
                <w:rFonts w:cs="Calibri" w:hint="eastAsia"/>
                <w:sz w:val="16"/>
                <w:szCs w:val="16"/>
                <w:lang w:eastAsia="zh-CN"/>
              </w:rPr>
              <w:t>职员</w:t>
            </w:r>
            <w:r w:rsidRPr="00A24D1F">
              <w:rPr>
                <w:rFonts w:cs="Calibri"/>
                <w:sz w:val="16"/>
                <w:szCs w:val="16"/>
                <w:lang w:eastAsia="zh-CN"/>
              </w:rPr>
              <w:t>提供的新制定</w:t>
            </w:r>
            <w:r w:rsidRPr="00A24D1F">
              <w:rPr>
                <w:rFonts w:cs="Calibri"/>
                <w:sz w:val="16"/>
                <w:szCs w:val="16"/>
                <w:lang w:eastAsia="zh-CN"/>
              </w:rPr>
              <w:t>/</w:t>
            </w:r>
            <w:r w:rsidRPr="00A24D1F">
              <w:rPr>
                <w:rFonts w:cs="Calibri"/>
                <w:sz w:val="16"/>
                <w:szCs w:val="16"/>
                <w:lang w:eastAsia="zh-CN"/>
              </w:rPr>
              <w:t>修订的</w:t>
            </w:r>
            <w:r w:rsidRPr="00A24D1F">
              <w:rPr>
                <w:rFonts w:cs="Calibri"/>
                <w:sz w:val="16"/>
                <w:szCs w:val="16"/>
                <w:lang w:eastAsia="zh-CN"/>
              </w:rPr>
              <w:t>HR</w:t>
            </w:r>
            <w:r w:rsidRPr="00A24D1F">
              <w:rPr>
                <w:rFonts w:cs="Calibri"/>
                <w:sz w:val="16"/>
                <w:szCs w:val="16"/>
                <w:lang w:eastAsia="zh-CN"/>
              </w:rPr>
              <w:t>政策占比，以及已开展的培训课程</w:t>
            </w:r>
            <w:r w:rsidRPr="00A24D1F">
              <w:rPr>
                <w:rFonts w:cs="Calibri"/>
                <w:sz w:val="16"/>
                <w:szCs w:val="16"/>
                <w:lang w:eastAsia="zh-CN"/>
              </w:rPr>
              <w:t>/</w:t>
            </w:r>
            <w:r w:rsidRPr="00A24D1F">
              <w:rPr>
                <w:rFonts w:cs="Calibri"/>
                <w:sz w:val="16"/>
                <w:szCs w:val="16"/>
                <w:lang w:eastAsia="zh-CN"/>
              </w:rPr>
              <w:t>宣传举措数量</w:t>
            </w:r>
          </w:p>
        </w:tc>
        <w:tc>
          <w:tcPr>
            <w:tcW w:w="592" w:type="pct"/>
            <w:shd w:val="clear" w:color="auto" w:fill="DEEAF6"/>
            <w:vAlign w:val="center"/>
          </w:tcPr>
          <w:p w14:paraId="4AF93831" w14:textId="77777777" w:rsidR="00F82373" w:rsidRPr="00A24D1F" w:rsidRDefault="00F82373" w:rsidP="00B0743A">
            <w:pPr>
              <w:pStyle w:val="Tabletext"/>
              <w:rPr>
                <w:rFonts w:cs="Calibri"/>
                <w:sz w:val="16"/>
                <w:szCs w:val="16"/>
              </w:rPr>
            </w:pPr>
            <w:r w:rsidRPr="00A24D1F">
              <w:rPr>
                <w:rFonts w:cs="Calibri" w:hint="eastAsia"/>
                <w:sz w:val="16"/>
                <w:szCs w:val="16"/>
              </w:rPr>
              <w:t>2026-2027</w:t>
            </w:r>
            <w:proofErr w:type="spellStart"/>
            <w:r w:rsidRPr="00A24D1F">
              <w:rPr>
                <w:rFonts w:cs="Calibri" w:hint="eastAsia"/>
                <w:sz w:val="16"/>
                <w:szCs w:val="16"/>
              </w:rPr>
              <w:t>年期间持续进行</w:t>
            </w:r>
            <w:proofErr w:type="spellEnd"/>
          </w:p>
        </w:tc>
        <w:tc>
          <w:tcPr>
            <w:tcW w:w="494" w:type="pct"/>
            <w:shd w:val="clear" w:color="auto" w:fill="DEEAF6"/>
            <w:vAlign w:val="center"/>
          </w:tcPr>
          <w:p w14:paraId="55ED975A" w14:textId="77777777" w:rsidR="00F82373" w:rsidRPr="00A24D1F" w:rsidRDefault="00F82373" w:rsidP="00B0743A">
            <w:pPr>
              <w:pStyle w:val="Tabletext"/>
              <w:rPr>
                <w:rFonts w:cs="Calibri"/>
                <w:sz w:val="16"/>
                <w:szCs w:val="16"/>
                <w:lang w:eastAsia="zh-CN"/>
              </w:rPr>
            </w:pPr>
          </w:p>
        </w:tc>
      </w:tr>
      <w:tr w:rsidR="00F82373" w:rsidRPr="00A24D1F" w14:paraId="50C4E3B6"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65A564A1"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5.2</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151260EA"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人员编制表</w:t>
            </w:r>
          </w:p>
        </w:tc>
        <w:tc>
          <w:tcPr>
            <w:tcW w:w="1314" w:type="pct"/>
            <w:tcBorders>
              <w:left w:val="single" w:sz="4" w:space="0" w:color="auto"/>
            </w:tcBorders>
            <w:shd w:val="clear" w:color="auto" w:fill="DEEAF6"/>
            <w:vAlign w:val="center"/>
          </w:tcPr>
          <w:p w14:paraId="7D1C9E1C"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制定并维护人员编制表，以提高人力资源可见性，推动战略性人力规划、资源优化和组织调整，确保人员配置趋势实时透明。</w:t>
            </w:r>
          </w:p>
        </w:tc>
        <w:tc>
          <w:tcPr>
            <w:tcW w:w="1842" w:type="pct"/>
            <w:shd w:val="clear" w:color="auto" w:fill="DEEAF6"/>
            <w:vAlign w:val="center"/>
          </w:tcPr>
          <w:p w14:paraId="4DEAA5B6" w14:textId="4201A427"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已制定并更新人员编制表（定性）</w:t>
            </w:r>
          </w:p>
          <w:p w14:paraId="3DE4159A" w14:textId="1EC0D3F5"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人员配置趋势实时可见（</w:t>
            </w:r>
            <w:r w:rsidRPr="00A24D1F">
              <w:rPr>
                <w:rFonts w:cs="Calibri" w:hint="eastAsia"/>
                <w:sz w:val="16"/>
                <w:szCs w:val="16"/>
                <w:lang w:eastAsia="zh-CN"/>
              </w:rPr>
              <w:t>信息概览</w:t>
            </w:r>
            <w:r w:rsidRPr="00A24D1F">
              <w:rPr>
                <w:rFonts w:cs="Calibri"/>
                <w:sz w:val="16"/>
                <w:szCs w:val="16"/>
                <w:lang w:eastAsia="zh-CN"/>
              </w:rPr>
              <w:t>）</w:t>
            </w:r>
          </w:p>
          <w:p w14:paraId="721D90A8" w14:textId="43EC5FF6"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错误率低于</w:t>
            </w:r>
            <w:r w:rsidRPr="00A24D1F">
              <w:rPr>
                <w:rFonts w:cs="Calibri"/>
                <w:sz w:val="16"/>
                <w:szCs w:val="16"/>
                <w:lang w:eastAsia="zh-CN"/>
              </w:rPr>
              <w:t>1%</w:t>
            </w:r>
            <w:r w:rsidRPr="00A24D1F">
              <w:rPr>
                <w:rFonts w:cs="Calibri"/>
                <w:sz w:val="16"/>
                <w:szCs w:val="16"/>
                <w:lang w:eastAsia="zh-CN"/>
              </w:rPr>
              <w:t>的占比</w:t>
            </w:r>
          </w:p>
        </w:tc>
        <w:tc>
          <w:tcPr>
            <w:tcW w:w="592" w:type="pct"/>
            <w:shd w:val="clear" w:color="auto" w:fill="DEEAF6"/>
            <w:vAlign w:val="center"/>
          </w:tcPr>
          <w:p w14:paraId="73436375"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年第三季度</w:t>
            </w:r>
          </w:p>
          <w:p w14:paraId="7B4B6507"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年第三季度</w:t>
            </w:r>
          </w:p>
          <w:p w14:paraId="166FC28B"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2027</w:t>
            </w:r>
            <w:r w:rsidRPr="00A24D1F">
              <w:rPr>
                <w:rFonts w:cs="Calibri" w:hint="eastAsia"/>
                <w:sz w:val="16"/>
                <w:szCs w:val="16"/>
                <w:lang w:eastAsia="zh-CN"/>
              </w:rPr>
              <w:t>年第一季度</w:t>
            </w:r>
          </w:p>
        </w:tc>
        <w:tc>
          <w:tcPr>
            <w:tcW w:w="494" w:type="pct"/>
            <w:shd w:val="clear" w:color="auto" w:fill="DEEAF6"/>
            <w:vAlign w:val="center"/>
          </w:tcPr>
          <w:p w14:paraId="588711DB" w14:textId="77777777" w:rsidR="00F82373" w:rsidRPr="00A24D1F" w:rsidRDefault="00F82373" w:rsidP="00B0743A">
            <w:pPr>
              <w:pStyle w:val="Tabletext"/>
              <w:rPr>
                <w:rFonts w:cs="Calibri"/>
                <w:sz w:val="16"/>
                <w:szCs w:val="16"/>
                <w:lang w:eastAsia="zh-CN"/>
              </w:rPr>
            </w:pPr>
          </w:p>
        </w:tc>
      </w:tr>
      <w:tr w:rsidR="00F82373" w:rsidRPr="00A24D1F" w14:paraId="081F4709"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2C609F33"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5.3</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11C83874"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合同框架</w:t>
            </w:r>
          </w:p>
        </w:tc>
        <w:tc>
          <w:tcPr>
            <w:tcW w:w="1314" w:type="pct"/>
            <w:tcBorders>
              <w:left w:val="single" w:sz="4" w:space="0" w:color="auto"/>
            </w:tcBorders>
            <w:shd w:val="clear" w:color="auto" w:fill="DEEAF6"/>
            <w:vAlign w:val="center"/>
          </w:tcPr>
          <w:p w14:paraId="492A7436"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建立</w:t>
            </w:r>
            <w:r w:rsidRPr="00A24D1F">
              <w:rPr>
                <w:rFonts w:cs="Calibri"/>
                <w:sz w:val="16"/>
                <w:szCs w:val="16"/>
                <w:lang w:eastAsia="zh-CN"/>
              </w:rPr>
              <w:t>健全的合同框架，明确合同形式及相关</w:t>
            </w:r>
            <w:r w:rsidRPr="00A24D1F">
              <w:rPr>
                <w:rFonts w:cs="Calibri" w:hint="eastAsia"/>
                <w:sz w:val="16"/>
                <w:szCs w:val="16"/>
                <w:lang w:eastAsia="zh-CN"/>
              </w:rPr>
              <w:t>治理</w:t>
            </w:r>
            <w:r w:rsidRPr="00A24D1F">
              <w:rPr>
                <w:rFonts w:cs="Calibri"/>
                <w:sz w:val="16"/>
                <w:szCs w:val="16"/>
                <w:lang w:eastAsia="zh-CN"/>
              </w:rPr>
              <w:t>，确保合同安排</w:t>
            </w:r>
            <w:r w:rsidRPr="00A24D1F">
              <w:rPr>
                <w:rFonts w:cs="Calibri" w:hint="eastAsia"/>
                <w:sz w:val="16"/>
                <w:szCs w:val="16"/>
                <w:lang w:eastAsia="zh-CN"/>
              </w:rPr>
              <w:t>得到</w:t>
            </w:r>
            <w:r w:rsidRPr="00A24D1F">
              <w:rPr>
                <w:rFonts w:cs="Calibri"/>
                <w:sz w:val="16"/>
                <w:szCs w:val="16"/>
                <w:lang w:eastAsia="zh-CN"/>
              </w:rPr>
              <w:t>一致、合规且高效的使用。</w:t>
            </w:r>
          </w:p>
        </w:tc>
        <w:tc>
          <w:tcPr>
            <w:tcW w:w="1842" w:type="pct"/>
            <w:shd w:val="clear" w:color="auto" w:fill="DEEAF6"/>
            <w:vAlign w:val="center"/>
          </w:tcPr>
          <w:p w14:paraId="7CB90CB0" w14:textId="16A8A22D"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是否实施</w:t>
            </w:r>
            <w:r w:rsidRPr="00A24D1F">
              <w:rPr>
                <w:rFonts w:cs="Calibri" w:hint="eastAsia"/>
                <w:sz w:val="16"/>
                <w:szCs w:val="16"/>
                <w:lang w:eastAsia="zh-CN"/>
              </w:rPr>
              <w:t>了</w:t>
            </w:r>
            <w:r w:rsidRPr="00A24D1F">
              <w:rPr>
                <w:rFonts w:cs="Calibri"/>
                <w:sz w:val="16"/>
                <w:szCs w:val="16"/>
                <w:lang w:eastAsia="zh-CN"/>
              </w:rPr>
              <w:t>全面的合同框架（是</w:t>
            </w:r>
            <w:r w:rsidRPr="00A24D1F">
              <w:rPr>
                <w:rFonts w:cs="Calibri"/>
                <w:sz w:val="16"/>
                <w:szCs w:val="16"/>
                <w:lang w:eastAsia="zh-CN"/>
              </w:rPr>
              <w:t>/</w:t>
            </w:r>
            <w:r w:rsidRPr="00A24D1F">
              <w:rPr>
                <w:rFonts w:cs="Calibri"/>
                <w:sz w:val="16"/>
                <w:szCs w:val="16"/>
                <w:lang w:eastAsia="zh-CN"/>
              </w:rPr>
              <w:t>否）</w:t>
            </w:r>
          </w:p>
        </w:tc>
        <w:tc>
          <w:tcPr>
            <w:tcW w:w="592" w:type="pct"/>
            <w:shd w:val="clear" w:color="auto" w:fill="DEEAF6"/>
            <w:vAlign w:val="center"/>
          </w:tcPr>
          <w:p w14:paraId="6228AA4E"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年第四季度</w:t>
            </w:r>
          </w:p>
        </w:tc>
        <w:tc>
          <w:tcPr>
            <w:tcW w:w="494" w:type="pct"/>
            <w:shd w:val="clear" w:color="auto" w:fill="DEEAF6"/>
            <w:vAlign w:val="center"/>
          </w:tcPr>
          <w:p w14:paraId="4D1A619B" w14:textId="77777777" w:rsidR="00F82373" w:rsidRPr="00A24D1F" w:rsidRDefault="00F82373" w:rsidP="00B0743A">
            <w:pPr>
              <w:pStyle w:val="Tabletext"/>
              <w:rPr>
                <w:rFonts w:cs="Calibri"/>
                <w:sz w:val="16"/>
                <w:szCs w:val="16"/>
                <w:lang w:eastAsia="zh-CN"/>
              </w:rPr>
            </w:pPr>
          </w:p>
        </w:tc>
      </w:tr>
      <w:tr w:rsidR="00F82373" w:rsidRPr="00A24D1F" w14:paraId="6FA96B40"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32F4E1F0"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5.4</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778C7A78"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权力下放</w:t>
            </w:r>
            <w:r w:rsidRPr="00A24D1F">
              <w:rPr>
                <w:rFonts w:cs="Calibri"/>
                <w:sz w:val="16"/>
                <w:szCs w:val="16"/>
                <w:lang w:eastAsia="zh-CN"/>
              </w:rPr>
              <w:t>（</w:t>
            </w:r>
            <w:proofErr w:type="spellStart"/>
            <w:r w:rsidRPr="00A24D1F">
              <w:rPr>
                <w:rFonts w:cs="Calibri"/>
                <w:sz w:val="16"/>
                <w:szCs w:val="16"/>
                <w:lang w:eastAsia="zh-CN"/>
              </w:rPr>
              <w:t>DoA</w:t>
            </w:r>
            <w:proofErr w:type="spellEnd"/>
            <w:r w:rsidRPr="00A24D1F">
              <w:rPr>
                <w:rFonts w:cs="Calibri"/>
                <w:sz w:val="16"/>
                <w:szCs w:val="16"/>
                <w:lang w:eastAsia="zh-CN"/>
              </w:rPr>
              <w:t>）</w:t>
            </w:r>
          </w:p>
        </w:tc>
        <w:tc>
          <w:tcPr>
            <w:tcW w:w="1314" w:type="pct"/>
            <w:tcBorders>
              <w:left w:val="single" w:sz="4" w:space="0" w:color="auto"/>
            </w:tcBorders>
            <w:shd w:val="clear" w:color="auto" w:fill="DEEAF6"/>
            <w:vAlign w:val="center"/>
          </w:tcPr>
          <w:p w14:paraId="634335F8"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更新</w:t>
            </w:r>
            <w:r w:rsidRPr="00A24D1F">
              <w:rPr>
                <w:rFonts w:cs="Calibri" w:hint="eastAsia"/>
                <w:sz w:val="16"/>
                <w:szCs w:val="16"/>
                <w:lang w:eastAsia="zh-CN"/>
              </w:rPr>
              <w:t>权力下放</w:t>
            </w:r>
            <w:r w:rsidRPr="00A24D1F">
              <w:rPr>
                <w:rFonts w:cs="Calibri"/>
                <w:sz w:val="16"/>
                <w:szCs w:val="16"/>
                <w:lang w:eastAsia="zh-CN"/>
              </w:rPr>
              <w:t>（</w:t>
            </w:r>
            <w:proofErr w:type="spellStart"/>
            <w:r w:rsidRPr="00A24D1F">
              <w:rPr>
                <w:rFonts w:cs="Calibri"/>
                <w:sz w:val="16"/>
                <w:szCs w:val="16"/>
                <w:lang w:eastAsia="zh-CN"/>
              </w:rPr>
              <w:t>DoA</w:t>
            </w:r>
            <w:proofErr w:type="spellEnd"/>
            <w:r w:rsidRPr="00A24D1F">
              <w:rPr>
                <w:rFonts w:cs="Calibri"/>
                <w:sz w:val="16"/>
                <w:szCs w:val="16"/>
                <w:lang w:eastAsia="zh-CN"/>
              </w:rPr>
              <w:t>）</w:t>
            </w:r>
            <w:r w:rsidRPr="00A24D1F">
              <w:rPr>
                <w:rFonts w:cs="Calibri" w:hint="eastAsia"/>
                <w:sz w:val="16"/>
                <w:szCs w:val="16"/>
                <w:lang w:eastAsia="zh-CN"/>
              </w:rPr>
              <w:t>框架</w:t>
            </w:r>
            <w:r w:rsidRPr="00A24D1F">
              <w:rPr>
                <w:rFonts w:cs="Calibri"/>
                <w:sz w:val="16"/>
                <w:szCs w:val="16"/>
                <w:lang w:eastAsia="zh-CN"/>
              </w:rPr>
              <w:t>，</w:t>
            </w:r>
            <w:r w:rsidRPr="00A24D1F">
              <w:rPr>
                <w:rFonts w:cs="Calibri" w:hint="eastAsia"/>
                <w:sz w:val="16"/>
                <w:szCs w:val="16"/>
                <w:lang w:eastAsia="zh-CN"/>
              </w:rPr>
              <w:t>以</w:t>
            </w:r>
            <w:r w:rsidRPr="00A24D1F">
              <w:rPr>
                <w:rFonts w:cs="Calibri"/>
                <w:sz w:val="16"/>
                <w:szCs w:val="16"/>
                <w:lang w:eastAsia="zh-CN"/>
              </w:rPr>
              <w:t>提升</w:t>
            </w:r>
            <w:r w:rsidRPr="00A24D1F">
              <w:rPr>
                <w:rFonts w:cs="Calibri" w:hint="eastAsia"/>
                <w:sz w:val="16"/>
                <w:szCs w:val="16"/>
                <w:lang w:eastAsia="zh-CN"/>
              </w:rPr>
              <w:t>运作敏捷性</w:t>
            </w:r>
            <w:r w:rsidRPr="00A24D1F">
              <w:rPr>
                <w:rFonts w:cs="Calibri"/>
                <w:sz w:val="16"/>
                <w:szCs w:val="16"/>
                <w:lang w:eastAsia="zh-CN"/>
              </w:rPr>
              <w:t>，强化问责机制，并简化国际电联的决策流程。</w:t>
            </w:r>
          </w:p>
        </w:tc>
        <w:tc>
          <w:tcPr>
            <w:tcW w:w="1842" w:type="pct"/>
            <w:shd w:val="clear" w:color="auto" w:fill="DEEAF6"/>
            <w:vAlign w:val="center"/>
          </w:tcPr>
          <w:p w14:paraId="247A45FC" w14:textId="7E623408"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颁布</w:t>
            </w:r>
            <w:proofErr w:type="spellStart"/>
            <w:r w:rsidRPr="00A24D1F">
              <w:rPr>
                <w:rFonts w:cs="Calibri"/>
                <w:sz w:val="16"/>
                <w:szCs w:val="16"/>
                <w:lang w:eastAsia="zh-CN"/>
              </w:rPr>
              <w:t>DoA</w:t>
            </w:r>
            <w:proofErr w:type="spellEnd"/>
            <w:r w:rsidRPr="00A24D1F">
              <w:rPr>
                <w:rFonts w:cs="Calibri"/>
                <w:sz w:val="16"/>
                <w:szCs w:val="16"/>
                <w:lang w:eastAsia="zh-CN"/>
              </w:rPr>
              <w:t>（定性）</w:t>
            </w:r>
          </w:p>
          <w:p w14:paraId="01DB94B1" w14:textId="1424A982"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ERP</w:t>
            </w:r>
            <w:r w:rsidRPr="00A24D1F">
              <w:rPr>
                <w:rFonts w:cs="Calibri"/>
                <w:sz w:val="16"/>
                <w:szCs w:val="16"/>
                <w:lang w:eastAsia="zh-CN"/>
              </w:rPr>
              <w:t>系统中的审批流程是否一致（是</w:t>
            </w:r>
            <w:r w:rsidRPr="00A24D1F">
              <w:rPr>
                <w:rFonts w:cs="Calibri"/>
                <w:sz w:val="16"/>
                <w:szCs w:val="16"/>
                <w:lang w:eastAsia="zh-CN"/>
              </w:rPr>
              <w:t>/</w:t>
            </w:r>
            <w:r w:rsidRPr="00A24D1F">
              <w:rPr>
                <w:rFonts w:cs="Calibri"/>
                <w:sz w:val="16"/>
                <w:szCs w:val="16"/>
                <w:lang w:eastAsia="zh-CN"/>
              </w:rPr>
              <w:t>否）</w:t>
            </w:r>
          </w:p>
        </w:tc>
        <w:tc>
          <w:tcPr>
            <w:tcW w:w="592" w:type="pct"/>
            <w:shd w:val="clear" w:color="auto" w:fill="DEEAF6"/>
            <w:vAlign w:val="center"/>
          </w:tcPr>
          <w:p w14:paraId="5FE3E9FE"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年第四季度</w:t>
            </w:r>
          </w:p>
          <w:p w14:paraId="4594AF1C"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年第四季度</w:t>
            </w:r>
          </w:p>
        </w:tc>
        <w:tc>
          <w:tcPr>
            <w:tcW w:w="494" w:type="pct"/>
            <w:shd w:val="clear" w:color="auto" w:fill="DEEAF6"/>
            <w:vAlign w:val="center"/>
          </w:tcPr>
          <w:p w14:paraId="740E9CFC" w14:textId="77777777" w:rsidR="00F82373" w:rsidRPr="00A24D1F" w:rsidRDefault="00F82373" w:rsidP="00B0743A">
            <w:pPr>
              <w:pStyle w:val="Tabletext"/>
              <w:rPr>
                <w:rFonts w:cs="Calibri"/>
                <w:sz w:val="16"/>
                <w:szCs w:val="16"/>
                <w:lang w:eastAsia="zh-CN"/>
              </w:rPr>
            </w:pPr>
          </w:p>
        </w:tc>
      </w:tr>
      <w:tr w:rsidR="00F82373" w:rsidRPr="00A24D1F" w14:paraId="608927EA" w14:textId="77777777" w:rsidTr="007E1787">
        <w:trPr>
          <w:cantSplit/>
          <w:jc w:val="center"/>
        </w:trPr>
        <w:tc>
          <w:tcPr>
            <w:tcW w:w="205" w:type="pct"/>
            <w:vMerge w:val="restart"/>
            <w:tcBorders>
              <w:top w:val="single" w:sz="4" w:space="0" w:color="auto"/>
              <w:left w:val="single" w:sz="4" w:space="0" w:color="auto"/>
              <w:right w:val="single" w:sz="4" w:space="0" w:color="auto"/>
            </w:tcBorders>
            <w:shd w:val="clear" w:color="auto" w:fill="C1E4F5"/>
            <w:vAlign w:val="center"/>
          </w:tcPr>
          <w:p w14:paraId="51847241"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5.5</w:t>
            </w:r>
          </w:p>
        </w:tc>
        <w:tc>
          <w:tcPr>
            <w:tcW w:w="553" w:type="pct"/>
            <w:vMerge w:val="restart"/>
            <w:tcBorders>
              <w:top w:val="single" w:sz="4" w:space="0" w:color="auto"/>
              <w:left w:val="single" w:sz="4" w:space="0" w:color="auto"/>
              <w:right w:val="single" w:sz="4" w:space="0" w:color="auto"/>
            </w:tcBorders>
            <w:shd w:val="clear" w:color="auto" w:fill="DEEAF6"/>
            <w:vAlign w:val="center"/>
          </w:tcPr>
          <w:p w14:paraId="61201921"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HR</w:t>
            </w:r>
            <w:r w:rsidRPr="00A24D1F">
              <w:rPr>
                <w:rFonts w:cs="Calibri"/>
                <w:sz w:val="16"/>
                <w:szCs w:val="16"/>
                <w:lang w:eastAsia="zh-CN"/>
              </w:rPr>
              <w:t>流程</w:t>
            </w:r>
          </w:p>
        </w:tc>
        <w:tc>
          <w:tcPr>
            <w:tcW w:w="1314" w:type="pct"/>
            <w:vMerge w:val="restart"/>
            <w:tcBorders>
              <w:left w:val="single" w:sz="4" w:space="0" w:color="auto"/>
            </w:tcBorders>
            <w:shd w:val="clear" w:color="auto" w:fill="DEEAF6"/>
            <w:vAlign w:val="center"/>
          </w:tcPr>
          <w:p w14:paraId="2770E7F3"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通过制定关键流程的标准操作程序（</w:t>
            </w:r>
            <w:r w:rsidRPr="00A24D1F">
              <w:rPr>
                <w:rFonts w:cs="Calibri"/>
                <w:sz w:val="16"/>
                <w:szCs w:val="16"/>
                <w:lang w:eastAsia="zh-CN"/>
              </w:rPr>
              <w:t>SOP</w:t>
            </w:r>
            <w:r w:rsidRPr="00A24D1F">
              <w:rPr>
                <w:rFonts w:cs="Calibri"/>
                <w:sz w:val="16"/>
                <w:szCs w:val="16"/>
                <w:lang w:eastAsia="zh-CN"/>
              </w:rPr>
              <w:t>）、对</w:t>
            </w:r>
            <w:r w:rsidRPr="00A24D1F">
              <w:rPr>
                <w:rFonts w:cs="Calibri"/>
                <w:sz w:val="16"/>
                <w:szCs w:val="16"/>
                <w:lang w:eastAsia="zh-CN"/>
              </w:rPr>
              <w:t>SAP-HR</w:t>
            </w:r>
            <w:r w:rsidRPr="00A24D1F">
              <w:rPr>
                <w:rFonts w:cs="Calibri" w:hint="eastAsia"/>
                <w:sz w:val="16"/>
                <w:szCs w:val="16"/>
                <w:lang w:eastAsia="zh-CN"/>
              </w:rPr>
              <w:t>系统</w:t>
            </w:r>
            <w:r w:rsidRPr="00A24D1F">
              <w:rPr>
                <w:rFonts w:cs="Calibri"/>
                <w:sz w:val="16"/>
                <w:szCs w:val="16"/>
                <w:lang w:eastAsia="zh-CN"/>
              </w:rPr>
              <w:t>进行升级以及有针对性地投资</w:t>
            </w:r>
            <w:r w:rsidRPr="00A24D1F">
              <w:rPr>
                <w:rFonts w:cs="Calibri"/>
                <w:sz w:val="16"/>
                <w:szCs w:val="16"/>
                <w:lang w:eastAsia="zh-CN"/>
              </w:rPr>
              <w:t>HR</w:t>
            </w:r>
            <w:r w:rsidRPr="00A24D1F">
              <w:rPr>
                <w:rFonts w:cs="Calibri"/>
                <w:sz w:val="16"/>
                <w:szCs w:val="16"/>
                <w:lang w:eastAsia="zh-CN"/>
              </w:rPr>
              <w:t>技术，对</w:t>
            </w:r>
            <w:r w:rsidRPr="00A24D1F">
              <w:rPr>
                <w:rFonts w:cs="Calibri"/>
                <w:sz w:val="16"/>
                <w:szCs w:val="16"/>
                <w:lang w:eastAsia="zh-CN"/>
              </w:rPr>
              <w:t>HR</w:t>
            </w:r>
            <w:r w:rsidRPr="00A24D1F">
              <w:rPr>
                <w:rFonts w:cs="Calibri"/>
                <w:sz w:val="16"/>
                <w:szCs w:val="16"/>
                <w:lang w:eastAsia="zh-CN"/>
              </w:rPr>
              <w:t>流程进行精简、简化和自动化，以提高效率和服务交付。</w:t>
            </w:r>
          </w:p>
        </w:tc>
        <w:tc>
          <w:tcPr>
            <w:tcW w:w="1842" w:type="pct"/>
            <w:shd w:val="clear" w:color="auto" w:fill="DEEAF6"/>
            <w:vAlign w:val="center"/>
          </w:tcPr>
          <w:p w14:paraId="317F0A67" w14:textId="36BE409B"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经负责人</w:t>
            </w:r>
            <w:r w:rsidRPr="00A24D1F">
              <w:rPr>
                <w:rFonts w:cs="Calibri"/>
                <w:sz w:val="16"/>
                <w:szCs w:val="16"/>
                <w:lang w:eastAsia="zh-CN"/>
              </w:rPr>
              <w:t>批准并集中存档的</w:t>
            </w:r>
            <w:r w:rsidRPr="00A24D1F">
              <w:rPr>
                <w:rFonts w:cs="Calibri"/>
                <w:sz w:val="16"/>
                <w:szCs w:val="16"/>
                <w:lang w:eastAsia="zh-CN"/>
              </w:rPr>
              <w:t>SOP</w:t>
            </w:r>
            <w:r w:rsidRPr="00A24D1F">
              <w:rPr>
                <w:rFonts w:cs="Calibri"/>
                <w:sz w:val="16"/>
                <w:szCs w:val="16"/>
                <w:lang w:eastAsia="zh-CN"/>
              </w:rPr>
              <w:t>数量</w:t>
            </w:r>
          </w:p>
          <w:p w14:paraId="71BEE2F0" w14:textId="7FD2097C"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提出的</w:t>
            </w:r>
            <w:r w:rsidRPr="00A24D1F">
              <w:rPr>
                <w:rFonts w:cs="Calibri"/>
                <w:sz w:val="16"/>
                <w:szCs w:val="16"/>
                <w:lang w:eastAsia="zh-CN"/>
              </w:rPr>
              <w:t>SAP HR/SAS</w:t>
            </w:r>
            <w:r w:rsidRPr="00A24D1F">
              <w:rPr>
                <w:rFonts w:cs="Calibri"/>
                <w:sz w:val="16"/>
                <w:szCs w:val="16"/>
                <w:lang w:eastAsia="zh-CN"/>
              </w:rPr>
              <w:t>升级数量</w:t>
            </w:r>
          </w:p>
          <w:p w14:paraId="43150301" w14:textId="4A9D2B2A"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流程相关</w:t>
            </w:r>
            <w:r w:rsidRPr="00A24D1F">
              <w:rPr>
                <w:rFonts w:cs="Calibri" w:hint="eastAsia"/>
                <w:sz w:val="16"/>
                <w:szCs w:val="16"/>
                <w:lang w:eastAsia="zh-CN"/>
              </w:rPr>
              <w:t>问询</w:t>
            </w:r>
            <w:r w:rsidRPr="00A24D1F">
              <w:rPr>
                <w:rFonts w:cs="Calibri"/>
                <w:sz w:val="16"/>
                <w:szCs w:val="16"/>
                <w:lang w:eastAsia="zh-CN"/>
              </w:rPr>
              <w:t>的减少量</w:t>
            </w:r>
          </w:p>
        </w:tc>
        <w:tc>
          <w:tcPr>
            <w:tcW w:w="592" w:type="pct"/>
            <w:shd w:val="clear" w:color="auto" w:fill="DEEAF6"/>
            <w:vAlign w:val="center"/>
          </w:tcPr>
          <w:p w14:paraId="182113E9"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年第四季度</w:t>
            </w:r>
            <w:r w:rsidRPr="00A24D1F">
              <w:rPr>
                <w:rFonts w:cs="Calibri"/>
                <w:sz w:val="16"/>
                <w:szCs w:val="16"/>
                <w:lang w:eastAsia="zh-CN"/>
              </w:rPr>
              <w:t>/</w:t>
            </w:r>
            <w:r w:rsidRPr="00A24D1F">
              <w:rPr>
                <w:rFonts w:cs="Calibri" w:hint="eastAsia"/>
                <w:sz w:val="16"/>
                <w:szCs w:val="16"/>
                <w:lang w:eastAsia="zh-CN"/>
              </w:rPr>
              <w:t>2027</w:t>
            </w:r>
            <w:r w:rsidRPr="00A24D1F">
              <w:rPr>
                <w:rFonts w:cs="Calibri" w:hint="eastAsia"/>
                <w:sz w:val="16"/>
                <w:szCs w:val="16"/>
                <w:lang w:eastAsia="zh-CN"/>
              </w:rPr>
              <w:t>年第四季度</w:t>
            </w:r>
          </w:p>
          <w:p w14:paraId="48057D41"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年第四季度</w:t>
            </w:r>
            <w:r w:rsidRPr="00A24D1F">
              <w:rPr>
                <w:rFonts w:cs="Calibri"/>
                <w:sz w:val="16"/>
                <w:szCs w:val="16"/>
                <w:lang w:eastAsia="zh-CN"/>
              </w:rPr>
              <w:t>/</w:t>
            </w:r>
            <w:r w:rsidRPr="00A24D1F">
              <w:rPr>
                <w:rFonts w:cs="Calibri" w:hint="eastAsia"/>
                <w:sz w:val="16"/>
                <w:szCs w:val="16"/>
                <w:lang w:eastAsia="zh-CN"/>
              </w:rPr>
              <w:t>2027</w:t>
            </w:r>
            <w:r w:rsidRPr="00A24D1F">
              <w:rPr>
                <w:rFonts w:cs="Calibri" w:hint="eastAsia"/>
                <w:sz w:val="16"/>
                <w:szCs w:val="16"/>
                <w:lang w:eastAsia="zh-CN"/>
              </w:rPr>
              <w:t>年第四季度</w:t>
            </w:r>
          </w:p>
          <w:p w14:paraId="15A2F584"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年第四季度</w:t>
            </w:r>
          </w:p>
        </w:tc>
        <w:tc>
          <w:tcPr>
            <w:tcW w:w="494" w:type="pct"/>
            <w:shd w:val="clear" w:color="auto" w:fill="DEEAF6"/>
            <w:vAlign w:val="center"/>
          </w:tcPr>
          <w:p w14:paraId="27B186B2" w14:textId="77777777" w:rsidR="00F82373" w:rsidRPr="00A24D1F" w:rsidRDefault="00F82373" w:rsidP="00B0743A">
            <w:pPr>
              <w:pStyle w:val="Tabletext"/>
              <w:rPr>
                <w:rFonts w:cs="Calibri"/>
                <w:sz w:val="16"/>
                <w:szCs w:val="16"/>
                <w:lang w:eastAsia="zh-CN"/>
              </w:rPr>
            </w:pPr>
          </w:p>
        </w:tc>
      </w:tr>
      <w:tr w:rsidR="00F82373" w:rsidRPr="00A24D1F" w14:paraId="0BD86711" w14:textId="77777777" w:rsidTr="007E1787">
        <w:trPr>
          <w:cantSplit/>
          <w:jc w:val="center"/>
        </w:trPr>
        <w:tc>
          <w:tcPr>
            <w:tcW w:w="205" w:type="pct"/>
            <w:vMerge/>
            <w:vAlign w:val="center"/>
          </w:tcPr>
          <w:p w14:paraId="08CD2044" w14:textId="77777777" w:rsidR="00F82373" w:rsidRPr="00A24D1F" w:rsidRDefault="00F82373" w:rsidP="00B0743A">
            <w:pPr>
              <w:pStyle w:val="Tabletext"/>
              <w:rPr>
                <w:rFonts w:cs="Calibri"/>
                <w:sz w:val="16"/>
                <w:szCs w:val="16"/>
                <w:lang w:eastAsia="zh-CN"/>
              </w:rPr>
            </w:pPr>
          </w:p>
        </w:tc>
        <w:tc>
          <w:tcPr>
            <w:tcW w:w="553" w:type="pct"/>
            <w:vMerge/>
            <w:vAlign w:val="center"/>
          </w:tcPr>
          <w:p w14:paraId="405B8587" w14:textId="77777777" w:rsidR="00F82373" w:rsidRPr="00A24D1F" w:rsidRDefault="00F82373" w:rsidP="00B0743A">
            <w:pPr>
              <w:pStyle w:val="Tabletext"/>
              <w:rPr>
                <w:rFonts w:cs="Calibri"/>
                <w:sz w:val="16"/>
                <w:szCs w:val="16"/>
                <w:lang w:eastAsia="zh-CN"/>
              </w:rPr>
            </w:pPr>
          </w:p>
        </w:tc>
        <w:tc>
          <w:tcPr>
            <w:tcW w:w="1314" w:type="pct"/>
            <w:vMerge/>
            <w:vAlign w:val="center"/>
          </w:tcPr>
          <w:p w14:paraId="121E680F" w14:textId="77777777" w:rsidR="00F82373" w:rsidRPr="00A24D1F" w:rsidRDefault="00F82373" w:rsidP="00B0743A">
            <w:pPr>
              <w:pStyle w:val="Tabletext"/>
              <w:rPr>
                <w:rFonts w:cs="Calibri"/>
                <w:sz w:val="16"/>
                <w:szCs w:val="16"/>
                <w:lang w:eastAsia="zh-CN"/>
              </w:rPr>
            </w:pPr>
          </w:p>
        </w:tc>
        <w:tc>
          <w:tcPr>
            <w:tcW w:w="1842" w:type="pct"/>
            <w:shd w:val="clear" w:color="auto" w:fill="DEEAF6"/>
            <w:vAlign w:val="center"/>
          </w:tcPr>
          <w:p w14:paraId="338ABD06" w14:textId="7C74DB92"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月薪</w:t>
            </w:r>
            <w:r w:rsidRPr="00A24D1F">
              <w:rPr>
                <w:rFonts w:cs="Calibri"/>
                <w:sz w:val="16"/>
                <w:szCs w:val="16"/>
                <w:lang w:eastAsia="zh-CN"/>
              </w:rPr>
              <w:t>发放周期</w:t>
            </w:r>
            <w:r w:rsidRPr="00A24D1F">
              <w:rPr>
                <w:rFonts w:cs="Calibri" w:hint="eastAsia"/>
                <w:sz w:val="16"/>
                <w:szCs w:val="16"/>
                <w:lang w:eastAsia="zh-CN"/>
              </w:rPr>
              <w:t>的</w:t>
            </w:r>
            <w:r w:rsidRPr="00A24D1F">
              <w:rPr>
                <w:rFonts w:cs="Calibri"/>
                <w:sz w:val="16"/>
                <w:szCs w:val="16"/>
                <w:lang w:eastAsia="zh-CN"/>
              </w:rPr>
              <w:t>按时完成情况</w:t>
            </w:r>
          </w:p>
          <w:p w14:paraId="6C826425" w14:textId="02EAD67D"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提出的</w:t>
            </w:r>
            <w:r w:rsidRPr="00A24D1F">
              <w:rPr>
                <w:rFonts w:cs="Calibri"/>
                <w:sz w:val="16"/>
                <w:szCs w:val="16"/>
                <w:lang w:eastAsia="zh-CN"/>
              </w:rPr>
              <w:t>SAP HR/</w:t>
            </w:r>
            <w:r w:rsidRPr="00A24D1F">
              <w:rPr>
                <w:rFonts w:cs="Calibri"/>
                <w:sz w:val="16"/>
                <w:szCs w:val="16"/>
                <w:lang w:eastAsia="zh-CN"/>
              </w:rPr>
              <w:t>薪资升级数量</w:t>
            </w:r>
          </w:p>
          <w:p w14:paraId="6148DEE5" w14:textId="74F76A82"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hint="eastAsia"/>
                <w:sz w:val="16"/>
                <w:szCs w:val="16"/>
                <w:lang w:eastAsia="zh-CN"/>
              </w:rPr>
              <w:t>经主任</w:t>
            </w:r>
            <w:r w:rsidRPr="00A24D1F">
              <w:rPr>
                <w:rFonts w:cs="Calibri"/>
                <w:sz w:val="16"/>
                <w:szCs w:val="16"/>
                <w:lang w:eastAsia="zh-CN"/>
              </w:rPr>
              <w:t>批准并集中存档的</w:t>
            </w:r>
            <w:r w:rsidRPr="00A24D1F">
              <w:rPr>
                <w:rFonts w:cs="Calibri"/>
                <w:sz w:val="16"/>
                <w:szCs w:val="16"/>
                <w:lang w:eastAsia="zh-CN"/>
              </w:rPr>
              <w:t>SOP</w:t>
            </w:r>
            <w:r w:rsidRPr="00A24D1F">
              <w:rPr>
                <w:rFonts w:cs="Calibri"/>
                <w:sz w:val="16"/>
                <w:szCs w:val="16"/>
                <w:lang w:eastAsia="zh-CN"/>
              </w:rPr>
              <w:t>数量</w:t>
            </w:r>
          </w:p>
        </w:tc>
        <w:tc>
          <w:tcPr>
            <w:tcW w:w="592" w:type="pct"/>
            <w:shd w:val="clear" w:color="auto" w:fill="DEEAF6"/>
            <w:vAlign w:val="center"/>
          </w:tcPr>
          <w:p w14:paraId="439BCFFB"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年每月一次</w:t>
            </w:r>
          </w:p>
          <w:p w14:paraId="4B86B363"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年第四季度</w:t>
            </w:r>
            <w:r w:rsidRPr="00A24D1F">
              <w:rPr>
                <w:rFonts w:cs="Calibri"/>
                <w:sz w:val="16"/>
                <w:szCs w:val="16"/>
                <w:lang w:eastAsia="zh-CN"/>
              </w:rPr>
              <w:t>/</w:t>
            </w:r>
            <w:r w:rsidRPr="00A24D1F">
              <w:rPr>
                <w:rFonts w:cs="Calibri" w:hint="eastAsia"/>
                <w:sz w:val="16"/>
                <w:szCs w:val="16"/>
                <w:lang w:eastAsia="zh-CN"/>
              </w:rPr>
              <w:t>2027</w:t>
            </w:r>
            <w:r w:rsidRPr="00A24D1F">
              <w:rPr>
                <w:rFonts w:cs="Calibri" w:hint="eastAsia"/>
                <w:sz w:val="16"/>
                <w:szCs w:val="16"/>
                <w:lang w:eastAsia="zh-CN"/>
              </w:rPr>
              <w:t>年第四季度</w:t>
            </w:r>
          </w:p>
          <w:p w14:paraId="099CC9B0" w14:textId="52BDE0A5"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年第四季度</w:t>
            </w:r>
            <w:r w:rsidRPr="00A24D1F">
              <w:rPr>
                <w:rFonts w:cs="Calibri"/>
                <w:sz w:val="16"/>
                <w:szCs w:val="16"/>
                <w:lang w:eastAsia="zh-CN"/>
              </w:rPr>
              <w:t>/</w:t>
            </w:r>
            <w:r w:rsidRPr="00A24D1F">
              <w:rPr>
                <w:rFonts w:cs="Calibri" w:hint="eastAsia"/>
                <w:sz w:val="16"/>
                <w:szCs w:val="16"/>
                <w:lang w:eastAsia="zh-CN"/>
              </w:rPr>
              <w:t>2027</w:t>
            </w:r>
            <w:r w:rsidRPr="00A24D1F">
              <w:rPr>
                <w:rFonts w:cs="Calibri" w:hint="eastAsia"/>
                <w:sz w:val="16"/>
                <w:szCs w:val="16"/>
                <w:lang w:eastAsia="zh-CN"/>
              </w:rPr>
              <w:t>年第四季度</w:t>
            </w:r>
          </w:p>
        </w:tc>
        <w:tc>
          <w:tcPr>
            <w:tcW w:w="494" w:type="pct"/>
            <w:shd w:val="clear" w:color="auto" w:fill="DEEAF6"/>
            <w:vAlign w:val="center"/>
          </w:tcPr>
          <w:p w14:paraId="5EF22DEB" w14:textId="77777777" w:rsidR="00F82373" w:rsidRPr="00A24D1F" w:rsidDel="004B5D0E" w:rsidRDefault="00F82373" w:rsidP="00B0743A">
            <w:pPr>
              <w:pStyle w:val="Tabletext"/>
              <w:rPr>
                <w:rFonts w:cs="Calibri"/>
                <w:sz w:val="16"/>
                <w:szCs w:val="16"/>
                <w:lang w:eastAsia="zh-CN"/>
              </w:rPr>
            </w:pPr>
          </w:p>
        </w:tc>
      </w:tr>
      <w:tr w:rsidR="00F82373" w:rsidRPr="00A24D1F" w14:paraId="529CB513"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07F6B0B9"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lastRenderedPageBreak/>
              <w:t>5.6</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1DE66FDE"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职员</w:t>
            </w:r>
            <w:r w:rsidRPr="00A24D1F">
              <w:rPr>
                <w:rFonts w:cs="Calibri"/>
                <w:sz w:val="16"/>
                <w:szCs w:val="16"/>
                <w:lang w:eastAsia="zh-CN"/>
              </w:rPr>
              <w:t>关系职能</w:t>
            </w:r>
          </w:p>
        </w:tc>
        <w:tc>
          <w:tcPr>
            <w:tcW w:w="1314" w:type="pct"/>
            <w:tcBorders>
              <w:left w:val="single" w:sz="4" w:space="0" w:color="auto"/>
            </w:tcBorders>
            <w:shd w:val="clear" w:color="auto" w:fill="DEEAF6"/>
            <w:vAlign w:val="center"/>
          </w:tcPr>
          <w:p w14:paraId="2C5E5624"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通过与</w:t>
            </w:r>
            <w:r w:rsidRPr="00A24D1F">
              <w:rPr>
                <w:rFonts w:cs="Calibri" w:hint="eastAsia"/>
                <w:sz w:val="16"/>
                <w:szCs w:val="16"/>
                <w:lang w:eastAsia="zh-CN"/>
              </w:rPr>
              <w:t>职工</w:t>
            </w:r>
            <w:r w:rsidRPr="00A24D1F">
              <w:rPr>
                <w:rFonts w:cs="Calibri"/>
                <w:sz w:val="16"/>
                <w:szCs w:val="16"/>
                <w:lang w:eastAsia="zh-CN"/>
              </w:rPr>
              <w:t>委员会持续</w:t>
            </w:r>
            <w:r w:rsidRPr="00A24D1F">
              <w:rPr>
                <w:rFonts w:cs="Calibri" w:hint="eastAsia"/>
                <w:sz w:val="16"/>
                <w:szCs w:val="16"/>
                <w:lang w:eastAsia="zh-CN"/>
              </w:rPr>
              <w:t>开展</w:t>
            </w:r>
            <w:r w:rsidRPr="00A24D1F">
              <w:rPr>
                <w:rFonts w:cs="Calibri"/>
                <w:sz w:val="16"/>
                <w:szCs w:val="16"/>
                <w:lang w:eastAsia="zh-CN"/>
              </w:rPr>
              <w:t>定期沟通，并加强与各区域</w:t>
            </w:r>
            <w:r w:rsidRPr="00A24D1F">
              <w:rPr>
                <w:rFonts w:cs="Calibri" w:hint="eastAsia"/>
                <w:sz w:val="16"/>
                <w:szCs w:val="16"/>
                <w:lang w:eastAsia="zh-CN"/>
              </w:rPr>
              <w:t>代表</w:t>
            </w:r>
            <w:r w:rsidRPr="00A24D1F">
              <w:rPr>
                <w:rFonts w:cs="Calibri"/>
                <w:sz w:val="16"/>
                <w:szCs w:val="16"/>
                <w:lang w:eastAsia="zh-CN"/>
              </w:rPr>
              <w:t>处的协调，强化</w:t>
            </w:r>
            <w:r w:rsidRPr="00A24D1F">
              <w:rPr>
                <w:rFonts w:cs="Calibri" w:hint="eastAsia"/>
                <w:sz w:val="16"/>
                <w:szCs w:val="16"/>
                <w:lang w:eastAsia="zh-CN"/>
              </w:rPr>
              <w:t>职员</w:t>
            </w:r>
            <w:r w:rsidRPr="00A24D1F">
              <w:rPr>
                <w:rFonts w:cs="Calibri"/>
                <w:sz w:val="16"/>
                <w:szCs w:val="16"/>
                <w:lang w:eastAsia="zh-CN"/>
              </w:rPr>
              <w:t>关系职能，确保程序公平，降低国际电联内与人相关的风险。</w:t>
            </w:r>
          </w:p>
        </w:tc>
        <w:tc>
          <w:tcPr>
            <w:tcW w:w="1842" w:type="pct"/>
            <w:shd w:val="clear" w:color="auto" w:fill="DEEAF6"/>
            <w:vAlign w:val="center"/>
          </w:tcPr>
          <w:p w14:paraId="3A1B6949" w14:textId="54C6E6E9"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与</w:t>
            </w:r>
            <w:r w:rsidRPr="00A24D1F">
              <w:rPr>
                <w:rFonts w:cs="Calibri" w:hint="eastAsia"/>
                <w:sz w:val="16"/>
                <w:szCs w:val="16"/>
                <w:lang w:eastAsia="zh-CN"/>
              </w:rPr>
              <w:t>职工</w:t>
            </w:r>
            <w:r w:rsidRPr="00A24D1F">
              <w:rPr>
                <w:rFonts w:cs="Calibri"/>
                <w:sz w:val="16"/>
                <w:szCs w:val="16"/>
                <w:lang w:eastAsia="zh-CN"/>
              </w:rPr>
              <w:t>委员会定期沟通</w:t>
            </w:r>
          </w:p>
          <w:p w14:paraId="48A2F6ED" w14:textId="13200104"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与各区域</w:t>
            </w:r>
            <w:r w:rsidRPr="00A24D1F">
              <w:rPr>
                <w:rFonts w:cs="Calibri" w:hint="eastAsia"/>
                <w:sz w:val="16"/>
                <w:szCs w:val="16"/>
                <w:lang w:eastAsia="zh-CN"/>
              </w:rPr>
              <w:t>代表</w:t>
            </w:r>
            <w:r w:rsidRPr="00A24D1F">
              <w:rPr>
                <w:rFonts w:cs="Calibri"/>
                <w:sz w:val="16"/>
                <w:szCs w:val="16"/>
                <w:lang w:eastAsia="zh-CN"/>
              </w:rPr>
              <w:t>处</w:t>
            </w:r>
            <w:r w:rsidRPr="00A24D1F">
              <w:rPr>
                <w:rFonts w:cs="Calibri" w:hint="eastAsia"/>
                <w:sz w:val="16"/>
                <w:szCs w:val="16"/>
                <w:lang w:eastAsia="zh-CN"/>
              </w:rPr>
              <w:t>的</w:t>
            </w:r>
            <w:r w:rsidRPr="00A24D1F">
              <w:rPr>
                <w:rFonts w:cs="Calibri"/>
                <w:sz w:val="16"/>
                <w:szCs w:val="16"/>
                <w:lang w:eastAsia="zh-CN"/>
              </w:rPr>
              <w:t>沟通增多</w:t>
            </w:r>
          </w:p>
        </w:tc>
        <w:tc>
          <w:tcPr>
            <w:tcW w:w="592" w:type="pct"/>
            <w:shd w:val="clear" w:color="auto" w:fill="DEEAF6"/>
            <w:vAlign w:val="center"/>
          </w:tcPr>
          <w:p w14:paraId="2EE7C108"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年第四季度</w:t>
            </w:r>
            <w:r w:rsidRPr="00A24D1F">
              <w:rPr>
                <w:rFonts w:cs="Calibri" w:hint="eastAsia"/>
                <w:sz w:val="16"/>
                <w:szCs w:val="16"/>
                <w:lang w:eastAsia="zh-CN"/>
              </w:rPr>
              <w:t>/2027</w:t>
            </w:r>
            <w:r w:rsidRPr="00A24D1F">
              <w:rPr>
                <w:rFonts w:cs="Calibri" w:hint="eastAsia"/>
                <w:sz w:val="16"/>
                <w:szCs w:val="16"/>
                <w:lang w:eastAsia="zh-CN"/>
              </w:rPr>
              <w:t>年第四季度</w:t>
            </w:r>
          </w:p>
          <w:p w14:paraId="0BE52F12"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年第四季度</w:t>
            </w:r>
            <w:r w:rsidRPr="00A24D1F">
              <w:rPr>
                <w:rFonts w:cs="Calibri" w:hint="eastAsia"/>
                <w:sz w:val="16"/>
                <w:szCs w:val="16"/>
                <w:lang w:eastAsia="zh-CN"/>
              </w:rPr>
              <w:t>/2027</w:t>
            </w:r>
            <w:r w:rsidRPr="00A24D1F">
              <w:rPr>
                <w:rFonts w:cs="Calibri" w:hint="eastAsia"/>
                <w:sz w:val="16"/>
                <w:szCs w:val="16"/>
                <w:lang w:eastAsia="zh-CN"/>
              </w:rPr>
              <w:t>年第四季度</w:t>
            </w:r>
          </w:p>
        </w:tc>
        <w:tc>
          <w:tcPr>
            <w:tcW w:w="494" w:type="pct"/>
            <w:shd w:val="clear" w:color="auto" w:fill="DEEAF6"/>
            <w:vAlign w:val="center"/>
          </w:tcPr>
          <w:p w14:paraId="724B6CE0" w14:textId="77777777" w:rsidR="00F82373" w:rsidRPr="00A24D1F" w:rsidRDefault="00F82373" w:rsidP="00B0743A">
            <w:pPr>
              <w:pStyle w:val="Tabletext"/>
              <w:rPr>
                <w:rFonts w:cs="Calibri"/>
                <w:sz w:val="16"/>
                <w:szCs w:val="16"/>
                <w:lang w:eastAsia="zh-CN"/>
              </w:rPr>
            </w:pPr>
          </w:p>
        </w:tc>
      </w:tr>
      <w:tr w:rsidR="00F82373" w:rsidRPr="00A24D1F" w14:paraId="4958667B"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60DB82BA"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5.7</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6032F7D4"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健康保险、养老金及相关行政服务</w:t>
            </w:r>
          </w:p>
        </w:tc>
        <w:tc>
          <w:tcPr>
            <w:tcW w:w="1314" w:type="pct"/>
            <w:tcBorders>
              <w:left w:val="single" w:sz="4" w:space="0" w:color="auto"/>
            </w:tcBorders>
            <w:shd w:val="clear" w:color="auto" w:fill="DEEAF6"/>
            <w:vAlign w:val="center"/>
          </w:tcPr>
          <w:p w14:paraId="1E5A6D30"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整个</w:t>
            </w:r>
            <w:r w:rsidRPr="00A24D1F">
              <w:rPr>
                <w:rFonts w:cs="Calibri"/>
                <w:sz w:val="16"/>
                <w:szCs w:val="16"/>
                <w:lang w:eastAsia="zh-CN"/>
              </w:rPr>
              <w:t>组织（包括各区域</w:t>
            </w:r>
            <w:r w:rsidRPr="00A24D1F">
              <w:rPr>
                <w:rFonts w:cs="Calibri" w:hint="eastAsia"/>
                <w:sz w:val="16"/>
                <w:szCs w:val="16"/>
                <w:lang w:eastAsia="zh-CN"/>
              </w:rPr>
              <w:t>代表</w:t>
            </w:r>
            <w:r w:rsidRPr="00A24D1F">
              <w:rPr>
                <w:rFonts w:cs="Calibri"/>
                <w:sz w:val="16"/>
                <w:szCs w:val="16"/>
                <w:lang w:eastAsia="zh-CN"/>
              </w:rPr>
              <w:t>处）按照统一的规则、流程和服务标准提供健康保险、养老金及相关行政服务。此外，通过举办医疗</w:t>
            </w:r>
            <w:r w:rsidRPr="00A24D1F">
              <w:rPr>
                <w:rFonts w:cs="Calibri" w:hint="eastAsia"/>
                <w:sz w:val="16"/>
                <w:szCs w:val="16"/>
                <w:lang w:eastAsia="zh-CN"/>
              </w:rPr>
              <w:t>应急会议</w:t>
            </w:r>
            <w:r w:rsidRPr="00A24D1F">
              <w:rPr>
                <w:rFonts w:cs="Calibri"/>
                <w:sz w:val="16"/>
                <w:szCs w:val="16"/>
                <w:lang w:eastAsia="zh-CN"/>
              </w:rPr>
              <w:t>，为区域</w:t>
            </w:r>
            <w:r w:rsidRPr="00A24D1F">
              <w:rPr>
                <w:rFonts w:cs="Calibri" w:hint="eastAsia"/>
                <w:sz w:val="16"/>
                <w:szCs w:val="16"/>
                <w:lang w:eastAsia="zh-CN"/>
              </w:rPr>
              <w:t>代表</w:t>
            </w:r>
            <w:r w:rsidRPr="00A24D1F">
              <w:rPr>
                <w:rFonts w:cs="Calibri"/>
                <w:sz w:val="16"/>
                <w:szCs w:val="16"/>
                <w:lang w:eastAsia="zh-CN"/>
              </w:rPr>
              <w:t>处提供专项支持，就相关流程和支持渠道提供实用指导。</w:t>
            </w:r>
          </w:p>
        </w:tc>
        <w:tc>
          <w:tcPr>
            <w:tcW w:w="1842" w:type="pct"/>
            <w:shd w:val="clear" w:color="auto" w:fill="DEEAF6"/>
            <w:vAlign w:val="center"/>
          </w:tcPr>
          <w:p w14:paraId="0E1B96DE" w14:textId="4F2D3E79"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按时且无误地向</w:t>
            </w:r>
            <w:r w:rsidRPr="00A24D1F">
              <w:rPr>
                <w:rFonts w:cs="Calibri"/>
                <w:sz w:val="16"/>
                <w:szCs w:val="16"/>
                <w:lang w:eastAsia="zh-CN"/>
              </w:rPr>
              <w:t>UNSMIS/</w:t>
            </w:r>
            <w:proofErr w:type="spellStart"/>
            <w:r w:rsidRPr="00A24D1F">
              <w:rPr>
                <w:rFonts w:cs="Calibri"/>
                <w:sz w:val="16"/>
                <w:szCs w:val="16"/>
                <w:lang w:eastAsia="zh-CN"/>
              </w:rPr>
              <w:t>UNJSPF</w:t>
            </w:r>
            <w:proofErr w:type="spellEnd"/>
            <w:r w:rsidRPr="00A24D1F">
              <w:rPr>
                <w:rFonts w:cs="Calibri" w:hint="eastAsia"/>
                <w:sz w:val="16"/>
                <w:szCs w:val="16"/>
                <w:lang w:eastAsia="zh-CN"/>
              </w:rPr>
              <w:t>发送</w:t>
            </w:r>
            <w:r w:rsidRPr="00A24D1F">
              <w:rPr>
                <w:rFonts w:cs="Calibri"/>
                <w:sz w:val="16"/>
                <w:szCs w:val="16"/>
                <w:lang w:eastAsia="zh-CN"/>
              </w:rPr>
              <w:t>的保费</w:t>
            </w:r>
            <w:r w:rsidRPr="00A24D1F">
              <w:rPr>
                <w:rFonts w:cs="Calibri"/>
                <w:sz w:val="16"/>
                <w:szCs w:val="16"/>
                <w:lang w:eastAsia="zh-CN"/>
              </w:rPr>
              <w:t>/</w:t>
            </w:r>
            <w:r w:rsidRPr="00A24D1F">
              <w:rPr>
                <w:rFonts w:cs="Calibri"/>
                <w:sz w:val="16"/>
                <w:szCs w:val="16"/>
                <w:lang w:eastAsia="zh-CN"/>
              </w:rPr>
              <w:t>养老金报告占比</w:t>
            </w:r>
          </w:p>
          <w:p w14:paraId="5377809D" w14:textId="631F7397" w:rsidR="00F82373" w:rsidRPr="00A24D1F" w:rsidDel="00037073"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为区域</w:t>
            </w:r>
            <w:r w:rsidRPr="00A24D1F">
              <w:rPr>
                <w:rFonts w:cs="Calibri" w:hint="eastAsia"/>
                <w:sz w:val="16"/>
                <w:szCs w:val="16"/>
                <w:lang w:eastAsia="zh-CN"/>
              </w:rPr>
              <w:t>代表</w:t>
            </w:r>
            <w:r w:rsidRPr="00A24D1F">
              <w:rPr>
                <w:rFonts w:cs="Calibri"/>
                <w:sz w:val="16"/>
                <w:szCs w:val="16"/>
                <w:lang w:eastAsia="zh-CN"/>
              </w:rPr>
              <w:t>处举办的医疗</w:t>
            </w:r>
            <w:r w:rsidRPr="00A24D1F">
              <w:rPr>
                <w:rFonts w:cs="Calibri" w:hint="eastAsia"/>
                <w:sz w:val="16"/>
                <w:szCs w:val="16"/>
                <w:lang w:eastAsia="zh-CN"/>
              </w:rPr>
              <w:t>应急会议</w:t>
            </w:r>
            <w:r w:rsidRPr="00A24D1F">
              <w:rPr>
                <w:rFonts w:cs="Calibri"/>
                <w:sz w:val="16"/>
                <w:szCs w:val="16"/>
                <w:lang w:eastAsia="zh-CN"/>
              </w:rPr>
              <w:t>数量及每场</w:t>
            </w:r>
            <w:r w:rsidRPr="00A24D1F">
              <w:rPr>
                <w:rFonts w:cs="Calibri" w:hint="eastAsia"/>
                <w:sz w:val="16"/>
                <w:szCs w:val="16"/>
                <w:lang w:eastAsia="zh-CN"/>
              </w:rPr>
              <w:t>会议</w:t>
            </w:r>
            <w:r w:rsidRPr="00A24D1F">
              <w:rPr>
                <w:rFonts w:cs="Calibri"/>
                <w:sz w:val="16"/>
                <w:szCs w:val="16"/>
                <w:lang w:eastAsia="zh-CN"/>
              </w:rPr>
              <w:t>的参与率</w:t>
            </w:r>
          </w:p>
        </w:tc>
        <w:tc>
          <w:tcPr>
            <w:tcW w:w="592" w:type="pct"/>
            <w:shd w:val="clear" w:color="auto" w:fill="DEEAF6"/>
            <w:vAlign w:val="center"/>
          </w:tcPr>
          <w:p w14:paraId="2A8DE931"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年每月一次</w:t>
            </w:r>
          </w:p>
          <w:p w14:paraId="2137D4B2"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年第二季度和第三季度</w:t>
            </w:r>
          </w:p>
        </w:tc>
        <w:tc>
          <w:tcPr>
            <w:tcW w:w="494" w:type="pct"/>
            <w:shd w:val="clear" w:color="auto" w:fill="DEEAF6"/>
            <w:vAlign w:val="center"/>
          </w:tcPr>
          <w:p w14:paraId="75E7669C" w14:textId="77777777" w:rsidR="00F82373" w:rsidRPr="00A24D1F" w:rsidDel="004B5D0E" w:rsidRDefault="00F82373" w:rsidP="00B0743A">
            <w:pPr>
              <w:pStyle w:val="Tabletext"/>
              <w:rPr>
                <w:rFonts w:cs="Calibri"/>
                <w:sz w:val="16"/>
                <w:szCs w:val="16"/>
                <w:lang w:eastAsia="zh-CN"/>
              </w:rPr>
            </w:pPr>
          </w:p>
        </w:tc>
      </w:tr>
      <w:tr w:rsidR="00F82373" w:rsidRPr="00A24D1F" w14:paraId="27011336"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5F60679B"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5.8</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107386DE"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HR</w:t>
            </w:r>
            <w:r w:rsidRPr="00A24D1F">
              <w:rPr>
                <w:rFonts w:cs="Calibri"/>
                <w:sz w:val="16"/>
                <w:szCs w:val="16"/>
                <w:lang w:eastAsia="zh-CN"/>
              </w:rPr>
              <w:t>数据</w:t>
            </w:r>
            <w:r w:rsidRPr="00A24D1F">
              <w:rPr>
                <w:rFonts w:cs="Calibri" w:hint="eastAsia"/>
                <w:sz w:val="16"/>
                <w:szCs w:val="16"/>
                <w:lang w:eastAsia="zh-CN"/>
              </w:rPr>
              <w:t>和</w:t>
            </w:r>
            <w:r w:rsidRPr="00A24D1F">
              <w:rPr>
                <w:rFonts w:cs="Calibri"/>
                <w:sz w:val="16"/>
                <w:szCs w:val="16"/>
                <w:lang w:eastAsia="zh-CN"/>
              </w:rPr>
              <w:t>分析</w:t>
            </w:r>
          </w:p>
        </w:tc>
        <w:tc>
          <w:tcPr>
            <w:tcW w:w="1314" w:type="pct"/>
            <w:tcBorders>
              <w:left w:val="single" w:sz="4" w:space="0" w:color="auto"/>
            </w:tcBorders>
            <w:shd w:val="clear" w:color="auto" w:fill="DEEAF6"/>
            <w:vAlign w:val="center"/>
          </w:tcPr>
          <w:p w14:paraId="3B09B928"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通过建立可靠且</w:t>
            </w:r>
            <w:r w:rsidRPr="00A24D1F">
              <w:rPr>
                <w:rFonts w:cs="Calibri" w:hint="eastAsia"/>
                <w:sz w:val="16"/>
                <w:szCs w:val="16"/>
                <w:lang w:eastAsia="zh-CN"/>
              </w:rPr>
              <w:t>整合</w:t>
            </w:r>
            <w:r w:rsidRPr="00A24D1F">
              <w:rPr>
                <w:rFonts w:cs="Calibri"/>
                <w:sz w:val="16"/>
                <w:szCs w:val="16"/>
                <w:lang w:eastAsia="zh-CN"/>
              </w:rPr>
              <w:t>的</w:t>
            </w:r>
            <w:r w:rsidRPr="00A24D1F">
              <w:rPr>
                <w:rFonts w:cs="Calibri"/>
                <w:sz w:val="16"/>
                <w:szCs w:val="16"/>
                <w:lang w:eastAsia="zh-CN"/>
              </w:rPr>
              <w:t>HR</w:t>
            </w:r>
            <w:r w:rsidRPr="00A24D1F">
              <w:rPr>
                <w:rFonts w:cs="Calibri"/>
                <w:sz w:val="16"/>
                <w:szCs w:val="16"/>
                <w:lang w:eastAsia="zh-CN"/>
              </w:rPr>
              <w:t>数据源、拓展商业智能</w:t>
            </w:r>
            <w:r w:rsidRPr="00A24D1F">
              <w:rPr>
                <w:rFonts w:cs="Calibri" w:hint="eastAsia"/>
                <w:sz w:val="16"/>
                <w:szCs w:val="16"/>
                <w:lang w:eastAsia="zh-CN"/>
              </w:rPr>
              <w:t>以及迈</w:t>
            </w:r>
            <w:r w:rsidRPr="00A24D1F">
              <w:rPr>
                <w:rFonts w:cs="Calibri"/>
                <w:sz w:val="16"/>
                <w:szCs w:val="16"/>
                <w:lang w:eastAsia="zh-CN"/>
              </w:rPr>
              <w:t>向预测性分析，</w:t>
            </w:r>
            <w:r w:rsidRPr="00A24D1F">
              <w:rPr>
                <w:rFonts w:cs="Calibri" w:hint="eastAsia"/>
                <w:sz w:val="16"/>
                <w:szCs w:val="16"/>
                <w:lang w:eastAsia="zh-CN"/>
              </w:rPr>
              <w:t>增强</w:t>
            </w:r>
            <w:r w:rsidRPr="00A24D1F">
              <w:rPr>
                <w:rFonts w:cs="Calibri"/>
                <w:sz w:val="16"/>
                <w:szCs w:val="16"/>
                <w:lang w:eastAsia="zh-CN"/>
              </w:rPr>
              <w:t>HR</w:t>
            </w:r>
            <w:r w:rsidRPr="00A24D1F">
              <w:rPr>
                <w:rFonts w:cs="Calibri"/>
                <w:sz w:val="16"/>
                <w:szCs w:val="16"/>
                <w:lang w:eastAsia="zh-CN"/>
              </w:rPr>
              <w:t>数据与分析能力，为规划、报告和决策提供支持。</w:t>
            </w:r>
          </w:p>
        </w:tc>
        <w:tc>
          <w:tcPr>
            <w:tcW w:w="1842" w:type="pct"/>
            <w:shd w:val="clear" w:color="auto" w:fill="DEEAF6"/>
            <w:vAlign w:val="center"/>
          </w:tcPr>
          <w:p w14:paraId="7F110A72" w14:textId="13ED1945"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是否具备数据质量监测系统（如</w:t>
            </w:r>
            <w:r w:rsidRPr="00A24D1F">
              <w:rPr>
                <w:rFonts w:cs="Calibri" w:hint="eastAsia"/>
                <w:sz w:val="16"/>
                <w:szCs w:val="16"/>
                <w:lang w:eastAsia="zh-CN"/>
              </w:rPr>
              <w:t>信息概览</w:t>
            </w:r>
            <w:r w:rsidRPr="00A24D1F">
              <w:rPr>
                <w:rFonts w:cs="Calibri"/>
                <w:sz w:val="16"/>
                <w:szCs w:val="16"/>
                <w:lang w:eastAsia="zh-CN"/>
              </w:rPr>
              <w:t>）</w:t>
            </w:r>
            <w:r w:rsidRPr="00A24D1F">
              <w:rPr>
                <w:rFonts w:cs="Calibri" w:hint="eastAsia"/>
                <w:sz w:val="16"/>
                <w:szCs w:val="16"/>
                <w:lang w:eastAsia="zh-CN"/>
              </w:rPr>
              <w:t>（</w:t>
            </w:r>
            <w:r w:rsidRPr="00A24D1F">
              <w:rPr>
                <w:rFonts w:cs="Calibri"/>
                <w:sz w:val="16"/>
                <w:szCs w:val="16"/>
                <w:lang w:eastAsia="zh-CN"/>
              </w:rPr>
              <w:t>是</w:t>
            </w:r>
            <w:r w:rsidRPr="00A24D1F">
              <w:rPr>
                <w:rFonts w:cs="Calibri"/>
                <w:sz w:val="16"/>
                <w:szCs w:val="16"/>
                <w:lang w:eastAsia="zh-CN"/>
              </w:rPr>
              <w:t>/</w:t>
            </w:r>
            <w:r w:rsidRPr="00A24D1F">
              <w:rPr>
                <w:rFonts w:cs="Calibri"/>
                <w:sz w:val="16"/>
                <w:szCs w:val="16"/>
                <w:lang w:eastAsia="zh-CN"/>
              </w:rPr>
              <w:t>否</w:t>
            </w:r>
            <w:r w:rsidRPr="00A24D1F">
              <w:rPr>
                <w:rFonts w:cs="Calibri" w:hint="eastAsia"/>
                <w:sz w:val="16"/>
                <w:szCs w:val="16"/>
                <w:lang w:eastAsia="zh-CN"/>
              </w:rPr>
              <w:t>）</w:t>
            </w:r>
          </w:p>
          <w:p w14:paraId="4BCAAC3A" w14:textId="37269752"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用于商业智能和</w:t>
            </w:r>
            <w:r w:rsidRPr="00A24D1F">
              <w:rPr>
                <w:rFonts w:cs="Calibri"/>
                <w:sz w:val="16"/>
                <w:szCs w:val="16"/>
                <w:lang w:eastAsia="ko-KR"/>
              </w:rPr>
              <w:t>HR</w:t>
            </w:r>
            <w:r w:rsidRPr="00A24D1F">
              <w:rPr>
                <w:rFonts w:cs="Calibri"/>
                <w:sz w:val="16"/>
                <w:szCs w:val="16"/>
                <w:lang w:eastAsia="zh-CN"/>
              </w:rPr>
              <w:t>数据整合的分析工具数量</w:t>
            </w:r>
          </w:p>
          <w:p w14:paraId="393E0DCE" w14:textId="2331AD4D" w:rsidR="00F82373" w:rsidRPr="00A24D1F" w:rsidDel="00037073"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采用的</w:t>
            </w:r>
            <w:r w:rsidRPr="00A24D1F">
              <w:rPr>
                <w:rFonts w:cs="Calibri"/>
                <w:sz w:val="16"/>
                <w:szCs w:val="16"/>
                <w:lang w:eastAsia="ko-KR"/>
              </w:rPr>
              <w:t>AI</w:t>
            </w:r>
            <w:r w:rsidRPr="00A24D1F">
              <w:rPr>
                <w:rFonts w:cs="Calibri"/>
                <w:sz w:val="16"/>
                <w:szCs w:val="16"/>
                <w:lang w:eastAsia="zh-CN"/>
              </w:rPr>
              <w:t>辅助工具</w:t>
            </w:r>
            <w:r w:rsidRPr="00A24D1F">
              <w:rPr>
                <w:rFonts w:cs="Calibri" w:hint="eastAsia"/>
                <w:sz w:val="16"/>
                <w:szCs w:val="16"/>
                <w:lang w:eastAsia="zh-CN"/>
              </w:rPr>
              <w:t>的</w:t>
            </w:r>
            <w:r w:rsidRPr="00A24D1F">
              <w:rPr>
                <w:rFonts w:cs="Calibri"/>
                <w:sz w:val="16"/>
                <w:szCs w:val="16"/>
                <w:lang w:eastAsia="zh-CN"/>
              </w:rPr>
              <w:t>数量</w:t>
            </w:r>
          </w:p>
        </w:tc>
        <w:tc>
          <w:tcPr>
            <w:tcW w:w="592" w:type="pct"/>
            <w:shd w:val="clear" w:color="auto" w:fill="DEEAF6"/>
            <w:vAlign w:val="center"/>
          </w:tcPr>
          <w:p w14:paraId="1CA45E6C"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年第四季度</w:t>
            </w:r>
          </w:p>
          <w:p w14:paraId="68C70CC1"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2026</w:t>
            </w:r>
            <w:r w:rsidRPr="00A24D1F">
              <w:rPr>
                <w:rFonts w:cs="Calibri" w:hint="eastAsia"/>
                <w:sz w:val="16"/>
                <w:szCs w:val="16"/>
                <w:lang w:eastAsia="zh-CN"/>
              </w:rPr>
              <w:t>年第四季度</w:t>
            </w:r>
          </w:p>
          <w:p w14:paraId="374138CE" w14:textId="77777777" w:rsidR="00F82373" w:rsidRPr="00A24D1F" w:rsidRDefault="00F82373" w:rsidP="00B0743A">
            <w:pPr>
              <w:pStyle w:val="Tabletext"/>
              <w:rPr>
                <w:rFonts w:cs="Calibri"/>
                <w:sz w:val="16"/>
                <w:szCs w:val="16"/>
                <w:lang w:eastAsia="ko-KR"/>
              </w:rPr>
            </w:pPr>
          </w:p>
          <w:p w14:paraId="5C2D17DE"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2027</w:t>
            </w:r>
            <w:r w:rsidRPr="00A24D1F">
              <w:rPr>
                <w:rFonts w:cs="Calibri" w:hint="eastAsia"/>
                <w:sz w:val="16"/>
                <w:szCs w:val="16"/>
                <w:lang w:eastAsia="zh-CN"/>
              </w:rPr>
              <w:t>年第四季度</w:t>
            </w:r>
          </w:p>
        </w:tc>
        <w:tc>
          <w:tcPr>
            <w:tcW w:w="494" w:type="pct"/>
            <w:shd w:val="clear" w:color="auto" w:fill="DEEAF6"/>
            <w:vAlign w:val="center"/>
          </w:tcPr>
          <w:p w14:paraId="48F9821B" w14:textId="77777777" w:rsidR="00F82373" w:rsidRPr="00A24D1F" w:rsidDel="004B5D0E" w:rsidRDefault="00F82373" w:rsidP="00B0743A">
            <w:pPr>
              <w:pStyle w:val="Tabletext"/>
              <w:rPr>
                <w:rFonts w:cs="Calibri"/>
                <w:sz w:val="16"/>
                <w:szCs w:val="16"/>
                <w:lang w:eastAsia="zh-CN"/>
              </w:rPr>
            </w:pPr>
          </w:p>
        </w:tc>
      </w:tr>
      <w:tr w:rsidR="00F82373" w:rsidRPr="00A24D1F" w14:paraId="1F383C10" w14:textId="77777777" w:rsidTr="007E1787">
        <w:trPr>
          <w:cantSplit/>
          <w:jc w:val="center"/>
        </w:trPr>
        <w:tc>
          <w:tcPr>
            <w:tcW w:w="205" w:type="pct"/>
            <w:tcBorders>
              <w:top w:val="single" w:sz="4" w:space="0" w:color="auto"/>
              <w:left w:val="single" w:sz="4" w:space="0" w:color="auto"/>
              <w:bottom w:val="single" w:sz="4" w:space="0" w:color="auto"/>
              <w:right w:val="single" w:sz="4" w:space="0" w:color="auto"/>
            </w:tcBorders>
            <w:shd w:val="clear" w:color="auto" w:fill="C1E4F5"/>
            <w:vAlign w:val="center"/>
          </w:tcPr>
          <w:p w14:paraId="6F4ACA71"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5.9</w:t>
            </w:r>
          </w:p>
        </w:tc>
        <w:tc>
          <w:tcPr>
            <w:tcW w:w="553" w:type="pct"/>
            <w:tcBorders>
              <w:top w:val="single" w:sz="4" w:space="0" w:color="auto"/>
              <w:left w:val="single" w:sz="4" w:space="0" w:color="auto"/>
              <w:bottom w:val="single" w:sz="4" w:space="0" w:color="auto"/>
              <w:right w:val="single" w:sz="4" w:space="0" w:color="auto"/>
            </w:tcBorders>
            <w:shd w:val="clear" w:color="auto" w:fill="DEEAF6"/>
            <w:vAlign w:val="center"/>
          </w:tcPr>
          <w:p w14:paraId="23454A5D" w14:textId="77777777" w:rsidR="00F82373" w:rsidRPr="00A24D1F" w:rsidRDefault="00F82373" w:rsidP="00B0743A">
            <w:pPr>
              <w:pStyle w:val="Tabletext"/>
              <w:rPr>
                <w:rFonts w:cs="Calibri"/>
                <w:sz w:val="16"/>
                <w:szCs w:val="16"/>
                <w:lang w:eastAsia="zh-CN"/>
              </w:rPr>
            </w:pPr>
            <w:r w:rsidRPr="00A24D1F">
              <w:rPr>
                <w:rFonts w:cs="Calibri"/>
                <w:sz w:val="16"/>
                <w:szCs w:val="16"/>
                <w:lang w:eastAsia="ko-KR"/>
              </w:rPr>
              <w:t>AI</w:t>
            </w:r>
            <w:r w:rsidRPr="00A24D1F">
              <w:rPr>
                <w:rFonts w:cs="Calibri"/>
                <w:sz w:val="16"/>
                <w:szCs w:val="16"/>
                <w:lang w:eastAsia="zh-CN"/>
              </w:rPr>
              <w:t>赋能的</w:t>
            </w:r>
            <w:r w:rsidRPr="00A24D1F">
              <w:rPr>
                <w:rFonts w:cs="Calibri"/>
                <w:sz w:val="16"/>
                <w:szCs w:val="16"/>
                <w:lang w:eastAsia="zh-CN"/>
              </w:rPr>
              <w:t>HR</w:t>
            </w:r>
            <w:r w:rsidRPr="00A24D1F">
              <w:rPr>
                <w:rFonts w:cs="Calibri"/>
                <w:sz w:val="16"/>
                <w:szCs w:val="16"/>
                <w:lang w:eastAsia="zh-CN"/>
              </w:rPr>
              <w:t>解决方案</w:t>
            </w:r>
          </w:p>
        </w:tc>
        <w:tc>
          <w:tcPr>
            <w:tcW w:w="1314" w:type="pct"/>
            <w:tcBorders>
              <w:left w:val="single" w:sz="4" w:space="0" w:color="auto"/>
            </w:tcBorders>
            <w:shd w:val="clear" w:color="auto" w:fill="DEEAF6"/>
            <w:vAlign w:val="center"/>
          </w:tcPr>
          <w:p w14:paraId="34428842" w14:textId="77777777" w:rsidR="00F82373" w:rsidRPr="00A24D1F" w:rsidRDefault="00F82373" w:rsidP="00B0743A">
            <w:pPr>
              <w:pStyle w:val="Tabletext"/>
              <w:rPr>
                <w:rFonts w:cs="Calibri"/>
                <w:sz w:val="16"/>
                <w:szCs w:val="16"/>
                <w:lang w:eastAsia="zh-CN"/>
              </w:rPr>
            </w:pPr>
            <w:r w:rsidRPr="00A24D1F">
              <w:rPr>
                <w:rFonts w:cs="Calibri"/>
                <w:sz w:val="16"/>
                <w:szCs w:val="16"/>
                <w:lang w:eastAsia="zh-CN"/>
              </w:rPr>
              <w:t>评估并试点</w:t>
            </w:r>
            <w:r w:rsidRPr="00A24D1F">
              <w:rPr>
                <w:rFonts w:cs="Calibri"/>
                <w:sz w:val="16"/>
                <w:szCs w:val="16"/>
                <w:lang w:eastAsia="zh-CN"/>
              </w:rPr>
              <w:t>AI</w:t>
            </w:r>
            <w:r w:rsidRPr="00A24D1F">
              <w:rPr>
                <w:rFonts w:cs="Calibri"/>
                <w:sz w:val="16"/>
                <w:szCs w:val="16"/>
                <w:lang w:eastAsia="zh-CN"/>
              </w:rPr>
              <w:t>赋能的</w:t>
            </w:r>
            <w:r w:rsidRPr="00A24D1F">
              <w:rPr>
                <w:rFonts w:cs="Calibri"/>
                <w:sz w:val="16"/>
                <w:szCs w:val="16"/>
                <w:lang w:eastAsia="zh-CN"/>
              </w:rPr>
              <w:t>HR</w:t>
            </w:r>
            <w:r w:rsidRPr="00A24D1F">
              <w:rPr>
                <w:rFonts w:cs="Calibri"/>
                <w:sz w:val="16"/>
                <w:szCs w:val="16"/>
                <w:lang w:eastAsia="zh-CN"/>
              </w:rPr>
              <w:t>解决方案，</w:t>
            </w:r>
            <w:r w:rsidRPr="00A24D1F">
              <w:rPr>
                <w:rFonts w:cs="Calibri" w:hint="eastAsia"/>
                <w:sz w:val="16"/>
                <w:szCs w:val="16"/>
                <w:lang w:eastAsia="zh-CN"/>
              </w:rPr>
              <w:t>通过内部及跨组织协作来</w:t>
            </w:r>
            <w:r w:rsidRPr="00A24D1F">
              <w:rPr>
                <w:rFonts w:cs="Calibri"/>
                <w:sz w:val="16"/>
                <w:szCs w:val="16"/>
                <w:lang w:eastAsia="zh-CN"/>
              </w:rPr>
              <w:t>验证其有效性、分享最佳做法并应对潜在风险。</w:t>
            </w:r>
          </w:p>
        </w:tc>
        <w:tc>
          <w:tcPr>
            <w:tcW w:w="1842" w:type="pct"/>
            <w:shd w:val="clear" w:color="auto" w:fill="DEEAF6"/>
            <w:vAlign w:val="center"/>
          </w:tcPr>
          <w:p w14:paraId="777227D6" w14:textId="6D804DC6" w:rsidR="00F82373" w:rsidRPr="00A24D1F"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已投入使用的</w:t>
            </w:r>
            <w:r w:rsidRPr="00A24D1F">
              <w:rPr>
                <w:rFonts w:cs="Calibri"/>
                <w:sz w:val="16"/>
                <w:szCs w:val="16"/>
                <w:lang w:eastAsia="zh-CN"/>
              </w:rPr>
              <w:t>AI</w:t>
            </w:r>
            <w:r w:rsidRPr="00A24D1F">
              <w:rPr>
                <w:rFonts w:cs="Calibri" w:hint="eastAsia"/>
                <w:sz w:val="16"/>
                <w:szCs w:val="16"/>
                <w:lang w:eastAsia="zh-CN"/>
              </w:rPr>
              <w:t>赋能</w:t>
            </w:r>
            <w:r w:rsidRPr="00A24D1F">
              <w:rPr>
                <w:rFonts w:cs="Calibri"/>
                <w:sz w:val="16"/>
                <w:szCs w:val="16"/>
                <w:lang w:eastAsia="zh-CN"/>
              </w:rPr>
              <w:t>应用案例数量</w:t>
            </w:r>
          </w:p>
          <w:p w14:paraId="716F311A" w14:textId="743CE045" w:rsidR="00F82373" w:rsidRPr="00A24D1F" w:rsidDel="00037073" w:rsidRDefault="00F82373" w:rsidP="00B0743A">
            <w:pPr>
              <w:pStyle w:val="Tabletext"/>
              <w:rPr>
                <w:rFonts w:cs="Calibri"/>
                <w:sz w:val="16"/>
                <w:szCs w:val="16"/>
                <w:lang w:eastAsia="zh-CN"/>
              </w:rPr>
            </w:pPr>
            <w:r w:rsidRPr="00A24D1F">
              <w:rPr>
                <w:rFonts w:cs="Calibri"/>
                <w:sz w:val="16"/>
                <w:szCs w:val="16"/>
                <w:lang w:eastAsia="zh-CN"/>
              </w:rPr>
              <w:t>•</w:t>
            </w:r>
            <w:r w:rsidR="00A24D1F" w:rsidRPr="00A24D1F">
              <w:rPr>
                <w:rFonts w:cs="Calibri"/>
                <w:sz w:val="16"/>
                <w:szCs w:val="16"/>
                <w:lang w:eastAsia="zh-CN"/>
              </w:rPr>
              <w:tab/>
            </w:r>
            <w:r w:rsidRPr="00A24D1F">
              <w:rPr>
                <w:rFonts w:cs="Calibri"/>
                <w:sz w:val="16"/>
                <w:szCs w:val="16"/>
                <w:lang w:eastAsia="zh-CN"/>
              </w:rPr>
              <w:t>组织内部及组织间分享的经验教训与良好</w:t>
            </w:r>
            <w:r w:rsidRPr="00A24D1F">
              <w:rPr>
                <w:rFonts w:cs="Calibri" w:hint="eastAsia"/>
                <w:sz w:val="16"/>
                <w:szCs w:val="16"/>
                <w:lang w:eastAsia="zh-CN"/>
              </w:rPr>
              <w:t>做法</w:t>
            </w:r>
            <w:r w:rsidRPr="00A24D1F">
              <w:rPr>
                <w:rFonts w:cs="Calibri"/>
                <w:sz w:val="16"/>
                <w:szCs w:val="16"/>
                <w:lang w:eastAsia="zh-CN"/>
              </w:rPr>
              <w:t>（定性）</w:t>
            </w:r>
          </w:p>
        </w:tc>
        <w:tc>
          <w:tcPr>
            <w:tcW w:w="592" w:type="pct"/>
            <w:shd w:val="clear" w:color="auto" w:fill="DEEAF6"/>
            <w:vAlign w:val="center"/>
          </w:tcPr>
          <w:p w14:paraId="51BBB618"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2027</w:t>
            </w:r>
            <w:r w:rsidRPr="00A24D1F">
              <w:rPr>
                <w:rFonts w:cs="Calibri" w:hint="eastAsia"/>
                <w:sz w:val="16"/>
                <w:szCs w:val="16"/>
                <w:lang w:eastAsia="zh-CN"/>
              </w:rPr>
              <w:t>年第四季度</w:t>
            </w:r>
          </w:p>
          <w:p w14:paraId="2945961B" w14:textId="77777777" w:rsidR="00F82373" w:rsidRPr="00A24D1F" w:rsidRDefault="00F82373" w:rsidP="00B0743A">
            <w:pPr>
              <w:pStyle w:val="Tabletext"/>
              <w:rPr>
                <w:rFonts w:cs="Calibri"/>
                <w:sz w:val="16"/>
                <w:szCs w:val="16"/>
                <w:lang w:eastAsia="zh-CN"/>
              </w:rPr>
            </w:pPr>
            <w:r w:rsidRPr="00A24D1F">
              <w:rPr>
                <w:rFonts w:cs="Calibri" w:hint="eastAsia"/>
                <w:sz w:val="16"/>
                <w:szCs w:val="16"/>
                <w:lang w:eastAsia="zh-CN"/>
              </w:rPr>
              <w:t>2027</w:t>
            </w:r>
            <w:r w:rsidRPr="00A24D1F">
              <w:rPr>
                <w:rFonts w:cs="Calibri" w:hint="eastAsia"/>
                <w:sz w:val="16"/>
                <w:szCs w:val="16"/>
                <w:lang w:eastAsia="zh-CN"/>
              </w:rPr>
              <w:t>年第四季度</w:t>
            </w:r>
          </w:p>
        </w:tc>
        <w:tc>
          <w:tcPr>
            <w:tcW w:w="494" w:type="pct"/>
            <w:shd w:val="clear" w:color="auto" w:fill="DEEAF6"/>
            <w:vAlign w:val="center"/>
          </w:tcPr>
          <w:p w14:paraId="6D9C460C" w14:textId="77777777" w:rsidR="00F82373" w:rsidRPr="00A24D1F" w:rsidDel="004B5D0E" w:rsidRDefault="00F82373" w:rsidP="00B0743A">
            <w:pPr>
              <w:pStyle w:val="Tabletext"/>
              <w:rPr>
                <w:rFonts w:cs="Calibri"/>
                <w:sz w:val="16"/>
                <w:szCs w:val="16"/>
                <w:lang w:eastAsia="zh-CN"/>
              </w:rPr>
            </w:pPr>
          </w:p>
        </w:tc>
      </w:tr>
    </w:tbl>
    <w:p w14:paraId="4B64F579" w14:textId="77777777" w:rsidR="00F82373" w:rsidRPr="00A24D1F" w:rsidRDefault="00F82373" w:rsidP="00F82373">
      <w:pPr>
        <w:spacing w:before="720"/>
        <w:jc w:val="center"/>
        <w:rPr>
          <w:rFonts w:cs="Calibri"/>
        </w:rPr>
      </w:pPr>
      <w:r w:rsidRPr="00A24D1F">
        <w:rPr>
          <w:rFonts w:cs="Calibri"/>
        </w:rPr>
        <w:t>______________</w:t>
      </w:r>
    </w:p>
    <w:sectPr w:rsidR="00F82373" w:rsidRPr="00A24D1F" w:rsidSect="00F82373">
      <w:headerReference w:type="first" r:id="rId13"/>
      <w:footerReference w:type="first" r:id="rId14"/>
      <w:pgSz w:w="16834" w:h="11907" w:orient="landscape"/>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FD3D" w14:textId="77777777" w:rsidR="007A319F" w:rsidRDefault="007A319F">
      <w:r>
        <w:separator/>
      </w:r>
    </w:p>
  </w:endnote>
  <w:endnote w:type="continuationSeparator" w:id="0">
    <w:p w14:paraId="4DFDBC9D" w14:textId="77777777" w:rsidR="007A319F" w:rsidRDefault="007A3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10B9CAB" w14:textId="77777777" w:rsidTr="00E31DCE">
      <w:trPr>
        <w:jc w:val="center"/>
      </w:trPr>
      <w:tc>
        <w:tcPr>
          <w:tcW w:w="1803" w:type="dxa"/>
          <w:vAlign w:val="center"/>
        </w:tcPr>
        <w:p w14:paraId="51CFC90E" w14:textId="71F8EA51" w:rsidR="00E24D59" w:rsidRPr="00E05F5F" w:rsidRDefault="00E05F5F" w:rsidP="00E24D59">
          <w:pPr>
            <w:pStyle w:val="Header"/>
            <w:jc w:val="left"/>
            <w:rPr>
              <w:rFonts w:eastAsiaTheme="minorEastAsia"/>
              <w:noProof/>
              <w:color w:val="808080" w:themeColor="background1" w:themeShade="80"/>
              <w:lang w:eastAsia="zh-CN"/>
            </w:rPr>
          </w:pPr>
          <w:r>
            <w:rPr>
              <w:rFonts w:eastAsiaTheme="minorEastAsia" w:hint="eastAsia"/>
              <w:noProof/>
              <w:color w:val="808080" w:themeColor="background1" w:themeShade="80"/>
              <w:lang w:eastAsia="zh-CN"/>
            </w:rPr>
            <w:t>26007</w:t>
          </w:r>
          <w:r w:rsidR="00F82373">
            <w:rPr>
              <w:rFonts w:eastAsiaTheme="minorEastAsia" w:hint="eastAsia"/>
              <w:noProof/>
              <w:color w:val="808080" w:themeColor="background1" w:themeShade="80"/>
              <w:lang w:eastAsia="zh-CN"/>
            </w:rPr>
            <w:t>54</w:t>
          </w:r>
        </w:p>
      </w:tc>
      <w:tc>
        <w:tcPr>
          <w:tcW w:w="8261" w:type="dxa"/>
        </w:tcPr>
        <w:p w14:paraId="2B60F108" w14:textId="018B72A0"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E05F5F">
            <w:rPr>
              <w:rFonts w:eastAsiaTheme="minorEastAsia" w:hint="eastAsia"/>
              <w:bCs/>
              <w:color w:val="808080" w:themeColor="background1" w:themeShade="80"/>
              <w:lang w:eastAsia="zh-CN"/>
            </w:rPr>
            <w:t>6</w:t>
          </w:r>
          <w:r w:rsidR="00F82373">
            <w:rPr>
              <w:rFonts w:eastAsiaTheme="minorEastAsia" w:hint="eastAsia"/>
              <w:bCs/>
              <w:color w:val="808080" w:themeColor="background1" w:themeShade="80"/>
              <w:lang w:eastAsia="zh-CN"/>
            </w:rPr>
            <w:t>7</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75862103"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F501F0" w:rsidRPr="00784011" w14:paraId="3110679B" w14:textId="77777777" w:rsidTr="00CC16DF">
      <w:trPr>
        <w:jc w:val="center"/>
      </w:trPr>
      <w:tc>
        <w:tcPr>
          <w:tcW w:w="1803" w:type="dxa"/>
          <w:vAlign w:val="center"/>
        </w:tcPr>
        <w:p w14:paraId="34B477DD" w14:textId="77777777" w:rsidR="00F501F0" w:rsidRPr="006B77F1" w:rsidRDefault="00F501F0" w:rsidP="00F501F0">
          <w:pPr>
            <w:pStyle w:val="Header"/>
            <w:jc w:val="left"/>
            <w:rPr>
              <w:noProof/>
            </w:rPr>
          </w:pPr>
          <w:hyperlink r:id="rId1" w:history="1">
            <w:r>
              <w:rPr>
                <w:rStyle w:val="Hyperlink"/>
              </w:rPr>
              <w:t>council.itu.int/2026</w:t>
            </w:r>
          </w:hyperlink>
        </w:p>
      </w:tc>
      <w:tc>
        <w:tcPr>
          <w:tcW w:w="8261" w:type="dxa"/>
        </w:tcPr>
        <w:p w14:paraId="0A671EAC" w14:textId="5C102B46" w:rsidR="00F501F0" w:rsidRPr="00E06FD5" w:rsidRDefault="00F501F0" w:rsidP="00F501F0">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w:t>
          </w:r>
          <w:r>
            <w:rPr>
              <w:bCs/>
            </w:rPr>
            <w:t>67</w:t>
          </w:r>
          <w:r w:rsidRPr="00623AE3">
            <w:rPr>
              <w:bCs/>
            </w:rPr>
            <w:t>-</w:t>
          </w:r>
          <w:r>
            <w:rPr>
              <w:bCs/>
            </w:rPr>
            <w:t>C</w:t>
          </w:r>
          <w:r>
            <w:rPr>
              <w:bCs/>
            </w:rPr>
            <w:tab/>
          </w:r>
          <w:r>
            <w:fldChar w:fldCharType="begin"/>
          </w:r>
          <w:r>
            <w:instrText>PAGE</w:instrText>
          </w:r>
          <w:r>
            <w:fldChar w:fldCharType="separate"/>
          </w:r>
          <w:r>
            <w:t>1</w:t>
          </w:r>
          <w:r>
            <w:rPr>
              <w:noProof/>
            </w:rPr>
            <w:fldChar w:fldCharType="end"/>
          </w:r>
        </w:p>
      </w:tc>
    </w:tr>
  </w:tbl>
  <w:p w14:paraId="5D6364D9" w14:textId="77777777" w:rsidR="00F501F0" w:rsidRPr="003C0F36" w:rsidRDefault="00F501F0" w:rsidP="00F50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F82373" w:rsidRPr="00784011" w14:paraId="7D778F46" w14:textId="77777777" w:rsidTr="006B77F1">
      <w:trPr>
        <w:jc w:val="center"/>
      </w:trPr>
      <w:tc>
        <w:tcPr>
          <w:tcW w:w="1803" w:type="dxa"/>
          <w:vAlign w:val="center"/>
        </w:tcPr>
        <w:p w14:paraId="7739FE09" w14:textId="77777777" w:rsidR="00F82373" w:rsidRPr="006B77F1" w:rsidRDefault="00F82373" w:rsidP="00EE49E8">
          <w:pPr>
            <w:pStyle w:val="Header"/>
            <w:jc w:val="left"/>
            <w:rPr>
              <w:noProof/>
            </w:rPr>
          </w:pPr>
          <w:hyperlink r:id="rId1" w:history="1">
            <w:r>
              <w:rPr>
                <w:rStyle w:val="Hyperlink"/>
              </w:rPr>
              <w:t>council.itu.int/2026</w:t>
            </w:r>
          </w:hyperlink>
        </w:p>
      </w:tc>
      <w:tc>
        <w:tcPr>
          <w:tcW w:w="8261" w:type="dxa"/>
        </w:tcPr>
        <w:p w14:paraId="06D3913D" w14:textId="77777777" w:rsidR="00F82373" w:rsidRPr="00E06FD5" w:rsidRDefault="00F82373"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26</w:t>
          </w:r>
          <w:proofErr w:type="spellEnd"/>
          <w:r w:rsidRPr="00623AE3">
            <w:rPr>
              <w:bCs/>
            </w:rPr>
            <w:t>/xx-E</w:t>
          </w:r>
          <w:r>
            <w:rPr>
              <w:bCs/>
            </w:rPr>
            <w:tab/>
          </w:r>
          <w:r>
            <w:fldChar w:fldCharType="begin"/>
          </w:r>
          <w:r>
            <w:instrText>PAGE</w:instrText>
          </w:r>
          <w:r>
            <w:fldChar w:fldCharType="separate"/>
          </w:r>
          <w:r>
            <w:t>1</w:t>
          </w:r>
          <w:r>
            <w:rPr>
              <w:noProof/>
            </w:rPr>
            <w:fldChar w:fldCharType="end"/>
          </w:r>
        </w:p>
      </w:tc>
    </w:tr>
  </w:tbl>
  <w:p w14:paraId="6EC06085" w14:textId="77777777" w:rsidR="00F82373" w:rsidRPr="00623AE3" w:rsidRDefault="00F82373"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BAB95" w14:textId="77777777" w:rsidR="007A319F" w:rsidRDefault="007A319F">
      <w:r>
        <w:t>____________________</w:t>
      </w:r>
    </w:p>
  </w:footnote>
  <w:footnote w:type="continuationSeparator" w:id="0">
    <w:p w14:paraId="1FD80178" w14:textId="77777777" w:rsidR="007A319F" w:rsidRDefault="007A319F">
      <w:r>
        <w:continuationSeparator/>
      </w:r>
    </w:p>
  </w:footnote>
  <w:footnote w:id="1">
    <w:p w14:paraId="7B29FD9E" w14:textId="77777777" w:rsidR="00F82373" w:rsidRPr="007B7E5B" w:rsidRDefault="00F82373" w:rsidP="00F82373">
      <w:pPr>
        <w:pStyle w:val="FootnoteText"/>
        <w:rPr>
          <w:rFonts w:eastAsia="DengXian"/>
          <w:lang w:eastAsia="zh-CN"/>
        </w:rPr>
      </w:pPr>
      <w:r w:rsidRPr="00FF6536">
        <w:rPr>
          <w:rStyle w:val="FootnoteReference"/>
          <w:szCs w:val="16"/>
        </w:rPr>
        <w:footnoteRef/>
      </w:r>
      <w:r>
        <w:rPr>
          <w:lang w:eastAsia="zh-CN"/>
        </w:rPr>
        <w:tab/>
      </w:r>
      <w:r w:rsidRPr="00373620">
        <w:rPr>
          <w:rFonts w:hint="eastAsia"/>
          <w:sz w:val="20"/>
          <w:lang w:eastAsia="zh-CN"/>
        </w:rPr>
        <w:t>最不发达国家</w:t>
      </w:r>
      <w:r>
        <w:rPr>
          <w:rFonts w:hint="eastAsia"/>
          <w:sz w:val="20"/>
          <w:lang w:eastAsia="zh-CN"/>
        </w:rPr>
        <w:t>（</w:t>
      </w:r>
      <w:r>
        <w:rPr>
          <w:rFonts w:hint="eastAsia"/>
          <w:sz w:val="20"/>
          <w:lang w:eastAsia="zh-CN"/>
        </w:rPr>
        <w:t>LDC</w:t>
      </w:r>
      <w:r>
        <w:rPr>
          <w:rFonts w:hint="eastAsia"/>
          <w:sz w:val="20"/>
          <w:lang w:eastAsia="zh-CN"/>
        </w:rPr>
        <w:t>）</w:t>
      </w:r>
      <w:r w:rsidRPr="00373620">
        <w:rPr>
          <w:rFonts w:hint="eastAsia"/>
          <w:sz w:val="20"/>
          <w:lang w:eastAsia="zh-CN"/>
        </w:rPr>
        <w:t>/</w:t>
      </w:r>
      <w:r w:rsidRPr="00373620">
        <w:rPr>
          <w:rFonts w:hint="eastAsia"/>
          <w:sz w:val="20"/>
          <w:lang w:eastAsia="zh-CN"/>
        </w:rPr>
        <w:t>内陆发展中国家</w:t>
      </w:r>
      <w:r>
        <w:rPr>
          <w:rFonts w:hint="eastAsia"/>
          <w:sz w:val="20"/>
          <w:lang w:eastAsia="zh-CN"/>
        </w:rPr>
        <w:t>（</w:t>
      </w:r>
      <w:r>
        <w:rPr>
          <w:rFonts w:hint="eastAsia"/>
          <w:sz w:val="20"/>
          <w:lang w:eastAsia="zh-CN"/>
        </w:rPr>
        <w:t>LLDC</w:t>
      </w:r>
      <w:r>
        <w:rPr>
          <w:rFonts w:hint="eastAsia"/>
          <w:sz w:val="20"/>
          <w:lang w:eastAsia="zh-CN"/>
        </w:rPr>
        <w:t>）</w:t>
      </w:r>
      <w:r w:rsidRPr="00373620">
        <w:rPr>
          <w:rFonts w:hint="eastAsia"/>
          <w:sz w:val="20"/>
          <w:lang w:eastAsia="zh-CN"/>
        </w:rPr>
        <w:t>/</w:t>
      </w:r>
      <w:r w:rsidRPr="00373620">
        <w:rPr>
          <w:rFonts w:hint="eastAsia"/>
          <w:sz w:val="20"/>
          <w:lang w:eastAsia="zh-CN"/>
        </w:rPr>
        <w:t>小岛屿发展中国家</w:t>
      </w:r>
      <w:r>
        <w:rPr>
          <w:rFonts w:hint="eastAsia"/>
          <w:sz w:val="20"/>
          <w:lang w:eastAsia="zh-CN"/>
        </w:rPr>
        <w:t>（</w:t>
      </w:r>
      <w:r>
        <w:rPr>
          <w:rFonts w:hint="eastAsia"/>
          <w:sz w:val="20"/>
          <w:lang w:eastAsia="zh-CN"/>
        </w:rPr>
        <w:t>SIDS</w:t>
      </w:r>
      <w:r>
        <w:rPr>
          <w:rFonts w:hint="eastAsia"/>
          <w:sz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577E" w14:textId="1C8F794A" w:rsidR="00F82373" w:rsidRDefault="0085349E">
    <w:pPr>
      <w:pStyle w:val="Header"/>
    </w:pPr>
    <w:r>
      <w:rPr>
        <w:noProof/>
      </w:rPr>
      <w:drawing>
        <wp:inline distT="0" distB="0" distL="0" distR="0" wp14:anchorId="472CC20E" wp14:editId="35D2250A">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p w14:paraId="5891AC3D" w14:textId="35937781" w:rsidR="00E24D59" w:rsidRPr="0085349E" w:rsidRDefault="00E24D59" w:rsidP="00602842">
    <w:pPr>
      <w:pStyle w:val="Header"/>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8E5D" w14:textId="77777777" w:rsidR="00F82373" w:rsidRPr="00512087" w:rsidRDefault="00F82373" w:rsidP="0049369C">
    <w:pPr>
      <w:pStyle w:val="Header"/>
    </w:pPr>
    <w:r>
      <w:rPr>
        <w:noProof/>
      </w:rPr>
      <w:drawing>
        <wp:inline distT="0" distB="0" distL="0" distR="0" wp14:anchorId="1BECDDB0" wp14:editId="69017031">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6E82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C445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04ED2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182E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8A22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BC7D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705B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4A0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241C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C066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3801AB6"/>
    <w:multiLevelType w:val="hybridMultilevel"/>
    <w:tmpl w:val="EF0C1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9"/>
  </w:num>
  <w:num w:numId="2" w16cid:durableId="501241818">
    <w:abstractNumId w:val="11"/>
  </w:num>
  <w:num w:numId="3" w16cid:durableId="371539808">
    <w:abstractNumId w:val="12"/>
  </w:num>
  <w:num w:numId="4" w16cid:durableId="1525828948">
    <w:abstractNumId w:val="14"/>
  </w:num>
  <w:num w:numId="5" w16cid:durableId="2033219779">
    <w:abstractNumId w:val="16"/>
  </w:num>
  <w:num w:numId="6" w16cid:durableId="349645790">
    <w:abstractNumId w:val="15"/>
  </w:num>
  <w:num w:numId="7" w16cid:durableId="1451586466">
    <w:abstractNumId w:val="10"/>
  </w:num>
  <w:num w:numId="8" w16cid:durableId="1045644586">
    <w:abstractNumId w:val="7"/>
  </w:num>
  <w:num w:numId="9" w16cid:durableId="897789706">
    <w:abstractNumId w:val="6"/>
  </w:num>
  <w:num w:numId="10" w16cid:durableId="371544190">
    <w:abstractNumId w:val="5"/>
  </w:num>
  <w:num w:numId="11" w16cid:durableId="1962304422">
    <w:abstractNumId w:val="4"/>
  </w:num>
  <w:num w:numId="12" w16cid:durableId="183593740">
    <w:abstractNumId w:val="8"/>
  </w:num>
  <w:num w:numId="13" w16cid:durableId="46299500">
    <w:abstractNumId w:val="3"/>
  </w:num>
  <w:num w:numId="14" w16cid:durableId="2108964199">
    <w:abstractNumId w:val="2"/>
  </w:num>
  <w:num w:numId="15" w16cid:durableId="752823625">
    <w:abstractNumId w:val="1"/>
  </w:num>
  <w:num w:numId="16" w16cid:durableId="1358580411">
    <w:abstractNumId w:val="0"/>
  </w:num>
  <w:num w:numId="17" w16cid:durableId="186798500">
    <w:abstractNumId w:val="8"/>
  </w:num>
  <w:num w:numId="18" w16cid:durableId="525485246">
    <w:abstractNumId w:val="3"/>
  </w:num>
  <w:num w:numId="19" w16cid:durableId="764033558">
    <w:abstractNumId w:val="2"/>
  </w:num>
  <w:num w:numId="20" w16cid:durableId="1512182720">
    <w:abstractNumId w:val="1"/>
  </w:num>
  <w:num w:numId="21" w16cid:durableId="407075642">
    <w:abstractNumId w:val="0"/>
  </w:num>
  <w:num w:numId="22" w16cid:durableId="217012369">
    <w:abstractNumId w:val="8"/>
  </w:num>
  <w:num w:numId="23" w16cid:durableId="1730491881">
    <w:abstractNumId w:val="3"/>
  </w:num>
  <w:num w:numId="24" w16cid:durableId="816342022">
    <w:abstractNumId w:val="2"/>
  </w:num>
  <w:num w:numId="25" w16cid:durableId="1971401365">
    <w:abstractNumId w:val="1"/>
  </w:num>
  <w:num w:numId="26" w16cid:durableId="1349066332">
    <w:abstractNumId w:val="0"/>
  </w:num>
  <w:num w:numId="27" w16cid:durableId="1634485974">
    <w:abstractNumId w:val="8"/>
  </w:num>
  <w:num w:numId="28" w16cid:durableId="1928727885">
    <w:abstractNumId w:val="3"/>
  </w:num>
  <w:num w:numId="29" w16cid:durableId="1506167857">
    <w:abstractNumId w:val="2"/>
  </w:num>
  <w:num w:numId="30" w16cid:durableId="1097556605">
    <w:abstractNumId w:val="1"/>
  </w:num>
  <w:num w:numId="31" w16cid:durableId="1171530138">
    <w:abstractNumId w:val="0"/>
  </w:num>
  <w:num w:numId="32" w16cid:durableId="20250169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CF6"/>
    <w:rsid w:val="00001B77"/>
    <w:rsid w:val="0000517A"/>
    <w:rsid w:val="0000538F"/>
    <w:rsid w:val="00012217"/>
    <w:rsid w:val="00031E72"/>
    <w:rsid w:val="00034111"/>
    <w:rsid w:val="000404D2"/>
    <w:rsid w:val="00057770"/>
    <w:rsid w:val="000646BD"/>
    <w:rsid w:val="000853C0"/>
    <w:rsid w:val="00093DD9"/>
    <w:rsid w:val="0009409E"/>
    <w:rsid w:val="000A1C21"/>
    <w:rsid w:val="000C0BC5"/>
    <w:rsid w:val="000D15EA"/>
    <w:rsid w:val="000D7012"/>
    <w:rsid w:val="00100D84"/>
    <w:rsid w:val="00124C9D"/>
    <w:rsid w:val="001305DE"/>
    <w:rsid w:val="0015333E"/>
    <w:rsid w:val="00157773"/>
    <w:rsid w:val="0018251A"/>
    <w:rsid w:val="00190272"/>
    <w:rsid w:val="00193244"/>
    <w:rsid w:val="00195C6C"/>
    <w:rsid w:val="00195FED"/>
    <w:rsid w:val="001A4BD6"/>
    <w:rsid w:val="001B6E2B"/>
    <w:rsid w:val="001D5A18"/>
    <w:rsid w:val="001E029F"/>
    <w:rsid w:val="001F1A6A"/>
    <w:rsid w:val="00215132"/>
    <w:rsid w:val="00220C45"/>
    <w:rsid w:val="00224449"/>
    <w:rsid w:val="002453F0"/>
    <w:rsid w:val="00277DEA"/>
    <w:rsid w:val="00280EB8"/>
    <w:rsid w:val="002916B4"/>
    <w:rsid w:val="002A1D39"/>
    <w:rsid w:val="002A6670"/>
    <w:rsid w:val="002C3F32"/>
    <w:rsid w:val="002F5A5A"/>
    <w:rsid w:val="00303502"/>
    <w:rsid w:val="00325C25"/>
    <w:rsid w:val="00357C7B"/>
    <w:rsid w:val="00372C8F"/>
    <w:rsid w:val="00380ECE"/>
    <w:rsid w:val="00387715"/>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914A5"/>
    <w:rsid w:val="00491BA9"/>
    <w:rsid w:val="00493085"/>
    <w:rsid w:val="004A36EC"/>
    <w:rsid w:val="004A7D2E"/>
    <w:rsid w:val="004B091A"/>
    <w:rsid w:val="004B10B4"/>
    <w:rsid w:val="004D163F"/>
    <w:rsid w:val="004E4BFF"/>
    <w:rsid w:val="004F2598"/>
    <w:rsid w:val="00514D9C"/>
    <w:rsid w:val="005403F7"/>
    <w:rsid w:val="00540632"/>
    <w:rsid w:val="00541CF4"/>
    <w:rsid w:val="005451E8"/>
    <w:rsid w:val="005507F2"/>
    <w:rsid w:val="00555C29"/>
    <w:rsid w:val="005759CC"/>
    <w:rsid w:val="00576C08"/>
    <w:rsid w:val="005A72E1"/>
    <w:rsid w:val="005C6632"/>
    <w:rsid w:val="005D1C9E"/>
    <w:rsid w:val="005D4C67"/>
    <w:rsid w:val="005F2A38"/>
    <w:rsid w:val="00602842"/>
    <w:rsid w:val="00607DA9"/>
    <w:rsid w:val="00630DD5"/>
    <w:rsid w:val="00637584"/>
    <w:rsid w:val="00654257"/>
    <w:rsid w:val="0065435A"/>
    <w:rsid w:val="00670D8A"/>
    <w:rsid w:val="006A2DD3"/>
    <w:rsid w:val="006A5113"/>
    <w:rsid w:val="006A5AF8"/>
    <w:rsid w:val="006C36CD"/>
    <w:rsid w:val="006C5C7C"/>
    <w:rsid w:val="006C6D0C"/>
    <w:rsid w:val="006F5119"/>
    <w:rsid w:val="00700D1F"/>
    <w:rsid w:val="00716DEC"/>
    <w:rsid w:val="007205CB"/>
    <w:rsid w:val="0072138B"/>
    <w:rsid w:val="00726073"/>
    <w:rsid w:val="00734FE8"/>
    <w:rsid w:val="007360CE"/>
    <w:rsid w:val="0077110E"/>
    <w:rsid w:val="00772315"/>
    <w:rsid w:val="00775157"/>
    <w:rsid w:val="007813AE"/>
    <w:rsid w:val="007A319F"/>
    <w:rsid w:val="007A37DB"/>
    <w:rsid w:val="007C77BB"/>
    <w:rsid w:val="007E1787"/>
    <w:rsid w:val="007E189D"/>
    <w:rsid w:val="007E646F"/>
    <w:rsid w:val="007F0210"/>
    <w:rsid w:val="00806E3F"/>
    <w:rsid w:val="00811259"/>
    <w:rsid w:val="00813AA2"/>
    <w:rsid w:val="008173A3"/>
    <w:rsid w:val="008418F5"/>
    <w:rsid w:val="0084546D"/>
    <w:rsid w:val="0085349E"/>
    <w:rsid w:val="0086059C"/>
    <w:rsid w:val="00864589"/>
    <w:rsid w:val="00874C82"/>
    <w:rsid w:val="00890AFB"/>
    <w:rsid w:val="00890FC4"/>
    <w:rsid w:val="00895905"/>
    <w:rsid w:val="008D239E"/>
    <w:rsid w:val="008E5465"/>
    <w:rsid w:val="008F64AD"/>
    <w:rsid w:val="00911230"/>
    <w:rsid w:val="00911867"/>
    <w:rsid w:val="00913D88"/>
    <w:rsid w:val="009164A9"/>
    <w:rsid w:val="009258CB"/>
    <w:rsid w:val="0093362E"/>
    <w:rsid w:val="00944563"/>
    <w:rsid w:val="00953160"/>
    <w:rsid w:val="009625D8"/>
    <w:rsid w:val="00983878"/>
    <w:rsid w:val="0098459B"/>
    <w:rsid w:val="0098600D"/>
    <w:rsid w:val="00997185"/>
    <w:rsid w:val="009A3456"/>
    <w:rsid w:val="009A76A8"/>
    <w:rsid w:val="009C2458"/>
    <w:rsid w:val="009C4A7B"/>
    <w:rsid w:val="009C6123"/>
    <w:rsid w:val="009F1E3E"/>
    <w:rsid w:val="00A01F4F"/>
    <w:rsid w:val="00A109AF"/>
    <w:rsid w:val="00A1213C"/>
    <w:rsid w:val="00A13406"/>
    <w:rsid w:val="00A24D1F"/>
    <w:rsid w:val="00A272FF"/>
    <w:rsid w:val="00A5354B"/>
    <w:rsid w:val="00A71B57"/>
    <w:rsid w:val="00AA1B7A"/>
    <w:rsid w:val="00AA2E08"/>
    <w:rsid w:val="00AB42C1"/>
    <w:rsid w:val="00AC516F"/>
    <w:rsid w:val="00AD0CAC"/>
    <w:rsid w:val="00AE195F"/>
    <w:rsid w:val="00AE2926"/>
    <w:rsid w:val="00B0184B"/>
    <w:rsid w:val="00B035CD"/>
    <w:rsid w:val="00B0769D"/>
    <w:rsid w:val="00B217F8"/>
    <w:rsid w:val="00B326AA"/>
    <w:rsid w:val="00B332EA"/>
    <w:rsid w:val="00B40A53"/>
    <w:rsid w:val="00B45365"/>
    <w:rsid w:val="00B46A65"/>
    <w:rsid w:val="00B56F23"/>
    <w:rsid w:val="00B60184"/>
    <w:rsid w:val="00B62D20"/>
    <w:rsid w:val="00B81E75"/>
    <w:rsid w:val="00B91673"/>
    <w:rsid w:val="00B93453"/>
    <w:rsid w:val="00B9445B"/>
    <w:rsid w:val="00BD095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126DD"/>
    <w:rsid w:val="00D21F11"/>
    <w:rsid w:val="00D36817"/>
    <w:rsid w:val="00D43410"/>
    <w:rsid w:val="00D453EE"/>
    <w:rsid w:val="00D55C99"/>
    <w:rsid w:val="00D5666C"/>
    <w:rsid w:val="00D666BC"/>
    <w:rsid w:val="00D833A9"/>
    <w:rsid w:val="00D83542"/>
    <w:rsid w:val="00D87C3A"/>
    <w:rsid w:val="00D92F45"/>
    <w:rsid w:val="00D933B9"/>
    <w:rsid w:val="00D94637"/>
    <w:rsid w:val="00D9725C"/>
    <w:rsid w:val="00DA0E66"/>
    <w:rsid w:val="00DA2D30"/>
    <w:rsid w:val="00DA7006"/>
    <w:rsid w:val="00DB3621"/>
    <w:rsid w:val="00DC6427"/>
    <w:rsid w:val="00DD62F5"/>
    <w:rsid w:val="00DD66A1"/>
    <w:rsid w:val="00DE196D"/>
    <w:rsid w:val="00DE7F38"/>
    <w:rsid w:val="00DF5766"/>
    <w:rsid w:val="00DF6B49"/>
    <w:rsid w:val="00E05F5F"/>
    <w:rsid w:val="00E067C5"/>
    <w:rsid w:val="00E206BD"/>
    <w:rsid w:val="00E24D59"/>
    <w:rsid w:val="00E265BF"/>
    <w:rsid w:val="00E323D0"/>
    <w:rsid w:val="00E34C96"/>
    <w:rsid w:val="00E378D8"/>
    <w:rsid w:val="00E43A12"/>
    <w:rsid w:val="00E67C67"/>
    <w:rsid w:val="00E77476"/>
    <w:rsid w:val="00E8228B"/>
    <w:rsid w:val="00E96BEF"/>
    <w:rsid w:val="00EE5706"/>
    <w:rsid w:val="00EF373D"/>
    <w:rsid w:val="00F00BC2"/>
    <w:rsid w:val="00F11595"/>
    <w:rsid w:val="00F13BC9"/>
    <w:rsid w:val="00F357B2"/>
    <w:rsid w:val="00F36556"/>
    <w:rsid w:val="00F45C68"/>
    <w:rsid w:val="00F501F0"/>
    <w:rsid w:val="00F6736A"/>
    <w:rsid w:val="00F705DF"/>
    <w:rsid w:val="00F70622"/>
    <w:rsid w:val="00F70CF6"/>
    <w:rsid w:val="00F82373"/>
    <w:rsid w:val="00F85624"/>
    <w:rsid w:val="00F87C05"/>
    <w:rsid w:val="00F93191"/>
    <w:rsid w:val="00F93A17"/>
    <w:rsid w:val="00FA2AF6"/>
    <w:rsid w:val="00FB073D"/>
    <w:rsid w:val="00FB771F"/>
    <w:rsid w:val="00FC5386"/>
    <w:rsid w:val="00FC5C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EB800"/>
  <w15:docId w15:val="{E3F15075-CD40-4AAA-B03D-60AE8C7F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link w:val="Heading3Char"/>
    <w:qFormat/>
    <w:rsid w:val="004D163F"/>
    <w:pPr>
      <w:spacing w:before="200"/>
      <w:ind w:left="0" w:firstLine="0"/>
      <w:outlineLvl w:val="2"/>
    </w:pPr>
    <w:rPr>
      <w:i/>
      <w:sz w:val="24"/>
    </w:rPr>
  </w:style>
  <w:style w:type="paragraph" w:styleId="Heading4">
    <w:name w:val="heading 4"/>
    <w:basedOn w:val="Heading3"/>
    <w:next w:val="Normal"/>
    <w:link w:val="Heading4Char"/>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link w:val="Heading5Char"/>
    <w:qFormat/>
    <w:rsid w:val="006C36CD"/>
    <w:pPr>
      <w:outlineLvl w:val="4"/>
    </w:pPr>
  </w:style>
  <w:style w:type="paragraph" w:styleId="Heading6">
    <w:name w:val="heading 6"/>
    <w:basedOn w:val="Heading4"/>
    <w:next w:val="Normal"/>
    <w:link w:val="Heading6Char"/>
    <w:qFormat/>
    <w:rsid w:val="006C36CD"/>
    <w:pPr>
      <w:outlineLvl w:val="5"/>
    </w:pPr>
  </w:style>
  <w:style w:type="paragraph" w:styleId="Heading7">
    <w:name w:val="heading 7"/>
    <w:basedOn w:val="Heading6"/>
    <w:next w:val="Normal"/>
    <w:link w:val="Heading7Char"/>
    <w:uiPriority w:val="99"/>
    <w:qFormat/>
    <w:rsid w:val="006C36CD"/>
    <w:pPr>
      <w:outlineLvl w:val="6"/>
    </w:pPr>
  </w:style>
  <w:style w:type="paragraph" w:styleId="Heading8">
    <w:name w:val="heading 8"/>
    <w:basedOn w:val="Heading6"/>
    <w:next w:val="Normal"/>
    <w:link w:val="Heading8Char"/>
    <w:uiPriority w:val="99"/>
    <w:qFormat/>
    <w:rsid w:val="006C36CD"/>
    <w:pPr>
      <w:outlineLvl w:val="7"/>
    </w:pPr>
  </w:style>
  <w:style w:type="paragraph" w:styleId="Heading9">
    <w:name w:val="heading 9"/>
    <w:basedOn w:val="Heading6"/>
    <w:next w:val="Normal"/>
    <w:link w:val="Heading9Char"/>
    <w:uiPriority w:val="99"/>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uiPriority w:val="99"/>
    <w:rsid w:val="00C24DAC"/>
  </w:style>
  <w:style w:type="paragraph" w:styleId="TOC4">
    <w:name w:val="toc 4"/>
    <w:basedOn w:val="TOC1"/>
    <w:next w:val="Normal"/>
    <w:uiPriority w:val="99"/>
    <w:rsid w:val="00C24DAC"/>
  </w:style>
  <w:style w:type="paragraph" w:styleId="TOC3">
    <w:name w:val="toc 3"/>
    <w:basedOn w:val="TOC1"/>
    <w:next w:val="Normal"/>
    <w:uiPriority w:val="99"/>
    <w:rsid w:val="00C24DAC"/>
  </w:style>
  <w:style w:type="paragraph" w:styleId="TOC2">
    <w:name w:val="toc 2"/>
    <w:basedOn w:val="TOC1"/>
    <w:next w:val="Normal"/>
    <w:uiPriority w:val="99"/>
    <w:rsid w:val="00C24DAC"/>
    <w:pPr>
      <w:spacing w:before="160"/>
    </w:pPr>
  </w:style>
  <w:style w:type="paragraph" w:styleId="TOC1">
    <w:name w:val="toc 1"/>
    <w:basedOn w:val="Normal"/>
    <w:uiPriority w:val="99"/>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uiPriority w:val="99"/>
    <w:rsid w:val="00C24DAC"/>
  </w:style>
  <w:style w:type="paragraph" w:styleId="TOC6">
    <w:name w:val="toc 6"/>
    <w:basedOn w:val="TOC5"/>
    <w:next w:val="Normal"/>
    <w:uiPriority w:val="99"/>
    <w:rsid w:val="00C24DAC"/>
  </w:style>
  <w:style w:type="paragraph" w:styleId="TOC5">
    <w:name w:val="toc 5"/>
    <w:basedOn w:val="TOC4"/>
    <w:next w:val="Normal"/>
    <w:uiPriority w:val="99"/>
    <w:rsid w:val="00C24DAC"/>
    <w:rPr>
      <w:lang w:val="fr-CH"/>
    </w:rPr>
  </w:style>
  <w:style w:type="paragraph" w:styleId="Index7">
    <w:name w:val="index 7"/>
    <w:basedOn w:val="Normal"/>
    <w:next w:val="Normal"/>
    <w:uiPriority w:val="99"/>
    <w:semiHidden/>
    <w:rsid w:val="006C36CD"/>
    <w:pPr>
      <w:ind w:left="1698"/>
    </w:pPr>
  </w:style>
  <w:style w:type="paragraph" w:styleId="Index6">
    <w:name w:val="index 6"/>
    <w:basedOn w:val="Normal"/>
    <w:next w:val="Normal"/>
    <w:uiPriority w:val="99"/>
    <w:semiHidden/>
    <w:rsid w:val="006C36CD"/>
    <w:pPr>
      <w:ind w:left="1415"/>
    </w:pPr>
  </w:style>
  <w:style w:type="paragraph" w:styleId="Index5">
    <w:name w:val="index 5"/>
    <w:basedOn w:val="Normal"/>
    <w:next w:val="Normal"/>
    <w:uiPriority w:val="99"/>
    <w:semiHidden/>
    <w:rsid w:val="006C36CD"/>
    <w:pPr>
      <w:ind w:left="1132"/>
    </w:pPr>
  </w:style>
  <w:style w:type="paragraph" w:styleId="Index4">
    <w:name w:val="index 4"/>
    <w:basedOn w:val="Normal"/>
    <w:next w:val="Normal"/>
    <w:uiPriority w:val="99"/>
    <w:semiHidden/>
    <w:rsid w:val="006C36CD"/>
    <w:pPr>
      <w:ind w:left="849"/>
    </w:pPr>
  </w:style>
  <w:style w:type="paragraph" w:styleId="Index3">
    <w:name w:val="index 3"/>
    <w:basedOn w:val="Normal"/>
    <w:next w:val="Normal"/>
    <w:uiPriority w:val="99"/>
    <w:semiHidden/>
    <w:rsid w:val="006C36CD"/>
    <w:pPr>
      <w:ind w:left="566"/>
    </w:pPr>
  </w:style>
  <w:style w:type="paragraph" w:styleId="Index2">
    <w:name w:val="index 2"/>
    <w:basedOn w:val="Normal"/>
    <w:next w:val="Normal"/>
    <w:uiPriority w:val="99"/>
    <w:semiHidden/>
    <w:rsid w:val="006C36CD"/>
    <w:pPr>
      <w:ind w:left="283"/>
    </w:pPr>
  </w:style>
  <w:style w:type="paragraph" w:styleId="Index1">
    <w:name w:val="index 1"/>
    <w:basedOn w:val="Normal"/>
    <w:next w:val="Normal"/>
    <w:uiPriority w:val="99"/>
    <w:semiHidden/>
    <w:rsid w:val="006C36CD"/>
  </w:style>
  <w:style w:type="character" w:styleId="LineNumber">
    <w:name w:val="line number"/>
    <w:basedOn w:val="DefaultParagraphFont"/>
    <w:rsid w:val="006C36CD"/>
  </w:style>
  <w:style w:type="paragraph" w:styleId="IndexHeading">
    <w:name w:val="index heading"/>
    <w:basedOn w:val="Normal"/>
    <w:next w:val="Index1"/>
    <w:uiPriority w:val="99"/>
    <w:semiHidden/>
    <w:rsid w:val="006C36CD"/>
  </w:style>
  <w:style w:type="paragraph" w:styleId="Footer">
    <w:name w:val="footer"/>
    <w:basedOn w:val="Normal"/>
    <w:link w:val="FooterChar"/>
    <w:uiPriority w:val="99"/>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6C36CD"/>
    <w:rPr>
      <w:position w:val="6"/>
      <w:sz w:val="18"/>
    </w:rPr>
  </w:style>
  <w:style w:type="paragraph" w:styleId="FootnoteText">
    <w:name w:val="footnote text"/>
    <w:aliases w:val="ALTS FOOTNOTE,Schriftart: 9 pt,Schriftart: 10 pt,Schriftart: 8 pt,WB-Fuكnotentext,Footnote text,Footnote Text Char Char Char Char,Footnote Text Char Char,Footnote Text Char Char Char Char Char,WB-Fußnotentext,MTFootnote,fn,Fußn"/>
    <w:basedOn w:val="Normal"/>
    <w:link w:val="FootnoteTextChar"/>
    <w:qFormat/>
    <w:rsid w:val="006C36CD"/>
    <w:pPr>
      <w:keepLines/>
      <w:tabs>
        <w:tab w:val="left" w:pos="255"/>
      </w:tabs>
      <w:ind w:left="255" w:hanging="255"/>
    </w:pPr>
  </w:style>
  <w:style w:type="paragraph" w:styleId="NormalIndent">
    <w:name w:val="Normal Indent"/>
    <w:basedOn w:val="Normal"/>
    <w:uiPriority w:val="99"/>
    <w:rsid w:val="006C36CD"/>
    <w:pPr>
      <w:ind w:left="794"/>
    </w:pPr>
  </w:style>
  <w:style w:type="paragraph" w:customStyle="1" w:styleId="enumlev1">
    <w:name w:val="enumlev1"/>
    <w:basedOn w:val="Normal"/>
    <w:link w:val="enumlev1Char"/>
    <w:uiPriority w:val="99"/>
    <w:qFormat/>
    <w:rsid w:val="006C36CD"/>
    <w:pPr>
      <w:tabs>
        <w:tab w:val="left" w:pos="2608"/>
        <w:tab w:val="left" w:pos="3345"/>
      </w:tabs>
      <w:spacing w:before="80"/>
      <w:ind w:left="794" w:hanging="794"/>
    </w:pPr>
  </w:style>
  <w:style w:type="paragraph" w:customStyle="1" w:styleId="enumlev2">
    <w:name w:val="enumlev2"/>
    <w:basedOn w:val="enumlev1"/>
    <w:uiPriority w:val="99"/>
    <w:qFormat/>
    <w:rsid w:val="006C36CD"/>
    <w:pPr>
      <w:ind w:left="1191" w:hanging="397"/>
    </w:pPr>
  </w:style>
  <w:style w:type="paragraph" w:customStyle="1" w:styleId="enumlev3">
    <w:name w:val="enumlev3"/>
    <w:basedOn w:val="enumlev2"/>
    <w:uiPriority w:val="99"/>
    <w:qFormat/>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uiPriority w:val="99"/>
    <w:rsid w:val="006C36CD"/>
    <w:pPr>
      <w:tabs>
        <w:tab w:val="left" w:pos="6663"/>
      </w:tabs>
      <w:overflowPunct/>
      <w:autoSpaceDE/>
      <w:autoSpaceDN/>
      <w:adjustRightInd/>
      <w:spacing w:before="0"/>
      <w:textAlignment w:val="auto"/>
    </w:pPr>
  </w:style>
  <w:style w:type="paragraph" w:customStyle="1" w:styleId="toc0">
    <w:name w:val="toc 0"/>
    <w:basedOn w:val="Normal"/>
    <w:next w:val="TOC1"/>
    <w:uiPriority w:val="99"/>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uiPriority w:val="99"/>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uiPriority w:val="99"/>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uiPriority w:val="99"/>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uiPriority w:val="99"/>
    <w:rsid w:val="006C36CD"/>
    <w:pPr>
      <w:tabs>
        <w:tab w:val="left" w:pos="7371"/>
      </w:tabs>
      <w:spacing w:after="567"/>
    </w:pPr>
  </w:style>
  <w:style w:type="paragraph" w:customStyle="1" w:styleId="Subject">
    <w:name w:val="Subject"/>
    <w:basedOn w:val="Normal"/>
    <w:next w:val="Source"/>
    <w:uiPriority w:val="99"/>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uiPriority w:val="99"/>
    <w:rsid w:val="006C36CD"/>
  </w:style>
  <w:style w:type="paragraph" w:customStyle="1" w:styleId="Data">
    <w:name w:val="Data"/>
    <w:basedOn w:val="Subject"/>
    <w:next w:val="Subject"/>
    <w:uiPriority w:val="99"/>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uiPriority w:val="99"/>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uiPriority w:val="99"/>
    <w:rsid w:val="006C36CD"/>
    <w:pPr>
      <w:tabs>
        <w:tab w:val="clear" w:pos="794"/>
        <w:tab w:val="clear" w:pos="1191"/>
        <w:tab w:val="clear" w:pos="1588"/>
        <w:tab w:val="clear" w:pos="1985"/>
      </w:tabs>
      <w:spacing w:before="80"/>
    </w:pPr>
  </w:style>
  <w:style w:type="paragraph" w:styleId="TOC9">
    <w:name w:val="toc 9"/>
    <w:basedOn w:val="Normal"/>
    <w:next w:val="Normal"/>
    <w:uiPriority w:val="99"/>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uiPriority w:val="99"/>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uiPriority w:val="99"/>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uiPriority w:val="99"/>
    <w:rsid w:val="006C36CD"/>
    <w:pPr>
      <w:framePr w:wrap="around"/>
      <w:spacing w:before="240"/>
    </w:pPr>
    <w:rPr>
      <w:caps w:val="0"/>
    </w:rPr>
  </w:style>
  <w:style w:type="paragraph" w:customStyle="1" w:styleId="Title4">
    <w:name w:val="Title 4"/>
    <w:basedOn w:val="Title3"/>
    <w:next w:val="Heading1"/>
    <w:uiPriority w:val="99"/>
    <w:rsid w:val="006C36CD"/>
    <w:pPr>
      <w:framePr w:wrap="around"/>
    </w:pPr>
    <w:rPr>
      <w:b/>
    </w:rPr>
  </w:style>
  <w:style w:type="paragraph" w:customStyle="1" w:styleId="dnum">
    <w:name w:val="dnum"/>
    <w:basedOn w:val="Normal"/>
    <w:uiPriority w:val="99"/>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uiPriority w:val="99"/>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uiPriority w:val="99"/>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6C36CD"/>
    <w:pPr>
      <w:keepNext/>
      <w:keepLines/>
      <w:spacing w:before="480" w:after="80"/>
      <w:jc w:val="center"/>
    </w:pPr>
    <w:rPr>
      <w:caps/>
      <w:sz w:val="28"/>
    </w:rPr>
  </w:style>
  <w:style w:type="paragraph" w:customStyle="1" w:styleId="Annextitle">
    <w:name w:val="Annex_title"/>
    <w:basedOn w:val="Normal"/>
    <w:next w:val="Annexref"/>
    <w:link w:val="AnnextitleChar"/>
    <w:qFormat/>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uiPriority w:val="99"/>
    <w:qFormat/>
    <w:rsid w:val="006C36CD"/>
    <w:pPr>
      <w:keepNext/>
      <w:keepLines/>
      <w:spacing w:after="280"/>
      <w:jc w:val="center"/>
    </w:pPr>
  </w:style>
  <w:style w:type="paragraph" w:customStyle="1" w:styleId="AppendixNo">
    <w:name w:val="Appendix_No"/>
    <w:basedOn w:val="AnnexNo"/>
    <w:next w:val="Appendixtitle"/>
    <w:uiPriority w:val="99"/>
    <w:rsid w:val="006C36CD"/>
  </w:style>
  <w:style w:type="paragraph" w:customStyle="1" w:styleId="Appendixtitle">
    <w:name w:val="Appendix_title"/>
    <w:basedOn w:val="Annextitle"/>
    <w:next w:val="Appendixref"/>
    <w:uiPriority w:val="99"/>
    <w:rsid w:val="006C36CD"/>
  </w:style>
  <w:style w:type="paragraph" w:customStyle="1" w:styleId="Appendixref">
    <w:name w:val="Appendix_ref"/>
    <w:basedOn w:val="Annexref"/>
    <w:next w:val="Normalaftertitle"/>
    <w:uiPriority w:val="99"/>
    <w:rsid w:val="006C36CD"/>
  </w:style>
  <w:style w:type="paragraph" w:customStyle="1" w:styleId="Call">
    <w:name w:val="Call"/>
    <w:basedOn w:val="Normal"/>
    <w:next w:val="Normal"/>
    <w:link w:val="CallChar"/>
    <w:uiPriority w:val="99"/>
    <w:qFormat/>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qFormat/>
    <w:rsid w:val="009A3456"/>
    <w:pPr>
      <w:spacing w:after="240"/>
      <w:jc w:val="center"/>
    </w:pPr>
  </w:style>
  <w:style w:type="paragraph" w:customStyle="1" w:styleId="Figuretitle">
    <w:name w:val="Figure_title"/>
    <w:basedOn w:val="Tabletitle"/>
    <w:next w:val="Normal"/>
    <w:qFormat/>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uiPriority w:val="99"/>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uiPriority w:val="99"/>
    <w:qFormat/>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qFormat/>
    <w:rsid w:val="009A3456"/>
    <w:pPr>
      <w:keepNext/>
      <w:keepLines/>
      <w:spacing w:before="480" w:after="120"/>
      <w:jc w:val="center"/>
    </w:pPr>
    <w:rPr>
      <w:caps/>
    </w:rPr>
  </w:style>
  <w:style w:type="paragraph" w:customStyle="1" w:styleId="Figurewithouttitle">
    <w:name w:val="Figure_without_title"/>
    <w:basedOn w:val="Figure"/>
    <w:next w:val="Normal"/>
    <w:uiPriority w:val="99"/>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uiPriority w:val="99"/>
    <w:rsid w:val="006C36CD"/>
  </w:style>
  <w:style w:type="paragraph" w:customStyle="1" w:styleId="Parttitle">
    <w:name w:val="Part_title"/>
    <w:basedOn w:val="Annextitle"/>
    <w:next w:val="Partref"/>
    <w:uiPriority w:val="99"/>
    <w:rsid w:val="004D163F"/>
    <w:rPr>
      <w:rFonts w:ascii="Calibri" w:hAnsi="Calibri"/>
    </w:rPr>
  </w:style>
  <w:style w:type="paragraph" w:customStyle="1" w:styleId="Partref">
    <w:name w:val="Part_ref"/>
    <w:basedOn w:val="Annexref"/>
    <w:next w:val="Normalaftertitle"/>
    <w:uiPriority w:val="99"/>
    <w:rsid w:val="006C36CD"/>
  </w:style>
  <w:style w:type="paragraph" w:customStyle="1" w:styleId="RecNo">
    <w:name w:val="Rec_No"/>
    <w:basedOn w:val="Normal"/>
    <w:next w:val="Rectitle"/>
    <w:uiPriority w:val="99"/>
    <w:rsid w:val="006C36CD"/>
    <w:pPr>
      <w:keepNext/>
      <w:keepLines/>
      <w:spacing w:before="480"/>
      <w:jc w:val="center"/>
    </w:pPr>
    <w:rPr>
      <w:caps/>
      <w:sz w:val="28"/>
    </w:rPr>
  </w:style>
  <w:style w:type="paragraph" w:customStyle="1" w:styleId="Rectitle">
    <w:name w:val="Rec_title"/>
    <w:basedOn w:val="RecNo"/>
    <w:next w:val="Recref"/>
    <w:uiPriority w:val="99"/>
    <w:rsid w:val="004D163F"/>
    <w:pPr>
      <w:spacing w:before="240"/>
    </w:pPr>
    <w:rPr>
      <w:b/>
      <w:caps w:val="0"/>
    </w:rPr>
  </w:style>
  <w:style w:type="paragraph" w:customStyle="1" w:styleId="Recref">
    <w:name w:val="Rec_ref"/>
    <w:basedOn w:val="Rectitle"/>
    <w:next w:val="Recdate"/>
    <w:uiPriority w:val="99"/>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uiPriority w:val="99"/>
    <w:rsid w:val="006C36CD"/>
    <w:pPr>
      <w:jc w:val="right"/>
    </w:pPr>
    <w:rPr>
      <w:sz w:val="22"/>
    </w:rPr>
  </w:style>
  <w:style w:type="paragraph" w:customStyle="1" w:styleId="Questiondate">
    <w:name w:val="Question_date"/>
    <w:basedOn w:val="Recdate"/>
    <w:next w:val="Normalaftertitle"/>
    <w:uiPriority w:val="99"/>
    <w:rsid w:val="006C36CD"/>
  </w:style>
  <w:style w:type="paragraph" w:customStyle="1" w:styleId="QuestionNo">
    <w:name w:val="Question_No"/>
    <w:basedOn w:val="RecNo"/>
    <w:next w:val="Questiontitle"/>
    <w:uiPriority w:val="99"/>
    <w:rsid w:val="006C36CD"/>
  </w:style>
  <w:style w:type="paragraph" w:customStyle="1" w:styleId="Questionref">
    <w:name w:val="Question_ref"/>
    <w:basedOn w:val="Recref"/>
    <w:next w:val="Questiondate"/>
    <w:uiPriority w:val="99"/>
    <w:rsid w:val="006C36CD"/>
  </w:style>
  <w:style w:type="paragraph" w:customStyle="1" w:styleId="Questiontitle">
    <w:name w:val="Question_title"/>
    <w:basedOn w:val="Rectitle"/>
    <w:next w:val="Questionref"/>
    <w:uiPriority w:val="99"/>
    <w:rsid w:val="006C36CD"/>
  </w:style>
  <w:style w:type="paragraph" w:customStyle="1" w:styleId="Reftext">
    <w:name w:val="Ref_text"/>
    <w:basedOn w:val="Normal"/>
    <w:uiPriority w:val="99"/>
    <w:rsid w:val="006C36CD"/>
    <w:pPr>
      <w:ind w:left="794" w:hanging="794"/>
    </w:pPr>
  </w:style>
  <w:style w:type="paragraph" w:customStyle="1" w:styleId="Reftitle">
    <w:name w:val="Ref_title"/>
    <w:basedOn w:val="Normal"/>
    <w:next w:val="Reftext"/>
    <w:uiPriority w:val="99"/>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uiPriority w:val="99"/>
    <w:rsid w:val="006C36CD"/>
  </w:style>
  <w:style w:type="paragraph" w:customStyle="1" w:styleId="ResNo">
    <w:name w:val="Res_No"/>
    <w:basedOn w:val="RecNo"/>
    <w:next w:val="Restitle"/>
    <w:uiPriority w:val="99"/>
    <w:rsid w:val="006C36CD"/>
  </w:style>
  <w:style w:type="paragraph" w:customStyle="1" w:styleId="Restitle">
    <w:name w:val="Res_title"/>
    <w:basedOn w:val="Rectitle"/>
    <w:next w:val="Resref"/>
    <w:uiPriority w:val="99"/>
    <w:rsid w:val="006C36CD"/>
  </w:style>
  <w:style w:type="paragraph" w:customStyle="1" w:styleId="Resref">
    <w:name w:val="Res_ref"/>
    <w:basedOn w:val="Recref"/>
    <w:next w:val="Resdate"/>
    <w:uiPriority w:val="99"/>
    <w:rsid w:val="006C36CD"/>
  </w:style>
  <w:style w:type="paragraph" w:customStyle="1" w:styleId="SectionNo">
    <w:name w:val="Section_No"/>
    <w:basedOn w:val="AnnexNo"/>
    <w:next w:val="Sectiontitle"/>
    <w:uiPriority w:val="99"/>
    <w:rsid w:val="006C36CD"/>
  </w:style>
  <w:style w:type="paragraph" w:customStyle="1" w:styleId="Sectiontitle">
    <w:name w:val="Section_title"/>
    <w:basedOn w:val="Normal"/>
    <w:next w:val="Normalaftertitle"/>
    <w:uiPriority w:val="99"/>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uiPriority w:val="99"/>
    <w:rsid w:val="006C36CD"/>
    <w:pPr>
      <w:keepNext/>
      <w:spacing w:before="567"/>
      <w:jc w:val="center"/>
    </w:pPr>
  </w:style>
  <w:style w:type="paragraph" w:customStyle="1" w:styleId="Artheading">
    <w:name w:val="Art_heading"/>
    <w:basedOn w:val="Normal"/>
    <w:next w:val="Normalaftertitle"/>
    <w:uiPriority w:val="99"/>
    <w:qFormat/>
    <w:rsid w:val="006C36CD"/>
    <w:pPr>
      <w:spacing w:before="480"/>
      <w:jc w:val="center"/>
    </w:pPr>
    <w:rPr>
      <w:rFonts w:ascii="Times New Roman Bold" w:hAnsi="Times New Roman Bold"/>
      <w:b/>
      <w:sz w:val="28"/>
    </w:rPr>
  </w:style>
  <w:style w:type="paragraph" w:customStyle="1" w:styleId="ArtNo">
    <w:name w:val="Art_No"/>
    <w:basedOn w:val="Normal"/>
    <w:next w:val="Normal"/>
    <w:uiPriority w:val="99"/>
    <w:qFormat/>
    <w:rsid w:val="006C36CD"/>
    <w:pPr>
      <w:keepNext/>
      <w:keepLines/>
      <w:spacing w:before="480"/>
      <w:jc w:val="center"/>
    </w:pPr>
    <w:rPr>
      <w:caps/>
      <w:sz w:val="28"/>
    </w:rPr>
  </w:style>
  <w:style w:type="paragraph" w:customStyle="1" w:styleId="Arttitle">
    <w:name w:val="Art_title"/>
    <w:basedOn w:val="Normal"/>
    <w:next w:val="Normalaftertitle"/>
    <w:uiPriority w:val="99"/>
    <w:qFormat/>
    <w:rsid w:val="006C36CD"/>
    <w:pPr>
      <w:keepNext/>
      <w:keepLines/>
      <w:spacing w:before="240"/>
      <w:jc w:val="center"/>
    </w:pPr>
    <w:rPr>
      <w:b/>
      <w:sz w:val="28"/>
    </w:rPr>
  </w:style>
  <w:style w:type="paragraph" w:customStyle="1" w:styleId="ChapNo">
    <w:name w:val="Chap_No"/>
    <w:basedOn w:val="ArtNo"/>
    <w:next w:val="Chaptitle"/>
    <w:uiPriority w:val="99"/>
    <w:qFormat/>
    <w:rsid w:val="004D163F"/>
    <w:rPr>
      <w:b/>
    </w:rPr>
  </w:style>
  <w:style w:type="paragraph" w:customStyle="1" w:styleId="Chaptitle">
    <w:name w:val="Chap_title"/>
    <w:basedOn w:val="Arttitle"/>
    <w:next w:val="Normalaftertitle"/>
    <w:uiPriority w:val="99"/>
    <w:qFormat/>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ALTS FOOTNOTE Char,Schriftart: 9 pt Char,Schriftart: 10 pt Char,Schriftart: 8 pt Char,WB-Fuكnotentext Char,Footnote text Char,Footnote Text Char Char Char Char Char1,Footnote Text Char Char Char,WB-Fußnotentext Char,MTFootnote Char"/>
    <w:basedOn w:val="DefaultParagraphFont"/>
    <w:link w:val="FootnoteText"/>
    <w:qFormat/>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uiPriority w:val="99"/>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uiPriority w:val="99"/>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Heading3Char">
    <w:name w:val="Heading 3 Char"/>
    <w:basedOn w:val="DefaultParagraphFont"/>
    <w:link w:val="Heading3"/>
    <w:rsid w:val="00F70CF6"/>
    <w:rPr>
      <w:rFonts w:ascii="Calibri" w:hAnsi="Calibri"/>
      <w:b/>
      <w:i/>
      <w:sz w:val="24"/>
      <w:lang w:val="en-GB" w:eastAsia="en-US"/>
    </w:rPr>
  </w:style>
  <w:style w:type="character" w:customStyle="1" w:styleId="Heading4Char">
    <w:name w:val="Heading 4 Char"/>
    <w:basedOn w:val="DefaultParagraphFont"/>
    <w:link w:val="Heading4"/>
    <w:rsid w:val="00F70CF6"/>
    <w:rPr>
      <w:rFonts w:ascii="Calibri" w:hAnsi="Calibri"/>
      <w:i/>
      <w:sz w:val="24"/>
      <w:lang w:val="en-GB" w:eastAsia="en-US"/>
    </w:rPr>
  </w:style>
  <w:style w:type="character" w:customStyle="1" w:styleId="Heading5Char">
    <w:name w:val="Heading 5 Char"/>
    <w:basedOn w:val="DefaultParagraphFont"/>
    <w:link w:val="Heading5"/>
    <w:rsid w:val="00F70CF6"/>
    <w:rPr>
      <w:rFonts w:ascii="Calibri" w:hAnsi="Calibri"/>
      <w:i/>
      <w:sz w:val="24"/>
      <w:lang w:val="en-GB" w:eastAsia="en-US"/>
    </w:rPr>
  </w:style>
  <w:style w:type="character" w:customStyle="1" w:styleId="Heading6Char">
    <w:name w:val="Heading 6 Char"/>
    <w:basedOn w:val="DefaultParagraphFont"/>
    <w:link w:val="Heading6"/>
    <w:rsid w:val="00F70CF6"/>
    <w:rPr>
      <w:rFonts w:ascii="Calibri" w:hAnsi="Calibri"/>
      <w:i/>
      <w:sz w:val="24"/>
      <w:lang w:val="en-GB" w:eastAsia="en-US"/>
    </w:rPr>
  </w:style>
  <w:style w:type="character" w:customStyle="1" w:styleId="Heading7Char">
    <w:name w:val="Heading 7 Char"/>
    <w:basedOn w:val="DefaultParagraphFont"/>
    <w:link w:val="Heading7"/>
    <w:uiPriority w:val="99"/>
    <w:rsid w:val="00F70CF6"/>
    <w:rPr>
      <w:rFonts w:ascii="Calibri" w:hAnsi="Calibri"/>
      <w:i/>
      <w:sz w:val="24"/>
      <w:lang w:val="en-GB" w:eastAsia="en-US"/>
    </w:rPr>
  </w:style>
  <w:style w:type="character" w:customStyle="1" w:styleId="Heading8Char">
    <w:name w:val="Heading 8 Char"/>
    <w:basedOn w:val="DefaultParagraphFont"/>
    <w:link w:val="Heading8"/>
    <w:uiPriority w:val="99"/>
    <w:rsid w:val="00F70CF6"/>
    <w:rPr>
      <w:rFonts w:ascii="Calibri" w:hAnsi="Calibri"/>
      <w:i/>
      <w:sz w:val="24"/>
      <w:lang w:val="en-GB" w:eastAsia="en-US"/>
    </w:rPr>
  </w:style>
  <w:style w:type="character" w:customStyle="1" w:styleId="Heading9Char">
    <w:name w:val="Heading 9 Char"/>
    <w:basedOn w:val="DefaultParagraphFont"/>
    <w:link w:val="Heading9"/>
    <w:uiPriority w:val="99"/>
    <w:rsid w:val="00F70CF6"/>
    <w:rPr>
      <w:rFonts w:ascii="Calibri" w:hAnsi="Calibri"/>
      <w:i/>
      <w:sz w:val="24"/>
      <w:lang w:val="en-GB" w:eastAsia="en-US"/>
    </w:rPr>
  </w:style>
  <w:style w:type="paragraph" w:customStyle="1" w:styleId="msonormal0">
    <w:name w:val="msonormal"/>
    <w:basedOn w:val="Normal"/>
    <w:uiPriority w:val="99"/>
    <w:semiHidden/>
    <w:rsid w:val="00F70CF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paragraph" w:styleId="NormalWeb">
    <w:name w:val="Normal (Web)"/>
    <w:basedOn w:val="Normal"/>
    <w:uiPriority w:val="99"/>
    <w:semiHidden/>
    <w:unhideWhenUsed/>
    <w:rsid w:val="00F70CF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paragraph" w:styleId="CommentText">
    <w:name w:val="annotation text"/>
    <w:basedOn w:val="Normal"/>
    <w:link w:val="CommentTextChar"/>
    <w:uiPriority w:val="99"/>
    <w:semiHidden/>
    <w:unhideWhenUsed/>
    <w:rsid w:val="00F70CF6"/>
    <w:pPr>
      <w:tabs>
        <w:tab w:val="clear" w:pos="794"/>
        <w:tab w:val="clear" w:pos="1191"/>
        <w:tab w:val="clear" w:pos="1588"/>
        <w:tab w:val="clear" w:pos="1985"/>
        <w:tab w:val="left" w:pos="567"/>
        <w:tab w:val="left" w:pos="1134"/>
        <w:tab w:val="left" w:pos="1701"/>
        <w:tab w:val="left" w:pos="2268"/>
        <w:tab w:val="left" w:pos="2835"/>
      </w:tabs>
      <w:textAlignment w:val="auto"/>
    </w:pPr>
    <w:rPr>
      <w:rFonts w:eastAsia="Times New Roman"/>
      <w:sz w:val="20"/>
    </w:rPr>
  </w:style>
  <w:style w:type="character" w:customStyle="1" w:styleId="CommentTextChar">
    <w:name w:val="Comment Text Char"/>
    <w:basedOn w:val="DefaultParagraphFont"/>
    <w:link w:val="CommentText"/>
    <w:uiPriority w:val="99"/>
    <w:semiHidden/>
    <w:rsid w:val="00F70CF6"/>
    <w:rPr>
      <w:rFonts w:ascii="Calibri" w:eastAsia="Times New Roman" w:hAnsi="Calibri"/>
      <w:lang w:val="en-GB" w:eastAsia="en-US"/>
    </w:rPr>
  </w:style>
  <w:style w:type="paragraph" w:styleId="CommentSubject">
    <w:name w:val="annotation subject"/>
    <w:basedOn w:val="CommentText"/>
    <w:next w:val="CommentText"/>
    <w:link w:val="CommentSubjectChar"/>
    <w:uiPriority w:val="99"/>
    <w:semiHidden/>
    <w:unhideWhenUsed/>
    <w:rsid w:val="00F70CF6"/>
    <w:rPr>
      <w:b/>
      <w:bCs/>
    </w:rPr>
  </w:style>
  <w:style w:type="character" w:customStyle="1" w:styleId="CommentSubjectChar">
    <w:name w:val="Comment Subject Char"/>
    <w:basedOn w:val="CommentTextChar"/>
    <w:link w:val="CommentSubject"/>
    <w:uiPriority w:val="99"/>
    <w:semiHidden/>
    <w:rsid w:val="00F70CF6"/>
    <w:rPr>
      <w:rFonts w:ascii="Calibri" w:eastAsia="Times New Roman" w:hAnsi="Calibri"/>
      <w:b/>
      <w:bCs/>
      <w:lang w:val="en-GB" w:eastAsia="en-US"/>
    </w:rPr>
  </w:style>
  <w:style w:type="paragraph" w:styleId="Revision">
    <w:name w:val="Revision"/>
    <w:uiPriority w:val="99"/>
    <w:semiHidden/>
    <w:rsid w:val="00F70CF6"/>
    <w:rPr>
      <w:rFonts w:ascii="Calibri" w:eastAsia="Times New Roman" w:hAnsi="Calibri"/>
      <w:sz w:val="24"/>
      <w:lang w:val="en-GB" w:eastAsia="en-US"/>
    </w:rPr>
  </w:style>
  <w:style w:type="paragraph" w:customStyle="1" w:styleId="Tablefin">
    <w:name w:val="Table_fin"/>
    <w:basedOn w:val="Tabletext"/>
    <w:uiPriority w:val="99"/>
    <w:semiHidden/>
    <w:rsid w:val="00F70CF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0" w:after="0"/>
      <w:textAlignment w:val="auto"/>
    </w:pPr>
    <w:rPr>
      <w:rFonts w:eastAsia="Calibri"/>
      <w:sz w:val="20"/>
    </w:rPr>
  </w:style>
  <w:style w:type="paragraph" w:customStyle="1" w:styleId="paragraph">
    <w:name w:val="paragraph"/>
    <w:basedOn w:val="Normal"/>
    <w:uiPriority w:val="99"/>
    <w:semiHidden/>
    <w:rsid w:val="00F70CF6"/>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en-GB"/>
    </w:rPr>
  </w:style>
  <w:style w:type="character" w:styleId="CommentReference">
    <w:name w:val="annotation reference"/>
    <w:basedOn w:val="DefaultParagraphFont"/>
    <w:semiHidden/>
    <w:unhideWhenUsed/>
    <w:rsid w:val="00F70CF6"/>
    <w:rPr>
      <w:sz w:val="16"/>
      <w:szCs w:val="16"/>
    </w:rPr>
  </w:style>
  <w:style w:type="character" w:customStyle="1" w:styleId="normaltextrun">
    <w:name w:val="normaltextrun"/>
    <w:basedOn w:val="DefaultParagraphFont"/>
    <w:rsid w:val="00F70CF6"/>
  </w:style>
  <w:style w:type="character" w:customStyle="1" w:styleId="eop">
    <w:name w:val="eop"/>
    <w:basedOn w:val="DefaultParagraphFont"/>
    <w:rsid w:val="00F70CF6"/>
  </w:style>
  <w:style w:type="character" w:customStyle="1" w:styleId="scxw41891933">
    <w:name w:val="scxw41891933"/>
    <w:basedOn w:val="DefaultParagraphFont"/>
    <w:rsid w:val="00F70CF6"/>
  </w:style>
  <w:style w:type="table" w:styleId="PlainTable1">
    <w:name w:val="Plain Table 1"/>
    <w:basedOn w:val="TableNormal"/>
    <w:uiPriority w:val="41"/>
    <w:rsid w:val="00F70CF6"/>
    <w:rPr>
      <w:rFonts w:eastAsia="Times New Roman"/>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0">
    <w:name w:val="Table text"/>
    <w:basedOn w:val="Normal"/>
    <w:rsid w:val="00012217"/>
    <w:pPr>
      <w:jc w:val="center"/>
    </w:pPr>
    <w:rPr>
      <w:rFonts w:eastAsia="Times New Roman"/>
    </w:rPr>
  </w:style>
  <w:style w:type="paragraph" w:customStyle="1" w:styleId="Tablehead0">
    <w:name w:val="Table head"/>
    <w:basedOn w:val="Normal"/>
    <w:rsid w:val="00D55C99"/>
    <w:pPr>
      <w:jc w:val="center"/>
    </w:pPr>
    <w:rPr>
      <w:rFonts w:ascii="SimSun" w:hAnsi="SimSun" w:cs="SimSun"/>
      <w:b/>
      <w:lang w:eastAsia="zh-CN"/>
    </w:rPr>
  </w:style>
  <w:style w:type="character" w:customStyle="1" w:styleId="enumlev1Char">
    <w:name w:val="enumlev1 Char"/>
    <w:basedOn w:val="DefaultParagraphFont"/>
    <w:link w:val="enumlev1"/>
    <w:uiPriority w:val="99"/>
    <w:rsid w:val="00F82373"/>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048-E.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93\Desktop\&#24037;&#20316;26.2.4\2600732\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16</TotalTime>
  <Pages>12</Pages>
  <Words>9689</Words>
  <Characters>10598</Characters>
  <Application>Microsoft Office Word</Application>
  <DocSecurity>0</DocSecurity>
  <Lines>676</Lines>
  <Paragraphs>373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10764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Human Resources Strategic Plan 2026-2027</dc:title>
  <dc:subject>ITU Council 2026</dc:subject>
  <cp:keywords>C26; C2026; Council 2026; PP26</cp:keywords>
  <dc:description/>
  <cp:lastPrinted>2015-02-24T13:23:00Z</cp:lastPrinted>
  <dcterms:created xsi:type="dcterms:W3CDTF">2026-04-13T14:34:00Z</dcterms:created>
  <dcterms:modified xsi:type="dcterms:W3CDTF">2026-04-13T16:11:00Z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