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4755A" w:rsidRPr="00E24D59" w14:paraId="69FE59CB" w14:textId="77777777" w:rsidTr="00555C2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6F8BC51" w14:textId="409FA873" w:rsidR="0074755A" w:rsidRPr="00E24D59" w:rsidRDefault="0074755A" w:rsidP="0074755A">
            <w:pPr>
              <w:tabs>
                <w:tab w:val="left" w:pos="851"/>
              </w:tabs>
              <w:spacing w:before="0" w:line="240" w:lineRule="atLeast"/>
              <w:rPr>
                <w:b/>
                <w:bCs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r w:rsidRPr="00E24D59">
              <w:rPr>
                <w:rFonts w:cstheme="minorHAnsi" w:hint="eastAsia"/>
                <w:b/>
                <w:bCs/>
                <w:lang w:val="ru-RU"/>
              </w:rPr>
              <w:t>议项：</w:t>
            </w:r>
            <w:r>
              <w:rPr>
                <w:b/>
              </w:rPr>
              <w:t>ADM 3</w:t>
            </w:r>
          </w:p>
        </w:tc>
        <w:tc>
          <w:tcPr>
            <w:tcW w:w="5245" w:type="dxa"/>
          </w:tcPr>
          <w:p w14:paraId="6F5D5121" w14:textId="0EFF4D7D" w:rsidR="0074755A" w:rsidRPr="00E24D59" w:rsidRDefault="0074755A" w:rsidP="0074755A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r w:rsidRPr="00E24D59">
              <w:rPr>
                <w:rFonts w:cstheme="minorHAnsi"/>
                <w:b/>
                <w:bCs/>
                <w:lang w:val="ru-RU"/>
              </w:rPr>
              <w:t>文件</w:t>
            </w:r>
            <w:r>
              <w:rPr>
                <w:rFonts w:cstheme="minorHAnsi" w:hint="eastAsia"/>
                <w:b/>
                <w:bCs/>
                <w:lang w:val="ru-RU"/>
              </w:rPr>
              <w:t xml:space="preserve"> </w:t>
            </w:r>
            <w:r w:rsidRPr="00E24D59">
              <w:rPr>
                <w:b/>
                <w:lang w:val="fr-CH"/>
              </w:rPr>
              <w:t>C2</w:t>
            </w:r>
            <w:r>
              <w:rPr>
                <w:b/>
                <w:lang w:val="fr-CH"/>
              </w:rPr>
              <w:t>6</w:t>
            </w:r>
            <w:r w:rsidRPr="00E24D59">
              <w:rPr>
                <w:b/>
                <w:lang w:val="fr-CH"/>
              </w:rPr>
              <w:t>/</w:t>
            </w:r>
            <w:r>
              <w:rPr>
                <w:b/>
                <w:lang w:val="fr-CH"/>
              </w:rPr>
              <w:t>66(Add.1)</w:t>
            </w:r>
            <w:r w:rsidRPr="00E24D59">
              <w:rPr>
                <w:b/>
                <w:lang w:val="fr-CH"/>
              </w:rPr>
              <w:t>-C</w:t>
            </w:r>
          </w:p>
        </w:tc>
      </w:tr>
      <w:tr w:rsidR="0074755A" w:rsidRPr="00813E5E" w14:paraId="64B63AD9" w14:textId="77777777" w:rsidTr="00555C29">
        <w:trPr>
          <w:cantSplit/>
        </w:trPr>
        <w:tc>
          <w:tcPr>
            <w:tcW w:w="3969" w:type="dxa"/>
            <w:vMerge/>
          </w:tcPr>
          <w:p w14:paraId="5DC7B5DC" w14:textId="77777777" w:rsidR="0074755A" w:rsidRPr="00E24D59" w:rsidRDefault="0074755A" w:rsidP="0074755A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51988F17" w14:textId="734C748C" w:rsidR="0074755A" w:rsidRPr="00E85629" w:rsidRDefault="0074755A" w:rsidP="0074755A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2026</w:t>
            </w:r>
            <w:r>
              <w:rPr>
                <w:rFonts w:hint="eastAsia"/>
                <w:b/>
                <w:lang w:eastAsia="zh-CN"/>
              </w:rPr>
              <w:t>年</w:t>
            </w:r>
            <w:r>
              <w:rPr>
                <w:rFonts w:hint="eastAsia"/>
                <w:b/>
                <w:lang w:eastAsia="zh-CN"/>
              </w:rPr>
              <w:t>7</w:t>
            </w:r>
            <w:r>
              <w:rPr>
                <w:rFonts w:hint="eastAsia"/>
                <w:b/>
                <w:lang w:eastAsia="zh-CN"/>
              </w:rPr>
              <w:t>月</w:t>
            </w:r>
            <w:r>
              <w:rPr>
                <w:rFonts w:hint="eastAsia"/>
                <w:b/>
                <w:lang w:eastAsia="zh-CN"/>
              </w:rPr>
              <w:t>27</w:t>
            </w:r>
            <w:r>
              <w:rPr>
                <w:rFonts w:hint="eastAsia"/>
                <w:b/>
                <w:lang w:eastAsia="zh-CN"/>
              </w:rPr>
              <w:t>日</w:t>
            </w:r>
          </w:p>
        </w:tc>
      </w:tr>
      <w:tr w:rsidR="0074755A" w:rsidRPr="00813E5E" w14:paraId="5E075BD1" w14:textId="77777777" w:rsidTr="00555C29">
        <w:trPr>
          <w:cantSplit/>
          <w:trHeight w:val="23"/>
        </w:trPr>
        <w:tc>
          <w:tcPr>
            <w:tcW w:w="3969" w:type="dxa"/>
            <w:vMerge/>
          </w:tcPr>
          <w:p w14:paraId="3DFC7A56" w14:textId="77777777" w:rsidR="0074755A" w:rsidRPr="00813E5E" w:rsidRDefault="0074755A" w:rsidP="0074755A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19EE177A" w14:textId="57200B48" w:rsidR="0074755A" w:rsidRPr="00E85629" w:rsidRDefault="0074755A" w:rsidP="0074755A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eastAsia="zh-CN"/>
              </w:rPr>
            </w:pPr>
            <w:r w:rsidRPr="0052491C">
              <w:rPr>
                <w:rFonts w:cstheme="minorHAnsi" w:hint="eastAsia"/>
                <w:b/>
                <w:bCs/>
                <w:lang w:val="ru-RU"/>
              </w:rPr>
              <w:t>原文：英文</w:t>
            </w:r>
          </w:p>
        </w:tc>
      </w:tr>
      <w:tr w:rsidR="0074755A" w:rsidRPr="00813E5E" w14:paraId="5F3E4B2B" w14:textId="77777777" w:rsidTr="00555C29">
        <w:trPr>
          <w:cantSplit/>
          <w:trHeight w:val="23"/>
        </w:trPr>
        <w:tc>
          <w:tcPr>
            <w:tcW w:w="3969" w:type="dxa"/>
          </w:tcPr>
          <w:p w14:paraId="5B5A391D" w14:textId="77777777" w:rsidR="0074755A" w:rsidRPr="00813E5E" w:rsidRDefault="0074755A" w:rsidP="0074755A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2F4E05B9" w14:textId="77777777" w:rsidR="0074755A" w:rsidRDefault="0074755A" w:rsidP="0074755A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74755A" w:rsidRPr="00813E5E" w14:paraId="0B50A299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73D69CF7" w14:textId="79A311EE" w:rsidR="0074755A" w:rsidRPr="00C24DAC" w:rsidRDefault="0074755A" w:rsidP="0074755A">
            <w:pPr>
              <w:pStyle w:val="Source"/>
              <w:framePr w:hSpace="0" w:wrap="auto" w:vAnchor="margin" w:hAnchor="text" w:xAlign="left" w:yAlign="inline"/>
            </w:pPr>
            <w:bookmarkStart w:id="5" w:name="dsource" w:colFirst="0" w:colLast="0"/>
            <w:bookmarkEnd w:id="4"/>
            <w:r w:rsidRPr="005F4C2B">
              <w:rPr>
                <w:rFonts w:hint="eastAsia"/>
                <w:sz w:val="32"/>
                <w:szCs w:val="32"/>
              </w:rPr>
              <w:t>秘书长的报告</w:t>
            </w:r>
          </w:p>
        </w:tc>
      </w:tr>
      <w:tr w:rsidR="0074755A" w:rsidRPr="00813E5E" w14:paraId="0B7061DD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2F7A8C98" w14:textId="7FF3D2DD" w:rsidR="0074755A" w:rsidRPr="00C24DAC" w:rsidRDefault="0074755A" w:rsidP="0074755A">
            <w:pPr>
              <w:pStyle w:val="Subtitle"/>
              <w:framePr w:hSpace="0" w:wrap="auto" w:vAnchor="margin" w:hAnchor="text" w:xAlign="left" w:yAlign="inline"/>
            </w:pPr>
            <w:bookmarkStart w:id="6" w:name="dtitle1" w:colFirst="0" w:colLast="0"/>
            <w:bookmarkEnd w:id="5"/>
            <w:r w:rsidRPr="00F60425">
              <w:rPr>
                <w:rFonts w:ascii="SimSun" w:hAnsi="SimSun" w:hint="eastAsia"/>
                <w:sz w:val="32"/>
                <w:szCs w:val="32"/>
              </w:rPr>
              <w:t>关于不当行为和问责措施的报告</w:t>
            </w:r>
          </w:p>
        </w:tc>
      </w:tr>
      <w:tr w:rsidR="0074755A" w:rsidRPr="00813E5E" w14:paraId="4412B35F" w14:textId="77777777" w:rsidTr="00555C29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47ED6EC8" w14:textId="77777777" w:rsidR="0074755A" w:rsidRPr="00F60425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cs="Calibri"/>
                <w:b/>
                <w:bCs/>
                <w:sz w:val="26"/>
                <w:szCs w:val="26"/>
              </w:rPr>
            </w:pPr>
            <w:r w:rsidRPr="00F60425">
              <w:rPr>
                <w:rFonts w:cs="Calibri"/>
                <w:b/>
                <w:bCs/>
                <w:sz w:val="26"/>
                <w:szCs w:val="26"/>
              </w:rPr>
              <w:t>目的</w:t>
            </w:r>
          </w:p>
          <w:p w14:paraId="7ABFCA4A" w14:textId="02F3295B" w:rsidR="0074755A" w:rsidRDefault="0074755A" w:rsidP="006E2CD6">
            <w:pPr>
              <w:ind w:firstLineChars="200" w:firstLine="480"/>
              <w:jc w:val="both"/>
              <w:rPr>
                <w:rFonts w:cs="Calibri"/>
                <w:color w:val="000000"/>
                <w:lang w:val="zh-CN" w:eastAsia="zh-CN"/>
              </w:rPr>
            </w:pPr>
            <w:r w:rsidRPr="005105CC">
              <w:rPr>
                <w:rFonts w:cs="Calibri"/>
                <w:color w:val="000000"/>
                <w:lang w:val="zh-CN" w:eastAsia="zh-CN"/>
              </w:rPr>
              <w:t>理事会</w:t>
            </w:r>
            <w:r w:rsidRPr="005105CC">
              <w:rPr>
                <w:rFonts w:cs="Calibri"/>
                <w:color w:val="000000"/>
                <w:lang w:val="zh-CN" w:eastAsia="zh-CN"/>
              </w:rPr>
              <w:t>2026</w:t>
            </w:r>
            <w:r w:rsidRPr="005105CC">
              <w:rPr>
                <w:rFonts w:cs="Calibri"/>
                <w:color w:val="000000"/>
                <w:lang w:val="zh-CN" w:eastAsia="zh-CN"/>
              </w:rPr>
              <w:t>年会议在例会上责成秘书处编写一份报告，详细说明不当行为及秘书处采取的问责措施，如</w:t>
            </w:r>
            <w:hyperlink r:id="rId8" w:history="1">
              <w:r w:rsidR="00835905" w:rsidRPr="00557F40">
                <w:rPr>
                  <w:rStyle w:val="Hyperlink"/>
                  <w:rFonts w:eastAsia="SimSun"/>
                  <w:lang w:eastAsia="zh-CN"/>
                </w:rPr>
                <w:t>C26/116</w:t>
              </w:r>
            </w:hyperlink>
            <w:r w:rsidRPr="005105CC">
              <w:rPr>
                <w:rFonts w:cs="Calibri"/>
                <w:color w:val="000000"/>
                <w:lang w:val="zh-CN" w:eastAsia="zh-CN"/>
              </w:rPr>
              <w:t>号文件所述。</w:t>
            </w:r>
          </w:p>
          <w:p w14:paraId="2AC07EB5" w14:textId="77777777" w:rsidR="0074755A" w:rsidRPr="00F60425" w:rsidRDefault="0074755A" w:rsidP="006E2CD6">
            <w:pPr>
              <w:ind w:firstLineChars="200" w:firstLine="480"/>
              <w:jc w:val="both"/>
              <w:rPr>
                <w:rFonts w:cs="Calibri"/>
                <w:lang w:eastAsia="zh-CN"/>
              </w:rPr>
            </w:pPr>
            <w:r w:rsidRPr="00F60425">
              <w:rPr>
                <w:rFonts w:cs="Calibri"/>
                <w:color w:val="000000"/>
                <w:lang w:val="zh-CN" w:eastAsia="zh-CN"/>
              </w:rPr>
              <w:t>C26/66</w:t>
            </w:r>
            <w:r w:rsidRPr="00F60425">
              <w:rPr>
                <w:rFonts w:cs="Calibri"/>
                <w:lang w:eastAsia="zh-CN"/>
              </w:rPr>
              <w:t>号文件</w:t>
            </w:r>
            <w:r w:rsidRPr="00F60425">
              <w:rPr>
                <w:rFonts w:cs="Calibri"/>
                <w:color w:val="000000"/>
                <w:lang w:val="zh-CN" w:eastAsia="zh-CN"/>
              </w:rPr>
              <w:t>的</w:t>
            </w:r>
            <w:r w:rsidRPr="00F60425">
              <w:rPr>
                <w:rFonts w:cs="Calibri" w:hint="eastAsia"/>
                <w:color w:val="000000"/>
                <w:lang w:eastAsia="zh-CN"/>
              </w:rPr>
              <w:t>此份</w:t>
            </w:r>
            <w:r w:rsidRPr="00F60425">
              <w:rPr>
                <w:rFonts w:cs="Calibri"/>
                <w:color w:val="000000"/>
                <w:lang w:val="zh-CN" w:eastAsia="zh-CN"/>
              </w:rPr>
              <w:t>补遗提供了</w:t>
            </w:r>
            <w:r w:rsidRPr="00F60425">
              <w:rPr>
                <w:rFonts w:cs="Calibri"/>
                <w:lang w:eastAsia="zh-CN"/>
              </w:rPr>
              <w:t>关于已采取行动及取得</w:t>
            </w:r>
            <w:r w:rsidRPr="00F60425">
              <w:rPr>
                <w:rFonts w:cs="Calibri"/>
                <w:color w:val="000000"/>
                <w:lang w:val="zh-CN" w:eastAsia="zh-CN"/>
              </w:rPr>
              <w:t>进展的最新信息。其目的是确保利益攸关方</w:t>
            </w:r>
            <w:r w:rsidRPr="00F60425">
              <w:rPr>
                <w:rFonts w:cs="Calibri"/>
                <w:lang w:eastAsia="zh-CN"/>
              </w:rPr>
              <w:t>能够全面、及时地了解为加强国际电联内部问责制、廉</w:t>
            </w:r>
            <w:r w:rsidRPr="00F60425">
              <w:rPr>
                <w:rFonts w:cs="Calibri"/>
                <w:color w:val="000000"/>
                <w:lang w:val="zh-CN" w:eastAsia="zh-CN"/>
              </w:rPr>
              <w:t>正</w:t>
            </w:r>
            <w:r w:rsidRPr="00F60425">
              <w:rPr>
                <w:rFonts w:cs="Calibri"/>
                <w:lang w:eastAsia="zh-CN"/>
              </w:rPr>
              <w:t>以及不当行为的预防和管理而实施的各项措施</w:t>
            </w:r>
            <w:r w:rsidRPr="00F60425">
              <w:rPr>
                <w:rFonts w:cs="Calibri" w:hint="eastAsia"/>
                <w:lang w:eastAsia="zh-CN"/>
              </w:rPr>
              <w:t>。</w:t>
            </w:r>
          </w:p>
          <w:p w14:paraId="35C9A91E" w14:textId="77777777" w:rsidR="0074755A" w:rsidRPr="00F60425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cs="Calibri"/>
                <w:b/>
                <w:bCs/>
                <w:sz w:val="26"/>
                <w:szCs w:val="26"/>
              </w:rPr>
            </w:pPr>
            <w:r w:rsidRPr="00F60425">
              <w:rPr>
                <w:rFonts w:cs="Calibri"/>
                <w:b/>
                <w:bCs/>
                <w:sz w:val="26"/>
                <w:szCs w:val="26"/>
              </w:rPr>
              <w:t>理事会需采取的行动</w:t>
            </w:r>
          </w:p>
          <w:p w14:paraId="1469A2B1" w14:textId="77777777" w:rsidR="0074755A" w:rsidRPr="00F60425" w:rsidRDefault="0074755A" w:rsidP="0074755A">
            <w:pPr>
              <w:pStyle w:val="Subtitle"/>
              <w:framePr w:hSpace="0" w:wrap="auto" w:vAnchor="margin" w:hAnchor="text" w:xAlign="left" w:yAlign="inline"/>
              <w:ind w:firstLineChars="200" w:firstLine="480"/>
              <w:rPr>
                <w:rFonts w:cs="Calibri"/>
                <w:b/>
                <w:bCs/>
                <w:sz w:val="24"/>
                <w:szCs w:val="24"/>
              </w:rPr>
            </w:pPr>
            <w:r w:rsidRPr="00F60425">
              <w:rPr>
                <w:rFonts w:cs="Calibri" w:hint="eastAsia"/>
                <w:color w:val="000000"/>
                <w:sz w:val="24"/>
                <w:szCs w:val="24"/>
                <w:lang w:val="zh-CN"/>
              </w:rPr>
              <w:t>请理事会将本报告记录在案。</w:t>
            </w:r>
          </w:p>
          <w:p w14:paraId="33931C05" w14:textId="77777777" w:rsidR="0074755A" w:rsidRPr="00F60425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cs="Calibri"/>
                <w:b/>
                <w:bCs/>
                <w:sz w:val="26"/>
                <w:szCs w:val="26"/>
              </w:rPr>
            </w:pPr>
            <w:r w:rsidRPr="00F60425">
              <w:rPr>
                <w:rFonts w:cs="Calibri" w:hint="eastAsia"/>
                <w:b/>
                <w:bCs/>
                <w:sz w:val="26"/>
                <w:szCs w:val="26"/>
              </w:rPr>
              <w:t>与</w:t>
            </w:r>
            <w:r w:rsidRPr="00F60425">
              <w:rPr>
                <w:rFonts w:cs="Calibri"/>
                <w:b/>
                <w:bCs/>
                <w:sz w:val="26"/>
                <w:szCs w:val="26"/>
              </w:rPr>
              <w:t>《战略规划》</w:t>
            </w:r>
            <w:r w:rsidRPr="00F60425">
              <w:rPr>
                <w:rFonts w:cs="Calibri" w:hint="eastAsia"/>
                <w:b/>
                <w:bCs/>
                <w:sz w:val="26"/>
                <w:szCs w:val="26"/>
              </w:rPr>
              <w:t>的关联</w:t>
            </w:r>
          </w:p>
          <w:p w14:paraId="2DA6BCBE" w14:textId="77777777" w:rsidR="0074755A" w:rsidRPr="00F60425" w:rsidRDefault="0074755A" w:rsidP="0074755A">
            <w:pPr>
              <w:pStyle w:val="Subtitle"/>
              <w:framePr w:hSpace="0" w:wrap="auto" w:vAnchor="margin" w:hAnchor="text" w:xAlign="left" w:yAlign="inline"/>
              <w:ind w:firstLineChars="200" w:firstLine="480"/>
              <w:rPr>
                <w:rFonts w:cs="Calibri"/>
                <w:color w:val="000000"/>
                <w:lang w:val="en-US"/>
              </w:rPr>
            </w:pPr>
            <w:r w:rsidRPr="00F60425">
              <w:rPr>
                <w:rFonts w:cs="Calibri" w:hint="eastAsia"/>
                <w:color w:val="000000"/>
                <w:sz w:val="24"/>
                <w:szCs w:val="24"/>
                <w:lang w:val="zh-CN"/>
              </w:rPr>
              <w:t>卓越的人力资源和组织创新。</w:t>
            </w:r>
          </w:p>
          <w:p w14:paraId="70A37F17" w14:textId="77777777" w:rsidR="0074755A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cs="Calibri"/>
                <w:b/>
                <w:bCs/>
                <w:sz w:val="26"/>
                <w:szCs w:val="26"/>
              </w:rPr>
            </w:pPr>
            <w:r w:rsidRPr="00F60425">
              <w:rPr>
                <w:rFonts w:cs="Calibri"/>
                <w:b/>
                <w:bCs/>
                <w:sz w:val="26"/>
                <w:szCs w:val="26"/>
              </w:rPr>
              <w:t>财务影响：</w:t>
            </w:r>
          </w:p>
          <w:p w14:paraId="4B4F8CCA" w14:textId="77777777" w:rsidR="0074755A" w:rsidRPr="005105CC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cs="Calibri"/>
                <w:sz w:val="26"/>
                <w:szCs w:val="26"/>
              </w:rPr>
            </w:pPr>
            <w:r>
              <w:rPr>
                <w:rFonts w:cs="Calibri" w:hint="eastAsia"/>
                <w:sz w:val="26"/>
                <w:szCs w:val="26"/>
              </w:rPr>
              <w:t>无</w:t>
            </w:r>
          </w:p>
          <w:p w14:paraId="45D90FE7" w14:textId="77777777" w:rsidR="0074755A" w:rsidRPr="00E24D59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ascii="SimSun" w:hAnsi="SimSun"/>
                <w:b/>
                <w:bCs/>
                <w:sz w:val="26"/>
                <w:szCs w:val="26"/>
              </w:rPr>
            </w:pPr>
            <w:r w:rsidRPr="00E24D59">
              <w:rPr>
                <w:rFonts w:ascii="SimSun" w:hAnsi="SimSun"/>
                <w:b/>
                <w:bCs/>
                <w:sz w:val="26"/>
                <w:szCs w:val="26"/>
              </w:rPr>
              <w:t>__________________</w:t>
            </w:r>
          </w:p>
          <w:p w14:paraId="3343E7B0" w14:textId="77777777" w:rsidR="0074755A" w:rsidRDefault="0074755A" w:rsidP="0074755A">
            <w:pPr>
              <w:pStyle w:val="Subtitle"/>
              <w:framePr w:hSpace="0" w:wrap="auto" w:vAnchor="margin" w:hAnchor="text" w:xAlign="left" w:yAlign="inline"/>
              <w:rPr>
                <w:rFonts w:ascii="SimSun" w:hAnsi="SimSun"/>
                <w:b/>
                <w:bCs/>
                <w:sz w:val="26"/>
                <w:szCs w:val="26"/>
                <w:lang w:val="fr-CH"/>
              </w:rPr>
            </w:pPr>
            <w:r w:rsidRPr="00E24D59">
              <w:rPr>
                <w:rFonts w:ascii="SimSun" w:hAnsi="SimSun" w:hint="eastAsia"/>
                <w:b/>
                <w:bCs/>
                <w:sz w:val="26"/>
                <w:szCs w:val="26"/>
              </w:rPr>
              <w:t>参考文件</w:t>
            </w:r>
          </w:p>
          <w:p w14:paraId="692ED0F2" w14:textId="4F1C0B73" w:rsidR="0074755A" w:rsidRPr="00835905" w:rsidRDefault="0074755A" w:rsidP="0074755A">
            <w:pPr>
              <w:spacing w:after="120"/>
              <w:rPr>
                <w:rFonts w:asciiTheme="majorEastAsia" w:eastAsiaTheme="majorEastAsia" w:hAnsiTheme="majorEastAsia"/>
                <w:i/>
                <w:iCs/>
                <w:sz w:val="22"/>
                <w:szCs w:val="22"/>
                <w:lang w:eastAsia="zh-CN"/>
              </w:rPr>
            </w:pPr>
            <w:r w:rsidRPr="00835905">
              <w:rPr>
                <w:rFonts w:ascii="STKaiti" w:eastAsia="STKaiti" w:hAnsi="STKaiti"/>
                <w:color w:val="000000"/>
                <w:sz w:val="22"/>
                <w:szCs w:val="22"/>
                <w:lang w:val="zh-CN" w:eastAsia="zh-CN"/>
              </w:rPr>
              <w:t>理事会</w:t>
            </w:r>
            <w:hyperlink r:id="rId9" w:history="1">
              <w:r w:rsidRPr="00835905">
                <w:rPr>
                  <w:rStyle w:val="Hyperlink"/>
                  <w:rFonts w:eastAsia="STKaiti" w:cs="Calibri"/>
                  <w:sz w:val="22"/>
                  <w:szCs w:val="22"/>
                  <w:lang w:eastAsia="zh-CN"/>
                </w:rPr>
                <w:t>C26/66</w:t>
              </w:r>
            </w:hyperlink>
            <w:r w:rsidRPr="00835905">
              <w:rPr>
                <w:rFonts w:ascii="STKaiti" w:eastAsia="STKaiti" w:hAnsi="STKaiti"/>
                <w:color w:val="000000"/>
                <w:sz w:val="22"/>
                <w:szCs w:val="22"/>
                <w:lang w:val="zh-CN" w:eastAsia="zh-CN"/>
              </w:rPr>
              <w:t>号文件</w:t>
            </w:r>
          </w:p>
        </w:tc>
      </w:tr>
      <w:bookmarkEnd w:id="2"/>
      <w:bookmarkEnd w:id="6"/>
    </w:tbl>
    <w:p w14:paraId="1C782D17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49667C35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7C0DF922" w14:textId="77777777" w:rsidR="0074755A" w:rsidRPr="003C1BA2" w:rsidRDefault="0074755A" w:rsidP="006E2CD6">
      <w:pPr>
        <w:ind w:firstLineChars="200" w:firstLine="480"/>
        <w:jc w:val="both"/>
        <w:rPr>
          <w:lang w:eastAsia="zh-CN"/>
        </w:rPr>
      </w:pPr>
      <w:r w:rsidRPr="003C1BA2">
        <w:rPr>
          <w:lang w:val="zh-CN" w:eastAsia="zh-CN"/>
        </w:rPr>
        <w:lastRenderedPageBreak/>
        <w:t>作为加强透明度和问责制持续努力的一部分，国际电联</w:t>
      </w:r>
      <w:r>
        <w:rPr>
          <w:rFonts w:hint="eastAsia"/>
          <w:lang w:val="zh-CN" w:eastAsia="zh-CN"/>
        </w:rPr>
        <w:t>已</w:t>
      </w:r>
      <w:r w:rsidRPr="003C1BA2">
        <w:rPr>
          <w:lang w:val="zh-CN" w:eastAsia="zh-CN"/>
        </w:rPr>
        <w:t>将有关不当行为案件的信息纳入</w:t>
      </w:r>
      <w:r w:rsidRPr="003C1BA2">
        <w:rPr>
          <w:rFonts w:hint="eastAsia"/>
          <w:lang w:val="zh-CN" w:eastAsia="zh-CN"/>
        </w:rPr>
        <w:t>《</w:t>
      </w:r>
      <w:r w:rsidRPr="003C1BA2">
        <w:rPr>
          <w:lang w:val="zh-CN" w:eastAsia="zh-CN"/>
        </w:rPr>
        <w:t>人力资源转型计划</w:t>
      </w:r>
      <w:r w:rsidRPr="003C1BA2">
        <w:rPr>
          <w:rFonts w:hint="eastAsia"/>
          <w:lang w:val="zh-CN" w:eastAsia="zh-CN"/>
        </w:rPr>
        <w:t>及</w:t>
      </w:r>
      <w:r w:rsidRPr="003C1BA2">
        <w:rPr>
          <w:lang w:val="zh-CN" w:eastAsia="zh-CN"/>
        </w:rPr>
        <w:t>第</w:t>
      </w:r>
      <w:r w:rsidRPr="003C1BA2">
        <w:rPr>
          <w:lang w:val="zh-CN" w:eastAsia="zh-CN"/>
        </w:rPr>
        <w:t>48</w:t>
      </w:r>
      <w:r w:rsidRPr="003C1BA2">
        <w:rPr>
          <w:lang w:val="zh-CN" w:eastAsia="zh-CN"/>
        </w:rPr>
        <w:t>号决议实施进展报告</w:t>
      </w:r>
      <w:r w:rsidRPr="003C1BA2">
        <w:rPr>
          <w:rFonts w:hint="eastAsia"/>
          <w:lang w:val="zh-CN" w:eastAsia="zh-CN"/>
        </w:rPr>
        <w:t>》</w:t>
      </w:r>
      <w:r w:rsidRPr="003C1BA2">
        <w:rPr>
          <w:lang w:val="zh-CN" w:eastAsia="zh-CN"/>
        </w:rPr>
        <w:t>（</w:t>
      </w:r>
      <w:hyperlink r:id="rId10" w:history="1">
        <w:r w:rsidRPr="00835905">
          <w:rPr>
            <w:rStyle w:val="Hyperlink"/>
            <w:rFonts w:eastAsia="SimSun" w:cs="Calibri"/>
            <w:szCs w:val="24"/>
            <w:lang w:eastAsia="zh-CN"/>
          </w:rPr>
          <w:t>C26/66</w:t>
        </w:r>
      </w:hyperlink>
      <w:r>
        <w:rPr>
          <w:rFonts w:hint="eastAsia"/>
          <w:lang w:eastAsia="zh-CN"/>
        </w:rPr>
        <w:t>号文件</w:t>
      </w:r>
      <w:r w:rsidRPr="003C1BA2">
        <w:rPr>
          <w:lang w:val="zh-CN" w:eastAsia="zh-CN"/>
        </w:rPr>
        <w:t>）。</w:t>
      </w:r>
      <w:hyperlink r:id="rId11" w:history="1"/>
    </w:p>
    <w:p w14:paraId="3F1B7953" w14:textId="77777777" w:rsidR="0074755A" w:rsidRPr="003C1BA2" w:rsidRDefault="0074755A" w:rsidP="006E2CD6">
      <w:pPr>
        <w:ind w:firstLineChars="200" w:firstLine="480"/>
        <w:jc w:val="both"/>
        <w:rPr>
          <w:lang w:val="zh-CN" w:eastAsia="zh-CN"/>
        </w:rPr>
      </w:pPr>
      <w:r w:rsidRPr="003C1BA2">
        <w:rPr>
          <w:rFonts w:hint="eastAsia"/>
          <w:lang w:val="zh-CN" w:eastAsia="zh-CN"/>
        </w:rPr>
        <w:t>2025</w:t>
      </w:r>
      <w:r w:rsidRPr="003C1BA2">
        <w:rPr>
          <w:rFonts w:hint="eastAsia"/>
          <w:lang w:val="zh-CN" w:eastAsia="zh-CN"/>
        </w:rPr>
        <w:t>年，发生了一起违规行为，导致施加了纪律处分。该事件涉及未经授权使用国际电联资源，所施加的纪律处分为口头警告。</w:t>
      </w:r>
    </w:p>
    <w:p w14:paraId="1C0A3541" w14:textId="77777777" w:rsidR="0074755A" w:rsidRPr="003C1BA2" w:rsidRDefault="0074755A" w:rsidP="0074755A">
      <w:pPr>
        <w:spacing w:before="240"/>
        <w:rPr>
          <w:lang w:eastAsia="zh-CN"/>
        </w:rPr>
      </w:pPr>
      <w:r w:rsidRPr="003C1BA2">
        <w:rPr>
          <w:b/>
          <w:bCs/>
          <w:lang w:val="zh-CN" w:eastAsia="zh-CN"/>
        </w:rPr>
        <w:t>不当行为类型</w:t>
      </w:r>
      <w:r w:rsidRPr="003C1BA2">
        <w:rPr>
          <w:lang w:val="zh-CN" w:eastAsia="zh-CN"/>
        </w:rPr>
        <w:t>：未经授权使用国际电联资源。</w:t>
      </w:r>
    </w:p>
    <w:p w14:paraId="4EA9B8C2" w14:textId="77777777" w:rsidR="0074755A" w:rsidRPr="003C1BA2" w:rsidRDefault="0074755A" w:rsidP="0074755A">
      <w:pPr>
        <w:spacing w:before="0"/>
        <w:rPr>
          <w:lang w:eastAsia="zh-CN"/>
        </w:rPr>
      </w:pPr>
      <w:r>
        <w:rPr>
          <w:rFonts w:hint="eastAsia"/>
          <w:b/>
          <w:bCs/>
          <w:lang w:eastAsia="zh-CN"/>
        </w:rPr>
        <w:t>职类</w:t>
      </w:r>
      <w:r w:rsidRPr="003C1BA2">
        <w:rPr>
          <w:lang w:val="zh-CN" w:eastAsia="zh-CN"/>
        </w:rPr>
        <w:t>：</w:t>
      </w:r>
      <w:r>
        <w:rPr>
          <w:rFonts w:hint="eastAsia"/>
          <w:lang w:val="zh-CN" w:eastAsia="zh-CN"/>
        </w:rPr>
        <w:t>专业人员</w:t>
      </w:r>
    </w:p>
    <w:p w14:paraId="6021C284" w14:textId="77777777" w:rsidR="0074755A" w:rsidRPr="003C1BA2" w:rsidRDefault="0074755A" w:rsidP="0074755A">
      <w:pPr>
        <w:spacing w:before="0"/>
        <w:rPr>
          <w:lang w:eastAsia="zh-CN"/>
        </w:rPr>
      </w:pPr>
      <w:r w:rsidRPr="003C1BA2">
        <w:rPr>
          <w:b/>
          <w:bCs/>
          <w:lang w:val="zh-CN" w:eastAsia="zh-CN"/>
        </w:rPr>
        <w:t>地点</w:t>
      </w:r>
      <w:r w:rsidRPr="003C1BA2">
        <w:rPr>
          <w:lang w:val="zh-CN" w:eastAsia="zh-CN"/>
        </w:rPr>
        <w:t>：总部</w:t>
      </w:r>
    </w:p>
    <w:p w14:paraId="0A302C34" w14:textId="77777777" w:rsidR="0074755A" w:rsidRPr="003C1BA2" w:rsidRDefault="0074755A" w:rsidP="0074755A">
      <w:pPr>
        <w:spacing w:before="0"/>
        <w:rPr>
          <w:lang w:eastAsia="zh-CN"/>
        </w:rPr>
      </w:pPr>
      <w:r w:rsidRPr="003C1BA2">
        <w:rPr>
          <w:b/>
          <w:bCs/>
          <w:lang w:val="zh-CN" w:eastAsia="zh-CN"/>
        </w:rPr>
        <w:t>决定日期</w:t>
      </w:r>
      <w:r w:rsidRPr="003C1BA2">
        <w:rPr>
          <w:lang w:val="zh-CN" w:eastAsia="zh-CN"/>
        </w:rPr>
        <w:t>：</w:t>
      </w:r>
      <w:r w:rsidRPr="003C1BA2">
        <w:rPr>
          <w:lang w:val="zh-CN" w:eastAsia="zh-CN"/>
        </w:rPr>
        <w:t>2025</w:t>
      </w:r>
      <w:r w:rsidRPr="003C1BA2">
        <w:rPr>
          <w:lang w:val="zh-CN" w:eastAsia="zh-CN"/>
        </w:rPr>
        <w:t>年</w:t>
      </w:r>
      <w:r w:rsidRPr="003C1BA2">
        <w:rPr>
          <w:lang w:val="zh-CN" w:eastAsia="zh-CN"/>
        </w:rPr>
        <w:t>7</w:t>
      </w:r>
      <w:r w:rsidRPr="003C1BA2">
        <w:rPr>
          <w:lang w:val="zh-CN" w:eastAsia="zh-CN"/>
        </w:rPr>
        <w:t>月</w:t>
      </w:r>
    </w:p>
    <w:p w14:paraId="751C9018" w14:textId="77777777" w:rsidR="0074755A" w:rsidRPr="003C1BA2" w:rsidRDefault="0074755A" w:rsidP="0074755A">
      <w:pPr>
        <w:spacing w:before="0"/>
        <w:rPr>
          <w:lang w:eastAsia="zh-CN"/>
        </w:rPr>
      </w:pPr>
      <w:r w:rsidRPr="003C1BA2">
        <w:rPr>
          <w:b/>
          <w:bCs/>
          <w:lang w:val="zh-CN" w:eastAsia="zh-CN"/>
        </w:rPr>
        <w:t>纪律处分</w:t>
      </w:r>
      <w:r w:rsidRPr="003C1BA2">
        <w:rPr>
          <w:lang w:val="zh-CN" w:eastAsia="zh-CN"/>
        </w:rPr>
        <w:t>：口头</w:t>
      </w:r>
      <w:r w:rsidRPr="003C1BA2">
        <w:rPr>
          <w:rFonts w:hint="eastAsia"/>
          <w:lang w:eastAsia="zh-CN"/>
        </w:rPr>
        <w:t>警告</w:t>
      </w:r>
    </w:p>
    <w:p w14:paraId="55310DA8" w14:textId="55E5C1AB" w:rsidR="00366D33" w:rsidRDefault="0074755A" w:rsidP="006E2CD6">
      <w:pPr>
        <w:ind w:firstLineChars="200" w:firstLine="480"/>
        <w:jc w:val="both"/>
        <w:rPr>
          <w:rFonts w:ascii="SimSun" w:hAnsi="SimSun" w:cs="SimSun"/>
          <w:lang w:val="es-ES" w:eastAsia="zh-CN"/>
        </w:rPr>
      </w:pPr>
      <w:r>
        <w:rPr>
          <w:lang w:eastAsia="zh-CN"/>
        </w:rPr>
        <w:t>鉴于</w:t>
      </w:r>
      <w:r>
        <w:rPr>
          <w:lang w:eastAsia="zh-CN"/>
        </w:rPr>
        <w:t>2025</w:t>
      </w:r>
      <w:r>
        <w:rPr>
          <w:lang w:eastAsia="zh-CN"/>
        </w:rPr>
        <w:t>年未发现涉及其他类型不当行为（包括性剥削和性虐待以及性骚扰）的指控，因此未对这些类型的不当行为采取任何</w:t>
      </w:r>
      <w:r w:rsidRPr="003C1BA2">
        <w:rPr>
          <w:rFonts w:hint="eastAsia"/>
          <w:lang w:val="zh-CN" w:eastAsia="zh-CN"/>
        </w:rPr>
        <w:t>处分</w:t>
      </w:r>
      <w:r>
        <w:rPr>
          <w:lang w:eastAsia="zh-CN"/>
        </w:rPr>
        <w:t>措施</w:t>
      </w:r>
      <w:r>
        <w:rPr>
          <w:rFonts w:ascii="SimSun" w:hAnsi="SimSun" w:cs="SimSun" w:hint="eastAsia"/>
          <w:lang w:eastAsia="zh-CN"/>
        </w:rPr>
        <w:t>。</w:t>
      </w:r>
    </w:p>
    <w:p w14:paraId="6D241801" w14:textId="77777777" w:rsidR="006E2CD6" w:rsidRPr="006E2CD6" w:rsidRDefault="006E2CD6" w:rsidP="006E2CD6">
      <w:pPr>
        <w:ind w:firstLineChars="200" w:firstLine="480"/>
        <w:jc w:val="both"/>
        <w:rPr>
          <w:rFonts w:ascii="SimSun" w:hAnsi="SimSun" w:cs="SimSun"/>
          <w:lang w:val="es-ES" w:eastAsia="zh-CN"/>
        </w:rPr>
      </w:pPr>
    </w:p>
    <w:p w14:paraId="5D6DFAF8" w14:textId="77777777" w:rsidR="0074755A" w:rsidRPr="00C00886" w:rsidRDefault="0074755A" w:rsidP="0074755A">
      <w:pPr>
        <w:jc w:val="center"/>
      </w:pPr>
      <w:r>
        <w:t>______________</w:t>
      </w:r>
    </w:p>
    <w:sectPr w:rsidR="0074755A" w:rsidRPr="00C00886" w:rsidSect="00E24D59">
      <w:footerReference w:type="default" r:id="rId12"/>
      <w:headerReference w:type="first" r:id="rId13"/>
      <w:footerReference w:type="first" r:id="rId14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CE84" w14:textId="77777777" w:rsidR="000C19C8" w:rsidRDefault="000C19C8">
      <w:r>
        <w:separator/>
      </w:r>
    </w:p>
  </w:endnote>
  <w:endnote w:type="continuationSeparator" w:id="0">
    <w:p w14:paraId="4382A621" w14:textId="77777777" w:rsidR="000C19C8" w:rsidRDefault="000C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34E77763" w14:textId="77777777" w:rsidTr="00E31DCE">
      <w:trPr>
        <w:jc w:val="center"/>
      </w:trPr>
      <w:tc>
        <w:tcPr>
          <w:tcW w:w="1803" w:type="dxa"/>
          <w:vAlign w:val="center"/>
        </w:tcPr>
        <w:p w14:paraId="7F372454" w14:textId="4E95BBD3" w:rsidR="00E24D59" w:rsidRPr="00A13406" w:rsidRDefault="00366D33" w:rsidP="00E24D59">
          <w:pPr>
            <w:pStyle w:val="Header"/>
            <w:jc w:val="left"/>
            <w:rPr>
              <w:noProof/>
              <w:color w:val="808080" w:themeColor="background1" w:themeShade="80"/>
            </w:rPr>
          </w:pPr>
          <w:r>
            <w:rPr>
              <w:noProof/>
              <w:color w:val="808080" w:themeColor="background1" w:themeShade="80"/>
            </w:rPr>
            <w:t>2601901</w:t>
          </w:r>
        </w:p>
      </w:tc>
      <w:tc>
        <w:tcPr>
          <w:tcW w:w="8261" w:type="dxa"/>
        </w:tcPr>
        <w:p w14:paraId="0179B37D" w14:textId="03BC8BAF" w:rsidR="00E24D59" w:rsidRPr="00A13406" w:rsidRDefault="00E24D59" w:rsidP="00366D33">
          <w:pPr>
            <w:pStyle w:val="Header"/>
            <w:tabs>
              <w:tab w:val="left" w:pos="645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</w:r>
          <w:r w:rsidR="00366D33" w:rsidRPr="00623AE3">
            <w:rPr>
              <w:bCs/>
            </w:rPr>
            <w:t>C</w:t>
          </w:r>
          <w:r w:rsidR="00366D33">
            <w:rPr>
              <w:bCs/>
            </w:rPr>
            <w:t>26</w:t>
          </w:r>
          <w:r w:rsidR="00366D33" w:rsidRPr="00623AE3">
            <w:rPr>
              <w:bCs/>
            </w:rPr>
            <w:t>/</w:t>
          </w:r>
          <w:r w:rsidR="00366D33">
            <w:rPr>
              <w:bCs/>
            </w:rPr>
            <w:t>66(Add.1)-C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2EDBD48D" w14:textId="77777777" w:rsidR="00B40A53" w:rsidRPr="00E24D59" w:rsidRDefault="00B40A53" w:rsidP="00E2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6FB25EAC" w14:textId="77777777" w:rsidTr="00E31DCE">
      <w:trPr>
        <w:jc w:val="center"/>
      </w:trPr>
      <w:tc>
        <w:tcPr>
          <w:tcW w:w="1803" w:type="dxa"/>
          <w:vAlign w:val="center"/>
        </w:tcPr>
        <w:p w14:paraId="77BEAD79" w14:textId="77777777" w:rsidR="00E24D59" w:rsidRPr="00E34C96" w:rsidRDefault="00D87C3A" w:rsidP="00E24D59">
          <w:pPr>
            <w:pStyle w:val="Header"/>
            <w:jc w:val="left"/>
            <w:rPr>
              <w:noProof/>
            </w:rPr>
          </w:pPr>
          <w:hyperlink r:id="rId1" w:anchor="/zh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8261" w:type="dxa"/>
        </w:tcPr>
        <w:p w14:paraId="6911ECB2" w14:textId="2549F873" w:rsidR="00E24D59" w:rsidRPr="00A13406" w:rsidRDefault="00E24D59" w:rsidP="00366D33">
          <w:pPr>
            <w:pStyle w:val="Header"/>
            <w:tabs>
              <w:tab w:val="left" w:pos="6452"/>
              <w:tab w:val="right" w:pos="8505"/>
              <w:tab w:val="right" w:pos="9639"/>
            </w:tabs>
            <w:ind w:right="-114"/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3F086E">
            <w:rPr>
              <w:bCs/>
              <w:color w:val="808080" w:themeColor="background1" w:themeShade="80"/>
            </w:rPr>
            <w:tab/>
          </w:r>
          <w:r w:rsidR="00366D33" w:rsidRPr="00623AE3">
            <w:rPr>
              <w:bCs/>
            </w:rPr>
            <w:t>C</w:t>
          </w:r>
          <w:r w:rsidR="00366D33">
            <w:rPr>
              <w:bCs/>
            </w:rPr>
            <w:t>26</w:t>
          </w:r>
          <w:r w:rsidR="00366D33" w:rsidRPr="00623AE3">
            <w:rPr>
              <w:bCs/>
            </w:rPr>
            <w:t>/</w:t>
          </w:r>
          <w:r w:rsidR="00366D33">
            <w:rPr>
              <w:bCs/>
            </w:rPr>
            <w:t>66(Add.1)-C</w:t>
          </w:r>
          <w:r w:rsidRPr="003F086E">
            <w:rPr>
              <w:bCs/>
              <w:color w:val="808080" w:themeColor="background1" w:themeShade="80"/>
            </w:rPr>
            <w:tab/>
          </w:r>
          <w:r w:rsidRPr="003F086E">
            <w:rPr>
              <w:color w:val="808080" w:themeColor="background1" w:themeShade="80"/>
            </w:rPr>
            <w:fldChar w:fldCharType="begin"/>
          </w:r>
          <w:r w:rsidRPr="003F086E">
            <w:rPr>
              <w:color w:val="808080" w:themeColor="background1" w:themeShade="80"/>
            </w:rPr>
            <w:instrText>PAGE</w:instrText>
          </w:r>
          <w:r w:rsidRPr="003F086E">
            <w:rPr>
              <w:color w:val="808080" w:themeColor="background1" w:themeShade="80"/>
            </w:rPr>
            <w:fldChar w:fldCharType="separate"/>
          </w:r>
          <w:r w:rsidRPr="003F086E">
            <w:rPr>
              <w:color w:val="808080" w:themeColor="background1" w:themeShade="80"/>
            </w:rPr>
            <w:t>1</w:t>
          </w:r>
          <w:r w:rsidRPr="003F086E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28E6EFE9" w14:textId="77777777" w:rsidR="00AC516F" w:rsidRPr="00E24D59" w:rsidRDefault="00AC516F" w:rsidP="00E24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365C" w14:textId="77777777" w:rsidR="000C19C8" w:rsidRDefault="000C19C8">
      <w:r>
        <w:t>____________________</w:t>
      </w:r>
    </w:p>
  </w:footnote>
  <w:footnote w:type="continuationSeparator" w:id="0">
    <w:p w14:paraId="0B2C54B1" w14:textId="77777777" w:rsidR="000C19C8" w:rsidRDefault="000C1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613D" w14:textId="77777777" w:rsidR="00E24D59" w:rsidRPr="00602842" w:rsidRDefault="00602842" w:rsidP="00602842">
    <w:pPr>
      <w:pStyle w:val="Header"/>
    </w:pPr>
    <w:r>
      <w:rPr>
        <w:noProof/>
      </w:rPr>
      <w:drawing>
        <wp:inline distT="0" distB="0" distL="0" distR="0" wp14:anchorId="28C50EA7" wp14:editId="7195875E">
          <wp:extent cx="5760085" cy="840740"/>
          <wp:effectExtent l="0" t="0" r="0" b="0"/>
          <wp:docPr id="914299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99275" name="Picture 914299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01260"/>
    <w:multiLevelType w:val="hybridMultilevel"/>
    <w:tmpl w:val="2F16BCD2"/>
    <w:lvl w:ilvl="0" w:tplc="4B2AE274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259D3"/>
    <w:multiLevelType w:val="hybridMultilevel"/>
    <w:tmpl w:val="BC580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A6943"/>
    <w:multiLevelType w:val="hybridMultilevel"/>
    <w:tmpl w:val="976EDD48"/>
    <w:lvl w:ilvl="0" w:tplc="C52CC3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  <w:iCs/>
      </w:rPr>
    </w:lvl>
    <w:lvl w:ilvl="1" w:tplc="2780B49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82D5FB3"/>
    <w:multiLevelType w:val="hybridMultilevel"/>
    <w:tmpl w:val="A4A8388A"/>
    <w:lvl w:ilvl="0" w:tplc="E5547088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A50AC"/>
    <w:multiLevelType w:val="hybridMultilevel"/>
    <w:tmpl w:val="8E68B27E"/>
    <w:lvl w:ilvl="0" w:tplc="5FC48090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3F5F9E"/>
    <w:multiLevelType w:val="hybridMultilevel"/>
    <w:tmpl w:val="80DC1616"/>
    <w:lvl w:ilvl="0" w:tplc="D26E735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9368">
    <w:abstractNumId w:val="0"/>
  </w:num>
  <w:num w:numId="2" w16cid:durableId="501241818">
    <w:abstractNumId w:val="2"/>
  </w:num>
  <w:num w:numId="3" w16cid:durableId="371539808">
    <w:abstractNumId w:val="3"/>
  </w:num>
  <w:num w:numId="4" w16cid:durableId="1525828948">
    <w:abstractNumId w:val="4"/>
  </w:num>
  <w:num w:numId="5" w16cid:durableId="2033219779">
    <w:abstractNumId w:val="6"/>
  </w:num>
  <w:num w:numId="6" w16cid:durableId="349645790">
    <w:abstractNumId w:val="5"/>
  </w:num>
  <w:num w:numId="7" w16cid:durableId="145158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95"/>
    <w:rsid w:val="00001B77"/>
    <w:rsid w:val="0000517A"/>
    <w:rsid w:val="0000538F"/>
    <w:rsid w:val="00031E72"/>
    <w:rsid w:val="000404D2"/>
    <w:rsid w:val="000646BD"/>
    <w:rsid w:val="000853C0"/>
    <w:rsid w:val="00093DD9"/>
    <w:rsid w:val="0009409E"/>
    <w:rsid w:val="000A1C21"/>
    <w:rsid w:val="000C0BC5"/>
    <w:rsid w:val="000C19C8"/>
    <w:rsid w:val="000D15EA"/>
    <w:rsid w:val="000D7012"/>
    <w:rsid w:val="00100D84"/>
    <w:rsid w:val="00103CC4"/>
    <w:rsid w:val="00124C9D"/>
    <w:rsid w:val="001305DE"/>
    <w:rsid w:val="0015333E"/>
    <w:rsid w:val="00157773"/>
    <w:rsid w:val="0018251A"/>
    <w:rsid w:val="00190272"/>
    <w:rsid w:val="00193244"/>
    <w:rsid w:val="00195C6C"/>
    <w:rsid w:val="00195FED"/>
    <w:rsid w:val="001A4BD6"/>
    <w:rsid w:val="001B6E2B"/>
    <w:rsid w:val="001D5A18"/>
    <w:rsid w:val="00215132"/>
    <w:rsid w:val="00220C45"/>
    <w:rsid w:val="00224449"/>
    <w:rsid w:val="00277DEA"/>
    <w:rsid w:val="00280EB8"/>
    <w:rsid w:val="002916B4"/>
    <w:rsid w:val="002A1D39"/>
    <w:rsid w:val="002A6670"/>
    <w:rsid w:val="002C3F32"/>
    <w:rsid w:val="002D68CC"/>
    <w:rsid w:val="00303502"/>
    <w:rsid w:val="00325C25"/>
    <w:rsid w:val="00366D33"/>
    <w:rsid w:val="00372C8F"/>
    <w:rsid w:val="00380ECE"/>
    <w:rsid w:val="00393DDF"/>
    <w:rsid w:val="00397F55"/>
    <w:rsid w:val="003B4454"/>
    <w:rsid w:val="003C2E37"/>
    <w:rsid w:val="003F086E"/>
    <w:rsid w:val="003F1415"/>
    <w:rsid w:val="0040144C"/>
    <w:rsid w:val="00403EB7"/>
    <w:rsid w:val="004178E6"/>
    <w:rsid w:val="00430BF0"/>
    <w:rsid w:val="00465C35"/>
    <w:rsid w:val="004672E6"/>
    <w:rsid w:val="00474ED1"/>
    <w:rsid w:val="00477D57"/>
    <w:rsid w:val="00491BA9"/>
    <w:rsid w:val="00493085"/>
    <w:rsid w:val="004A36EC"/>
    <w:rsid w:val="004D163F"/>
    <w:rsid w:val="004E4BFF"/>
    <w:rsid w:val="004F2598"/>
    <w:rsid w:val="005403F7"/>
    <w:rsid w:val="00540632"/>
    <w:rsid w:val="00541CF4"/>
    <w:rsid w:val="005451E8"/>
    <w:rsid w:val="005507F2"/>
    <w:rsid w:val="00555C29"/>
    <w:rsid w:val="005759CC"/>
    <w:rsid w:val="00576C08"/>
    <w:rsid w:val="005A72E1"/>
    <w:rsid w:val="005B2B95"/>
    <w:rsid w:val="005C6632"/>
    <w:rsid w:val="005D1C9E"/>
    <w:rsid w:val="00602842"/>
    <w:rsid w:val="00630DD5"/>
    <w:rsid w:val="00637584"/>
    <w:rsid w:val="00654257"/>
    <w:rsid w:val="0065435A"/>
    <w:rsid w:val="00670D8A"/>
    <w:rsid w:val="006A2DD3"/>
    <w:rsid w:val="006A5113"/>
    <w:rsid w:val="006A5AF8"/>
    <w:rsid w:val="006C36CD"/>
    <w:rsid w:val="006E2CD6"/>
    <w:rsid w:val="00700D1F"/>
    <w:rsid w:val="007205CB"/>
    <w:rsid w:val="0072138B"/>
    <w:rsid w:val="00726073"/>
    <w:rsid w:val="00734FE8"/>
    <w:rsid w:val="007360CE"/>
    <w:rsid w:val="0074755A"/>
    <w:rsid w:val="0077110E"/>
    <w:rsid w:val="00772315"/>
    <w:rsid w:val="00775157"/>
    <w:rsid w:val="007813AE"/>
    <w:rsid w:val="007A37DB"/>
    <w:rsid w:val="007E189D"/>
    <w:rsid w:val="007F0210"/>
    <w:rsid w:val="00806E3F"/>
    <w:rsid w:val="00811259"/>
    <w:rsid w:val="00813AA2"/>
    <w:rsid w:val="008173A3"/>
    <w:rsid w:val="00835905"/>
    <w:rsid w:val="008418F5"/>
    <w:rsid w:val="0084546D"/>
    <w:rsid w:val="0086059C"/>
    <w:rsid w:val="00864589"/>
    <w:rsid w:val="00874C82"/>
    <w:rsid w:val="00890AFB"/>
    <w:rsid w:val="00890FC4"/>
    <w:rsid w:val="00895905"/>
    <w:rsid w:val="008F64AD"/>
    <w:rsid w:val="00911230"/>
    <w:rsid w:val="00911867"/>
    <w:rsid w:val="009164A9"/>
    <w:rsid w:val="009258CB"/>
    <w:rsid w:val="0093362E"/>
    <w:rsid w:val="00944563"/>
    <w:rsid w:val="00953160"/>
    <w:rsid w:val="009625D8"/>
    <w:rsid w:val="00977F6A"/>
    <w:rsid w:val="00983878"/>
    <w:rsid w:val="0098459B"/>
    <w:rsid w:val="00997185"/>
    <w:rsid w:val="009A3456"/>
    <w:rsid w:val="009A76A8"/>
    <w:rsid w:val="009C2458"/>
    <w:rsid w:val="009C4A7B"/>
    <w:rsid w:val="009C6123"/>
    <w:rsid w:val="009F1E3E"/>
    <w:rsid w:val="00A01F4F"/>
    <w:rsid w:val="00A109AF"/>
    <w:rsid w:val="00A1213C"/>
    <w:rsid w:val="00A13406"/>
    <w:rsid w:val="00A272FF"/>
    <w:rsid w:val="00A41D23"/>
    <w:rsid w:val="00A5354B"/>
    <w:rsid w:val="00A71B57"/>
    <w:rsid w:val="00AA2E08"/>
    <w:rsid w:val="00AB42C1"/>
    <w:rsid w:val="00AC516F"/>
    <w:rsid w:val="00AE195F"/>
    <w:rsid w:val="00AE2926"/>
    <w:rsid w:val="00B0184B"/>
    <w:rsid w:val="00B035CD"/>
    <w:rsid w:val="00B0769D"/>
    <w:rsid w:val="00B217F8"/>
    <w:rsid w:val="00B326AA"/>
    <w:rsid w:val="00B332EA"/>
    <w:rsid w:val="00B40A53"/>
    <w:rsid w:val="00B45365"/>
    <w:rsid w:val="00B46A65"/>
    <w:rsid w:val="00B60184"/>
    <w:rsid w:val="00B62D20"/>
    <w:rsid w:val="00B81E75"/>
    <w:rsid w:val="00B91673"/>
    <w:rsid w:val="00B93453"/>
    <w:rsid w:val="00B9445B"/>
    <w:rsid w:val="00BD0954"/>
    <w:rsid w:val="00BD1A5A"/>
    <w:rsid w:val="00BD7A9B"/>
    <w:rsid w:val="00BD7BE1"/>
    <w:rsid w:val="00BF416B"/>
    <w:rsid w:val="00C24DAC"/>
    <w:rsid w:val="00C45EB2"/>
    <w:rsid w:val="00C63BAC"/>
    <w:rsid w:val="00C64E4E"/>
    <w:rsid w:val="00C66E64"/>
    <w:rsid w:val="00C761A0"/>
    <w:rsid w:val="00C85F7E"/>
    <w:rsid w:val="00C90D53"/>
    <w:rsid w:val="00CA0B2E"/>
    <w:rsid w:val="00CA260A"/>
    <w:rsid w:val="00CA6EF7"/>
    <w:rsid w:val="00CD47F0"/>
    <w:rsid w:val="00CD5566"/>
    <w:rsid w:val="00CD64D7"/>
    <w:rsid w:val="00CE6F22"/>
    <w:rsid w:val="00CF41F6"/>
    <w:rsid w:val="00CF7D3E"/>
    <w:rsid w:val="00D02B4E"/>
    <w:rsid w:val="00D21F11"/>
    <w:rsid w:val="00D36817"/>
    <w:rsid w:val="00D453EE"/>
    <w:rsid w:val="00D5666C"/>
    <w:rsid w:val="00D666BC"/>
    <w:rsid w:val="00D83542"/>
    <w:rsid w:val="00D87C3A"/>
    <w:rsid w:val="00D92F45"/>
    <w:rsid w:val="00D94637"/>
    <w:rsid w:val="00D9725C"/>
    <w:rsid w:val="00DA0E66"/>
    <w:rsid w:val="00DA2D30"/>
    <w:rsid w:val="00DA7006"/>
    <w:rsid w:val="00DB3621"/>
    <w:rsid w:val="00DC6427"/>
    <w:rsid w:val="00DD62F5"/>
    <w:rsid w:val="00DD66A1"/>
    <w:rsid w:val="00DE196D"/>
    <w:rsid w:val="00DF6B49"/>
    <w:rsid w:val="00E067C5"/>
    <w:rsid w:val="00E24D59"/>
    <w:rsid w:val="00E265BF"/>
    <w:rsid w:val="00E323D0"/>
    <w:rsid w:val="00E34C96"/>
    <w:rsid w:val="00E378D8"/>
    <w:rsid w:val="00E43A12"/>
    <w:rsid w:val="00E67C67"/>
    <w:rsid w:val="00E77476"/>
    <w:rsid w:val="00E8228B"/>
    <w:rsid w:val="00EE5706"/>
    <w:rsid w:val="00EF373D"/>
    <w:rsid w:val="00F11595"/>
    <w:rsid w:val="00F13BC9"/>
    <w:rsid w:val="00F357B2"/>
    <w:rsid w:val="00F36556"/>
    <w:rsid w:val="00F6736A"/>
    <w:rsid w:val="00F705DF"/>
    <w:rsid w:val="00F70622"/>
    <w:rsid w:val="00F85624"/>
    <w:rsid w:val="00F87C05"/>
    <w:rsid w:val="00F93191"/>
    <w:rsid w:val="00F93A17"/>
    <w:rsid w:val="00FA2AF6"/>
    <w:rsid w:val="00FB073D"/>
    <w:rsid w:val="00FB771F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327BB"/>
  <w15:docId w15:val="{8DE2C955-97DC-426B-888A-A83F09CC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6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C36CD"/>
    <w:pPr>
      <w:keepNext/>
      <w:keepLines/>
      <w:spacing w:before="4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C36CD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D163F"/>
    <w:pPr>
      <w:spacing w:before="200"/>
      <w:ind w:left="0" w:firstLine="0"/>
      <w:outlineLvl w:val="2"/>
    </w:pPr>
    <w:rPr>
      <w:i/>
      <w:sz w:val="24"/>
    </w:rPr>
  </w:style>
  <w:style w:type="paragraph" w:styleId="Heading4">
    <w:name w:val="heading 4"/>
    <w:basedOn w:val="Heading3"/>
    <w:next w:val="Normal"/>
    <w:qFormat/>
    <w:rsid w:val="006C36CD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6C36CD"/>
    <w:pPr>
      <w:outlineLvl w:val="4"/>
    </w:pPr>
  </w:style>
  <w:style w:type="paragraph" w:styleId="Heading6">
    <w:name w:val="heading 6"/>
    <w:basedOn w:val="Heading4"/>
    <w:next w:val="Normal"/>
    <w:qFormat/>
    <w:rsid w:val="006C36CD"/>
    <w:pPr>
      <w:outlineLvl w:val="5"/>
    </w:pPr>
  </w:style>
  <w:style w:type="paragraph" w:styleId="Heading7">
    <w:name w:val="heading 7"/>
    <w:basedOn w:val="Heading6"/>
    <w:next w:val="Normal"/>
    <w:qFormat/>
    <w:rsid w:val="006C36CD"/>
    <w:pPr>
      <w:outlineLvl w:val="6"/>
    </w:pPr>
  </w:style>
  <w:style w:type="paragraph" w:styleId="Heading8">
    <w:name w:val="heading 8"/>
    <w:basedOn w:val="Heading6"/>
    <w:next w:val="Normal"/>
    <w:qFormat/>
    <w:rsid w:val="006C36CD"/>
    <w:pPr>
      <w:outlineLvl w:val="7"/>
    </w:pPr>
  </w:style>
  <w:style w:type="paragraph" w:styleId="Heading9">
    <w:name w:val="heading 9"/>
    <w:basedOn w:val="Heading6"/>
    <w:next w:val="Normal"/>
    <w:qFormat/>
    <w:rsid w:val="006C36C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C24DAC"/>
  </w:style>
  <w:style w:type="paragraph" w:styleId="TOC4">
    <w:name w:val="toc 4"/>
    <w:basedOn w:val="TOC1"/>
    <w:next w:val="Normal"/>
    <w:rsid w:val="00C24DAC"/>
  </w:style>
  <w:style w:type="paragraph" w:styleId="TOC3">
    <w:name w:val="toc 3"/>
    <w:basedOn w:val="TOC1"/>
    <w:next w:val="Normal"/>
    <w:rsid w:val="00C24DAC"/>
  </w:style>
  <w:style w:type="paragraph" w:styleId="TOC2">
    <w:name w:val="toc 2"/>
    <w:basedOn w:val="TOC1"/>
    <w:next w:val="Normal"/>
    <w:rsid w:val="00C24DAC"/>
    <w:pPr>
      <w:spacing w:before="160"/>
    </w:pPr>
  </w:style>
  <w:style w:type="paragraph" w:styleId="TOC1">
    <w:name w:val="toc 1"/>
    <w:basedOn w:val="Normal"/>
    <w:rsid w:val="00C24DA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rFonts w:eastAsia="Times New Roman"/>
      <w:lang w:val="fr-FR"/>
    </w:rPr>
  </w:style>
  <w:style w:type="paragraph" w:styleId="TOC7">
    <w:name w:val="toc 7"/>
    <w:basedOn w:val="TOC6"/>
    <w:next w:val="Normal"/>
    <w:rsid w:val="00C24DAC"/>
  </w:style>
  <w:style w:type="paragraph" w:styleId="TOC6">
    <w:name w:val="toc 6"/>
    <w:basedOn w:val="TOC5"/>
    <w:next w:val="Normal"/>
    <w:rsid w:val="00C24DAC"/>
  </w:style>
  <w:style w:type="paragraph" w:styleId="TOC5">
    <w:name w:val="toc 5"/>
    <w:basedOn w:val="TOC4"/>
    <w:next w:val="Normal"/>
    <w:rsid w:val="00C24DAC"/>
    <w:rPr>
      <w:lang w:val="fr-CH"/>
    </w:rPr>
  </w:style>
  <w:style w:type="paragraph" w:styleId="Index7">
    <w:name w:val="index 7"/>
    <w:basedOn w:val="Normal"/>
    <w:next w:val="Normal"/>
    <w:semiHidden/>
    <w:rsid w:val="006C36CD"/>
    <w:pPr>
      <w:ind w:left="1698"/>
    </w:pPr>
  </w:style>
  <w:style w:type="paragraph" w:styleId="Index6">
    <w:name w:val="index 6"/>
    <w:basedOn w:val="Normal"/>
    <w:next w:val="Normal"/>
    <w:semiHidden/>
    <w:rsid w:val="006C36CD"/>
    <w:pPr>
      <w:ind w:left="1415"/>
    </w:pPr>
  </w:style>
  <w:style w:type="paragraph" w:styleId="Index5">
    <w:name w:val="index 5"/>
    <w:basedOn w:val="Normal"/>
    <w:next w:val="Normal"/>
    <w:semiHidden/>
    <w:rsid w:val="006C36CD"/>
    <w:pPr>
      <w:ind w:left="1132"/>
    </w:pPr>
  </w:style>
  <w:style w:type="paragraph" w:styleId="Index4">
    <w:name w:val="index 4"/>
    <w:basedOn w:val="Normal"/>
    <w:next w:val="Normal"/>
    <w:semiHidden/>
    <w:rsid w:val="006C36CD"/>
    <w:pPr>
      <w:ind w:left="849"/>
    </w:pPr>
  </w:style>
  <w:style w:type="paragraph" w:styleId="Index3">
    <w:name w:val="index 3"/>
    <w:basedOn w:val="Normal"/>
    <w:next w:val="Normal"/>
    <w:semiHidden/>
    <w:rsid w:val="006C36CD"/>
    <w:pPr>
      <w:ind w:left="566"/>
    </w:pPr>
  </w:style>
  <w:style w:type="paragraph" w:styleId="Index2">
    <w:name w:val="index 2"/>
    <w:basedOn w:val="Normal"/>
    <w:next w:val="Normal"/>
    <w:semiHidden/>
    <w:rsid w:val="006C36CD"/>
    <w:pPr>
      <w:ind w:left="283"/>
    </w:pPr>
  </w:style>
  <w:style w:type="paragraph" w:styleId="Index1">
    <w:name w:val="index 1"/>
    <w:basedOn w:val="Normal"/>
    <w:next w:val="Normal"/>
    <w:semiHidden/>
    <w:rsid w:val="006C36CD"/>
  </w:style>
  <w:style w:type="character" w:styleId="LineNumber">
    <w:name w:val="line number"/>
    <w:basedOn w:val="DefaultParagraphFont"/>
    <w:rsid w:val="006C36CD"/>
  </w:style>
  <w:style w:type="paragraph" w:styleId="IndexHeading">
    <w:name w:val="index heading"/>
    <w:basedOn w:val="Normal"/>
    <w:next w:val="Index1"/>
    <w:semiHidden/>
    <w:rsid w:val="006C36CD"/>
  </w:style>
  <w:style w:type="paragraph" w:styleId="Footer">
    <w:name w:val="footer"/>
    <w:basedOn w:val="Normal"/>
    <w:link w:val="FooterChar"/>
    <w:rsid w:val="006C36C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6C36CD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6C36CD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6C36CD"/>
    <w:pPr>
      <w:ind w:left="794"/>
    </w:pPr>
  </w:style>
  <w:style w:type="paragraph" w:customStyle="1" w:styleId="enumlev1">
    <w:name w:val="enumlev1"/>
    <w:basedOn w:val="Normal"/>
    <w:rsid w:val="006C36CD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6C36CD"/>
    <w:pPr>
      <w:ind w:left="1191" w:hanging="397"/>
    </w:pPr>
  </w:style>
  <w:style w:type="paragraph" w:customStyle="1" w:styleId="enumlev3">
    <w:name w:val="enumlev3"/>
    <w:basedOn w:val="enumlev2"/>
    <w:rsid w:val="006C36CD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6C36CD"/>
    <w:pPr>
      <w:spacing w:before="320"/>
    </w:pPr>
  </w:style>
  <w:style w:type="paragraph" w:customStyle="1" w:styleId="Equation">
    <w:name w:val="Equation"/>
    <w:basedOn w:val="Normal"/>
    <w:rsid w:val="006C36C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6C36CD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C24DA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rFonts w:eastAsia="Times New Roman"/>
      <w:b/>
      <w:lang w:val="fr-FR"/>
    </w:rPr>
  </w:style>
  <w:style w:type="paragraph" w:styleId="List">
    <w:name w:val="Lis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Normal"/>
    <w:rsid w:val="00C24DAC"/>
    <w:pPr>
      <w:framePr w:hSpace="181" w:wrap="around" w:vAnchor="page" w:hAnchor="page" w:x="1589" w:y="2314"/>
      <w:spacing w:before="840"/>
    </w:pPr>
    <w:rPr>
      <w:rFonts w:cstheme="minorHAnsi"/>
      <w:b/>
      <w:sz w:val="34"/>
      <w:szCs w:val="34"/>
      <w:lang w:val="ru-RU" w:eastAsia="zh-CN"/>
    </w:rPr>
  </w:style>
  <w:style w:type="paragraph" w:customStyle="1" w:styleId="meeting">
    <w:name w:val="meeting"/>
    <w:basedOn w:val="Head"/>
    <w:next w:val="Head"/>
    <w:rsid w:val="006C36CD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6C36CD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6C36CD"/>
  </w:style>
  <w:style w:type="paragraph" w:customStyle="1" w:styleId="Data">
    <w:name w:val="Data"/>
    <w:basedOn w:val="Subject"/>
    <w:next w:val="Subject"/>
    <w:rsid w:val="006C36CD"/>
  </w:style>
  <w:style w:type="paragraph" w:customStyle="1" w:styleId="Reasons">
    <w:name w:val="Reasons"/>
    <w:basedOn w:val="Normal"/>
    <w:qFormat/>
    <w:rsid w:val="006C36C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6E2CD6"/>
    <w:rPr>
      <w:rFonts w:eastAsia="Times New Roman"/>
      <w:noProof/>
      <w:color w:val="4F81BD" w:themeColor="accent1"/>
      <w:u w:val="single"/>
    </w:rPr>
  </w:style>
  <w:style w:type="paragraph" w:customStyle="1" w:styleId="FirstFooter">
    <w:name w:val="FirstFooter"/>
    <w:basedOn w:val="Footer"/>
    <w:rsid w:val="006C36C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C24DA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rFonts w:eastAsia="Times New Roman"/>
      <w:lang w:val="fr-FR"/>
    </w:rPr>
  </w:style>
  <w:style w:type="paragraph" w:customStyle="1" w:styleId="Headingb">
    <w:name w:val="Heading_b"/>
    <w:basedOn w:val="Heading3"/>
    <w:next w:val="Normal"/>
    <w:rsid w:val="009A345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character" w:styleId="FollowedHyperlink">
    <w:name w:val="FollowedHyperlink"/>
    <w:basedOn w:val="DefaultParagraphFont"/>
    <w:rsid w:val="004D163F"/>
    <w:rPr>
      <w:rFonts w:ascii="Calibri" w:hAnsi="Calibri"/>
      <w:color w:val="800080"/>
      <w:u w:val="single"/>
    </w:rPr>
  </w:style>
  <w:style w:type="paragraph" w:customStyle="1" w:styleId="Title1">
    <w:name w:val="Title 1"/>
    <w:basedOn w:val="Source"/>
    <w:next w:val="Title2"/>
    <w:rsid w:val="006C36C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C36CD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6C36CD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C36CD"/>
    <w:pPr>
      <w:framePr w:wrap="around"/>
    </w:pPr>
    <w:rPr>
      <w:b/>
    </w:rPr>
  </w:style>
  <w:style w:type="paragraph" w:customStyle="1" w:styleId="dnum">
    <w:name w:val="dnum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6C36CD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Annexref"/>
    <w:link w:val="AnnextitleChar"/>
    <w:rsid w:val="006C36CD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nnexref">
    <w:name w:val="Annex_ref"/>
    <w:basedOn w:val="Normal"/>
    <w:next w:val="Normalaftertitle"/>
    <w:rsid w:val="006C36CD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6C36CD"/>
  </w:style>
  <w:style w:type="paragraph" w:customStyle="1" w:styleId="Appendixtitle">
    <w:name w:val="Appendix_title"/>
    <w:basedOn w:val="Annextitle"/>
    <w:next w:val="Appendixref"/>
    <w:rsid w:val="006C36CD"/>
  </w:style>
  <w:style w:type="paragraph" w:customStyle="1" w:styleId="Appendixref">
    <w:name w:val="Appendix_ref"/>
    <w:basedOn w:val="Annexref"/>
    <w:next w:val="Normalaftertitle"/>
    <w:rsid w:val="006C36CD"/>
  </w:style>
  <w:style w:type="paragraph" w:customStyle="1" w:styleId="Call">
    <w:name w:val="Call"/>
    <w:basedOn w:val="Normal"/>
    <w:next w:val="Normal"/>
    <w:link w:val="CallChar"/>
    <w:rsid w:val="004D163F"/>
    <w:pPr>
      <w:keepNext/>
      <w:keepLines/>
      <w:spacing w:before="160"/>
      <w:ind w:left="794"/>
    </w:pPr>
    <w:rPr>
      <w:rFonts w:ascii="STKaiti" w:hAnsi="STKaiti"/>
    </w:rPr>
  </w:style>
  <w:style w:type="character" w:styleId="EndnoteReference">
    <w:name w:val="endnote reference"/>
    <w:basedOn w:val="DefaultParagraphFont"/>
    <w:semiHidden/>
    <w:rsid w:val="006C36CD"/>
    <w:rPr>
      <w:vertAlign w:val="superscript"/>
    </w:rPr>
  </w:style>
  <w:style w:type="paragraph" w:customStyle="1" w:styleId="Equationlegend">
    <w:name w:val="Equation_legend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9A3456"/>
    <w:pPr>
      <w:spacing w:after="240"/>
      <w:jc w:val="center"/>
    </w:pPr>
  </w:style>
  <w:style w:type="paragraph" w:customStyle="1" w:styleId="Figuretitle">
    <w:name w:val="Figure_title"/>
    <w:basedOn w:val="Tabletitle"/>
    <w:next w:val="Normal"/>
    <w:rsid w:val="009A3456"/>
    <w:pPr>
      <w:keepLines/>
      <w:spacing w:before="240"/>
    </w:pPr>
    <w:rPr>
      <w:rFonts w:ascii="Calibri" w:hAnsi="Calibri"/>
    </w:rPr>
  </w:style>
  <w:style w:type="paragraph" w:customStyle="1" w:styleId="Tabletitle">
    <w:name w:val="Table_title"/>
    <w:basedOn w:val="TableNo"/>
    <w:next w:val="Tabletext"/>
    <w:rsid w:val="006C36CD"/>
    <w:pPr>
      <w:spacing w:before="0"/>
    </w:pPr>
    <w:rPr>
      <w:rFonts w:ascii="Times New Roman Bold" w:hAnsi="Times New Roman Bold"/>
      <w:b/>
      <w:caps w:val="0"/>
    </w:rPr>
  </w:style>
  <w:style w:type="paragraph" w:customStyle="1" w:styleId="TableNo">
    <w:name w:val="Table_No"/>
    <w:basedOn w:val="Normal"/>
    <w:next w:val="Tabletitle"/>
    <w:rsid w:val="006C36CD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6C36C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rsid w:val="009A3456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9A3456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9A3456"/>
    <w:pPr>
      <w:spacing w:before="240"/>
    </w:pPr>
  </w:style>
  <w:style w:type="paragraph" w:customStyle="1" w:styleId="Headingi">
    <w:name w:val="Heading_i"/>
    <w:basedOn w:val="Heading3"/>
    <w:next w:val="Normal"/>
    <w:rsid w:val="009A3456"/>
    <w:pPr>
      <w:spacing w:before="160"/>
    </w:pPr>
    <w:rPr>
      <w:rFonts w:ascii="STKaiti" w:hAnsi="STKaiti"/>
      <w:b w:val="0"/>
    </w:rPr>
  </w:style>
  <w:style w:type="character" w:styleId="PageNumber">
    <w:name w:val="page number"/>
    <w:basedOn w:val="DefaultParagraphFont"/>
    <w:rsid w:val="006C36CD"/>
  </w:style>
  <w:style w:type="paragraph" w:customStyle="1" w:styleId="PartNo">
    <w:name w:val="Part_No"/>
    <w:basedOn w:val="AnnexNo"/>
    <w:next w:val="Parttitle"/>
    <w:rsid w:val="006C36CD"/>
  </w:style>
  <w:style w:type="paragraph" w:customStyle="1" w:styleId="Parttitle">
    <w:name w:val="Part_title"/>
    <w:basedOn w:val="Annextitle"/>
    <w:next w:val="Partref"/>
    <w:rsid w:val="004D163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6C36CD"/>
  </w:style>
  <w:style w:type="paragraph" w:customStyle="1" w:styleId="RecNo">
    <w:name w:val="Rec_No"/>
    <w:basedOn w:val="Normal"/>
    <w:next w:val="Rectitle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4D163F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6C36CD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C36CD"/>
  </w:style>
  <w:style w:type="paragraph" w:customStyle="1" w:styleId="QuestionNo">
    <w:name w:val="Question_No"/>
    <w:basedOn w:val="RecNo"/>
    <w:next w:val="Questiontitle"/>
    <w:rsid w:val="006C36CD"/>
  </w:style>
  <w:style w:type="paragraph" w:customStyle="1" w:styleId="Questionref">
    <w:name w:val="Question_ref"/>
    <w:basedOn w:val="Recref"/>
    <w:next w:val="Questiondate"/>
    <w:rsid w:val="006C36CD"/>
  </w:style>
  <w:style w:type="paragraph" w:customStyle="1" w:styleId="Questiontitle">
    <w:name w:val="Question_title"/>
    <w:basedOn w:val="Rectitle"/>
    <w:next w:val="Questionref"/>
    <w:rsid w:val="006C36CD"/>
  </w:style>
  <w:style w:type="paragraph" w:customStyle="1" w:styleId="Reftext">
    <w:name w:val="Ref_text"/>
    <w:basedOn w:val="Normal"/>
    <w:rsid w:val="006C36CD"/>
    <w:pPr>
      <w:ind w:left="794" w:hanging="794"/>
    </w:pPr>
  </w:style>
  <w:style w:type="paragraph" w:customStyle="1" w:styleId="Reftitle">
    <w:name w:val="Ref_title"/>
    <w:basedOn w:val="Normal"/>
    <w:next w:val="Reftext"/>
    <w:rsid w:val="006C36CD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C36CD"/>
  </w:style>
  <w:style w:type="paragraph" w:customStyle="1" w:styleId="RepNo">
    <w:name w:val="Rep_No"/>
    <w:basedOn w:val="RecNo"/>
    <w:next w:val="Reptitle"/>
    <w:rsid w:val="006C36CD"/>
  </w:style>
  <w:style w:type="paragraph" w:customStyle="1" w:styleId="Reptitle">
    <w:name w:val="Rep_title"/>
    <w:basedOn w:val="Rectitle"/>
    <w:next w:val="Repref"/>
    <w:rsid w:val="006C36CD"/>
  </w:style>
  <w:style w:type="paragraph" w:customStyle="1" w:styleId="Repref">
    <w:name w:val="Rep_ref"/>
    <w:basedOn w:val="Recref"/>
    <w:next w:val="Repdate"/>
    <w:rsid w:val="006C36CD"/>
  </w:style>
  <w:style w:type="paragraph" w:customStyle="1" w:styleId="Resdate">
    <w:name w:val="Res_date"/>
    <w:basedOn w:val="Recdate"/>
    <w:next w:val="Normalaftertitle"/>
    <w:rsid w:val="006C36CD"/>
  </w:style>
  <w:style w:type="paragraph" w:customStyle="1" w:styleId="ResNo">
    <w:name w:val="Res_No"/>
    <w:basedOn w:val="RecNo"/>
    <w:next w:val="Restitle"/>
    <w:rsid w:val="006C36CD"/>
  </w:style>
  <w:style w:type="paragraph" w:customStyle="1" w:styleId="Restitle">
    <w:name w:val="Res_title"/>
    <w:basedOn w:val="Rectitle"/>
    <w:next w:val="Resref"/>
    <w:rsid w:val="006C36CD"/>
  </w:style>
  <w:style w:type="paragraph" w:customStyle="1" w:styleId="Resref">
    <w:name w:val="Res_ref"/>
    <w:basedOn w:val="Recref"/>
    <w:next w:val="Resdate"/>
    <w:rsid w:val="006C36CD"/>
  </w:style>
  <w:style w:type="paragraph" w:customStyle="1" w:styleId="SectionNo">
    <w:name w:val="Section_No"/>
    <w:basedOn w:val="AnnexNo"/>
    <w:next w:val="Sectiontitle"/>
    <w:rsid w:val="006C36CD"/>
  </w:style>
  <w:style w:type="paragraph" w:customStyle="1" w:styleId="Sectiontitle">
    <w:name w:val="Section_title"/>
    <w:basedOn w:val="Normal"/>
    <w:next w:val="Normalaftertitle"/>
    <w:rsid w:val="006C36CD"/>
    <w:rPr>
      <w:sz w:val="28"/>
    </w:rPr>
  </w:style>
  <w:style w:type="paragraph" w:customStyle="1" w:styleId="SpecialFooter">
    <w:name w:val="Special Footer"/>
    <w:basedOn w:val="Footer"/>
    <w:rsid w:val="006C36C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A345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A2E08"/>
    <w:pPr>
      <w:tabs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</w:style>
  <w:style w:type="paragraph" w:customStyle="1" w:styleId="Tableref">
    <w:name w:val="Table_ref"/>
    <w:basedOn w:val="Normal"/>
    <w:next w:val="Tabletitle"/>
    <w:rsid w:val="006C36CD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6C36CD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C36CD"/>
    <w:pPr>
      <w:keepNext/>
      <w:keepLines/>
      <w:spacing w:before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4D163F"/>
    <w:rPr>
      <w:b/>
    </w:rPr>
  </w:style>
  <w:style w:type="paragraph" w:customStyle="1" w:styleId="Chaptitle">
    <w:name w:val="Chap_title"/>
    <w:basedOn w:val="Arttitle"/>
    <w:next w:val="Normalaftertitle"/>
    <w:rsid w:val="006C36CD"/>
  </w:style>
  <w:style w:type="paragraph" w:styleId="BodyTextIndent3">
    <w:name w:val="Body Text Indent 3"/>
    <w:basedOn w:val="Normal"/>
    <w:link w:val="BodyTextIndent3Char"/>
    <w:rsid w:val="006C36CD"/>
    <w:pPr>
      <w:spacing w:before="0"/>
      <w:ind w:firstLine="601"/>
      <w:textAlignment w:val="auto"/>
    </w:pPr>
    <w:rPr>
      <w:sz w:val="22"/>
      <w:lang w:val="fr-FR" w:eastAsia="zh-CN"/>
    </w:rPr>
  </w:style>
  <w:style w:type="character" w:customStyle="1" w:styleId="Heading1Char">
    <w:name w:val="Heading 1 Char"/>
    <w:basedOn w:val="DefaultParagraphFont"/>
    <w:link w:val="Heading1"/>
    <w:rsid w:val="007A37DB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7A37DB"/>
    <w:rPr>
      <w:rFonts w:ascii="Calibri" w:hAnsi="Calibri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37DB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0517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051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 after title Char"/>
    <w:link w:val="Normalaftertitle"/>
    <w:locked/>
    <w:rsid w:val="00CD5566"/>
    <w:rPr>
      <w:rFonts w:ascii="Calibri" w:hAnsi="Calibri"/>
      <w:sz w:val="24"/>
      <w:lang w:val="en-GB" w:eastAsia="en-US"/>
    </w:rPr>
  </w:style>
  <w:style w:type="character" w:customStyle="1" w:styleId="CallChar">
    <w:name w:val="Call Char"/>
    <w:basedOn w:val="DefaultParagraphFont"/>
    <w:link w:val="Call"/>
    <w:rsid w:val="00CD5566"/>
    <w:rPr>
      <w:rFonts w:ascii="STKaiti" w:hAnsi="STKaiti"/>
      <w:sz w:val="24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locked/>
    <w:rsid w:val="00CD5566"/>
    <w:rPr>
      <w:rFonts w:ascii="Times New Roman Bold" w:hAnsi="Times New Roman Bold"/>
      <w:b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853C0"/>
    <w:rPr>
      <w:rFonts w:ascii="Calibri" w:hAnsi="Calibri"/>
      <w:caps/>
      <w:noProof/>
      <w:sz w:val="16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40A53"/>
    <w:rPr>
      <w:rFonts w:ascii="Calibri" w:hAnsi="Calibri"/>
      <w:sz w:val="22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24D59"/>
    <w:rPr>
      <w:rFonts w:ascii="Calibri" w:hAnsi="Calibri"/>
      <w:sz w:val="18"/>
      <w:lang w:val="fr-FR" w:eastAsia="en-US"/>
    </w:rPr>
  </w:style>
  <w:style w:type="paragraph" w:customStyle="1" w:styleId="Subtitle">
    <w:name w:val="Sub_title"/>
    <w:basedOn w:val="Title1"/>
    <w:qFormat/>
    <w:rsid w:val="00C24DAC"/>
    <w:pPr>
      <w:framePr w:wrap="around"/>
      <w:spacing w:before="120" w:after="160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7213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4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L-C-0116/e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www.itu.int%2Fdms_pub%2Fitu-s%2Fmd%2F26%2Fcl%2Fc%2FS26-CL-C-0066!!MSW-E.docx&amp;wdOrigin=BROWSELI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ew.officeapps.live.com/op/view.aspx?src=https%3A%2F%2Fwww.itu.int%2Fdms_pub%2Fitu-s%2Fmd%2F26%2Fcl%2Fc%2FS26-CL-C-0066!!MSW-E.docx&amp;wdOrigin=BROWS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ew.officeapps.live.com/op/view.aspx?src=https%3A%2F%2Fwww.itu.int%2Fdms_pub%2Fitu-s%2Fmd%2F26%2Fcl%2Fc%2FS26-CL-C-0066!!MSW-E.docx&amp;wdOrigin=BROWSELIN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RAD\C\POOL%20C%20&#27169;&#26495;\GS\PC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DCC2-6DDC-49CF-B01C-00AB9A2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PC_Council26.dotx</Template>
  <TotalTime>1</TotalTime>
  <Pages>2</Pages>
  <Words>183</Words>
  <Characters>1003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1168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on misconduct and accountability measures</dc:title>
  <dc:subject>ITU Council 2026</dc:subject>
  <cp:keywords>C26; C2026; Council 2026; PP26</cp:keywords>
  <dc:description>Addendum 1</dc:description>
  <cp:lastPrinted>2015-02-24T13:23:00Z</cp:lastPrinted>
  <dcterms:created xsi:type="dcterms:W3CDTF">2026-08-07T14:26:00Z</dcterms:created>
  <dcterms:modified xsi:type="dcterms:W3CDTF">2026-08-07T14:41:00Z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C05/xx-C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[ ]</vt:lpwstr>
  </property>
  <property fmtid="{D5CDD505-2E9C-101B-9397-08002B2CF9AE}" pid="8" name="GrammarlyDocumentId">
    <vt:lpwstr>c6e9fb3b98c60be3ceca001f06bedd27e80c23e89b99aa0a1c899b80b9af3e8b</vt:lpwstr>
  </property>
</Properties>
</file>