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589" w:tblpY="2314"/>
        <w:tblW w:w="9214" w:type="dxa"/>
        <w:tblLayout w:type="fixed"/>
        <w:tblLook w:val="0000" w:firstRow="0" w:lastRow="0" w:firstColumn="0" w:lastColumn="0" w:noHBand="0" w:noVBand="0"/>
      </w:tblPr>
      <w:tblGrid>
        <w:gridCol w:w="3969"/>
        <w:gridCol w:w="5245"/>
      </w:tblGrid>
      <w:tr w:rsidR="00AD3606" w:rsidRPr="00420842" w14:paraId="27019F64" w14:textId="77777777" w:rsidTr="01926A16">
        <w:trPr>
          <w:cantSplit/>
          <w:trHeight w:val="23"/>
        </w:trPr>
        <w:tc>
          <w:tcPr>
            <w:tcW w:w="3969" w:type="dxa"/>
            <w:vMerge w:val="restart"/>
            <w:tcMar>
              <w:left w:w="0" w:type="dxa"/>
            </w:tcMar>
          </w:tcPr>
          <w:p w14:paraId="61645E1B" w14:textId="08825020" w:rsidR="00AD3606" w:rsidRPr="00C0458D" w:rsidRDefault="00AD3606" w:rsidP="01926A16">
            <w:pPr>
              <w:tabs>
                <w:tab w:val="left" w:pos="851"/>
              </w:tabs>
              <w:spacing w:before="0" w:line="240" w:lineRule="atLeast"/>
              <w:rPr>
                <w:b/>
                <w:bCs/>
              </w:rPr>
            </w:pPr>
            <w:bookmarkStart w:id="0" w:name="dmeeting"/>
            <w:bookmarkStart w:id="1" w:name="dnum"/>
            <w:bookmarkStart w:id="2" w:name="_Hlk133421839"/>
            <w:bookmarkStart w:id="3" w:name="_Hlk133421856"/>
            <w:bookmarkStart w:id="4" w:name="_Hlk133422370"/>
            <w:bookmarkStart w:id="5" w:name="_Hlk133586559"/>
            <w:r w:rsidRPr="01926A16">
              <w:rPr>
                <w:b/>
                <w:bCs/>
              </w:rPr>
              <w:t xml:space="preserve">Agenda item: </w:t>
            </w:r>
            <w:r w:rsidR="00420842">
              <w:rPr>
                <w:b/>
                <w:bCs/>
              </w:rPr>
              <w:t>PL</w:t>
            </w:r>
            <w:r w:rsidR="00E32DFB">
              <w:rPr>
                <w:b/>
                <w:bCs/>
              </w:rPr>
              <w:t>-</w:t>
            </w:r>
            <w:r w:rsidR="00420842">
              <w:rPr>
                <w:b/>
                <w:bCs/>
              </w:rPr>
              <w:t>2</w:t>
            </w:r>
          </w:p>
        </w:tc>
        <w:tc>
          <w:tcPr>
            <w:tcW w:w="5245" w:type="dxa"/>
          </w:tcPr>
          <w:p w14:paraId="627B15D6" w14:textId="34DF7B4E" w:rsidR="00AD3606" w:rsidRPr="00420842" w:rsidRDefault="00AD3606" w:rsidP="00954C49">
            <w:pPr>
              <w:tabs>
                <w:tab w:val="left" w:pos="851"/>
              </w:tabs>
              <w:spacing w:before="0" w:line="240" w:lineRule="atLeast"/>
              <w:jc w:val="right"/>
              <w:rPr>
                <w:b/>
              </w:rPr>
            </w:pPr>
            <w:r w:rsidRPr="00420842">
              <w:rPr>
                <w:b/>
              </w:rPr>
              <w:t>Document C2</w:t>
            </w:r>
            <w:r w:rsidR="00DE532B" w:rsidRPr="00420842">
              <w:rPr>
                <w:b/>
              </w:rPr>
              <w:t>6</w:t>
            </w:r>
            <w:r w:rsidRPr="00420842">
              <w:rPr>
                <w:b/>
              </w:rPr>
              <w:t>/</w:t>
            </w:r>
            <w:r w:rsidR="00420842" w:rsidRPr="00420842">
              <w:rPr>
                <w:b/>
                <w:lang w:eastAsia="ko-KR"/>
              </w:rPr>
              <w:t>64</w:t>
            </w:r>
            <w:r w:rsidRPr="00420842">
              <w:rPr>
                <w:b/>
              </w:rPr>
              <w:t>-E</w:t>
            </w:r>
          </w:p>
        </w:tc>
      </w:tr>
      <w:tr w:rsidR="00AD3606" w:rsidRPr="00C0458D" w14:paraId="65AB0567" w14:textId="77777777" w:rsidTr="01926A16">
        <w:trPr>
          <w:cantSplit/>
        </w:trPr>
        <w:tc>
          <w:tcPr>
            <w:tcW w:w="3969" w:type="dxa"/>
            <w:vMerge/>
          </w:tcPr>
          <w:p w14:paraId="044C8158" w14:textId="77777777" w:rsidR="00AD3606" w:rsidRPr="00C0458D" w:rsidRDefault="00AD3606" w:rsidP="00954C49">
            <w:pPr>
              <w:tabs>
                <w:tab w:val="left" w:pos="851"/>
              </w:tabs>
              <w:spacing w:line="240" w:lineRule="atLeast"/>
              <w:rPr>
                <w:b/>
              </w:rPr>
            </w:pPr>
            <w:bookmarkStart w:id="6" w:name="ddate" w:colFirst="1" w:colLast="1"/>
            <w:bookmarkEnd w:id="0"/>
            <w:bookmarkEnd w:id="1"/>
          </w:p>
        </w:tc>
        <w:tc>
          <w:tcPr>
            <w:tcW w:w="5245" w:type="dxa"/>
          </w:tcPr>
          <w:p w14:paraId="060AC16C" w14:textId="10BB54F9" w:rsidR="00AD3606" w:rsidRPr="00C0458D" w:rsidRDefault="00045448" w:rsidP="00954C49">
            <w:pPr>
              <w:tabs>
                <w:tab w:val="left" w:pos="851"/>
              </w:tabs>
              <w:spacing w:before="0"/>
              <w:jc w:val="right"/>
              <w:rPr>
                <w:b/>
              </w:rPr>
            </w:pPr>
            <w:r>
              <w:rPr>
                <w:b/>
              </w:rPr>
              <w:t>30</w:t>
            </w:r>
            <w:r>
              <w:rPr>
                <w:b/>
              </w:rPr>
              <w:t xml:space="preserve"> </w:t>
            </w:r>
            <w:r w:rsidR="00953801">
              <w:rPr>
                <w:b/>
              </w:rPr>
              <w:t>March 2026</w:t>
            </w:r>
          </w:p>
        </w:tc>
      </w:tr>
      <w:tr w:rsidR="00AD3606" w:rsidRPr="00C0458D" w14:paraId="2FF439A4" w14:textId="77777777" w:rsidTr="01926A16">
        <w:trPr>
          <w:cantSplit/>
          <w:trHeight w:val="23"/>
        </w:trPr>
        <w:tc>
          <w:tcPr>
            <w:tcW w:w="3969" w:type="dxa"/>
            <w:vMerge/>
          </w:tcPr>
          <w:p w14:paraId="6CFB30F5" w14:textId="77777777" w:rsidR="00AD3606" w:rsidRPr="00C0458D" w:rsidRDefault="00AD3606" w:rsidP="00954C49">
            <w:pPr>
              <w:tabs>
                <w:tab w:val="left" w:pos="851"/>
              </w:tabs>
              <w:spacing w:line="240" w:lineRule="atLeast"/>
              <w:rPr>
                <w:b/>
              </w:rPr>
            </w:pPr>
            <w:bookmarkStart w:id="7" w:name="dorlang" w:colFirst="1" w:colLast="1"/>
            <w:bookmarkEnd w:id="6"/>
          </w:p>
        </w:tc>
        <w:tc>
          <w:tcPr>
            <w:tcW w:w="5245" w:type="dxa"/>
          </w:tcPr>
          <w:p w14:paraId="7B922076" w14:textId="77777777" w:rsidR="00AD3606" w:rsidRPr="00C0458D" w:rsidRDefault="00AD3606" w:rsidP="00954C49">
            <w:pPr>
              <w:tabs>
                <w:tab w:val="left" w:pos="851"/>
              </w:tabs>
              <w:spacing w:before="0" w:line="240" w:lineRule="atLeast"/>
              <w:jc w:val="right"/>
              <w:rPr>
                <w:b/>
              </w:rPr>
            </w:pPr>
            <w:r w:rsidRPr="00C0458D">
              <w:rPr>
                <w:b/>
              </w:rPr>
              <w:t>Original: English</w:t>
            </w:r>
          </w:p>
        </w:tc>
      </w:tr>
      <w:tr w:rsidR="00472BAD" w:rsidRPr="00C0458D" w14:paraId="6693A6D9" w14:textId="77777777" w:rsidTr="01926A16">
        <w:trPr>
          <w:cantSplit/>
          <w:trHeight w:val="23"/>
        </w:trPr>
        <w:tc>
          <w:tcPr>
            <w:tcW w:w="3969" w:type="dxa"/>
          </w:tcPr>
          <w:p w14:paraId="47541C46" w14:textId="77777777" w:rsidR="00472BAD" w:rsidRPr="00C0458D" w:rsidRDefault="00472BAD" w:rsidP="00954C49">
            <w:pPr>
              <w:tabs>
                <w:tab w:val="left" w:pos="851"/>
              </w:tabs>
              <w:spacing w:line="240" w:lineRule="atLeast"/>
              <w:rPr>
                <w:b/>
              </w:rPr>
            </w:pPr>
          </w:p>
        </w:tc>
        <w:tc>
          <w:tcPr>
            <w:tcW w:w="5245" w:type="dxa"/>
          </w:tcPr>
          <w:p w14:paraId="00CD7F27" w14:textId="77777777" w:rsidR="00472BAD" w:rsidRPr="00C0458D" w:rsidRDefault="00472BAD" w:rsidP="00954C49">
            <w:pPr>
              <w:tabs>
                <w:tab w:val="left" w:pos="851"/>
              </w:tabs>
              <w:spacing w:before="0" w:line="240" w:lineRule="atLeast"/>
              <w:jc w:val="right"/>
              <w:rPr>
                <w:b/>
              </w:rPr>
            </w:pPr>
          </w:p>
        </w:tc>
      </w:tr>
      <w:tr w:rsidR="00AD3606" w:rsidRPr="00C0458D" w14:paraId="21388443" w14:textId="77777777" w:rsidTr="01926A16">
        <w:trPr>
          <w:cantSplit/>
        </w:trPr>
        <w:tc>
          <w:tcPr>
            <w:tcW w:w="9214" w:type="dxa"/>
            <w:gridSpan w:val="2"/>
            <w:tcMar>
              <w:left w:w="0" w:type="dxa"/>
            </w:tcMar>
          </w:tcPr>
          <w:p w14:paraId="4974CF10" w14:textId="77777777" w:rsidR="00AD3606" w:rsidRPr="00C0458D" w:rsidRDefault="00AD3606" w:rsidP="00954C49">
            <w:pPr>
              <w:pStyle w:val="Source"/>
              <w:framePr w:hSpace="0" w:wrap="auto" w:vAnchor="margin" w:hAnchor="text" w:yAlign="inline"/>
            </w:pPr>
            <w:bookmarkStart w:id="8" w:name="dsource"/>
            <w:bookmarkEnd w:id="7"/>
            <w:r>
              <w:t>Report by the Secretary-General</w:t>
            </w:r>
            <w:bookmarkEnd w:id="8"/>
          </w:p>
        </w:tc>
      </w:tr>
      <w:tr w:rsidR="00AD3606" w:rsidRPr="00C0458D" w14:paraId="2008114E" w14:textId="77777777" w:rsidTr="01926A16">
        <w:trPr>
          <w:cantSplit/>
        </w:trPr>
        <w:tc>
          <w:tcPr>
            <w:tcW w:w="9214" w:type="dxa"/>
            <w:gridSpan w:val="2"/>
            <w:tcMar>
              <w:left w:w="0" w:type="dxa"/>
            </w:tcMar>
          </w:tcPr>
          <w:p w14:paraId="1036C3F4" w14:textId="7628C0FB" w:rsidR="00AD3606" w:rsidRPr="000E4ED5" w:rsidRDefault="000E4ED5" w:rsidP="00954C49">
            <w:pPr>
              <w:pStyle w:val="Subtitle"/>
              <w:framePr w:hSpace="0" w:wrap="auto" w:hAnchor="text" w:xAlign="left" w:yAlign="inline"/>
              <w:rPr>
                <w:rFonts w:eastAsia="Malgun Gothic"/>
                <w:lang w:eastAsia="ko-KR"/>
              </w:rPr>
            </w:pPr>
            <w:r>
              <w:rPr>
                <w:rFonts w:eastAsia="Malgun Gothic" w:hint="eastAsia"/>
                <w:lang w:val="en-US" w:eastAsia="ko-KR"/>
              </w:rPr>
              <w:t>EFFORTS TO SAFEGUARD HUMANITARIAN TELECOMMUNICATIONS IN</w:t>
            </w:r>
            <w:r w:rsidR="00420842">
              <w:rPr>
                <w:rFonts w:eastAsia="Malgun Gothic"/>
                <w:lang w:val="en-US" w:eastAsia="ko-KR"/>
              </w:rPr>
              <w:t> </w:t>
            </w:r>
            <w:r>
              <w:rPr>
                <w:rFonts w:eastAsia="Malgun Gothic" w:hint="eastAsia"/>
                <w:lang w:val="en-US" w:eastAsia="ko-KR"/>
              </w:rPr>
              <w:t>CONFLICTS AND DISASTERS</w:t>
            </w:r>
          </w:p>
        </w:tc>
      </w:tr>
      <w:tr w:rsidR="00AD3606" w:rsidRPr="00C0458D" w14:paraId="58526C68" w14:textId="77777777" w:rsidTr="01926A16">
        <w:trPr>
          <w:cantSplit/>
        </w:trPr>
        <w:tc>
          <w:tcPr>
            <w:tcW w:w="9214" w:type="dxa"/>
            <w:gridSpan w:val="2"/>
            <w:tcBorders>
              <w:top w:val="single" w:sz="4" w:space="0" w:color="auto"/>
              <w:bottom w:val="single" w:sz="4" w:space="0" w:color="auto"/>
            </w:tcBorders>
            <w:tcMar>
              <w:left w:w="0" w:type="dxa"/>
            </w:tcMar>
          </w:tcPr>
          <w:p w14:paraId="708C9082" w14:textId="77777777" w:rsidR="00AD3606" w:rsidRPr="00C0458D" w:rsidRDefault="5000E11B" w:rsidP="00954C49">
            <w:pPr>
              <w:spacing w:before="160"/>
              <w:rPr>
                <w:b/>
                <w:bCs/>
                <w:sz w:val="26"/>
                <w:szCs w:val="26"/>
              </w:rPr>
            </w:pPr>
            <w:bookmarkStart w:id="9" w:name="dtitle1"/>
            <w:r w:rsidRPr="01926A16">
              <w:rPr>
                <w:b/>
                <w:bCs/>
                <w:sz w:val="26"/>
                <w:szCs w:val="26"/>
              </w:rPr>
              <w:t>Purpose</w:t>
            </w:r>
          </w:p>
          <w:p w14:paraId="34373B60" w14:textId="35EC5496" w:rsidR="008C6002" w:rsidRDefault="00CF304D" w:rsidP="00C46F1D">
            <w:pPr>
              <w:jc w:val="both"/>
            </w:pPr>
            <w:r w:rsidRPr="00CF304D">
              <w:t xml:space="preserve">This report presents ITU’s </w:t>
            </w:r>
            <w:r w:rsidR="00217D81">
              <w:rPr>
                <w:rFonts w:hint="eastAsia"/>
                <w:lang w:eastAsia="ko-KR"/>
              </w:rPr>
              <w:t xml:space="preserve">efforts to safeguard </w:t>
            </w:r>
            <w:r w:rsidR="008C6002">
              <w:rPr>
                <w:rFonts w:hint="eastAsia"/>
                <w:lang w:eastAsia="ko-KR"/>
              </w:rPr>
              <w:t>and facilitate public telecommunication networks and</w:t>
            </w:r>
            <w:r w:rsidR="00D82640">
              <w:rPr>
                <w:rFonts w:hint="eastAsia"/>
                <w:lang w:eastAsia="ko-KR"/>
              </w:rPr>
              <w:t xml:space="preserve"> services </w:t>
            </w:r>
            <w:r w:rsidR="00F0261C">
              <w:rPr>
                <w:rFonts w:hint="eastAsia"/>
                <w:lang w:eastAsia="ko-KR"/>
              </w:rPr>
              <w:t>for</w:t>
            </w:r>
            <w:r w:rsidR="00D82640">
              <w:rPr>
                <w:rFonts w:hint="eastAsia"/>
                <w:lang w:eastAsia="ko-KR"/>
              </w:rPr>
              <w:t xml:space="preserve"> essential humanitarian </w:t>
            </w:r>
            <w:r w:rsidR="0050510C">
              <w:rPr>
                <w:rFonts w:hint="eastAsia"/>
                <w:lang w:eastAsia="ko-KR"/>
              </w:rPr>
              <w:t>assistances</w:t>
            </w:r>
            <w:r w:rsidR="00D82640">
              <w:rPr>
                <w:rFonts w:hint="eastAsia"/>
                <w:lang w:eastAsia="ko-KR"/>
              </w:rPr>
              <w:t xml:space="preserve"> </w:t>
            </w:r>
            <w:r w:rsidR="008C6002">
              <w:rPr>
                <w:rFonts w:hint="eastAsia"/>
                <w:lang w:eastAsia="ko-KR"/>
              </w:rPr>
              <w:t>during armed conflicts and disasters.</w:t>
            </w:r>
          </w:p>
          <w:p w14:paraId="5D3228C6" w14:textId="77777777" w:rsidR="00AD3606" w:rsidRDefault="00AD3606" w:rsidP="00954C49">
            <w:pPr>
              <w:spacing w:before="160"/>
              <w:rPr>
                <w:b/>
                <w:bCs/>
                <w:sz w:val="26"/>
                <w:szCs w:val="26"/>
              </w:rPr>
            </w:pPr>
            <w:r w:rsidRPr="01926A16">
              <w:rPr>
                <w:b/>
                <w:bCs/>
                <w:sz w:val="26"/>
                <w:szCs w:val="26"/>
              </w:rPr>
              <w:t>Action required</w:t>
            </w:r>
            <w:r w:rsidR="5000E11B" w:rsidRPr="01926A16">
              <w:rPr>
                <w:b/>
                <w:bCs/>
                <w:sz w:val="26"/>
                <w:szCs w:val="26"/>
              </w:rPr>
              <w:t xml:space="preserve"> by the Council</w:t>
            </w:r>
          </w:p>
          <w:p w14:paraId="2C1422DD" w14:textId="1F5D18C2" w:rsidR="0029362D" w:rsidRDefault="0029362D" w:rsidP="00954C49">
            <w:pPr>
              <w:spacing w:before="160"/>
              <w:rPr>
                <w:szCs w:val="24"/>
              </w:rPr>
            </w:pPr>
            <w:r w:rsidRPr="0029362D">
              <w:rPr>
                <w:szCs w:val="24"/>
              </w:rPr>
              <w:t xml:space="preserve">The Council is invited to </w:t>
            </w:r>
            <w:r w:rsidRPr="00420842">
              <w:rPr>
                <w:b/>
                <w:bCs/>
                <w:szCs w:val="24"/>
              </w:rPr>
              <w:t>note</w:t>
            </w:r>
            <w:r w:rsidRPr="0029362D">
              <w:rPr>
                <w:szCs w:val="24"/>
              </w:rPr>
              <w:t xml:space="preserve"> this report.</w:t>
            </w:r>
          </w:p>
          <w:p w14:paraId="5563AED1" w14:textId="11956A1A" w:rsidR="00722551" w:rsidRDefault="00722551" w:rsidP="00954C49">
            <w:pPr>
              <w:spacing w:before="160"/>
              <w:rPr>
                <w:b/>
                <w:bCs/>
                <w:sz w:val="26"/>
                <w:szCs w:val="26"/>
              </w:rPr>
            </w:pPr>
            <w:r w:rsidRPr="01926A16">
              <w:rPr>
                <w:b/>
                <w:bCs/>
                <w:sz w:val="26"/>
                <w:szCs w:val="26"/>
              </w:rPr>
              <w:t>Relevant link</w:t>
            </w:r>
            <w:r w:rsidR="1E54CEDB" w:rsidRPr="01926A16">
              <w:rPr>
                <w:b/>
                <w:bCs/>
                <w:sz w:val="26"/>
                <w:szCs w:val="26"/>
              </w:rPr>
              <w:t>(s)</w:t>
            </w:r>
            <w:r w:rsidRPr="01926A16">
              <w:rPr>
                <w:b/>
                <w:bCs/>
                <w:sz w:val="26"/>
                <w:szCs w:val="26"/>
              </w:rPr>
              <w:t xml:space="preserve"> with the Strategic Plan</w:t>
            </w:r>
          </w:p>
          <w:p w14:paraId="24B9C495" w14:textId="4BF2EF63" w:rsidR="0029362D" w:rsidRPr="0050510C" w:rsidRDefault="0029362D" w:rsidP="00954C49">
            <w:pPr>
              <w:spacing w:before="160"/>
              <w:rPr>
                <w:szCs w:val="24"/>
              </w:rPr>
            </w:pPr>
            <w:r w:rsidRPr="0050510C">
              <w:rPr>
                <w:szCs w:val="24"/>
              </w:rPr>
              <w:t>Partnerships and international cooperation.</w:t>
            </w:r>
          </w:p>
          <w:p w14:paraId="7C34DAAD" w14:textId="1B8A53B3" w:rsidR="00722551" w:rsidRDefault="00722551" w:rsidP="00954C49">
            <w:pPr>
              <w:spacing w:before="160"/>
              <w:rPr>
                <w:b/>
                <w:bCs/>
                <w:sz w:val="26"/>
                <w:szCs w:val="26"/>
              </w:rPr>
            </w:pPr>
            <w:r>
              <w:rPr>
                <w:b/>
                <w:bCs/>
                <w:sz w:val="26"/>
                <w:szCs w:val="26"/>
              </w:rPr>
              <w:t>Financial implications</w:t>
            </w:r>
          </w:p>
          <w:p w14:paraId="37127870" w14:textId="57A82B7F" w:rsidR="00E866B7" w:rsidRPr="00453079" w:rsidRDefault="0029362D" w:rsidP="01926A16">
            <w:pPr>
              <w:spacing w:before="160"/>
              <w:jc w:val="both"/>
            </w:pPr>
            <w:r w:rsidRPr="00420842">
              <w:t>Within the allocated budget 202</w:t>
            </w:r>
            <w:r w:rsidRPr="00420842">
              <w:rPr>
                <w:rFonts w:hint="eastAsia"/>
                <w:lang w:eastAsia="ko-KR"/>
              </w:rPr>
              <w:t>5</w:t>
            </w:r>
            <w:r w:rsidRPr="00420842">
              <w:t>-202</w:t>
            </w:r>
            <w:r w:rsidRPr="00420842">
              <w:rPr>
                <w:rFonts w:hint="eastAsia"/>
                <w:lang w:eastAsia="ko-KR"/>
              </w:rPr>
              <w:t>6</w:t>
            </w:r>
            <w:r w:rsidRPr="00420842">
              <w:t>.</w:t>
            </w:r>
          </w:p>
          <w:p w14:paraId="6DAA204C" w14:textId="77777777" w:rsidR="00C0458D" w:rsidRDefault="00C0458D" w:rsidP="00954C49">
            <w:r>
              <w:t>_______________</w:t>
            </w:r>
          </w:p>
          <w:p w14:paraId="32A5FBF2" w14:textId="4CEA0BB1" w:rsidR="00AD3606" w:rsidRPr="00C0458D" w:rsidRDefault="00AD3606" w:rsidP="00954C49">
            <w:pPr>
              <w:spacing w:before="160"/>
              <w:rPr>
                <w:b/>
                <w:bCs/>
                <w:sz w:val="26"/>
                <w:szCs w:val="26"/>
              </w:rPr>
            </w:pPr>
            <w:r w:rsidRPr="00C0458D">
              <w:rPr>
                <w:b/>
                <w:bCs/>
                <w:sz w:val="26"/>
                <w:szCs w:val="26"/>
              </w:rPr>
              <w:t>References</w:t>
            </w:r>
          </w:p>
          <w:p w14:paraId="24BF41F7" w14:textId="75A302B3" w:rsidR="00AD3606" w:rsidRPr="00A84324" w:rsidRDefault="00C35E62" w:rsidP="01926A16">
            <w:pPr>
              <w:spacing w:after="160"/>
              <w:rPr>
                <w:i/>
                <w:iCs/>
                <w:sz w:val="22"/>
                <w:szCs w:val="22"/>
              </w:rPr>
            </w:pPr>
            <w:hyperlink r:id="rId11" w:history="1">
              <w:r w:rsidRPr="00A84324">
                <w:rPr>
                  <w:rStyle w:val="Hyperlink"/>
                  <w:i/>
                  <w:iCs/>
                  <w:sz w:val="22"/>
                  <w:szCs w:val="22"/>
                  <w:lang w:eastAsia="ko-KR"/>
                </w:rPr>
                <w:t>Provisional</w:t>
              </w:r>
              <w:r w:rsidRPr="00A84324">
                <w:rPr>
                  <w:rStyle w:val="Hyperlink"/>
                  <w:rFonts w:hint="eastAsia"/>
                  <w:i/>
                  <w:iCs/>
                  <w:sz w:val="22"/>
                  <w:szCs w:val="22"/>
                  <w:lang w:eastAsia="ko-KR"/>
                </w:rPr>
                <w:t xml:space="preserve"> </w:t>
              </w:r>
              <w:r w:rsidR="00EC39D6" w:rsidRPr="00A84324">
                <w:rPr>
                  <w:rStyle w:val="Hyperlink"/>
                  <w:rFonts w:hint="eastAsia"/>
                  <w:i/>
                  <w:iCs/>
                  <w:sz w:val="22"/>
                  <w:szCs w:val="22"/>
                  <w:lang w:eastAsia="ko-KR"/>
                </w:rPr>
                <w:t xml:space="preserve">Final Report of </w:t>
              </w:r>
              <w:r w:rsidR="00F564BA" w:rsidRPr="00A84324">
                <w:rPr>
                  <w:rStyle w:val="Hyperlink"/>
                  <w:rFonts w:hint="eastAsia"/>
                  <w:i/>
                  <w:iCs/>
                  <w:sz w:val="22"/>
                  <w:szCs w:val="22"/>
                  <w:lang w:eastAsia="ko-KR"/>
                </w:rPr>
                <w:t>WTDC</w:t>
              </w:r>
              <w:r w:rsidR="0065232E" w:rsidRPr="00A84324">
                <w:rPr>
                  <w:rStyle w:val="Hyperlink"/>
                  <w:rFonts w:hint="eastAsia"/>
                  <w:i/>
                  <w:iCs/>
                  <w:sz w:val="22"/>
                  <w:szCs w:val="22"/>
                  <w:lang w:eastAsia="ko-KR"/>
                </w:rPr>
                <w:t>-25</w:t>
              </w:r>
            </w:hyperlink>
            <w:r w:rsidR="00A84324" w:rsidRPr="00A84324">
              <w:rPr>
                <w:i/>
                <w:iCs/>
                <w:sz w:val="22"/>
                <w:szCs w:val="22"/>
              </w:rPr>
              <w:t xml:space="preserve">; </w:t>
            </w:r>
            <w:hyperlink r:id="rId12" w:history="1">
              <w:r w:rsidR="00A84324" w:rsidRPr="00A84324">
                <w:rPr>
                  <w:rStyle w:val="Hyperlink"/>
                  <w:i/>
                  <w:iCs/>
                  <w:sz w:val="22"/>
                  <w:szCs w:val="22"/>
                  <w:lang w:eastAsia="ko-KR"/>
                </w:rPr>
                <w:t>Resolution 98 (Minneapolis, 1998)</w:t>
              </w:r>
            </w:hyperlink>
            <w:r w:rsidR="00A84324" w:rsidRPr="00A84324">
              <w:rPr>
                <w:i/>
                <w:iCs/>
                <w:sz w:val="22"/>
                <w:szCs w:val="22"/>
              </w:rPr>
              <w:t xml:space="preserve"> and </w:t>
            </w:r>
            <w:hyperlink r:id="rId13" w:history="1">
              <w:r w:rsidR="00A84324" w:rsidRPr="00A84324">
                <w:rPr>
                  <w:rStyle w:val="Hyperlink"/>
                  <w:i/>
                  <w:iCs/>
                  <w:sz w:val="22"/>
                  <w:szCs w:val="22"/>
                </w:rPr>
                <w:t>Resolution 136 (Rev. Bucharest, 2022)</w:t>
              </w:r>
            </w:hyperlink>
            <w:r w:rsidR="00A84324" w:rsidRPr="00A84324">
              <w:rPr>
                <w:i/>
                <w:iCs/>
                <w:sz w:val="22"/>
                <w:szCs w:val="22"/>
              </w:rPr>
              <w:t xml:space="preserve"> of the Plenipotentiary Conference</w:t>
            </w:r>
          </w:p>
        </w:tc>
      </w:tr>
    </w:tbl>
    <w:p w14:paraId="6D15BD27" w14:textId="77777777" w:rsidR="00E227F3" w:rsidRPr="00C0458D" w:rsidRDefault="00E227F3">
      <w:pPr>
        <w:tabs>
          <w:tab w:val="clear" w:pos="567"/>
          <w:tab w:val="clear" w:pos="1134"/>
          <w:tab w:val="clear" w:pos="1701"/>
          <w:tab w:val="clear" w:pos="2268"/>
          <w:tab w:val="clear" w:pos="2835"/>
        </w:tabs>
        <w:overflowPunct/>
        <w:autoSpaceDE/>
        <w:autoSpaceDN/>
        <w:adjustRightInd/>
        <w:spacing w:before="0"/>
        <w:textAlignment w:val="auto"/>
      </w:pPr>
      <w:bookmarkStart w:id="10" w:name="_Hlk133421428"/>
      <w:bookmarkEnd w:id="2"/>
      <w:bookmarkEnd w:id="9"/>
    </w:p>
    <w:bookmarkEnd w:id="3"/>
    <w:bookmarkEnd w:id="4"/>
    <w:p w14:paraId="7606662B" w14:textId="77777777" w:rsidR="0090147A" w:rsidRPr="00C0458D" w:rsidRDefault="0090147A">
      <w:pPr>
        <w:tabs>
          <w:tab w:val="clear" w:pos="567"/>
          <w:tab w:val="clear" w:pos="1134"/>
          <w:tab w:val="clear" w:pos="1701"/>
          <w:tab w:val="clear" w:pos="2268"/>
          <w:tab w:val="clear" w:pos="2835"/>
        </w:tabs>
        <w:overflowPunct/>
        <w:autoSpaceDE/>
        <w:autoSpaceDN/>
        <w:adjustRightInd/>
        <w:spacing w:before="0"/>
        <w:textAlignment w:val="auto"/>
        <w:rPr>
          <w:b/>
        </w:rPr>
      </w:pPr>
      <w:r>
        <w:br w:type="page"/>
      </w:r>
    </w:p>
    <w:bookmarkEnd w:id="5"/>
    <w:bookmarkEnd w:id="10"/>
    <w:p w14:paraId="733DFF96" w14:textId="5F60B183" w:rsidR="00CF304D" w:rsidRPr="0029362D" w:rsidRDefault="0029362D" w:rsidP="00437A62">
      <w:pPr>
        <w:pStyle w:val="Heading1"/>
      </w:pPr>
      <w:r w:rsidRPr="0029362D">
        <w:lastRenderedPageBreak/>
        <w:t>1</w:t>
      </w:r>
      <w:r>
        <w:tab/>
      </w:r>
      <w:r w:rsidRPr="0029362D">
        <w:t>Introduction</w:t>
      </w:r>
    </w:p>
    <w:p w14:paraId="7AB4055F" w14:textId="3B19BDD7" w:rsidR="0072327F" w:rsidRDefault="440EB10A" w:rsidP="52BEB25D">
      <w:pPr>
        <w:jc w:val="both"/>
        <w:rPr>
          <w:lang w:eastAsia="ko-KR"/>
        </w:rPr>
      </w:pPr>
      <w:r w:rsidRPr="320ED0A3">
        <w:rPr>
          <w:lang w:eastAsia="ko-KR"/>
        </w:rPr>
        <w:t>1.1</w:t>
      </w:r>
      <w:r w:rsidR="00582AAB">
        <w:tab/>
      </w:r>
      <w:r w:rsidR="1D2DFE19" w:rsidRPr="320ED0A3">
        <w:rPr>
          <w:lang w:eastAsia="ko-KR"/>
        </w:rPr>
        <w:t>At the World Telecommunication Development Conference 2025</w:t>
      </w:r>
      <w:r w:rsidR="6174EF72" w:rsidRPr="320ED0A3">
        <w:rPr>
          <w:lang w:eastAsia="ko-KR"/>
        </w:rPr>
        <w:t xml:space="preserve"> (WTDC-25)</w:t>
      </w:r>
      <w:r w:rsidR="1D2DFE19" w:rsidRPr="320ED0A3">
        <w:rPr>
          <w:lang w:eastAsia="ko-KR"/>
        </w:rPr>
        <w:t xml:space="preserve"> in Baku</w:t>
      </w:r>
      <w:r w:rsidR="6174EF72" w:rsidRPr="320ED0A3">
        <w:rPr>
          <w:lang w:eastAsia="ko-KR"/>
        </w:rPr>
        <w:t>, Azerbaijan</w:t>
      </w:r>
      <w:r w:rsidR="2F7AEE06">
        <w:t>, Member States</w:t>
      </w:r>
      <w:r w:rsidR="30FF68A6" w:rsidRPr="320ED0A3">
        <w:rPr>
          <w:lang w:eastAsia="ko-KR"/>
        </w:rPr>
        <w:t xml:space="preserve"> </w:t>
      </w:r>
      <w:r w:rsidR="2F7AEE06">
        <w:t xml:space="preserve">adopted the </w:t>
      </w:r>
      <w:r w:rsidR="30FF68A6" w:rsidRPr="320ED0A3">
        <w:rPr>
          <w:lang w:eastAsia="ko-KR"/>
        </w:rPr>
        <w:t>s</w:t>
      </w:r>
      <w:r w:rsidR="2F7AEE06">
        <w:t>tatement</w:t>
      </w:r>
      <w:r w:rsidR="5A7CF25C" w:rsidRPr="320ED0A3">
        <w:rPr>
          <w:lang w:eastAsia="ko-KR"/>
        </w:rPr>
        <w:t xml:space="preserve"> </w:t>
      </w:r>
      <w:r w:rsidR="6174EF72">
        <w:t>“</w:t>
      </w:r>
      <w:hyperlink r:id="rId14">
        <w:r w:rsidR="2F7AEE06" w:rsidRPr="320ED0A3">
          <w:rPr>
            <w:rStyle w:val="Hyperlink"/>
          </w:rPr>
          <w:t>Recognition of the importance of Public Telecommunications Networks and Services to Essential Humanitarian Services to be Safeguarded and Facilitated during armed Conflicts and Disasters</w:t>
        </w:r>
      </w:hyperlink>
      <w:r w:rsidR="6174EF72">
        <w:t>”</w:t>
      </w:r>
      <w:r w:rsidR="2F7AEE06" w:rsidRPr="320ED0A3">
        <w:rPr>
          <w:i/>
          <w:iCs/>
        </w:rPr>
        <w:t xml:space="preserve"> </w:t>
      </w:r>
      <w:r w:rsidR="2F7AEE06">
        <w:t xml:space="preserve">recognizing, </w:t>
      </w:r>
      <w:r w:rsidR="2F7AEE06" w:rsidRPr="320ED0A3">
        <w:rPr>
          <w:i/>
          <w:iCs/>
        </w:rPr>
        <w:t xml:space="preserve">inter alia, </w:t>
      </w:r>
      <w:r w:rsidR="2F7AEE06">
        <w:t xml:space="preserve">the critical importance of </w:t>
      </w:r>
      <w:r w:rsidR="3E2BEEEF" w:rsidRPr="320ED0A3">
        <w:rPr>
          <w:lang w:eastAsia="ko-KR"/>
        </w:rPr>
        <w:t>telecommunication networks and</w:t>
      </w:r>
      <w:r w:rsidR="2F7AEE06">
        <w:t xml:space="preserve"> services in saving lives, supporting rescue and emergency operations, delivering humanitarian assistance, and maintaining communication continuity for populations during such events. </w:t>
      </w:r>
    </w:p>
    <w:p w14:paraId="79366F9F" w14:textId="1B86DCD0" w:rsidR="0029362D" w:rsidRPr="0029362D" w:rsidRDefault="0029362D" w:rsidP="00437A62">
      <w:pPr>
        <w:pStyle w:val="Heading1"/>
        <w:rPr>
          <w:lang w:eastAsia="ko-KR"/>
        </w:rPr>
      </w:pPr>
      <w:r>
        <w:rPr>
          <w:rFonts w:hint="eastAsia"/>
          <w:lang w:eastAsia="ko-KR"/>
        </w:rPr>
        <w:t>2</w:t>
      </w:r>
      <w:r>
        <w:tab/>
      </w:r>
      <w:r w:rsidR="00B3063B">
        <w:rPr>
          <w:rFonts w:hint="eastAsia"/>
          <w:lang w:eastAsia="ko-KR"/>
        </w:rPr>
        <w:t xml:space="preserve">Collaboration </w:t>
      </w:r>
      <w:r w:rsidR="006D57E4">
        <w:rPr>
          <w:rFonts w:hint="eastAsia"/>
          <w:lang w:eastAsia="ko-KR"/>
        </w:rPr>
        <w:t>across the UN system</w:t>
      </w:r>
    </w:p>
    <w:p w14:paraId="4CEF9FCB" w14:textId="7AE36DE2" w:rsidR="00DB119A" w:rsidRDefault="39900862" w:rsidP="00437A62">
      <w:pPr>
        <w:jc w:val="both"/>
        <w:rPr>
          <w:lang w:eastAsia="ko-KR"/>
        </w:rPr>
      </w:pPr>
      <w:r w:rsidRPr="320ED0A3">
        <w:rPr>
          <w:lang w:eastAsia="ko-KR"/>
        </w:rPr>
        <w:t>2.1</w:t>
      </w:r>
      <w:r w:rsidR="00BC561B">
        <w:tab/>
      </w:r>
      <w:r w:rsidR="238D10DB" w:rsidRPr="320ED0A3">
        <w:rPr>
          <w:lang w:eastAsia="ko-KR"/>
        </w:rPr>
        <w:t xml:space="preserve">Recognizing telecommunications as a fundamental humanitarian need and life-saving service, ITU </w:t>
      </w:r>
      <w:r w:rsidR="35639346" w:rsidRPr="320ED0A3">
        <w:rPr>
          <w:lang w:eastAsia="ko-KR"/>
        </w:rPr>
        <w:t>consulted with the World Food Programme (WFP</w:t>
      </w:r>
      <w:r w:rsidR="35639346" w:rsidRPr="4A4D52C5">
        <w:rPr>
          <w:lang w:eastAsia="ko-KR"/>
        </w:rPr>
        <w:t>)</w:t>
      </w:r>
      <w:r w:rsidR="27EB516F" w:rsidRPr="4A4D52C5">
        <w:rPr>
          <w:lang w:eastAsia="ko-KR"/>
        </w:rPr>
        <w:t>, as the coordinator of the Emergency Telecommunications Cluster (ETC),</w:t>
      </w:r>
      <w:r w:rsidR="35639346" w:rsidRPr="320ED0A3">
        <w:rPr>
          <w:lang w:eastAsia="ko-KR"/>
        </w:rPr>
        <w:t xml:space="preserve"> and the International Federation of Red Cross and Red Crescent Societies (IFRC) to raise awareness of the WTDC statement and</w:t>
      </w:r>
      <w:r w:rsidR="0FB63CD5" w:rsidRPr="320ED0A3">
        <w:rPr>
          <w:lang w:eastAsia="ko-KR"/>
        </w:rPr>
        <w:t xml:space="preserve"> deepen</w:t>
      </w:r>
      <w:r w:rsidR="35639346" w:rsidRPr="320ED0A3">
        <w:rPr>
          <w:lang w:eastAsia="ko-KR"/>
        </w:rPr>
        <w:t xml:space="preserve"> understand</w:t>
      </w:r>
      <w:r w:rsidR="3CCF55FF" w:rsidRPr="320ED0A3">
        <w:rPr>
          <w:lang w:eastAsia="ko-KR"/>
        </w:rPr>
        <w:t>ing of</w:t>
      </w:r>
      <w:r w:rsidR="35639346" w:rsidRPr="320ED0A3">
        <w:rPr>
          <w:lang w:eastAsia="ko-KR"/>
        </w:rPr>
        <w:t xml:space="preserve"> the issues. ITU also collaborated with WFP and IFRC on </w:t>
      </w:r>
      <w:r w:rsidR="238D10DB" w:rsidRPr="320ED0A3">
        <w:rPr>
          <w:lang w:eastAsia="ko-KR"/>
        </w:rPr>
        <w:t xml:space="preserve">an informal brainstorming meeting in </w:t>
      </w:r>
      <w:r w:rsidR="017C1F8B" w:rsidRPr="320ED0A3">
        <w:rPr>
          <w:lang w:eastAsia="ko-KR"/>
        </w:rPr>
        <w:t>February 2026 and</w:t>
      </w:r>
      <w:r w:rsidR="54E96DF6" w:rsidRPr="320ED0A3">
        <w:rPr>
          <w:lang w:eastAsia="ko-KR"/>
        </w:rPr>
        <w:t xml:space="preserve"> </w:t>
      </w:r>
      <w:r w:rsidR="35639346" w:rsidRPr="320ED0A3">
        <w:rPr>
          <w:lang w:eastAsia="ko-KR"/>
        </w:rPr>
        <w:t xml:space="preserve">engaged with </w:t>
      </w:r>
      <w:r w:rsidR="54E96DF6" w:rsidRPr="320ED0A3">
        <w:rPr>
          <w:lang w:eastAsia="ko-KR"/>
        </w:rPr>
        <w:t>interested Member States</w:t>
      </w:r>
      <w:r w:rsidR="35639346" w:rsidRPr="320ED0A3">
        <w:rPr>
          <w:lang w:eastAsia="ko-KR"/>
        </w:rPr>
        <w:t xml:space="preserve"> through their Missions</w:t>
      </w:r>
      <w:r w:rsidR="256D8293" w:rsidRPr="320ED0A3">
        <w:rPr>
          <w:lang w:eastAsia="ko-KR"/>
        </w:rPr>
        <w:t xml:space="preserve"> in New York</w:t>
      </w:r>
      <w:r w:rsidR="54E96DF6" w:rsidRPr="320ED0A3">
        <w:rPr>
          <w:lang w:eastAsia="ko-KR"/>
        </w:rPr>
        <w:t>.</w:t>
      </w:r>
    </w:p>
    <w:p w14:paraId="038DB93B" w14:textId="533B0FC5" w:rsidR="6FD4526B" w:rsidRDefault="6F686F01" w:rsidP="320ED0A3">
      <w:pPr>
        <w:jc w:val="both"/>
        <w:rPr>
          <w:lang w:eastAsia="ko-KR"/>
        </w:rPr>
      </w:pPr>
      <w:r w:rsidRPr="5C953E0E">
        <w:rPr>
          <w:lang w:eastAsia="ko-KR"/>
        </w:rPr>
        <w:t>2.2</w:t>
      </w:r>
      <w:r w:rsidR="6FD4526B">
        <w:tab/>
      </w:r>
      <w:r w:rsidRPr="5C953E0E">
        <w:rPr>
          <w:lang w:eastAsia="ko-KR"/>
        </w:rPr>
        <w:t xml:space="preserve">Building on these efforts, ITU </w:t>
      </w:r>
      <w:r w:rsidR="7508D2F7" w:rsidRPr="5C953E0E">
        <w:rPr>
          <w:lang w:eastAsia="ko-KR"/>
        </w:rPr>
        <w:t xml:space="preserve">contributed to an </w:t>
      </w:r>
      <w:r w:rsidR="2E5DC55D" w:rsidRPr="5C953E0E">
        <w:rPr>
          <w:lang w:eastAsia="ko-KR"/>
        </w:rPr>
        <w:t xml:space="preserve">informal briefing in March 2026 with interested Permanent Missions in Geneva, </w:t>
      </w:r>
      <w:r w:rsidR="54A7C412" w:rsidRPr="5C953E0E">
        <w:rPr>
          <w:lang w:eastAsia="ko-KR"/>
        </w:rPr>
        <w:t>convened by the Permanent Mission of the United Kingdom</w:t>
      </w:r>
      <w:r w:rsidR="2E5DC55D" w:rsidRPr="5C953E0E">
        <w:rPr>
          <w:lang w:eastAsia="ko-KR"/>
        </w:rPr>
        <w:t>, highlighting the urgent need to safeguard telecommunication infrastructure to keep humanitarian services operational during crises. The discussion also explored how resilient, responsible digital tools can strengthen disaster pre</w:t>
      </w:r>
      <w:r w:rsidR="07B95288" w:rsidRPr="5C953E0E">
        <w:rPr>
          <w:lang w:eastAsia="ko-KR"/>
        </w:rPr>
        <w:t xml:space="preserve">paredness and response, including through support to </w:t>
      </w:r>
      <w:hyperlink r:id="rId15">
        <w:r w:rsidR="07B95288" w:rsidRPr="5C953E0E">
          <w:rPr>
            <w:rStyle w:val="Hyperlink"/>
            <w:lang w:eastAsia="ko-KR"/>
          </w:rPr>
          <w:t>the Early Warnings for All (EW4A</w:t>
        </w:r>
        <w:r w:rsidR="3926FEDB" w:rsidRPr="5C953E0E">
          <w:rPr>
            <w:rStyle w:val="Hyperlink"/>
            <w:lang w:eastAsia="ko-KR"/>
          </w:rPr>
          <w:t>ll</w:t>
        </w:r>
        <w:r w:rsidR="07B95288" w:rsidRPr="5C953E0E">
          <w:rPr>
            <w:rStyle w:val="Hyperlink"/>
            <w:lang w:eastAsia="ko-KR"/>
          </w:rPr>
          <w:t>)</w:t>
        </w:r>
      </w:hyperlink>
      <w:r w:rsidR="39DD6560" w:rsidRPr="5C953E0E">
        <w:rPr>
          <w:lang w:eastAsia="ko-KR"/>
        </w:rPr>
        <w:t xml:space="preserve"> initiative, while helping to bridge the digital divide for vulnerable communities. </w:t>
      </w:r>
    </w:p>
    <w:p w14:paraId="442E7ABD" w14:textId="0ED21812" w:rsidR="00DB119A" w:rsidRDefault="32B529EE" w:rsidP="00437A62">
      <w:pPr>
        <w:jc w:val="both"/>
        <w:rPr>
          <w:lang w:eastAsia="ko-KR"/>
        </w:rPr>
      </w:pPr>
      <w:r w:rsidRPr="320ED0A3">
        <w:rPr>
          <w:lang w:eastAsia="ko-KR"/>
        </w:rPr>
        <w:t>2.</w:t>
      </w:r>
      <w:r w:rsidR="0995809E" w:rsidRPr="320ED0A3">
        <w:rPr>
          <w:lang w:eastAsia="ko-KR"/>
        </w:rPr>
        <w:t>3</w:t>
      </w:r>
      <w:r w:rsidR="00CB6C4E">
        <w:tab/>
      </w:r>
      <w:r w:rsidR="1F8BDB26" w:rsidRPr="5CB536F0">
        <w:rPr>
          <w:lang w:eastAsia="ko-KR"/>
        </w:rPr>
        <w:t>A</w:t>
      </w:r>
      <w:r w:rsidR="5A1CF8F0" w:rsidRPr="5CB536F0">
        <w:rPr>
          <w:lang w:eastAsia="ko-KR"/>
        </w:rPr>
        <w:t>ccess</w:t>
      </w:r>
      <w:r w:rsidRPr="320ED0A3">
        <w:rPr>
          <w:lang w:eastAsia="ko-KR"/>
        </w:rPr>
        <w:t xml:space="preserve"> to telecommunications has been a </w:t>
      </w:r>
      <w:r w:rsidR="017C1F8B" w:rsidRPr="320ED0A3">
        <w:rPr>
          <w:lang w:eastAsia="ko-KR"/>
        </w:rPr>
        <w:t>serious issue</w:t>
      </w:r>
      <w:r w:rsidRPr="320ED0A3">
        <w:rPr>
          <w:lang w:eastAsia="ko-KR"/>
        </w:rPr>
        <w:t xml:space="preserve"> in several contexts, with limited success in importing telecommunications equipment and reports of GPS jamming and spoofing affecting navigation </w:t>
      </w:r>
      <w:r w:rsidR="00314FA8">
        <w:rPr>
          <w:lang w:eastAsia="ko-KR"/>
        </w:rPr>
        <w:t xml:space="preserve">– </w:t>
      </w:r>
      <w:r w:rsidRPr="320ED0A3">
        <w:rPr>
          <w:lang w:eastAsia="ko-KR"/>
        </w:rPr>
        <w:t>particularly for flights and UN</w:t>
      </w:r>
      <w:r w:rsidR="1AF18FBD" w:rsidRPr="320ED0A3">
        <w:rPr>
          <w:lang w:eastAsia="ko-KR"/>
        </w:rPr>
        <w:t xml:space="preserve"> Humanitarian Air Service (UN</w:t>
      </w:r>
      <w:r w:rsidRPr="320ED0A3">
        <w:rPr>
          <w:lang w:eastAsia="ko-KR"/>
        </w:rPr>
        <w:t>HAS</w:t>
      </w:r>
      <w:r w:rsidR="1AF18FBD" w:rsidRPr="320ED0A3">
        <w:rPr>
          <w:lang w:eastAsia="ko-KR"/>
        </w:rPr>
        <w:t>)</w:t>
      </w:r>
      <w:r w:rsidRPr="320ED0A3">
        <w:rPr>
          <w:lang w:eastAsia="ko-KR"/>
        </w:rPr>
        <w:t xml:space="preserve"> operations</w:t>
      </w:r>
      <w:r w:rsidR="00314FA8">
        <w:rPr>
          <w:lang w:eastAsia="ko-KR"/>
        </w:rPr>
        <w:t xml:space="preserve"> – as </w:t>
      </w:r>
      <w:r w:rsidRPr="320ED0A3">
        <w:rPr>
          <w:lang w:eastAsia="ko-KR"/>
        </w:rPr>
        <w:t xml:space="preserve">well as satellite communication systems. In some cases, </w:t>
      </w:r>
      <w:r w:rsidR="6AC43F73" w:rsidRPr="38D0A13E">
        <w:rPr>
          <w:lang w:eastAsia="ko-KR"/>
        </w:rPr>
        <w:t xml:space="preserve">communications </w:t>
      </w:r>
      <w:r w:rsidRPr="320ED0A3">
        <w:rPr>
          <w:lang w:eastAsia="ko-KR"/>
        </w:rPr>
        <w:t xml:space="preserve">shutdowns have impacted both the general population and humanitarian organizations, hindering operational coordination, staff safety, and access to critical information. In other crisis settings, connectivity remains extremely limited for civilians and humanitarian personnel, with </w:t>
      </w:r>
      <w:hyperlink r:id="rId16">
        <w:r w:rsidR="5A1CF8F0" w:rsidRPr="38D0A13E">
          <w:rPr>
            <w:rStyle w:val="Hyperlink"/>
            <w:lang w:eastAsia="ko-KR"/>
          </w:rPr>
          <w:t>the UN Emergency Telecommunications Cluster (</w:t>
        </w:r>
        <w:r w:rsidR="09155F7B" w:rsidRPr="38D0A13E">
          <w:rPr>
            <w:rStyle w:val="Hyperlink"/>
            <w:lang w:eastAsia="ko-KR"/>
          </w:rPr>
          <w:t>ETC</w:t>
        </w:r>
        <w:r w:rsidR="5A1CF8F0" w:rsidRPr="38D0A13E">
          <w:rPr>
            <w:rStyle w:val="Hyperlink"/>
            <w:lang w:eastAsia="ko-KR"/>
          </w:rPr>
          <w:t>)</w:t>
        </w:r>
      </w:hyperlink>
      <w:r w:rsidRPr="320ED0A3">
        <w:rPr>
          <w:lang w:eastAsia="ko-KR"/>
        </w:rPr>
        <w:t xml:space="preserve"> and partner agencies facing significant restrictions on brin</w:t>
      </w:r>
      <w:r w:rsidR="35639346" w:rsidRPr="320ED0A3">
        <w:rPr>
          <w:lang w:eastAsia="ko-KR"/>
        </w:rPr>
        <w:t>g</w:t>
      </w:r>
      <w:r w:rsidRPr="320ED0A3">
        <w:rPr>
          <w:lang w:eastAsia="ko-KR"/>
        </w:rPr>
        <w:t>ing equipment, creating a high-risk environment for humanitarian operations.</w:t>
      </w:r>
    </w:p>
    <w:p w14:paraId="58390564" w14:textId="220C7972" w:rsidR="0484BF41" w:rsidRDefault="0484BF41" w:rsidP="320ED0A3">
      <w:pPr>
        <w:jc w:val="both"/>
        <w:rPr>
          <w:lang w:eastAsia="ko-KR"/>
        </w:rPr>
      </w:pPr>
      <w:r w:rsidRPr="320ED0A3">
        <w:rPr>
          <w:lang w:eastAsia="ko-KR"/>
        </w:rPr>
        <w:t>2.4</w:t>
      </w:r>
      <w:r>
        <w:tab/>
      </w:r>
      <w:r w:rsidRPr="320ED0A3">
        <w:rPr>
          <w:lang w:eastAsia="ko-KR"/>
        </w:rPr>
        <w:t xml:space="preserve">The Emergency Telecommunications Cluster (ETC), led by the World Food Programme, is a global network of humanitarian, government, and private-sector </w:t>
      </w:r>
      <w:r w:rsidR="05B1DFCA" w:rsidRPr="320ED0A3">
        <w:rPr>
          <w:lang w:eastAsia="ko-KR"/>
        </w:rPr>
        <w:t>organizations</w:t>
      </w:r>
      <w:r w:rsidRPr="320ED0A3">
        <w:rPr>
          <w:lang w:eastAsia="ko-KR"/>
        </w:rPr>
        <w:t xml:space="preserve"> that work together to provide shared communications services in humanitarian emergencies. The ETC is one of the clusters designated by the UN Inter-Agen</w:t>
      </w:r>
      <w:r w:rsidR="7103EF31" w:rsidRPr="320ED0A3">
        <w:rPr>
          <w:lang w:eastAsia="ko-KR"/>
        </w:rPr>
        <w:t xml:space="preserve">cy Standing Committee (IASC). ITU is an active member of the ETC and contributes technical expertise, standards, and coordination </w:t>
      </w:r>
      <w:r w:rsidR="7103EF31" w:rsidRPr="320ED0A3">
        <w:rPr>
          <w:lang w:eastAsia="ko-KR"/>
        </w:rPr>
        <w:lastRenderedPageBreak/>
        <w:t>capacities in emergency ICT and telecommunication</w:t>
      </w:r>
      <w:r w:rsidR="2DFCC11B" w:rsidRPr="320ED0A3">
        <w:rPr>
          <w:lang w:eastAsia="ko-KR"/>
        </w:rPr>
        <w:t xml:space="preserve"> operations</w:t>
      </w:r>
      <w:r w:rsidR="7103EF31" w:rsidRPr="320ED0A3">
        <w:rPr>
          <w:lang w:eastAsia="ko-KR"/>
        </w:rPr>
        <w:t>. In particular</w:t>
      </w:r>
      <w:r w:rsidR="7DF15E93" w:rsidRPr="320ED0A3">
        <w:rPr>
          <w:lang w:eastAsia="ko-KR"/>
        </w:rPr>
        <w:t>,</w:t>
      </w:r>
      <w:r w:rsidR="7103EF31" w:rsidRPr="320ED0A3">
        <w:rPr>
          <w:lang w:eastAsia="ko-KR"/>
        </w:rPr>
        <w:t xml:space="preserve"> through its work on </w:t>
      </w:r>
      <w:hyperlink r:id="rId17" w:history="1">
        <w:r w:rsidR="5702BE08" w:rsidRPr="320ED0A3">
          <w:rPr>
            <w:rStyle w:val="Hyperlink"/>
            <w:lang w:eastAsia="ko-KR"/>
          </w:rPr>
          <w:t>N</w:t>
        </w:r>
        <w:r w:rsidR="7103EF31" w:rsidRPr="320ED0A3">
          <w:rPr>
            <w:rStyle w:val="Hyperlink"/>
            <w:lang w:eastAsia="ko-KR"/>
          </w:rPr>
          <w:t xml:space="preserve">ational </w:t>
        </w:r>
        <w:r w:rsidR="4F8072B6" w:rsidRPr="320ED0A3">
          <w:rPr>
            <w:rStyle w:val="Hyperlink"/>
            <w:lang w:eastAsia="ko-KR"/>
          </w:rPr>
          <w:t>E</w:t>
        </w:r>
        <w:r w:rsidR="7103EF31" w:rsidRPr="320ED0A3">
          <w:rPr>
            <w:rStyle w:val="Hyperlink"/>
            <w:lang w:eastAsia="ko-KR"/>
          </w:rPr>
          <w:t xml:space="preserve">mergency </w:t>
        </w:r>
        <w:r w:rsidR="47925E44" w:rsidRPr="320ED0A3">
          <w:rPr>
            <w:rStyle w:val="Hyperlink"/>
            <w:lang w:eastAsia="ko-KR"/>
          </w:rPr>
          <w:t>T</w:t>
        </w:r>
        <w:r w:rsidR="7103EF31" w:rsidRPr="320ED0A3">
          <w:rPr>
            <w:rStyle w:val="Hyperlink"/>
            <w:lang w:eastAsia="ko-KR"/>
          </w:rPr>
          <w:t xml:space="preserve">elecommunication </w:t>
        </w:r>
        <w:r w:rsidR="1F1C5FCE" w:rsidRPr="320ED0A3">
          <w:rPr>
            <w:rStyle w:val="Hyperlink"/>
            <w:lang w:eastAsia="ko-KR"/>
          </w:rPr>
          <w:t>P</w:t>
        </w:r>
        <w:r w:rsidR="7103EF31" w:rsidRPr="320ED0A3">
          <w:rPr>
            <w:rStyle w:val="Hyperlink"/>
            <w:lang w:eastAsia="ko-KR"/>
          </w:rPr>
          <w:t>lan</w:t>
        </w:r>
        <w:r w:rsidR="5CF6D81C" w:rsidRPr="320ED0A3">
          <w:rPr>
            <w:rStyle w:val="Hyperlink"/>
            <w:lang w:eastAsia="ko-KR"/>
          </w:rPr>
          <w:t>s</w:t>
        </w:r>
        <w:r w:rsidR="5DAA596D" w:rsidRPr="320ED0A3">
          <w:rPr>
            <w:rStyle w:val="Hyperlink"/>
            <w:lang w:eastAsia="ko-KR"/>
          </w:rPr>
          <w:t xml:space="preserve"> (NETPs)</w:t>
        </w:r>
      </w:hyperlink>
      <w:r w:rsidR="5DAA596D" w:rsidRPr="320ED0A3">
        <w:rPr>
          <w:lang w:eastAsia="ko-KR"/>
        </w:rPr>
        <w:t xml:space="preserve">, </w:t>
      </w:r>
      <w:r w:rsidR="65A3E9B8" w:rsidRPr="320ED0A3">
        <w:rPr>
          <w:lang w:eastAsia="ko-KR"/>
        </w:rPr>
        <w:t>ITU supports Member States in defining strategies, policies, and procedures for emergency communications that align with humanitarian coordination mechanisms.</w:t>
      </w:r>
    </w:p>
    <w:p w14:paraId="5F5CE0D6" w14:textId="0803B86F" w:rsidR="00EF4958" w:rsidRDefault="75B00E61" w:rsidP="00437A62">
      <w:pPr>
        <w:jc w:val="both"/>
        <w:rPr>
          <w:lang w:eastAsia="ko-KR"/>
        </w:rPr>
      </w:pPr>
      <w:r w:rsidRPr="320ED0A3">
        <w:rPr>
          <w:lang w:eastAsia="ko-KR"/>
        </w:rPr>
        <w:t>2.</w:t>
      </w:r>
      <w:r w:rsidR="5BE0769B" w:rsidRPr="320ED0A3">
        <w:rPr>
          <w:lang w:eastAsia="ko-KR"/>
        </w:rPr>
        <w:t>5</w:t>
      </w:r>
      <w:r w:rsidR="00EF4958">
        <w:tab/>
      </w:r>
      <w:r w:rsidRPr="320ED0A3">
        <w:rPr>
          <w:lang w:eastAsia="ko-KR"/>
        </w:rPr>
        <w:t xml:space="preserve">ITU has also </w:t>
      </w:r>
      <w:r w:rsidR="34950F33" w:rsidRPr="320ED0A3">
        <w:rPr>
          <w:lang w:eastAsia="ko-KR"/>
        </w:rPr>
        <w:t xml:space="preserve">engaged with </w:t>
      </w:r>
      <w:hyperlink r:id="rId18" w:history="1">
        <w:r w:rsidR="34950F33" w:rsidRPr="320ED0A3">
          <w:rPr>
            <w:rStyle w:val="Hyperlink"/>
            <w:lang w:eastAsia="ko-KR"/>
          </w:rPr>
          <w:t>the Inter</w:t>
        </w:r>
        <w:r w:rsidR="1DC03498" w:rsidRPr="320ED0A3">
          <w:rPr>
            <w:rStyle w:val="Hyperlink"/>
            <w:lang w:eastAsia="ko-KR"/>
          </w:rPr>
          <w:t>-Agency Standing Committee (IASC)</w:t>
        </w:r>
      </w:hyperlink>
      <w:r w:rsidR="1DC03498" w:rsidRPr="320ED0A3">
        <w:rPr>
          <w:lang w:eastAsia="ko-KR"/>
        </w:rPr>
        <w:t xml:space="preserve"> by sharing the WTDC statement and express</w:t>
      </w:r>
      <w:r w:rsidR="35639346" w:rsidRPr="320ED0A3">
        <w:rPr>
          <w:lang w:eastAsia="ko-KR"/>
        </w:rPr>
        <w:t>ing</w:t>
      </w:r>
      <w:r w:rsidR="1DC03498" w:rsidRPr="320ED0A3">
        <w:rPr>
          <w:lang w:eastAsia="ko-KR"/>
        </w:rPr>
        <w:t xml:space="preserve"> its commitment to st</w:t>
      </w:r>
      <w:r w:rsidR="06C0E587" w:rsidRPr="320ED0A3">
        <w:rPr>
          <w:lang w:eastAsia="ko-KR"/>
        </w:rPr>
        <w:t>rengthening collaboration and coordination with the Committee and its members to address these critical issues at the national, regional and global levels.</w:t>
      </w:r>
    </w:p>
    <w:p w14:paraId="1FF0E1E0" w14:textId="2CF218D9" w:rsidR="5C953E0E" w:rsidRDefault="587C4C18" w:rsidP="5C953E0E">
      <w:pPr>
        <w:jc w:val="both"/>
      </w:pPr>
      <w:r w:rsidRPr="5C953E0E">
        <w:rPr>
          <w:lang w:eastAsia="ko-KR"/>
        </w:rPr>
        <w:t>2.</w:t>
      </w:r>
      <w:r w:rsidR="7C39D820" w:rsidRPr="5C953E0E">
        <w:rPr>
          <w:lang w:eastAsia="ko-KR"/>
        </w:rPr>
        <w:t>6</w:t>
      </w:r>
      <w:r w:rsidR="32B529EE">
        <w:tab/>
      </w:r>
      <w:r w:rsidR="63BBF9C4" w:rsidRPr="5C953E0E">
        <w:rPr>
          <w:lang w:eastAsia="ko-KR"/>
        </w:rPr>
        <w:t>Under the</w:t>
      </w:r>
      <w:r w:rsidR="15BC5BC1" w:rsidRPr="5C953E0E">
        <w:rPr>
          <w:lang w:eastAsia="ko-KR"/>
        </w:rPr>
        <w:t xml:space="preserve"> </w:t>
      </w:r>
      <w:hyperlink r:id="rId19">
        <w:r w:rsidR="15BC5BC1" w:rsidRPr="5C953E0E">
          <w:rPr>
            <w:rStyle w:val="Hyperlink"/>
            <w:lang w:eastAsia="ko-KR"/>
          </w:rPr>
          <w:t>Tampere Convention</w:t>
        </w:r>
      </w:hyperlink>
      <w:r w:rsidR="658D1344" w:rsidRPr="5C953E0E">
        <w:rPr>
          <w:lang w:eastAsia="ko-KR"/>
        </w:rPr>
        <w:t xml:space="preserve">, which provides a legal framework for using telecommunications in humanitarian assistance and for reducing regulatory barriers, the absolute priorities of emergency life-saving communication are reaffirmed in international regulatory </w:t>
      </w:r>
      <w:r w:rsidR="66CE109B" w:rsidRPr="5C953E0E">
        <w:rPr>
          <w:lang w:eastAsia="ko-KR"/>
        </w:rPr>
        <w:t>instruments</w:t>
      </w:r>
      <w:r w:rsidR="658D1344" w:rsidRPr="5C953E0E">
        <w:rPr>
          <w:lang w:eastAsia="ko-KR"/>
        </w:rPr>
        <w:t>.</w:t>
      </w:r>
      <w:r w:rsidR="15BC5BC1" w:rsidRPr="5C953E0E">
        <w:rPr>
          <w:lang w:eastAsia="ko-KR"/>
        </w:rPr>
        <w:t xml:space="preserve"> </w:t>
      </w:r>
      <w:r w:rsidR="0038F711" w:rsidRPr="5C953E0E">
        <w:rPr>
          <w:lang w:eastAsia="ko-KR"/>
        </w:rPr>
        <w:t xml:space="preserve">In addition, </w:t>
      </w:r>
      <w:r w:rsidR="53D4E4DD" w:rsidRPr="5C953E0E">
        <w:rPr>
          <w:lang w:eastAsia="ko-KR"/>
        </w:rPr>
        <w:t xml:space="preserve">as </w:t>
      </w:r>
      <w:r w:rsidR="12BC1F02" w:rsidRPr="5C953E0E">
        <w:rPr>
          <w:lang w:eastAsia="ko-KR"/>
        </w:rPr>
        <w:t xml:space="preserve">established </w:t>
      </w:r>
      <w:r w:rsidR="6E1A548C" w:rsidRPr="5C953E0E">
        <w:rPr>
          <w:lang w:eastAsia="ko-KR"/>
        </w:rPr>
        <w:t>in</w:t>
      </w:r>
      <w:r w:rsidR="04854198" w:rsidRPr="5C953E0E">
        <w:rPr>
          <w:lang w:eastAsia="ko-KR"/>
        </w:rPr>
        <w:t xml:space="preserve"> the Constitution of the Union, </w:t>
      </w:r>
      <w:r w:rsidR="53D4E4DD" w:rsidRPr="5C953E0E">
        <w:rPr>
          <w:lang w:eastAsia="ko-KR"/>
        </w:rPr>
        <w:t>ITU</w:t>
      </w:r>
      <w:r w:rsidR="5E8F8F4D" w:rsidRPr="5C953E0E">
        <w:rPr>
          <w:lang w:eastAsia="ko-KR"/>
        </w:rPr>
        <w:t xml:space="preserve"> </w:t>
      </w:r>
      <w:hyperlink r:id="rId20">
        <w:r w:rsidR="5E8F8F4D" w:rsidRPr="5C953E0E">
          <w:rPr>
            <w:rStyle w:val="Hyperlink"/>
            <w:lang w:eastAsia="ko-KR"/>
          </w:rPr>
          <w:t xml:space="preserve">Resolution </w:t>
        </w:r>
        <w:r w:rsidR="25E64F76" w:rsidRPr="5C953E0E">
          <w:rPr>
            <w:rStyle w:val="Hyperlink"/>
            <w:lang w:eastAsia="ko-KR"/>
          </w:rPr>
          <w:t>98 (Minneapolis, 1998)</w:t>
        </w:r>
      </w:hyperlink>
      <w:r w:rsidR="5E2DA4B6">
        <w:t xml:space="preserve"> and </w:t>
      </w:r>
      <w:hyperlink r:id="rId21">
        <w:r w:rsidR="5E2DA4B6" w:rsidRPr="5C953E0E">
          <w:rPr>
            <w:rStyle w:val="Hyperlink"/>
          </w:rPr>
          <w:t>Resolution 136 (</w:t>
        </w:r>
        <w:r w:rsidR="4A02BBC2" w:rsidRPr="5C953E0E">
          <w:rPr>
            <w:rStyle w:val="Hyperlink"/>
          </w:rPr>
          <w:t>Rev. </w:t>
        </w:r>
        <w:r w:rsidR="5E2DA4B6" w:rsidRPr="5C953E0E">
          <w:rPr>
            <w:rStyle w:val="Hyperlink"/>
          </w:rPr>
          <w:t>Bucharest, 2022)</w:t>
        </w:r>
      </w:hyperlink>
      <w:r w:rsidR="5E2DA4B6">
        <w:t xml:space="preserve"> of </w:t>
      </w:r>
      <w:r w:rsidR="28317CCB">
        <w:t>the</w:t>
      </w:r>
      <w:r w:rsidR="40ED5919">
        <w:t xml:space="preserve"> </w:t>
      </w:r>
      <w:r w:rsidR="28317CCB">
        <w:t>Plenipotentiary Conference</w:t>
      </w:r>
      <w:r w:rsidR="22788FD0">
        <w:t xml:space="preserve">, as well as other </w:t>
      </w:r>
      <w:r w:rsidR="4A02BBC2">
        <w:t>r</w:t>
      </w:r>
      <w:r w:rsidR="22788FD0">
        <w:t xml:space="preserve">esolutions from the World Radiocommunication Conference (WRC) recognize telecommunication infrastructure as a critical component of humanitarian assistance that </w:t>
      </w:r>
      <w:r w:rsidR="41DB9338">
        <w:t>requires</w:t>
      </w:r>
      <w:r w:rsidR="22788FD0">
        <w:t xml:space="preserve"> legal protection and </w:t>
      </w:r>
      <w:r w:rsidR="4A02BBC2">
        <w:t>facilitation</w:t>
      </w:r>
      <w:r w:rsidR="22788FD0">
        <w:t>.</w:t>
      </w:r>
    </w:p>
    <w:p w14:paraId="17CC2BAB" w14:textId="12C564AC" w:rsidR="0235BD79" w:rsidRPr="00045448" w:rsidRDefault="3712F0FD" w:rsidP="5C953E0E">
      <w:pPr>
        <w:jc w:val="both"/>
        <w:rPr>
          <w:sz w:val="28"/>
          <w:szCs w:val="28"/>
        </w:rPr>
      </w:pPr>
      <w:r w:rsidRPr="00045448">
        <w:rPr>
          <w:b/>
          <w:bCs/>
          <w:sz w:val="28"/>
          <w:szCs w:val="28"/>
        </w:rPr>
        <w:t>3.</w:t>
      </w:r>
      <w:r w:rsidR="0235BD79">
        <w:tab/>
      </w:r>
      <w:r w:rsidRPr="00045448">
        <w:rPr>
          <w:b/>
          <w:bCs/>
          <w:sz w:val="28"/>
          <w:szCs w:val="28"/>
          <w:lang w:eastAsia="ko-KR"/>
        </w:rPr>
        <w:t>Next</w:t>
      </w:r>
      <w:r w:rsidRPr="00045448">
        <w:rPr>
          <w:b/>
          <w:bCs/>
          <w:sz w:val="28"/>
          <w:szCs w:val="28"/>
        </w:rPr>
        <w:t xml:space="preserve"> </w:t>
      </w:r>
      <w:r w:rsidR="44D2BBFA" w:rsidRPr="5C953E0E">
        <w:rPr>
          <w:b/>
          <w:bCs/>
          <w:sz w:val="28"/>
          <w:szCs w:val="28"/>
        </w:rPr>
        <w:t>Steps</w:t>
      </w:r>
    </w:p>
    <w:p w14:paraId="7DB55DC9" w14:textId="3EBD68C3" w:rsidR="00862568" w:rsidRDefault="46DA5511" w:rsidP="007E20F2">
      <w:pPr>
        <w:jc w:val="both"/>
      </w:pPr>
      <w:r>
        <w:t>3.1</w:t>
      </w:r>
      <w:r w:rsidR="00862568">
        <w:tab/>
      </w:r>
      <w:r w:rsidR="1A1F4B37">
        <w:t>T</w:t>
      </w:r>
      <w:r w:rsidR="2F2F720C">
        <w:t xml:space="preserve">he </w:t>
      </w:r>
      <w:hyperlink r:id="rId22" w:anchor="page=483">
        <w:r w:rsidR="2F2F720C" w:rsidRPr="5C953E0E">
          <w:rPr>
            <w:rStyle w:val="Hyperlink"/>
          </w:rPr>
          <w:t>WTDC statement</w:t>
        </w:r>
      </w:hyperlink>
      <w:r w:rsidR="47C6FD59">
        <w:t xml:space="preserve"> </w:t>
      </w:r>
      <w:r w:rsidR="3A761DD7">
        <w:t xml:space="preserve">instructs the Secretary-General, in consultation with Member States and relevant stakeholders, to </w:t>
      </w:r>
      <w:r w:rsidR="563F438C">
        <w:t xml:space="preserve">implement a number of actions to promote </w:t>
      </w:r>
      <w:r w:rsidR="3A761DD7">
        <w:t xml:space="preserve">emergency </w:t>
      </w:r>
      <w:r w:rsidR="56008674">
        <w:t>communication</w:t>
      </w:r>
      <w:r w:rsidR="3A761DD7">
        <w:t xml:space="preserve"> services for critical</w:t>
      </w:r>
      <w:r w:rsidR="78E8BB97">
        <w:t>,</w:t>
      </w:r>
      <w:r w:rsidR="02FE008F">
        <w:t xml:space="preserve"> life-saving, humanitarian aid and public safety and continuity of public telecommunication networks and services during armed conflicts or disasters. </w:t>
      </w:r>
      <w:r w:rsidR="00B07FAF">
        <w:t xml:space="preserve">The </w:t>
      </w:r>
      <w:r w:rsidR="4425BE60">
        <w:t>Secretary-General is working on a strategic plan to ensure i</w:t>
      </w:r>
      <w:r w:rsidR="5A682911">
        <w:t>mp</w:t>
      </w:r>
      <w:r w:rsidR="4425BE60">
        <w:t>lementation of such action</w:t>
      </w:r>
      <w:r w:rsidR="06DD0D22">
        <w:t>s</w:t>
      </w:r>
      <w:r w:rsidR="00B07FAF">
        <w:t>.</w:t>
      </w:r>
    </w:p>
    <w:p w14:paraId="4B4FF1BD" w14:textId="23C2681F" w:rsidR="00862568" w:rsidRDefault="759C822D" w:rsidP="00862568">
      <w:pPr>
        <w:jc w:val="both"/>
        <w:rPr>
          <w:lang w:eastAsia="ko-KR"/>
        </w:rPr>
      </w:pPr>
      <w:r>
        <w:t>3</w:t>
      </w:r>
      <w:r w:rsidR="32EEFF3F">
        <w:t>.2</w:t>
      </w:r>
      <w:r w:rsidR="05E583D5">
        <w:tab/>
      </w:r>
      <w:r w:rsidR="00862568">
        <w:t xml:space="preserve">The </w:t>
      </w:r>
      <w:r w:rsidR="4425BE60">
        <w:t xml:space="preserve">WTDC Statement also requests </w:t>
      </w:r>
      <w:r w:rsidR="00862568">
        <w:t xml:space="preserve">the </w:t>
      </w:r>
      <w:r w:rsidR="4425BE60">
        <w:t xml:space="preserve">Secretary-General to </w:t>
      </w:r>
      <w:r w:rsidR="6FDDD37E">
        <w:t>identify any potential additional budgetary needs for the secretariat to support efforts to promote the need for UN bodies to support the protection of public telecommunication networks and services during times of armed conflict and disasters</w:t>
      </w:r>
      <w:r w:rsidR="382A1B68">
        <w:t xml:space="preserve">. At this initial stage a need for </w:t>
      </w:r>
      <w:r w:rsidR="2DC62802">
        <w:t xml:space="preserve">a dedicated coordination officer </w:t>
      </w:r>
      <w:r w:rsidR="2301E1D3">
        <w:t xml:space="preserve">has been identified. </w:t>
      </w:r>
      <w:r w:rsidR="2D9FF159">
        <w:t xml:space="preserve">Member States are invited to support this need </w:t>
      </w:r>
      <w:r w:rsidR="2DC62802">
        <w:t xml:space="preserve">through voluntary </w:t>
      </w:r>
      <w:r w:rsidR="56008674">
        <w:t>funding</w:t>
      </w:r>
      <w:r w:rsidR="2DC62802">
        <w:t xml:space="preserve">, </w:t>
      </w:r>
      <w:r w:rsidR="177EF6E9">
        <w:t xml:space="preserve">staff </w:t>
      </w:r>
      <w:r w:rsidR="2DC62802">
        <w:t>loans</w:t>
      </w:r>
      <w:r w:rsidR="00B07FAF">
        <w:t>,</w:t>
      </w:r>
      <w:r w:rsidR="2DC62802">
        <w:t xml:space="preserve"> or secondments.</w:t>
      </w:r>
    </w:p>
    <w:p w14:paraId="77302A47" w14:textId="6961652B" w:rsidR="00437A62" w:rsidRDefault="00437A62" w:rsidP="00045448">
      <w:pPr>
        <w:spacing w:before="600"/>
        <w:jc w:val="center"/>
      </w:pPr>
      <w:r>
        <w:t>______________</w:t>
      </w:r>
    </w:p>
    <w:sectPr w:rsidR="00437A62" w:rsidSect="00AD3606">
      <w:footerReference w:type="default" r:id="rId23"/>
      <w:headerReference w:type="first" r:id="rId24"/>
      <w:footerReference w:type="first" r:id="rId25"/>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465F3E" w14:textId="77777777" w:rsidR="007415C6" w:rsidRDefault="007415C6">
      <w:r>
        <w:separator/>
      </w:r>
    </w:p>
  </w:endnote>
  <w:endnote w:type="continuationSeparator" w:id="0">
    <w:p w14:paraId="2D5C58DC" w14:textId="77777777" w:rsidR="007415C6" w:rsidRDefault="007415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G Times">
    <w:altName w:val="Times New Roman"/>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E49E8" w:rsidRPr="00784011" w14:paraId="3F43724F" w14:textId="77777777">
      <w:trPr>
        <w:jc w:val="center"/>
      </w:trPr>
      <w:tc>
        <w:tcPr>
          <w:tcW w:w="1803" w:type="dxa"/>
          <w:vAlign w:val="center"/>
        </w:tcPr>
        <w:p w14:paraId="6595CA0F" w14:textId="77777777" w:rsidR="00EE49E8" w:rsidRDefault="00C6520B" w:rsidP="00EE49E8">
          <w:pPr>
            <w:pStyle w:val="Header"/>
            <w:jc w:val="left"/>
            <w:rPr>
              <w:noProof/>
            </w:rPr>
          </w:pPr>
          <w:r>
            <w:rPr>
              <w:noProof/>
            </w:rPr>
            <w:t>gDoc #</w:t>
          </w:r>
        </w:p>
      </w:tc>
      <w:tc>
        <w:tcPr>
          <w:tcW w:w="8261" w:type="dxa"/>
        </w:tcPr>
        <w:p w14:paraId="3E7590DE" w14:textId="40E13BDF" w:rsidR="00EE49E8" w:rsidRPr="00E06FD5" w:rsidRDefault="00EE49E8" w:rsidP="001F5569">
          <w:pPr>
            <w:pStyle w:val="Header"/>
            <w:tabs>
              <w:tab w:val="left" w:pos="6731"/>
              <w:tab w:val="right" w:pos="8505"/>
              <w:tab w:val="right" w:pos="9639"/>
            </w:tabs>
            <w:jc w:val="left"/>
            <w:rPr>
              <w:rFonts w:ascii="Arial" w:hAnsi="Arial" w:cs="Arial"/>
              <w:b/>
              <w:bCs/>
              <w:szCs w:val="18"/>
            </w:rPr>
          </w:pPr>
          <w:r>
            <w:rPr>
              <w:bCs/>
            </w:rPr>
            <w:tab/>
          </w:r>
          <w:r w:rsidRPr="00623AE3">
            <w:rPr>
              <w:bCs/>
            </w:rPr>
            <w:t>C</w:t>
          </w:r>
          <w:r>
            <w:rPr>
              <w:bCs/>
            </w:rPr>
            <w:t>2</w:t>
          </w:r>
          <w:r w:rsidR="00DE532B">
            <w:rPr>
              <w:bCs/>
            </w:rPr>
            <w:t>6</w:t>
          </w:r>
          <w:r w:rsidRPr="00623AE3">
            <w:rPr>
              <w:bCs/>
            </w:rPr>
            <w:t>/</w:t>
          </w:r>
          <w:r w:rsidR="00420842">
            <w:rPr>
              <w:bCs/>
            </w:rPr>
            <w:t>64</w:t>
          </w:r>
          <w:r w:rsidRPr="00623AE3">
            <w:rPr>
              <w:bCs/>
            </w:rPr>
            <w:t>-E</w:t>
          </w:r>
          <w:r>
            <w:rPr>
              <w:bCs/>
            </w:rPr>
            <w:tab/>
          </w:r>
          <w:r>
            <w:fldChar w:fldCharType="begin"/>
          </w:r>
          <w:r>
            <w:instrText>PAGE</w:instrText>
          </w:r>
          <w:r>
            <w:fldChar w:fldCharType="separate"/>
          </w:r>
          <w:r>
            <w:t>1</w:t>
          </w:r>
          <w:r>
            <w:rPr>
              <w:noProof/>
            </w:rPr>
            <w:fldChar w:fldCharType="end"/>
          </w:r>
        </w:p>
      </w:tc>
    </w:tr>
  </w:tbl>
  <w:p w14:paraId="19851C7D" w14:textId="77777777" w:rsidR="00EE49E8" w:rsidRPr="00DB1936" w:rsidRDefault="00EE49E8" w:rsidP="00EE49E8">
    <w:pPr>
      <w:pStyle w:val="Header"/>
      <w:tabs>
        <w:tab w:val="left" w:pos="8080"/>
        <w:tab w:val="right" w:pos="9072"/>
      </w:tabs>
      <w:jc w:val="left"/>
      <w:rPr>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3"/>
      <w:gridCol w:w="8261"/>
    </w:tblGrid>
    <w:tr w:rsidR="00EE49E8" w:rsidRPr="00784011" w14:paraId="26FC2068" w14:textId="77777777" w:rsidTr="006B77F1">
      <w:trPr>
        <w:jc w:val="center"/>
      </w:trPr>
      <w:tc>
        <w:tcPr>
          <w:tcW w:w="1803" w:type="dxa"/>
          <w:vAlign w:val="center"/>
        </w:tcPr>
        <w:p w14:paraId="7478A3BA" w14:textId="77777777" w:rsidR="00EE49E8" w:rsidRPr="006B77F1" w:rsidRDefault="00DE532B" w:rsidP="00EE49E8">
          <w:pPr>
            <w:pStyle w:val="Header"/>
            <w:jc w:val="left"/>
            <w:rPr>
              <w:noProof/>
            </w:rPr>
          </w:pPr>
          <w:hyperlink r:id="rId1" w:history="1">
            <w:r>
              <w:rPr>
                <w:rStyle w:val="Hyperlink"/>
                <w:u w:val="none"/>
              </w:rPr>
              <w:t>council.itu.int/2026</w:t>
            </w:r>
          </w:hyperlink>
        </w:p>
      </w:tc>
      <w:tc>
        <w:tcPr>
          <w:tcW w:w="8261" w:type="dxa"/>
        </w:tcPr>
        <w:p w14:paraId="532E017E" w14:textId="5348CBF9" w:rsidR="00EE49E8" w:rsidRPr="00E06FD5" w:rsidRDefault="00EE49E8" w:rsidP="001F5569">
          <w:pPr>
            <w:pStyle w:val="Header"/>
            <w:tabs>
              <w:tab w:val="left" w:pos="6731"/>
              <w:tab w:val="right" w:pos="8505"/>
              <w:tab w:val="right" w:pos="9639"/>
            </w:tabs>
            <w:jc w:val="left"/>
            <w:rPr>
              <w:rFonts w:ascii="Arial" w:hAnsi="Arial" w:cs="Arial"/>
              <w:b/>
              <w:bCs/>
              <w:szCs w:val="18"/>
            </w:rPr>
          </w:pPr>
          <w:r>
            <w:rPr>
              <w:bCs/>
            </w:rPr>
            <w:tab/>
          </w:r>
          <w:r w:rsidRPr="00623AE3">
            <w:rPr>
              <w:bCs/>
            </w:rPr>
            <w:t>C</w:t>
          </w:r>
          <w:r>
            <w:rPr>
              <w:bCs/>
            </w:rPr>
            <w:t>2</w:t>
          </w:r>
          <w:r w:rsidR="00DE532B">
            <w:rPr>
              <w:bCs/>
            </w:rPr>
            <w:t>6</w:t>
          </w:r>
          <w:r w:rsidRPr="00623AE3">
            <w:rPr>
              <w:bCs/>
            </w:rPr>
            <w:t>/</w:t>
          </w:r>
          <w:r w:rsidR="00420842">
            <w:rPr>
              <w:bCs/>
            </w:rPr>
            <w:t>64</w:t>
          </w:r>
          <w:r w:rsidRPr="00623AE3">
            <w:rPr>
              <w:bCs/>
            </w:rPr>
            <w:t>-E</w:t>
          </w:r>
          <w:r>
            <w:rPr>
              <w:bCs/>
            </w:rPr>
            <w:tab/>
          </w:r>
          <w:r>
            <w:fldChar w:fldCharType="begin"/>
          </w:r>
          <w:r>
            <w:instrText>PAGE</w:instrText>
          </w:r>
          <w:r>
            <w:fldChar w:fldCharType="separate"/>
          </w:r>
          <w:r>
            <w:t>1</w:t>
          </w:r>
          <w:r>
            <w:rPr>
              <w:noProof/>
            </w:rPr>
            <w:fldChar w:fldCharType="end"/>
          </w:r>
        </w:p>
      </w:tc>
    </w:tr>
  </w:tbl>
  <w:p w14:paraId="31740342" w14:textId="77777777" w:rsidR="00A514A4" w:rsidRPr="00623AE3" w:rsidRDefault="00A514A4" w:rsidP="00EE49E8">
    <w:pPr>
      <w:pStyle w:val="Header"/>
      <w:tabs>
        <w:tab w:val="left" w:pos="8080"/>
        <w:tab w:val="right" w:pos="9072"/>
      </w:tabs>
      <w:jc w:val="right"/>
      <w:rPr>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29CA93" w14:textId="77777777" w:rsidR="007415C6" w:rsidRDefault="007415C6">
      <w:r>
        <w:t>____________________</w:t>
      </w:r>
    </w:p>
  </w:footnote>
  <w:footnote w:type="continuationSeparator" w:id="0">
    <w:p w14:paraId="7F63566E" w14:textId="77777777" w:rsidR="007415C6" w:rsidRDefault="007415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468EF" w14:textId="24152C43" w:rsidR="00AD3606" w:rsidRPr="00512087" w:rsidRDefault="00512087" w:rsidP="0049369C">
    <w:pPr>
      <w:pStyle w:val="Header"/>
    </w:pPr>
    <w:r>
      <w:rPr>
        <w:noProof/>
      </w:rPr>
      <w:drawing>
        <wp:inline distT="0" distB="0" distL="0" distR="0" wp14:anchorId="5B4FCA86" wp14:editId="1FAECDCE">
          <wp:extent cx="5760085" cy="840740"/>
          <wp:effectExtent l="0" t="0" r="0" b="0"/>
          <wp:docPr id="9358008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8791133" name="Picture 998791133"/>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26606338"/>
    <w:multiLevelType w:val="multilevel"/>
    <w:tmpl w:val="2902A3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83F5CA1"/>
    <w:multiLevelType w:val="hybridMultilevel"/>
    <w:tmpl w:val="958A3BA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 w15:restartNumberingAfterBreak="0">
    <w:nsid w:val="6B056ADE"/>
    <w:multiLevelType w:val="hybridMultilevel"/>
    <w:tmpl w:val="5BC06D78"/>
    <w:lvl w:ilvl="0" w:tplc="DCA08A18">
      <w:start w:val="9"/>
      <w:numFmt w:val="bullet"/>
      <w:lvlText w:val=""/>
      <w:lvlJc w:val="left"/>
      <w:pPr>
        <w:ind w:left="720" w:hanging="360"/>
      </w:pPr>
      <w:rPr>
        <w:rFonts w:ascii="Symbol" w:eastAsiaTheme="minorEastAsia" w:hAnsi="Symbol"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4535B63"/>
    <w:multiLevelType w:val="hybridMultilevel"/>
    <w:tmpl w:val="C3424DB8"/>
    <w:lvl w:ilvl="0" w:tplc="65D63926">
      <w:numFmt w:val="bullet"/>
      <w:lvlText w:val="-"/>
      <w:lvlJc w:val="left"/>
      <w:pPr>
        <w:ind w:left="720" w:hanging="360"/>
      </w:pPr>
      <w:rPr>
        <w:rFonts w:ascii="Aptos" w:eastAsiaTheme="minorEastAsia" w:hAnsi="Aptos"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74816267">
    <w:abstractNumId w:val="0"/>
  </w:num>
  <w:num w:numId="2" w16cid:durableId="925460385">
    <w:abstractNumId w:val="2"/>
  </w:num>
  <w:num w:numId="3" w16cid:durableId="285813446">
    <w:abstractNumId w:val="1"/>
  </w:num>
  <w:num w:numId="4" w16cid:durableId="133062251">
    <w:abstractNumId w:val="3"/>
  </w:num>
  <w:num w:numId="5" w16cid:durableId="5912082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09"/>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228"/>
    <w:rsid w:val="000029F3"/>
    <w:rsid w:val="00006E38"/>
    <w:rsid w:val="000144CA"/>
    <w:rsid w:val="00015B39"/>
    <w:rsid w:val="000210D4"/>
    <w:rsid w:val="000215DF"/>
    <w:rsid w:val="000264CF"/>
    <w:rsid w:val="00027F64"/>
    <w:rsid w:val="00040088"/>
    <w:rsid w:val="00042A28"/>
    <w:rsid w:val="00045448"/>
    <w:rsid w:val="0006007D"/>
    <w:rsid w:val="00063016"/>
    <w:rsid w:val="00066795"/>
    <w:rsid w:val="000726C6"/>
    <w:rsid w:val="00072F3C"/>
    <w:rsid w:val="00076AF6"/>
    <w:rsid w:val="000777BE"/>
    <w:rsid w:val="00085CF2"/>
    <w:rsid w:val="000A174A"/>
    <w:rsid w:val="000B1705"/>
    <w:rsid w:val="000B4B80"/>
    <w:rsid w:val="000C5060"/>
    <w:rsid w:val="000D6DB0"/>
    <w:rsid w:val="000D75B2"/>
    <w:rsid w:val="000E372C"/>
    <w:rsid w:val="000E4ED5"/>
    <w:rsid w:val="000E5242"/>
    <w:rsid w:val="000F5DDB"/>
    <w:rsid w:val="00101E75"/>
    <w:rsid w:val="00103639"/>
    <w:rsid w:val="00111D0D"/>
    <w:rsid w:val="001121F5"/>
    <w:rsid w:val="00116EF0"/>
    <w:rsid w:val="00123420"/>
    <w:rsid w:val="00125430"/>
    <w:rsid w:val="001341E7"/>
    <w:rsid w:val="00134D06"/>
    <w:rsid w:val="001400DC"/>
    <w:rsid w:val="00140CE1"/>
    <w:rsid w:val="0015189A"/>
    <w:rsid w:val="0016208A"/>
    <w:rsid w:val="001641EA"/>
    <w:rsid w:val="00166A84"/>
    <w:rsid w:val="00167E9B"/>
    <w:rsid w:val="0017539C"/>
    <w:rsid w:val="00175AC2"/>
    <w:rsid w:val="0017609F"/>
    <w:rsid w:val="00176F47"/>
    <w:rsid w:val="001A3154"/>
    <w:rsid w:val="001A7D1D"/>
    <w:rsid w:val="001B51DD"/>
    <w:rsid w:val="001C4294"/>
    <w:rsid w:val="001C628E"/>
    <w:rsid w:val="001D40CF"/>
    <w:rsid w:val="001D7FC9"/>
    <w:rsid w:val="001E0403"/>
    <w:rsid w:val="001E0F7B"/>
    <w:rsid w:val="001F1392"/>
    <w:rsid w:val="001F5569"/>
    <w:rsid w:val="0020487B"/>
    <w:rsid w:val="00210241"/>
    <w:rsid w:val="00210C73"/>
    <w:rsid w:val="002119FD"/>
    <w:rsid w:val="002130E0"/>
    <w:rsid w:val="00217D81"/>
    <w:rsid w:val="0022174C"/>
    <w:rsid w:val="00221F46"/>
    <w:rsid w:val="00224825"/>
    <w:rsid w:val="00257CF7"/>
    <w:rsid w:val="00264425"/>
    <w:rsid w:val="00265875"/>
    <w:rsid w:val="00266F85"/>
    <w:rsid w:val="00267F59"/>
    <w:rsid w:val="0027303B"/>
    <w:rsid w:val="0027353B"/>
    <w:rsid w:val="00277DEA"/>
    <w:rsid w:val="0028109B"/>
    <w:rsid w:val="00290581"/>
    <w:rsid w:val="002916B4"/>
    <w:rsid w:val="0029362D"/>
    <w:rsid w:val="002A0615"/>
    <w:rsid w:val="002A133E"/>
    <w:rsid w:val="002A2188"/>
    <w:rsid w:val="002A2D59"/>
    <w:rsid w:val="002B1F58"/>
    <w:rsid w:val="002B44C5"/>
    <w:rsid w:val="002C1C7A"/>
    <w:rsid w:val="002C3F32"/>
    <w:rsid w:val="002C54E2"/>
    <w:rsid w:val="002C7008"/>
    <w:rsid w:val="002D3276"/>
    <w:rsid w:val="002E0695"/>
    <w:rsid w:val="002E338E"/>
    <w:rsid w:val="002E5C95"/>
    <w:rsid w:val="0030160F"/>
    <w:rsid w:val="00307DFA"/>
    <w:rsid w:val="00312A9C"/>
    <w:rsid w:val="00314FA8"/>
    <w:rsid w:val="00320223"/>
    <w:rsid w:val="00322D0D"/>
    <w:rsid w:val="00325FA5"/>
    <w:rsid w:val="00343537"/>
    <w:rsid w:val="00355185"/>
    <w:rsid w:val="0035708F"/>
    <w:rsid w:val="00357C3D"/>
    <w:rsid w:val="00361465"/>
    <w:rsid w:val="003869E1"/>
    <w:rsid w:val="003877F5"/>
    <w:rsid w:val="0038F711"/>
    <w:rsid w:val="0039184E"/>
    <w:rsid w:val="00393288"/>
    <w:rsid w:val="003936D3"/>
    <w:rsid w:val="003942AC"/>
    <w:rsid w:val="003942D4"/>
    <w:rsid w:val="003958A8"/>
    <w:rsid w:val="003A140E"/>
    <w:rsid w:val="003B29C2"/>
    <w:rsid w:val="003B4FAF"/>
    <w:rsid w:val="003B6E95"/>
    <w:rsid w:val="003C07B0"/>
    <w:rsid w:val="003C2533"/>
    <w:rsid w:val="003D424E"/>
    <w:rsid w:val="003D5A7F"/>
    <w:rsid w:val="003D7F14"/>
    <w:rsid w:val="003E2824"/>
    <w:rsid w:val="003F0228"/>
    <w:rsid w:val="0040435A"/>
    <w:rsid w:val="00416A24"/>
    <w:rsid w:val="00420558"/>
    <w:rsid w:val="00420842"/>
    <w:rsid w:val="00420978"/>
    <w:rsid w:val="00426F1C"/>
    <w:rsid w:val="00430F0E"/>
    <w:rsid w:val="00431D9E"/>
    <w:rsid w:val="00433CE8"/>
    <w:rsid w:val="004342C5"/>
    <w:rsid w:val="00434A5C"/>
    <w:rsid w:val="00437A62"/>
    <w:rsid w:val="00441E50"/>
    <w:rsid w:val="00453079"/>
    <w:rsid w:val="004544D9"/>
    <w:rsid w:val="00472A5D"/>
    <w:rsid w:val="00472BAD"/>
    <w:rsid w:val="00472C3D"/>
    <w:rsid w:val="00484009"/>
    <w:rsid w:val="00490E72"/>
    <w:rsid w:val="00491157"/>
    <w:rsid w:val="00491BA9"/>
    <w:rsid w:val="004921C8"/>
    <w:rsid w:val="0049369C"/>
    <w:rsid w:val="00494162"/>
    <w:rsid w:val="00495615"/>
    <w:rsid w:val="00495B0B"/>
    <w:rsid w:val="004A1B8B"/>
    <w:rsid w:val="004C2F7F"/>
    <w:rsid w:val="004C4024"/>
    <w:rsid w:val="004C4C28"/>
    <w:rsid w:val="004C5042"/>
    <w:rsid w:val="004D1851"/>
    <w:rsid w:val="004D599D"/>
    <w:rsid w:val="004E0A71"/>
    <w:rsid w:val="004E2EA5"/>
    <w:rsid w:val="004E3AEB"/>
    <w:rsid w:val="004F2D75"/>
    <w:rsid w:val="00500C77"/>
    <w:rsid w:val="0050223C"/>
    <w:rsid w:val="0050510C"/>
    <w:rsid w:val="00505BEC"/>
    <w:rsid w:val="00505CC9"/>
    <w:rsid w:val="00512087"/>
    <w:rsid w:val="005243FF"/>
    <w:rsid w:val="005274F4"/>
    <w:rsid w:val="0053733B"/>
    <w:rsid w:val="005440FA"/>
    <w:rsid w:val="00560646"/>
    <w:rsid w:val="00564FBC"/>
    <w:rsid w:val="005651B8"/>
    <w:rsid w:val="00565BC5"/>
    <w:rsid w:val="00572EAD"/>
    <w:rsid w:val="005744E0"/>
    <w:rsid w:val="00577CFF"/>
    <w:rsid w:val="005800BC"/>
    <w:rsid w:val="00582442"/>
    <w:rsid w:val="00582AAB"/>
    <w:rsid w:val="00595B2F"/>
    <w:rsid w:val="005C1638"/>
    <w:rsid w:val="005C2F10"/>
    <w:rsid w:val="005C5B72"/>
    <w:rsid w:val="005E3E60"/>
    <w:rsid w:val="005F3269"/>
    <w:rsid w:val="005F3FAA"/>
    <w:rsid w:val="005F795B"/>
    <w:rsid w:val="00602BED"/>
    <w:rsid w:val="006049BC"/>
    <w:rsid w:val="00606339"/>
    <w:rsid w:val="0061071E"/>
    <w:rsid w:val="00614A10"/>
    <w:rsid w:val="00623AE3"/>
    <w:rsid w:val="00631334"/>
    <w:rsid w:val="0064299F"/>
    <w:rsid w:val="0064737F"/>
    <w:rsid w:val="0065232E"/>
    <w:rsid w:val="006535F1"/>
    <w:rsid w:val="0065557D"/>
    <w:rsid w:val="00660D50"/>
    <w:rsid w:val="00662984"/>
    <w:rsid w:val="0066601B"/>
    <w:rsid w:val="0066798D"/>
    <w:rsid w:val="006716BB"/>
    <w:rsid w:val="0068613E"/>
    <w:rsid w:val="006A022D"/>
    <w:rsid w:val="006A0DEC"/>
    <w:rsid w:val="006A2F4B"/>
    <w:rsid w:val="006B1859"/>
    <w:rsid w:val="006B6680"/>
    <w:rsid w:val="006B6DCC"/>
    <w:rsid w:val="006B77F1"/>
    <w:rsid w:val="006D3964"/>
    <w:rsid w:val="006D57E4"/>
    <w:rsid w:val="006D64E7"/>
    <w:rsid w:val="006D6559"/>
    <w:rsid w:val="006E34C0"/>
    <w:rsid w:val="006F0773"/>
    <w:rsid w:val="006F40AB"/>
    <w:rsid w:val="006F5F63"/>
    <w:rsid w:val="006F6EDC"/>
    <w:rsid w:val="006F7B1C"/>
    <w:rsid w:val="007009B8"/>
    <w:rsid w:val="00702DEF"/>
    <w:rsid w:val="00703B47"/>
    <w:rsid w:val="00706861"/>
    <w:rsid w:val="00707DAA"/>
    <w:rsid w:val="0071762E"/>
    <w:rsid w:val="007179E9"/>
    <w:rsid w:val="00722551"/>
    <w:rsid w:val="00723018"/>
    <w:rsid w:val="0072327F"/>
    <w:rsid w:val="007415C6"/>
    <w:rsid w:val="0075051B"/>
    <w:rsid w:val="00751AFD"/>
    <w:rsid w:val="00751FC0"/>
    <w:rsid w:val="00765C89"/>
    <w:rsid w:val="0077110E"/>
    <w:rsid w:val="00780CA7"/>
    <w:rsid w:val="00785664"/>
    <w:rsid w:val="00787CF2"/>
    <w:rsid w:val="00793188"/>
    <w:rsid w:val="00793941"/>
    <w:rsid w:val="00794D34"/>
    <w:rsid w:val="007A3D55"/>
    <w:rsid w:val="007A3FCD"/>
    <w:rsid w:val="007B19CF"/>
    <w:rsid w:val="007B4717"/>
    <w:rsid w:val="007C055A"/>
    <w:rsid w:val="007D01AF"/>
    <w:rsid w:val="007E20F2"/>
    <w:rsid w:val="007F0408"/>
    <w:rsid w:val="007F0963"/>
    <w:rsid w:val="00813AD5"/>
    <w:rsid w:val="00813E5E"/>
    <w:rsid w:val="00820ED8"/>
    <w:rsid w:val="00834F0F"/>
    <w:rsid w:val="0083581B"/>
    <w:rsid w:val="008435DF"/>
    <w:rsid w:val="00844F27"/>
    <w:rsid w:val="0084546D"/>
    <w:rsid w:val="008514CF"/>
    <w:rsid w:val="0085162E"/>
    <w:rsid w:val="00862568"/>
    <w:rsid w:val="00863874"/>
    <w:rsid w:val="00864AFF"/>
    <w:rsid w:val="00865925"/>
    <w:rsid w:val="008744FC"/>
    <w:rsid w:val="00877A4D"/>
    <w:rsid w:val="00877F05"/>
    <w:rsid w:val="008948DC"/>
    <w:rsid w:val="008A7A2B"/>
    <w:rsid w:val="008B4A6A"/>
    <w:rsid w:val="008C6002"/>
    <w:rsid w:val="008C7E27"/>
    <w:rsid w:val="008D3E81"/>
    <w:rsid w:val="008E6467"/>
    <w:rsid w:val="008F27E3"/>
    <w:rsid w:val="008F7448"/>
    <w:rsid w:val="00900053"/>
    <w:rsid w:val="0090147A"/>
    <w:rsid w:val="0090676D"/>
    <w:rsid w:val="0091219C"/>
    <w:rsid w:val="009173EF"/>
    <w:rsid w:val="00930E17"/>
    <w:rsid w:val="00932906"/>
    <w:rsid w:val="00936B01"/>
    <w:rsid w:val="009420BE"/>
    <w:rsid w:val="00953801"/>
    <w:rsid w:val="00954C49"/>
    <w:rsid w:val="00961B0B"/>
    <w:rsid w:val="00962D33"/>
    <w:rsid w:val="0097495B"/>
    <w:rsid w:val="009842A1"/>
    <w:rsid w:val="009A76A8"/>
    <w:rsid w:val="009B38C3"/>
    <w:rsid w:val="009D10DF"/>
    <w:rsid w:val="009E17BD"/>
    <w:rsid w:val="009E2C8F"/>
    <w:rsid w:val="009E485A"/>
    <w:rsid w:val="00A04CEC"/>
    <w:rsid w:val="00A04D6C"/>
    <w:rsid w:val="00A109AF"/>
    <w:rsid w:val="00A1713C"/>
    <w:rsid w:val="00A21AB4"/>
    <w:rsid w:val="00A25C07"/>
    <w:rsid w:val="00A27F92"/>
    <w:rsid w:val="00A32257"/>
    <w:rsid w:val="00A369E0"/>
    <w:rsid w:val="00A36D20"/>
    <w:rsid w:val="00A4002F"/>
    <w:rsid w:val="00A514A4"/>
    <w:rsid w:val="00A55622"/>
    <w:rsid w:val="00A65DB0"/>
    <w:rsid w:val="00A80651"/>
    <w:rsid w:val="00A83502"/>
    <w:rsid w:val="00A84324"/>
    <w:rsid w:val="00A9184F"/>
    <w:rsid w:val="00A94A1C"/>
    <w:rsid w:val="00A94BAB"/>
    <w:rsid w:val="00AB445C"/>
    <w:rsid w:val="00AC1B70"/>
    <w:rsid w:val="00AD15B3"/>
    <w:rsid w:val="00AD3606"/>
    <w:rsid w:val="00AD4A3D"/>
    <w:rsid w:val="00AD72E4"/>
    <w:rsid w:val="00AE4D8B"/>
    <w:rsid w:val="00AF064E"/>
    <w:rsid w:val="00AF6E49"/>
    <w:rsid w:val="00B04A67"/>
    <w:rsid w:val="00B0583C"/>
    <w:rsid w:val="00B07FAF"/>
    <w:rsid w:val="00B24300"/>
    <w:rsid w:val="00B26B88"/>
    <w:rsid w:val="00B3063B"/>
    <w:rsid w:val="00B34335"/>
    <w:rsid w:val="00B40A81"/>
    <w:rsid w:val="00B423D5"/>
    <w:rsid w:val="00B44910"/>
    <w:rsid w:val="00B54825"/>
    <w:rsid w:val="00B70281"/>
    <w:rsid w:val="00B72267"/>
    <w:rsid w:val="00B76EB6"/>
    <w:rsid w:val="00B7737B"/>
    <w:rsid w:val="00B824C8"/>
    <w:rsid w:val="00B83556"/>
    <w:rsid w:val="00B840D0"/>
    <w:rsid w:val="00B84B9D"/>
    <w:rsid w:val="00B9131F"/>
    <w:rsid w:val="00BA03CA"/>
    <w:rsid w:val="00BA6DC6"/>
    <w:rsid w:val="00BB0646"/>
    <w:rsid w:val="00BC251A"/>
    <w:rsid w:val="00BC4A20"/>
    <w:rsid w:val="00BC561B"/>
    <w:rsid w:val="00BD032B"/>
    <w:rsid w:val="00BE01C6"/>
    <w:rsid w:val="00BE2640"/>
    <w:rsid w:val="00BE7AA5"/>
    <w:rsid w:val="00BF1FDE"/>
    <w:rsid w:val="00BF6F4E"/>
    <w:rsid w:val="00C009DD"/>
    <w:rsid w:val="00C01189"/>
    <w:rsid w:val="00C03712"/>
    <w:rsid w:val="00C0458D"/>
    <w:rsid w:val="00C103AB"/>
    <w:rsid w:val="00C2109A"/>
    <w:rsid w:val="00C23FC6"/>
    <w:rsid w:val="00C335AF"/>
    <w:rsid w:val="00C351DA"/>
    <w:rsid w:val="00C35E62"/>
    <w:rsid w:val="00C3626D"/>
    <w:rsid w:val="00C374DE"/>
    <w:rsid w:val="00C46F1D"/>
    <w:rsid w:val="00C47AD4"/>
    <w:rsid w:val="00C5229B"/>
    <w:rsid w:val="00C52D81"/>
    <w:rsid w:val="00C55198"/>
    <w:rsid w:val="00C6520B"/>
    <w:rsid w:val="00C7601C"/>
    <w:rsid w:val="00C816CC"/>
    <w:rsid w:val="00C8686C"/>
    <w:rsid w:val="00CA267C"/>
    <w:rsid w:val="00CA5B35"/>
    <w:rsid w:val="00CA6393"/>
    <w:rsid w:val="00CA7995"/>
    <w:rsid w:val="00CB18FF"/>
    <w:rsid w:val="00CB6C4E"/>
    <w:rsid w:val="00CD0C08"/>
    <w:rsid w:val="00CE03FB"/>
    <w:rsid w:val="00CE433C"/>
    <w:rsid w:val="00CE7BB0"/>
    <w:rsid w:val="00CF0161"/>
    <w:rsid w:val="00CF304D"/>
    <w:rsid w:val="00CF33F3"/>
    <w:rsid w:val="00CF4A2B"/>
    <w:rsid w:val="00D00CC8"/>
    <w:rsid w:val="00D024CA"/>
    <w:rsid w:val="00D04E6F"/>
    <w:rsid w:val="00D06183"/>
    <w:rsid w:val="00D07D21"/>
    <w:rsid w:val="00D11765"/>
    <w:rsid w:val="00D14E62"/>
    <w:rsid w:val="00D16842"/>
    <w:rsid w:val="00D22C42"/>
    <w:rsid w:val="00D32EC2"/>
    <w:rsid w:val="00D36631"/>
    <w:rsid w:val="00D4768D"/>
    <w:rsid w:val="00D62BC6"/>
    <w:rsid w:val="00D63949"/>
    <w:rsid w:val="00D65041"/>
    <w:rsid w:val="00D74C19"/>
    <w:rsid w:val="00D82640"/>
    <w:rsid w:val="00D97F69"/>
    <w:rsid w:val="00DB119A"/>
    <w:rsid w:val="00DB1936"/>
    <w:rsid w:val="00DB384B"/>
    <w:rsid w:val="00DE1052"/>
    <w:rsid w:val="00DE532B"/>
    <w:rsid w:val="00DE7F0F"/>
    <w:rsid w:val="00DF0189"/>
    <w:rsid w:val="00E06FD5"/>
    <w:rsid w:val="00E10E80"/>
    <w:rsid w:val="00E124F0"/>
    <w:rsid w:val="00E148AD"/>
    <w:rsid w:val="00E153A7"/>
    <w:rsid w:val="00E227F3"/>
    <w:rsid w:val="00E32DFB"/>
    <w:rsid w:val="00E401CA"/>
    <w:rsid w:val="00E545C6"/>
    <w:rsid w:val="00E60F04"/>
    <w:rsid w:val="00E62E3C"/>
    <w:rsid w:val="00E65B24"/>
    <w:rsid w:val="00E73005"/>
    <w:rsid w:val="00E7655D"/>
    <w:rsid w:val="00E76F44"/>
    <w:rsid w:val="00E854E4"/>
    <w:rsid w:val="00E866B7"/>
    <w:rsid w:val="00E86DBF"/>
    <w:rsid w:val="00E9164E"/>
    <w:rsid w:val="00E969AF"/>
    <w:rsid w:val="00EB0D6F"/>
    <w:rsid w:val="00EB2232"/>
    <w:rsid w:val="00EB71F8"/>
    <w:rsid w:val="00EC23CF"/>
    <w:rsid w:val="00EC39D6"/>
    <w:rsid w:val="00EC5337"/>
    <w:rsid w:val="00ED3C1C"/>
    <w:rsid w:val="00EE49E8"/>
    <w:rsid w:val="00EF4958"/>
    <w:rsid w:val="00EF5061"/>
    <w:rsid w:val="00F023D5"/>
    <w:rsid w:val="00F0261C"/>
    <w:rsid w:val="00F0305F"/>
    <w:rsid w:val="00F067B9"/>
    <w:rsid w:val="00F16BAB"/>
    <w:rsid w:val="00F2150A"/>
    <w:rsid w:val="00F231D8"/>
    <w:rsid w:val="00F2324E"/>
    <w:rsid w:val="00F32BF5"/>
    <w:rsid w:val="00F41B1C"/>
    <w:rsid w:val="00F44C00"/>
    <w:rsid w:val="00F45D2C"/>
    <w:rsid w:val="00F46C5F"/>
    <w:rsid w:val="00F52462"/>
    <w:rsid w:val="00F52DC1"/>
    <w:rsid w:val="00F564BA"/>
    <w:rsid w:val="00F6104B"/>
    <w:rsid w:val="00F632C0"/>
    <w:rsid w:val="00F63684"/>
    <w:rsid w:val="00F641E1"/>
    <w:rsid w:val="00F8012A"/>
    <w:rsid w:val="00F8722E"/>
    <w:rsid w:val="00F94A63"/>
    <w:rsid w:val="00FA0D45"/>
    <w:rsid w:val="00FA1C28"/>
    <w:rsid w:val="00FA47F6"/>
    <w:rsid w:val="00FA50A3"/>
    <w:rsid w:val="00FB1279"/>
    <w:rsid w:val="00FB53AE"/>
    <w:rsid w:val="00FB6B76"/>
    <w:rsid w:val="00FB7596"/>
    <w:rsid w:val="00FD4D06"/>
    <w:rsid w:val="00FE133F"/>
    <w:rsid w:val="00FE4077"/>
    <w:rsid w:val="00FE500D"/>
    <w:rsid w:val="00FE76DB"/>
    <w:rsid w:val="00FE77D2"/>
    <w:rsid w:val="00FF37C7"/>
    <w:rsid w:val="00FF39B1"/>
    <w:rsid w:val="00FF43E5"/>
    <w:rsid w:val="017C1F8B"/>
    <w:rsid w:val="01926A16"/>
    <w:rsid w:val="0235BD79"/>
    <w:rsid w:val="0294275C"/>
    <w:rsid w:val="02ABB2B8"/>
    <w:rsid w:val="02D9DEE1"/>
    <w:rsid w:val="02FE008F"/>
    <w:rsid w:val="03836FBA"/>
    <w:rsid w:val="039167B3"/>
    <w:rsid w:val="0484BF41"/>
    <w:rsid w:val="04854198"/>
    <w:rsid w:val="04A7C011"/>
    <w:rsid w:val="05B1DFCA"/>
    <w:rsid w:val="05E583D5"/>
    <w:rsid w:val="06C0E587"/>
    <w:rsid w:val="06DD0D22"/>
    <w:rsid w:val="07737C83"/>
    <w:rsid w:val="07B95288"/>
    <w:rsid w:val="07F6E3A3"/>
    <w:rsid w:val="0801A72E"/>
    <w:rsid w:val="089D7A04"/>
    <w:rsid w:val="09155F7B"/>
    <w:rsid w:val="0995809E"/>
    <w:rsid w:val="09AB1D91"/>
    <w:rsid w:val="09B0BFD0"/>
    <w:rsid w:val="0A13A45F"/>
    <w:rsid w:val="0B87FA5B"/>
    <w:rsid w:val="0D0959CA"/>
    <w:rsid w:val="0D6AE52E"/>
    <w:rsid w:val="0DD13D7E"/>
    <w:rsid w:val="0DD51A95"/>
    <w:rsid w:val="0F6008E4"/>
    <w:rsid w:val="0FB63CD5"/>
    <w:rsid w:val="0FD64209"/>
    <w:rsid w:val="0FF7B76E"/>
    <w:rsid w:val="110561C7"/>
    <w:rsid w:val="1127C2DA"/>
    <w:rsid w:val="128DF286"/>
    <w:rsid w:val="12BC1F02"/>
    <w:rsid w:val="140116EA"/>
    <w:rsid w:val="1460C8B7"/>
    <w:rsid w:val="14D2ED2C"/>
    <w:rsid w:val="14F5BE40"/>
    <w:rsid w:val="151F8F33"/>
    <w:rsid w:val="15415776"/>
    <w:rsid w:val="15BC5BC1"/>
    <w:rsid w:val="161FF43E"/>
    <w:rsid w:val="177EF6E9"/>
    <w:rsid w:val="17FFF3C1"/>
    <w:rsid w:val="1A1F4B37"/>
    <w:rsid w:val="1A8747FB"/>
    <w:rsid w:val="1A948A2D"/>
    <w:rsid w:val="1AF18FBD"/>
    <w:rsid w:val="1C9CD3CB"/>
    <w:rsid w:val="1CAEB922"/>
    <w:rsid w:val="1D2DFE19"/>
    <w:rsid w:val="1DC03498"/>
    <w:rsid w:val="1DFB42BA"/>
    <w:rsid w:val="1E54CEDB"/>
    <w:rsid w:val="1F1C5FCE"/>
    <w:rsid w:val="1F2419F3"/>
    <w:rsid w:val="1F8BDB26"/>
    <w:rsid w:val="20479F14"/>
    <w:rsid w:val="2106D632"/>
    <w:rsid w:val="218B148B"/>
    <w:rsid w:val="21A63662"/>
    <w:rsid w:val="2233B3C8"/>
    <w:rsid w:val="22788FD0"/>
    <w:rsid w:val="2301E1D3"/>
    <w:rsid w:val="238D10DB"/>
    <w:rsid w:val="24E534B7"/>
    <w:rsid w:val="25186A7F"/>
    <w:rsid w:val="256D8293"/>
    <w:rsid w:val="25E64F76"/>
    <w:rsid w:val="26F57337"/>
    <w:rsid w:val="27EB516F"/>
    <w:rsid w:val="28037204"/>
    <w:rsid w:val="28317CCB"/>
    <w:rsid w:val="2835016F"/>
    <w:rsid w:val="299842A1"/>
    <w:rsid w:val="2B5056AC"/>
    <w:rsid w:val="2B51B3C4"/>
    <w:rsid w:val="2C5E8CD4"/>
    <w:rsid w:val="2D10100E"/>
    <w:rsid w:val="2D9FF159"/>
    <w:rsid w:val="2DC62802"/>
    <w:rsid w:val="2DD331FC"/>
    <w:rsid w:val="2DFCC11B"/>
    <w:rsid w:val="2E3ACCA0"/>
    <w:rsid w:val="2E5DC55D"/>
    <w:rsid w:val="2F2F720C"/>
    <w:rsid w:val="2F32B35F"/>
    <w:rsid w:val="2F7AEE06"/>
    <w:rsid w:val="30FF68A6"/>
    <w:rsid w:val="3132B4DA"/>
    <w:rsid w:val="320ED0A3"/>
    <w:rsid w:val="32B529EE"/>
    <w:rsid w:val="32EEFF3F"/>
    <w:rsid w:val="337E1CBA"/>
    <w:rsid w:val="344C5415"/>
    <w:rsid w:val="34950F33"/>
    <w:rsid w:val="3545DCCE"/>
    <w:rsid w:val="35639346"/>
    <w:rsid w:val="35B87869"/>
    <w:rsid w:val="361B4571"/>
    <w:rsid w:val="3637C481"/>
    <w:rsid w:val="3712F0FD"/>
    <w:rsid w:val="382A1B68"/>
    <w:rsid w:val="388888A3"/>
    <w:rsid w:val="38D0A13E"/>
    <w:rsid w:val="391A14C3"/>
    <w:rsid w:val="3926FEDB"/>
    <w:rsid w:val="39900862"/>
    <w:rsid w:val="39DD6560"/>
    <w:rsid w:val="3A761DD7"/>
    <w:rsid w:val="3B5EA97E"/>
    <w:rsid w:val="3CCF55FF"/>
    <w:rsid w:val="3E2BEEEF"/>
    <w:rsid w:val="3FE53D18"/>
    <w:rsid w:val="402D4934"/>
    <w:rsid w:val="4033F8A5"/>
    <w:rsid w:val="40ED5919"/>
    <w:rsid w:val="41DB9338"/>
    <w:rsid w:val="41FB7204"/>
    <w:rsid w:val="41FFE2B5"/>
    <w:rsid w:val="426ABC23"/>
    <w:rsid w:val="429A60BC"/>
    <w:rsid w:val="42CABD67"/>
    <w:rsid w:val="43405DAA"/>
    <w:rsid w:val="440EB10A"/>
    <w:rsid w:val="4422AE02"/>
    <w:rsid w:val="4425BE60"/>
    <w:rsid w:val="44D2BBFA"/>
    <w:rsid w:val="45461104"/>
    <w:rsid w:val="45FDDDC2"/>
    <w:rsid w:val="46B79112"/>
    <w:rsid w:val="46DA5511"/>
    <w:rsid w:val="47925E44"/>
    <w:rsid w:val="47B8BEE2"/>
    <w:rsid w:val="47C6FD59"/>
    <w:rsid w:val="499B1A4E"/>
    <w:rsid w:val="4A02BBC2"/>
    <w:rsid w:val="4A1CE05B"/>
    <w:rsid w:val="4A4D52C5"/>
    <w:rsid w:val="4B1D93CE"/>
    <w:rsid w:val="4BF56123"/>
    <w:rsid w:val="4CA3DB27"/>
    <w:rsid w:val="4D57FC20"/>
    <w:rsid w:val="4DBB3AD4"/>
    <w:rsid w:val="4F276C35"/>
    <w:rsid w:val="4F8072B6"/>
    <w:rsid w:val="5000E11B"/>
    <w:rsid w:val="52094311"/>
    <w:rsid w:val="52BEB25D"/>
    <w:rsid w:val="5331AE48"/>
    <w:rsid w:val="53D4E4DD"/>
    <w:rsid w:val="54A7C412"/>
    <w:rsid w:val="54E96DF6"/>
    <w:rsid w:val="56008674"/>
    <w:rsid w:val="5626475C"/>
    <w:rsid w:val="563F438C"/>
    <w:rsid w:val="5702BE08"/>
    <w:rsid w:val="571679E6"/>
    <w:rsid w:val="586711C2"/>
    <w:rsid w:val="587C4C18"/>
    <w:rsid w:val="592612A4"/>
    <w:rsid w:val="593E9343"/>
    <w:rsid w:val="59425BE4"/>
    <w:rsid w:val="59D89BBD"/>
    <w:rsid w:val="5A1CF8F0"/>
    <w:rsid w:val="5A21D920"/>
    <w:rsid w:val="5A682911"/>
    <w:rsid w:val="5A7CF25C"/>
    <w:rsid w:val="5ACA10D9"/>
    <w:rsid w:val="5BA8E90B"/>
    <w:rsid w:val="5BB32A16"/>
    <w:rsid w:val="5BE0769B"/>
    <w:rsid w:val="5C953E0E"/>
    <w:rsid w:val="5CB536F0"/>
    <w:rsid w:val="5CF6D81C"/>
    <w:rsid w:val="5D846BE6"/>
    <w:rsid w:val="5DA2D256"/>
    <w:rsid w:val="5DAA596D"/>
    <w:rsid w:val="5DBD21B7"/>
    <w:rsid w:val="5E2DA4B6"/>
    <w:rsid w:val="5E8F8F4D"/>
    <w:rsid w:val="5F3720E3"/>
    <w:rsid w:val="611E374F"/>
    <w:rsid w:val="6174EF72"/>
    <w:rsid w:val="6204C209"/>
    <w:rsid w:val="637E0264"/>
    <w:rsid w:val="63BBF9C4"/>
    <w:rsid w:val="6477BA1A"/>
    <w:rsid w:val="648FFA8A"/>
    <w:rsid w:val="6565BA68"/>
    <w:rsid w:val="658D1344"/>
    <w:rsid w:val="65A3E9B8"/>
    <w:rsid w:val="66714110"/>
    <w:rsid w:val="66CE109B"/>
    <w:rsid w:val="67F1C506"/>
    <w:rsid w:val="683C14CD"/>
    <w:rsid w:val="6902D73A"/>
    <w:rsid w:val="69C1C4AC"/>
    <w:rsid w:val="6AA6FFD9"/>
    <w:rsid w:val="6AC43F73"/>
    <w:rsid w:val="6B7017AF"/>
    <w:rsid w:val="6C6E0137"/>
    <w:rsid w:val="6E1A548C"/>
    <w:rsid w:val="6E2D949D"/>
    <w:rsid w:val="6F686F01"/>
    <w:rsid w:val="6FD4526B"/>
    <w:rsid w:val="6FDDD37E"/>
    <w:rsid w:val="7009330F"/>
    <w:rsid w:val="708CD58B"/>
    <w:rsid w:val="70BEFA7D"/>
    <w:rsid w:val="7103EF31"/>
    <w:rsid w:val="713F3AC1"/>
    <w:rsid w:val="7143B7C4"/>
    <w:rsid w:val="7154E10F"/>
    <w:rsid w:val="727B1AF4"/>
    <w:rsid w:val="729012DC"/>
    <w:rsid w:val="72A35E36"/>
    <w:rsid w:val="72B72257"/>
    <w:rsid w:val="7508D2F7"/>
    <w:rsid w:val="75595724"/>
    <w:rsid w:val="759C822D"/>
    <w:rsid w:val="75B00E61"/>
    <w:rsid w:val="75D2C170"/>
    <w:rsid w:val="75FB825C"/>
    <w:rsid w:val="77DF4751"/>
    <w:rsid w:val="78E8BB97"/>
    <w:rsid w:val="79D8020E"/>
    <w:rsid w:val="7A5E71D7"/>
    <w:rsid w:val="7B82A5FA"/>
    <w:rsid w:val="7C39D820"/>
    <w:rsid w:val="7C987625"/>
    <w:rsid w:val="7D3FCA50"/>
    <w:rsid w:val="7DF15E93"/>
    <w:rsid w:val="7E36F16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9DA2C7"/>
  <w15:docId w15:val="{49F203BF-6C67-4CBD-B9E1-836448F46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Batang"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54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B9131F"/>
    <w:pPr>
      <w:keepNext/>
      <w:keepLines/>
      <w:spacing w:before="360"/>
      <w:ind w:left="567" w:hanging="567"/>
      <w:outlineLvl w:val="0"/>
    </w:pPr>
    <w:rPr>
      <w:b/>
      <w:sz w:val="28"/>
    </w:rPr>
  </w:style>
  <w:style w:type="paragraph" w:styleId="Heading2">
    <w:name w:val="heading 2"/>
    <w:basedOn w:val="Heading1"/>
    <w:next w:val="Normal"/>
    <w:qFormat/>
    <w:rsid w:val="00B9131F"/>
    <w:pPr>
      <w:spacing w:before="240"/>
      <w:outlineLvl w:val="1"/>
    </w:pPr>
    <w:rPr>
      <w:sz w:val="24"/>
    </w:rPr>
  </w:style>
  <w:style w:type="paragraph" w:styleId="Heading3">
    <w:name w:val="heading 3"/>
    <w:basedOn w:val="Heading1"/>
    <w:next w:val="Normal"/>
    <w:qFormat/>
    <w:rsid w:val="00B9131F"/>
    <w:pPr>
      <w:spacing w:before="200"/>
      <w:outlineLvl w:val="2"/>
    </w:pPr>
    <w:rPr>
      <w:sz w:val="24"/>
    </w:rPr>
  </w:style>
  <w:style w:type="paragraph" w:styleId="Heading4">
    <w:name w:val="heading 4"/>
    <w:basedOn w:val="Heading3"/>
    <w:next w:val="Normal"/>
    <w:qFormat/>
    <w:rsid w:val="00B9131F"/>
    <w:pPr>
      <w:ind w:left="1134" w:hanging="1134"/>
      <w:outlineLvl w:val="3"/>
    </w:pPr>
  </w:style>
  <w:style w:type="paragraph" w:styleId="Heading5">
    <w:name w:val="heading 5"/>
    <w:basedOn w:val="Heading4"/>
    <w:next w:val="Normal"/>
    <w:qFormat/>
    <w:rsid w:val="00B9131F"/>
    <w:pPr>
      <w:outlineLvl w:val="4"/>
    </w:pPr>
  </w:style>
  <w:style w:type="paragraph" w:styleId="Heading6">
    <w:name w:val="heading 6"/>
    <w:basedOn w:val="Heading4"/>
    <w:next w:val="Normal"/>
    <w:qFormat/>
    <w:rsid w:val="00B9131F"/>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B9131F"/>
    <w:pPr>
      <w:ind w:left="1701" w:hanging="1701"/>
      <w:outlineLvl w:val="7"/>
    </w:pPr>
  </w:style>
  <w:style w:type="paragraph" w:styleId="Heading9">
    <w:name w:val="heading 9"/>
    <w:basedOn w:val="Heading4"/>
    <w:next w:val="Normal"/>
    <w:qFormat/>
    <w:rsid w:val="00B9131F"/>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B9131F"/>
    <w:rPr>
      <w:rFonts w:asciiTheme="minorHAnsi" w:hAnsiTheme="minorHAnsi"/>
      <w:sz w:val="24"/>
    </w:rPr>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5800BC"/>
    <w:pPr>
      <w:tabs>
        <w:tab w:val="clear" w:pos="567"/>
        <w:tab w:val="clear" w:pos="1134"/>
        <w:tab w:val="clear" w:pos="1701"/>
        <w:tab w:val="clear" w:pos="2268"/>
        <w:tab w:val="clear" w:pos="2835"/>
      </w:tabs>
      <w:spacing w:before="0"/>
      <w:jc w:val="center"/>
    </w:pPr>
    <w:rPr>
      <w:color w:val="7F7F7F" w:themeColor="text1" w:themeTint="80"/>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rsid w:val="00D024CA"/>
    <w:pPr>
      <w:keepLines/>
      <w:tabs>
        <w:tab w:val="left" w:pos="284"/>
      </w:tabs>
      <w:ind w:left="284" w:hanging="284"/>
    </w:pPr>
    <w:rPr>
      <w:sz w:val="22"/>
    </w:rPr>
  </w:style>
  <w:style w:type="paragraph" w:styleId="NormalIndent">
    <w:name w:val="Normal Indent"/>
    <w:basedOn w:val="Normal"/>
    <w:rsid w:val="00813E5E"/>
    <w:pPr>
      <w:ind w:left="567"/>
    </w:pPr>
  </w:style>
  <w:style w:type="paragraph" w:customStyle="1" w:styleId="enumlev1">
    <w:name w:val="enumlev1"/>
    <w:basedOn w:val="Normal"/>
    <w:qFormat/>
    <w:rsid w:val="001A3154"/>
    <w:pPr>
      <w:spacing w:before="80"/>
      <w:ind w:left="567" w:hanging="567"/>
    </w:pPr>
  </w:style>
  <w:style w:type="paragraph" w:customStyle="1" w:styleId="enumlev2">
    <w:name w:val="enumlev2"/>
    <w:basedOn w:val="enumlev1"/>
    <w:qFormat/>
    <w:rsid w:val="001A3154"/>
    <w:pPr>
      <w:ind w:left="1134"/>
    </w:pPr>
  </w:style>
  <w:style w:type="paragraph" w:customStyle="1" w:styleId="enumlev3">
    <w:name w:val="enumlev3"/>
    <w:basedOn w:val="enumlev2"/>
    <w:qFormat/>
    <w:rsid w:val="00813E5E"/>
    <w:pPr>
      <w:ind w:left="1701"/>
    </w:pPr>
  </w:style>
  <w:style w:type="paragraph" w:customStyle="1" w:styleId="Normalaftertitle">
    <w:name w:val="Normal after title"/>
    <w:basedOn w:val="Normal"/>
    <w:next w:val="Normal"/>
    <w:rsid w:val="00813E5E"/>
    <w:pPr>
      <w:spacing w:before="240"/>
    </w:pPr>
  </w:style>
  <w:style w:type="character" w:customStyle="1" w:styleId="HeaderChar">
    <w:name w:val="Header Char"/>
    <w:basedOn w:val="DefaultParagraphFont"/>
    <w:link w:val="Header"/>
    <w:uiPriority w:val="99"/>
    <w:rsid w:val="005800BC"/>
    <w:rPr>
      <w:rFonts w:ascii="Calibri" w:hAnsi="Calibri"/>
      <w:color w:val="7F7F7F" w:themeColor="text1" w:themeTint="80"/>
      <w:sz w:val="18"/>
      <w:lang w:val="en-GB" w:eastAsia="en-US"/>
    </w:r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2C54E2"/>
    <w:pPr>
      <w:framePr w:hSpace="180" w:wrap="around" w:vAnchor="page" w:hAnchor="margin" w:y="2101"/>
      <w:spacing w:before="840"/>
    </w:pPr>
    <w:rPr>
      <w:b/>
      <w:sz w:val="34"/>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table" w:styleId="TableGrid">
    <w:name w:val="Table Grid"/>
    <w:basedOn w:val="TableNormal"/>
    <w:uiPriority w:val="39"/>
    <w:rsid w:val="00AD360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B9131F"/>
    <w:rPr>
      <w:color w:val="4F81BD" w:themeColor="accent1"/>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B9131F"/>
    <w:pPr>
      <w:spacing w:before="160"/>
      <w:ind w:left="0" w:firstLine="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2C54E2"/>
    <w:pPr>
      <w:framePr w:wrap="around"/>
      <w:spacing w:before="240"/>
    </w:pPr>
    <w:rPr>
      <w:b w:val="0"/>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qFormat/>
    <w:rsid w:val="00221F46"/>
    <w:pPr>
      <w:keepNext/>
      <w:keepLines/>
      <w:spacing w:before="720"/>
      <w:jc w:val="center"/>
    </w:pPr>
    <w:rPr>
      <w:caps/>
      <w:sz w:val="28"/>
    </w:rPr>
  </w:style>
  <w:style w:type="paragraph" w:customStyle="1" w:styleId="Annextitle">
    <w:name w:val="Annex_title"/>
    <w:basedOn w:val="Normal"/>
    <w:next w:val="Normal"/>
    <w:qFormat/>
    <w:rsid w:val="00221F46"/>
    <w:pPr>
      <w:keepNext/>
      <w:keepLines/>
      <w:spacing w:after="240"/>
      <w:jc w:val="center"/>
    </w:pPr>
    <w:rPr>
      <w:b/>
      <w:sz w:val="28"/>
    </w:rPr>
  </w:style>
  <w:style w:type="paragraph" w:customStyle="1" w:styleId="Annexref">
    <w:name w:val="Annex_ref"/>
    <w:basedOn w:val="Normal"/>
    <w:next w:val="Annextitle"/>
    <w:qFormat/>
    <w:rsid w:val="00221F46"/>
    <w:pPr>
      <w:keepNext/>
      <w:keepLines/>
      <w:jc w:val="center"/>
    </w:pPr>
  </w:style>
  <w:style w:type="paragraph" w:customStyle="1" w:styleId="Call">
    <w:name w:val="Call"/>
    <w:basedOn w:val="Normal"/>
    <w:next w:val="Normal"/>
    <w:qFormat/>
    <w:rsid w:val="00F641E1"/>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Title1"/>
    <w:qFormat/>
    <w:rsid w:val="00176F47"/>
    <w:pPr>
      <w:framePr w:wrap="around" w:vAnchor="margin" w:hAnchor="page" w:x="1821" w:y="2317"/>
      <w:spacing w:before="120" w:after="120"/>
    </w:pPr>
    <w:rPr>
      <w:sz w:val="32"/>
      <w:szCs w:val="32"/>
    </w:rPr>
  </w:style>
  <w:style w:type="paragraph" w:customStyle="1" w:styleId="Figure">
    <w:name w:val="Figure"/>
    <w:basedOn w:val="Normal"/>
    <w:next w:val="Figuretitle"/>
    <w:qFormat/>
    <w:rsid w:val="001A3154"/>
    <w:pPr>
      <w:spacing w:after="240"/>
      <w:jc w:val="center"/>
    </w:pPr>
  </w:style>
  <w:style w:type="paragraph" w:customStyle="1" w:styleId="Figuretitle">
    <w:name w:val="Figure_title"/>
    <w:basedOn w:val="Tabletitle"/>
    <w:next w:val="Normalaftertitle"/>
    <w:qFormat/>
    <w:rsid w:val="001A3154"/>
    <w:pPr>
      <w:spacing w:before="120" w:after="0"/>
    </w:pPr>
  </w:style>
  <w:style w:type="paragraph" w:customStyle="1" w:styleId="Tabletitle">
    <w:name w:val="Table_title"/>
    <w:basedOn w:val="TableNo"/>
    <w:next w:val="Tabletext"/>
    <w:rsid w:val="00813E5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813E5E"/>
    <w:pPr>
      <w:keepNext/>
      <w:spacing w:before="560" w:after="120"/>
      <w:jc w:val="center"/>
    </w:pPr>
    <w:rPr>
      <w:caps/>
    </w:rPr>
  </w:style>
  <w:style w:type="paragraph" w:customStyle="1" w:styleId="Tabletext">
    <w:name w:val="Table_text"/>
    <w:basedOn w:val="Normal"/>
    <w:rsid w:val="00813E5E"/>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qFormat/>
    <w:rsid w:val="00B9131F"/>
    <w:pPr>
      <w:spacing w:before="20" w:after="240"/>
    </w:pPr>
    <w:rPr>
      <w:sz w:val="20"/>
    </w:rPr>
  </w:style>
  <w:style w:type="paragraph" w:customStyle="1" w:styleId="FigureNo">
    <w:name w:val="Figure_No"/>
    <w:basedOn w:val="Normal"/>
    <w:next w:val="Figuretitle"/>
    <w:qFormat/>
    <w:rsid w:val="001A3154"/>
    <w:pPr>
      <w:keepNext/>
      <w:keepLines/>
      <w:spacing w:before="480"/>
      <w:jc w:val="center"/>
    </w:pPr>
    <w:rPr>
      <w:caps/>
    </w:rPr>
  </w:style>
  <w:style w:type="paragraph" w:customStyle="1" w:styleId="Figurewithouttitle">
    <w:name w:val="Figure_without_title"/>
    <w:basedOn w:val="Figure"/>
    <w:next w:val="Normalaftertitle"/>
    <w:rsid w:val="001A3154"/>
  </w:style>
  <w:style w:type="paragraph" w:customStyle="1" w:styleId="Headingi">
    <w:name w:val="Heading_i"/>
    <w:basedOn w:val="Heading3"/>
    <w:next w:val="Normal"/>
    <w:rsid w:val="00B9131F"/>
    <w:pPr>
      <w:spacing w:before="160"/>
      <w:ind w:left="0" w:firstLine="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Tablehead">
    <w:name w:val="Table_head"/>
    <w:basedOn w:val="Tabletext"/>
    <w:rsid w:val="00813E5E"/>
    <w:pPr>
      <w:spacing w:before="120" w:after="120"/>
      <w:jc w:val="center"/>
    </w:pPr>
    <w:rPr>
      <w:b/>
    </w:rPr>
  </w:style>
  <w:style w:type="paragraph" w:customStyle="1" w:styleId="Tablelegend">
    <w:name w:val="Table_legend"/>
    <w:basedOn w:val="Tabletext"/>
    <w:rsid w:val="00813E5E"/>
    <w:pPr>
      <w:spacing w:before="120"/>
    </w:p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qFormat/>
    <w:rsid w:val="00F641E1"/>
    <w:pPr>
      <w:keepNext/>
      <w:keepLines/>
      <w:tabs>
        <w:tab w:val="clear" w:pos="567"/>
        <w:tab w:val="clear" w:pos="1134"/>
        <w:tab w:val="clear" w:pos="1701"/>
        <w:tab w:val="clear" w:pos="2268"/>
        <w:tab w:val="clear" w:pos="2835"/>
      </w:tabs>
      <w:spacing w:before="360"/>
      <w:jc w:val="center"/>
    </w:pPr>
    <w:rPr>
      <w:b/>
    </w:rPr>
  </w:style>
  <w:style w:type="paragraph" w:customStyle="1" w:styleId="ArtNo">
    <w:name w:val="Art_No"/>
    <w:basedOn w:val="Normal"/>
    <w:next w:val="Arttitle"/>
    <w:qFormat/>
    <w:rsid w:val="00F641E1"/>
    <w:pPr>
      <w:keepNext/>
      <w:keepLines/>
      <w:tabs>
        <w:tab w:val="clear" w:pos="567"/>
        <w:tab w:val="clear" w:pos="1134"/>
        <w:tab w:val="clear" w:pos="1701"/>
        <w:tab w:val="clear" w:pos="2268"/>
        <w:tab w:val="clear" w:pos="2835"/>
      </w:tabs>
      <w:spacing w:before="480"/>
      <w:jc w:val="center"/>
    </w:pPr>
    <w:rPr>
      <w:caps/>
      <w:sz w:val="28"/>
    </w:rPr>
  </w:style>
  <w:style w:type="paragraph" w:customStyle="1" w:styleId="Arttitle">
    <w:name w:val="Art_title"/>
    <w:basedOn w:val="Normal"/>
    <w:next w:val="Normal"/>
    <w:qFormat/>
    <w:rsid w:val="00F641E1"/>
    <w:pPr>
      <w:keepNext/>
      <w:keepLines/>
      <w:tabs>
        <w:tab w:val="clear" w:pos="567"/>
        <w:tab w:val="clear" w:pos="1134"/>
        <w:tab w:val="clear" w:pos="1701"/>
        <w:tab w:val="clear" w:pos="2268"/>
        <w:tab w:val="clear" w:pos="2835"/>
      </w:tabs>
      <w:spacing w:after="240"/>
      <w:jc w:val="center"/>
    </w:pPr>
    <w:rPr>
      <w:b/>
      <w:sz w:val="28"/>
    </w:rPr>
  </w:style>
  <w:style w:type="paragraph" w:customStyle="1" w:styleId="ChapNo">
    <w:name w:val="Chap_No"/>
    <w:basedOn w:val="ArtNo"/>
    <w:next w:val="Chaptitle"/>
    <w:qFormat/>
    <w:rsid w:val="00813E5E"/>
  </w:style>
  <w:style w:type="paragraph" w:customStyle="1" w:styleId="Chaptitle">
    <w:name w:val="Chap_title"/>
    <w:basedOn w:val="Arttitle"/>
    <w:next w:val="Normal"/>
    <w:qFormat/>
    <w:rsid w:val="001A3154"/>
  </w:style>
  <w:style w:type="character" w:styleId="UnresolvedMention">
    <w:name w:val="Unresolved Mention"/>
    <w:basedOn w:val="DefaultParagraphFont"/>
    <w:uiPriority w:val="99"/>
    <w:semiHidden/>
    <w:unhideWhenUsed/>
    <w:rsid w:val="00BF1FDE"/>
    <w:rPr>
      <w:color w:val="605E5C"/>
      <w:shd w:val="clear" w:color="auto" w:fill="E1DFDD"/>
    </w:rPr>
  </w:style>
  <w:style w:type="character" w:styleId="PlaceholderText">
    <w:name w:val="Placeholder Text"/>
    <w:basedOn w:val="DefaultParagraphFont"/>
    <w:uiPriority w:val="99"/>
    <w:semiHidden/>
    <w:rsid w:val="00CA7995"/>
    <w:rPr>
      <w:color w:val="666666"/>
    </w:rPr>
  </w:style>
  <w:style w:type="paragraph" w:customStyle="1" w:styleId="Reasons">
    <w:name w:val="Reasons"/>
    <w:basedOn w:val="Normal"/>
    <w:qFormat/>
    <w:rsid w:val="007A3FCD"/>
    <w:pPr>
      <w:tabs>
        <w:tab w:val="clear" w:pos="567"/>
        <w:tab w:val="clear" w:pos="1134"/>
        <w:tab w:val="clear" w:pos="1701"/>
        <w:tab w:val="clear" w:pos="2268"/>
        <w:tab w:val="clear" w:pos="2835"/>
      </w:tabs>
      <w:overflowPunct/>
      <w:autoSpaceDE/>
      <w:autoSpaceDN/>
      <w:adjustRightInd/>
      <w:spacing w:before="0"/>
      <w:textAlignment w:val="auto"/>
    </w:pPr>
    <w:rPr>
      <w:rFonts w:ascii="Times New Roman" w:hAnsi="Times New Roman"/>
      <w:lang w:val="en-US"/>
    </w:rPr>
  </w:style>
  <w:style w:type="paragraph" w:styleId="ListParagraph">
    <w:name w:val="List Paragraph"/>
    <w:basedOn w:val="Normal"/>
    <w:uiPriority w:val="34"/>
    <w:qFormat/>
    <w:rsid w:val="00D00CC8"/>
    <w:pPr>
      <w:ind w:left="720"/>
      <w:contextualSpacing/>
    </w:pPr>
  </w:style>
  <w:style w:type="paragraph" w:styleId="Revision">
    <w:name w:val="Revision"/>
    <w:hidden/>
    <w:uiPriority w:val="99"/>
    <w:semiHidden/>
    <w:rsid w:val="00C7601C"/>
    <w:rPr>
      <w:rFonts w:ascii="Calibri" w:hAnsi="Calibri"/>
      <w:sz w:val="24"/>
      <w:lang w:val="en-GB" w:eastAsia="en-US"/>
    </w:rPr>
  </w:style>
  <w:style w:type="character" w:styleId="CommentReference">
    <w:name w:val="annotation reference"/>
    <w:basedOn w:val="DefaultParagraphFont"/>
    <w:semiHidden/>
    <w:unhideWhenUsed/>
    <w:rsid w:val="00572EAD"/>
    <w:rPr>
      <w:sz w:val="16"/>
      <w:szCs w:val="16"/>
    </w:rPr>
  </w:style>
  <w:style w:type="paragraph" w:styleId="CommentText">
    <w:name w:val="annotation text"/>
    <w:basedOn w:val="Normal"/>
    <w:link w:val="CommentTextChar"/>
    <w:unhideWhenUsed/>
    <w:rsid w:val="00572EAD"/>
    <w:rPr>
      <w:sz w:val="20"/>
    </w:rPr>
  </w:style>
  <w:style w:type="character" w:customStyle="1" w:styleId="CommentTextChar">
    <w:name w:val="Comment Text Char"/>
    <w:basedOn w:val="DefaultParagraphFont"/>
    <w:link w:val="CommentText"/>
    <w:rsid w:val="00572EAD"/>
    <w:rPr>
      <w:rFonts w:ascii="Calibri" w:hAnsi="Calibri"/>
      <w:lang w:val="en-GB" w:eastAsia="en-US"/>
    </w:rPr>
  </w:style>
  <w:style w:type="paragraph" w:styleId="CommentSubject">
    <w:name w:val="annotation subject"/>
    <w:basedOn w:val="CommentText"/>
    <w:next w:val="CommentText"/>
    <w:link w:val="CommentSubjectChar"/>
    <w:semiHidden/>
    <w:unhideWhenUsed/>
    <w:rsid w:val="00572EAD"/>
    <w:rPr>
      <w:b/>
      <w:bCs/>
    </w:rPr>
  </w:style>
  <w:style w:type="character" w:customStyle="1" w:styleId="CommentSubjectChar">
    <w:name w:val="Comment Subject Char"/>
    <w:basedOn w:val="CommentTextChar"/>
    <w:link w:val="CommentSubject"/>
    <w:semiHidden/>
    <w:rsid w:val="00572EAD"/>
    <w:rPr>
      <w:rFonts w:ascii="Calibri" w:hAnsi="Calibri"/>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1"/>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tu.int/en/council/Documents/basic-texts-2023/RES-136-E.pdf" TargetMode="External"/><Relationship Id="rId18" Type="http://schemas.openxmlformats.org/officeDocument/2006/relationships/hyperlink" Target="https://interagencystandingcommittee.org/"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itu.int/en/council/Documents/basic-texts-2023/RES-136-E.pdf" TargetMode="External"/><Relationship Id="rId7" Type="http://schemas.openxmlformats.org/officeDocument/2006/relationships/settings" Target="settings.xml"/><Relationship Id="rId12" Type="http://schemas.openxmlformats.org/officeDocument/2006/relationships/hyperlink" Target="https://www.itu.int/en/council/Documents/basic-texts-2023/RES-098-E.pdf" TargetMode="External"/><Relationship Id="rId17" Type="http://schemas.openxmlformats.org/officeDocument/2006/relationships/hyperlink" Target="https://www.itu.int/en/ITU-D/Emergency-Telecommunications/Pages/NETPs.aspx"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etcluster.org/" TargetMode="External"/><Relationship Id="rId20" Type="http://schemas.openxmlformats.org/officeDocument/2006/relationships/hyperlink" Target="https://www.itu.int/en/council/Documents/basic-texts-2023/RES-098-E.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tu.int/itu-d/meetings/wtdc25/wp-content/uploads/sites/29/2025/11/090-E.pdf"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itu.int/en/ITU-D/Emergency-Telecommunications/Pages/Early-Warnings-for-All-Initiative.aspx"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itu.int/en/ITU-D/Emergency-Telecommunications/Pages/TampereConvention.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itu-d/meetings/wtdc25/wp-content/uploads/sites/29/2025/11/090-E.pdf" TargetMode="External"/><Relationship Id="rId22" Type="http://schemas.openxmlformats.org/officeDocument/2006/relationships/hyperlink" Target="https://www.itu.int/itu-d/meetings/wtdc25/wp-content/uploads/sites/29/2025/11/090-E.pdf" TargetMode="Externa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obereviewedatCoCo xmlns="a4c22657-7647-457b-a399-8471255bb16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14E447ED7B9DA4C9F10BB2808D9DCA9" ma:contentTypeVersion="4" ma:contentTypeDescription="Create a new document." ma:contentTypeScope="" ma:versionID="9be68409d3c2ab4dff34705b6aa0e722">
  <xsd:schema xmlns:xsd="http://www.w3.org/2001/XMLSchema" xmlns:xs="http://www.w3.org/2001/XMLSchema" xmlns:p="http://schemas.microsoft.com/office/2006/metadata/properties" xmlns:ns2="a4c22657-7647-457b-a399-8471255bb166" targetNamespace="http://schemas.microsoft.com/office/2006/metadata/properties" ma:root="true" ma:fieldsID="985c4305570bd1295e0dfd082e17e564" ns2:_="">
    <xsd:import namespace="a4c22657-7647-457b-a399-8471255bb16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TobereviewedatCoC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c22657-7647-457b-a399-8471255bb1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TobereviewedatCoCo" ma:index="11" nillable="true" ma:displayName="CoCo" ma:format="Dropdown" ma:internalName="TobereviewedatCoCo">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02B4DE-FC73-46C6-BFF6-6457901D364E}">
  <ds:schemaRefs>
    <ds:schemaRef ds:uri="http://schemas.openxmlformats.org/officeDocument/2006/bibliography"/>
  </ds:schemaRefs>
</ds:datastoreItem>
</file>

<file path=customXml/itemProps2.xml><?xml version="1.0" encoding="utf-8"?>
<ds:datastoreItem xmlns:ds="http://schemas.openxmlformats.org/officeDocument/2006/customXml" ds:itemID="{27CA2C9C-8ADA-420B-B73C-479384479E9E}">
  <ds:schemaRefs>
    <ds:schemaRef ds:uri="http://www.w3.org/XML/1998/namespace"/>
    <ds:schemaRef ds:uri="http://purl.org/dc/elements/1.1/"/>
    <ds:schemaRef ds:uri="http://schemas.microsoft.com/office/infopath/2007/PartnerControls"/>
    <ds:schemaRef ds:uri="http://purl.org/dc/dcmitype/"/>
    <ds:schemaRef ds:uri="http://schemas.microsoft.com/office/2006/documentManagement/types"/>
    <ds:schemaRef ds:uri="http://purl.org/dc/terms/"/>
    <ds:schemaRef ds:uri="a4c22657-7647-457b-a399-8471255bb166"/>
    <ds:schemaRef ds:uri="http://schemas.microsoft.com/office/2006/metadata/properties"/>
    <ds:schemaRef ds:uri="http://schemas.openxmlformats.org/package/2006/metadata/core-properties"/>
  </ds:schemaRefs>
</ds:datastoreItem>
</file>

<file path=customXml/itemProps3.xml><?xml version="1.0" encoding="utf-8"?>
<ds:datastoreItem xmlns:ds="http://schemas.openxmlformats.org/officeDocument/2006/customXml" ds:itemID="{A498F23A-63A6-4386-A898-AEB0FE77792A}">
  <ds:schemaRefs>
    <ds:schemaRef ds:uri="http://schemas.microsoft.com/sharepoint/v3/contenttype/forms"/>
  </ds:schemaRefs>
</ds:datastoreItem>
</file>

<file path=customXml/itemProps4.xml><?xml version="1.0" encoding="utf-8"?>
<ds:datastoreItem xmlns:ds="http://schemas.openxmlformats.org/officeDocument/2006/customXml" ds:itemID="{0B3B9906-330A-4D8E-A68D-462E61FF86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c22657-7647-457b-a399-8471255bb1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810</Words>
  <Characters>6391</Characters>
  <Application>Microsoft Office Word</Application>
  <DocSecurity>0</DocSecurity>
  <Lines>116</Lines>
  <Paragraphs>42</Paragraphs>
  <ScaleCrop>false</ScaleCrop>
  <Manager>General Secretariat</Manager>
  <Company>International Telecommunication Union (ITU)</Company>
  <LinksUpToDate>false</LinksUpToDate>
  <CharactersWithSpaces>7159</CharactersWithSpaces>
  <SharedDoc>false</SharedDoc>
  <HLinks>
    <vt:vector size="78" baseType="variant">
      <vt:variant>
        <vt:i4>7274597</vt:i4>
      </vt:variant>
      <vt:variant>
        <vt:i4>33</vt:i4>
      </vt:variant>
      <vt:variant>
        <vt:i4>0</vt:i4>
      </vt:variant>
      <vt:variant>
        <vt:i4>5</vt:i4>
      </vt:variant>
      <vt:variant>
        <vt:lpwstr>https://www.itu.int/itu-d/meetings/wtdc25/wp-content/uploads/sites/29/2025/11/090-E.pdf</vt:lpwstr>
      </vt:variant>
      <vt:variant>
        <vt:lpwstr>page=483</vt:lpwstr>
      </vt:variant>
      <vt:variant>
        <vt:i4>7143521</vt:i4>
      </vt:variant>
      <vt:variant>
        <vt:i4>30</vt:i4>
      </vt:variant>
      <vt:variant>
        <vt:i4>0</vt:i4>
      </vt:variant>
      <vt:variant>
        <vt:i4>5</vt:i4>
      </vt:variant>
      <vt:variant>
        <vt:lpwstr>https://www.itu.int/en/council/Documents/basic-texts-2023/RES-136-E.pdf</vt:lpwstr>
      </vt:variant>
      <vt:variant>
        <vt:lpwstr/>
      </vt:variant>
      <vt:variant>
        <vt:i4>6750318</vt:i4>
      </vt:variant>
      <vt:variant>
        <vt:i4>27</vt:i4>
      </vt:variant>
      <vt:variant>
        <vt:i4>0</vt:i4>
      </vt:variant>
      <vt:variant>
        <vt:i4>5</vt:i4>
      </vt:variant>
      <vt:variant>
        <vt:lpwstr>https://www.itu.int/en/council/Documents/basic-texts-2023/RES-098-E.pdf</vt:lpwstr>
      </vt:variant>
      <vt:variant>
        <vt:lpwstr/>
      </vt:variant>
      <vt:variant>
        <vt:i4>6815794</vt:i4>
      </vt:variant>
      <vt:variant>
        <vt:i4>24</vt:i4>
      </vt:variant>
      <vt:variant>
        <vt:i4>0</vt:i4>
      </vt:variant>
      <vt:variant>
        <vt:i4>5</vt:i4>
      </vt:variant>
      <vt:variant>
        <vt:lpwstr>https://www.itu.int/en/ITU-D/Emergency-Telecommunications/Pages/TampereConvention.aspx</vt:lpwstr>
      </vt:variant>
      <vt:variant>
        <vt:lpwstr/>
      </vt:variant>
      <vt:variant>
        <vt:i4>1769476</vt:i4>
      </vt:variant>
      <vt:variant>
        <vt:i4>21</vt:i4>
      </vt:variant>
      <vt:variant>
        <vt:i4>0</vt:i4>
      </vt:variant>
      <vt:variant>
        <vt:i4>5</vt:i4>
      </vt:variant>
      <vt:variant>
        <vt:lpwstr>https://interagencystandingcommittee.org/</vt:lpwstr>
      </vt:variant>
      <vt:variant>
        <vt:lpwstr/>
      </vt:variant>
      <vt:variant>
        <vt:i4>7143474</vt:i4>
      </vt:variant>
      <vt:variant>
        <vt:i4>18</vt:i4>
      </vt:variant>
      <vt:variant>
        <vt:i4>0</vt:i4>
      </vt:variant>
      <vt:variant>
        <vt:i4>5</vt:i4>
      </vt:variant>
      <vt:variant>
        <vt:lpwstr>https://www.itu.int/en/ITU-D/Emergency-Telecommunications/Pages/NETPs.aspx</vt:lpwstr>
      </vt:variant>
      <vt:variant>
        <vt:lpwstr/>
      </vt:variant>
      <vt:variant>
        <vt:i4>3473469</vt:i4>
      </vt:variant>
      <vt:variant>
        <vt:i4>15</vt:i4>
      </vt:variant>
      <vt:variant>
        <vt:i4>0</vt:i4>
      </vt:variant>
      <vt:variant>
        <vt:i4>5</vt:i4>
      </vt:variant>
      <vt:variant>
        <vt:lpwstr>https://www.etcluster.org/</vt:lpwstr>
      </vt:variant>
      <vt:variant>
        <vt:lpwstr/>
      </vt:variant>
      <vt:variant>
        <vt:i4>3670119</vt:i4>
      </vt:variant>
      <vt:variant>
        <vt:i4>12</vt:i4>
      </vt:variant>
      <vt:variant>
        <vt:i4>0</vt:i4>
      </vt:variant>
      <vt:variant>
        <vt:i4>5</vt:i4>
      </vt:variant>
      <vt:variant>
        <vt:lpwstr>https://www.itu.int/en/ITU-D/Emergency-Telecommunications/Pages/Early-Warnings-for-All-Initiative.aspx</vt:lpwstr>
      </vt:variant>
      <vt:variant>
        <vt:lpwstr/>
      </vt:variant>
      <vt:variant>
        <vt:i4>7078007</vt:i4>
      </vt:variant>
      <vt:variant>
        <vt:i4>9</vt:i4>
      </vt:variant>
      <vt:variant>
        <vt:i4>0</vt:i4>
      </vt:variant>
      <vt:variant>
        <vt:i4>5</vt:i4>
      </vt:variant>
      <vt:variant>
        <vt:lpwstr>https://www.itu.int/itu-d/meetings/wtdc25/wp-content/uploads/sites/29/2025/11/090-E.pdf</vt:lpwstr>
      </vt:variant>
      <vt:variant>
        <vt:lpwstr/>
      </vt:variant>
      <vt:variant>
        <vt:i4>7143521</vt:i4>
      </vt:variant>
      <vt:variant>
        <vt:i4>6</vt:i4>
      </vt:variant>
      <vt:variant>
        <vt:i4>0</vt:i4>
      </vt:variant>
      <vt:variant>
        <vt:i4>5</vt:i4>
      </vt:variant>
      <vt:variant>
        <vt:lpwstr>https://www.itu.int/en/council/Documents/basic-texts-2023/RES-136-E.pdf</vt:lpwstr>
      </vt:variant>
      <vt:variant>
        <vt:lpwstr/>
      </vt:variant>
      <vt:variant>
        <vt:i4>6750318</vt:i4>
      </vt:variant>
      <vt:variant>
        <vt:i4>3</vt:i4>
      </vt:variant>
      <vt:variant>
        <vt:i4>0</vt:i4>
      </vt:variant>
      <vt:variant>
        <vt:i4>5</vt:i4>
      </vt:variant>
      <vt:variant>
        <vt:lpwstr>https://www.itu.int/en/council/Documents/basic-texts-2023/RES-098-E.pdf</vt:lpwstr>
      </vt:variant>
      <vt:variant>
        <vt:lpwstr/>
      </vt:variant>
      <vt:variant>
        <vt:i4>7078007</vt:i4>
      </vt:variant>
      <vt:variant>
        <vt:i4>0</vt:i4>
      </vt:variant>
      <vt:variant>
        <vt:i4>0</vt:i4>
      </vt:variant>
      <vt:variant>
        <vt:i4>5</vt:i4>
      </vt:variant>
      <vt:variant>
        <vt:lpwstr>https://www.itu.int/itu-d/meetings/wtdc25/wp-content/uploads/sites/29/2025/11/090-E.pdf</vt:lpwstr>
      </vt:variant>
      <vt:variant>
        <vt:lpwstr/>
      </vt:variant>
      <vt:variant>
        <vt:i4>25</vt:i4>
      </vt:variant>
      <vt:variant>
        <vt:i4>3</vt:i4>
      </vt:variant>
      <vt:variant>
        <vt:i4>0</vt:i4>
      </vt:variant>
      <vt:variant>
        <vt:i4>5</vt:i4>
      </vt:variant>
      <vt:variant>
        <vt:lpwstr>https://council.itu.int/2026/en/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Efforts to safeguard humanitarian telecommunications in conflicts and disasters</dc:title>
  <dc:subject>ITU Council 2026</dc:subject>
  <dc:creator>GBS</dc:creator>
  <cp:keywords>C26; C2026; Council 2026; PP26</cp:keywords>
  <dc:description/>
  <cp:lastModifiedBy>GBS</cp:lastModifiedBy>
  <cp:revision>3</cp:revision>
  <cp:lastPrinted>2000-07-20T10:30:00Z</cp:lastPrinted>
  <dcterms:created xsi:type="dcterms:W3CDTF">2026-03-30T17:17:00Z</dcterms:created>
  <dcterms:modified xsi:type="dcterms:W3CDTF">2026-03-30T17:20:00Z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PE_C08.DOT</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GrammarlyDocumentId">
    <vt:lpwstr>caebc3b039d2086fae139bdca98a6c61c028c4ec16ce6ef236d196610d84ef77</vt:lpwstr>
  </property>
  <property fmtid="{D5CDD505-2E9C-101B-9397-08002B2CF9AE}" pid="9" name="ContentTypeId">
    <vt:lpwstr>0x010100814E447ED7B9DA4C9F10BB2808D9DCA9</vt:lpwstr>
  </property>
  <property fmtid="{D5CDD505-2E9C-101B-9397-08002B2CF9AE}" pid="10" name="docLang">
    <vt:lpwstr>en</vt:lpwstr>
  </property>
  <property fmtid="{D5CDD505-2E9C-101B-9397-08002B2CF9AE}" pid="11" name="MediaServiceImageTags">
    <vt:lpwstr/>
  </property>
</Properties>
</file>