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FAAE47B" w14:textId="77777777" w:rsidTr="00555C29">
        <w:trPr>
          <w:cantSplit/>
          <w:trHeight w:val="23"/>
        </w:trPr>
        <w:tc>
          <w:tcPr>
            <w:tcW w:w="3969" w:type="dxa"/>
            <w:vMerge w:val="restart"/>
            <w:tcMar>
              <w:left w:w="0" w:type="dxa"/>
            </w:tcMar>
          </w:tcPr>
          <w:p w14:paraId="47C2B3CF" w14:textId="735E9F03"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A23190" w:rsidRPr="00A23190">
              <w:rPr>
                <w:rFonts w:cstheme="minorHAnsi"/>
                <w:b/>
                <w:bCs/>
                <w:lang w:val="ru-RU"/>
              </w:rPr>
              <w:t>PL-2</w:t>
            </w:r>
          </w:p>
        </w:tc>
        <w:tc>
          <w:tcPr>
            <w:tcW w:w="5245" w:type="dxa"/>
          </w:tcPr>
          <w:p w14:paraId="1378E30B" w14:textId="7E884244"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A23190">
              <w:rPr>
                <w:b/>
                <w:lang w:val="fr-CH"/>
              </w:rPr>
              <w:t>64</w:t>
            </w:r>
            <w:r w:rsidRPr="00E24D59">
              <w:rPr>
                <w:b/>
                <w:lang w:val="fr-CH"/>
              </w:rPr>
              <w:t>-C</w:t>
            </w:r>
          </w:p>
        </w:tc>
      </w:tr>
      <w:tr w:rsidR="00E24D59" w:rsidRPr="00813E5E" w14:paraId="57B47C1A" w14:textId="77777777" w:rsidTr="00555C29">
        <w:trPr>
          <w:cantSplit/>
        </w:trPr>
        <w:tc>
          <w:tcPr>
            <w:tcW w:w="3969" w:type="dxa"/>
            <w:vMerge/>
          </w:tcPr>
          <w:p w14:paraId="7A0C011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99301AF" w14:textId="477EA6F7" w:rsidR="00E24D59" w:rsidRPr="00E85629" w:rsidRDefault="00A23190"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26651D4E" w14:textId="77777777" w:rsidTr="00555C29">
        <w:trPr>
          <w:cantSplit/>
          <w:trHeight w:val="23"/>
        </w:trPr>
        <w:tc>
          <w:tcPr>
            <w:tcW w:w="3969" w:type="dxa"/>
            <w:vMerge/>
          </w:tcPr>
          <w:p w14:paraId="4209D00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D7D990C" w14:textId="2A78317C" w:rsidR="00E24D59" w:rsidRPr="00A23190" w:rsidRDefault="00E24D59" w:rsidP="00555C29">
            <w:pPr>
              <w:tabs>
                <w:tab w:val="left" w:pos="851"/>
              </w:tabs>
              <w:spacing w:before="0" w:line="240" w:lineRule="atLeast"/>
              <w:jc w:val="right"/>
              <w:rPr>
                <w:b/>
                <w:lang w:val="en-US" w:eastAsia="zh-CN"/>
              </w:rPr>
            </w:pPr>
            <w:proofErr w:type="spellStart"/>
            <w:r w:rsidRPr="00E24D59">
              <w:rPr>
                <w:rFonts w:cstheme="minorHAnsi"/>
                <w:b/>
                <w:bCs/>
                <w:lang w:val="ru-RU"/>
              </w:rPr>
              <w:t>原文</w:t>
            </w:r>
            <w:proofErr w:type="spellEnd"/>
            <w:r w:rsidRPr="00E24D59">
              <w:rPr>
                <w:rFonts w:cstheme="minorHAnsi"/>
                <w:b/>
                <w:bCs/>
                <w:lang w:val="ru-RU"/>
              </w:rPr>
              <w:t>：</w:t>
            </w:r>
            <w:r w:rsidR="00A23190">
              <w:rPr>
                <w:rFonts w:cstheme="minorHAnsi" w:hint="eastAsia"/>
                <w:b/>
                <w:bCs/>
                <w:lang w:val="en-US" w:eastAsia="zh-CN"/>
              </w:rPr>
              <w:t>英文</w:t>
            </w:r>
          </w:p>
        </w:tc>
      </w:tr>
      <w:tr w:rsidR="00E24D59" w:rsidRPr="00813E5E" w14:paraId="377F3AB1" w14:textId="77777777" w:rsidTr="00555C29">
        <w:trPr>
          <w:cantSplit/>
          <w:trHeight w:val="23"/>
        </w:trPr>
        <w:tc>
          <w:tcPr>
            <w:tcW w:w="3969" w:type="dxa"/>
          </w:tcPr>
          <w:p w14:paraId="1021F8CE" w14:textId="77777777" w:rsidR="00E24D59" w:rsidRPr="00813E5E" w:rsidRDefault="00E24D59" w:rsidP="00555C29">
            <w:pPr>
              <w:tabs>
                <w:tab w:val="left" w:pos="851"/>
              </w:tabs>
              <w:spacing w:line="240" w:lineRule="atLeast"/>
              <w:rPr>
                <w:b/>
              </w:rPr>
            </w:pPr>
          </w:p>
        </w:tc>
        <w:tc>
          <w:tcPr>
            <w:tcW w:w="5245" w:type="dxa"/>
          </w:tcPr>
          <w:p w14:paraId="0252A48C" w14:textId="77777777" w:rsidR="00E24D59" w:rsidRDefault="00E24D59" w:rsidP="00555C29">
            <w:pPr>
              <w:tabs>
                <w:tab w:val="left" w:pos="851"/>
              </w:tabs>
              <w:spacing w:before="0" w:line="240" w:lineRule="atLeast"/>
              <w:jc w:val="right"/>
              <w:rPr>
                <w:b/>
              </w:rPr>
            </w:pPr>
          </w:p>
        </w:tc>
      </w:tr>
      <w:tr w:rsidR="00E24D59" w:rsidRPr="00813E5E" w14:paraId="18D5068E" w14:textId="77777777" w:rsidTr="00555C29">
        <w:trPr>
          <w:cantSplit/>
        </w:trPr>
        <w:tc>
          <w:tcPr>
            <w:tcW w:w="9214" w:type="dxa"/>
            <w:gridSpan w:val="2"/>
            <w:tcMar>
              <w:left w:w="0" w:type="dxa"/>
            </w:tcMar>
          </w:tcPr>
          <w:p w14:paraId="26FB7C1C"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43053DB4" w14:textId="77777777" w:rsidTr="00555C29">
        <w:trPr>
          <w:cantSplit/>
        </w:trPr>
        <w:tc>
          <w:tcPr>
            <w:tcW w:w="9214" w:type="dxa"/>
            <w:gridSpan w:val="2"/>
            <w:tcMar>
              <w:left w:w="0" w:type="dxa"/>
            </w:tcMar>
          </w:tcPr>
          <w:p w14:paraId="3F693AE5" w14:textId="1E563DC6" w:rsidR="00E24D59" w:rsidRPr="00C24DAC" w:rsidRDefault="00A23190" w:rsidP="00C24DAC">
            <w:pPr>
              <w:pStyle w:val="Subtitle"/>
              <w:framePr w:hSpace="0" w:wrap="auto" w:vAnchor="margin" w:hAnchor="text" w:xAlign="left" w:yAlign="inline"/>
            </w:pPr>
            <w:bookmarkStart w:id="6" w:name="dtitle1" w:colFirst="0" w:colLast="0"/>
            <w:bookmarkEnd w:id="5"/>
            <w:r w:rsidRPr="00A23190">
              <w:rPr>
                <w:rFonts w:hint="eastAsia"/>
              </w:rPr>
              <w:t>在冲突和灾害中保护人道主义</w:t>
            </w:r>
            <w:r>
              <w:rPr>
                <w:rFonts w:hint="eastAsia"/>
              </w:rPr>
              <w:t>通信</w:t>
            </w:r>
            <w:r w:rsidRPr="00A23190">
              <w:rPr>
                <w:rFonts w:hint="eastAsia"/>
              </w:rPr>
              <w:t>的努力</w:t>
            </w:r>
          </w:p>
        </w:tc>
      </w:tr>
      <w:tr w:rsidR="00E24D59" w:rsidRPr="00813E5E" w14:paraId="1F9E5527" w14:textId="77777777" w:rsidTr="00555C29">
        <w:trPr>
          <w:cantSplit/>
        </w:trPr>
        <w:tc>
          <w:tcPr>
            <w:tcW w:w="9214" w:type="dxa"/>
            <w:gridSpan w:val="2"/>
            <w:tcBorders>
              <w:top w:val="single" w:sz="4" w:space="0" w:color="auto"/>
              <w:bottom w:val="single" w:sz="4" w:space="0" w:color="auto"/>
            </w:tcBorders>
            <w:tcMar>
              <w:left w:w="0" w:type="dxa"/>
            </w:tcMar>
          </w:tcPr>
          <w:p w14:paraId="3B1D0C6A" w14:textId="6D8C912B" w:rsidR="003F086E" w:rsidRPr="00477D57" w:rsidRDefault="003F086E" w:rsidP="00555C29">
            <w:pPr>
              <w:rPr>
                <w:b/>
                <w:bCs/>
                <w:lang w:eastAsia="zh-CN"/>
              </w:rPr>
            </w:pPr>
            <w:r w:rsidRPr="00477D57">
              <w:rPr>
                <w:b/>
                <w:bCs/>
                <w:lang w:eastAsia="zh-CN"/>
              </w:rPr>
              <w:t>目的</w:t>
            </w:r>
          </w:p>
          <w:p w14:paraId="6472192B" w14:textId="1BEA038C" w:rsidR="003F086E" w:rsidRPr="00477D57" w:rsidRDefault="00A23190" w:rsidP="00501B22">
            <w:pPr>
              <w:ind w:firstLineChars="200" w:firstLine="480"/>
              <w:rPr>
                <w:rFonts w:asciiTheme="majorEastAsia" w:eastAsiaTheme="majorEastAsia" w:hAnsiTheme="majorEastAsia"/>
                <w:lang w:eastAsia="zh-CN"/>
              </w:rPr>
            </w:pPr>
            <w:r w:rsidRPr="00A23190">
              <w:rPr>
                <w:rFonts w:asciiTheme="majorEastAsia" w:eastAsiaTheme="majorEastAsia" w:hAnsiTheme="majorEastAsia" w:hint="eastAsia"/>
                <w:lang w:eastAsia="zh-CN"/>
              </w:rPr>
              <w:t>本报告介绍了国际电联在武装冲突和灾害期间为提供基本人道主义援助</w:t>
            </w:r>
            <w:r w:rsidR="00ED4B0A">
              <w:rPr>
                <w:rFonts w:asciiTheme="majorEastAsia" w:eastAsiaTheme="majorEastAsia" w:hAnsiTheme="majorEastAsia" w:hint="eastAsia"/>
                <w:lang w:eastAsia="zh-CN"/>
              </w:rPr>
              <w:t>而保障和促进公众</w:t>
            </w:r>
            <w:r w:rsidR="00ED4B0A" w:rsidRPr="00A23190">
              <w:rPr>
                <w:rFonts w:asciiTheme="majorEastAsia" w:eastAsiaTheme="majorEastAsia" w:hAnsiTheme="majorEastAsia" w:hint="eastAsia"/>
                <w:lang w:eastAsia="zh-CN"/>
              </w:rPr>
              <w:t>电信网络</w:t>
            </w:r>
            <w:r w:rsidR="00ED4B0A">
              <w:rPr>
                <w:rFonts w:asciiTheme="majorEastAsia" w:eastAsiaTheme="majorEastAsia" w:hAnsiTheme="majorEastAsia" w:hint="eastAsia"/>
                <w:lang w:eastAsia="zh-CN"/>
              </w:rPr>
              <w:t>及业务</w:t>
            </w:r>
            <w:r w:rsidRPr="00A23190">
              <w:rPr>
                <w:rFonts w:asciiTheme="majorEastAsia" w:eastAsiaTheme="majorEastAsia" w:hAnsiTheme="majorEastAsia" w:hint="eastAsia"/>
                <w:lang w:eastAsia="zh-CN"/>
              </w:rPr>
              <w:t>所做的努力。</w:t>
            </w:r>
          </w:p>
          <w:p w14:paraId="083C7E96" w14:textId="77777777" w:rsidR="003F086E" w:rsidRPr="00477D57" w:rsidRDefault="003F086E" w:rsidP="00555C29">
            <w:pPr>
              <w:rPr>
                <w:b/>
                <w:bCs/>
                <w:lang w:eastAsia="zh-CN"/>
              </w:rPr>
            </w:pPr>
            <w:r w:rsidRPr="00477D57">
              <w:rPr>
                <w:b/>
                <w:bCs/>
                <w:lang w:eastAsia="zh-CN"/>
              </w:rPr>
              <w:t>理事会需采取的行动</w:t>
            </w:r>
          </w:p>
          <w:p w14:paraId="13D0EC8E" w14:textId="01872D18" w:rsidR="003F086E" w:rsidRPr="00477D57" w:rsidRDefault="00A23190" w:rsidP="00501B22">
            <w:pPr>
              <w:ind w:firstLineChars="200" w:firstLine="480"/>
              <w:rPr>
                <w:rFonts w:asciiTheme="majorEastAsia" w:eastAsiaTheme="majorEastAsia" w:hAnsiTheme="majorEastAsia"/>
                <w:lang w:eastAsia="zh-CN"/>
              </w:rPr>
            </w:pPr>
            <w:r w:rsidRPr="00A23190">
              <w:rPr>
                <w:rFonts w:asciiTheme="majorEastAsia" w:eastAsiaTheme="majorEastAsia" w:hAnsiTheme="majorEastAsia" w:hint="eastAsia"/>
                <w:lang w:eastAsia="zh-CN"/>
              </w:rPr>
              <w:t>请理事会将本报告</w:t>
            </w:r>
            <w:r w:rsidRPr="00A23190">
              <w:rPr>
                <w:rFonts w:asciiTheme="majorEastAsia" w:eastAsiaTheme="majorEastAsia" w:hAnsiTheme="majorEastAsia" w:hint="eastAsia"/>
                <w:b/>
                <w:bCs/>
                <w:lang w:eastAsia="zh-CN"/>
              </w:rPr>
              <w:t>记录在案</w:t>
            </w:r>
            <w:r w:rsidRPr="00A23190">
              <w:rPr>
                <w:rFonts w:asciiTheme="majorEastAsia" w:eastAsiaTheme="majorEastAsia" w:hAnsiTheme="majorEastAsia" w:hint="eastAsia"/>
                <w:lang w:eastAsia="zh-CN"/>
              </w:rPr>
              <w:t>。</w:t>
            </w:r>
          </w:p>
          <w:p w14:paraId="510FAF91"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61CF3F6A" w14:textId="78F62A89" w:rsidR="003F086E" w:rsidRPr="00477D57" w:rsidRDefault="00A23190" w:rsidP="00501B22">
            <w:pPr>
              <w:ind w:firstLineChars="200" w:firstLine="480"/>
              <w:rPr>
                <w:rFonts w:asciiTheme="majorEastAsia" w:eastAsiaTheme="majorEastAsia" w:hAnsiTheme="majorEastAsia"/>
                <w:lang w:eastAsia="zh-CN"/>
              </w:rPr>
            </w:pPr>
            <w:r w:rsidRPr="00A23190">
              <w:rPr>
                <w:rFonts w:asciiTheme="majorEastAsia" w:eastAsiaTheme="majorEastAsia" w:hAnsiTheme="majorEastAsia" w:hint="eastAsia"/>
                <w:lang w:eastAsia="zh-CN"/>
              </w:rPr>
              <w:t>伙伴关系和国际合作。</w:t>
            </w:r>
          </w:p>
          <w:p w14:paraId="66C0BB5E" w14:textId="77777777" w:rsidR="003F086E" w:rsidRPr="00477D57" w:rsidRDefault="003F086E" w:rsidP="00555C29">
            <w:pPr>
              <w:rPr>
                <w:b/>
                <w:bCs/>
                <w:lang w:eastAsia="zh-CN"/>
              </w:rPr>
            </w:pPr>
            <w:r w:rsidRPr="00477D57">
              <w:rPr>
                <w:b/>
                <w:bCs/>
                <w:lang w:eastAsia="zh-CN"/>
              </w:rPr>
              <w:t>财务影响</w:t>
            </w:r>
          </w:p>
          <w:p w14:paraId="0AE0FAA4" w14:textId="610E754B" w:rsidR="008F64AD" w:rsidRPr="00477D57" w:rsidRDefault="008D03B2" w:rsidP="00501B22">
            <w:pPr>
              <w:ind w:firstLineChars="200" w:firstLine="480"/>
              <w:rPr>
                <w:rFonts w:asciiTheme="majorEastAsia" w:eastAsiaTheme="majorEastAsia" w:hAnsiTheme="majorEastAsia"/>
                <w:lang w:eastAsia="zh-CN"/>
              </w:rPr>
            </w:pPr>
            <w:r w:rsidRPr="008D03B2">
              <w:rPr>
                <w:rFonts w:asciiTheme="majorEastAsia" w:eastAsiaTheme="majorEastAsia" w:hAnsiTheme="majorEastAsia" w:hint="eastAsia"/>
                <w:lang w:eastAsia="zh-CN"/>
              </w:rPr>
              <w:t>在</w:t>
            </w:r>
            <w:r w:rsidRPr="008D03B2">
              <w:rPr>
                <w:rFonts w:eastAsiaTheme="majorEastAsia" w:cs="Calibri"/>
                <w:lang w:eastAsia="zh-CN"/>
              </w:rPr>
              <w:t>2025-2026</w:t>
            </w:r>
            <w:r w:rsidRPr="008D03B2">
              <w:rPr>
                <w:rFonts w:asciiTheme="majorEastAsia" w:eastAsiaTheme="majorEastAsia" w:hAnsiTheme="majorEastAsia" w:hint="eastAsia"/>
                <w:lang w:eastAsia="zh-CN"/>
              </w:rPr>
              <w:t>年</w:t>
            </w:r>
            <w:r w:rsidR="002D010C">
              <w:rPr>
                <w:rFonts w:asciiTheme="majorEastAsia" w:eastAsiaTheme="majorEastAsia" w:hAnsiTheme="majorEastAsia" w:hint="eastAsia"/>
                <w:lang w:val="en-US" w:eastAsia="zh-CN"/>
              </w:rPr>
              <w:t>划拨</w:t>
            </w:r>
            <w:r w:rsidRPr="008D03B2">
              <w:rPr>
                <w:rFonts w:asciiTheme="majorEastAsia" w:eastAsiaTheme="majorEastAsia" w:hAnsiTheme="majorEastAsia" w:hint="eastAsia"/>
                <w:lang w:eastAsia="zh-CN"/>
              </w:rPr>
              <w:t>预算范围内。</w:t>
            </w:r>
          </w:p>
          <w:p w14:paraId="73FC11DC" w14:textId="77777777" w:rsidR="00E24D59" w:rsidRPr="00DA2D30" w:rsidRDefault="00DA2D30" w:rsidP="00DA2D30">
            <w:pPr>
              <w:rPr>
                <w:lang w:eastAsia="zh-CN"/>
              </w:rPr>
            </w:pPr>
            <w:r>
              <w:rPr>
                <w:lang w:eastAsia="zh-CN"/>
              </w:rPr>
              <w:t>_______________</w:t>
            </w:r>
          </w:p>
          <w:p w14:paraId="28460C2D" w14:textId="77777777" w:rsidR="00E24D59" w:rsidRPr="00477D57" w:rsidRDefault="00E24D59" w:rsidP="00555C29">
            <w:pPr>
              <w:rPr>
                <w:b/>
                <w:bCs/>
                <w:lang w:eastAsia="zh-CN"/>
              </w:rPr>
            </w:pPr>
            <w:r w:rsidRPr="00477D57">
              <w:rPr>
                <w:rFonts w:hint="eastAsia"/>
                <w:b/>
                <w:bCs/>
                <w:lang w:eastAsia="zh-CN"/>
              </w:rPr>
              <w:t>参考文件</w:t>
            </w:r>
          </w:p>
          <w:p w14:paraId="224DD984" w14:textId="333B35E1" w:rsidR="00E24D59" w:rsidRPr="008D03B2" w:rsidRDefault="008D03B2" w:rsidP="00501B22">
            <w:pPr>
              <w:spacing w:after="120"/>
              <w:ind w:firstLineChars="200" w:firstLine="480"/>
              <w:rPr>
                <w:rFonts w:ascii="STKaiti" w:eastAsia="STKaiti" w:hAnsi="STKaiti"/>
                <w:sz w:val="22"/>
                <w:szCs w:val="22"/>
                <w:lang w:eastAsia="zh-CN"/>
              </w:rPr>
            </w:pPr>
            <w:hyperlink r:id="rId8" w:history="1">
              <w:r w:rsidRPr="00312532">
                <w:rPr>
                  <w:rStyle w:val="Hyperlink"/>
                  <w:rFonts w:ascii="STKaiti" w:eastAsia="STKaiti" w:hAnsi="STKaiti" w:hint="eastAsia"/>
                  <w:noProof w:val="0"/>
                  <w:sz w:val="22"/>
                  <w:szCs w:val="22"/>
                  <w:u w:val="single"/>
                  <w:lang w:eastAsia="zh-CN"/>
                </w:rPr>
                <w:t>WTDC-25临时</w:t>
              </w:r>
              <w:r w:rsidR="002D010C" w:rsidRPr="00312532">
                <w:rPr>
                  <w:rStyle w:val="Hyperlink"/>
                  <w:rFonts w:ascii="STKaiti" w:eastAsia="STKaiti" w:hAnsi="STKaiti" w:hint="eastAsia"/>
                  <w:noProof w:val="0"/>
                  <w:sz w:val="22"/>
                  <w:szCs w:val="22"/>
                  <w:u w:val="single"/>
                  <w:lang w:eastAsia="zh-CN"/>
                </w:rPr>
                <w:t>《</w:t>
              </w:r>
              <w:r w:rsidRPr="00312532">
                <w:rPr>
                  <w:rStyle w:val="Hyperlink"/>
                  <w:rFonts w:ascii="STKaiti" w:eastAsia="STKaiti" w:hAnsi="STKaiti" w:hint="eastAsia"/>
                  <w:noProof w:val="0"/>
                  <w:sz w:val="22"/>
                  <w:szCs w:val="22"/>
                  <w:u w:val="single"/>
                  <w:lang w:eastAsia="zh-CN"/>
                </w:rPr>
                <w:t>最后报告</w:t>
              </w:r>
              <w:r w:rsidR="002D010C" w:rsidRPr="00312532">
                <w:rPr>
                  <w:rStyle w:val="Hyperlink"/>
                  <w:rFonts w:ascii="STKaiti" w:eastAsia="STKaiti" w:hAnsi="STKaiti" w:hint="eastAsia"/>
                  <w:noProof w:val="0"/>
                  <w:u w:val="single"/>
                  <w:lang w:eastAsia="zh-CN"/>
                </w:rPr>
                <w:t>》</w:t>
              </w:r>
            </w:hyperlink>
            <w:r w:rsidR="00381F05" w:rsidRPr="00381F05">
              <w:rPr>
                <w:rFonts w:ascii="STKaiti" w:eastAsia="STKaiti" w:hAnsi="STKaiti" w:hint="eastAsia"/>
                <w:lang w:val="en-US" w:eastAsia="zh-CN"/>
              </w:rPr>
              <w:t>、</w:t>
            </w:r>
            <w:r w:rsidRPr="008D03B2">
              <w:rPr>
                <w:rFonts w:ascii="STKaiti" w:eastAsia="STKaiti" w:hAnsi="STKaiti" w:hint="eastAsia"/>
                <w:sz w:val="22"/>
                <w:szCs w:val="22"/>
                <w:lang w:eastAsia="zh-CN"/>
              </w:rPr>
              <w:t>全权代表大会</w:t>
            </w:r>
            <w:hyperlink r:id="rId9" w:history="1">
              <w:r w:rsidRPr="008D03B2">
                <w:rPr>
                  <w:rStyle w:val="Hyperlink"/>
                  <w:rFonts w:ascii="STKaiti" w:eastAsia="STKaiti" w:hAnsi="STKaiti" w:hint="eastAsia"/>
                  <w:noProof w:val="0"/>
                  <w:sz w:val="22"/>
                  <w:szCs w:val="22"/>
                  <w:u w:val="single"/>
                  <w:lang w:eastAsia="zh-CN"/>
                </w:rPr>
                <w:t>第98号决议（1998年，明尼阿波利斯）</w:t>
              </w:r>
            </w:hyperlink>
            <w:r w:rsidRPr="008D03B2">
              <w:rPr>
                <w:rFonts w:ascii="STKaiti" w:eastAsia="STKaiti" w:hAnsi="STKaiti" w:hint="eastAsia"/>
                <w:sz w:val="22"/>
                <w:szCs w:val="22"/>
                <w:lang w:eastAsia="zh-CN"/>
              </w:rPr>
              <w:t>和</w:t>
            </w:r>
            <w:hyperlink r:id="rId10" w:history="1">
              <w:r w:rsidRPr="008D03B2">
                <w:rPr>
                  <w:rStyle w:val="Hyperlink"/>
                  <w:rFonts w:ascii="STKaiti" w:eastAsia="STKaiti" w:hAnsi="STKaiti" w:hint="eastAsia"/>
                  <w:noProof w:val="0"/>
                  <w:sz w:val="22"/>
                  <w:szCs w:val="22"/>
                  <w:u w:val="single"/>
                  <w:lang w:eastAsia="zh-CN"/>
                </w:rPr>
                <w:t>第136号决议（2022年，布加勒斯特，修订版）</w:t>
              </w:r>
            </w:hyperlink>
          </w:p>
        </w:tc>
      </w:tr>
      <w:bookmarkEnd w:id="2"/>
      <w:bookmarkEnd w:id="6"/>
    </w:tbl>
    <w:p w14:paraId="55E8F85A"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F019687" w14:textId="3210E0D8" w:rsidR="002B160B" w:rsidRPr="0029362D" w:rsidRDefault="002B160B" w:rsidP="002B160B">
      <w:pPr>
        <w:pStyle w:val="Heading1"/>
        <w:rPr>
          <w:lang w:eastAsia="zh-CN"/>
        </w:rPr>
      </w:pPr>
      <w:r w:rsidRPr="0029362D">
        <w:rPr>
          <w:lang w:eastAsia="zh-CN"/>
        </w:rPr>
        <w:lastRenderedPageBreak/>
        <w:t>1</w:t>
      </w:r>
      <w:r>
        <w:rPr>
          <w:lang w:eastAsia="zh-CN"/>
        </w:rPr>
        <w:tab/>
      </w:r>
      <w:r>
        <w:rPr>
          <w:rFonts w:hint="eastAsia"/>
          <w:lang w:eastAsia="zh-CN"/>
        </w:rPr>
        <w:t>引言</w:t>
      </w:r>
    </w:p>
    <w:p w14:paraId="2AF8AB03" w14:textId="01E914F7" w:rsidR="002B160B" w:rsidRDefault="002B160B" w:rsidP="0066652E">
      <w:pPr>
        <w:rPr>
          <w:lang w:eastAsia="ko-KR"/>
        </w:rPr>
      </w:pPr>
      <w:r w:rsidRPr="320ED0A3">
        <w:rPr>
          <w:lang w:eastAsia="ko-KR"/>
        </w:rPr>
        <w:t>1.1</w:t>
      </w:r>
      <w:r>
        <w:rPr>
          <w:lang w:eastAsia="zh-CN"/>
        </w:rPr>
        <w:tab/>
      </w:r>
      <w:r w:rsidRPr="002B160B">
        <w:rPr>
          <w:rFonts w:hint="eastAsia"/>
          <w:lang w:eastAsia="zh-CN"/>
        </w:rPr>
        <w:t>在阿塞拜疆巴库</w:t>
      </w:r>
      <w:r w:rsidR="001C00BB">
        <w:rPr>
          <w:rFonts w:hint="eastAsia"/>
          <w:lang w:eastAsia="zh-CN"/>
        </w:rPr>
        <w:t>举行</w:t>
      </w:r>
      <w:r w:rsidRPr="002B160B">
        <w:rPr>
          <w:rFonts w:hint="eastAsia"/>
          <w:lang w:eastAsia="zh-CN"/>
        </w:rPr>
        <w:t>的</w:t>
      </w:r>
      <w:r w:rsidRPr="002B160B">
        <w:rPr>
          <w:rFonts w:hint="eastAsia"/>
          <w:lang w:eastAsia="zh-CN"/>
        </w:rPr>
        <w:t>2025</w:t>
      </w:r>
      <w:r w:rsidRPr="002B160B">
        <w:rPr>
          <w:rFonts w:hint="eastAsia"/>
          <w:lang w:eastAsia="zh-CN"/>
        </w:rPr>
        <w:t>年世界电信发展大会（</w:t>
      </w:r>
      <w:r w:rsidRPr="002B160B">
        <w:rPr>
          <w:rFonts w:hint="eastAsia"/>
          <w:lang w:eastAsia="zh-CN"/>
        </w:rPr>
        <w:t>WTDC-25</w:t>
      </w:r>
      <w:r w:rsidRPr="002B160B">
        <w:rPr>
          <w:rFonts w:hint="eastAsia"/>
          <w:lang w:eastAsia="zh-CN"/>
        </w:rPr>
        <w:t>）上，成员国通过了“</w:t>
      </w:r>
      <w:hyperlink r:id="rId11" w:history="1">
        <w:r w:rsidR="00ED4B0A" w:rsidRPr="009E7114">
          <w:rPr>
            <w:rStyle w:val="Hyperlink"/>
            <w:rFonts w:eastAsia="SimSun" w:hint="eastAsia"/>
            <w:noProof w:val="0"/>
            <w:u w:val="single"/>
            <w:lang w:eastAsia="zh-CN"/>
          </w:rPr>
          <w:t>认识到公众电信网络和业务对于在武装冲突和灾害期间保障和促进基本人道主义服务的重要性</w:t>
        </w:r>
      </w:hyperlink>
      <w:r w:rsidRPr="002B160B">
        <w:rPr>
          <w:rFonts w:hint="eastAsia"/>
          <w:lang w:eastAsia="zh-CN"/>
        </w:rPr>
        <w:t>”的声明，</w:t>
      </w:r>
      <w:r w:rsidRPr="009E7114">
        <w:rPr>
          <w:rFonts w:ascii="STKaiti" w:eastAsia="STKaiti" w:hAnsi="STKaiti" w:hint="eastAsia"/>
          <w:lang w:eastAsia="zh-CN"/>
        </w:rPr>
        <w:t>特别</w:t>
      </w:r>
      <w:r w:rsidRPr="002B160B">
        <w:rPr>
          <w:rFonts w:hint="eastAsia"/>
          <w:lang w:eastAsia="zh-CN"/>
        </w:rPr>
        <w:t>认识到电信网络和</w:t>
      </w:r>
      <w:r w:rsidR="00D65BCF">
        <w:rPr>
          <w:rFonts w:hint="eastAsia"/>
          <w:lang w:eastAsia="zh-CN"/>
        </w:rPr>
        <w:t>业务</w:t>
      </w:r>
      <w:r w:rsidR="009E7114">
        <w:rPr>
          <w:rFonts w:hint="eastAsia"/>
          <w:lang w:eastAsia="zh-CN"/>
        </w:rPr>
        <w:t>对于</w:t>
      </w:r>
      <w:r w:rsidR="009E7114" w:rsidRPr="002B160B">
        <w:rPr>
          <w:rFonts w:hint="eastAsia"/>
          <w:lang w:eastAsia="zh-CN"/>
        </w:rPr>
        <w:t>在此类事件期间</w:t>
      </w:r>
      <w:r w:rsidR="00D65BCF">
        <w:rPr>
          <w:rFonts w:hint="eastAsia"/>
          <w:lang w:eastAsia="zh-CN"/>
        </w:rPr>
        <w:t>挽救</w:t>
      </w:r>
      <w:r w:rsidRPr="002B160B">
        <w:rPr>
          <w:rFonts w:hint="eastAsia"/>
          <w:lang w:eastAsia="zh-CN"/>
        </w:rPr>
        <w:t>生命、支持救援和应急行动</w:t>
      </w:r>
      <w:r w:rsidR="00D65BCF">
        <w:rPr>
          <w:rFonts w:hint="eastAsia"/>
          <w:lang w:eastAsia="zh-CN"/>
        </w:rPr>
        <w:t>、</w:t>
      </w:r>
      <w:r w:rsidRPr="002B160B">
        <w:rPr>
          <w:rFonts w:hint="eastAsia"/>
          <w:lang w:eastAsia="zh-CN"/>
        </w:rPr>
        <w:t>提供人道主义援助并保持民众通信连续性</w:t>
      </w:r>
      <w:r w:rsidR="009E7114">
        <w:rPr>
          <w:rFonts w:hint="eastAsia"/>
          <w:lang w:eastAsia="zh-CN"/>
        </w:rPr>
        <w:t>至关重要</w:t>
      </w:r>
      <w:r w:rsidRPr="002B160B">
        <w:rPr>
          <w:rFonts w:hint="eastAsia"/>
          <w:lang w:eastAsia="zh-CN"/>
        </w:rPr>
        <w:t>。</w:t>
      </w:r>
    </w:p>
    <w:p w14:paraId="20C55035" w14:textId="7A0161D4" w:rsidR="002B160B" w:rsidRPr="0066652E" w:rsidRDefault="002B160B" w:rsidP="0066652E">
      <w:pPr>
        <w:pStyle w:val="Heading1"/>
        <w:rPr>
          <w:lang w:eastAsia="zh-CN"/>
        </w:rPr>
      </w:pPr>
      <w:r w:rsidRPr="0066652E">
        <w:rPr>
          <w:rFonts w:hint="eastAsia"/>
          <w:lang w:eastAsia="zh-CN"/>
        </w:rPr>
        <w:t>2</w:t>
      </w:r>
      <w:r w:rsidRPr="0066652E">
        <w:rPr>
          <w:lang w:eastAsia="zh-CN"/>
        </w:rPr>
        <w:tab/>
      </w:r>
      <w:r w:rsidR="0066652E" w:rsidRPr="0066652E">
        <w:rPr>
          <w:rFonts w:hint="eastAsia"/>
          <w:lang w:eastAsia="zh-CN"/>
        </w:rPr>
        <w:t>联合国系统内的协作</w:t>
      </w:r>
    </w:p>
    <w:p w14:paraId="4CA2CAFC" w14:textId="2A201E6F" w:rsidR="002B160B" w:rsidRDefault="002B160B" w:rsidP="00A9525F">
      <w:pPr>
        <w:rPr>
          <w:lang w:eastAsia="ko-KR"/>
        </w:rPr>
      </w:pPr>
      <w:r w:rsidRPr="320ED0A3">
        <w:rPr>
          <w:lang w:eastAsia="ko-KR"/>
        </w:rPr>
        <w:t>2.1</w:t>
      </w:r>
      <w:r>
        <w:rPr>
          <w:lang w:eastAsia="zh-CN"/>
        </w:rPr>
        <w:tab/>
      </w:r>
      <w:r w:rsidR="0066652E" w:rsidRPr="0066652E">
        <w:rPr>
          <w:rFonts w:hint="eastAsia"/>
          <w:lang w:eastAsia="zh-CN"/>
        </w:rPr>
        <w:t>认识到电信是一项基本</w:t>
      </w:r>
      <w:r w:rsidR="0066652E">
        <w:rPr>
          <w:rFonts w:hint="eastAsia"/>
          <w:lang w:eastAsia="zh-CN"/>
        </w:rPr>
        <w:t>的</w:t>
      </w:r>
      <w:r w:rsidR="0066652E" w:rsidRPr="0066652E">
        <w:rPr>
          <w:rFonts w:hint="eastAsia"/>
          <w:lang w:eastAsia="zh-CN"/>
        </w:rPr>
        <w:t>人道主义需求和</w:t>
      </w:r>
      <w:r w:rsidR="0066652E">
        <w:rPr>
          <w:rFonts w:hint="eastAsia"/>
          <w:lang w:eastAsia="zh-CN"/>
        </w:rPr>
        <w:t>可以</w:t>
      </w:r>
      <w:r w:rsidR="0066652E" w:rsidRPr="0066652E">
        <w:rPr>
          <w:rFonts w:hint="eastAsia"/>
          <w:lang w:eastAsia="zh-CN"/>
        </w:rPr>
        <w:t>挽救生命的</w:t>
      </w:r>
      <w:r w:rsidR="0066652E">
        <w:rPr>
          <w:rFonts w:hint="eastAsia"/>
          <w:lang w:eastAsia="zh-CN"/>
        </w:rPr>
        <w:t>业务</w:t>
      </w:r>
      <w:r w:rsidR="0066652E" w:rsidRPr="0066652E">
        <w:rPr>
          <w:rFonts w:hint="eastAsia"/>
          <w:lang w:eastAsia="zh-CN"/>
        </w:rPr>
        <w:t>，国际电联与作为应急通信集团（</w:t>
      </w:r>
      <w:r w:rsidR="0066652E" w:rsidRPr="0066652E">
        <w:rPr>
          <w:rFonts w:hint="eastAsia"/>
          <w:lang w:eastAsia="zh-CN"/>
        </w:rPr>
        <w:t>ETC</w:t>
      </w:r>
      <w:r w:rsidR="0066652E" w:rsidRPr="0066652E">
        <w:rPr>
          <w:rFonts w:hint="eastAsia"/>
          <w:lang w:eastAsia="zh-CN"/>
        </w:rPr>
        <w:t>）协调机构的世界粮食计划署（</w:t>
      </w:r>
      <w:r w:rsidR="0066652E" w:rsidRPr="0066652E">
        <w:rPr>
          <w:rFonts w:hint="eastAsia"/>
          <w:lang w:eastAsia="zh-CN"/>
        </w:rPr>
        <w:t>WFP</w:t>
      </w:r>
      <w:r w:rsidR="0066652E" w:rsidRPr="0066652E">
        <w:rPr>
          <w:rFonts w:hint="eastAsia"/>
          <w:lang w:eastAsia="zh-CN"/>
        </w:rPr>
        <w:t>）以及红十字会与红新月会国际联合会（</w:t>
      </w:r>
      <w:r w:rsidR="0066652E" w:rsidRPr="0066652E">
        <w:rPr>
          <w:rFonts w:hint="eastAsia"/>
          <w:lang w:eastAsia="zh-CN"/>
        </w:rPr>
        <w:t>IFRC</w:t>
      </w:r>
      <w:r w:rsidR="0066652E" w:rsidRPr="0066652E">
        <w:rPr>
          <w:rFonts w:hint="eastAsia"/>
          <w:lang w:eastAsia="zh-CN"/>
        </w:rPr>
        <w:t>）进行了磋商，以提高对</w:t>
      </w:r>
      <w:r w:rsidR="0066652E" w:rsidRPr="0066652E">
        <w:rPr>
          <w:rFonts w:hint="eastAsia"/>
          <w:lang w:eastAsia="zh-CN"/>
        </w:rPr>
        <w:t>WTDC</w:t>
      </w:r>
      <w:r w:rsidR="0066652E" w:rsidRPr="0066652E">
        <w:rPr>
          <w:rFonts w:hint="eastAsia"/>
          <w:lang w:eastAsia="zh-CN"/>
        </w:rPr>
        <w:t>声明的认识并加深对这些问题的理解。国际电联还与</w:t>
      </w:r>
      <w:r w:rsidR="0066652E">
        <w:rPr>
          <w:rFonts w:hint="eastAsia"/>
          <w:lang w:eastAsia="zh-CN"/>
        </w:rPr>
        <w:t>W</w:t>
      </w:r>
      <w:r w:rsidR="0066652E">
        <w:rPr>
          <w:lang w:eastAsia="zh-CN"/>
        </w:rPr>
        <w:t>FP</w:t>
      </w:r>
      <w:r w:rsidR="0066652E" w:rsidRPr="0066652E">
        <w:rPr>
          <w:rFonts w:hint="eastAsia"/>
          <w:lang w:eastAsia="zh-CN"/>
        </w:rPr>
        <w:t>和</w:t>
      </w:r>
      <w:r w:rsidR="0066652E">
        <w:rPr>
          <w:rFonts w:hint="eastAsia"/>
          <w:lang w:eastAsia="zh-CN"/>
        </w:rPr>
        <w:t>I</w:t>
      </w:r>
      <w:r w:rsidR="0066652E">
        <w:rPr>
          <w:lang w:eastAsia="zh-CN"/>
        </w:rPr>
        <w:t>FRC</w:t>
      </w:r>
      <w:r w:rsidR="0066652E" w:rsidRPr="0066652E">
        <w:rPr>
          <w:rFonts w:hint="eastAsia"/>
          <w:lang w:eastAsia="zh-CN"/>
        </w:rPr>
        <w:t>合作，于</w:t>
      </w:r>
      <w:r w:rsidR="0066652E" w:rsidRPr="0066652E">
        <w:rPr>
          <w:rFonts w:hint="eastAsia"/>
          <w:lang w:eastAsia="zh-CN"/>
        </w:rPr>
        <w:t>2026</w:t>
      </w:r>
      <w:r w:rsidR="0066652E" w:rsidRPr="0066652E">
        <w:rPr>
          <w:rFonts w:hint="eastAsia"/>
          <w:lang w:eastAsia="zh-CN"/>
        </w:rPr>
        <w:t>年</w:t>
      </w:r>
      <w:r w:rsidR="0066652E" w:rsidRPr="0066652E">
        <w:rPr>
          <w:rFonts w:hint="eastAsia"/>
          <w:lang w:eastAsia="zh-CN"/>
        </w:rPr>
        <w:t>2</w:t>
      </w:r>
      <w:r w:rsidR="0066652E" w:rsidRPr="0066652E">
        <w:rPr>
          <w:rFonts w:hint="eastAsia"/>
          <w:lang w:eastAsia="zh-CN"/>
        </w:rPr>
        <w:t>月举行了一次非正式的集思广益会议，并通过成员国驻纽约代表团与感兴趣的</w:t>
      </w:r>
      <w:r w:rsidR="0066652E">
        <w:rPr>
          <w:rFonts w:hint="eastAsia"/>
          <w:lang w:eastAsia="zh-CN"/>
        </w:rPr>
        <w:t>成员国</w:t>
      </w:r>
      <w:r w:rsidR="0066652E" w:rsidRPr="0066652E">
        <w:rPr>
          <w:rFonts w:hint="eastAsia"/>
          <w:lang w:eastAsia="zh-CN"/>
        </w:rPr>
        <w:t>接触。</w:t>
      </w:r>
    </w:p>
    <w:p w14:paraId="1C51F533" w14:textId="77C84094" w:rsidR="002B160B" w:rsidRDefault="002B160B" w:rsidP="00A9525F">
      <w:pPr>
        <w:rPr>
          <w:lang w:eastAsia="ko-KR"/>
        </w:rPr>
      </w:pPr>
      <w:r w:rsidRPr="5C953E0E">
        <w:rPr>
          <w:lang w:eastAsia="ko-KR"/>
        </w:rPr>
        <w:t>2.2</w:t>
      </w:r>
      <w:r>
        <w:rPr>
          <w:lang w:eastAsia="zh-CN"/>
        </w:rPr>
        <w:tab/>
      </w:r>
      <w:r w:rsidR="0066652E">
        <w:rPr>
          <w:rFonts w:hint="eastAsia"/>
          <w:lang w:eastAsia="zh-CN"/>
        </w:rPr>
        <w:t>基于</w:t>
      </w:r>
      <w:r w:rsidR="0066652E" w:rsidRPr="0066652E">
        <w:rPr>
          <w:rFonts w:hint="eastAsia"/>
          <w:lang w:eastAsia="zh-CN"/>
        </w:rPr>
        <w:t>这些努力，国际电联促成了</w:t>
      </w:r>
      <w:r w:rsidR="0066652E" w:rsidRPr="0066652E">
        <w:rPr>
          <w:rFonts w:hint="eastAsia"/>
          <w:lang w:eastAsia="zh-CN"/>
        </w:rPr>
        <w:t>2026</w:t>
      </w:r>
      <w:r w:rsidR="0066652E" w:rsidRPr="0066652E">
        <w:rPr>
          <w:rFonts w:hint="eastAsia"/>
          <w:lang w:eastAsia="zh-CN"/>
        </w:rPr>
        <w:t>年</w:t>
      </w:r>
      <w:r w:rsidR="0066652E" w:rsidRPr="0066652E">
        <w:rPr>
          <w:rFonts w:hint="eastAsia"/>
          <w:lang w:eastAsia="zh-CN"/>
        </w:rPr>
        <w:t>3</w:t>
      </w:r>
      <w:r w:rsidR="0066652E" w:rsidRPr="0066652E">
        <w:rPr>
          <w:rFonts w:hint="eastAsia"/>
          <w:lang w:eastAsia="zh-CN"/>
        </w:rPr>
        <w:t>月由英国常驻代表团召集</w:t>
      </w:r>
      <w:r w:rsidR="006C6707">
        <w:rPr>
          <w:rFonts w:hint="eastAsia"/>
          <w:lang w:eastAsia="zh-CN"/>
        </w:rPr>
        <w:t>、</w:t>
      </w:r>
      <w:r w:rsidR="0066652E" w:rsidRPr="0066652E">
        <w:rPr>
          <w:rFonts w:hint="eastAsia"/>
          <w:lang w:eastAsia="zh-CN"/>
        </w:rPr>
        <w:t>感兴趣的常驻日内瓦代表团</w:t>
      </w:r>
      <w:r w:rsidR="006C6707">
        <w:rPr>
          <w:rFonts w:hint="eastAsia"/>
          <w:lang w:eastAsia="zh-CN"/>
        </w:rPr>
        <w:t>参与</w:t>
      </w:r>
      <w:r w:rsidR="0066652E" w:rsidRPr="0066652E">
        <w:rPr>
          <w:rFonts w:hint="eastAsia"/>
          <w:lang w:eastAsia="zh-CN"/>
        </w:rPr>
        <w:t>的非正式</w:t>
      </w:r>
      <w:r w:rsidR="006C6707">
        <w:rPr>
          <w:rFonts w:hint="eastAsia"/>
          <w:lang w:eastAsia="zh-CN"/>
        </w:rPr>
        <w:t>通报</w:t>
      </w:r>
      <w:r w:rsidR="0066652E" w:rsidRPr="0066652E">
        <w:rPr>
          <w:rFonts w:hint="eastAsia"/>
          <w:lang w:eastAsia="zh-CN"/>
        </w:rPr>
        <w:t>会，强调迫切需要</w:t>
      </w:r>
      <w:r w:rsidR="006C6707">
        <w:rPr>
          <w:rFonts w:hint="eastAsia"/>
          <w:lang w:eastAsia="zh-CN"/>
        </w:rPr>
        <w:t>保障</w:t>
      </w:r>
      <w:r w:rsidR="0066652E" w:rsidRPr="0066652E">
        <w:rPr>
          <w:rFonts w:hint="eastAsia"/>
          <w:lang w:eastAsia="zh-CN"/>
        </w:rPr>
        <w:t>电信基础设施，以保持人道主义服务在危机期间的运作。</w:t>
      </w:r>
      <w:r w:rsidR="006C6707">
        <w:rPr>
          <w:rFonts w:hint="eastAsia"/>
          <w:lang w:eastAsia="zh-CN"/>
        </w:rPr>
        <w:t>会议</w:t>
      </w:r>
      <w:r w:rsidR="006C6707" w:rsidRPr="006C6707">
        <w:rPr>
          <w:rFonts w:hint="eastAsia"/>
          <w:lang w:eastAsia="zh-CN"/>
        </w:rPr>
        <w:t>还探讨了</w:t>
      </w:r>
      <w:r w:rsidR="006C6707">
        <w:rPr>
          <w:rFonts w:hint="eastAsia"/>
          <w:lang w:eastAsia="zh-CN"/>
        </w:rPr>
        <w:t>有</w:t>
      </w:r>
      <w:r w:rsidR="006C6707" w:rsidRPr="006C6707">
        <w:rPr>
          <w:rFonts w:hint="eastAsia"/>
          <w:lang w:eastAsia="zh-CN"/>
        </w:rPr>
        <w:t>复原力</w:t>
      </w:r>
      <w:r w:rsidR="006C6707">
        <w:rPr>
          <w:rFonts w:hint="eastAsia"/>
          <w:lang w:eastAsia="zh-CN"/>
        </w:rPr>
        <w:t>的</w:t>
      </w:r>
      <w:r w:rsidR="006C6707" w:rsidRPr="006C6707">
        <w:rPr>
          <w:rFonts w:hint="eastAsia"/>
          <w:lang w:eastAsia="zh-CN"/>
        </w:rPr>
        <w:t>、负责任的数字工具如何加强备灾和应对工作，包括通过支持</w:t>
      </w:r>
      <w:hyperlink r:id="rId12" w:history="1">
        <w:r w:rsidR="006C6707" w:rsidRPr="00365C7D">
          <w:rPr>
            <w:rStyle w:val="Hyperlink"/>
            <w:rFonts w:eastAsia="SimSun" w:hint="eastAsia"/>
            <w:noProof w:val="0"/>
            <w:u w:val="single"/>
            <w:lang w:eastAsia="zh-CN"/>
          </w:rPr>
          <w:t>全民早期预警（</w:t>
        </w:r>
        <w:r w:rsidR="006C6707" w:rsidRPr="00365C7D">
          <w:rPr>
            <w:rStyle w:val="Hyperlink"/>
            <w:rFonts w:eastAsia="SimSun" w:hint="eastAsia"/>
            <w:noProof w:val="0"/>
            <w:u w:val="single"/>
            <w:lang w:eastAsia="zh-CN"/>
          </w:rPr>
          <w:t>EW4All</w:t>
        </w:r>
        <w:r w:rsidR="006C6707" w:rsidRPr="00365C7D">
          <w:rPr>
            <w:rStyle w:val="Hyperlink"/>
            <w:rFonts w:eastAsia="SimSun" w:hint="eastAsia"/>
            <w:noProof w:val="0"/>
            <w:u w:val="single"/>
            <w:lang w:eastAsia="zh-CN"/>
          </w:rPr>
          <w:t>）</w:t>
        </w:r>
      </w:hyperlink>
      <w:r w:rsidR="006C6707" w:rsidRPr="006C6707">
        <w:rPr>
          <w:rFonts w:hint="eastAsia"/>
          <w:lang w:eastAsia="zh-CN"/>
        </w:rPr>
        <w:t>举措，同时帮助弥合弱势</w:t>
      </w:r>
      <w:r w:rsidR="00365C7D">
        <w:rPr>
          <w:rFonts w:hint="eastAsia"/>
          <w:lang w:eastAsia="zh-CN"/>
        </w:rPr>
        <w:t>人群</w:t>
      </w:r>
      <w:r w:rsidR="006C6707" w:rsidRPr="006C6707">
        <w:rPr>
          <w:rFonts w:hint="eastAsia"/>
          <w:lang w:eastAsia="zh-CN"/>
        </w:rPr>
        <w:t>的数字鸿沟。</w:t>
      </w:r>
    </w:p>
    <w:p w14:paraId="0F385C3A" w14:textId="198DF7BB" w:rsidR="002B160B" w:rsidRDefault="002B160B" w:rsidP="00A9525F">
      <w:pPr>
        <w:rPr>
          <w:lang w:eastAsia="ko-KR"/>
        </w:rPr>
      </w:pPr>
      <w:r w:rsidRPr="320ED0A3">
        <w:rPr>
          <w:lang w:eastAsia="ko-KR"/>
        </w:rPr>
        <w:t>2.3</w:t>
      </w:r>
      <w:r>
        <w:rPr>
          <w:lang w:eastAsia="zh-CN"/>
        </w:rPr>
        <w:tab/>
      </w:r>
      <w:r w:rsidR="00365C7D" w:rsidRPr="00365C7D">
        <w:rPr>
          <w:rFonts w:hint="eastAsia"/>
          <w:lang w:eastAsia="zh-CN"/>
        </w:rPr>
        <w:t>在</w:t>
      </w:r>
      <w:r w:rsidR="00A9525F">
        <w:rPr>
          <w:rFonts w:hint="eastAsia"/>
          <w:lang w:eastAsia="zh-CN"/>
        </w:rPr>
        <w:t>若干</w:t>
      </w:r>
      <w:r w:rsidR="00365C7D" w:rsidRPr="00365C7D">
        <w:rPr>
          <w:rFonts w:hint="eastAsia"/>
          <w:lang w:eastAsia="zh-CN"/>
        </w:rPr>
        <w:t>情况下，电信的获取一直是一个</w:t>
      </w:r>
      <w:r w:rsidR="00365C7D">
        <w:rPr>
          <w:rFonts w:hint="eastAsia"/>
          <w:lang w:eastAsia="zh-CN"/>
        </w:rPr>
        <w:t>严肃的</w:t>
      </w:r>
      <w:r w:rsidR="00365C7D" w:rsidRPr="00365C7D">
        <w:rPr>
          <w:rFonts w:hint="eastAsia"/>
          <w:lang w:eastAsia="zh-CN"/>
        </w:rPr>
        <w:t>问题</w:t>
      </w:r>
      <w:r w:rsidR="00E90945">
        <w:rPr>
          <w:rFonts w:hint="eastAsia"/>
          <w:lang w:eastAsia="zh-CN"/>
        </w:rPr>
        <w:t xml:space="preserve"> </w:t>
      </w:r>
      <w:r w:rsidR="00E90945">
        <w:rPr>
          <w:lang w:eastAsia="zh-CN"/>
        </w:rPr>
        <w:t xml:space="preserve">– </w:t>
      </w:r>
      <w:r w:rsidR="00365C7D" w:rsidRPr="00365C7D">
        <w:rPr>
          <w:rFonts w:hint="eastAsia"/>
          <w:lang w:eastAsia="zh-CN"/>
        </w:rPr>
        <w:t>进口电信设备收效甚微，</w:t>
      </w:r>
      <w:r w:rsidR="00E90945">
        <w:rPr>
          <w:rFonts w:hint="eastAsia"/>
          <w:lang w:eastAsia="zh-CN"/>
        </w:rPr>
        <w:t>还</w:t>
      </w:r>
      <w:r w:rsidR="00365C7D" w:rsidRPr="00365C7D">
        <w:rPr>
          <w:rFonts w:hint="eastAsia"/>
          <w:lang w:eastAsia="zh-CN"/>
        </w:rPr>
        <w:t>有报告称</w:t>
      </w:r>
      <w:r w:rsidR="00365C7D" w:rsidRPr="00365C7D">
        <w:rPr>
          <w:rFonts w:hint="eastAsia"/>
          <w:lang w:eastAsia="zh-CN"/>
        </w:rPr>
        <w:t>GPS</w:t>
      </w:r>
      <w:r w:rsidR="00365C7D" w:rsidRPr="00365C7D">
        <w:rPr>
          <w:rFonts w:hint="eastAsia"/>
          <w:lang w:eastAsia="zh-CN"/>
        </w:rPr>
        <w:t>干扰和</w:t>
      </w:r>
      <w:r w:rsidR="00365C7D">
        <w:rPr>
          <w:rFonts w:hint="eastAsia"/>
          <w:lang w:eastAsia="zh-CN"/>
        </w:rPr>
        <w:t>窃用</w:t>
      </w:r>
      <w:r w:rsidR="00365C7D" w:rsidRPr="00365C7D">
        <w:rPr>
          <w:rFonts w:hint="eastAsia"/>
          <w:lang w:eastAsia="zh-CN"/>
        </w:rPr>
        <w:t>影响了导航</w:t>
      </w:r>
      <w:r w:rsidR="00365C7D">
        <w:rPr>
          <w:rFonts w:hint="eastAsia"/>
          <w:lang w:eastAsia="zh-CN"/>
        </w:rPr>
        <w:t>（特别</w:t>
      </w:r>
      <w:r w:rsidR="00365C7D" w:rsidRPr="00365C7D">
        <w:rPr>
          <w:rFonts w:hint="eastAsia"/>
          <w:lang w:eastAsia="zh-CN"/>
        </w:rPr>
        <w:t>是航班和联合国人道主义</w:t>
      </w:r>
      <w:r w:rsidR="00E90945">
        <w:rPr>
          <w:rFonts w:hint="eastAsia"/>
          <w:lang w:eastAsia="zh-CN"/>
        </w:rPr>
        <w:t>空运</w:t>
      </w:r>
      <w:r w:rsidR="00365C7D" w:rsidRPr="00365C7D">
        <w:rPr>
          <w:rFonts w:hint="eastAsia"/>
          <w:lang w:eastAsia="zh-CN"/>
        </w:rPr>
        <w:t>服务处（</w:t>
      </w:r>
      <w:r w:rsidR="00365C7D" w:rsidRPr="00365C7D">
        <w:rPr>
          <w:rFonts w:hint="eastAsia"/>
          <w:lang w:eastAsia="zh-CN"/>
        </w:rPr>
        <w:t>UNHAS</w:t>
      </w:r>
      <w:r w:rsidR="00365C7D" w:rsidRPr="00365C7D">
        <w:rPr>
          <w:rFonts w:hint="eastAsia"/>
          <w:lang w:eastAsia="zh-CN"/>
        </w:rPr>
        <w:t>）的运行</w:t>
      </w:r>
      <w:r w:rsidR="00365C7D">
        <w:rPr>
          <w:rFonts w:hint="eastAsia"/>
          <w:lang w:eastAsia="zh-CN"/>
        </w:rPr>
        <w:t>）</w:t>
      </w:r>
      <w:r w:rsidR="00365C7D" w:rsidRPr="00365C7D">
        <w:rPr>
          <w:rFonts w:hint="eastAsia"/>
          <w:lang w:eastAsia="zh-CN"/>
        </w:rPr>
        <w:t>以及卫星通信系统。</w:t>
      </w:r>
      <w:r w:rsidR="00A9525F" w:rsidRPr="00A9525F">
        <w:rPr>
          <w:rFonts w:hint="eastAsia"/>
          <w:lang w:eastAsia="zh-CN"/>
        </w:rPr>
        <w:t>在某些情况下，通信关闭既影响了普通民众，也影响了人道主义组织，阻碍行动协调、</w:t>
      </w:r>
      <w:r w:rsidR="00A9525F">
        <w:rPr>
          <w:rFonts w:hint="eastAsia"/>
          <w:lang w:eastAsia="zh-CN"/>
        </w:rPr>
        <w:t>职员</w:t>
      </w:r>
      <w:r w:rsidR="00A9525F" w:rsidRPr="00A9525F">
        <w:rPr>
          <w:rFonts w:hint="eastAsia"/>
          <w:lang w:eastAsia="zh-CN"/>
        </w:rPr>
        <w:t>安全和关键信息的获取。在其他危机环境中，平民和人道主义人员的连接仍然极其有限，</w:t>
      </w:r>
      <w:hyperlink r:id="rId13" w:history="1">
        <w:r w:rsidR="00A9525F" w:rsidRPr="00A9525F">
          <w:rPr>
            <w:rStyle w:val="Hyperlink"/>
            <w:rFonts w:eastAsia="SimSun" w:hint="eastAsia"/>
            <w:noProof w:val="0"/>
            <w:u w:val="single"/>
            <w:lang w:eastAsia="zh-CN"/>
          </w:rPr>
          <w:t>联合国应急通信集团（</w:t>
        </w:r>
        <w:r w:rsidR="00A9525F" w:rsidRPr="00A9525F">
          <w:rPr>
            <w:rStyle w:val="Hyperlink"/>
            <w:rFonts w:eastAsia="SimSun" w:hint="eastAsia"/>
            <w:noProof w:val="0"/>
            <w:u w:val="single"/>
            <w:lang w:eastAsia="zh-CN"/>
          </w:rPr>
          <w:t>ETC</w:t>
        </w:r>
        <w:r w:rsidR="00A9525F" w:rsidRPr="00A9525F">
          <w:rPr>
            <w:rStyle w:val="Hyperlink"/>
            <w:rFonts w:eastAsia="SimSun" w:hint="eastAsia"/>
            <w:noProof w:val="0"/>
            <w:u w:val="single"/>
            <w:lang w:eastAsia="zh-CN"/>
          </w:rPr>
          <w:t>）</w:t>
        </w:r>
      </w:hyperlink>
      <w:r w:rsidR="00A9525F" w:rsidRPr="00A9525F">
        <w:rPr>
          <w:rFonts w:hint="eastAsia"/>
          <w:lang w:eastAsia="zh-CN"/>
        </w:rPr>
        <w:t>和伙伴机构在携带设备方面面临重大限制，</w:t>
      </w:r>
      <w:r w:rsidR="00A9525F">
        <w:rPr>
          <w:rFonts w:hint="eastAsia"/>
          <w:lang w:eastAsia="zh-CN"/>
        </w:rPr>
        <w:t>使</w:t>
      </w:r>
      <w:r w:rsidR="00A9525F" w:rsidRPr="00A9525F">
        <w:rPr>
          <w:rFonts w:hint="eastAsia"/>
          <w:lang w:eastAsia="zh-CN"/>
        </w:rPr>
        <w:t>人道主义</w:t>
      </w:r>
      <w:r w:rsidR="00A9525F">
        <w:rPr>
          <w:rFonts w:hint="eastAsia"/>
          <w:lang w:eastAsia="zh-CN"/>
        </w:rPr>
        <w:t>工作面临</w:t>
      </w:r>
      <w:r w:rsidR="00A9525F" w:rsidRPr="00A9525F">
        <w:rPr>
          <w:rFonts w:hint="eastAsia"/>
          <w:lang w:eastAsia="zh-CN"/>
        </w:rPr>
        <w:t>高风险环境。</w:t>
      </w:r>
    </w:p>
    <w:p w14:paraId="0036E77A" w14:textId="62EA8DF6" w:rsidR="002B160B" w:rsidRDefault="002B160B" w:rsidP="00381F05">
      <w:pPr>
        <w:rPr>
          <w:lang w:eastAsia="ko-KR"/>
        </w:rPr>
      </w:pPr>
      <w:r w:rsidRPr="320ED0A3">
        <w:rPr>
          <w:lang w:eastAsia="ko-KR"/>
        </w:rPr>
        <w:t>2.4</w:t>
      </w:r>
      <w:r>
        <w:rPr>
          <w:lang w:eastAsia="zh-CN"/>
        </w:rPr>
        <w:tab/>
      </w:r>
      <w:r w:rsidR="00A9525F" w:rsidRPr="00A9525F">
        <w:rPr>
          <w:rFonts w:hint="eastAsia"/>
          <w:lang w:eastAsia="zh-CN"/>
        </w:rPr>
        <w:t>由世界粮食计划署牵头的应急通信</w:t>
      </w:r>
      <w:r w:rsidR="00A9525F">
        <w:rPr>
          <w:rFonts w:hint="eastAsia"/>
          <w:lang w:eastAsia="zh-CN"/>
        </w:rPr>
        <w:t>集团</w:t>
      </w:r>
      <w:r w:rsidR="00A9525F" w:rsidRPr="00A9525F">
        <w:rPr>
          <w:rFonts w:hint="eastAsia"/>
          <w:lang w:eastAsia="zh-CN"/>
        </w:rPr>
        <w:t>（</w:t>
      </w:r>
      <w:r w:rsidR="00A9525F" w:rsidRPr="00A9525F">
        <w:rPr>
          <w:rFonts w:hint="eastAsia"/>
          <w:lang w:eastAsia="zh-CN"/>
        </w:rPr>
        <w:t>ETC</w:t>
      </w:r>
      <w:r w:rsidR="00A9525F" w:rsidRPr="00A9525F">
        <w:rPr>
          <w:rFonts w:hint="eastAsia"/>
          <w:lang w:eastAsia="zh-CN"/>
        </w:rPr>
        <w:t>）是一个由人道主义、政府和私营部门组织组成的全球网络，它们在人道主义紧急情况下共同努力提供共享通信服务。</w:t>
      </w:r>
      <w:r w:rsidR="00A9525F" w:rsidRPr="00A9525F">
        <w:rPr>
          <w:rFonts w:hint="eastAsia"/>
          <w:lang w:eastAsia="zh-CN"/>
        </w:rPr>
        <w:t>ETC</w:t>
      </w:r>
      <w:r w:rsidR="00A9525F" w:rsidRPr="00A9525F">
        <w:rPr>
          <w:rFonts w:hint="eastAsia"/>
          <w:lang w:eastAsia="zh-CN"/>
        </w:rPr>
        <w:t>是联合国机构间常设委员会（</w:t>
      </w:r>
      <w:r w:rsidR="00A9525F" w:rsidRPr="00A9525F">
        <w:rPr>
          <w:rFonts w:hint="eastAsia"/>
          <w:lang w:eastAsia="zh-CN"/>
        </w:rPr>
        <w:t>IASC</w:t>
      </w:r>
      <w:r w:rsidR="00A9525F" w:rsidRPr="00A9525F">
        <w:rPr>
          <w:rFonts w:hint="eastAsia"/>
          <w:lang w:eastAsia="zh-CN"/>
        </w:rPr>
        <w:t>）指定的</w:t>
      </w:r>
      <w:r w:rsidR="00D44918">
        <w:rPr>
          <w:rFonts w:hint="eastAsia"/>
          <w:lang w:eastAsia="zh-CN"/>
        </w:rPr>
        <w:t>集团之一</w:t>
      </w:r>
      <w:r w:rsidR="00A9525F" w:rsidRPr="00A9525F">
        <w:rPr>
          <w:rFonts w:hint="eastAsia"/>
          <w:lang w:eastAsia="zh-CN"/>
        </w:rPr>
        <w:t>。国际电联是</w:t>
      </w:r>
      <w:r w:rsidR="00A9525F" w:rsidRPr="00A9525F">
        <w:rPr>
          <w:rFonts w:hint="eastAsia"/>
          <w:lang w:eastAsia="zh-CN"/>
        </w:rPr>
        <w:t>ETC</w:t>
      </w:r>
      <w:r w:rsidR="00A9525F" w:rsidRPr="00A9525F">
        <w:rPr>
          <w:rFonts w:hint="eastAsia"/>
          <w:lang w:eastAsia="zh-CN"/>
        </w:rPr>
        <w:t>的积极成员</w:t>
      </w:r>
      <w:r w:rsidR="00D44918">
        <w:rPr>
          <w:rFonts w:hint="eastAsia"/>
          <w:lang w:eastAsia="zh-CN"/>
        </w:rPr>
        <w:t>，为</w:t>
      </w:r>
      <w:r w:rsidR="00A9525F" w:rsidRPr="00A9525F">
        <w:rPr>
          <w:rFonts w:hint="eastAsia"/>
          <w:lang w:eastAsia="zh-CN"/>
        </w:rPr>
        <w:t>应急</w:t>
      </w:r>
      <w:r w:rsidR="00A9525F" w:rsidRPr="00A9525F">
        <w:rPr>
          <w:rFonts w:hint="eastAsia"/>
          <w:lang w:eastAsia="zh-CN"/>
        </w:rPr>
        <w:t>ICT</w:t>
      </w:r>
      <w:r w:rsidR="00A9525F" w:rsidRPr="00A9525F">
        <w:rPr>
          <w:rFonts w:hint="eastAsia"/>
          <w:lang w:eastAsia="zh-CN"/>
        </w:rPr>
        <w:t>和电信运营贡献技术专长、标准和协调能力</w:t>
      </w:r>
      <w:r w:rsidR="00D44918">
        <w:rPr>
          <w:rFonts w:hint="eastAsia"/>
          <w:lang w:eastAsia="zh-CN"/>
        </w:rPr>
        <w:t>。</w:t>
      </w:r>
      <w:r w:rsidR="00D44918" w:rsidRPr="00D44918">
        <w:rPr>
          <w:rFonts w:hint="eastAsia"/>
          <w:lang w:eastAsia="zh-CN"/>
        </w:rPr>
        <w:t>特别</w:t>
      </w:r>
      <w:r w:rsidR="00D44918">
        <w:rPr>
          <w:rFonts w:hint="eastAsia"/>
          <w:lang w:eastAsia="zh-CN"/>
        </w:rPr>
        <w:t>值得注意的是，</w:t>
      </w:r>
      <w:r w:rsidR="00D44918" w:rsidRPr="00D44918">
        <w:rPr>
          <w:rFonts w:hint="eastAsia"/>
          <w:lang w:eastAsia="zh-CN"/>
        </w:rPr>
        <w:t>通过其</w:t>
      </w:r>
      <w:hyperlink r:id="rId14" w:history="1">
        <w:r w:rsidR="00D44918" w:rsidRPr="00D44918">
          <w:rPr>
            <w:rStyle w:val="Hyperlink"/>
            <w:rFonts w:eastAsia="SimSun" w:hint="eastAsia"/>
            <w:noProof w:val="0"/>
            <w:u w:val="single"/>
            <w:lang w:eastAsia="zh-CN"/>
          </w:rPr>
          <w:t>国家应急通信计划（</w:t>
        </w:r>
        <w:r w:rsidR="00D44918" w:rsidRPr="00D44918">
          <w:rPr>
            <w:rStyle w:val="Hyperlink"/>
            <w:rFonts w:eastAsia="SimSun" w:hint="eastAsia"/>
            <w:noProof w:val="0"/>
            <w:u w:val="single"/>
            <w:lang w:eastAsia="zh-CN"/>
          </w:rPr>
          <w:t>NETP</w:t>
        </w:r>
        <w:r w:rsidR="00D44918" w:rsidRPr="00D44918">
          <w:rPr>
            <w:rStyle w:val="Hyperlink"/>
            <w:rFonts w:eastAsia="SimSun" w:hint="eastAsia"/>
            <w:noProof w:val="0"/>
            <w:u w:val="single"/>
            <w:lang w:eastAsia="zh-CN"/>
          </w:rPr>
          <w:t>）</w:t>
        </w:r>
      </w:hyperlink>
      <w:r w:rsidR="00D44918">
        <w:rPr>
          <w:rFonts w:hint="eastAsia"/>
          <w:lang w:eastAsia="zh-CN"/>
        </w:rPr>
        <w:t>的</w:t>
      </w:r>
      <w:r w:rsidR="00D44918" w:rsidRPr="00D44918">
        <w:rPr>
          <w:rFonts w:hint="eastAsia"/>
          <w:lang w:eastAsia="zh-CN"/>
        </w:rPr>
        <w:t>工作，国际电联支持成员国制定符合人道主义协调机制的应急通信战略、政策和程序。</w:t>
      </w:r>
    </w:p>
    <w:p w14:paraId="555AF4F5" w14:textId="1852D6CD" w:rsidR="002B160B" w:rsidRDefault="002B160B" w:rsidP="00381F05">
      <w:pPr>
        <w:rPr>
          <w:lang w:eastAsia="ko-KR"/>
        </w:rPr>
      </w:pPr>
      <w:r w:rsidRPr="320ED0A3">
        <w:rPr>
          <w:lang w:eastAsia="ko-KR"/>
        </w:rPr>
        <w:t>2.5</w:t>
      </w:r>
      <w:r>
        <w:rPr>
          <w:lang w:eastAsia="zh-CN"/>
        </w:rPr>
        <w:tab/>
      </w:r>
      <w:r w:rsidR="00D44918" w:rsidRPr="00D44918">
        <w:rPr>
          <w:rFonts w:hint="eastAsia"/>
          <w:lang w:eastAsia="zh-CN"/>
        </w:rPr>
        <w:t>国际电联还与</w:t>
      </w:r>
      <w:hyperlink r:id="rId15" w:history="1">
        <w:r w:rsidR="00D44918" w:rsidRPr="00D44918">
          <w:rPr>
            <w:rStyle w:val="Hyperlink"/>
            <w:rFonts w:eastAsia="SimSun" w:hint="eastAsia"/>
            <w:noProof w:val="0"/>
            <w:u w:val="single"/>
            <w:lang w:eastAsia="zh-CN"/>
          </w:rPr>
          <w:t>机构间常设委员会（</w:t>
        </w:r>
        <w:r w:rsidR="00D44918" w:rsidRPr="00D44918">
          <w:rPr>
            <w:rStyle w:val="Hyperlink"/>
            <w:rFonts w:eastAsia="SimSun" w:hint="eastAsia"/>
            <w:noProof w:val="0"/>
            <w:u w:val="single"/>
            <w:lang w:eastAsia="zh-CN"/>
          </w:rPr>
          <w:t>IASC</w:t>
        </w:r>
        <w:r w:rsidR="00D44918" w:rsidRPr="00D44918">
          <w:rPr>
            <w:rStyle w:val="Hyperlink"/>
            <w:rFonts w:eastAsia="SimSun" w:hint="eastAsia"/>
            <w:noProof w:val="0"/>
            <w:u w:val="single"/>
            <w:lang w:eastAsia="zh-CN"/>
          </w:rPr>
          <w:t>）</w:t>
        </w:r>
      </w:hyperlink>
      <w:r w:rsidR="00D44918" w:rsidRPr="00D44918">
        <w:rPr>
          <w:rFonts w:hint="eastAsia"/>
          <w:lang w:eastAsia="zh-CN"/>
        </w:rPr>
        <w:t>接触，分享了</w:t>
      </w:r>
      <w:r w:rsidR="00D44918" w:rsidRPr="00D44918">
        <w:rPr>
          <w:rFonts w:hint="eastAsia"/>
          <w:lang w:eastAsia="zh-CN"/>
        </w:rPr>
        <w:t>WTDC</w:t>
      </w:r>
      <w:r w:rsidR="00D44918" w:rsidRPr="00D44918">
        <w:rPr>
          <w:rFonts w:hint="eastAsia"/>
          <w:lang w:eastAsia="zh-CN"/>
        </w:rPr>
        <w:t>声明，并</w:t>
      </w:r>
      <w:r w:rsidR="00D44918">
        <w:rPr>
          <w:rFonts w:hint="eastAsia"/>
          <w:lang w:eastAsia="zh-CN"/>
        </w:rPr>
        <w:t>承诺</w:t>
      </w:r>
      <w:r w:rsidR="00D44918" w:rsidRPr="00D44918">
        <w:rPr>
          <w:rFonts w:hint="eastAsia"/>
          <w:lang w:eastAsia="zh-CN"/>
        </w:rPr>
        <w:t>致力于加强与委员会及其成员的协作和协调，以便在国家、区域和全球层面解决这些关键问题。</w:t>
      </w:r>
    </w:p>
    <w:p w14:paraId="1D743958" w14:textId="32A78DA6" w:rsidR="002B160B" w:rsidRDefault="002B160B" w:rsidP="00381F05">
      <w:pPr>
        <w:rPr>
          <w:lang w:eastAsia="zh-CN"/>
        </w:rPr>
      </w:pPr>
      <w:r w:rsidRPr="5C953E0E">
        <w:rPr>
          <w:lang w:eastAsia="ko-KR"/>
        </w:rPr>
        <w:t>2.6</w:t>
      </w:r>
      <w:r>
        <w:rPr>
          <w:lang w:eastAsia="zh-CN"/>
        </w:rPr>
        <w:tab/>
      </w:r>
      <w:hyperlink r:id="rId16" w:history="1">
        <w:r w:rsidR="00F731C5" w:rsidRPr="00F731C5">
          <w:rPr>
            <w:rStyle w:val="Hyperlink"/>
            <w:rFonts w:eastAsia="SimSun" w:hint="eastAsia"/>
            <w:noProof w:val="0"/>
            <w:u w:val="single"/>
            <w:lang w:eastAsia="zh-CN"/>
          </w:rPr>
          <w:t>《坦佩雷公约》</w:t>
        </w:r>
      </w:hyperlink>
      <w:r w:rsidR="00F731C5" w:rsidRPr="00F731C5">
        <w:rPr>
          <w:rFonts w:hint="eastAsia"/>
          <w:lang w:eastAsia="zh-CN"/>
        </w:rPr>
        <w:t>为在人道主义援助中使用电信和减少监管</w:t>
      </w:r>
      <w:r w:rsidR="00F731C5">
        <w:rPr>
          <w:rFonts w:hint="eastAsia"/>
          <w:lang w:eastAsia="zh-CN"/>
        </w:rPr>
        <w:t>障碍</w:t>
      </w:r>
      <w:r w:rsidR="00F731C5" w:rsidRPr="00F731C5">
        <w:rPr>
          <w:rFonts w:hint="eastAsia"/>
          <w:lang w:eastAsia="zh-CN"/>
        </w:rPr>
        <w:t>提供了法律框架，</w:t>
      </w:r>
      <w:r w:rsidR="00F731C5">
        <w:rPr>
          <w:rFonts w:hint="eastAsia"/>
          <w:lang w:eastAsia="zh-CN"/>
        </w:rPr>
        <w:t>在此框架下，</w:t>
      </w:r>
      <w:r w:rsidR="00F731C5" w:rsidRPr="00F731C5">
        <w:rPr>
          <w:rFonts w:hint="eastAsia"/>
          <w:lang w:eastAsia="zh-CN"/>
        </w:rPr>
        <w:t>国际</w:t>
      </w:r>
      <w:r w:rsidR="00183A3E">
        <w:rPr>
          <w:rFonts w:hint="eastAsia"/>
          <w:lang w:eastAsia="zh-CN"/>
        </w:rPr>
        <w:t>规则文件</w:t>
      </w:r>
      <w:r w:rsidR="00F731C5" w:rsidRPr="00F731C5">
        <w:rPr>
          <w:rFonts w:hint="eastAsia"/>
          <w:lang w:eastAsia="zh-CN"/>
        </w:rPr>
        <w:t>重申了应急救生通信的绝对优先权。</w:t>
      </w:r>
      <w:r w:rsidR="002E46F8" w:rsidRPr="002E46F8">
        <w:rPr>
          <w:rFonts w:hint="eastAsia"/>
          <w:lang w:eastAsia="zh-CN"/>
        </w:rPr>
        <w:t>此外，正如国际电联《组织法》所规定的那样</w:t>
      </w:r>
      <w:r w:rsidR="002E46F8">
        <w:rPr>
          <w:rFonts w:hint="eastAsia"/>
          <w:lang w:eastAsia="zh-CN"/>
        </w:rPr>
        <w:t>，</w:t>
      </w:r>
      <w:r w:rsidR="002E46F8" w:rsidRPr="002E46F8">
        <w:rPr>
          <w:rFonts w:hint="eastAsia"/>
          <w:lang w:eastAsia="zh-CN"/>
        </w:rPr>
        <w:t>国际电联全权代表大会</w:t>
      </w:r>
      <w:hyperlink r:id="rId17" w:history="1">
        <w:r w:rsidR="002E46F8" w:rsidRPr="002E46F8">
          <w:rPr>
            <w:rStyle w:val="Hyperlink"/>
            <w:rFonts w:eastAsia="SimSun" w:hint="eastAsia"/>
            <w:noProof w:val="0"/>
            <w:u w:val="single"/>
            <w:lang w:eastAsia="zh-CN"/>
          </w:rPr>
          <w:t>第</w:t>
        </w:r>
        <w:r w:rsidR="002E46F8" w:rsidRPr="002E46F8">
          <w:rPr>
            <w:rStyle w:val="Hyperlink"/>
            <w:rFonts w:eastAsia="SimSun" w:hint="eastAsia"/>
            <w:noProof w:val="0"/>
            <w:u w:val="single"/>
            <w:lang w:eastAsia="zh-CN"/>
          </w:rPr>
          <w:t>98</w:t>
        </w:r>
        <w:r w:rsidR="002E46F8" w:rsidRPr="002E46F8">
          <w:rPr>
            <w:rStyle w:val="Hyperlink"/>
            <w:rFonts w:eastAsia="SimSun" w:hint="eastAsia"/>
            <w:noProof w:val="0"/>
            <w:u w:val="single"/>
            <w:lang w:eastAsia="zh-CN"/>
          </w:rPr>
          <w:t>号决议（</w:t>
        </w:r>
        <w:r w:rsidR="002E46F8" w:rsidRPr="002E46F8">
          <w:rPr>
            <w:rStyle w:val="Hyperlink"/>
            <w:rFonts w:eastAsia="SimSun" w:hint="eastAsia"/>
            <w:noProof w:val="0"/>
            <w:u w:val="single"/>
            <w:lang w:eastAsia="zh-CN"/>
          </w:rPr>
          <w:t>1998</w:t>
        </w:r>
        <w:r w:rsidR="002E46F8" w:rsidRPr="002E46F8">
          <w:rPr>
            <w:rStyle w:val="Hyperlink"/>
            <w:rFonts w:eastAsia="SimSun" w:hint="eastAsia"/>
            <w:noProof w:val="0"/>
            <w:u w:val="single"/>
            <w:lang w:eastAsia="zh-CN"/>
          </w:rPr>
          <w:t>年，明尼阿波利斯）</w:t>
        </w:r>
      </w:hyperlink>
      <w:r w:rsidR="002E46F8" w:rsidRPr="002E46F8">
        <w:rPr>
          <w:rFonts w:hint="eastAsia"/>
          <w:lang w:eastAsia="zh-CN"/>
        </w:rPr>
        <w:t>和</w:t>
      </w:r>
      <w:hyperlink r:id="rId18" w:history="1">
        <w:r w:rsidR="002E46F8" w:rsidRPr="004C790B">
          <w:rPr>
            <w:rStyle w:val="Hyperlink"/>
            <w:rFonts w:eastAsia="SimSun" w:hint="eastAsia"/>
            <w:noProof w:val="0"/>
            <w:u w:val="single"/>
            <w:lang w:eastAsia="zh-CN"/>
          </w:rPr>
          <w:t>第</w:t>
        </w:r>
        <w:r w:rsidR="002E46F8" w:rsidRPr="004C790B">
          <w:rPr>
            <w:rStyle w:val="Hyperlink"/>
            <w:rFonts w:eastAsia="SimSun" w:hint="eastAsia"/>
            <w:noProof w:val="0"/>
            <w:u w:val="single"/>
            <w:lang w:eastAsia="zh-CN"/>
          </w:rPr>
          <w:t>136</w:t>
        </w:r>
        <w:r w:rsidR="002E46F8" w:rsidRPr="004C790B">
          <w:rPr>
            <w:rStyle w:val="Hyperlink"/>
            <w:rFonts w:eastAsia="SimSun" w:hint="eastAsia"/>
            <w:noProof w:val="0"/>
            <w:u w:val="single"/>
            <w:lang w:eastAsia="zh-CN"/>
          </w:rPr>
          <w:t>号决议（</w:t>
        </w:r>
        <w:r w:rsidR="002E46F8" w:rsidRPr="004C790B">
          <w:rPr>
            <w:rStyle w:val="Hyperlink"/>
            <w:rFonts w:eastAsia="SimSun" w:hint="eastAsia"/>
            <w:noProof w:val="0"/>
            <w:u w:val="single"/>
            <w:lang w:eastAsia="zh-CN"/>
          </w:rPr>
          <w:t>2022</w:t>
        </w:r>
        <w:r w:rsidR="002E46F8" w:rsidRPr="004C790B">
          <w:rPr>
            <w:rStyle w:val="Hyperlink"/>
            <w:rFonts w:eastAsia="SimSun" w:hint="eastAsia"/>
            <w:noProof w:val="0"/>
            <w:u w:val="single"/>
            <w:lang w:eastAsia="zh-CN"/>
          </w:rPr>
          <w:t>年，布加勒斯特，修订版）</w:t>
        </w:r>
      </w:hyperlink>
      <w:r w:rsidR="002E46F8" w:rsidRPr="002E46F8">
        <w:rPr>
          <w:rFonts w:hint="eastAsia"/>
          <w:lang w:eastAsia="zh-CN"/>
        </w:rPr>
        <w:t>以及世界无线电通信大会（</w:t>
      </w:r>
      <w:r w:rsidR="002E46F8" w:rsidRPr="002E46F8">
        <w:rPr>
          <w:rFonts w:hint="eastAsia"/>
          <w:lang w:eastAsia="zh-CN"/>
        </w:rPr>
        <w:t>WRC</w:t>
      </w:r>
      <w:r w:rsidR="002E46F8" w:rsidRPr="002E46F8">
        <w:rPr>
          <w:rFonts w:hint="eastAsia"/>
          <w:lang w:eastAsia="zh-CN"/>
        </w:rPr>
        <w:t>）的其他决议</w:t>
      </w:r>
      <w:r w:rsidR="002E46F8">
        <w:rPr>
          <w:rFonts w:hint="eastAsia"/>
          <w:lang w:eastAsia="zh-CN"/>
        </w:rPr>
        <w:t>都</w:t>
      </w:r>
      <w:r w:rsidR="004C790B">
        <w:rPr>
          <w:rFonts w:hint="eastAsia"/>
          <w:lang w:eastAsia="zh-CN"/>
        </w:rPr>
        <w:t>将</w:t>
      </w:r>
      <w:r w:rsidR="002E46F8" w:rsidRPr="002E46F8">
        <w:rPr>
          <w:rFonts w:hint="eastAsia"/>
          <w:lang w:eastAsia="zh-CN"/>
        </w:rPr>
        <w:t>电信基础设施</w:t>
      </w:r>
      <w:r w:rsidR="004C790B">
        <w:rPr>
          <w:rFonts w:hint="eastAsia"/>
          <w:lang w:eastAsia="zh-CN"/>
        </w:rPr>
        <w:t>视为</w:t>
      </w:r>
      <w:r w:rsidR="002E46F8" w:rsidRPr="002E46F8">
        <w:rPr>
          <w:rFonts w:hint="eastAsia"/>
          <w:lang w:eastAsia="zh-CN"/>
        </w:rPr>
        <w:t>需要法律保护和</w:t>
      </w:r>
      <w:r w:rsidR="002E46F8">
        <w:rPr>
          <w:rFonts w:hint="eastAsia"/>
          <w:lang w:eastAsia="zh-CN"/>
        </w:rPr>
        <w:t>促进</w:t>
      </w:r>
      <w:r w:rsidR="002E46F8" w:rsidRPr="002E46F8">
        <w:rPr>
          <w:rFonts w:hint="eastAsia"/>
          <w:lang w:eastAsia="zh-CN"/>
        </w:rPr>
        <w:t>的人道主义援助重要组成部分。</w:t>
      </w:r>
    </w:p>
    <w:p w14:paraId="0EC89AC5" w14:textId="72430727" w:rsidR="002B160B" w:rsidRPr="00045448" w:rsidRDefault="002B160B" w:rsidP="004C790B">
      <w:pPr>
        <w:pStyle w:val="Heading1"/>
        <w:rPr>
          <w:szCs w:val="28"/>
          <w:lang w:eastAsia="zh-CN"/>
        </w:rPr>
      </w:pPr>
      <w:r w:rsidRPr="00045448">
        <w:rPr>
          <w:bCs/>
          <w:szCs w:val="28"/>
          <w:lang w:eastAsia="zh-CN"/>
        </w:rPr>
        <w:lastRenderedPageBreak/>
        <w:t>3</w:t>
      </w:r>
      <w:r>
        <w:rPr>
          <w:lang w:eastAsia="zh-CN"/>
        </w:rPr>
        <w:tab/>
      </w:r>
      <w:r w:rsidR="004C790B">
        <w:rPr>
          <w:rFonts w:hint="eastAsia"/>
          <w:lang w:eastAsia="zh-CN"/>
        </w:rPr>
        <w:t>今后的工作</w:t>
      </w:r>
    </w:p>
    <w:p w14:paraId="40E63B14" w14:textId="12A68215" w:rsidR="002B160B" w:rsidRDefault="002B160B" w:rsidP="00501B22">
      <w:pPr>
        <w:rPr>
          <w:lang w:eastAsia="zh-CN"/>
        </w:rPr>
      </w:pPr>
      <w:r>
        <w:rPr>
          <w:lang w:eastAsia="zh-CN"/>
        </w:rPr>
        <w:t>3.1</w:t>
      </w:r>
      <w:r>
        <w:rPr>
          <w:lang w:eastAsia="zh-CN"/>
        </w:rPr>
        <w:tab/>
      </w:r>
      <w:hyperlink r:id="rId19" w:history="1">
        <w:r w:rsidR="005A0C33" w:rsidRPr="005A0C33">
          <w:rPr>
            <w:rStyle w:val="Hyperlink"/>
            <w:rFonts w:eastAsia="SimSun" w:hint="eastAsia"/>
            <w:noProof w:val="0"/>
            <w:u w:val="single"/>
            <w:lang w:eastAsia="zh-CN"/>
          </w:rPr>
          <w:t>WTDC</w:t>
        </w:r>
        <w:r w:rsidR="005A0C33" w:rsidRPr="005A0C33">
          <w:rPr>
            <w:rStyle w:val="Hyperlink"/>
            <w:rFonts w:eastAsia="SimSun" w:hint="eastAsia"/>
            <w:noProof w:val="0"/>
            <w:u w:val="single"/>
            <w:lang w:eastAsia="zh-CN"/>
          </w:rPr>
          <w:t>声明</w:t>
        </w:r>
      </w:hyperlink>
      <w:r w:rsidR="005A0C33" w:rsidRPr="005A0C33">
        <w:rPr>
          <w:rFonts w:hint="eastAsia"/>
          <w:lang w:eastAsia="zh-CN"/>
        </w:rPr>
        <w:t>责成秘书长与成员国和相关利益攸关方磋商，</w:t>
      </w:r>
      <w:r w:rsidR="005A0C33">
        <w:rPr>
          <w:rFonts w:hint="eastAsia"/>
          <w:lang w:eastAsia="zh-CN"/>
        </w:rPr>
        <w:t>采取</w:t>
      </w:r>
      <w:r w:rsidR="005A0C33" w:rsidRPr="005A0C33">
        <w:rPr>
          <w:rFonts w:hint="eastAsia"/>
          <w:lang w:eastAsia="zh-CN"/>
        </w:rPr>
        <w:t>一系列行动，在武装冲突或灾害期间促进用于关键的、拯救生命的人道主义援助和公共安全的应急通信服务，并促进公</w:t>
      </w:r>
      <w:r w:rsidR="005A0C33">
        <w:rPr>
          <w:rFonts w:hint="eastAsia"/>
          <w:lang w:eastAsia="zh-CN"/>
        </w:rPr>
        <w:t>众</w:t>
      </w:r>
      <w:r w:rsidR="005A0C33" w:rsidRPr="005A0C33">
        <w:rPr>
          <w:rFonts w:hint="eastAsia"/>
          <w:lang w:eastAsia="zh-CN"/>
        </w:rPr>
        <w:t>电信网络和</w:t>
      </w:r>
      <w:r w:rsidR="005A0C33">
        <w:rPr>
          <w:rFonts w:hint="eastAsia"/>
          <w:lang w:eastAsia="zh-CN"/>
        </w:rPr>
        <w:t>业务</w:t>
      </w:r>
      <w:r w:rsidR="005A0C33" w:rsidRPr="005A0C33">
        <w:rPr>
          <w:rFonts w:hint="eastAsia"/>
          <w:lang w:eastAsia="zh-CN"/>
        </w:rPr>
        <w:t>的连续性。</w:t>
      </w:r>
      <w:r w:rsidR="00D3431A" w:rsidRPr="00D3431A">
        <w:rPr>
          <w:rFonts w:hint="eastAsia"/>
          <w:lang w:eastAsia="zh-CN"/>
        </w:rPr>
        <w:t>秘书长正在制定一项战略规划，以确保这些行动的实施。</w:t>
      </w:r>
    </w:p>
    <w:p w14:paraId="5B753AFE" w14:textId="03A5F8AC" w:rsidR="002B160B" w:rsidRPr="004D1B02" w:rsidRDefault="002B160B" w:rsidP="00501B22">
      <w:pPr>
        <w:rPr>
          <w:rFonts w:ascii="SimSun" w:hAnsi="SimSun" w:cs="Microsoft YaHei"/>
          <w:szCs w:val="24"/>
          <w:lang w:val="pt-BR" w:eastAsia="zh-CN"/>
        </w:rPr>
      </w:pPr>
      <w:r>
        <w:rPr>
          <w:lang w:eastAsia="zh-CN"/>
        </w:rPr>
        <w:t>3.2</w:t>
      </w:r>
      <w:r>
        <w:rPr>
          <w:lang w:eastAsia="zh-CN"/>
        </w:rPr>
        <w:tab/>
      </w:r>
      <w:r w:rsidR="00D3431A" w:rsidRPr="00D3431A">
        <w:rPr>
          <w:rFonts w:hint="eastAsia"/>
          <w:lang w:eastAsia="zh-CN"/>
        </w:rPr>
        <w:t>WTDC</w:t>
      </w:r>
      <w:r w:rsidR="00D3431A" w:rsidRPr="00D3431A">
        <w:rPr>
          <w:rFonts w:hint="eastAsia"/>
          <w:lang w:eastAsia="zh-CN"/>
        </w:rPr>
        <w:t>声明还请秘书长确定秘书处</w:t>
      </w:r>
      <w:r w:rsidR="00D3431A">
        <w:rPr>
          <w:rFonts w:ascii="SimSun" w:hAnsi="SimSun" w:cs="Microsoft YaHei" w:hint="eastAsia"/>
          <w:szCs w:val="24"/>
          <w:lang w:val="pt-BR" w:eastAsia="zh-CN"/>
        </w:rPr>
        <w:t>为</w:t>
      </w:r>
      <w:r w:rsidR="00D3431A" w:rsidRPr="00BF2AF5">
        <w:rPr>
          <w:rFonts w:ascii="SimSun" w:hAnsi="SimSun" w:cs="Microsoft YaHei" w:hint="eastAsia"/>
          <w:szCs w:val="24"/>
          <w:lang w:val="pt-BR" w:eastAsia="zh-CN"/>
        </w:rPr>
        <w:t>支持促进联合国机构在武装冲突和灾害期间</w:t>
      </w:r>
      <w:r w:rsidR="00D3431A">
        <w:rPr>
          <w:rFonts w:ascii="SimSun" w:hAnsi="SimSun" w:cs="Microsoft YaHei" w:hint="eastAsia"/>
          <w:szCs w:val="24"/>
          <w:lang w:val="pt-BR" w:eastAsia="zh-CN"/>
        </w:rPr>
        <w:t>为</w:t>
      </w:r>
      <w:r w:rsidR="00D3431A" w:rsidRPr="00BF2AF5">
        <w:rPr>
          <w:rFonts w:ascii="SimSun" w:hAnsi="SimSun" w:cs="Microsoft YaHei" w:hint="eastAsia"/>
          <w:szCs w:val="24"/>
          <w:lang w:val="pt-BR" w:eastAsia="zh-CN"/>
        </w:rPr>
        <w:t>保护公众电信网络和</w:t>
      </w:r>
      <w:r w:rsidR="00D3431A">
        <w:rPr>
          <w:rFonts w:ascii="SimSun" w:hAnsi="SimSun" w:cs="Microsoft YaHei" w:hint="eastAsia"/>
          <w:szCs w:val="24"/>
          <w:lang w:val="pt-BR" w:eastAsia="zh-CN"/>
        </w:rPr>
        <w:t>业务提供支持</w:t>
      </w:r>
      <w:r w:rsidR="00D3431A" w:rsidRPr="00BF2AF5">
        <w:rPr>
          <w:rFonts w:ascii="SimSun" w:hAnsi="SimSun" w:cs="Microsoft YaHei" w:hint="eastAsia"/>
          <w:szCs w:val="24"/>
          <w:lang w:val="pt-BR" w:eastAsia="zh-CN"/>
        </w:rPr>
        <w:t>的</w:t>
      </w:r>
      <w:r w:rsidR="00D3431A">
        <w:rPr>
          <w:rFonts w:ascii="SimSun" w:hAnsi="SimSun" w:cs="Microsoft YaHei" w:hint="eastAsia"/>
          <w:szCs w:val="24"/>
          <w:lang w:val="pt-BR" w:eastAsia="zh-CN"/>
        </w:rPr>
        <w:t>工作可能需要的</w:t>
      </w:r>
      <w:r w:rsidR="00D3431A" w:rsidRPr="00BF2AF5">
        <w:rPr>
          <w:rFonts w:ascii="SimSun" w:hAnsi="SimSun" w:cs="Microsoft YaHei" w:hint="eastAsia"/>
          <w:szCs w:val="24"/>
          <w:lang w:val="pt-BR" w:eastAsia="zh-CN"/>
        </w:rPr>
        <w:t>额外预算需求</w:t>
      </w:r>
      <w:r w:rsidR="00D3431A">
        <w:rPr>
          <w:rFonts w:ascii="SimSun" w:hAnsi="SimSun" w:cs="Microsoft YaHei" w:hint="eastAsia"/>
          <w:szCs w:val="24"/>
          <w:lang w:val="pt-BR" w:eastAsia="zh-CN"/>
        </w:rPr>
        <w:t>。</w:t>
      </w:r>
      <w:r w:rsidR="00D3431A" w:rsidRPr="00D3431A">
        <w:rPr>
          <w:rFonts w:ascii="SimSun" w:hAnsi="SimSun" w:cs="Microsoft YaHei" w:hint="eastAsia"/>
          <w:szCs w:val="24"/>
          <w:lang w:val="pt-BR" w:eastAsia="zh-CN"/>
        </w:rPr>
        <w:t>在这一初始阶段，</w:t>
      </w:r>
      <w:r w:rsidR="00D3431A">
        <w:rPr>
          <w:rFonts w:ascii="SimSun" w:hAnsi="SimSun" w:cs="Microsoft YaHei" w:hint="eastAsia"/>
          <w:szCs w:val="24"/>
          <w:lang w:val="pt-BR" w:eastAsia="zh-CN"/>
        </w:rPr>
        <w:t>已确定</w:t>
      </w:r>
      <w:r w:rsidR="00D3431A" w:rsidRPr="00D3431A">
        <w:rPr>
          <w:rFonts w:ascii="SimSun" w:hAnsi="SimSun" w:cs="Microsoft YaHei" w:hint="eastAsia"/>
          <w:szCs w:val="24"/>
          <w:lang w:val="pt-BR" w:eastAsia="zh-CN"/>
        </w:rPr>
        <w:t>需要一名专职协调官员。请成员国通过自愿</w:t>
      </w:r>
      <w:r w:rsidR="00D3431A">
        <w:rPr>
          <w:rFonts w:ascii="SimSun" w:hAnsi="SimSun" w:cs="Microsoft YaHei" w:hint="eastAsia"/>
          <w:szCs w:val="24"/>
          <w:lang w:val="pt-BR" w:eastAsia="zh-CN"/>
        </w:rPr>
        <w:t>捐款</w:t>
      </w:r>
      <w:r w:rsidR="00D3431A" w:rsidRPr="00D3431A">
        <w:rPr>
          <w:rFonts w:ascii="SimSun" w:hAnsi="SimSun" w:cs="Microsoft YaHei" w:hint="eastAsia"/>
          <w:szCs w:val="24"/>
          <w:lang w:val="pt-BR" w:eastAsia="zh-CN"/>
        </w:rPr>
        <w:t>、人员</w:t>
      </w:r>
      <w:r w:rsidR="004D1B02">
        <w:rPr>
          <w:rFonts w:ascii="SimSun" w:hAnsi="SimSun" w:cs="Microsoft YaHei" w:hint="eastAsia"/>
          <w:szCs w:val="24"/>
          <w:lang w:val="pt-BR" w:eastAsia="zh-CN"/>
        </w:rPr>
        <w:t>短期或长期</w:t>
      </w:r>
      <w:r w:rsidR="00D3431A" w:rsidRPr="00D3431A">
        <w:rPr>
          <w:rFonts w:ascii="SimSun" w:hAnsi="SimSun" w:cs="Microsoft YaHei" w:hint="eastAsia"/>
          <w:szCs w:val="24"/>
          <w:lang w:val="pt-BR" w:eastAsia="zh-CN"/>
        </w:rPr>
        <w:t>借调支持这一需求。</w:t>
      </w:r>
    </w:p>
    <w:p w14:paraId="1EE38CB9" w14:textId="33822D49" w:rsidR="00E323D0" w:rsidRPr="00E323D0" w:rsidRDefault="002B160B" w:rsidP="002B160B">
      <w:pPr>
        <w:spacing w:before="600"/>
        <w:jc w:val="center"/>
      </w:pPr>
      <w:r>
        <w:t>______________</w:t>
      </w:r>
    </w:p>
    <w:sectPr w:rsidR="00E323D0" w:rsidRPr="00E323D0" w:rsidSect="00E24D59">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803E" w14:textId="77777777" w:rsidR="00E7613A" w:rsidRDefault="00E7613A">
      <w:r>
        <w:separator/>
      </w:r>
    </w:p>
  </w:endnote>
  <w:endnote w:type="continuationSeparator" w:id="0">
    <w:p w14:paraId="60984D02" w14:textId="77777777" w:rsidR="00E7613A" w:rsidRDefault="00E7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27D4EFD" w14:textId="77777777" w:rsidTr="00E31DCE">
      <w:trPr>
        <w:jc w:val="center"/>
      </w:trPr>
      <w:tc>
        <w:tcPr>
          <w:tcW w:w="1803" w:type="dxa"/>
          <w:vAlign w:val="center"/>
        </w:tcPr>
        <w:p w14:paraId="30D16070" w14:textId="5583008B" w:rsidR="00E24D59" w:rsidRPr="00A13406" w:rsidRDefault="00CA043C" w:rsidP="00E24D59">
          <w:pPr>
            <w:pStyle w:val="Header"/>
            <w:jc w:val="left"/>
            <w:rPr>
              <w:noProof/>
              <w:color w:val="808080" w:themeColor="background1" w:themeShade="80"/>
            </w:rPr>
          </w:pPr>
          <w:r>
            <w:rPr>
              <w:noProof/>
              <w:color w:val="808080" w:themeColor="background1" w:themeShade="80"/>
            </w:rPr>
            <w:t>2600736</w:t>
          </w:r>
        </w:p>
      </w:tc>
      <w:tc>
        <w:tcPr>
          <w:tcW w:w="8261" w:type="dxa"/>
        </w:tcPr>
        <w:p w14:paraId="6B6D7DBB" w14:textId="5992644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CA043C">
            <w:rPr>
              <w:bCs/>
              <w:color w:val="808080" w:themeColor="background1" w:themeShade="80"/>
            </w:rPr>
            <w:t>64</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C4C3B0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A2C7F51" w14:textId="77777777" w:rsidTr="00E31DCE">
      <w:trPr>
        <w:jc w:val="center"/>
      </w:trPr>
      <w:tc>
        <w:tcPr>
          <w:tcW w:w="1803" w:type="dxa"/>
          <w:vAlign w:val="center"/>
        </w:tcPr>
        <w:p w14:paraId="2C53F011"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B2D769F" w14:textId="0F44266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381F05">
            <w:rPr>
              <w:bCs/>
              <w:color w:val="808080" w:themeColor="background1" w:themeShade="80"/>
            </w:rPr>
            <w:t>64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81CF9D3"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4696" w14:textId="77777777" w:rsidR="00E7613A" w:rsidRDefault="00E7613A">
      <w:r>
        <w:t>____________________</w:t>
      </w:r>
    </w:p>
  </w:footnote>
  <w:footnote w:type="continuationSeparator" w:id="0">
    <w:p w14:paraId="367E3C57" w14:textId="77777777" w:rsidR="00E7613A" w:rsidRDefault="00E7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2C3A" w14:textId="77777777" w:rsidR="00E24D59" w:rsidRPr="00602842" w:rsidRDefault="00602842" w:rsidP="00602842">
    <w:pPr>
      <w:pStyle w:val="Header"/>
    </w:pPr>
    <w:r>
      <w:rPr>
        <w:noProof/>
      </w:rPr>
      <w:drawing>
        <wp:inline distT="0" distB="0" distL="0" distR="0" wp14:anchorId="4C1344E9" wp14:editId="1A476DEC">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3A"/>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153C4"/>
    <w:rsid w:val="00124C9D"/>
    <w:rsid w:val="001305DE"/>
    <w:rsid w:val="0015333E"/>
    <w:rsid w:val="00157773"/>
    <w:rsid w:val="0018251A"/>
    <w:rsid w:val="00183A3E"/>
    <w:rsid w:val="00190272"/>
    <w:rsid w:val="00193244"/>
    <w:rsid w:val="00195C6C"/>
    <w:rsid w:val="00195FED"/>
    <w:rsid w:val="001A4BD6"/>
    <w:rsid w:val="001B6E2B"/>
    <w:rsid w:val="001C00BB"/>
    <w:rsid w:val="001D5A18"/>
    <w:rsid w:val="00215132"/>
    <w:rsid w:val="00220C45"/>
    <w:rsid w:val="00224449"/>
    <w:rsid w:val="00277DEA"/>
    <w:rsid w:val="00280EB8"/>
    <w:rsid w:val="002916B4"/>
    <w:rsid w:val="002A1D39"/>
    <w:rsid w:val="002A6670"/>
    <w:rsid w:val="002B160B"/>
    <w:rsid w:val="002C3F32"/>
    <w:rsid w:val="002D010C"/>
    <w:rsid w:val="002E46F8"/>
    <w:rsid w:val="002F7385"/>
    <w:rsid w:val="00303502"/>
    <w:rsid w:val="00312532"/>
    <w:rsid w:val="00325C25"/>
    <w:rsid w:val="00365C7D"/>
    <w:rsid w:val="00372C8F"/>
    <w:rsid w:val="00377EBB"/>
    <w:rsid w:val="00380ECE"/>
    <w:rsid w:val="00381F05"/>
    <w:rsid w:val="00393DDF"/>
    <w:rsid w:val="00397F55"/>
    <w:rsid w:val="003B4454"/>
    <w:rsid w:val="003C2E37"/>
    <w:rsid w:val="003F086E"/>
    <w:rsid w:val="003F1415"/>
    <w:rsid w:val="0040144C"/>
    <w:rsid w:val="00403EB7"/>
    <w:rsid w:val="004178E6"/>
    <w:rsid w:val="00430BF0"/>
    <w:rsid w:val="00450BF8"/>
    <w:rsid w:val="00465C35"/>
    <w:rsid w:val="004672E6"/>
    <w:rsid w:val="00474ED1"/>
    <w:rsid w:val="00477D57"/>
    <w:rsid w:val="00491BA9"/>
    <w:rsid w:val="00493085"/>
    <w:rsid w:val="004A36EC"/>
    <w:rsid w:val="004C790B"/>
    <w:rsid w:val="004D163F"/>
    <w:rsid w:val="004D1B02"/>
    <w:rsid w:val="004E4BFF"/>
    <w:rsid w:val="004F2598"/>
    <w:rsid w:val="00501B22"/>
    <w:rsid w:val="005403F7"/>
    <w:rsid w:val="00540632"/>
    <w:rsid w:val="00541CF4"/>
    <w:rsid w:val="005451E8"/>
    <w:rsid w:val="005507F2"/>
    <w:rsid w:val="00555C29"/>
    <w:rsid w:val="005759CC"/>
    <w:rsid w:val="00576C08"/>
    <w:rsid w:val="005A0C33"/>
    <w:rsid w:val="005A72E1"/>
    <w:rsid w:val="005C6632"/>
    <w:rsid w:val="005D1C9E"/>
    <w:rsid w:val="00602842"/>
    <w:rsid w:val="00630DD5"/>
    <w:rsid w:val="00637584"/>
    <w:rsid w:val="00645F6A"/>
    <w:rsid w:val="00654257"/>
    <w:rsid w:val="0065435A"/>
    <w:rsid w:val="0066652E"/>
    <w:rsid w:val="00670D8A"/>
    <w:rsid w:val="006A2DD3"/>
    <w:rsid w:val="006A5113"/>
    <w:rsid w:val="006A5AF8"/>
    <w:rsid w:val="006C36CD"/>
    <w:rsid w:val="006C6707"/>
    <w:rsid w:val="00700D1F"/>
    <w:rsid w:val="007205CB"/>
    <w:rsid w:val="0072138B"/>
    <w:rsid w:val="00726073"/>
    <w:rsid w:val="00734FE8"/>
    <w:rsid w:val="007360CE"/>
    <w:rsid w:val="0077110E"/>
    <w:rsid w:val="00772315"/>
    <w:rsid w:val="00775157"/>
    <w:rsid w:val="007813AE"/>
    <w:rsid w:val="007A37DB"/>
    <w:rsid w:val="007E189D"/>
    <w:rsid w:val="007E7989"/>
    <w:rsid w:val="007F0210"/>
    <w:rsid w:val="00806E3F"/>
    <w:rsid w:val="00811259"/>
    <w:rsid w:val="00813AA2"/>
    <w:rsid w:val="008173A3"/>
    <w:rsid w:val="008418F5"/>
    <w:rsid w:val="0084546D"/>
    <w:rsid w:val="0086059C"/>
    <w:rsid w:val="00864589"/>
    <w:rsid w:val="00874C82"/>
    <w:rsid w:val="00890AFB"/>
    <w:rsid w:val="00890FC4"/>
    <w:rsid w:val="00895905"/>
    <w:rsid w:val="008D03B2"/>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E7114"/>
    <w:rsid w:val="009F1E3E"/>
    <w:rsid w:val="00A01F4F"/>
    <w:rsid w:val="00A109AF"/>
    <w:rsid w:val="00A1213C"/>
    <w:rsid w:val="00A13406"/>
    <w:rsid w:val="00A23190"/>
    <w:rsid w:val="00A272FF"/>
    <w:rsid w:val="00A5354B"/>
    <w:rsid w:val="00A71B57"/>
    <w:rsid w:val="00A9525F"/>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75DF5"/>
    <w:rsid w:val="00B81E75"/>
    <w:rsid w:val="00B91673"/>
    <w:rsid w:val="00B93453"/>
    <w:rsid w:val="00B9445B"/>
    <w:rsid w:val="00BD0954"/>
    <w:rsid w:val="00BD1A5A"/>
    <w:rsid w:val="00BD5A93"/>
    <w:rsid w:val="00BD7A9B"/>
    <w:rsid w:val="00BD7BE1"/>
    <w:rsid w:val="00BF416B"/>
    <w:rsid w:val="00C24DAC"/>
    <w:rsid w:val="00C45EB2"/>
    <w:rsid w:val="00C63BAC"/>
    <w:rsid w:val="00C64E4E"/>
    <w:rsid w:val="00C66E64"/>
    <w:rsid w:val="00C761A0"/>
    <w:rsid w:val="00C85F7E"/>
    <w:rsid w:val="00C90D53"/>
    <w:rsid w:val="00CA043C"/>
    <w:rsid w:val="00CA0B2E"/>
    <w:rsid w:val="00CA260A"/>
    <w:rsid w:val="00CA6EF7"/>
    <w:rsid w:val="00CD47F0"/>
    <w:rsid w:val="00CD5566"/>
    <w:rsid w:val="00CD64D7"/>
    <w:rsid w:val="00CE6F22"/>
    <w:rsid w:val="00CF41F6"/>
    <w:rsid w:val="00CF7D3E"/>
    <w:rsid w:val="00D02B4E"/>
    <w:rsid w:val="00D21F11"/>
    <w:rsid w:val="00D3431A"/>
    <w:rsid w:val="00D36817"/>
    <w:rsid w:val="00D44918"/>
    <w:rsid w:val="00D453EE"/>
    <w:rsid w:val="00D5666C"/>
    <w:rsid w:val="00D65BCF"/>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613A"/>
    <w:rsid w:val="00E77476"/>
    <w:rsid w:val="00E8228B"/>
    <w:rsid w:val="00E90945"/>
    <w:rsid w:val="00E9332E"/>
    <w:rsid w:val="00ED4B0A"/>
    <w:rsid w:val="00EE5706"/>
    <w:rsid w:val="00EF373D"/>
    <w:rsid w:val="00F11595"/>
    <w:rsid w:val="00F13BC9"/>
    <w:rsid w:val="00F357B2"/>
    <w:rsid w:val="00F36556"/>
    <w:rsid w:val="00F6736A"/>
    <w:rsid w:val="00F705DF"/>
    <w:rsid w:val="00F70622"/>
    <w:rsid w:val="00F731C5"/>
    <w:rsid w:val="00F85624"/>
    <w:rsid w:val="00F87C05"/>
    <w:rsid w:val="00F93191"/>
    <w:rsid w:val="00F93A17"/>
    <w:rsid w:val="00FA2AF6"/>
    <w:rsid w:val="00FB073D"/>
    <w:rsid w:val="00FB771F"/>
    <w:rsid w:val="00FC21C4"/>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92BDD"/>
  <w15:docId w15:val="{77D52940-DF46-4DDC-AC38-44A54156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2D010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d/md/22/wtdc25/c/D22-WTDC25-C-0090!!PDF-C.pdf" TargetMode="External"/><Relationship Id="rId13" Type="http://schemas.openxmlformats.org/officeDocument/2006/relationships/hyperlink" Target="https://www.etcluster.org/" TargetMode="External"/><Relationship Id="rId18" Type="http://schemas.openxmlformats.org/officeDocument/2006/relationships/hyperlink" Target="https://www.itu.int/en/council/Documents/basic-texts-2023/RES-136-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ITU-D/Emergency-Telecommunications/Pages/Early-Warnings-for-All-Initiative.aspx" TargetMode="External"/><Relationship Id="rId17" Type="http://schemas.openxmlformats.org/officeDocument/2006/relationships/hyperlink" Target="https://www.itu.int/en/council/Documents/basic-texts-2023/RES-098-C.pdf" TargetMode="External"/><Relationship Id="rId2" Type="http://schemas.openxmlformats.org/officeDocument/2006/relationships/numbering" Target="numbering.xml"/><Relationship Id="rId16" Type="http://schemas.openxmlformats.org/officeDocument/2006/relationships/hyperlink" Target="https://www.itu.int/en/ITU-D/Emergency-Telecommunications/Pages/TampereConventio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ties/itu-d/md/22/wtdc25/c/D22-WTDC25-C-0090!!PDF-C.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agencystandingcommittee.org/" TargetMode="External"/><Relationship Id="rId23" Type="http://schemas.openxmlformats.org/officeDocument/2006/relationships/fontTable" Target="fontTable.xml"/><Relationship Id="rId10" Type="http://schemas.openxmlformats.org/officeDocument/2006/relationships/hyperlink" Target="https://www.itu.int/en/council/Documents/basic-texts-2023/RES-136-C.pdf" TargetMode="External"/><Relationship Id="rId19" Type="http://schemas.openxmlformats.org/officeDocument/2006/relationships/hyperlink" Target="https://www.itu.int/dms_ties/itu-d/md/22/wtdc25/c/D22-WTDC25-C-0090!!PDF-C.pdf" TargetMode="External"/><Relationship Id="rId4" Type="http://schemas.openxmlformats.org/officeDocument/2006/relationships/settings" Target="settings.xml"/><Relationship Id="rId9" Type="http://schemas.openxmlformats.org/officeDocument/2006/relationships/hyperlink" Target="https://www.itu.int/en/council/Documents/basic-texts-2023/RES-098-C.pdf" TargetMode="External"/><Relationship Id="rId14" Type="http://schemas.openxmlformats.org/officeDocument/2006/relationships/hyperlink" Target="https://www.itu.int/en/ITU-D/Emergency-Telecommunications/Pages/NETPs.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Download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3</Pages>
  <Words>1572</Words>
  <Characters>1260</Characters>
  <Application>Microsoft Office Word</Application>
  <DocSecurity>0</DocSecurity>
  <Lines>37</Lines>
  <Paragraphs>41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2791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Efforts to safeguard humanitarian telecommunications in conflicts and disasters</dc:title>
  <dc:subject>ITU Council 2026</dc:subject>
  <cp:keywords>C26; C2026; Council 2026; PP26</cp:keywords>
  <dc:description/>
  <cp:lastPrinted>2015-02-24T13:23:00Z</cp:lastPrinted>
  <dcterms:created xsi:type="dcterms:W3CDTF">2026-04-22T12:04:00Z</dcterms:created>
  <dcterms:modified xsi:type="dcterms:W3CDTF">2026-04-22T12:04:00Z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