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0E7107" w14:paraId="1B10C8AC" w14:textId="77777777" w:rsidTr="00C4421B">
        <w:trPr>
          <w:cantSplit/>
          <w:trHeight w:val="23"/>
        </w:trPr>
        <w:tc>
          <w:tcPr>
            <w:tcW w:w="3969" w:type="dxa"/>
            <w:vMerge w:val="restart"/>
            <w:tcMar>
              <w:left w:w="0" w:type="dxa"/>
            </w:tcMar>
          </w:tcPr>
          <w:p w14:paraId="45B50DFC" w14:textId="058051F4" w:rsidR="00FE57F6" w:rsidRPr="000E7107" w:rsidRDefault="00CC1FAF" w:rsidP="00C4421B">
            <w:pPr>
              <w:tabs>
                <w:tab w:val="left" w:pos="851"/>
              </w:tabs>
              <w:spacing w:before="0" w:line="240" w:lineRule="atLeast"/>
              <w:rPr>
                <w:b/>
                <w:lang w:val="es-ES"/>
              </w:rPr>
            </w:pPr>
            <w:bookmarkStart w:id="0" w:name="_Hlk133421839"/>
            <w:r w:rsidRPr="000E7107">
              <w:rPr>
                <w:b/>
                <w:lang w:val="es-ES"/>
              </w:rPr>
              <w:t>Punto del o</w:t>
            </w:r>
            <w:r w:rsidR="00BB6FD8" w:rsidRPr="000E7107">
              <w:rPr>
                <w:b/>
                <w:lang w:val="es-ES"/>
              </w:rPr>
              <w:t>rden del día</w:t>
            </w:r>
            <w:r w:rsidR="00FE57F6" w:rsidRPr="000E7107">
              <w:rPr>
                <w:b/>
                <w:lang w:val="es-ES"/>
              </w:rPr>
              <w:t xml:space="preserve">: </w:t>
            </w:r>
            <w:r w:rsidR="00BF2669" w:rsidRPr="000E7107">
              <w:rPr>
                <w:b/>
                <w:lang w:val="es-ES"/>
              </w:rPr>
              <w:t>PL-2</w:t>
            </w:r>
          </w:p>
        </w:tc>
        <w:tc>
          <w:tcPr>
            <w:tcW w:w="5245" w:type="dxa"/>
          </w:tcPr>
          <w:p w14:paraId="4DE6672B" w14:textId="30E50022" w:rsidR="00FE57F6" w:rsidRPr="000E7107" w:rsidRDefault="00FE57F6" w:rsidP="00C4421B">
            <w:pPr>
              <w:tabs>
                <w:tab w:val="left" w:pos="851"/>
              </w:tabs>
              <w:spacing w:before="0" w:line="240" w:lineRule="atLeast"/>
              <w:jc w:val="right"/>
              <w:rPr>
                <w:b/>
                <w:lang w:val="es-ES"/>
              </w:rPr>
            </w:pPr>
            <w:r w:rsidRPr="000E7107">
              <w:rPr>
                <w:b/>
                <w:lang w:val="es-ES"/>
              </w:rPr>
              <w:t>Document</w:t>
            </w:r>
            <w:r w:rsidR="00F24B71" w:rsidRPr="000E7107">
              <w:rPr>
                <w:b/>
                <w:lang w:val="es-ES"/>
              </w:rPr>
              <w:t>o</w:t>
            </w:r>
            <w:r w:rsidRPr="000E7107">
              <w:rPr>
                <w:b/>
                <w:lang w:val="es-ES"/>
              </w:rPr>
              <w:t xml:space="preserve"> C2</w:t>
            </w:r>
            <w:r w:rsidR="00F85E5C" w:rsidRPr="000E7107">
              <w:rPr>
                <w:b/>
                <w:lang w:val="es-ES"/>
              </w:rPr>
              <w:t>6</w:t>
            </w:r>
            <w:r w:rsidRPr="000E7107">
              <w:rPr>
                <w:b/>
                <w:lang w:val="es-ES"/>
              </w:rPr>
              <w:t>/</w:t>
            </w:r>
            <w:r w:rsidR="00BF2669" w:rsidRPr="000E7107">
              <w:rPr>
                <w:b/>
                <w:lang w:val="es-ES"/>
              </w:rPr>
              <w:t>61</w:t>
            </w:r>
            <w:r w:rsidRPr="000E7107">
              <w:rPr>
                <w:b/>
                <w:lang w:val="es-ES"/>
              </w:rPr>
              <w:t>-</w:t>
            </w:r>
            <w:r w:rsidR="00F24B71" w:rsidRPr="000E7107">
              <w:rPr>
                <w:b/>
                <w:lang w:val="es-ES"/>
              </w:rPr>
              <w:t>S</w:t>
            </w:r>
          </w:p>
        </w:tc>
      </w:tr>
      <w:tr w:rsidR="00FE57F6" w:rsidRPr="000E7107" w14:paraId="78BF1D2D" w14:textId="77777777" w:rsidTr="00C4421B">
        <w:trPr>
          <w:cantSplit/>
        </w:trPr>
        <w:tc>
          <w:tcPr>
            <w:tcW w:w="3969" w:type="dxa"/>
            <w:vMerge/>
          </w:tcPr>
          <w:p w14:paraId="6DEF1F1C" w14:textId="77777777" w:rsidR="00FE57F6" w:rsidRPr="000E7107" w:rsidRDefault="00FE57F6" w:rsidP="00C4421B">
            <w:pPr>
              <w:tabs>
                <w:tab w:val="left" w:pos="851"/>
              </w:tabs>
              <w:spacing w:line="240" w:lineRule="atLeast"/>
              <w:rPr>
                <w:b/>
                <w:lang w:val="es-ES"/>
              </w:rPr>
            </w:pPr>
          </w:p>
        </w:tc>
        <w:tc>
          <w:tcPr>
            <w:tcW w:w="5245" w:type="dxa"/>
          </w:tcPr>
          <w:p w14:paraId="098970F5" w14:textId="7A5EE03B" w:rsidR="00FE57F6" w:rsidRPr="000E7107" w:rsidRDefault="00BF2669" w:rsidP="00C4421B">
            <w:pPr>
              <w:tabs>
                <w:tab w:val="left" w:pos="851"/>
              </w:tabs>
              <w:spacing w:before="0"/>
              <w:jc w:val="right"/>
              <w:rPr>
                <w:b/>
                <w:lang w:val="es-ES"/>
              </w:rPr>
            </w:pPr>
            <w:r w:rsidRPr="000E7107">
              <w:rPr>
                <w:b/>
                <w:lang w:val="es-ES"/>
              </w:rPr>
              <w:t>30 de marzo de 2026</w:t>
            </w:r>
          </w:p>
        </w:tc>
      </w:tr>
      <w:tr w:rsidR="00FE57F6" w:rsidRPr="000E7107" w14:paraId="0CBADF0C" w14:textId="77777777" w:rsidTr="00C4421B">
        <w:trPr>
          <w:cantSplit/>
          <w:trHeight w:val="23"/>
        </w:trPr>
        <w:tc>
          <w:tcPr>
            <w:tcW w:w="3969" w:type="dxa"/>
            <w:vMerge/>
          </w:tcPr>
          <w:p w14:paraId="56CF2DB3" w14:textId="77777777" w:rsidR="00FE57F6" w:rsidRPr="000E7107" w:rsidRDefault="00FE57F6" w:rsidP="00C4421B">
            <w:pPr>
              <w:tabs>
                <w:tab w:val="left" w:pos="851"/>
              </w:tabs>
              <w:spacing w:line="240" w:lineRule="atLeast"/>
              <w:rPr>
                <w:b/>
                <w:lang w:val="es-ES"/>
              </w:rPr>
            </w:pPr>
          </w:p>
        </w:tc>
        <w:tc>
          <w:tcPr>
            <w:tcW w:w="5245" w:type="dxa"/>
          </w:tcPr>
          <w:p w14:paraId="65190AA9" w14:textId="77777777" w:rsidR="00FE57F6" w:rsidRPr="000E7107" w:rsidRDefault="00F24B71" w:rsidP="00C4421B">
            <w:pPr>
              <w:tabs>
                <w:tab w:val="left" w:pos="851"/>
              </w:tabs>
              <w:spacing w:before="0" w:line="240" w:lineRule="atLeast"/>
              <w:jc w:val="right"/>
              <w:rPr>
                <w:b/>
                <w:bCs/>
                <w:lang w:val="es-ES"/>
              </w:rPr>
            </w:pPr>
            <w:r w:rsidRPr="000E7107">
              <w:rPr>
                <w:rFonts w:cstheme="minorHAnsi"/>
                <w:b/>
                <w:bCs/>
                <w:lang w:val="es-ES"/>
              </w:rPr>
              <w:t>Original: inglés</w:t>
            </w:r>
          </w:p>
        </w:tc>
      </w:tr>
      <w:tr w:rsidR="00FE57F6" w:rsidRPr="000E7107" w14:paraId="5E14428E" w14:textId="77777777" w:rsidTr="00C4421B">
        <w:trPr>
          <w:cantSplit/>
          <w:trHeight w:val="23"/>
        </w:trPr>
        <w:tc>
          <w:tcPr>
            <w:tcW w:w="3969" w:type="dxa"/>
          </w:tcPr>
          <w:p w14:paraId="780B872E" w14:textId="77777777" w:rsidR="00FE57F6" w:rsidRPr="000E7107" w:rsidRDefault="00FE57F6" w:rsidP="00C4421B">
            <w:pPr>
              <w:tabs>
                <w:tab w:val="left" w:pos="851"/>
              </w:tabs>
              <w:spacing w:line="240" w:lineRule="atLeast"/>
              <w:rPr>
                <w:b/>
                <w:lang w:val="es-ES"/>
              </w:rPr>
            </w:pPr>
          </w:p>
        </w:tc>
        <w:tc>
          <w:tcPr>
            <w:tcW w:w="5245" w:type="dxa"/>
          </w:tcPr>
          <w:p w14:paraId="6D4DD5E9" w14:textId="77777777" w:rsidR="00FE57F6" w:rsidRPr="000E7107" w:rsidRDefault="00FE57F6" w:rsidP="00C4421B">
            <w:pPr>
              <w:tabs>
                <w:tab w:val="left" w:pos="851"/>
              </w:tabs>
              <w:spacing w:before="0" w:line="240" w:lineRule="atLeast"/>
              <w:jc w:val="right"/>
              <w:rPr>
                <w:b/>
                <w:lang w:val="es-ES"/>
              </w:rPr>
            </w:pPr>
          </w:p>
        </w:tc>
      </w:tr>
      <w:tr w:rsidR="00FE57F6" w:rsidRPr="006A42A6" w14:paraId="1991E4AF" w14:textId="77777777" w:rsidTr="00C4421B">
        <w:trPr>
          <w:cantSplit/>
        </w:trPr>
        <w:tc>
          <w:tcPr>
            <w:tcW w:w="9214" w:type="dxa"/>
            <w:gridSpan w:val="2"/>
            <w:tcMar>
              <w:left w:w="0" w:type="dxa"/>
            </w:tcMar>
          </w:tcPr>
          <w:p w14:paraId="4A4A259D" w14:textId="77777777" w:rsidR="00FE57F6" w:rsidRPr="0068428E" w:rsidRDefault="00157AC4" w:rsidP="0068428E">
            <w:pPr>
              <w:pStyle w:val="Source"/>
              <w:framePr w:hSpace="0" w:wrap="auto" w:vAnchor="margin" w:hAnchor="text" w:xAlign="left" w:yAlign="inline"/>
            </w:pPr>
            <w:r w:rsidRPr="0068428E">
              <w:t>Informe de la Secretaria General</w:t>
            </w:r>
          </w:p>
        </w:tc>
      </w:tr>
      <w:tr w:rsidR="00FE57F6" w:rsidRPr="006A42A6" w14:paraId="266E884F" w14:textId="77777777" w:rsidTr="00C4421B">
        <w:trPr>
          <w:cantSplit/>
        </w:trPr>
        <w:tc>
          <w:tcPr>
            <w:tcW w:w="9214" w:type="dxa"/>
            <w:gridSpan w:val="2"/>
            <w:tcMar>
              <w:left w:w="0" w:type="dxa"/>
            </w:tcMar>
          </w:tcPr>
          <w:p w14:paraId="0CFECF97" w14:textId="31A66A35" w:rsidR="00FE57F6" w:rsidRPr="000E7107" w:rsidRDefault="0068428E" w:rsidP="00C4421B">
            <w:pPr>
              <w:pStyle w:val="Subtitle"/>
              <w:framePr w:hSpace="0" w:wrap="auto" w:hAnchor="text" w:xAlign="left" w:yAlign="inline"/>
              <w:rPr>
                <w:lang w:val="es-ES"/>
              </w:rPr>
            </w:pPr>
            <w:r w:rsidRPr="000E7107">
              <w:rPr>
                <w:lang w:val="es-ES"/>
              </w:rPr>
              <w:t xml:space="preserve">CONTRIBUCIÓN DE LA UIT A LA INICIATIVA </w:t>
            </w:r>
            <w:proofErr w:type="spellStart"/>
            <w:r w:rsidRPr="000E7107">
              <w:rPr>
                <w:lang w:val="es-ES"/>
              </w:rPr>
              <w:t>ONU80</w:t>
            </w:r>
            <w:proofErr w:type="spellEnd"/>
          </w:p>
        </w:tc>
      </w:tr>
      <w:tr w:rsidR="00FE57F6" w:rsidRPr="006A42A6" w14:paraId="0901541C" w14:textId="77777777" w:rsidTr="00C4421B">
        <w:trPr>
          <w:cantSplit/>
        </w:trPr>
        <w:tc>
          <w:tcPr>
            <w:tcW w:w="9214" w:type="dxa"/>
            <w:gridSpan w:val="2"/>
            <w:tcBorders>
              <w:top w:val="single" w:sz="4" w:space="0" w:color="auto"/>
              <w:bottom w:val="single" w:sz="4" w:space="0" w:color="auto"/>
            </w:tcBorders>
            <w:tcMar>
              <w:left w:w="0" w:type="dxa"/>
            </w:tcMar>
          </w:tcPr>
          <w:p w14:paraId="796FF7DE" w14:textId="77777777" w:rsidR="00FE57F6" w:rsidRPr="000E7107" w:rsidRDefault="00F24B71" w:rsidP="00C4421B">
            <w:pPr>
              <w:spacing w:before="160"/>
              <w:rPr>
                <w:b/>
                <w:bCs/>
                <w:sz w:val="26"/>
                <w:szCs w:val="26"/>
                <w:lang w:val="es-ES"/>
              </w:rPr>
            </w:pPr>
            <w:r w:rsidRPr="000E7107">
              <w:rPr>
                <w:b/>
                <w:bCs/>
                <w:sz w:val="26"/>
                <w:szCs w:val="26"/>
                <w:lang w:val="es-ES"/>
              </w:rPr>
              <w:t>Finalidad</w:t>
            </w:r>
          </w:p>
          <w:p w14:paraId="5784F031" w14:textId="17B8C653" w:rsidR="00FE57F6" w:rsidRPr="000E7107" w:rsidRDefault="00BF2669" w:rsidP="00C4421B">
            <w:pPr>
              <w:rPr>
                <w:lang w:val="es-ES"/>
              </w:rPr>
            </w:pPr>
            <w:r w:rsidRPr="000E7107">
              <w:rPr>
                <w:lang w:val="es-ES"/>
              </w:rPr>
              <w:t>En este informe se presenta una visión general de la contribución y el compromiso de la UIT con la iniciativa ONU80 de las Naciones Unidas.</w:t>
            </w:r>
          </w:p>
          <w:p w14:paraId="21FF5B0C" w14:textId="77777777" w:rsidR="00FE57F6" w:rsidRPr="000E7107" w:rsidRDefault="00F24B71" w:rsidP="00C4421B">
            <w:pPr>
              <w:spacing w:before="160"/>
              <w:rPr>
                <w:b/>
                <w:bCs/>
                <w:sz w:val="26"/>
                <w:szCs w:val="26"/>
                <w:lang w:val="es-ES"/>
              </w:rPr>
            </w:pPr>
            <w:r w:rsidRPr="000E7107">
              <w:rPr>
                <w:b/>
                <w:bCs/>
                <w:sz w:val="26"/>
                <w:szCs w:val="26"/>
                <w:lang w:val="es-ES"/>
              </w:rPr>
              <w:t xml:space="preserve">Acción solicitada </w:t>
            </w:r>
            <w:r w:rsidR="00677A97" w:rsidRPr="000E7107">
              <w:rPr>
                <w:b/>
                <w:bCs/>
                <w:sz w:val="26"/>
                <w:szCs w:val="26"/>
                <w:lang w:val="es-ES"/>
              </w:rPr>
              <w:t>al</w:t>
            </w:r>
            <w:r w:rsidRPr="000E7107">
              <w:rPr>
                <w:b/>
                <w:bCs/>
                <w:sz w:val="26"/>
                <w:szCs w:val="26"/>
                <w:lang w:val="es-ES"/>
              </w:rPr>
              <w:t xml:space="preserve"> Consejo</w:t>
            </w:r>
          </w:p>
          <w:p w14:paraId="5C54ADA1" w14:textId="31F68117" w:rsidR="00F92BED" w:rsidRPr="000E7107" w:rsidRDefault="00BF2669" w:rsidP="00C4421B">
            <w:pPr>
              <w:spacing w:before="160"/>
              <w:rPr>
                <w:szCs w:val="24"/>
                <w:lang w:val="es-ES"/>
              </w:rPr>
            </w:pPr>
            <w:r w:rsidRPr="000E7107">
              <w:rPr>
                <w:szCs w:val="24"/>
                <w:lang w:val="es-ES"/>
              </w:rPr>
              <w:t xml:space="preserve">Se invita al Consejo a </w:t>
            </w:r>
            <w:r w:rsidRPr="000E7107">
              <w:rPr>
                <w:b/>
                <w:bCs/>
                <w:szCs w:val="24"/>
                <w:lang w:val="es-ES"/>
              </w:rPr>
              <w:t>tomar nota</w:t>
            </w:r>
            <w:r w:rsidRPr="000E7107">
              <w:rPr>
                <w:szCs w:val="24"/>
                <w:lang w:val="es-ES"/>
              </w:rPr>
              <w:t xml:space="preserve"> del presente Informe.</w:t>
            </w:r>
          </w:p>
          <w:p w14:paraId="3795E443" w14:textId="77777777" w:rsidR="00F92BED" w:rsidRPr="000E7107" w:rsidRDefault="00F92BED" w:rsidP="00C4421B">
            <w:pPr>
              <w:spacing w:before="160"/>
              <w:rPr>
                <w:b/>
                <w:bCs/>
                <w:sz w:val="26"/>
                <w:szCs w:val="26"/>
                <w:lang w:val="es-ES"/>
              </w:rPr>
            </w:pPr>
            <w:r w:rsidRPr="000E7107">
              <w:rPr>
                <w:b/>
                <w:bCs/>
                <w:sz w:val="26"/>
                <w:szCs w:val="26"/>
                <w:lang w:val="es-ES"/>
              </w:rPr>
              <w:t>Vínculo(s) pertinente(s) con el Plan Estratégico</w:t>
            </w:r>
          </w:p>
          <w:p w14:paraId="0C62B1F7" w14:textId="5F8BC301" w:rsidR="00F92BED" w:rsidRPr="000E7107" w:rsidRDefault="00BF2669" w:rsidP="00C4421B">
            <w:pPr>
              <w:rPr>
                <w:lang w:val="es-ES"/>
              </w:rPr>
            </w:pPr>
            <w:r w:rsidRPr="000E7107">
              <w:rPr>
                <w:lang w:val="es-ES"/>
              </w:rPr>
              <w:t>Asociaciones y cooperación internacional.</w:t>
            </w:r>
          </w:p>
          <w:p w14:paraId="4151F91E" w14:textId="77777777" w:rsidR="00F92BED" w:rsidRPr="000E7107" w:rsidRDefault="00F92BED" w:rsidP="00C4421B">
            <w:pPr>
              <w:spacing w:before="160"/>
              <w:rPr>
                <w:b/>
                <w:bCs/>
                <w:sz w:val="26"/>
                <w:szCs w:val="26"/>
                <w:lang w:val="es-ES"/>
              </w:rPr>
            </w:pPr>
            <w:r w:rsidRPr="000E7107">
              <w:rPr>
                <w:b/>
                <w:bCs/>
                <w:sz w:val="26"/>
                <w:szCs w:val="26"/>
                <w:lang w:val="es-ES"/>
              </w:rPr>
              <w:t>Repercusiones financieras</w:t>
            </w:r>
          </w:p>
          <w:p w14:paraId="00CECA12" w14:textId="59351BEF" w:rsidR="00F92BED" w:rsidRPr="000E7107" w:rsidRDefault="00BF2669" w:rsidP="00C4421B">
            <w:pPr>
              <w:rPr>
                <w:lang w:val="es-ES"/>
              </w:rPr>
            </w:pPr>
            <w:r w:rsidRPr="000E7107">
              <w:rPr>
                <w:lang w:val="es-ES"/>
              </w:rPr>
              <w:t>Con cargo a los presupuestos asignados para 2024-2025 y 2026-2027.</w:t>
            </w:r>
          </w:p>
          <w:p w14:paraId="182AC3AC" w14:textId="77777777" w:rsidR="00FE57F6" w:rsidRPr="000E7107" w:rsidRDefault="00FE57F6" w:rsidP="00C4421B">
            <w:pPr>
              <w:spacing w:before="160"/>
              <w:rPr>
                <w:caps/>
                <w:sz w:val="22"/>
                <w:lang w:val="es-ES"/>
              </w:rPr>
            </w:pPr>
            <w:r w:rsidRPr="000E7107">
              <w:rPr>
                <w:sz w:val="22"/>
                <w:lang w:val="es-ES"/>
              </w:rPr>
              <w:t>__________________</w:t>
            </w:r>
          </w:p>
          <w:p w14:paraId="3BA15AA1" w14:textId="77777777" w:rsidR="00FE57F6" w:rsidRPr="000E7107" w:rsidRDefault="00F24B71" w:rsidP="00C4421B">
            <w:pPr>
              <w:spacing w:before="160"/>
              <w:rPr>
                <w:b/>
                <w:bCs/>
                <w:sz w:val="26"/>
                <w:szCs w:val="26"/>
                <w:lang w:val="es-ES"/>
              </w:rPr>
            </w:pPr>
            <w:r w:rsidRPr="000E7107">
              <w:rPr>
                <w:b/>
                <w:bCs/>
                <w:sz w:val="26"/>
                <w:szCs w:val="26"/>
                <w:lang w:val="es-ES"/>
              </w:rPr>
              <w:t>Referencia</w:t>
            </w:r>
            <w:r w:rsidR="00F92BED" w:rsidRPr="000E7107">
              <w:rPr>
                <w:b/>
                <w:bCs/>
                <w:sz w:val="26"/>
                <w:szCs w:val="26"/>
                <w:lang w:val="es-ES"/>
              </w:rPr>
              <w:t>s</w:t>
            </w:r>
            <w:r w:rsidR="00D375E0" w:rsidRPr="000E7107">
              <w:rPr>
                <w:sz w:val="26"/>
                <w:szCs w:val="26"/>
                <w:lang w:val="es-ES"/>
              </w:rPr>
              <w:t xml:space="preserve"> </w:t>
            </w:r>
          </w:p>
          <w:p w14:paraId="381E99DC" w14:textId="4E177AAA" w:rsidR="00FE57F6" w:rsidRPr="0068428E" w:rsidRDefault="00BF2669" w:rsidP="00C4421B">
            <w:pPr>
              <w:spacing w:after="160"/>
              <w:rPr>
                <w:i/>
                <w:iCs/>
                <w:sz w:val="22"/>
                <w:szCs w:val="22"/>
                <w:lang w:val="es-ES"/>
              </w:rPr>
            </w:pPr>
            <w:r w:rsidRPr="0068428E">
              <w:rPr>
                <w:i/>
                <w:iCs/>
                <w:sz w:val="22"/>
                <w:szCs w:val="22"/>
                <w:lang w:val="es-ES"/>
              </w:rPr>
              <w:t xml:space="preserve">Documentos </w:t>
            </w:r>
            <w:hyperlink r:id="rId6" w:history="1">
              <w:proofErr w:type="spellStart"/>
              <w:r w:rsidRPr="0068428E">
                <w:rPr>
                  <w:rStyle w:val="Hyperlink"/>
                  <w:rFonts w:eastAsia="Times New Roman" w:cs="Times New Roman"/>
                  <w:i/>
                  <w:iCs/>
                  <w:sz w:val="22"/>
                  <w:lang w:val="es-ES"/>
                </w:rPr>
                <w:t>C25</w:t>
              </w:r>
              <w:proofErr w:type="spellEnd"/>
              <w:r w:rsidRPr="0068428E">
                <w:rPr>
                  <w:rStyle w:val="Hyperlink"/>
                  <w:rFonts w:eastAsia="Times New Roman" w:cs="Times New Roman"/>
                  <w:i/>
                  <w:iCs/>
                  <w:sz w:val="22"/>
                  <w:lang w:val="es-ES"/>
                </w:rPr>
                <w:t>/70</w:t>
              </w:r>
            </w:hyperlink>
            <w:hyperlink r:id="rId7" w:history="1">
              <w:r w:rsidRPr="0068428E">
                <w:rPr>
                  <w:rStyle w:val="Hyperlink"/>
                  <w:rFonts w:eastAsia="Times New Roman" w:cs="Times New Roman"/>
                  <w:i/>
                  <w:iCs/>
                  <w:sz w:val="22"/>
                  <w:lang w:val="es-ES"/>
                </w:rPr>
                <w:t xml:space="preserve">, </w:t>
              </w:r>
              <w:proofErr w:type="spellStart"/>
              <w:r w:rsidRPr="0068428E">
                <w:rPr>
                  <w:rStyle w:val="Hyperlink"/>
                  <w:rFonts w:eastAsia="Times New Roman" w:cs="Times New Roman"/>
                  <w:i/>
                  <w:iCs/>
                  <w:sz w:val="22"/>
                  <w:lang w:val="es-ES"/>
                </w:rPr>
                <w:t>C25</w:t>
              </w:r>
              <w:proofErr w:type="spellEnd"/>
              <w:r w:rsidRPr="0068428E">
                <w:rPr>
                  <w:rStyle w:val="Hyperlink"/>
                  <w:rFonts w:eastAsia="Times New Roman" w:cs="Times New Roman"/>
                  <w:i/>
                  <w:iCs/>
                  <w:sz w:val="22"/>
                  <w:lang w:val="es-ES"/>
                </w:rPr>
                <w:t>/INF/8</w:t>
              </w:r>
            </w:hyperlink>
            <w:r w:rsidRPr="0068428E">
              <w:rPr>
                <w:i/>
                <w:iCs/>
                <w:sz w:val="22"/>
                <w:szCs w:val="22"/>
                <w:lang w:val="es-ES"/>
              </w:rPr>
              <w:t xml:space="preserve"> y </w:t>
            </w:r>
            <w:hyperlink r:id="rId8" w:history="1">
              <w:proofErr w:type="spellStart"/>
              <w:r w:rsidRPr="0068428E">
                <w:rPr>
                  <w:rStyle w:val="Hyperlink"/>
                  <w:rFonts w:eastAsia="Times New Roman" w:cs="Times New Roman"/>
                  <w:i/>
                  <w:iCs/>
                  <w:sz w:val="22"/>
                  <w:lang w:val="es-ES"/>
                </w:rPr>
                <w:t>C26</w:t>
              </w:r>
              <w:proofErr w:type="spellEnd"/>
              <w:r w:rsidRPr="0068428E">
                <w:rPr>
                  <w:rStyle w:val="Hyperlink"/>
                  <w:rFonts w:eastAsia="Times New Roman" w:cs="Times New Roman"/>
                  <w:i/>
                  <w:iCs/>
                  <w:sz w:val="22"/>
                  <w:lang w:val="es-ES"/>
                </w:rPr>
                <w:t>/INF/7</w:t>
              </w:r>
            </w:hyperlink>
            <w:r w:rsidRPr="0068428E">
              <w:rPr>
                <w:i/>
                <w:iCs/>
                <w:sz w:val="22"/>
                <w:szCs w:val="22"/>
                <w:lang w:val="es-ES"/>
              </w:rPr>
              <w:t xml:space="preserve"> del Consejo</w:t>
            </w:r>
          </w:p>
        </w:tc>
      </w:tr>
      <w:bookmarkEnd w:id="0"/>
    </w:tbl>
    <w:p w14:paraId="28CC3435" w14:textId="77777777" w:rsidR="001559F5" w:rsidRPr="000E7107"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0E7107">
        <w:rPr>
          <w:lang w:val="es-ES"/>
        </w:rPr>
        <w:br w:type="page"/>
      </w:r>
    </w:p>
    <w:p w14:paraId="7BD2371A" w14:textId="77777777" w:rsidR="004453DE" w:rsidRPr="000E7107" w:rsidRDefault="004453DE" w:rsidP="004453DE">
      <w:pPr>
        <w:pStyle w:val="Heading1"/>
        <w:rPr>
          <w:lang w:val="es-ES"/>
        </w:rPr>
      </w:pPr>
      <w:r w:rsidRPr="000E7107">
        <w:rPr>
          <w:lang w:val="es-ES"/>
        </w:rPr>
        <w:lastRenderedPageBreak/>
        <w:t>1</w:t>
      </w:r>
      <w:r w:rsidRPr="000E7107">
        <w:rPr>
          <w:lang w:val="es-ES"/>
        </w:rPr>
        <w:tab/>
        <w:t>Introducción</w:t>
      </w:r>
    </w:p>
    <w:p w14:paraId="4A98E538" w14:textId="6BDD34B0" w:rsidR="004453DE" w:rsidRPr="000E7107" w:rsidRDefault="004453DE" w:rsidP="0068428E">
      <w:pPr>
        <w:jc w:val="both"/>
        <w:rPr>
          <w:lang w:val="es-ES"/>
        </w:rPr>
      </w:pPr>
      <w:hyperlink r:id="rId9">
        <w:r w:rsidRPr="000E7107">
          <w:rPr>
            <w:lang w:val="es-ES"/>
          </w:rPr>
          <w:t>La iniciativa</w:t>
        </w:r>
        <w:r w:rsidR="00107DF4" w:rsidRPr="000E7107">
          <w:rPr>
            <w:lang w:val="es-ES"/>
          </w:rPr>
          <w:t xml:space="preserve"> </w:t>
        </w:r>
        <w:proofErr w:type="spellStart"/>
        <w:r w:rsidRPr="000E7107">
          <w:rPr>
            <w:lang w:val="es-ES"/>
          </w:rPr>
          <w:t>ONU80</w:t>
        </w:r>
        <w:proofErr w:type="spellEnd"/>
        <w:r w:rsidRPr="000E7107">
          <w:rPr>
            <w:lang w:val="es-ES"/>
          </w:rPr>
          <w:t>, que coincide con el 80.</w:t>
        </w:r>
        <w:r w:rsidR="00BE0603" w:rsidRPr="000E7107">
          <w:rPr>
            <w:lang w:val="es-ES"/>
          </w:rPr>
          <w:t xml:space="preserve">º </w:t>
        </w:r>
        <w:r w:rsidRPr="000E7107">
          <w:rPr>
            <w:lang w:val="es-ES"/>
          </w:rPr>
          <w:t>aniversario de Naciones Unidas, representa un momento crucial en la historia de la Organización y da respuesta a la intensificación de los retos mundiales en materia de recursos, a la obligación de incrementar el impacto de las Naciones Unidas y a la urgente necesidad de emprender una reforma multilateral.</w:t>
        </w:r>
      </w:hyperlink>
    </w:p>
    <w:p w14:paraId="669E6A16" w14:textId="203B38AE" w:rsidR="004453DE" w:rsidRPr="000E7107" w:rsidRDefault="004453DE" w:rsidP="0068428E">
      <w:pPr>
        <w:jc w:val="both"/>
        <w:rPr>
          <w:lang w:val="es-ES"/>
        </w:rPr>
      </w:pPr>
      <w:r w:rsidRPr="000E7107">
        <w:rPr>
          <w:lang w:val="es-ES"/>
        </w:rPr>
        <w:t>Lanzada por el Secretario General de las Naciones Unidas</w:t>
      </w:r>
      <w:r w:rsidR="00BE0603" w:rsidRPr="000E7107">
        <w:rPr>
          <w:lang w:val="es-ES"/>
        </w:rPr>
        <w:t>,</w:t>
      </w:r>
      <w:r w:rsidRPr="000E7107">
        <w:rPr>
          <w:lang w:val="es-ES"/>
        </w:rPr>
        <w:t xml:space="preserve"> en marzo de 2025, esta iniciativa pretende reforzar la capacidad de la Organización para cumplir la Agenda 2030, el Pacto para el Futuro y su misión fundamental de servir a las personas en todo el mundo. Su objetivo es lograr que las Naciones Unidas sean más ágiles, integradas y eficaces habida cuenta de los desafíos mundiales y los recursos limitados. En la Resolución </w:t>
      </w:r>
      <w:hyperlink r:id="rId10">
        <w:r w:rsidRPr="000E7107">
          <w:rPr>
            <w:rStyle w:val="Hyperlink"/>
            <w:lang w:val="es-ES"/>
          </w:rPr>
          <w:t>79/318</w:t>
        </w:r>
      </w:hyperlink>
      <w:r w:rsidRPr="000E7107">
        <w:rPr>
          <w:lang w:val="es-ES"/>
        </w:rPr>
        <w:t>, adoptada el 18 de julio de 2025, la Asamblea General de las Naciones Unidas (AGNU) acogió con beneplácito los esfuerzos del Secretario General y se mostró expectante ante las próximas propuestas.</w:t>
      </w:r>
      <w:hyperlink r:id="rId11" w:history="1"/>
      <w:hyperlink r:id="rId12"/>
    </w:p>
    <w:p w14:paraId="6658B88A" w14:textId="77777777" w:rsidR="004453DE" w:rsidRPr="000E7107" w:rsidRDefault="004453DE" w:rsidP="004453DE">
      <w:pPr>
        <w:pStyle w:val="Heading1"/>
        <w:rPr>
          <w:lang w:val="es-ES"/>
        </w:rPr>
      </w:pPr>
      <w:r w:rsidRPr="000E7107">
        <w:rPr>
          <w:lang w:val="es-ES"/>
        </w:rPr>
        <w:t>2</w:t>
      </w:r>
      <w:r w:rsidRPr="000E7107">
        <w:rPr>
          <w:lang w:val="es-ES"/>
        </w:rPr>
        <w:tab/>
        <w:t>Resumen de los progresos de la iniciativa ONU80</w:t>
      </w:r>
    </w:p>
    <w:p w14:paraId="74AC6B35" w14:textId="77777777" w:rsidR="004453DE" w:rsidRPr="0068428E" w:rsidRDefault="004453DE" w:rsidP="0068428E">
      <w:pPr>
        <w:jc w:val="both"/>
        <w:rPr>
          <w:spacing w:val="-2"/>
          <w:lang w:val="es-ES"/>
        </w:rPr>
      </w:pPr>
      <w:r w:rsidRPr="0068428E">
        <w:rPr>
          <w:spacing w:val="-2"/>
          <w:lang w:val="es-ES"/>
        </w:rPr>
        <w:t>2.1</w:t>
      </w:r>
      <w:r w:rsidRPr="0068428E">
        <w:rPr>
          <w:spacing w:val="-2"/>
          <w:lang w:val="es-ES"/>
        </w:rPr>
        <w:tab/>
        <w:t xml:space="preserve">Basándose en anteriores esfuerzos de reforma para mejorar la eficiencia, la transparencia y la responsabilidad, la iniciativa ONU80 se centra en tres líneas de trabajo clave: </w:t>
      </w:r>
      <w:hyperlink r:id="rId13" w:history="1"/>
    </w:p>
    <w:p w14:paraId="1599D1BC" w14:textId="77777777" w:rsidR="004453DE" w:rsidRPr="000E7107" w:rsidRDefault="004453DE" w:rsidP="0068428E">
      <w:pPr>
        <w:pStyle w:val="enumlev1"/>
        <w:jc w:val="both"/>
        <w:rPr>
          <w:lang w:val="es-ES"/>
        </w:rPr>
      </w:pPr>
      <w:r w:rsidRPr="000E7107">
        <w:rPr>
          <w:lang w:val="es-ES"/>
        </w:rPr>
        <w:t>–</w:t>
      </w:r>
      <w:r w:rsidRPr="000E7107">
        <w:rPr>
          <w:lang w:val="es-ES"/>
        </w:rPr>
        <w:tab/>
      </w:r>
      <w:r w:rsidRPr="000E7107">
        <w:rPr>
          <w:b/>
          <w:bCs/>
          <w:lang w:val="es-ES"/>
        </w:rPr>
        <w:t>Línea de trabajo 1: Eficiencia en la Secretaría de las Naciones Unidas</w:t>
      </w:r>
      <w:r w:rsidRPr="000E7107">
        <w:rPr>
          <w:lang w:val="es-ES"/>
        </w:rPr>
        <w:t>, para mejorar las actividades de la Secretaría mediante la consolidación administrativa, la reubicación en lugares de destino de menor costo y la optimización de todo el sistema (reflejado en el presupuesto por programas para 2026 revisado, que fue aprobado por la Asamblea General el 30 de diciembre de 2025);</w:t>
      </w:r>
    </w:p>
    <w:p w14:paraId="490FC7FA" w14:textId="73AB5C3F" w:rsidR="004453DE" w:rsidRPr="000E7107" w:rsidRDefault="004453DE" w:rsidP="0068428E">
      <w:pPr>
        <w:pStyle w:val="enumlev1"/>
        <w:jc w:val="both"/>
        <w:rPr>
          <w:b/>
          <w:bCs/>
          <w:lang w:val="es-ES"/>
        </w:rPr>
      </w:pPr>
      <w:r w:rsidRPr="000E7107">
        <w:rPr>
          <w:lang w:val="es-ES"/>
        </w:rPr>
        <w:t>–</w:t>
      </w:r>
      <w:r w:rsidRPr="000E7107">
        <w:rPr>
          <w:lang w:val="es-ES"/>
        </w:rPr>
        <w:tab/>
      </w:r>
      <w:r w:rsidRPr="000E7107">
        <w:rPr>
          <w:b/>
          <w:bCs/>
          <w:lang w:val="es-ES"/>
        </w:rPr>
        <w:t>Línea de trabajo 2: Examen de la aplicación de los mandatos</w:t>
      </w:r>
      <w:r w:rsidRPr="000E7107">
        <w:rPr>
          <w:lang w:val="es-ES"/>
        </w:rPr>
        <w:t>, para abordar las ineficiencias en la creación, ejecución y revisión de los mandatos mediante la promoción de mayor claridad en el diseño, la coordinación y la rendición de cuentas</w:t>
      </w:r>
      <w:r w:rsidR="004B17B1" w:rsidRPr="000E7107">
        <w:rPr>
          <w:lang w:val="es-ES"/>
        </w:rPr>
        <w:t>,</w:t>
      </w:r>
      <w:r w:rsidRPr="000E7107">
        <w:rPr>
          <w:lang w:val="es-ES"/>
        </w:rPr>
        <w:t xml:space="preserve"> y</w:t>
      </w:r>
    </w:p>
    <w:p w14:paraId="7D77A1E0" w14:textId="0FFED3BA" w:rsidR="004453DE" w:rsidRPr="000E7107" w:rsidRDefault="004453DE" w:rsidP="0068428E">
      <w:pPr>
        <w:pStyle w:val="enumlev1"/>
        <w:jc w:val="both"/>
        <w:rPr>
          <w:b/>
          <w:bCs/>
          <w:lang w:val="es-ES"/>
        </w:rPr>
      </w:pPr>
      <w:r w:rsidRPr="000E7107">
        <w:rPr>
          <w:lang w:val="es-ES"/>
        </w:rPr>
        <w:t>–</w:t>
      </w:r>
      <w:r w:rsidRPr="000E7107">
        <w:rPr>
          <w:lang w:val="es-ES"/>
        </w:rPr>
        <w:tab/>
      </w:r>
      <w:r w:rsidRPr="000E7107">
        <w:rPr>
          <w:b/>
          <w:bCs/>
          <w:lang w:val="es-ES"/>
        </w:rPr>
        <w:t>Línea de trabajo 3: Reformas estructurales y reajustes programáticos</w:t>
      </w:r>
      <w:r w:rsidRPr="000E7107">
        <w:rPr>
          <w:lang w:val="es-ES"/>
        </w:rPr>
        <w:t>, para establecer un sistema de las Naciones Unidas más coherente mediante la reducción de la fragmentación, el fortalecimiento de la ejecución con y entre pilares</w:t>
      </w:r>
      <w:r w:rsidR="004B17B1" w:rsidRPr="000E7107">
        <w:rPr>
          <w:lang w:val="es-ES"/>
        </w:rPr>
        <w:t>,</w:t>
      </w:r>
      <w:r w:rsidRPr="000E7107">
        <w:rPr>
          <w:lang w:val="es-ES"/>
        </w:rPr>
        <w:t xml:space="preserve"> y la mejora de la coherencia nacional y regional.</w:t>
      </w:r>
    </w:p>
    <w:p w14:paraId="718A0954" w14:textId="14B324E8" w:rsidR="004453DE" w:rsidRPr="000E7107" w:rsidRDefault="004453DE" w:rsidP="0068428E">
      <w:pPr>
        <w:jc w:val="both"/>
        <w:rPr>
          <w:lang w:val="es-ES"/>
        </w:rPr>
      </w:pPr>
      <w:r w:rsidRPr="000E7107">
        <w:rPr>
          <w:lang w:val="es-ES"/>
        </w:rPr>
        <w:t>2.2</w:t>
      </w:r>
      <w:r w:rsidRPr="000E7107">
        <w:rPr>
          <w:lang w:val="es-ES"/>
        </w:rPr>
        <w:tab/>
        <w:t xml:space="preserve">En septiembre de 2025, el Secretario General de las Naciones Unidas expuso, en su informe </w:t>
      </w:r>
      <w:hyperlink r:id="rId14" w:history="1">
        <w:r w:rsidRPr="000E7107">
          <w:rPr>
            <w:rStyle w:val="Hyperlink"/>
            <w:i/>
            <w:iCs/>
            <w:lang w:val="es-ES"/>
          </w:rPr>
          <w:t xml:space="preserve">Shifting </w:t>
        </w:r>
        <w:proofErr w:type="spellStart"/>
        <w:r w:rsidRPr="000E7107">
          <w:rPr>
            <w:rStyle w:val="Hyperlink"/>
            <w:i/>
            <w:iCs/>
            <w:lang w:val="es-ES"/>
          </w:rPr>
          <w:t>Paradigms</w:t>
        </w:r>
        <w:proofErr w:type="spellEnd"/>
        <w:r w:rsidRPr="000E7107">
          <w:rPr>
            <w:rStyle w:val="Hyperlink"/>
            <w:i/>
            <w:iCs/>
            <w:lang w:val="es-ES"/>
          </w:rPr>
          <w:t xml:space="preserve">: </w:t>
        </w:r>
        <w:proofErr w:type="spellStart"/>
        <w:r w:rsidRPr="000E7107">
          <w:rPr>
            <w:rStyle w:val="Hyperlink"/>
            <w:i/>
            <w:iCs/>
            <w:lang w:val="es-ES"/>
          </w:rPr>
          <w:t>United</w:t>
        </w:r>
        <w:proofErr w:type="spellEnd"/>
        <w:r w:rsidRPr="000E7107">
          <w:rPr>
            <w:rStyle w:val="Hyperlink"/>
            <w:i/>
            <w:iCs/>
            <w:lang w:val="es-ES"/>
          </w:rPr>
          <w:t xml:space="preserve"> to Deliver</w:t>
        </w:r>
      </w:hyperlink>
      <w:r w:rsidRPr="000E7107">
        <w:rPr>
          <w:i/>
          <w:iCs/>
          <w:lang w:val="es-ES"/>
        </w:rPr>
        <w:t xml:space="preserve">, </w:t>
      </w:r>
      <w:r w:rsidRPr="000E7107">
        <w:rPr>
          <w:lang w:val="es-ES"/>
        </w:rPr>
        <w:t>cómo tiene previsto avanzar en una de las iniciativas de reforma de todo el sistema más completas de las últimas décadas. A continuación, presentó el plan de acción de la iniciativa ONU80</w:t>
      </w:r>
      <w:r w:rsidR="004B17B1" w:rsidRPr="000E7107">
        <w:rPr>
          <w:lang w:val="es-ES"/>
        </w:rPr>
        <w:t>,</w:t>
      </w:r>
      <w:r w:rsidRPr="000E7107">
        <w:rPr>
          <w:lang w:val="es-ES"/>
        </w:rPr>
        <w:t xml:space="preserve"> de noviembre de 2025, que consolidó las propuestas y marcó la transición de la fase de diseño a la aplicación plena. En total, incluye 31 paquetes de trabajo que abarcan 86 medidas individuales, 21 de ellas calificadas como elementos </w:t>
      </w:r>
      <w:r w:rsidRPr="000E7107">
        <w:rPr>
          <w:i/>
          <w:iCs/>
          <w:lang w:val="es-ES"/>
        </w:rPr>
        <w:t>big ticket</w:t>
      </w:r>
      <w:r w:rsidRPr="000E7107">
        <w:rPr>
          <w:lang w:val="es-ES"/>
        </w:rPr>
        <w:t>, es decir, elementos de importancia sistémica.</w:t>
      </w:r>
      <w:hyperlink r:id="rId15" w:history="1"/>
      <w:hyperlink r:id="rId16" w:history="1"/>
    </w:p>
    <w:p w14:paraId="5794DE90" w14:textId="77777777" w:rsidR="004453DE" w:rsidRPr="000E7107" w:rsidRDefault="004453DE" w:rsidP="0068428E">
      <w:pPr>
        <w:jc w:val="both"/>
        <w:rPr>
          <w:lang w:val="es-ES"/>
        </w:rPr>
      </w:pPr>
      <w:r w:rsidRPr="000E7107">
        <w:rPr>
          <w:lang w:val="es-ES"/>
        </w:rPr>
        <w:t xml:space="preserve">En la nueva arquitectura establecida para poner en práctica el plan de acción, la supervisión opera en tres niveles: </w:t>
      </w:r>
    </w:p>
    <w:p w14:paraId="052B2EAE" w14:textId="77777777" w:rsidR="004453DE" w:rsidRPr="000E7107" w:rsidRDefault="004453DE" w:rsidP="0068428E">
      <w:pPr>
        <w:pStyle w:val="enumlev1"/>
        <w:jc w:val="both"/>
        <w:rPr>
          <w:lang w:val="es-ES"/>
        </w:rPr>
      </w:pPr>
      <w:r w:rsidRPr="000E7107">
        <w:rPr>
          <w:lang w:val="es-ES"/>
        </w:rPr>
        <w:t>1</w:t>
      </w:r>
      <w:r w:rsidRPr="000E7107">
        <w:rPr>
          <w:lang w:val="es-ES"/>
        </w:rPr>
        <w:tab/>
      </w:r>
      <w:r w:rsidRPr="000E7107">
        <w:rPr>
          <w:b/>
          <w:bCs/>
          <w:lang w:val="es-ES"/>
        </w:rPr>
        <w:t>el Comité Directivo</w:t>
      </w:r>
      <w:r w:rsidRPr="000E7107">
        <w:rPr>
          <w:lang w:val="es-ES"/>
        </w:rPr>
        <w:t>, presidido por el Secretario General de las Naciones Unidas, que proporciona orientación estratégica y coherencia (la Secretaria General de la UIT es miembro del Comité Directivo);</w:t>
      </w:r>
    </w:p>
    <w:p w14:paraId="64AA800E" w14:textId="21793A19" w:rsidR="004453DE" w:rsidRPr="000E7107" w:rsidRDefault="004453DE" w:rsidP="0068428E">
      <w:pPr>
        <w:pStyle w:val="enumlev1"/>
        <w:jc w:val="both"/>
        <w:rPr>
          <w:lang w:val="es-ES"/>
        </w:rPr>
      </w:pPr>
      <w:r w:rsidRPr="000E7107">
        <w:rPr>
          <w:lang w:val="es-ES"/>
        </w:rPr>
        <w:t>2</w:t>
      </w:r>
      <w:r w:rsidRPr="000E7107">
        <w:rPr>
          <w:lang w:val="es-ES"/>
        </w:rPr>
        <w:tab/>
      </w:r>
      <w:r w:rsidRPr="000E7107">
        <w:rPr>
          <w:b/>
          <w:bCs/>
          <w:lang w:val="es-ES"/>
        </w:rPr>
        <w:t>el Grupo de Trabajo</w:t>
      </w:r>
      <w:r w:rsidRPr="000E7107">
        <w:rPr>
          <w:lang w:val="es-ES"/>
        </w:rPr>
        <w:t>, presidido por el Sr. Guy Ryder, Secretario General Adjunto de Políticas, que coordina la ejecución en todo el sistema y asesora al Comité Directivo</w:t>
      </w:r>
      <w:r w:rsidR="00DB7EC1" w:rsidRPr="000E7107">
        <w:rPr>
          <w:lang w:val="es-ES"/>
        </w:rPr>
        <w:t>,</w:t>
      </w:r>
      <w:r w:rsidRPr="000E7107">
        <w:rPr>
          <w:lang w:val="es-ES"/>
        </w:rPr>
        <w:t xml:space="preserve"> y</w:t>
      </w:r>
    </w:p>
    <w:p w14:paraId="7BFF97C9" w14:textId="77777777" w:rsidR="004453DE" w:rsidRPr="000E7107" w:rsidRDefault="004453DE" w:rsidP="004453DE">
      <w:pPr>
        <w:pStyle w:val="enumlev1"/>
        <w:rPr>
          <w:lang w:val="es-ES"/>
        </w:rPr>
      </w:pPr>
      <w:r w:rsidRPr="000E7107">
        <w:rPr>
          <w:lang w:val="es-ES"/>
        </w:rPr>
        <w:lastRenderedPageBreak/>
        <w:t>3</w:t>
      </w:r>
      <w:r w:rsidRPr="000E7107">
        <w:rPr>
          <w:lang w:val="es-ES"/>
        </w:rPr>
        <w:tab/>
      </w:r>
      <w:r w:rsidRPr="000E7107">
        <w:rPr>
          <w:b/>
          <w:bCs/>
          <w:lang w:val="es-ES"/>
        </w:rPr>
        <w:t>los paquetes de trabajo</w:t>
      </w:r>
      <w:r w:rsidRPr="000E7107">
        <w:rPr>
          <w:lang w:val="es-ES"/>
        </w:rPr>
        <w:t>, dirigidos o codirigidos por organismos designados de las Naciones Unidas y organizados como grupos de medidas organizados por responsables y contribuyentes específicos.</w:t>
      </w:r>
    </w:p>
    <w:p w14:paraId="176F0025" w14:textId="73E649DA" w:rsidR="004453DE" w:rsidRPr="000E7107" w:rsidRDefault="004453DE" w:rsidP="0068428E">
      <w:pPr>
        <w:jc w:val="both"/>
        <w:rPr>
          <w:lang w:val="es-ES"/>
        </w:rPr>
      </w:pPr>
      <w:r w:rsidRPr="000E7107">
        <w:rPr>
          <w:lang w:val="es-ES"/>
        </w:rPr>
        <w:t xml:space="preserve">Para ayudar a garantizar la rendición de cuentas y la transparencia, se ha lanzado un panel sobre transparencia de </w:t>
      </w:r>
      <w:proofErr w:type="spellStart"/>
      <w:r w:rsidRPr="000E7107">
        <w:rPr>
          <w:lang w:val="es-ES"/>
        </w:rPr>
        <w:t>ONU80</w:t>
      </w:r>
      <w:proofErr w:type="spellEnd"/>
      <w:r w:rsidRPr="000E7107">
        <w:rPr>
          <w:lang w:val="es-ES"/>
        </w:rPr>
        <w:t xml:space="preserve"> (</w:t>
      </w:r>
      <w:proofErr w:type="spellStart"/>
      <w:r>
        <w:fldChar w:fldCharType="begin"/>
      </w:r>
      <w:r w:rsidRPr="006A42A6">
        <w:rPr>
          <w:lang w:val="es-ES"/>
        </w:rPr>
        <w:instrText>HYPERLINK "https://un80actions.un.org/"</w:instrText>
      </w:r>
      <w:r>
        <w:fldChar w:fldCharType="separate"/>
      </w:r>
      <w:r w:rsidRPr="000E7107">
        <w:rPr>
          <w:rStyle w:val="Hyperlink"/>
          <w:rFonts w:eastAsia="Times New Roman" w:cs="Times New Roman"/>
          <w:i/>
          <w:iCs/>
          <w:szCs w:val="20"/>
          <w:lang w:val="es-ES"/>
        </w:rPr>
        <w:t>UN80</w:t>
      </w:r>
      <w:proofErr w:type="spellEnd"/>
      <w:r w:rsidRPr="000E7107">
        <w:rPr>
          <w:rStyle w:val="Hyperlink"/>
          <w:rFonts w:eastAsia="Times New Roman" w:cs="Times New Roman"/>
          <w:i/>
          <w:iCs/>
          <w:szCs w:val="20"/>
          <w:lang w:val="es-ES"/>
        </w:rPr>
        <w:t xml:space="preserve"> </w:t>
      </w:r>
      <w:proofErr w:type="spellStart"/>
      <w:r w:rsidRPr="000E7107">
        <w:rPr>
          <w:rStyle w:val="Hyperlink"/>
          <w:rFonts w:eastAsia="Times New Roman" w:cs="Times New Roman"/>
          <w:i/>
          <w:iCs/>
          <w:szCs w:val="20"/>
          <w:lang w:val="es-ES"/>
        </w:rPr>
        <w:t>Transparency</w:t>
      </w:r>
      <w:proofErr w:type="spellEnd"/>
      <w:r w:rsidRPr="000E7107">
        <w:rPr>
          <w:rStyle w:val="Hyperlink"/>
          <w:rFonts w:eastAsia="Times New Roman" w:cs="Times New Roman"/>
          <w:i/>
          <w:iCs/>
          <w:szCs w:val="20"/>
          <w:lang w:val="es-ES"/>
        </w:rPr>
        <w:t xml:space="preserve"> </w:t>
      </w:r>
      <w:proofErr w:type="spellStart"/>
      <w:r w:rsidRPr="000E7107">
        <w:rPr>
          <w:rStyle w:val="Hyperlink"/>
          <w:rFonts w:eastAsia="Times New Roman" w:cs="Times New Roman"/>
          <w:i/>
          <w:iCs/>
          <w:szCs w:val="20"/>
          <w:lang w:val="es-ES"/>
        </w:rPr>
        <w:t>Dashboard</w:t>
      </w:r>
      <w:proofErr w:type="spellEnd"/>
      <w:r w:rsidRPr="000E7107">
        <w:rPr>
          <w:rStyle w:val="Hyperlink"/>
          <w:rFonts w:eastAsia="Times New Roman" w:cs="Times New Roman"/>
          <w:i/>
          <w:iCs/>
          <w:szCs w:val="20"/>
          <w:lang w:val="es-ES"/>
        </w:rPr>
        <w:t> </w:t>
      </w:r>
      <w:r>
        <w:fldChar w:fldCharType="end"/>
      </w:r>
      <w:r w:rsidRPr="000E7107">
        <w:rPr>
          <w:lang w:val="es-ES"/>
        </w:rPr>
        <w:t>) como complemento del plan de acción, que proporciona a los Estados Miembros una referencia consolidada de los paquetes de trabajo y designa a los responsables para cada medida.</w:t>
      </w:r>
      <w:hyperlink r:id="rId17" w:history="1"/>
    </w:p>
    <w:p w14:paraId="18654451" w14:textId="3DC39FA0" w:rsidR="004453DE" w:rsidRPr="000E7107" w:rsidRDefault="004453DE" w:rsidP="0068428E">
      <w:pPr>
        <w:jc w:val="both"/>
        <w:rPr>
          <w:lang w:val="es-ES"/>
        </w:rPr>
      </w:pPr>
      <w:r w:rsidRPr="000E7107">
        <w:rPr>
          <w:lang w:val="es-ES"/>
        </w:rPr>
        <w:t>2.3</w:t>
      </w:r>
      <w:r w:rsidRPr="000E7107">
        <w:rPr>
          <w:lang w:val="es-ES"/>
        </w:rPr>
        <w:tab/>
        <w:t xml:space="preserve">De forma paralela, la línea de trabajo 2 de la iniciativa ONU80 sigue un proceso dirigido por los Estados Miembros a través del </w:t>
      </w:r>
      <w:hyperlink r:id="rId18" w:history="1">
        <w:r w:rsidRPr="000E7107">
          <w:rPr>
            <w:rStyle w:val="Hyperlink"/>
            <w:lang w:val="es-ES"/>
          </w:rPr>
          <w:t xml:space="preserve">grupo de trabajo </w:t>
        </w:r>
        <w:r w:rsidRPr="000E7107">
          <w:rPr>
            <w:rStyle w:val="Hyperlink"/>
            <w:i/>
            <w:iCs/>
            <w:lang w:val="es-ES"/>
          </w:rPr>
          <w:t xml:space="preserve">ad hoc </w:t>
        </w:r>
        <w:r w:rsidRPr="000E7107">
          <w:rPr>
            <w:rStyle w:val="Hyperlink"/>
            <w:lang w:val="es-ES"/>
          </w:rPr>
          <w:t>oficioso sobre el examen de la aplicación de los mandatos</w:t>
        </w:r>
      </w:hyperlink>
      <w:r w:rsidRPr="000E7107">
        <w:rPr>
          <w:lang w:val="es-ES"/>
        </w:rPr>
        <w:t xml:space="preserve">. Conforme a lo dispuesto en la decisión </w:t>
      </w:r>
      <w:hyperlink r:id="rId19">
        <w:r w:rsidRPr="000E7107">
          <w:rPr>
            <w:rStyle w:val="Hyperlink"/>
            <w:lang w:val="es-ES" w:eastAsia="ko-KR"/>
          </w:rPr>
          <w:t>79/571</w:t>
        </w:r>
      </w:hyperlink>
      <w:r w:rsidRPr="000E7107">
        <w:rPr>
          <w:lang w:val="es-ES"/>
        </w:rPr>
        <w:t xml:space="preserve"> de la Asamblea General, el grupo de trabajo tiene la tarea de definir principios y medidas de seguimiento para mejorar el ciclo de vida de los mandatos, incluidas su creación, ejecución y revisión. Tras las consultas iniciales, el 8 de enero</w:t>
      </w:r>
      <w:r w:rsidR="006B6454" w:rsidRPr="000E7107">
        <w:rPr>
          <w:lang w:val="es-ES"/>
        </w:rPr>
        <w:t>,</w:t>
      </w:r>
      <w:r w:rsidRPr="000E7107">
        <w:rPr>
          <w:lang w:val="es-ES"/>
        </w:rPr>
        <w:t xml:space="preserve"> los copresidentes del grupo procedentes de Jamaica y Nueva Zelandia publicaron el </w:t>
      </w:r>
      <w:hyperlink r:id="rId20" w:history="1">
        <w:r w:rsidRPr="000E7107">
          <w:rPr>
            <w:rStyle w:val="Hyperlink"/>
            <w:lang w:val="es-ES"/>
          </w:rPr>
          <w:t>borrador cero</w:t>
        </w:r>
      </w:hyperlink>
      <w:r w:rsidRPr="000E7107">
        <w:rPr>
          <w:lang w:val="es-ES"/>
        </w:rPr>
        <w:t xml:space="preserve"> de la resolución </w:t>
      </w:r>
      <w:r w:rsidRPr="000E7107">
        <w:rPr>
          <w:i/>
          <w:iCs/>
          <w:lang w:val="es-ES"/>
        </w:rPr>
        <w:t xml:space="preserve">Mandate Creation, Implementation and Review for an Efficient and Effective </w:t>
      </w:r>
      <w:proofErr w:type="spellStart"/>
      <w:r w:rsidRPr="000E7107">
        <w:rPr>
          <w:i/>
          <w:iCs/>
          <w:lang w:val="es-ES"/>
        </w:rPr>
        <w:t>United</w:t>
      </w:r>
      <w:proofErr w:type="spellEnd"/>
      <w:r w:rsidRPr="000E7107">
        <w:rPr>
          <w:i/>
          <w:iCs/>
          <w:lang w:val="es-ES"/>
        </w:rPr>
        <w:t xml:space="preserve"> Nations</w:t>
      </w:r>
      <w:r w:rsidRPr="000E7107">
        <w:rPr>
          <w:lang w:val="es-ES"/>
        </w:rPr>
        <w:t xml:space="preserve">, cuya </w:t>
      </w:r>
      <w:hyperlink r:id="rId21">
        <w:r w:rsidRPr="000E7107">
          <w:rPr>
            <w:rStyle w:val="Hyperlink"/>
            <w:lang w:val="es-ES" w:eastAsia="ko-KR"/>
          </w:rPr>
          <w:t>Revisión 1</w:t>
        </w:r>
      </w:hyperlink>
      <w:r w:rsidRPr="000E7107">
        <w:rPr>
          <w:lang w:val="es-ES"/>
        </w:rPr>
        <w:t xml:space="preserve"> se distribuyó a finales de febrero de 2026. En el texto se reafirman los principios de la Carta de las Naciones Unidas y las resoluciones anteriores relativas a los ciclos de vida de los mandatos (creación, ejecución y revisión) en todo el sistema de las Naciones Unidas, al tiempo que se proponen mecanismos de seguimiento, como un conjunto de herramientas de mandatos y criterios para la renovación, la adaptación, la fusión o la retirada de mandatos.</w:t>
      </w:r>
      <w:hyperlink r:id="rId22"/>
      <w:hyperlink r:id="rId23"/>
      <w:hyperlink r:id="rId24" w:history="1"/>
      <w:hyperlink r:id="rId25"/>
    </w:p>
    <w:p w14:paraId="7FFA85BA" w14:textId="7A00887D" w:rsidR="004453DE" w:rsidRPr="000E7107" w:rsidRDefault="004453DE" w:rsidP="0068428E">
      <w:pPr>
        <w:jc w:val="both"/>
        <w:rPr>
          <w:rFonts w:eastAsia="Calibri" w:cs="Calibri"/>
          <w:color w:val="000000" w:themeColor="text1"/>
          <w:lang w:val="es-ES"/>
        </w:rPr>
      </w:pPr>
      <w:r w:rsidRPr="000E7107">
        <w:rPr>
          <w:lang w:val="es-ES"/>
        </w:rPr>
        <w:t>Las consultas, que han continuado en marzo de 2026, han incluido conversaciones con los organismos especializados en una reunión organizada por la Secretaria General de la UIT en Ginebra</w:t>
      </w:r>
      <w:r w:rsidR="006B6454" w:rsidRPr="000E7107">
        <w:rPr>
          <w:lang w:val="es-ES"/>
        </w:rPr>
        <w:t>,</w:t>
      </w:r>
      <w:r w:rsidRPr="000E7107">
        <w:rPr>
          <w:lang w:val="es-ES"/>
        </w:rPr>
        <w:t xml:space="preserve"> el 12 de enero de 2026. Se espera que el grupo de trabajo concluya sus labores a finales de marzo de 2026, y está previsto que la AGNU adopte los resultados en sesión plenaria el 31 de marzo de 2026. El texto final de la resolución relativa al mandato revisado, distribuido el 23 de marzo de 2026</w:t>
      </w:r>
      <w:r w:rsidR="006B6454" w:rsidRPr="000E7107">
        <w:rPr>
          <w:lang w:val="es-ES"/>
        </w:rPr>
        <w:t>,</w:t>
      </w:r>
      <w:r w:rsidRPr="000E7107">
        <w:rPr>
          <w:lang w:val="es-ES"/>
        </w:rPr>
        <w:t xml:space="preserve"> y sujeto a procedimiento silencioso, aclara que el proceso seguirá adelante mediante la continuación directa del mecanismo actual, no mediante la creación de un nuevo órgano permanente. Se propuso que el grupo de trabajo procediera con el título actualizado "grupo de trabajo </w:t>
      </w:r>
      <w:r w:rsidRPr="000E7107">
        <w:rPr>
          <w:i/>
          <w:iCs/>
          <w:lang w:val="es-ES"/>
        </w:rPr>
        <w:t xml:space="preserve">ad hoc </w:t>
      </w:r>
      <w:r w:rsidRPr="000E7107">
        <w:rPr>
          <w:lang w:val="es-ES"/>
        </w:rPr>
        <w:t>sobre el examen de la aplicación de los mandatos", que suprime tan solo la palabra "oficioso" a fin de permitir la interpretación y la difusión por la web. El Presidente de la AGNU nombraría a dos</w:t>
      </w:r>
      <w:r w:rsidR="006B6454" w:rsidRPr="000E7107">
        <w:rPr>
          <w:lang w:val="es-ES"/>
        </w:rPr>
        <w:t> </w:t>
      </w:r>
      <w:r w:rsidRPr="000E7107">
        <w:rPr>
          <w:lang w:val="es-ES"/>
        </w:rPr>
        <w:t>Copresidentes nuevos. El grupo comenzaría su siguiente fase el 1 de mayo de 2026 y se espera que complete sus tareas en un plazo de 12 meses, a saber, no más tarde del 30 de abril de 2027, guiándose por una hoja de ruta que elaborarán los Copresidentes entrantes.</w:t>
      </w:r>
    </w:p>
    <w:p w14:paraId="48E93A83" w14:textId="77777777" w:rsidR="004453DE" w:rsidRPr="000E7107" w:rsidRDefault="004453DE" w:rsidP="004453DE">
      <w:pPr>
        <w:pStyle w:val="Heading1"/>
        <w:rPr>
          <w:lang w:val="es-ES"/>
        </w:rPr>
      </w:pPr>
      <w:r w:rsidRPr="000E7107">
        <w:rPr>
          <w:lang w:val="es-ES"/>
        </w:rPr>
        <w:t>3</w:t>
      </w:r>
      <w:r w:rsidRPr="000E7107">
        <w:rPr>
          <w:lang w:val="es-ES"/>
        </w:rPr>
        <w:tab/>
        <w:t>Contribución de la UIT a la iniciativa ONU80</w:t>
      </w:r>
    </w:p>
    <w:p w14:paraId="36769CDD" w14:textId="309D0037" w:rsidR="004453DE" w:rsidRPr="000E7107" w:rsidRDefault="004453DE" w:rsidP="0068428E">
      <w:pPr>
        <w:jc w:val="both"/>
        <w:rPr>
          <w:lang w:val="es-ES"/>
        </w:rPr>
      </w:pPr>
      <w:r w:rsidRPr="000E7107">
        <w:rPr>
          <w:lang w:val="es-ES"/>
        </w:rPr>
        <w:t>3.1</w:t>
      </w:r>
      <w:r w:rsidRPr="000E7107">
        <w:rPr>
          <w:lang w:val="es-ES"/>
        </w:rPr>
        <w:tab/>
        <w:t>Desde el inicio de la iniciativa ONU80, se invitó a la Secretaria General de la UIT a participar como miembro del Grupo de Trabajo ONU80, que inicialmente se centró en siete grupos temáticos, a saber: paz y seguridad; dos grupos sobre desarrollo (uno para la Secretaría de Naciones Unidas y otro más amplio para el sistema de Naciones Unidas); aspectos humanitarios; derechos humanos; formación e investigación</w:t>
      </w:r>
      <w:r w:rsidR="006B6454" w:rsidRPr="000E7107">
        <w:rPr>
          <w:lang w:val="es-ES"/>
        </w:rPr>
        <w:t>,</w:t>
      </w:r>
      <w:r w:rsidRPr="000E7107">
        <w:rPr>
          <w:lang w:val="es-ES"/>
        </w:rPr>
        <w:t xml:space="preserve"> y organismos especializados. La Secretaria General de la UIT codirigió el grupo temático dedicado a los organismos especializados junto con el Director General de la OIT, con el fin de elaborar propuestas para aumentar la eficiencia y mejorar la coordinación en la ejecución de mandatos dentro del grupo. Estos siete grupos temáticos alimentaron el informe sobre la marcha de los trabajos </w:t>
      </w:r>
      <w:r w:rsidRPr="000E7107">
        <w:rPr>
          <w:lang w:val="es-ES"/>
        </w:rPr>
        <w:lastRenderedPageBreak/>
        <w:t xml:space="preserve">del Secretario General de las Naciones Unidas, </w:t>
      </w:r>
      <w:hyperlink r:id="rId26" w:history="1">
        <w:r w:rsidRPr="000E7107">
          <w:rPr>
            <w:rStyle w:val="Hyperlink"/>
            <w:i/>
            <w:iCs/>
            <w:lang w:val="es-ES"/>
          </w:rPr>
          <w:t xml:space="preserve">Shifting </w:t>
        </w:r>
        <w:proofErr w:type="spellStart"/>
        <w:r w:rsidRPr="000E7107">
          <w:rPr>
            <w:rStyle w:val="Hyperlink"/>
            <w:i/>
            <w:iCs/>
            <w:lang w:val="es-ES"/>
          </w:rPr>
          <w:t>Paradigms</w:t>
        </w:r>
        <w:proofErr w:type="spellEnd"/>
        <w:r w:rsidRPr="000E7107">
          <w:rPr>
            <w:rStyle w:val="Hyperlink"/>
            <w:i/>
            <w:iCs/>
            <w:lang w:val="es-ES"/>
          </w:rPr>
          <w:t xml:space="preserve">: </w:t>
        </w:r>
        <w:proofErr w:type="spellStart"/>
        <w:r w:rsidRPr="000E7107">
          <w:rPr>
            <w:rStyle w:val="Hyperlink"/>
            <w:i/>
            <w:iCs/>
            <w:lang w:val="es-ES"/>
          </w:rPr>
          <w:t>United</w:t>
        </w:r>
        <w:proofErr w:type="spellEnd"/>
        <w:r w:rsidRPr="000E7107">
          <w:rPr>
            <w:rStyle w:val="Hyperlink"/>
            <w:i/>
            <w:iCs/>
            <w:lang w:val="es-ES"/>
          </w:rPr>
          <w:t xml:space="preserve"> to Deliver</w:t>
        </w:r>
      </w:hyperlink>
      <w:r w:rsidRPr="000E7107">
        <w:rPr>
          <w:lang w:val="es-ES"/>
        </w:rPr>
        <w:t xml:space="preserve">, presentado a la Asamblea General en septiembre de 2025. </w:t>
      </w:r>
      <w:hyperlink r:id="rId27"/>
    </w:p>
    <w:p w14:paraId="7F6CABFD" w14:textId="2BD6BF6B" w:rsidR="004453DE" w:rsidRPr="000E7107" w:rsidRDefault="004453DE" w:rsidP="0068428E">
      <w:pPr>
        <w:jc w:val="both"/>
        <w:rPr>
          <w:lang w:val="es-ES"/>
        </w:rPr>
      </w:pPr>
      <w:r w:rsidRPr="000E7107">
        <w:rPr>
          <w:lang w:val="es-ES"/>
        </w:rPr>
        <w:t>3.2</w:t>
      </w:r>
      <w:r w:rsidRPr="000E7107">
        <w:rPr>
          <w:lang w:val="es-ES"/>
        </w:rPr>
        <w:tab/>
        <w:t xml:space="preserve">En la nueva arquitectura establecida para poner en práctica la iniciativa </w:t>
      </w:r>
      <w:proofErr w:type="spellStart"/>
      <w:r w:rsidRPr="000E7107">
        <w:rPr>
          <w:lang w:val="es-ES"/>
        </w:rPr>
        <w:t>ONU80</w:t>
      </w:r>
      <w:proofErr w:type="spellEnd"/>
      <w:r w:rsidRPr="000E7107">
        <w:rPr>
          <w:lang w:val="es-ES"/>
        </w:rPr>
        <w:t xml:space="preserve"> mediante su </w:t>
      </w:r>
      <w:hyperlink r:id="rId28" w:history="1">
        <w:r w:rsidRPr="000E7107">
          <w:rPr>
            <w:rStyle w:val="Hyperlink"/>
            <w:lang w:val="es-ES"/>
          </w:rPr>
          <w:t>plan de acción</w:t>
        </w:r>
      </w:hyperlink>
      <w:r w:rsidRPr="000E7107">
        <w:rPr>
          <w:lang w:val="es-ES"/>
        </w:rPr>
        <w:t xml:space="preserve">, la Secretaria General de la UIT es miembro del Comité Directivo de ONU80. Además, la UIT ha sido designada líder de dos paquetes de trabajo </w:t>
      </w:r>
      <w:r w:rsidRPr="000E7107">
        <w:rPr>
          <w:i/>
          <w:iCs/>
          <w:lang w:val="es-ES"/>
        </w:rPr>
        <w:t>big ticket</w:t>
      </w:r>
      <w:r w:rsidRPr="000E7107">
        <w:rPr>
          <w:lang w:val="es-ES"/>
        </w:rPr>
        <w:t xml:space="preserve"> emblemáticos, a saber</w:t>
      </w:r>
      <w:r w:rsidR="00310978" w:rsidRPr="000E7107">
        <w:rPr>
          <w:lang w:val="es-ES"/>
        </w:rPr>
        <w:t>:</w:t>
      </w:r>
      <w:r w:rsidRPr="000E7107">
        <w:rPr>
          <w:lang w:val="es-ES"/>
        </w:rPr>
        <w:t xml:space="preserve"> el paquete de trabajo 8 (conocimientos especializados a demanda), codirigido con el PNUD, y el paquete de trabajo 15 (tecnología), codirigido con el Secretario General Adjunto de Política y la Presidencia de la Red Digital y Tecnológica (</w:t>
      </w:r>
      <w:proofErr w:type="spellStart"/>
      <w:r w:rsidRPr="000E7107">
        <w:rPr>
          <w:lang w:val="es-ES"/>
        </w:rPr>
        <w:t>DTN</w:t>
      </w:r>
      <w:proofErr w:type="spellEnd"/>
      <w:r w:rsidRPr="000E7107">
        <w:rPr>
          <w:lang w:val="es-ES"/>
        </w:rPr>
        <w:t>).</w:t>
      </w:r>
      <w:hyperlink r:id="rId29"/>
    </w:p>
    <w:p w14:paraId="070F03B9" w14:textId="7289C25A" w:rsidR="004453DE" w:rsidRPr="000E7107" w:rsidRDefault="004453DE" w:rsidP="0068428E">
      <w:pPr>
        <w:jc w:val="both"/>
        <w:rPr>
          <w:lang w:val="es-ES"/>
        </w:rPr>
      </w:pPr>
      <w:r w:rsidRPr="000E7107">
        <w:rPr>
          <w:b/>
          <w:bCs/>
          <w:lang w:val="es-ES"/>
        </w:rPr>
        <w:t xml:space="preserve">En el marco del </w:t>
      </w:r>
      <w:hyperlink r:id="rId30" w:anchor="page=34" w:history="1">
        <w:r w:rsidRPr="000E7107">
          <w:rPr>
            <w:rStyle w:val="Hyperlink"/>
            <w:b/>
            <w:bCs/>
            <w:lang w:val="es-ES"/>
          </w:rPr>
          <w:t>paquete de trabajo 8 (conocimientos especializados a demanda)</w:t>
        </w:r>
      </w:hyperlink>
      <w:r w:rsidRPr="000E7107">
        <w:rPr>
          <w:b/>
          <w:bCs/>
          <w:lang w:val="es-ES"/>
        </w:rPr>
        <w:t>,</w:t>
      </w:r>
      <w:r w:rsidRPr="000E7107">
        <w:rPr>
          <w:lang w:val="es-ES"/>
        </w:rPr>
        <w:t xml:space="preserve"> liderado conjuntamente por la UIT y el PNUD, la Unión se coordina con una amplia coalición de fondos, programas y organismos especializados, entidades de las Naciones Unidas y las Comisiones Regionales, para ofrecer dos elementos fundamentales:</w:t>
      </w:r>
      <w:hyperlink r:id="rId31" w:anchor="page=34" w:history="1"/>
    </w:p>
    <w:p w14:paraId="660E7897" w14:textId="73B81170" w:rsidR="004453DE" w:rsidRPr="000E7107" w:rsidRDefault="004453DE" w:rsidP="0068428E">
      <w:pPr>
        <w:pStyle w:val="enumlev1"/>
        <w:jc w:val="both"/>
        <w:rPr>
          <w:lang w:val="es-ES"/>
        </w:rPr>
      </w:pPr>
      <w:r w:rsidRPr="000E7107">
        <w:rPr>
          <w:lang w:val="es-ES"/>
        </w:rPr>
        <w:t>1</w:t>
      </w:r>
      <w:r w:rsidRPr="000E7107">
        <w:rPr>
          <w:lang w:val="es-ES"/>
        </w:rPr>
        <w:tab/>
        <w:t>un mecanismo proactivo de todo el sistema para proporcionar conocimientos especializados a demanda, especialmente de los organismos especializados y las entidades no residentes</w:t>
      </w:r>
      <w:r w:rsidR="00310978" w:rsidRPr="000E7107">
        <w:rPr>
          <w:lang w:val="es-ES"/>
        </w:rPr>
        <w:t>,</w:t>
      </w:r>
      <w:r w:rsidRPr="000E7107">
        <w:rPr>
          <w:lang w:val="es-ES"/>
        </w:rPr>
        <w:t xml:space="preserve"> y</w:t>
      </w:r>
    </w:p>
    <w:p w14:paraId="54353563" w14:textId="50C578CE" w:rsidR="004453DE" w:rsidRPr="000E7107" w:rsidRDefault="004453DE" w:rsidP="0068428E">
      <w:pPr>
        <w:pStyle w:val="enumlev1"/>
        <w:jc w:val="both"/>
        <w:rPr>
          <w:szCs w:val="24"/>
          <w:lang w:val="es-ES"/>
        </w:rPr>
      </w:pPr>
      <w:r w:rsidRPr="000E7107">
        <w:rPr>
          <w:lang w:val="es-ES"/>
        </w:rPr>
        <w:t>2</w:t>
      </w:r>
      <w:r w:rsidRPr="000E7107">
        <w:rPr>
          <w:lang w:val="es-ES"/>
        </w:rPr>
        <w:tab/>
      </w:r>
      <w:r w:rsidR="006266CD" w:rsidRPr="000E7107">
        <w:rPr>
          <w:lang w:val="es-ES"/>
        </w:rPr>
        <w:t xml:space="preserve">la </w:t>
      </w:r>
      <w:r w:rsidRPr="000E7107">
        <w:rPr>
          <w:lang w:val="es-ES"/>
        </w:rPr>
        <w:t>consolidación regional de conocimientos especializados en todos los pilares (paz, seguridad, derechos humanos, aspectos humanitarios) como una extensión natural del mecanismo básico de facilitación de conocimientos especializados a demanda.</w:t>
      </w:r>
    </w:p>
    <w:p w14:paraId="184DEC76" w14:textId="635B77F2" w:rsidR="004453DE" w:rsidRPr="0068428E" w:rsidRDefault="004453DE" w:rsidP="0068428E">
      <w:pPr>
        <w:jc w:val="both"/>
        <w:rPr>
          <w:spacing w:val="-3"/>
          <w:lang w:val="es-ES"/>
        </w:rPr>
      </w:pPr>
      <w:r w:rsidRPr="0068428E">
        <w:rPr>
          <w:spacing w:val="-3"/>
          <w:lang w:val="es-ES"/>
        </w:rPr>
        <w:t>El mecanismo simplifica el acceso de los Estados Miembros y de los equipos de las Naciones Unidas en los países a través de tres pilares complementarios: un catálogo en línea neutro de paquetes de servicios para detectar solapamientos; protocolos normalizados con fijación transparente de los costos para reducir los obstáculos dentro de las Naciones Unidas</w:t>
      </w:r>
      <w:r w:rsidR="00310978" w:rsidRPr="0068428E">
        <w:rPr>
          <w:spacing w:val="-3"/>
          <w:lang w:val="es-ES"/>
        </w:rPr>
        <w:t>,</w:t>
      </w:r>
      <w:r w:rsidRPr="0068428E">
        <w:rPr>
          <w:spacing w:val="-3"/>
          <w:lang w:val="es-ES"/>
        </w:rPr>
        <w:t xml:space="preserve"> y modelos de instrumentos para una ejecución rápida y responsable. La consolidación regional entre pilares se considera una ampliación natural del mecanismo básico de conocimientos especializados a demanda y reutiliza los mismos catálogos, protocolos e instrumentos de servicio, de manera que se garantiza un calendario unificado y se evitan las estructuras paralelas.</w:t>
      </w:r>
    </w:p>
    <w:p w14:paraId="00752803" w14:textId="2EE53C1A" w:rsidR="004453DE" w:rsidRPr="000E7107" w:rsidRDefault="004453DE" w:rsidP="0068428E">
      <w:pPr>
        <w:jc w:val="both"/>
        <w:rPr>
          <w:rStyle w:val="normaltextrun"/>
          <w:rFonts w:asciiTheme="minorHAnsi" w:hAnsiTheme="minorHAnsi" w:cstheme="minorBidi"/>
          <w:color w:val="000000" w:themeColor="text1"/>
          <w:lang w:val="es-ES"/>
        </w:rPr>
      </w:pPr>
      <w:r w:rsidRPr="000E7107">
        <w:rPr>
          <w:lang w:val="es-ES"/>
        </w:rPr>
        <w:t xml:space="preserve">El 26 de enero de 2026, la Secretaria General de la UIT informó a la </w:t>
      </w:r>
      <w:hyperlink r:id="rId32" w:history="1">
        <w:r w:rsidRPr="000E7107">
          <w:rPr>
            <w:rStyle w:val="Hyperlink"/>
            <w:lang w:val="es-ES"/>
          </w:rPr>
          <w:t>Asamblea General durante una sesión plenaria informal sobre la iniciativa ONU80</w:t>
        </w:r>
      </w:hyperlink>
      <w:r w:rsidRPr="000E7107">
        <w:rPr>
          <w:lang w:val="es-ES"/>
        </w:rPr>
        <w:t>, presentando la visión y los avances en el diseño operacional del mecanismo.</w:t>
      </w:r>
      <w:hyperlink r:id="rId33" w:history="1"/>
    </w:p>
    <w:p w14:paraId="298CB6F6" w14:textId="77777777" w:rsidR="004453DE" w:rsidRPr="000E7107" w:rsidRDefault="004453DE" w:rsidP="0068428E">
      <w:pPr>
        <w:jc w:val="both"/>
        <w:rPr>
          <w:rStyle w:val="normaltextrun"/>
          <w:rFonts w:asciiTheme="minorHAnsi" w:hAnsiTheme="minorHAnsi" w:cstheme="minorBidi"/>
          <w:color w:val="000000"/>
          <w:shd w:val="clear" w:color="auto" w:fill="FFFFFF"/>
          <w:lang w:val="es-ES"/>
        </w:rPr>
      </w:pPr>
      <w:r w:rsidRPr="000E7107">
        <w:rPr>
          <w:lang w:val="es-ES"/>
        </w:rPr>
        <w:t>El proyecto de concepto del mecanismo fue finalizado y refrendado por los directores de la coalición por consenso, cumpliendo así su primer hito, y posteriormente también por el Secretario General de las Naciones Unidas durante la reunión de febrero de 2026 del Comité Directivo.</w:t>
      </w:r>
    </w:p>
    <w:p w14:paraId="1653B3DE" w14:textId="77777777" w:rsidR="004453DE" w:rsidRPr="000E7107" w:rsidRDefault="004453DE" w:rsidP="0068428E">
      <w:pPr>
        <w:jc w:val="both"/>
        <w:rPr>
          <w:rFonts w:asciiTheme="minorHAnsi" w:hAnsiTheme="minorHAnsi" w:cstheme="minorHAnsi"/>
          <w:lang w:val="es-ES"/>
        </w:rPr>
      </w:pPr>
      <w:r w:rsidRPr="000E7107">
        <w:rPr>
          <w:lang w:val="es-ES"/>
        </w:rPr>
        <w:t>Algunos hitos clave son los siguientes:</w:t>
      </w:r>
    </w:p>
    <w:p w14:paraId="242808FB" w14:textId="2DC536DE" w:rsidR="004453DE" w:rsidRPr="000E7107" w:rsidRDefault="004453DE" w:rsidP="0068428E">
      <w:pPr>
        <w:pStyle w:val="enumlev1"/>
        <w:jc w:val="both"/>
        <w:rPr>
          <w:lang w:val="es-ES"/>
        </w:rPr>
      </w:pPr>
      <w:r w:rsidRPr="000E7107">
        <w:rPr>
          <w:lang w:val="es-ES"/>
        </w:rPr>
        <w:t>–</w:t>
      </w:r>
      <w:r w:rsidRPr="000E7107">
        <w:rPr>
          <w:lang w:val="es-ES"/>
        </w:rPr>
        <w:tab/>
        <w:t>31 de enero de 2026: nota conceptual aprobada por los directores/el Grupo de Trabajo ONU80/el Comité Directivo</w:t>
      </w:r>
      <w:r w:rsidR="00310978" w:rsidRPr="000E7107">
        <w:rPr>
          <w:lang w:val="es-ES"/>
        </w:rPr>
        <w:t>.</w:t>
      </w:r>
    </w:p>
    <w:p w14:paraId="2EED3F4B" w14:textId="0EBC40D5" w:rsidR="004453DE" w:rsidRPr="000E7107" w:rsidRDefault="004453DE" w:rsidP="0068428E">
      <w:pPr>
        <w:pStyle w:val="enumlev1"/>
        <w:jc w:val="both"/>
        <w:rPr>
          <w:lang w:val="es-ES"/>
        </w:rPr>
      </w:pPr>
      <w:r w:rsidRPr="000E7107">
        <w:rPr>
          <w:lang w:val="es-ES"/>
        </w:rPr>
        <w:t>–</w:t>
      </w:r>
      <w:r w:rsidRPr="000E7107">
        <w:rPr>
          <w:lang w:val="es-ES"/>
        </w:rPr>
        <w:tab/>
        <w:t>Febrero</w:t>
      </w:r>
      <w:r w:rsidR="00310978" w:rsidRPr="000E7107">
        <w:rPr>
          <w:lang w:val="es-ES" w:eastAsia="en-GB"/>
        </w:rPr>
        <w:t>–</w:t>
      </w:r>
      <w:r w:rsidRPr="000E7107">
        <w:rPr>
          <w:lang w:val="es-ES"/>
        </w:rPr>
        <w:t>marzo de 2026: esquematización de las disposiciones jurídicas, financieras y operativas existentes en todo el sistema de las Naciones Unidas para alimentar el catálogo, incluido el conocimiento de los acuerdos y estructuras intergubernamentales e interinstitucionales existentes; intercambio voluntario de ejemplos/listas de paquetes de servicios; señalización de posibles pruebas para mejorar la colaboración.</w:t>
      </w:r>
    </w:p>
    <w:p w14:paraId="5EA1E19F" w14:textId="77777777" w:rsidR="004453DE" w:rsidRPr="000E7107" w:rsidRDefault="004453DE" w:rsidP="0068428E">
      <w:pPr>
        <w:pStyle w:val="enumlev1"/>
        <w:jc w:val="both"/>
        <w:rPr>
          <w:lang w:val="es-ES"/>
        </w:rPr>
      </w:pPr>
      <w:r w:rsidRPr="000E7107">
        <w:rPr>
          <w:lang w:val="es-ES"/>
        </w:rPr>
        <w:t>–</w:t>
      </w:r>
      <w:r w:rsidRPr="000E7107">
        <w:rPr>
          <w:lang w:val="es-ES"/>
        </w:rPr>
        <w:tab/>
        <w:t>Mediados de junio de 2026: prueba(s) inicial(es) del catálogo y los protocolos (pruebas internas, incluidos los primeros casos de uso).</w:t>
      </w:r>
    </w:p>
    <w:p w14:paraId="035969E5" w14:textId="77777777" w:rsidR="004453DE" w:rsidRPr="000E7107" w:rsidRDefault="004453DE" w:rsidP="0068428E">
      <w:pPr>
        <w:pStyle w:val="enumlev1"/>
        <w:jc w:val="both"/>
        <w:rPr>
          <w:lang w:val="es-ES"/>
        </w:rPr>
      </w:pPr>
      <w:r w:rsidRPr="000E7107">
        <w:rPr>
          <w:lang w:val="es-ES"/>
        </w:rPr>
        <w:lastRenderedPageBreak/>
        <w:t>–</w:t>
      </w:r>
      <w:r w:rsidRPr="000E7107">
        <w:rPr>
          <w:lang w:val="es-ES"/>
        </w:rPr>
        <w:tab/>
        <w:t>Mediados de septiembre de 2026: el mecanismo de conocimientos especializados a demanda está listo para su puesta en marcha en todo el sistema y para su ampliación a todos los pilares (incluida la experiencia en paz y seguridad cuando las entidades se ofrecen voluntarias para contribuir): catálogo, instrumentos y protocolos preparados para la activación y la institucionalización.</w:t>
      </w:r>
    </w:p>
    <w:p w14:paraId="184018D0" w14:textId="77777777" w:rsidR="004453DE" w:rsidRPr="000E7107" w:rsidRDefault="004453DE" w:rsidP="0068428E">
      <w:pPr>
        <w:jc w:val="both"/>
        <w:rPr>
          <w:lang w:val="es-ES"/>
        </w:rPr>
      </w:pPr>
      <w:r w:rsidRPr="000E7107">
        <w:rPr>
          <w:b/>
          <w:bCs/>
          <w:lang w:val="es-ES"/>
        </w:rPr>
        <w:t xml:space="preserve">En el marco del </w:t>
      </w:r>
      <w:hyperlink r:id="rId34" w:anchor="page=48" w:history="1">
        <w:r w:rsidRPr="000E7107">
          <w:rPr>
            <w:rStyle w:val="Hyperlink"/>
            <w:b/>
            <w:bCs/>
            <w:lang w:val="es-ES"/>
          </w:rPr>
          <w:t>paquete de trabajo 15 (tecnología)</w:t>
        </w:r>
      </w:hyperlink>
      <w:r w:rsidRPr="000E7107">
        <w:rPr>
          <w:lang w:val="es-ES"/>
        </w:rPr>
        <w:t xml:space="preserve">, la UIT colidera, con el Secretario General Adjunto de Políticas y la Presidencia de la Red Digital y Tecnológica (DTN), la consolidación de la fragmentada infraestructura digital de las Naciones Unidas y el desarrollo de la plataforma de aceleración tecnológica (Technology Accelerator Platform). El paquete de trabajo genera dos resultados principales del plan de acción de </w:t>
      </w:r>
      <w:proofErr w:type="spellStart"/>
      <w:r w:rsidRPr="000E7107">
        <w:rPr>
          <w:lang w:val="es-ES"/>
        </w:rPr>
        <w:t>ONU80</w:t>
      </w:r>
      <w:proofErr w:type="spellEnd"/>
      <w:r w:rsidRPr="000E7107">
        <w:rPr>
          <w:lang w:val="es-ES"/>
        </w:rPr>
        <w:t>:</w:t>
      </w:r>
      <w:hyperlink r:id="rId35" w:anchor="page=48"/>
    </w:p>
    <w:p w14:paraId="6E0493E4" w14:textId="21367CBB" w:rsidR="004453DE" w:rsidRPr="000E7107" w:rsidRDefault="004453DE" w:rsidP="0068428E">
      <w:pPr>
        <w:pStyle w:val="enumlev1"/>
        <w:jc w:val="both"/>
        <w:rPr>
          <w:lang w:val="es-ES"/>
        </w:rPr>
      </w:pPr>
      <w:r w:rsidRPr="000E7107">
        <w:rPr>
          <w:lang w:val="es-ES"/>
        </w:rPr>
        <w:t>1</w:t>
      </w:r>
      <w:r w:rsidRPr="000E7107">
        <w:rPr>
          <w:lang w:val="es-ES"/>
        </w:rPr>
        <w:tab/>
        <w:t>Infraestructura digital de las Naciones Unidas consolidada: unificación de servicios, plataformas y normas compartidos para eliminar las compartimentaciones, reducir los costes y mejorar la operabilidad interinstitucional</w:t>
      </w:r>
      <w:r w:rsidR="00F41F0B" w:rsidRPr="000E7107">
        <w:rPr>
          <w:lang w:val="es-ES"/>
        </w:rPr>
        <w:t>.</w:t>
      </w:r>
    </w:p>
    <w:p w14:paraId="40AA71BD" w14:textId="77777777" w:rsidR="004453DE" w:rsidRPr="000E7107" w:rsidRDefault="004453DE" w:rsidP="0068428E">
      <w:pPr>
        <w:pStyle w:val="enumlev1"/>
        <w:jc w:val="both"/>
        <w:rPr>
          <w:lang w:val="es-ES"/>
        </w:rPr>
      </w:pPr>
      <w:r w:rsidRPr="000E7107">
        <w:rPr>
          <w:lang w:val="es-ES"/>
        </w:rPr>
        <w:t>2</w:t>
      </w:r>
      <w:r w:rsidRPr="000E7107">
        <w:rPr>
          <w:lang w:val="es-ES"/>
        </w:rPr>
        <w:tab/>
      </w:r>
      <w:r w:rsidRPr="000E7107">
        <w:rPr>
          <w:i/>
          <w:iCs/>
          <w:lang w:val="es-ES"/>
        </w:rPr>
        <w:t>Technology Accelerator Platform (TAP)</w:t>
      </w:r>
      <w:r w:rsidRPr="000E7107">
        <w:rPr>
          <w:lang w:val="es-ES"/>
        </w:rPr>
        <w:t>: un mecanismo para descubrir, acelerar y ampliar las innovaciones digitales de gran repercusión y los casos de uso existentes (en lugar de crear otros nuevos), conectando a los líderes de TI/digitales y movilizando apoyo para superar los obstáculos que dificultan la adopción.</w:t>
      </w:r>
    </w:p>
    <w:p w14:paraId="65DA2651" w14:textId="378A6104" w:rsidR="004453DE" w:rsidRPr="000E7107" w:rsidRDefault="004453DE" w:rsidP="0068428E">
      <w:pPr>
        <w:jc w:val="both"/>
        <w:rPr>
          <w:lang w:val="es-ES"/>
        </w:rPr>
      </w:pPr>
      <w:r w:rsidRPr="000E7107">
        <w:rPr>
          <w:lang w:val="es-ES"/>
        </w:rPr>
        <w:t>En consonancia con la visión de la Secretaria General sobre reducir las duplicaciones, compartir los servicios de TIC, reinvertir los ahorros en soluciones digitales/de IA modernas y permitir la innovación entre sistemas, el paquete de trabajo</w:t>
      </w:r>
      <w:r w:rsidR="00F41F0B" w:rsidRPr="000E7107">
        <w:rPr>
          <w:lang w:val="es-ES"/>
        </w:rPr>
        <w:t xml:space="preserve"> </w:t>
      </w:r>
      <w:r w:rsidRPr="000E7107">
        <w:rPr>
          <w:lang w:val="es-ES"/>
        </w:rPr>
        <w:t>15 hace hincapié en la adopción responsable de la tecnología para que la labor de las Naciones Unidas sea más eficiente, interoperable e impactante, en una era digital en rápido cambio.</w:t>
      </w:r>
    </w:p>
    <w:p w14:paraId="7CFCD647" w14:textId="77777777" w:rsidR="004453DE" w:rsidRPr="000E7107" w:rsidRDefault="004453DE" w:rsidP="0068428E">
      <w:pPr>
        <w:jc w:val="both"/>
        <w:rPr>
          <w:lang w:val="es-ES"/>
        </w:rPr>
      </w:pPr>
      <w:r w:rsidRPr="000E7107">
        <w:rPr>
          <w:lang w:val="es-ES"/>
        </w:rPr>
        <w:t xml:space="preserve">Los progresos registrados en el marco de la </w:t>
      </w:r>
      <w:hyperlink r:id="rId36" w:anchor="page=48" w:history="1">
        <w:r w:rsidRPr="000E7107">
          <w:rPr>
            <w:rStyle w:val="Hyperlink"/>
            <w:lang w:val="es-ES"/>
          </w:rPr>
          <w:t>medida 61 (consolidación de las TIC)</w:t>
        </w:r>
      </w:hyperlink>
      <w:r w:rsidRPr="000E7107">
        <w:rPr>
          <w:lang w:val="es-ES"/>
        </w:rPr>
        <w:t xml:space="preserve"> reflejan la conclusión satisfactoria de una evaluación de referencia de las TIC en todo el sistema, con respuestas de 28 entidades de las Naciones Unidas que representan más del 95 % del gasto total del sistema de las Naciones Unidas. La encuesta se ocupa de la fuerza de trabajo, el gasto, los modelos de contratación y el uso actual de servicios compartidos. Las conclusiones preliminares destacan los importantes modelos de externalización existentes y una fuerte apertura a la expansión de los servicios compartidos en ámbitos como las conferencias y la ciberseguridad, al tiempo que indican un interés más limitado por la gobernanza compartida. La siguiente fase se centrará en enriquecer el conjunto de datos incorporando puntos de referencia y datos adicionales junto con la encuesta sobre las TIC, partiendo de diferentes fuentes como los datos de la JJE, los análisis de mercado, los ejercicios de comparación anteriores y las contribuciones del Centro Internacional de Cálculos Electrónicos de las Naciones Unidas (CICE). Esto servirá de base para el desarrollo de una propuesta de consolidación alineada con la hoja de ruta para los servicios unificados y la reforma del CICE, que se presentará al equipo de dirección.</w:t>
      </w:r>
      <w:hyperlink r:id="rId37" w:anchor="page=48"/>
    </w:p>
    <w:p w14:paraId="0AB54E5E" w14:textId="24247FCA" w:rsidR="004453DE" w:rsidRPr="000E7107" w:rsidRDefault="004453DE" w:rsidP="0068428E">
      <w:pPr>
        <w:jc w:val="both"/>
        <w:rPr>
          <w:lang w:val="es-ES"/>
        </w:rPr>
      </w:pPr>
      <w:r w:rsidRPr="000E7107">
        <w:rPr>
          <w:lang w:val="es-ES"/>
        </w:rPr>
        <w:t xml:space="preserve">En lo que respecta a la </w:t>
      </w:r>
      <w:hyperlink r:id="rId38" w:anchor="page=48" w:history="1">
        <w:r w:rsidRPr="000E7107">
          <w:rPr>
            <w:rStyle w:val="Hyperlink"/>
            <w:lang w:val="es-ES"/>
          </w:rPr>
          <w:t>medida 62 (</w:t>
        </w:r>
        <w:proofErr w:type="spellStart"/>
        <w:r w:rsidRPr="000E7107">
          <w:rPr>
            <w:rStyle w:val="Hyperlink"/>
            <w:i/>
            <w:iCs/>
            <w:lang w:val="es-ES"/>
          </w:rPr>
          <w:t>Technology</w:t>
        </w:r>
        <w:proofErr w:type="spellEnd"/>
        <w:r w:rsidRPr="000E7107">
          <w:rPr>
            <w:rStyle w:val="Hyperlink"/>
            <w:i/>
            <w:iCs/>
            <w:lang w:val="es-ES"/>
          </w:rPr>
          <w:t xml:space="preserve"> Accelerator Platform – TAP</w:t>
        </w:r>
        <w:r w:rsidRPr="000E7107">
          <w:rPr>
            <w:rStyle w:val="Hyperlink"/>
            <w:lang w:val="es-ES"/>
          </w:rPr>
          <w:t>)</w:t>
        </w:r>
      </w:hyperlink>
      <w:r w:rsidRPr="000E7107">
        <w:rPr>
          <w:lang w:val="es-ES"/>
        </w:rPr>
        <w:t>, se ha completado la encuesta sobre las necesidades de negocio, para la que se han recibido unas 200 respuestas de partes interesadas de la Sede y de los países, lo que confirma una fuerte demanda y un alto impacto en todos los casos de uso preseleccionados. El análisis muestra que los obstáculos más importantes son de carácter estructural (fragmentación, limitaciones de financiación y gobernanza), más que tecnológicos. Sobre esta base, el nuevo enfoque de TAP prioriza una cartera por fases: i) plataformas compartidas de resultados rápidos</w:t>
      </w:r>
      <w:r w:rsidR="006266CD" w:rsidRPr="000E7107">
        <w:rPr>
          <w:lang w:val="es-ES"/>
        </w:rPr>
        <w:t xml:space="preserve">; </w:t>
      </w:r>
      <w:r w:rsidRPr="000E7107">
        <w:rPr>
          <w:lang w:val="es-ES"/>
        </w:rPr>
        <w:t>ii)</w:t>
      </w:r>
      <w:r w:rsidR="006266CD" w:rsidRPr="000E7107">
        <w:rPr>
          <w:lang w:val="es-ES"/>
        </w:rPr>
        <w:t> </w:t>
      </w:r>
      <w:r w:rsidRPr="000E7107">
        <w:rPr>
          <w:lang w:val="es-ES"/>
        </w:rPr>
        <w:t>conjuntos de herramientas que permiten la reutilización y la flexibilidad, y iii)</w:t>
      </w:r>
      <w:r w:rsidR="006266CD" w:rsidRPr="000E7107">
        <w:rPr>
          <w:lang w:val="es-ES"/>
        </w:rPr>
        <w:t> </w:t>
      </w:r>
      <w:r w:rsidRPr="000E7107">
        <w:rPr>
          <w:lang w:val="es-ES"/>
        </w:rPr>
        <w:t xml:space="preserve">habilitadores centrales </w:t>
      </w:r>
      <w:r w:rsidRPr="000E7107">
        <w:rPr>
          <w:lang w:val="es-ES"/>
        </w:rPr>
        <w:lastRenderedPageBreak/>
        <w:t xml:space="preserve">seleccionados para abordar la fragmentación sistémica. Se está perfilando una propuesta de cartera para la Fase 1, estructurada en torno a tres casos de uso prioritarios: acceso al talento y al conocimiento especializado (en consonancia con el paquete de trabajo 8), conjunto de herramientas de traducción y conferencias habilitadas por IA e ID de beneficiarios (en consonancia con el paquete de trabajo 2), con más casos de uso en fases posteriores. </w:t>
      </w:r>
      <w:hyperlink r:id="rId39" w:anchor="page=48"/>
    </w:p>
    <w:p w14:paraId="688C2744" w14:textId="77777777" w:rsidR="004453DE" w:rsidRPr="000E7107" w:rsidRDefault="004453DE" w:rsidP="0068428E">
      <w:pPr>
        <w:jc w:val="both"/>
        <w:rPr>
          <w:lang w:val="es-ES"/>
        </w:rPr>
      </w:pPr>
      <w:r w:rsidRPr="000E7107">
        <w:rPr>
          <w:lang w:val="es-ES"/>
        </w:rPr>
        <w:t>El 24 de marzo, la Secretaria General ofreció una presentación informativa ante el Comité Directivo de la iniciativa ONU80, y el Comité ratificó la orientación general del paquete de trabajo 15, incluido el enfoque de consolidación de las TIC y los casos de uso propuestos para la fase 1 de la plataforma de aceleración tecnológica.</w:t>
      </w:r>
    </w:p>
    <w:p w14:paraId="63CB419B" w14:textId="77777777" w:rsidR="004453DE" w:rsidRPr="000E7107" w:rsidRDefault="004453DE" w:rsidP="0068428E">
      <w:pPr>
        <w:jc w:val="both"/>
        <w:rPr>
          <w:rFonts w:asciiTheme="minorHAnsi" w:hAnsiTheme="minorHAnsi" w:cstheme="minorBidi"/>
          <w:lang w:val="es-ES"/>
        </w:rPr>
      </w:pPr>
      <w:r w:rsidRPr="000E7107">
        <w:rPr>
          <w:lang w:val="es-ES"/>
        </w:rPr>
        <w:t>3.3</w:t>
      </w:r>
      <w:r w:rsidRPr="000E7107">
        <w:rPr>
          <w:lang w:val="es-ES"/>
        </w:rPr>
        <w:tab/>
        <w:t>Al mismo tiempo, la UIT está aportando conocimientos técnicos coherentes para otros paquetes de trabajo, aprovechando su experiencia en conectividad digital, normas de datos, intercambio de conocimientos y gestión de resultados para apoyar la coherencia general de la reforma. Se trata, entre otros, de los paquetes siguientes:</w:t>
      </w:r>
    </w:p>
    <w:p w14:paraId="07A0B25A" w14:textId="062DB3DF" w:rsidR="004453DE" w:rsidRPr="000E7107" w:rsidRDefault="004453DE" w:rsidP="0068428E">
      <w:pPr>
        <w:pStyle w:val="enumlev1"/>
        <w:jc w:val="both"/>
        <w:rPr>
          <w:lang w:val="es-ES"/>
        </w:rPr>
      </w:pPr>
      <w:r w:rsidRPr="000E7107">
        <w:rPr>
          <w:lang w:val="es-ES"/>
        </w:rPr>
        <w:t>–</w:t>
      </w:r>
      <w:r w:rsidRPr="000E7107">
        <w:rPr>
          <w:lang w:val="es-ES"/>
        </w:rPr>
        <w:tab/>
      </w:r>
      <w:hyperlink r:id="rId40" w:anchor="page=28" w:history="1">
        <w:r w:rsidRPr="000E7107">
          <w:rPr>
            <w:rStyle w:val="Hyperlink"/>
            <w:b/>
            <w:bCs/>
            <w:lang w:val="es-ES"/>
          </w:rPr>
          <w:t>Paquete de trabajo 5 (reconfiguración de los equipos de las Naciones Unidas en los países)</w:t>
        </w:r>
      </w:hyperlink>
      <w:r w:rsidRPr="000E7107">
        <w:rPr>
          <w:b/>
          <w:bCs/>
          <w:lang w:val="es-ES"/>
        </w:rPr>
        <w:t xml:space="preserve"> y </w:t>
      </w:r>
      <w:hyperlink r:id="rId41" w:anchor="page=30" w:history="1">
        <w:r w:rsidRPr="000E7107">
          <w:rPr>
            <w:rStyle w:val="Hyperlink"/>
            <w:b/>
            <w:bCs/>
            <w:lang w:val="es-ES"/>
          </w:rPr>
          <w:t>paquete de trabajo 6 (reajuste regional)</w:t>
        </w:r>
      </w:hyperlink>
      <w:r w:rsidRPr="000E7107">
        <w:rPr>
          <w:lang w:val="es-ES"/>
        </w:rPr>
        <w:t xml:space="preserve">: </w:t>
      </w:r>
      <w:r w:rsidR="000D44A1" w:rsidRPr="000E7107">
        <w:rPr>
          <w:lang w:val="es-ES"/>
        </w:rPr>
        <w:t xml:space="preserve">su </w:t>
      </w:r>
      <w:r w:rsidRPr="000E7107">
        <w:rPr>
          <w:lang w:val="es-ES"/>
        </w:rPr>
        <w:t>objetivo es proponer un modelo para la reconfiguración de los equipos de las Naciones Unidas en los países a través de un grupo de trabajo para todo el sistema que esté presidido por el Vicesecretario General de las Naciones Unidas, al tiempo que se refuerza y redefine el sistema de coordinadores residentes para aprovechar mejor los centros de conocimiento conjuntos, los conocimientos especializados a demanda y las entidades no residentes. También se busca restablecer las capacidades regionales para el desarrollo sostenible mediante la sistematización de las acogidas en las Comisiones Económicas Regionales (comenzando con los directores y equipos regionales de la Oficina de Coordinación del Desarrollo de las Naciones Unidas).</w:t>
      </w:r>
      <w:hyperlink r:id="rId42" w:anchor="page=28"/>
      <w:hyperlink r:id="rId43" w:anchor="page=30"/>
    </w:p>
    <w:p w14:paraId="3AE6CE68" w14:textId="6DA7AB6B" w:rsidR="004453DE" w:rsidRPr="000E7107" w:rsidRDefault="004453DE" w:rsidP="0068428E">
      <w:pPr>
        <w:pStyle w:val="enumlev1"/>
        <w:jc w:val="both"/>
        <w:rPr>
          <w:szCs w:val="24"/>
          <w:lang w:val="es-ES"/>
        </w:rPr>
      </w:pPr>
      <w:r w:rsidRPr="000E7107">
        <w:rPr>
          <w:lang w:val="es-ES"/>
        </w:rPr>
        <w:t>–</w:t>
      </w:r>
      <w:r w:rsidRPr="000E7107">
        <w:rPr>
          <w:lang w:val="es-ES"/>
        </w:rPr>
        <w:tab/>
      </w:r>
      <w:hyperlink r:id="rId44" w:anchor="page=32" w:history="1">
        <w:r w:rsidRPr="000E7107">
          <w:rPr>
            <w:rStyle w:val="Hyperlink"/>
            <w:b/>
            <w:bCs/>
            <w:lang w:val="es-ES"/>
          </w:rPr>
          <w:t>Paquete de trabajo 7 (centros de conocimiento conjuntos)</w:t>
        </w:r>
      </w:hyperlink>
      <w:r w:rsidRPr="000E7107">
        <w:rPr>
          <w:b/>
          <w:bCs/>
          <w:lang w:val="es-ES"/>
        </w:rPr>
        <w:t xml:space="preserve">: </w:t>
      </w:r>
      <w:r w:rsidR="000E7107" w:rsidRPr="000E7107">
        <w:rPr>
          <w:lang w:val="es-ES"/>
        </w:rPr>
        <w:t xml:space="preserve">su </w:t>
      </w:r>
      <w:r w:rsidRPr="000E7107">
        <w:rPr>
          <w:lang w:val="es-ES"/>
        </w:rPr>
        <w:t>objetivo es establecer centros de conocimiento conjuntos para compartir información sobre cuestiones clave en todo el sistema de las Naciones Unidas, evitar duplicaciones y apoyar la integración de políticas y conocimientos a largo plazo. Está previsto poner en marcha tres centros piloto de conocimiento (por ejemplo, sobre comercio e integración regional, transformación productiva y prospectiva estratégica)</w:t>
      </w:r>
      <w:r w:rsidR="000D44A1" w:rsidRPr="000E7107">
        <w:rPr>
          <w:lang w:val="es-ES"/>
        </w:rPr>
        <w:t>,</w:t>
      </w:r>
      <w:r w:rsidRPr="000E7107">
        <w:rPr>
          <w:lang w:val="es-ES"/>
        </w:rPr>
        <w:t xml:space="preserve"> en 2026.</w:t>
      </w:r>
      <w:hyperlink r:id="rId45" w:anchor="page=32"/>
    </w:p>
    <w:p w14:paraId="43894FF6" w14:textId="6C12188E" w:rsidR="004453DE" w:rsidRPr="0068428E" w:rsidRDefault="004453DE" w:rsidP="0068428E">
      <w:pPr>
        <w:pStyle w:val="enumlev1"/>
        <w:jc w:val="both"/>
        <w:rPr>
          <w:spacing w:val="-2"/>
          <w:lang w:val="es-ES"/>
        </w:rPr>
      </w:pPr>
      <w:r w:rsidRPr="0068428E">
        <w:rPr>
          <w:spacing w:val="-2"/>
          <w:lang w:val="es-ES"/>
        </w:rPr>
        <w:t>–</w:t>
      </w:r>
      <w:r w:rsidRPr="0068428E">
        <w:rPr>
          <w:spacing w:val="-2"/>
          <w:lang w:val="es-ES"/>
        </w:rPr>
        <w:tab/>
      </w:r>
      <w:hyperlink r:id="rId46" w:anchor="page=50" w:history="1">
        <w:r w:rsidRPr="0068428E">
          <w:rPr>
            <w:rStyle w:val="Hyperlink"/>
            <w:b/>
            <w:bCs/>
            <w:spacing w:val="-2"/>
            <w:lang w:val="es-ES"/>
          </w:rPr>
          <w:t>Paquete de trabajo 16 (datos comunes para todo el sistema)</w:t>
        </w:r>
      </w:hyperlink>
      <w:r w:rsidRPr="0068428E">
        <w:rPr>
          <w:b/>
          <w:bCs/>
          <w:spacing w:val="-2"/>
          <w:lang w:val="es-ES"/>
        </w:rPr>
        <w:t>:</w:t>
      </w:r>
      <w:r w:rsidRPr="0068428E">
        <w:rPr>
          <w:spacing w:val="-2"/>
          <w:lang w:val="es-ES"/>
        </w:rPr>
        <w:t xml:space="preserve"> </w:t>
      </w:r>
      <w:r w:rsidR="000D44A1" w:rsidRPr="0068428E">
        <w:rPr>
          <w:spacing w:val="-2"/>
          <w:lang w:val="es-ES"/>
        </w:rPr>
        <w:t xml:space="preserve">su </w:t>
      </w:r>
      <w:r w:rsidRPr="0068428E">
        <w:rPr>
          <w:spacing w:val="-2"/>
          <w:lang w:val="es-ES"/>
        </w:rPr>
        <w:t>objetivo es establecer una capa de acceso público unificado para tener disponibles los datos del sistema de las Naciones Unidas y, al mismo tiempo, proteger la propiedad institucional mediante una arquitectura federada. Combina la ejecución técnica acelerada con un programa a largo plazo para mejorar la calidad de los datos, la interoperabilidad y la preparación para la IA entre las entidades. Tiene por objeto incorporar a más de 20</w:t>
      </w:r>
      <w:r w:rsidR="000D44A1" w:rsidRPr="0068428E">
        <w:rPr>
          <w:spacing w:val="-2"/>
          <w:lang w:val="es-ES"/>
        </w:rPr>
        <w:t> </w:t>
      </w:r>
      <w:r w:rsidRPr="0068428E">
        <w:rPr>
          <w:spacing w:val="-2"/>
          <w:lang w:val="es-ES"/>
        </w:rPr>
        <w:t xml:space="preserve">organismos de las Naciones Unidas, mejorar la integridad de los metadatos y crear un modelo de funcionamiento sostenible respaldado por fondos comunes y una red de expertos. Los hitos clave incluyen el lanzamiento inicial de la plataforma en 2026, la ampliación por parte de la AGNU y la incorporación ininterrumpida hasta 2027. Para este paquete, la Secretaria General de la UIT firmó un formulario de compromisos de liderazgo para la experiencia y el tiempo, así como los datos. La primera reunión de coordinadores se celebró el 13 de marzo y la UIT completó la encuesta de la División de Estadística de las Naciones Unidas en la que se esbozaban las contribuciones de datos y las modalidades previstas. </w:t>
      </w:r>
      <w:hyperlink r:id="rId47" w:anchor="page=50"/>
    </w:p>
    <w:p w14:paraId="05CD6497" w14:textId="3D6256C6" w:rsidR="004453DE" w:rsidRPr="000E7107" w:rsidRDefault="004453DE" w:rsidP="0068428E">
      <w:pPr>
        <w:pStyle w:val="enumlev1"/>
        <w:jc w:val="both"/>
        <w:rPr>
          <w:lang w:val="es-ES"/>
        </w:rPr>
      </w:pPr>
      <w:r w:rsidRPr="000E7107">
        <w:rPr>
          <w:lang w:val="es-ES"/>
        </w:rPr>
        <w:lastRenderedPageBreak/>
        <w:t>–</w:t>
      </w:r>
      <w:r w:rsidRPr="000E7107">
        <w:rPr>
          <w:lang w:val="es-ES"/>
        </w:rPr>
        <w:tab/>
      </w:r>
      <w:hyperlink r:id="rId48" w:anchor="page=52" w:history="1">
        <w:r w:rsidRPr="000E7107">
          <w:rPr>
            <w:rStyle w:val="Hyperlink"/>
            <w:b/>
            <w:bCs/>
            <w:lang w:val="es-ES"/>
          </w:rPr>
          <w:t>Paquete de trabajo 17 (formación e investigación)</w:t>
        </w:r>
      </w:hyperlink>
      <w:r w:rsidRPr="000E7107">
        <w:rPr>
          <w:b/>
          <w:bCs/>
          <w:lang w:val="es-ES"/>
        </w:rPr>
        <w:t xml:space="preserve">: </w:t>
      </w:r>
      <w:r w:rsidR="000D44A1" w:rsidRPr="000E7107">
        <w:rPr>
          <w:lang w:val="es-ES"/>
        </w:rPr>
        <w:t xml:space="preserve">la </w:t>
      </w:r>
      <w:r w:rsidRPr="000E7107">
        <w:rPr>
          <w:lang w:val="es-ES"/>
        </w:rPr>
        <w:t xml:space="preserve">fusión de la Escuela Superior del Personal del Sistema de las Naciones Unidas (UNSSC) y el Instituto de las Naciones Unidas para Formación Profesional e Investigaciones (UNITAR) (medida 68) y la integración del Instituto de Investigación de las Naciones Unidas para el Desarrollo Social (UNRISD) en la Universidad de las Naciones Unidas (UNU) tienen por objeto reducir la fragmentación institucional, fortalecer las normas de calidad en los programas de aprendizaje e investigación, modernizar las plataformas de formación e investigación y mejorar la interoperabilidad aprovechando los conocimientos especializados </w:t>
      </w:r>
      <w:r w:rsidR="000D44A1" w:rsidRPr="000E7107">
        <w:rPr>
          <w:lang w:val="es-ES"/>
        </w:rPr>
        <w:t xml:space="preserve">de </w:t>
      </w:r>
      <w:r w:rsidRPr="000E7107">
        <w:rPr>
          <w:lang w:val="es-ES"/>
        </w:rPr>
        <w:t>expertos de organismos como la UIT (a través de iniciativas como la AI Skills Coalition y la Academia de la UIT, que proporcionan capacitación específica y de alta calidad sobre tecnologías digitales y ámbitos emergentes como la inteligencia artificial).</w:t>
      </w:r>
      <w:hyperlink r:id="rId49" w:anchor="page=52"/>
    </w:p>
    <w:p w14:paraId="3CFB92EC" w14:textId="1B6AC66F" w:rsidR="00927F93" w:rsidRPr="000E7107" w:rsidRDefault="004453DE" w:rsidP="0068428E">
      <w:pPr>
        <w:pStyle w:val="enumlev1"/>
        <w:jc w:val="both"/>
        <w:rPr>
          <w:lang w:val="es-ES"/>
        </w:rPr>
      </w:pPr>
      <w:r w:rsidRPr="000E7107">
        <w:rPr>
          <w:lang w:val="es-ES"/>
        </w:rPr>
        <w:t>–</w:t>
      </w:r>
      <w:r w:rsidRPr="000E7107">
        <w:rPr>
          <w:lang w:val="es-ES"/>
        </w:rPr>
        <w:tab/>
      </w:r>
      <w:hyperlink r:id="rId50" w:anchor="page=60" w:history="1">
        <w:r w:rsidRPr="000E7107">
          <w:rPr>
            <w:rStyle w:val="Hyperlink"/>
            <w:b/>
            <w:bCs/>
            <w:lang w:val="es-ES"/>
          </w:rPr>
          <w:t>Paquete de trabajo 21 (gestión de resultados en todo el sistema)</w:t>
        </w:r>
      </w:hyperlink>
      <w:r w:rsidRPr="000E7107">
        <w:rPr>
          <w:lang w:val="es-ES"/>
        </w:rPr>
        <w:t xml:space="preserve">: </w:t>
      </w:r>
      <w:r w:rsidR="000D44A1" w:rsidRPr="000E7107">
        <w:rPr>
          <w:lang w:val="es-ES"/>
        </w:rPr>
        <w:t xml:space="preserve">su </w:t>
      </w:r>
      <w:r w:rsidRPr="000E7107">
        <w:rPr>
          <w:lang w:val="es-ES"/>
        </w:rPr>
        <w:t>objetivo es desarrollar un plan de acción para fortalecer y armonizar los mecanismos de gestión de resultados en todo el sistema de las Naciones Unidas, incluida la forma de medir y comunicar los resultados, proporcionar supervisión estratégica interna relativa a la división del trabajo en el sistema de las Naciones Unidas y unificar la gestión de resultados en todo el sistema. Este trabajo se rige por un documento conceptual que establece las bases intelectuales para la medida 67 propuesta en el plan de acción. Para apoyar este proceso, la Secretaria General de la UIT está organizando una consulta con los jefes ejecutivos de los organismos especializados de las Naciones Unidas con sede en Ginebra para el 31 de marzo.</w:t>
      </w:r>
    </w:p>
    <w:p w14:paraId="2B3237D4" w14:textId="77777777" w:rsidR="00F92BED" w:rsidRPr="000E7107" w:rsidRDefault="00F92BED" w:rsidP="0032202E">
      <w:pPr>
        <w:pStyle w:val="Reasons"/>
        <w:rPr>
          <w:lang w:val="es-ES"/>
        </w:rPr>
      </w:pPr>
    </w:p>
    <w:p w14:paraId="40949AD4" w14:textId="77777777" w:rsidR="00F92BED" w:rsidRPr="000E7107" w:rsidRDefault="00F92BED" w:rsidP="00F92BED">
      <w:pPr>
        <w:jc w:val="center"/>
        <w:rPr>
          <w:lang w:val="es-ES"/>
        </w:rPr>
      </w:pPr>
      <w:r w:rsidRPr="000E7107">
        <w:rPr>
          <w:lang w:val="es-ES"/>
        </w:rPr>
        <w:t>______________</w:t>
      </w:r>
    </w:p>
    <w:sectPr w:rsidR="00F92BED" w:rsidRPr="000E7107" w:rsidSect="00C538FC">
      <w:footerReference w:type="default" r:id="rId51"/>
      <w:headerReference w:type="first" r:id="rId52"/>
      <w:footerReference w:type="first" r:id="rId53"/>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CC42C" w14:textId="77777777" w:rsidR="00CF7C66" w:rsidRDefault="00CF7C66">
      <w:r>
        <w:separator/>
      </w:r>
    </w:p>
  </w:endnote>
  <w:endnote w:type="continuationSeparator" w:id="0">
    <w:p w14:paraId="707711BB" w14:textId="77777777" w:rsidR="00CF7C66" w:rsidRDefault="00CF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4C6D6F34" w14:textId="77777777" w:rsidTr="00E31DCE">
      <w:trPr>
        <w:jc w:val="center"/>
      </w:trPr>
      <w:tc>
        <w:tcPr>
          <w:tcW w:w="1803" w:type="dxa"/>
          <w:vAlign w:val="center"/>
        </w:tcPr>
        <w:p w14:paraId="56E0F910" w14:textId="687535B0" w:rsidR="003273A4" w:rsidRDefault="002946E2" w:rsidP="003273A4">
          <w:pPr>
            <w:pStyle w:val="Header"/>
            <w:jc w:val="left"/>
            <w:rPr>
              <w:noProof/>
            </w:rPr>
          </w:pPr>
          <w:r>
            <w:rPr>
              <w:noProof/>
            </w:rPr>
            <w:t xml:space="preserve">gDoc </w:t>
          </w:r>
          <w:r w:rsidR="00FA40E8" w:rsidRPr="00FA40E8">
            <w:rPr>
              <w:noProof/>
            </w:rPr>
            <w:t>2600739</w:t>
          </w:r>
          <w:r w:rsidR="00FA40E8">
            <w:rPr>
              <w:noProof/>
            </w:rPr>
            <w:t>S</w:t>
          </w:r>
        </w:p>
      </w:tc>
      <w:tc>
        <w:tcPr>
          <w:tcW w:w="8261" w:type="dxa"/>
        </w:tcPr>
        <w:p w14:paraId="0FBFCECE" w14:textId="16C59E2F"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A40E8">
            <w:rPr>
              <w:bCs/>
            </w:rPr>
            <w:t>61</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1D500AD7"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53BC90E5" w14:textId="77777777" w:rsidTr="00E31DCE">
      <w:trPr>
        <w:jc w:val="center"/>
      </w:trPr>
      <w:tc>
        <w:tcPr>
          <w:tcW w:w="1803" w:type="dxa"/>
          <w:vAlign w:val="center"/>
        </w:tcPr>
        <w:p w14:paraId="32605276"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34484645" w14:textId="16F84B46"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FA40E8">
            <w:rPr>
              <w:bCs/>
            </w:rPr>
            <w:t>61</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040F7424"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75AF" w14:textId="77777777" w:rsidR="00CF7C66" w:rsidRDefault="00CF7C66">
      <w:r>
        <w:t>____________________</w:t>
      </w:r>
    </w:p>
  </w:footnote>
  <w:footnote w:type="continuationSeparator" w:id="0">
    <w:p w14:paraId="26E73E04" w14:textId="77777777" w:rsidR="00CF7C66" w:rsidRDefault="00CF7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B97D1" w14:textId="77777777" w:rsidR="001559F5" w:rsidRPr="00B1560D" w:rsidRDefault="00B1560D" w:rsidP="00B1560D">
    <w:pPr>
      <w:pStyle w:val="Header"/>
    </w:pPr>
    <w:r>
      <w:rPr>
        <w:noProof/>
      </w:rPr>
      <w:drawing>
        <wp:inline distT="0" distB="0" distL="0" distR="0" wp14:anchorId="1AC4101B" wp14:editId="6EAA9247">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69"/>
    <w:rsid w:val="000007D1"/>
    <w:rsid w:val="0006007D"/>
    <w:rsid w:val="00093EEB"/>
    <w:rsid w:val="000B0D00"/>
    <w:rsid w:val="000B7C15"/>
    <w:rsid w:val="000D1D0F"/>
    <w:rsid w:val="000D44A1"/>
    <w:rsid w:val="000E3F07"/>
    <w:rsid w:val="000E7107"/>
    <w:rsid w:val="000F5290"/>
    <w:rsid w:val="000F5A95"/>
    <w:rsid w:val="0010165C"/>
    <w:rsid w:val="00107DF4"/>
    <w:rsid w:val="00146BFB"/>
    <w:rsid w:val="001559F5"/>
    <w:rsid w:val="00157AC4"/>
    <w:rsid w:val="0016169C"/>
    <w:rsid w:val="001958F5"/>
    <w:rsid w:val="001B6E2B"/>
    <w:rsid w:val="001F14A2"/>
    <w:rsid w:val="00277DEA"/>
    <w:rsid w:val="002801AA"/>
    <w:rsid w:val="002946E2"/>
    <w:rsid w:val="002C3F32"/>
    <w:rsid w:val="002C4676"/>
    <w:rsid w:val="002C70B0"/>
    <w:rsid w:val="002F3CC4"/>
    <w:rsid w:val="003032E2"/>
    <w:rsid w:val="00310978"/>
    <w:rsid w:val="0031104E"/>
    <w:rsid w:val="0031300A"/>
    <w:rsid w:val="003273A4"/>
    <w:rsid w:val="0034796E"/>
    <w:rsid w:val="003E36D8"/>
    <w:rsid w:val="004453DE"/>
    <w:rsid w:val="004571B0"/>
    <w:rsid w:val="00465C35"/>
    <w:rsid w:val="00473962"/>
    <w:rsid w:val="004B17B1"/>
    <w:rsid w:val="004B5D49"/>
    <w:rsid w:val="004D3A3C"/>
    <w:rsid w:val="00513630"/>
    <w:rsid w:val="00560125"/>
    <w:rsid w:val="00585553"/>
    <w:rsid w:val="005B34D9"/>
    <w:rsid w:val="005D0CCF"/>
    <w:rsid w:val="005F0915"/>
    <w:rsid w:val="005F3BCB"/>
    <w:rsid w:val="005F410F"/>
    <w:rsid w:val="0060149A"/>
    <w:rsid w:val="00601924"/>
    <w:rsid w:val="006266CD"/>
    <w:rsid w:val="006447EA"/>
    <w:rsid w:val="0064481D"/>
    <w:rsid w:val="0064731F"/>
    <w:rsid w:val="00664572"/>
    <w:rsid w:val="00666D09"/>
    <w:rsid w:val="00670579"/>
    <w:rsid w:val="006710F6"/>
    <w:rsid w:val="00677A97"/>
    <w:rsid w:val="0068428E"/>
    <w:rsid w:val="006A42A6"/>
    <w:rsid w:val="006B6454"/>
    <w:rsid w:val="006C1B56"/>
    <w:rsid w:val="006D4761"/>
    <w:rsid w:val="00726872"/>
    <w:rsid w:val="00760F1C"/>
    <w:rsid w:val="007657F0"/>
    <w:rsid w:val="0077110E"/>
    <w:rsid w:val="0077252D"/>
    <w:rsid w:val="007955DA"/>
    <w:rsid w:val="007E5DD3"/>
    <w:rsid w:val="007F350B"/>
    <w:rsid w:val="00820BE4"/>
    <w:rsid w:val="008451E8"/>
    <w:rsid w:val="0084546D"/>
    <w:rsid w:val="008F6ABC"/>
    <w:rsid w:val="00913B9C"/>
    <w:rsid w:val="00927F93"/>
    <w:rsid w:val="00956E77"/>
    <w:rsid w:val="009A338E"/>
    <w:rsid w:val="009A76A8"/>
    <w:rsid w:val="009E6356"/>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E0603"/>
    <w:rsid w:val="00BF1D1C"/>
    <w:rsid w:val="00BF2669"/>
    <w:rsid w:val="00C20C59"/>
    <w:rsid w:val="00C2727F"/>
    <w:rsid w:val="00C4421B"/>
    <w:rsid w:val="00C538FC"/>
    <w:rsid w:val="00C55B1F"/>
    <w:rsid w:val="00CC1FAF"/>
    <w:rsid w:val="00CF1A67"/>
    <w:rsid w:val="00CF7C66"/>
    <w:rsid w:val="00D2750E"/>
    <w:rsid w:val="00D375E0"/>
    <w:rsid w:val="00D50A36"/>
    <w:rsid w:val="00D62446"/>
    <w:rsid w:val="00DA4EA2"/>
    <w:rsid w:val="00DB7EC1"/>
    <w:rsid w:val="00DC3D3E"/>
    <w:rsid w:val="00DE2C90"/>
    <w:rsid w:val="00DE3B24"/>
    <w:rsid w:val="00DE7376"/>
    <w:rsid w:val="00E06947"/>
    <w:rsid w:val="00E11319"/>
    <w:rsid w:val="00E21444"/>
    <w:rsid w:val="00E34072"/>
    <w:rsid w:val="00E3592D"/>
    <w:rsid w:val="00E50D76"/>
    <w:rsid w:val="00E8018B"/>
    <w:rsid w:val="00E92DE8"/>
    <w:rsid w:val="00E94DF6"/>
    <w:rsid w:val="00EB1212"/>
    <w:rsid w:val="00ED65AB"/>
    <w:rsid w:val="00EE160A"/>
    <w:rsid w:val="00F12850"/>
    <w:rsid w:val="00F24B71"/>
    <w:rsid w:val="00F33BF4"/>
    <w:rsid w:val="00F41F0B"/>
    <w:rsid w:val="00F7105E"/>
    <w:rsid w:val="00F75F57"/>
    <w:rsid w:val="00F82FEE"/>
    <w:rsid w:val="00F85E5C"/>
    <w:rsid w:val="00F92BED"/>
    <w:rsid w:val="00FA40E8"/>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FF7DF8"/>
  <w15:docId w15:val="{270A9BE6-14DE-42AA-8C53-B0D3D2D0B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68428E"/>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character" w:customStyle="1" w:styleId="normaltextrun">
    <w:name w:val="normaltextrun"/>
    <w:basedOn w:val="DefaultParagraphFont"/>
    <w:rsid w:val="00445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n.org/un80-initiative/en/news/what-un80-initiative" TargetMode="External"/><Relationship Id="rId18" Type="http://schemas.openxmlformats.org/officeDocument/2006/relationships/hyperlink" Target="https://www.un.org/un80-initiative/en/informal-ad-hoc-working-group-mandate-implementation-review" TargetMode="External"/><Relationship Id="rId26" Type="http://schemas.openxmlformats.org/officeDocument/2006/relationships/hyperlink" Target="https://www.un.org/un80-initiative/sites/default/files/2025-09/UN80_WS3-1_250921_1238.pdf" TargetMode="External"/><Relationship Id="rId39" Type="http://schemas.openxmlformats.org/officeDocument/2006/relationships/hyperlink" Target="https://www.un.org/un80-initiative/sites/default/files/2025-11/UN80_Initiative_Action_Plan.pdf" TargetMode="External"/><Relationship Id="rId21" Type="http://schemas.openxmlformats.org/officeDocument/2006/relationships/hyperlink" Target="https://www.un.org/un80-initiative/sites/default/files/2026-02/IAHWG%20Rev%201.pdf" TargetMode="External"/><Relationship Id="rId34" Type="http://schemas.openxmlformats.org/officeDocument/2006/relationships/hyperlink" Target="https://www.un.org/un80-initiative/sites/default/files/2025-11/UN80_Initiative_Action_Plan.pdf" TargetMode="External"/><Relationship Id="rId42" Type="http://schemas.openxmlformats.org/officeDocument/2006/relationships/hyperlink" Target="https://www.un.org/un80-initiative/sites/default/files/2025-11/UN80_Initiative_Action_Plan.pdf" TargetMode="External"/><Relationship Id="rId47" Type="http://schemas.openxmlformats.org/officeDocument/2006/relationships/hyperlink" Target="https://www.un.org/un80-initiative/sites/default/files/2025-11/UN80_Initiative_Action_Plan.pdf" TargetMode="External"/><Relationship Id="rId50" Type="http://schemas.openxmlformats.org/officeDocument/2006/relationships/hyperlink" Target="https://www.un.org/un80-initiative/sites/default/files/2025-11/UN80_Initiative_Action_Plan.pdf" TargetMode="External"/><Relationship Id="rId55" Type="http://schemas.openxmlformats.org/officeDocument/2006/relationships/theme" Target="theme/theme1.xml"/><Relationship Id="rId7" Type="http://schemas.openxmlformats.org/officeDocument/2006/relationships/hyperlink" Target="https://www.itu.int/md/S25-CL-INF-0008/es" TargetMode="External"/><Relationship Id="rId2" Type="http://schemas.openxmlformats.org/officeDocument/2006/relationships/settings" Target="settings.xml"/><Relationship Id="rId16" Type="http://schemas.openxmlformats.org/officeDocument/2006/relationships/hyperlink" Target="https://eur03.safelinks.protection.outlook.com/?url=https%3A%2F%2Fwww.un.org%2Fun80-initiative%2Fsites%2Fdefault%2Ffiles%2F2025-11%2FUN80_Initiative_Action_Plan.pdf&amp;data=05%7C02%7Crui.wan%40itu.int%7C27cbc9e470ab4da4b63d08de6893210c%7C23e464d704e64b87913c24bd89219fd3%7C0%7C0%7C639063178297770822%7CUnknown%7CTWFpbGZsb3d8eyJFbXB0eU1hcGkiOnRydWUsIlYiOiIwLjAuMDAwMCIsIlAiOiJXaW4zMiIsIkFOIjoiTWFpbCIsIldUIjoyfQ%3D%3D%7C0%7C%7C%7C&amp;sdata=fqadEOCpmsq63HXcDAZOA6%2B1g8mnq485OHQD5MNYoH8%3D&amp;reserved=0" TargetMode="External"/><Relationship Id="rId29" Type="http://schemas.openxmlformats.org/officeDocument/2006/relationships/hyperlink" Target="https://www.un.org/un80-initiative/sites/default/files/2025-11/UN80_Initiative_Action_Plan.pdf" TargetMode="External"/><Relationship Id="rId11" Type="http://schemas.openxmlformats.org/officeDocument/2006/relationships/hyperlink" Target="https://un-two-zero.network/" TargetMode="External"/><Relationship Id="rId24" Type="http://schemas.openxmlformats.org/officeDocument/2006/relationships/hyperlink" Target="https://www.un.org/un80-initiative/sites/default/files/2026-01/260108%20IAHWG%20zero%20draft_0_0.pdf" TargetMode="External"/><Relationship Id="rId32" Type="http://schemas.openxmlformats.org/officeDocument/2006/relationships/hyperlink" Target="https://eur03.safelinks.protection.outlook.com/?url=https%3A%2F%2Fwww.un.org%2Fun80-initiative%2Fen%2Finformal-plenary-un80-initiative-26-january-2026&amp;data=05%7C02%7Crui.wan%40itu.int%7C27cbc9e470ab4da4b63d08de6893210c%7C23e464d704e64b87913c24bd89219fd3%7C0%7C0%7C639063178297783939%7CUnknown%7CTWFpbGZsb3d8eyJFbXB0eU1hcGkiOnRydWUsIlYiOiIwLjAuMDAwMCIsIlAiOiJXaW4zMiIsIkFOIjoiTWFpbCIsIldUIjoyfQ%3D%3D%7C0%7C%7C%7C&amp;sdata=hzo8heskJOdpoX8FuobCOQ0smSbxuH30xc7TbpVl9kc%3D&amp;reserved=0" TargetMode="External"/><Relationship Id="rId37" Type="http://schemas.openxmlformats.org/officeDocument/2006/relationships/hyperlink" Target="https://www.un.org/un80-initiative/sites/default/files/2025-11/UN80_Initiative_Action_Plan.pdf" TargetMode="External"/><Relationship Id="rId40" Type="http://schemas.openxmlformats.org/officeDocument/2006/relationships/hyperlink" Target="https://www.un.org/un80-initiative/sites/default/files/2025-11/UN80_Initiative_Action_Plan.pdf" TargetMode="External"/><Relationship Id="rId45" Type="http://schemas.openxmlformats.org/officeDocument/2006/relationships/hyperlink" Target="https://www.un.org/un80-initiative/sites/default/files/2025-11/UN80_Initiative_Action_Plan.pdf" TargetMode="External"/><Relationship Id="rId53"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https://documents.un.org/doc/undoc/gen/n25/195/29/pdf/n2519529.pdf" TargetMode="External"/><Relationship Id="rId19" Type="http://schemas.openxmlformats.org/officeDocument/2006/relationships/hyperlink" Target="https://igov.un.org/a/dec/79/571?_gl=1*1oekivw*_ga*MjI2MjI3ODI4LjE3NzM4MzkyMzA.*_ga_TK9BQL5X7Z*czE3NzM4MzkyMzAkbzEkZzEkdDE3NzM4MzkzMjUkajI3JGwwJGgw" TargetMode="External"/><Relationship Id="rId31" Type="http://schemas.openxmlformats.org/officeDocument/2006/relationships/hyperlink" Target="https://www.un.org/un80-initiative/sites/default/files/2025-11/UN80_Initiative_Action_Plan.pdf" TargetMode="External"/><Relationship Id="rId44" Type="http://schemas.openxmlformats.org/officeDocument/2006/relationships/hyperlink" Target="https://www.un.org/un80-initiative/sites/default/files/2025-11/UN80_Initiative_Action_Plan.pdf" TargetMode="External"/><Relationship Id="rId52"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n.org/un80-initiative/en/news/what-un80-initiative" TargetMode="External"/><Relationship Id="rId14" Type="http://schemas.openxmlformats.org/officeDocument/2006/relationships/hyperlink" Target="https://eur03.safelinks.protection.outlook.com/?url=https%3A%2F%2Fwww.un.org%2Fun80-initiative%2Fsites%2Fdefault%2Ffiles%2F2025-09%2FUN80_WS3-1_250921_1238.pdf&amp;data=05%7C02%7Crui.wan%40itu.int%7C27cbc9e470ab4da4b63d08de6893210c%7C23e464d704e64b87913c24bd89219fd3%7C0%7C0%7C639063178297755927%7CUnknown%7CTWFpbGZsb3d8eyJFbXB0eU1hcGkiOnRydWUsIlYiOiIwLjAuMDAwMCIsIlAiOiJXaW4zMiIsIkFOIjoiTWFpbCIsIldUIjoyfQ%3D%3D%7C0%7C%7C%7C&amp;sdata=gblel00P5opsOFLhxWNnWia70vXOvoQ5ISP4srmg3S0%3D&amp;reserved=0" TargetMode="External"/><Relationship Id="rId22" Type="http://schemas.openxmlformats.org/officeDocument/2006/relationships/hyperlink" Target="https://www.un.org/un80-initiative/en/informal-ad-hoc-working-group-mandate-implementation-review" TargetMode="External"/><Relationship Id="rId27" Type="http://schemas.openxmlformats.org/officeDocument/2006/relationships/hyperlink" Target="https://www.un.org/un80-initiative/sites/default/files/2025-09/UN80_WS3-1_250921_1238.pdf" TargetMode="External"/><Relationship Id="rId30" Type="http://schemas.openxmlformats.org/officeDocument/2006/relationships/hyperlink" Target="https://www.un.org/un80-initiative/sites/default/files/2025-11/UN80_Initiative_Action_Plan.pdf" TargetMode="External"/><Relationship Id="rId35" Type="http://schemas.openxmlformats.org/officeDocument/2006/relationships/hyperlink" Target="https://www.un.org/un80-initiative/sites/default/files/2025-11/UN80_Initiative_Action_Plan.pdf" TargetMode="External"/><Relationship Id="rId43" Type="http://schemas.openxmlformats.org/officeDocument/2006/relationships/hyperlink" Target="https://www.un.org/un80-initiative/sites/default/files/2025-11/UN80_Initiative_Action_Plan.pdf" TargetMode="External"/><Relationship Id="rId48" Type="http://schemas.openxmlformats.org/officeDocument/2006/relationships/hyperlink" Target="https://www.un.org/un80-initiative/sites/default/files/2025-11/UN80_Initiative_Action_Plan.pdf" TargetMode="External"/><Relationship Id="rId8" Type="http://schemas.openxmlformats.org/officeDocument/2006/relationships/hyperlink" Target="https://www.itu.int/md/S25-CL-INF-0008/es" TargetMode="External"/><Relationship Id="rId5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documents.un.org/doc/undoc/gen/n25/195/29/pdf/n2519529.pdf" TargetMode="External"/><Relationship Id="rId17" Type="http://schemas.openxmlformats.org/officeDocument/2006/relationships/hyperlink" Target="https://un80actions.un.org/" TargetMode="External"/><Relationship Id="rId25" Type="http://schemas.openxmlformats.org/officeDocument/2006/relationships/hyperlink" Target="https://www.un.org/un80-initiative/sites/default/files/2026-02/IAHWG%20Rev%201.pdf" TargetMode="External"/><Relationship Id="rId33" Type="http://schemas.openxmlformats.org/officeDocument/2006/relationships/hyperlink" Target="https://eur03.safelinks.protection.outlook.com/?url=https%3A%2F%2Fwww.un.org%2Fun80-initiative%2Fen%2Finformal-plenary-un80-initiative-26-january-2026&amp;data=05%7C02%7Crui.wan%40itu.int%7C27cbc9e470ab4da4b63d08de6893210c%7C23e464d704e64b87913c24bd89219fd3%7C0%7C0%7C639063178297783939%7CUnknown%7CTWFpbGZsb3d8eyJFbXB0eU1hcGkiOnRydWUsIlYiOiIwLjAuMDAwMCIsIlAiOiJXaW4zMiIsIkFOIjoiTWFpbCIsIldUIjoyfQ%3D%3D%7C0%7C%7C%7C&amp;sdata=hzo8heskJOdpoX8FuobCOQ0smSbxuH30xc7TbpVl9kc%3D&amp;reserved=0" TargetMode="External"/><Relationship Id="rId38" Type="http://schemas.openxmlformats.org/officeDocument/2006/relationships/hyperlink" Target="https://www.un.org/un80-initiative/sites/default/files/2025-11/UN80_Initiative_Action_Plan.pdf" TargetMode="External"/><Relationship Id="rId46" Type="http://schemas.openxmlformats.org/officeDocument/2006/relationships/hyperlink" Target="https://www.un.org/un80-initiative/sites/default/files/2025-11/UN80_Initiative_Action_Plan.pdf" TargetMode="External"/><Relationship Id="rId20" Type="http://schemas.openxmlformats.org/officeDocument/2006/relationships/hyperlink" Target="https://www.un.org/un80-initiative/sites/default/files/2026-01/260108%20IAHWG%20zero%20draft_0_0.pdf" TargetMode="External"/><Relationship Id="rId41" Type="http://schemas.openxmlformats.org/officeDocument/2006/relationships/hyperlink" Target="https://www.un.org/un80-initiative/sites/default/files/2025-11/UN80_Initiative_Action_Plan.pdf"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tu.int/md/S25-CL-C-0070/es" TargetMode="External"/><Relationship Id="rId15" Type="http://schemas.openxmlformats.org/officeDocument/2006/relationships/hyperlink" Target="https://eur03.safelinks.protection.outlook.com/?url=https%3A%2F%2Fwww.un.org%2Fun80-initiative%2Fsites%2Fdefault%2Ffiles%2F2025-09%2FUN80_WS3-1_250921_1238.pdf&amp;data=05%7C02%7Crui.wan%40itu.int%7C27cbc9e470ab4da4b63d08de6893210c%7C23e464d704e64b87913c24bd89219fd3%7C0%7C0%7C639063178297755927%7CUnknown%7CTWFpbGZsb3d8eyJFbXB0eU1hcGkiOnRydWUsIlYiOiIwLjAuMDAwMCIsIlAiOiJXaW4zMiIsIkFOIjoiTWFpbCIsIldUIjoyfQ%3D%3D%7C0%7C%7C%7C&amp;sdata=gblel00P5opsOFLhxWNnWia70vXOvoQ5ISP4srmg3S0%3D&amp;reserved=0" TargetMode="External"/><Relationship Id="rId23" Type="http://schemas.openxmlformats.org/officeDocument/2006/relationships/hyperlink" Target="https://igov.un.org/a/dec/79/571?_gl=1*1oekivw*_ga*MjI2MjI3ODI4LjE3NzM4MzkyMzA.*_ga_TK9BQL5X7Z*czE3NzM4MzkyMzAkbzEkZzEkdDE3NzM4MzkzMjUkajI3JGwwJGgw" TargetMode="External"/><Relationship Id="rId28" Type="http://schemas.openxmlformats.org/officeDocument/2006/relationships/hyperlink" Target="https://www.un.org/un80-initiative/sites/default/files/2025-11/UN80_Initiative_Action_Plan.pdf" TargetMode="External"/><Relationship Id="rId36" Type="http://schemas.openxmlformats.org/officeDocument/2006/relationships/hyperlink" Target="https://www.un.org/un80-initiative/sites/default/files/2025-11/UN80_Initiative_Action_Plan.pdf" TargetMode="External"/><Relationship Id="rId49" Type="http://schemas.openxmlformats.org/officeDocument/2006/relationships/hyperlink" Target="https://www.un.org/un80-initiative/sites/default/files/2025-11/UN80_Initiative_Action_Plan.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4</TotalTime>
  <Pages>7</Pages>
  <Words>3168</Words>
  <Characters>24106</Characters>
  <Application>Microsoft Office Word</Application>
  <DocSecurity>0</DocSecurity>
  <Lines>1004</Lines>
  <Paragraphs>462</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26812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Contribución de la UIT a la iniciativa ONU80</dc:title>
  <dc:subject>Consejo 2026 de la UIT</dc:subject>
  <cp:keywords>C26; C2026; Council 2026; PP26</cp:keywords>
  <dc:description/>
  <cp:lastPrinted>2006-03-24T09:51:00Z</cp:lastPrinted>
  <dcterms:created xsi:type="dcterms:W3CDTF">2026-04-08T16:10:00Z</dcterms:created>
  <dcterms:modified xsi:type="dcterms:W3CDTF">2026-04-08T16:13:00Z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