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466618" w14:paraId="27019F64" w14:textId="77777777" w:rsidTr="605D6182">
        <w:trPr>
          <w:cantSplit/>
          <w:trHeight w:val="23"/>
        </w:trPr>
        <w:tc>
          <w:tcPr>
            <w:tcW w:w="3969" w:type="dxa"/>
            <w:vMerge w:val="restart"/>
            <w:tcMar>
              <w:left w:w="0" w:type="dxa"/>
            </w:tcMar>
          </w:tcPr>
          <w:p w14:paraId="61645E1B" w14:textId="4D13D914" w:rsidR="00AD3606" w:rsidRPr="00466618" w:rsidRDefault="00AD3606" w:rsidP="00EA693C">
            <w:pPr>
              <w:tabs>
                <w:tab w:val="left" w:pos="851"/>
              </w:tabs>
              <w:spacing w:before="0"/>
              <w:rPr>
                <w:b/>
                <w:bCs/>
              </w:rPr>
            </w:pPr>
            <w:bookmarkStart w:id="0" w:name="dnum"/>
            <w:bookmarkStart w:id="1" w:name="dmeeting"/>
            <w:bookmarkStart w:id="2" w:name="_Hlk133421839"/>
            <w:bookmarkStart w:id="3" w:name="_Hlk133422370"/>
            <w:bookmarkStart w:id="4" w:name="_Hlk133421856"/>
            <w:bookmarkStart w:id="5" w:name="_Hlk133586559"/>
            <w:r w:rsidRPr="00466618">
              <w:rPr>
                <w:b/>
                <w:bCs/>
              </w:rPr>
              <w:t xml:space="preserve">Agenda item: </w:t>
            </w:r>
            <w:r w:rsidR="00DE6B2C" w:rsidRPr="00466618">
              <w:rPr>
                <w:b/>
                <w:bCs/>
              </w:rPr>
              <w:t>PL</w:t>
            </w:r>
            <w:r w:rsidR="00D2497C">
              <w:rPr>
                <w:b/>
                <w:bCs/>
              </w:rPr>
              <w:t>-</w:t>
            </w:r>
            <w:r w:rsidR="00DE6B2C" w:rsidRPr="00466618">
              <w:rPr>
                <w:b/>
                <w:bCs/>
              </w:rPr>
              <w:t>2</w:t>
            </w:r>
          </w:p>
        </w:tc>
        <w:tc>
          <w:tcPr>
            <w:tcW w:w="5245" w:type="dxa"/>
          </w:tcPr>
          <w:p w14:paraId="627B15D6" w14:textId="01658B84" w:rsidR="00AD3606" w:rsidRPr="00466618" w:rsidRDefault="00AD3606" w:rsidP="00EA693C">
            <w:pPr>
              <w:tabs>
                <w:tab w:val="left" w:pos="851"/>
              </w:tabs>
              <w:spacing w:before="0"/>
              <w:jc w:val="right"/>
              <w:rPr>
                <w:b/>
              </w:rPr>
            </w:pPr>
            <w:r w:rsidRPr="00466618">
              <w:rPr>
                <w:b/>
              </w:rPr>
              <w:t xml:space="preserve">Document </w:t>
            </w:r>
            <w:proofErr w:type="spellStart"/>
            <w:r w:rsidRPr="00466618">
              <w:rPr>
                <w:b/>
              </w:rPr>
              <w:t>C2</w:t>
            </w:r>
            <w:r w:rsidR="00DE532B" w:rsidRPr="00466618">
              <w:rPr>
                <w:b/>
              </w:rPr>
              <w:t>6</w:t>
            </w:r>
            <w:proofErr w:type="spellEnd"/>
            <w:r w:rsidRPr="00466618">
              <w:rPr>
                <w:b/>
              </w:rPr>
              <w:t>/</w:t>
            </w:r>
            <w:r w:rsidR="000777BE" w:rsidRPr="00466618">
              <w:rPr>
                <w:b/>
                <w:lang w:eastAsia="ko-KR"/>
              </w:rPr>
              <w:t>61</w:t>
            </w:r>
            <w:r w:rsidRPr="00466618">
              <w:rPr>
                <w:b/>
              </w:rPr>
              <w:t>-E</w:t>
            </w:r>
          </w:p>
        </w:tc>
      </w:tr>
      <w:tr w:rsidR="00AD3606" w:rsidRPr="00466618" w14:paraId="65AB0567" w14:textId="77777777" w:rsidTr="605D6182">
        <w:trPr>
          <w:cantSplit/>
        </w:trPr>
        <w:tc>
          <w:tcPr>
            <w:tcW w:w="3969" w:type="dxa"/>
            <w:vMerge/>
          </w:tcPr>
          <w:p w14:paraId="044C8158" w14:textId="77777777" w:rsidR="00AD3606" w:rsidRPr="00466618" w:rsidRDefault="00AD3606" w:rsidP="00EA693C">
            <w:pPr>
              <w:tabs>
                <w:tab w:val="left" w:pos="851"/>
              </w:tabs>
              <w:rPr>
                <w:b/>
              </w:rPr>
            </w:pPr>
            <w:bookmarkStart w:id="6" w:name="ddate" w:colFirst="1" w:colLast="1"/>
            <w:bookmarkEnd w:id="0"/>
            <w:bookmarkEnd w:id="1"/>
          </w:p>
        </w:tc>
        <w:tc>
          <w:tcPr>
            <w:tcW w:w="5245" w:type="dxa"/>
          </w:tcPr>
          <w:p w14:paraId="060AC16C" w14:textId="510EA442" w:rsidR="00AD3606" w:rsidRPr="00466618" w:rsidRDefault="002E62F2" w:rsidP="00EA693C">
            <w:pPr>
              <w:tabs>
                <w:tab w:val="left" w:pos="851"/>
              </w:tabs>
              <w:spacing w:before="0"/>
              <w:jc w:val="right"/>
              <w:rPr>
                <w:b/>
              </w:rPr>
            </w:pPr>
            <w:r w:rsidRPr="00466618">
              <w:rPr>
                <w:b/>
              </w:rPr>
              <w:t>30</w:t>
            </w:r>
            <w:r w:rsidRPr="00466618">
              <w:rPr>
                <w:b/>
              </w:rPr>
              <w:t xml:space="preserve"> </w:t>
            </w:r>
            <w:r w:rsidR="00953801" w:rsidRPr="00466618">
              <w:rPr>
                <w:b/>
              </w:rPr>
              <w:t>March 2026</w:t>
            </w:r>
          </w:p>
        </w:tc>
      </w:tr>
      <w:tr w:rsidR="00AD3606" w:rsidRPr="00466618" w14:paraId="2FF439A4" w14:textId="77777777" w:rsidTr="605D6182">
        <w:trPr>
          <w:cantSplit/>
          <w:trHeight w:val="23"/>
        </w:trPr>
        <w:tc>
          <w:tcPr>
            <w:tcW w:w="3969" w:type="dxa"/>
            <w:vMerge/>
          </w:tcPr>
          <w:p w14:paraId="6CFB30F5" w14:textId="77777777" w:rsidR="00AD3606" w:rsidRPr="00466618" w:rsidRDefault="00AD3606" w:rsidP="00EA693C">
            <w:pPr>
              <w:tabs>
                <w:tab w:val="left" w:pos="851"/>
              </w:tabs>
              <w:rPr>
                <w:b/>
              </w:rPr>
            </w:pPr>
            <w:bookmarkStart w:id="7" w:name="dorlang" w:colFirst="1" w:colLast="1"/>
            <w:bookmarkEnd w:id="6"/>
          </w:p>
        </w:tc>
        <w:tc>
          <w:tcPr>
            <w:tcW w:w="5245" w:type="dxa"/>
          </w:tcPr>
          <w:p w14:paraId="7B922076" w14:textId="77777777" w:rsidR="00AD3606" w:rsidRPr="00466618" w:rsidRDefault="00AD3606" w:rsidP="00EA693C">
            <w:pPr>
              <w:tabs>
                <w:tab w:val="left" w:pos="851"/>
              </w:tabs>
              <w:spacing w:before="0"/>
              <w:jc w:val="right"/>
              <w:rPr>
                <w:b/>
              </w:rPr>
            </w:pPr>
            <w:r w:rsidRPr="00466618">
              <w:rPr>
                <w:b/>
              </w:rPr>
              <w:t>Original: English</w:t>
            </w:r>
          </w:p>
        </w:tc>
      </w:tr>
      <w:tr w:rsidR="00472BAD" w:rsidRPr="00466618" w14:paraId="6693A6D9" w14:textId="77777777" w:rsidTr="605D6182">
        <w:trPr>
          <w:cantSplit/>
          <w:trHeight w:val="23"/>
        </w:trPr>
        <w:tc>
          <w:tcPr>
            <w:tcW w:w="3969" w:type="dxa"/>
          </w:tcPr>
          <w:p w14:paraId="47541C46" w14:textId="77777777" w:rsidR="00472BAD" w:rsidRPr="00466618" w:rsidRDefault="00472BAD" w:rsidP="00EA693C">
            <w:pPr>
              <w:tabs>
                <w:tab w:val="left" w:pos="851"/>
              </w:tabs>
              <w:rPr>
                <w:b/>
              </w:rPr>
            </w:pPr>
          </w:p>
        </w:tc>
        <w:tc>
          <w:tcPr>
            <w:tcW w:w="5245" w:type="dxa"/>
          </w:tcPr>
          <w:p w14:paraId="00CD7F27" w14:textId="77777777" w:rsidR="00472BAD" w:rsidRPr="00466618" w:rsidRDefault="00472BAD" w:rsidP="00EA693C">
            <w:pPr>
              <w:tabs>
                <w:tab w:val="left" w:pos="851"/>
              </w:tabs>
              <w:spacing w:before="0"/>
              <w:jc w:val="right"/>
              <w:rPr>
                <w:b/>
              </w:rPr>
            </w:pPr>
          </w:p>
        </w:tc>
      </w:tr>
      <w:tr w:rsidR="00AD3606" w:rsidRPr="00466618" w14:paraId="21388443" w14:textId="77777777" w:rsidTr="605D6182">
        <w:trPr>
          <w:cantSplit/>
        </w:trPr>
        <w:tc>
          <w:tcPr>
            <w:tcW w:w="9214" w:type="dxa"/>
            <w:gridSpan w:val="2"/>
            <w:tcMar>
              <w:left w:w="0" w:type="dxa"/>
            </w:tcMar>
          </w:tcPr>
          <w:p w14:paraId="4974CF10" w14:textId="77777777" w:rsidR="00AD3606" w:rsidRPr="00466618" w:rsidRDefault="00AD3606" w:rsidP="00EA693C">
            <w:pPr>
              <w:pStyle w:val="Source"/>
              <w:framePr w:hSpace="0" w:wrap="auto" w:vAnchor="margin" w:hAnchor="text" w:yAlign="inline"/>
            </w:pPr>
            <w:bookmarkStart w:id="8" w:name="dsource"/>
            <w:bookmarkEnd w:id="7"/>
            <w:r w:rsidRPr="00466618">
              <w:t>Report by the Secretary-General</w:t>
            </w:r>
            <w:bookmarkEnd w:id="8"/>
          </w:p>
        </w:tc>
      </w:tr>
      <w:tr w:rsidR="00AD3606" w:rsidRPr="00466618" w14:paraId="2008114E" w14:textId="77777777" w:rsidTr="605D6182">
        <w:trPr>
          <w:cantSplit/>
        </w:trPr>
        <w:tc>
          <w:tcPr>
            <w:tcW w:w="9214" w:type="dxa"/>
            <w:gridSpan w:val="2"/>
            <w:tcMar>
              <w:left w:w="0" w:type="dxa"/>
            </w:tcMar>
          </w:tcPr>
          <w:p w14:paraId="1036C3F4" w14:textId="2D3C969C" w:rsidR="00AD3606" w:rsidRPr="00466618" w:rsidRDefault="00466618" w:rsidP="00EA693C">
            <w:pPr>
              <w:pStyle w:val="Subtitle"/>
              <w:framePr w:hSpace="0" w:wrap="auto" w:hAnchor="text" w:xAlign="left" w:yAlign="inline"/>
              <w:rPr>
                <w:rFonts w:eastAsia="Malgun Gothic"/>
                <w:lang w:eastAsia="ko-KR"/>
              </w:rPr>
            </w:pPr>
            <w:r w:rsidRPr="00466618">
              <w:rPr>
                <w:rFonts w:eastAsia="Malgun Gothic"/>
                <w:lang w:eastAsia="ko-KR"/>
              </w:rPr>
              <w:t>ITU’S CONTRIBUTION TO THE UNITED NATIONS 80 INITIATIVE</w:t>
            </w:r>
          </w:p>
        </w:tc>
      </w:tr>
      <w:tr w:rsidR="00AD3606" w:rsidRPr="00466618" w14:paraId="58526C68" w14:textId="77777777" w:rsidTr="605D6182">
        <w:trPr>
          <w:cantSplit/>
        </w:trPr>
        <w:tc>
          <w:tcPr>
            <w:tcW w:w="9214" w:type="dxa"/>
            <w:gridSpan w:val="2"/>
            <w:tcBorders>
              <w:top w:val="single" w:sz="4" w:space="0" w:color="auto"/>
              <w:bottom w:val="single" w:sz="4" w:space="0" w:color="auto"/>
            </w:tcBorders>
            <w:tcMar>
              <w:left w:w="0" w:type="dxa"/>
            </w:tcMar>
          </w:tcPr>
          <w:p w14:paraId="708C9082" w14:textId="77777777" w:rsidR="00AD3606" w:rsidRPr="00466618" w:rsidRDefault="5000E11B" w:rsidP="00EA693C">
            <w:pPr>
              <w:spacing w:before="160"/>
              <w:rPr>
                <w:b/>
                <w:bCs/>
                <w:sz w:val="26"/>
                <w:szCs w:val="26"/>
              </w:rPr>
            </w:pPr>
            <w:bookmarkStart w:id="9" w:name="dtitle1"/>
            <w:r w:rsidRPr="00466618">
              <w:rPr>
                <w:b/>
                <w:bCs/>
                <w:sz w:val="26"/>
                <w:szCs w:val="26"/>
              </w:rPr>
              <w:t>Purpose</w:t>
            </w:r>
          </w:p>
          <w:p w14:paraId="5B90CDC0" w14:textId="587CE8F3" w:rsidR="00AD3606" w:rsidRPr="00466618" w:rsidRDefault="00CF304D" w:rsidP="00EA693C">
            <w:pPr>
              <w:jc w:val="both"/>
            </w:pPr>
            <w:r w:rsidRPr="00466618">
              <w:t>This report presents an overview of ITU</w:t>
            </w:r>
            <w:r w:rsidR="008A4B3E" w:rsidRPr="00466618">
              <w:t>’</w:t>
            </w:r>
            <w:r w:rsidRPr="00466618">
              <w:t xml:space="preserve">s </w:t>
            </w:r>
            <w:r w:rsidRPr="00466618">
              <w:rPr>
                <w:lang w:eastAsia="ko-KR"/>
              </w:rPr>
              <w:t>contribution and engagement with the United Nations 80 Initiative</w:t>
            </w:r>
            <w:r w:rsidRPr="00466618">
              <w:t>.</w:t>
            </w:r>
          </w:p>
          <w:p w14:paraId="5D3228C6" w14:textId="77777777" w:rsidR="00AD3606" w:rsidRPr="00466618" w:rsidRDefault="00AD3606" w:rsidP="00EA693C">
            <w:pPr>
              <w:spacing w:before="160"/>
              <w:rPr>
                <w:b/>
                <w:bCs/>
                <w:sz w:val="26"/>
                <w:szCs w:val="26"/>
              </w:rPr>
            </w:pPr>
            <w:r w:rsidRPr="00466618">
              <w:rPr>
                <w:b/>
                <w:bCs/>
                <w:sz w:val="26"/>
                <w:szCs w:val="26"/>
              </w:rPr>
              <w:t>Action required</w:t>
            </w:r>
            <w:r w:rsidR="5000E11B" w:rsidRPr="00466618">
              <w:rPr>
                <w:b/>
                <w:bCs/>
                <w:sz w:val="26"/>
                <w:szCs w:val="26"/>
              </w:rPr>
              <w:t xml:space="preserve"> by the Council</w:t>
            </w:r>
          </w:p>
          <w:p w14:paraId="2C1422DD" w14:textId="326B0720" w:rsidR="0029362D" w:rsidRPr="00466618" w:rsidRDefault="0029362D" w:rsidP="00EA693C">
            <w:pPr>
              <w:spacing w:before="160"/>
            </w:pPr>
            <w:r w:rsidRPr="00466618">
              <w:t xml:space="preserve">The Council is invited to </w:t>
            </w:r>
            <w:r w:rsidRPr="00466618">
              <w:rPr>
                <w:b/>
                <w:bCs/>
              </w:rPr>
              <w:t>note</w:t>
            </w:r>
            <w:r w:rsidRPr="00466618">
              <w:t xml:space="preserve"> this report.</w:t>
            </w:r>
          </w:p>
          <w:p w14:paraId="5563AED1" w14:textId="11956A1A" w:rsidR="00722551" w:rsidRPr="00466618" w:rsidRDefault="00722551" w:rsidP="00EA693C">
            <w:pPr>
              <w:spacing w:before="160"/>
              <w:rPr>
                <w:b/>
                <w:bCs/>
                <w:sz w:val="26"/>
                <w:szCs w:val="26"/>
              </w:rPr>
            </w:pPr>
            <w:r w:rsidRPr="00466618">
              <w:rPr>
                <w:b/>
                <w:bCs/>
                <w:sz w:val="26"/>
                <w:szCs w:val="26"/>
              </w:rPr>
              <w:t>Relevant link</w:t>
            </w:r>
            <w:r w:rsidR="1E54CEDB" w:rsidRPr="00466618">
              <w:rPr>
                <w:b/>
                <w:bCs/>
                <w:sz w:val="26"/>
                <w:szCs w:val="26"/>
              </w:rPr>
              <w:t>(s)</w:t>
            </w:r>
            <w:r w:rsidRPr="00466618">
              <w:rPr>
                <w:b/>
                <w:bCs/>
                <w:sz w:val="26"/>
                <w:szCs w:val="26"/>
              </w:rPr>
              <w:t xml:space="preserve"> with the Strategic Plan</w:t>
            </w:r>
          </w:p>
          <w:p w14:paraId="24B9C495" w14:textId="4BF2EF63" w:rsidR="0029362D" w:rsidRPr="00466618" w:rsidRDefault="0029362D" w:rsidP="00EA693C">
            <w:pPr>
              <w:spacing w:before="160"/>
              <w:rPr>
                <w:szCs w:val="24"/>
              </w:rPr>
            </w:pPr>
            <w:r w:rsidRPr="00466618">
              <w:rPr>
                <w:szCs w:val="24"/>
              </w:rPr>
              <w:t>Partnerships and international cooperation.</w:t>
            </w:r>
          </w:p>
          <w:p w14:paraId="7C34DAAD" w14:textId="1B8A53B3" w:rsidR="00722551" w:rsidRPr="00466618" w:rsidRDefault="00722551" w:rsidP="00EA693C">
            <w:pPr>
              <w:spacing w:before="160"/>
              <w:rPr>
                <w:b/>
                <w:bCs/>
                <w:sz w:val="26"/>
                <w:szCs w:val="26"/>
              </w:rPr>
            </w:pPr>
            <w:r w:rsidRPr="00466618">
              <w:rPr>
                <w:b/>
                <w:bCs/>
                <w:sz w:val="26"/>
                <w:szCs w:val="26"/>
              </w:rPr>
              <w:t>Financial implications</w:t>
            </w:r>
          </w:p>
          <w:p w14:paraId="37127870" w14:textId="4EFD1B2F" w:rsidR="00E866B7" w:rsidRPr="00466618" w:rsidRDefault="0029362D" w:rsidP="00EA693C">
            <w:pPr>
              <w:spacing w:before="160"/>
              <w:jc w:val="both"/>
            </w:pPr>
            <w:r w:rsidRPr="00466618">
              <w:t>Within the allocated budget</w:t>
            </w:r>
            <w:r w:rsidR="005C46B5" w:rsidRPr="00466618">
              <w:t>s</w:t>
            </w:r>
            <w:r w:rsidRPr="00466618">
              <w:t xml:space="preserve"> </w:t>
            </w:r>
            <w:r w:rsidR="005C46B5" w:rsidRPr="00466618">
              <w:t>2024-</w:t>
            </w:r>
            <w:r w:rsidRPr="00466618">
              <w:t>202</w:t>
            </w:r>
            <w:r w:rsidRPr="00466618">
              <w:rPr>
                <w:lang w:eastAsia="ko-KR"/>
              </w:rPr>
              <w:t>5</w:t>
            </w:r>
            <w:r w:rsidR="005C46B5" w:rsidRPr="00466618">
              <w:rPr>
                <w:lang w:eastAsia="ko-KR"/>
              </w:rPr>
              <w:t xml:space="preserve"> and</w:t>
            </w:r>
            <w:r w:rsidR="005C46B5" w:rsidRPr="00466618">
              <w:t xml:space="preserve"> </w:t>
            </w:r>
            <w:r w:rsidRPr="00466618">
              <w:t>202</w:t>
            </w:r>
            <w:r w:rsidRPr="00466618">
              <w:rPr>
                <w:lang w:eastAsia="ko-KR"/>
              </w:rPr>
              <w:t>6</w:t>
            </w:r>
            <w:r w:rsidR="005C46B5" w:rsidRPr="00466618">
              <w:rPr>
                <w:lang w:eastAsia="ko-KR"/>
              </w:rPr>
              <w:t>-2027</w:t>
            </w:r>
            <w:r w:rsidRPr="00466618">
              <w:t>.</w:t>
            </w:r>
          </w:p>
          <w:p w14:paraId="6DAA204C" w14:textId="77777777" w:rsidR="00C0458D" w:rsidRPr="00466618" w:rsidRDefault="00C0458D" w:rsidP="00EA693C">
            <w:r w:rsidRPr="00466618">
              <w:t>_______________</w:t>
            </w:r>
          </w:p>
          <w:p w14:paraId="32A5FBF2" w14:textId="77777777" w:rsidR="00AD3606" w:rsidRPr="00466618" w:rsidRDefault="00AD3606" w:rsidP="00EA693C">
            <w:pPr>
              <w:spacing w:before="160"/>
              <w:rPr>
                <w:b/>
                <w:bCs/>
                <w:sz w:val="26"/>
                <w:szCs w:val="26"/>
              </w:rPr>
            </w:pPr>
            <w:r w:rsidRPr="00466618">
              <w:rPr>
                <w:b/>
                <w:bCs/>
                <w:sz w:val="26"/>
                <w:szCs w:val="26"/>
              </w:rPr>
              <w:t>References</w:t>
            </w:r>
          </w:p>
          <w:p w14:paraId="24BF41F7" w14:textId="42EC7AFD" w:rsidR="00AD3606" w:rsidRPr="00466618" w:rsidRDefault="00CF304D" w:rsidP="191BD1D4">
            <w:pPr>
              <w:spacing w:after="160"/>
              <w:rPr>
                <w:i/>
                <w:iCs/>
                <w:sz w:val="22"/>
                <w:szCs w:val="22"/>
              </w:rPr>
            </w:pPr>
            <w:r w:rsidRPr="00466618">
              <w:rPr>
                <w:i/>
                <w:iCs/>
                <w:sz w:val="22"/>
                <w:szCs w:val="22"/>
              </w:rPr>
              <w:t>Council</w:t>
            </w:r>
            <w:r w:rsidRPr="00466618">
              <w:rPr>
                <w:i/>
                <w:iCs/>
                <w:sz w:val="22"/>
                <w:szCs w:val="22"/>
                <w:lang w:eastAsia="ko-KR"/>
              </w:rPr>
              <w:t xml:space="preserve"> </w:t>
            </w:r>
            <w:r w:rsidR="007F0DC9" w:rsidRPr="00466618">
              <w:rPr>
                <w:i/>
                <w:iCs/>
                <w:sz w:val="22"/>
                <w:szCs w:val="22"/>
              </w:rPr>
              <w:t xml:space="preserve">Documents </w:t>
            </w:r>
            <w:hyperlink r:id="rId10">
              <w:proofErr w:type="spellStart"/>
              <w:r w:rsidRPr="00466618">
                <w:rPr>
                  <w:rStyle w:val="Hyperlink"/>
                  <w:i/>
                  <w:iCs/>
                  <w:sz w:val="22"/>
                  <w:szCs w:val="22"/>
                </w:rPr>
                <w:t>C</w:t>
              </w:r>
              <w:r w:rsidRPr="00466618">
                <w:rPr>
                  <w:rStyle w:val="Hyperlink"/>
                  <w:i/>
                  <w:iCs/>
                  <w:sz w:val="22"/>
                  <w:szCs w:val="22"/>
                </w:rPr>
                <w:t>2</w:t>
              </w:r>
              <w:r w:rsidR="0029362D" w:rsidRPr="00466618">
                <w:rPr>
                  <w:rStyle w:val="Hyperlink"/>
                  <w:i/>
                  <w:iCs/>
                  <w:sz w:val="22"/>
                  <w:szCs w:val="22"/>
                  <w:lang w:eastAsia="ko-KR"/>
                </w:rPr>
                <w:t>5</w:t>
              </w:r>
              <w:proofErr w:type="spellEnd"/>
              <w:r w:rsidRPr="00466618">
                <w:rPr>
                  <w:rStyle w:val="Hyperlink"/>
                  <w:i/>
                  <w:iCs/>
                  <w:sz w:val="22"/>
                  <w:szCs w:val="22"/>
                </w:rPr>
                <w:t>/</w:t>
              </w:r>
              <w:r w:rsidRPr="00466618">
                <w:rPr>
                  <w:rStyle w:val="Hyperlink"/>
                  <w:i/>
                  <w:iCs/>
                  <w:sz w:val="22"/>
                  <w:szCs w:val="22"/>
                  <w:lang w:eastAsia="ko-KR"/>
                </w:rPr>
                <w:t>70</w:t>
              </w:r>
            </w:hyperlink>
            <w:r w:rsidR="00554D74" w:rsidRPr="00466618">
              <w:rPr>
                <w:i/>
                <w:iCs/>
                <w:sz w:val="22"/>
                <w:szCs w:val="22"/>
                <w:lang w:eastAsia="ko-KR"/>
              </w:rPr>
              <w:t xml:space="preserve">, </w:t>
            </w:r>
            <w:hyperlink r:id="rId11">
              <w:proofErr w:type="spellStart"/>
              <w:r w:rsidR="7C6D8112" w:rsidRPr="00466618">
                <w:rPr>
                  <w:rStyle w:val="Hyperlink"/>
                  <w:i/>
                  <w:iCs/>
                  <w:sz w:val="22"/>
                  <w:szCs w:val="22"/>
                  <w:lang w:eastAsia="ko-KR"/>
                </w:rPr>
                <w:t>C25</w:t>
              </w:r>
              <w:proofErr w:type="spellEnd"/>
              <w:r w:rsidR="7C6D8112" w:rsidRPr="00466618">
                <w:rPr>
                  <w:rStyle w:val="Hyperlink"/>
                  <w:i/>
                  <w:iCs/>
                  <w:sz w:val="22"/>
                  <w:szCs w:val="22"/>
                  <w:lang w:eastAsia="ko-KR"/>
                </w:rPr>
                <w:t>/</w:t>
              </w:r>
              <w:r w:rsidR="7C6D8112" w:rsidRPr="00466618">
                <w:rPr>
                  <w:rStyle w:val="Hyperlink"/>
                  <w:i/>
                  <w:iCs/>
                  <w:sz w:val="22"/>
                  <w:szCs w:val="22"/>
                  <w:lang w:eastAsia="ko-KR"/>
                </w:rPr>
                <w:t>I</w:t>
              </w:r>
              <w:r w:rsidR="7C6D8112" w:rsidRPr="00466618">
                <w:rPr>
                  <w:rStyle w:val="Hyperlink"/>
                  <w:i/>
                  <w:iCs/>
                  <w:sz w:val="22"/>
                  <w:szCs w:val="22"/>
                  <w:lang w:eastAsia="ko-KR"/>
                </w:rPr>
                <w:t>NF/8</w:t>
              </w:r>
            </w:hyperlink>
            <w:r w:rsidR="0029362D" w:rsidRPr="00466618">
              <w:rPr>
                <w:i/>
                <w:iCs/>
                <w:sz w:val="22"/>
                <w:szCs w:val="22"/>
                <w:lang w:eastAsia="ko-KR"/>
              </w:rPr>
              <w:t xml:space="preserve"> and </w:t>
            </w:r>
            <w:hyperlink r:id="rId12" w:history="1">
              <w:proofErr w:type="spellStart"/>
              <w:r w:rsidRPr="00466618">
                <w:rPr>
                  <w:rStyle w:val="Hyperlink"/>
                  <w:i/>
                  <w:iCs/>
                  <w:sz w:val="22"/>
                  <w:szCs w:val="22"/>
                </w:rPr>
                <w:t>C2</w:t>
              </w:r>
              <w:r w:rsidR="0029362D" w:rsidRPr="00466618">
                <w:rPr>
                  <w:rStyle w:val="Hyperlink"/>
                  <w:i/>
                  <w:iCs/>
                  <w:sz w:val="22"/>
                  <w:szCs w:val="22"/>
                  <w:lang w:eastAsia="ko-KR"/>
                </w:rPr>
                <w:t>6</w:t>
              </w:r>
              <w:proofErr w:type="spellEnd"/>
              <w:r w:rsidRPr="00466618">
                <w:rPr>
                  <w:rStyle w:val="Hyperlink"/>
                  <w:i/>
                  <w:iCs/>
                  <w:sz w:val="22"/>
                  <w:szCs w:val="22"/>
                </w:rPr>
                <w:t>/INF/</w:t>
              </w:r>
              <w:r w:rsidR="5D4F87FB" w:rsidRPr="00466618">
                <w:rPr>
                  <w:rStyle w:val="Hyperlink"/>
                  <w:i/>
                  <w:iCs/>
                  <w:sz w:val="22"/>
                  <w:szCs w:val="22"/>
                  <w:lang w:eastAsia="ko-KR"/>
                </w:rPr>
                <w:t>7</w:t>
              </w:r>
            </w:hyperlink>
            <w:r w:rsidR="0029362D" w:rsidRPr="00466618">
              <w:rPr>
                <w:i/>
                <w:iCs/>
                <w:sz w:val="22"/>
                <w:szCs w:val="22"/>
                <w:lang w:eastAsia="ko-KR"/>
              </w:rPr>
              <w:t xml:space="preserve"> </w:t>
            </w:r>
          </w:p>
        </w:tc>
      </w:tr>
    </w:tbl>
    <w:p w14:paraId="6D15BD27" w14:textId="77777777" w:rsidR="00E227F3" w:rsidRPr="00466618" w:rsidRDefault="00E227F3" w:rsidP="00EA693C">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466618" w:rsidRDefault="0090147A" w:rsidP="00EA693C">
      <w:pPr>
        <w:tabs>
          <w:tab w:val="clear" w:pos="567"/>
          <w:tab w:val="clear" w:pos="1134"/>
          <w:tab w:val="clear" w:pos="1701"/>
          <w:tab w:val="clear" w:pos="2268"/>
          <w:tab w:val="clear" w:pos="2835"/>
        </w:tabs>
        <w:overflowPunct/>
        <w:autoSpaceDE/>
        <w:autoSpaceDN/>
        <w:adjustRightInd/>
        <w:spacing w:before="0"/>
        <w:textAlignment w:val="auto"/>
        <w:rPr>
          <w:b/>
        </w:rPr>
      </w:pPr>
      <w:r w:rsidRPr="00466618">
        <w:br w:type="page"/>
      </w:r>
    </w:p>
    <w:bookmarkEnd w:id="5"/>
    <w:bookmarkEnd w:id="10"/>
    <w:p w14:paraId="733DFF96" w14:textId="18928BF7" w:rsidR="00CF304D" w:rsidRPr="00466618" w:rsidRDefault="0029362D" w:rsidP="007F0DC9">
      <w:pPr>
        <w:pStyle w:val="Heading1"/>
      </w:pPr>
      <w:r w:rsidRPr="00466618">
        <w:lastRenderedPageBreak/>
        <w:t>1</w:t>
      </w:r>
      <w:r w:rsidRPr="00466618">
        <w:tab/>
        <w:t>Introduction</w:t>
      </w:r>
    </w:p>
    <w:p w14:paraId="029819AC" w14:textId="009069E3" w:rsidR="005C2F10" w:rsidRPr="00466618" w:rsidRDefault="00CF304D" w:rsidP="007F0DC9">
      <w:pPr>
        <w:jc w:val="both"/>
      </w:pPr>
      <w:hyperlink r:id="rId13">
        <w:r w:rsidRPr="00466618">
          <w:rPr>
            <w:rStyle w:val="Hyperlink"/>
          </w:rPr>
          <w:t xml:space="preserve">The </w:t>
        </w:r>
        <w:proofErr w:type="spellStart"/>
        <w:r w:rsidRPr="00466618">
          <w:rPr>
            <w:rStyle w:val="Hyperlink"/>
          </w:rPr>
          <w:t>UN80</w:t>
        </w:r>
        <w:proofErr w:type="spellEnd"/>
        <w:r w:rsidRPr="00466618">
          <w:rPr>
            <w:rStyle w:val="Hyperlink"/>
          </w:rPr>
          <w:t xml:space="preserve"> </w:t>
        </w:r>
        <w:r w:rsidRPr="00466618">
          <w:rPr>
            <w:rStyle w:val="Hyperlink"/>
          </w:rPr>
          <w:t>I</w:t>
        </w:r>
        <w:r w:rsidRPr="00466618">
          <w:rPr>
            <w:rStyle w:val="Hyperlink"/>
          </w:rPr>
          <w:t>nitiative</w:t>
        </w:r>
      </w:hyperlink>
      <w:r w:rsidRPr="00466618">
        <w:t xml:space="preserve"> represents a pivotal moment in the history of the United Nations, coinciding with its 80</w:t>
      </w:r>
      <w:r w:rsidRPr="00466618">
        <w:rPr>
          <w:vertAlign w:val="superscript"/>
        </w:rPr>
        <w:t>th</w:t>
      </w:r>
      <w:r w:rsidRPr="00466618">
        <w:t xml:space="preserve"> anniversary and addressing the intensification of global resource challenges</w:t>
      </w:r>
      <w:r w:rsidR="771814E4" w:rsidRPr="00466618">
        <w:t>, imperative to strengthen impact of the United Nations</w:t>
      </w:r>
      <w:r w:rsidRPr="00466618">
        <w:t xml:space="preserve"> and the urgent need for multilateral reform.</w:t>
      </w:r>
    </w:p>
    <w:p w14:paraId="6E143938" w14:textId="5E239E64" w:rsidR="000F6D3D" w:rsidRPr="00466618" w:rsidRDefault="7E8B6A15" w:rsidP="007F0DC9">
      <w:pPr>
        <w:jc w:val="both"/>
      </w:pPr>
      <w:r w:rsidRPr="00466618">
        <w:t xml:space="preserve">Launched by the </w:t>
      </w:r>
      <w:r w:rsidR="2BF33A76" w:rsidRPr="00466618">
        <w:rPr>
          <w:lang w:eastAsia="ko-KR"/>
        </w:rPr>
        <w:t xml:space="preserve">UN </w:t>
      </w:r>
      <w:r w:rsidRPr="00466618">
        <w:t xml:space="preserve">Secretary-General </w:t>
      </w:r>
      <w:r w:rsidR="1A410ACA" w:rsidRPr="00466618">
        <w:t>in</w:t>
      </w:r>
      <w:r w:rsidRPr="00466618">
        <w:t xml:space="preserve"> March 2025, th</w:t>
      </w:r>
      <w:r w:rsidR="7605FCFC" w:rsidRPr="00466618">
        <w:rPr>
          <w:lang w:eastAsia="ko-KR"/>
        </w:rPr>
        <w:t>e</w:t>
      </w:r>
      <w:r w:rsidRPr="00466618">
        <w:t xml:space="preserve"> initiative aims to </w:t>
      </w:r>
      <w:r w:rsidR="7605FCFC" w:rsidRPr="00466618">
        <w:rPr>
          <w:lang w:eastAsia="ko-KR"/>
        </w:rPr>
        <w:t>strengthen</w:t>
      </w:r>
      <w:r w:rsidRPr="00466618">
        <w:t xml:space="preserve"> the UN</w:t>
      </w:r>
      <w:r w:rsidR="48518B9B" w:rsidRPr="00466618">
        <w:t>’</w:t>
      </w:r>
      <w:r w:rsidRPr="00466618">
        <w:t xml:space="preserve">s </w:t>
      </w:r>
      <w:r w:rsidR="7605FCFC" w:rsidRPr="00466618">
        <w:rPr>
          <w:lang w:eastAsia="ko-KR"/>
        </w:rPr>
        <w:t>capacity</w:t>
      </w:r>
      <w:r w:rsidRPr="00466618">
        <w:t xml:space="preserve"> to deliver on the 2030 Agenda, the Pact for the Future, and its core mission to serve people worldwide.</w:t>
      </w:r>
      <w:r w:rsidR="0F7C7651" w:rsidRPr="00466618">
        <w:rPr>
          <w:lang w:eastAsia="ko-KR"/>
        </w:rPr>
        <w:t xml:space="preserve"> </w:t>
      </w:r>
      <w:hyperlink r:id="rId14" w:history="1"/>
      <w:r w:rsidR="56617329" w:rsidRPr="00466618">
        <w:rPr>
          <w:lang w:eastAsia="ko-KR"/>
        </w:rPr>
        <w:t>I</w:t>
      </w:r>
      <w:r w:rsidR="7605FCFC" w:rsidRPr="00466618">
        <w:rPr>
          <w:lang w:eastAsia="ko-KR"/>
        </w:rPr>
        <w:t xml:space="preserve">t seeks to make </w:t>
      </w:r>
      <w:r w:rsidR="0F7C7651" w:rsidRPr="00466618">
        <w:rPr>
          <w:lang w:eastAsia="ko-KR"/>
        </w:rPr>
        <w:t xml:space="preserve">the UN more agile, integrated, and effective amid global challenges and limited resources. </w:t>
      </w:r>
      <w:r w:rsidR="0F7C7651" w:rsidRPr="00466618">
        <w:t>In</w:t>
      </w:r>
      <w:r w:rsidR="1C15B156" w:rsidRPr="00466618">
        <w:t xml:space="preserve"> Resolution </w:t>
      </w:r>
      <w:hyperlink r:id="rId15">
        <w:r w:rsidR="46B71B78" w:rsidRPr="00466618">
          <w:rPr>
            <w:rStyle w:val="Hyperlink"/>
          </w:rPr>
          <w:t>79</w:t>
        </w:r>
        <w:r w:rsidR="46B71B78" w:rsidRPr="00466618">
          <w:rPr>
            <w:rStyle w:val="Hyperlink"/>
          </w:rPr>
          <w:t>/</w:t>
        </w:r>
        <w:r w:rsidR="46B71B78" w:rsidRPr="00466618">
          <w:rPr>
            <w:rStyle w:val="Hyperlink"/>
          </w:rPr>
          <w:t>318</w:t>
        </w:r>
      </w:hyperlink>
      <w:r w:rsidR="0F7C7651" w:rsidRPr="00466618">
        <w:t xml:space="preserve">, adopted on 18 July 2025, the </w:t>
      </w:r>
      <w:r w:rsidR="0F7C7651" w:rsidRPr="00466618">
        <w:rPr>
          <w:lang w:eastAsia="ko-KR"/>
        </w:rPr>
        <w:t>U</w:t>
      </w:r>
      <w:r w:rsidR="4D330700" w:rsidRPr="00466618">
        <w:rPr>
          <w:lang w:eastAsia="ko-KR"/>
        </w:rPr>
        <w:t>nited Nations</w:t>
      </w:r>
      <w:r w:rsidR="0F7C7651" w:rsidRPr="00466618">
        <w:rPr>
          <w:lang w:eastAsia="ko-KR"/>
        </w:rPr>
        <w:t xml:space="preserve"> </w:t>
      </w:r>
      <w:r w:rsidR="0F7C7651" w:rsidRPr="00466618">
        <w:t xml:space="preserve">General Assembly </w:t>
      </w:r>
      <w:r w:rsidR="4D330700" w:rsidRPr="00466618">
        <w:t xml:space="preserve">(UNGA) </w:t>
      </w:r>
      <w:r w:rsidR="0F7C7651" w:rsidRPr="00466618">
        <w:t>welcomed the Secretary-General</w:t>
      </w:r>
      <w:r w:rsidR="48518B9B" w:rsidRPr="00466618">
        <w:t>’</w:t>
      </w:r>
      <w:r w:rsidR="0F7C7651" w:rsidRPr="00466618">
        <w:t xml:space="preserve">s efforts and </w:t>
      </w:r>
      <w:r w:rsidR="7605FCFC" w:rsidRPr="00466618">
        <w:rPr>
          <w:lang w:eastAsia="ko-KR"/>
        </w:rPr>
        <w:t>expressed anticipation for the forthcoming proposals</w:t>
      </w:r>
      <w:r w:rsidR="0F7C7651" w:rsidRPr="00466618">
        <w:t>.</w:t>
      </w:r>
    </w:p>
    <w:p w14:paraId="79366F9F" w14:textId="0DA3637C" w:rsidR="0029362D" w:rsidRPr="00466618" w:rsidRDefault="0029362D" w:rsidP="007F0DC9">
      <w:pPr>
        <w:pStyle w:val="Heading1"/>
        <w:rPr>
          <w:lang w:eastAsia="ko-KR"/>
        </w:rPr>
      </w:pPr>
      <w:r w:rsidRPr="00466618">
        <w:rPr>
          <w:lang w:eastAsia="ko-KR"/>
        </w:rPr>
        <w:t>2</w:t>
      </w:r>
      <w:r w:rsidRPr="00466618">
        <w:tab/>
      </w:r>
      <w:proofErr w:type="spellStart"/>
      <w:r w:rsidRPr="00466618">
        <w:rPr>
          <w:lang w:eastAsia="ko-KR"/>
        </w:rPr>
        <w:t>UN80</w:t>
      </w:r>
      <w:proofErr w:type="spellEnd"/>
      <w:r w:rsidRPr="00466618">
        <w:rPr>
          <w:lang w:eastAsia="ko-KR"/>
        </w:rPr>
        <w:t xml:space="preserve"> Initiative </w:t>
      </w:r>
      <w:r w:rsidR="00D2497C" w:rsidRPr="00466618">
        <w:rPr>
          <w:lang w:eastAsia="ko-KR"/>
        </w:rPr>
        <w:t>progress overview</w:t>
      </w:r>
    </w:p>
    <w:p w14:paraId="759BE928" w14:textId="77777777" w:rsidR="00755DF7" w:rsidRPr="00466618" w:rsidRDefault="00BC561B" w:rsidP="007F0DC9">
      <w:pPr>
        <w:jc w:val="both"/>
      </w:pPr>
      <w:r w:rsidRPr="00466618">
        <w:rPr>
          <w:lang w:eastAsia="ko-KR"/>
        </w:rPr>
        <w:t>2.1</w:t>
      </w:r>
      <w:r w:rsidRPr="00466618">
        <w:rPr>
          <w:lang w:eastAsia="ko-KR"/>
        </w:rPr>
        <w:tab/>
      </w:r>
      <w:r w:rsidR="00755DF7" w:rsidRPr="00466618">
        <w:t xml:space="preserve">Building on earlier reform efforts to improve efficiency, transparency, and accountability, </w:t>
      </w:r>
      <w:r w:rsidR="00755DF7" w:rsidRPr="00466618">
        <w:rPr>
          <w:lang w:eastAsia="ko-KR"/>
        </w:rPr>
        <w:t xml:space="preserve">the </w:t>
      </w:r>
      <w:proofErr w:type="spellStart"/>
      <w:r w:rsidR="00755DF7" w:rsidRPr="00466618">
        <w:rPr>
          <w:lang w:eastAsia="ko-KR"/>
        </w:rPr>
        <w:t>UN80</w:t>
      </w:r>
      <w:proofErr w:type="spellEnd"/>
      <w:r w:rsidR="00755DF7" w:rsidRPr="00466618">
        <w:rPr>
          <w:lang w:eastAsia="ko-KR"/>
        </w:rPr>
        <w:t xml:space="preserve"> initiative </w:t>
      </w:r>
      <w:r w:rsidR="00755DF7" w:rsidRPr="00466618">
        <w:t xml:space="preserve">focuses on </w:t>
      </w:r>
      <w:hyperlink r:id="rId16" w:history="1">
        <w:r w:rsidR="00755DF7" w:rsidRPr="00466618">
          <w:rPr>
            <w:rStyle w:val="Hyperlink"/>
          </w:rPr>
          <w:t>three key workstre</w:t>
        </w:r>
        <w:r w:rsidR="00755DF7" w:rsidRPr="00466618">
          <w:rPr>
            <w:rStyle w:val="Hyperlink"/>
          </w:rPr>
          <w:t>a</w:t>
        </w:r>
        <w:r w:rsidR="00755DF7" w:rsidRPr="00466618">
          <w:rPr>
            <w:rStyle w:val="Hyperlink"/>
          </w:rPr>
          <w:t>ms</w:t>
        </w:r>
      </w:hyperlink>
      <w:r w:rsidR="00755DF7" w:rsidRPr="00466618">
        <w:t xml:space="preserve">: </w:t>
      </w:r>
    </w:p>
    <w:p w14:paraId="794CA5AE" w14:textId="65E3AD4E" w:rsidR="00755DF7" w:rsidRPr="00466618" w:rsidRDefault="00F74908" w:rsidP="00F74908">
      <w:pPr>
        <w:pStyle w:val="enumlev1"/>
        <w:jc w:val="both"/>
        <w:rPr>
          <w:lang w:eastAsia="ko-KR"/>
        </w:rPr>
      </w:pPr>
      <w:r w:rsidRPr="00466618">
        <w:rPr>
          <w:lang w:eastAsia="ko-KR"/>
        </w:rPr>
        <w:t>–</w:t>
      </w:r>
      <w:r w:rsidRPr="00466618">
        <w:rPr>
          <w:lang w:eastAsia="ko-KR"/>
        </w:rPr>
        <w:tab/>
      </w:r>
      <w:r w:rsidR="00755DF7" w:rsidRPr="00466618">
        <w:rPr>
          <w:b/>
          <w:bCs/>
          <w:lang w:eastAsia="ko-KR"/>
        </w:rPr>
        <w:t>Workstream 1: Efficiency in the UN Secretariat</w:t>
      </w:r>
      <w:r w:rsidR="00755DF7" w:rsidRPr="00466618">
        <w:rPr>
          <w:lang w:eastAsia="ko-KR"/>
        </w:rPr>
        <w:t>, improving Secretariat operations through administrative consolidation, relocations to lower-cost duty stations, and system-wide optimizations (reflected in the revised programme budget for 2026, which was adopted by the General Assembly on 30 December 2025);</w:t>
      </w:r>
    </w:p>
    <w:p w14:paraId="0C7CF1AF" w14:textId="38206693" w:rsidR="00755DF7" w:rsidRPr="00466618" w:rsidRDefault="00F74908" w:rsidP="00F74908">
      <w:pPr>
        <w:pStyle w:val="enumlev1"/>
        <w:jc w:val="both"/>
        <w:rPr>
          <w:b/>
          <w:bCs/>
          <w:lang w:eastAsia="ko-KR"/>
        </w:rPr>
      </w:pPr>
      <w:r w:rsidRPr="00466618">
        <w:rPr>
          <w:lang w:eastAsia="ko-KR"/>
        </w:rPr>
        <w:t>–</w:t>
      </w:r>
      <w:r w:rsidRPr="00466618">
        <w:rPr>
          <w:lang w:eastAsia="ko-KR"/>
        </w:rPr>
        <w:tab/>
      </w:r>
      <w:r w:rsidR="00755DF7" w:rsidRPr="00466618">
        <w:rPr>
          <w:b/>
          <w:bCs/>
          <w:lang w:eastAsia="ko-KR"/>
        </w:rPr>
        <w:t>Workstream 2: Mandate Implementation Review</w:t>
      </w:r>
      <w:r w:rsidR="00755DF7" w:rsidRPr="00466618">
        <w:rPr>
          <w:lang w:eastAsia="ko-KR"/>
        </w:rPr>
        <w:t>, addressing inefficiencies in how mandates are created, delivered and reviewed by promoting clearer design, coordination and accountability;</w:t>
      </w:r>
      <w:r w:rsidR="00755DF7" w:rsidRPr="00466618">
        <w:rPr>
          <w:b/>
          <w:bCs/>
          <w:lang w:eastAsia="ko-KR"/>
        </w:rPr>
        <w:t xml:space="preserve"> </w:t>
      </w:r>
      <w:r w:rsidR="00755DF7" w:rsidRPr="00466618">
        <w:rPr>
          <w:lang w:eastAsia="ko-KR"/>
        </w:rPr>
        <w:t>and</w:t>
      </w:r>
    </w:p>
    <w:p w14:paraId="30508896" w14:textId="2D63EAAB" w:rsidR="00755DF7" w:rsidRPr="00466618" w:rsidRDefault="00F74908" w:rsidP="00F74908">
      <w:pPr>
        <w:pStyle w:val="enumlev1"/>
        <w:jc w:val="both"/>
        <w:rPr>
          <w:b/>
          <w:bCs/>
          <w:lang w:eastAsia="ko-KR"/>
        </w:rPr>
      </w:pPr>
      <w:r w:rsidRPr="00466618">
        <w:rPr>
          <w:lang w:eastAsia="ko-KR"/>
        </w:rPr>
        <w:t>–</w:t>
      </w:r>
      <w:r w:rsidRPr="00466618">
        <w:rPr>
          <w:lang w:eastAsia="ko-KR"/>
        </w:rPr>
        <w:tab/>
      </w:r>
      <w:r w:rsidR="00755DF7" w:rsidRPr="00466618">
        <w:rPr>
          <w:b/>
          <w:bCs/>
          <w:lang w:eastAsia="ko-KR"/>
        </w:rPr>
        <w:t>Workstream 3: Structural and Programmatic</w:t>
      </w:r>
      <w:r w:rsidR="00755DF7" w:rsidRPr="00466618">
        <w:rPr>
          <w:lang w:eastAsia="ko-KR"/>
        </w:rPr>
        <w:t>, seeking a more coherent UN system by reducing fragmentation, strengthening delivery with and across pillars and improving regional and country-level coherence.</w:t>
      </w:r>
    </w:p>
    <w:p w14:paraId="52096CCE" w14:textId="2BB510A7" w:rsidR="00755DF7" w:rsidRPr="00466618" w:rsidRDefault="00755DF7" w:rsidP="00F74908">
      <w:pPr>
        <w:jc w:val="both"/>
        <w:rPr>
          <w:lang w:eastAsia="ko-KR"/>
        </w:rPr>
      </w:pPr>
      <w:r w:rsidRPr="00466618">
        <w:rPr>
          <w:lang w:eastAsia="ko-KR"/>
        </w:rPr>
        <w:t>2.2</w:t>
      </w:r>
      <w:r w:rsidRPr="00466618">
        <w:rPr>
          <w:lang w:eastAsia="ko-KR"/>
        </w:rPr>
        <w:tab/>
      </w:r>
      <w:r w:rsidR="005C2F10" w:rsidRPr="00466618">
        <w:rPr>
          <w:lang w:eastAsia="ko-KR"/>
        </w:rPr>
        <w:t xml:space="preserve">In </w:t>
      </w:r>
      <w:r w:rsidR="005C0995" w:rsidRPr="00466618">
        <w:rPr>
          <w:lang w:eastAsia="ko-KR"/>
        </w:rPr>
        <w:t xml:space="preserve">September </w:t>
      </w:r>
      <w:r w:rsidR="005C2F10" w:rsidRPr="00466618">
        <w:rPr>
          <w:lang w:eastAsia="ko-KR"/>
        </w:rPr>
        <w:t>2025, the U</w:t>
      </w:r>
      <w:r w:rsidRPr="00466618">
        <w:rPr>
          <w:lang w:eastAsia="ko-KR"/>
        </w:rPr>
        <w:t>N</w:t>
      </w:r>
      <w:r w:rsidR="005C0995" w:rsidRPr="00466618">
        <w:rPr>
          <w:lang w:eastAsia="ko-KR"/>
        </w:rPr>
        <w:t xml:space="preserve"> Secretary-General</w:t>
      </w:r>
      <w:r w:rsidR="008A4B3E" w:rsidRPr="00466618">
        <w:rPr>
          <w:lang w:eastAsia="ko-KR"/>
        </w:rPr>
        <w:t>’</w:t>
      </w:r>
      <w:r w:rsidRPr="00466618">
        <w:rPr>
          <w:lang w:eastAsia="ko-KR"/>
        </w:rPr>
        <w:t xml:space="preserve">s </w:t>
      </w:r>
      <w:r w:rsidR="00624577" w:rsidRPr="00466618">
        <w:rPr>
          <w:lang w:eastAsia="ko-KR"/>
        </w:rPr>
        <w:t xml:space="preserve">report </w:t>
      </w:r>
      <w:hyperlink r:id="rId17" w:history="1">
        <w:r w:rsidR="00624577" w:rsidRPr="00466618">
          <w:rPr>
            <w:rStyle w:val="Hyperlink"/>
            <w:lang w:eastAsia="ko-KR"/>
          </w:rPr>
          <w:t>Shifting Paradig</w:t>
        </w:r>
        <w:r w:rsidR="00624577" w:rsidRPr="00466618">
          <w:rPr>
            <w:rStyle w:val="Hyperlink"/>
            <w:lang w:eastAsia="ko-KR"/>
          </w:rPr>
          <w:t>m</w:t>
        </w:r>
        <w:r w:rsidR="00624577" w:rsidRPr="00466618">
          <w:rPr>
            <w:rStyle w:val="Hyperlink"/>
            <w:lang w:eastAsia="ko-KR"/>
          </w:rPr>
          <w:t>s: United to Deliver</w:t>
        </w:r>
      </w:hyperlink>
      <w:r w:rsidRPr="00466618">
        <w:rPr>
          <w:lang w:eastAsia="ko-KR"/>
        </w:rPr>
        <w:t xml:space="preserve"> outlined how</w:t>
      </w:r>
      <w:r w:rsidR="005C2F10" w:rsidRPr="00466618">
        <w:rPr>
          <w:lang w:eastAsia="ko-KR"/>
        </w:rPr>
        <w:t xml:space="preserve"> </w:t>
      </w:r>
      <w:r w:rsidR="002E7983" w:rsidRPr="00466618">
        <w:rPr>
          <w:lang w:eastAsia="ko-KR"/>
        </w:rPr>
        <w:t xml:space="preserve">he </w:t>
      </w:r>
      <w:r w:rsidR="005C2F10" w:rsidRPr="00466618">
        <w:rPr>
          <w:lang w:eastAsia="ko-KR"/>
        </w:rPr>
        <w:t>intends to advance one of its most comprehensive system-wide reform efforts in decades</w:t>
      </w:r>
      <w:r w:rsidR="0066320B" w:rsidRPr="00466618">
        <w:rPr>
          <w:lang w:eastAsia="ko-KR"/>
        </w:rPr>
        <w:t xml:space="preserve">. </w:t>
      </w:r>
      <w:r w:rsidR="0073481C" w:rsidRPr="00466618">
        <w:rPr>
          <w:lang w:eastAsia="ko-KR"/>
        </w:rPr>
        <w:t>This was</w:t>
      </w:r>
      <w:r w:rsidR="00A8573D" w:rsidRPr="00466618">
        <w:rPr>
          <w:lang w:eastAsia="ko-KR"/>
        </w:rPr>
        <w:t xml:space="preserve"> </w:t>
      </w:r>
      <w:r w:rsidRPr="00466618">
        <w:rPr>
          <w:lang w:eastAsia="ko-KR"/>
        </w:rPr>
        <w:t xml:space="preserve">succeeded by the November 2025 </w:t>
      </w:r>
      <w:hyperlink r:id="rId18" w:history="1">
        <w:proofErr w:type="spellStart"/>
        <w:r w:rsidR="00B72212" w:rsidRPr="00466618">
          <w:rPr>
            <w:rStyle w:val="Hyperlink"/>
            <w:lang w:eastAsia="ko-KR"/>
          </w:rPr>
          <w:t>UN80</w:t>
        </w:r>
        <w:proofErr w:type="spellEnd"/>
        <w:r w:rsidR="00B72212" w:rsidRPr="00466618">
          <w:rPr>
            <w:rStyle w:val="Hyperlink"/>
            <w:lang w:eastAsia="ko-KR"/>
          </w:rPr>
          <w:t xml:space="preserve"> Initi</w:t>
        </w:r>
        <w:r w:rsidR="00B72212" w:rsidRPr="00466618">
          <w:rPr>
            <w:rStyle w:val="Hyperlink"/>
            <w:lang w:eastAsia="ko-KR"/>
          </w:rPr>
          <w:t>a</w:t>
        </w:r>
        <w:r w:rsidR="00B72212" w:rsidRPr="00466618">
          <w:rPr>
            <w:rStyle w:val="Hyperlink"/>
            <w:lang w:eastAsia="ko-KR"/>
          </w:rPr>
          <w:t>tive Action Plan</w:t>
        </w:r>
      </w:hyperlink>
      <w:r w:rsidR="00222A9E" w:rsidRPr="00466618">
        <w:rPr>
          <w:lang w:eastAsia="ko-KR"/>
        </w:rPr>
        <w:t xml:space="preserve">, </w:t>
      </w:r>
      <w:r w:rsidR="000A6FAC" w:rsidRPr="00466618">
        <w:rPr>
          <w:lang w:eastAsia="ko-KR"/>
        </w:rPr>
        <w:t>which consolidated the proposals and marked the transition from</w:t>
      </w:r>
      <w:r w:rsidR="00DB3E0A" w:rsidRPr="00466618">
        <w:rPr>
          <w:b/>
          <w:bCs/>
          <w:lang w:eastAsia="ko-KR"/>
        </w:rPr>
        <w:t xml:space="preserve"> </w:t>
      </w:r>
      <w:r w:rsidR="00DB3E0A" w:rsidRPr="00466618">
        <w:rPr>
          <w:lang w:eastAsia="ko-KR"/>
        </w:rPr>
        <w:t>t</w:t>
      </w:r>
      <w:r w:rsidR="00633ECB" w:rsidRPr="00466618">
        <w:rPr>
          <w:lang w:eastAsia="ko-KR"/>
        </w:rPr>
        <w:t>he design phase to full implementation.</w:t>
      </w:r>
      <w:r w:rsidR="00310AB2" w:rsidRPr="00466618">
        <w:rPr>
          <w:lang w:eastAsia="ko-KR"/>
        </w:rPr>
        <w:t xml:space="preserve"> </w:t>
      </w:r>
      <w:r w:rsidRPr="00466618">
        <w:rPr>
          <w:lang w:eastAsia="ko-KR"/>
        </w:rPr>
        <w:t>Overall, 31 Work Packages cover 86 individual actions, including 21</w:t>
      </w:r>
      <w:r w:rsidR="00554D74" w:rsidRPr="00466618">
        <w:rPr>
          <w:lang w:eastAsia="ko-KR"/>
        </w:rPr>
        <w:t> </w:t>
      </w:r>
      <w:r w:rsidRPr="00466618">
        <w:rPr>
          <w:lang w:eastAsia="ko-KR"/>
        </w:rPr>
        <w:t xml:space="preserve">designated as </w:t>
      </w:r>
      <w:r w:rsidR="008A4B3E" w:rsidRPr="00466618">
        <w:rPr>
          <w:lang w:eastAsia="ko-KR"/>
        </w:rPr>
        <w:t>“</w:t>
      </w:r>
      <w:r w:rsidRPr="00466618">
        <w:rPr>
          <w:lang w:eastAsia="ko-KR"/>
        </w:rPr>
        <w:t>Big Ticket</w:t>
      </w:r>
      <w:r w:rsidR="008A4B3E" w:rsidRPr="00466618">
        <w:rPr>
          <w:lang w:eastAsia="ko-KR"/>
        </w:rPr>
        <w:t>”</w:t>
      </w:r>
      <w:r w:rsidRPr="00466618">
        <w:rPr>
          <w:lang w:eastAsia="ko-KR"/>
        </w:rPr>
        <w:t xml:space="preserve"> items of systemic importance.</w:t>
      </w:r>
    </w:p>
    <w:p w14:paraId="4A7086DE" w14:textId="77777777" w:rsidR="00755DF7" w:rsidRPr="00466618" w:rsidRDefault="00310AB2" w:rsidP="00F74908">
      <w:pPr>
        <w:jc w:val="both"/>
        <w:rPr>
          <w:lang w:eastAsia="ko-KR"/>
        </w:rPr>
      </w:pPr>
      <w:r w:rsidRPr="00466618">
        <w:rPr>
          <w:lang w:eastAsia="ko-KR"/>
        </w:rPr>
        <w:t>Within the new architecture established to operationalize the</w:t>
      </w:r>
      <w:r w:rsidR="00C13D4D" w:rsidRPr="00466618">
        <w:rPr>
          <w:lang w:eastAsia="ko-KR"/>
        </w:rPr>
        <w:t xml:space="preserve"> Action Plan</w:t>
      </w:r>
      <w:r w:rsidRPr="00466618">
        <w:rPr>
          <w:lang w:eastAsia="ko-KR"/>
        </w:rPr>
        <w:t xml:space="preserve">, oversight operates on three levels: </w:t>
      </w:r>
    </w:p>
    <w:p w14:paraId="524B2CB4" w14:textId="706E10E4" w:rsidR="00755DF7" w:rsidRPr="00466618" w:rsidRDefault="00F74908" w:rsidP="00F74908">
      <w:pPr>
        <w:pStyle w:val="enumlev1"/>
        <w:jc w:val="both"/>
        <w:rPr>
          <w:lang w:eastAsia="ko-KR"/>
        </w:rPr>
      </w:pPr>
      <w:r w:rsidRPr="00466618">
        <w:rPr>
          <w:lang w:eastAsia="ko-KR"/>
        </w:rPr>
        <w:t>1</w:t>
      </w:r>
      <w:r w:rsidRPr="00466618">
        <w:tab/>
      </w:r>
      <w:r w:rsidR="00430720" w:rsidRPr="00466618">
        <w:rPr>
          <w:b/>
          <w:bCs/>
          <w:lang w:eastAsia="ko-KR"/>
        </w:rPr>
        <w:t xml:space="preserve">the </w:t>
      </w:r>
      <w:r w:rsidR="00310AB2" w:rsidRPr="00466618">
        <w:rPr>
          <w:b/>
          <w:bCs/>
          <w:lang w:eastAsia="ko-KR"/>
        </w:rPr>
        <w:t>Steering Committee</w:t>
      </w:r>
      <w:r w:rsidR="00310AB2" w:rsidRPr="00466618">
        <w:rPr>
          <w:lang w:eastAsia="ko-KR"/>
        </w:rPr>
        <w:t>,</w:t>
      </w:r>
      <w:r w:rsidR="00755DF7" w:rsidRPr="00466618">
        <w:rPr>
          <w:lang w:eastAsia="ko-KR"/>
        </w:rPr>
        <w:t xml:space="preserve"> </w:t>
      </w:r>
      <w:r w:rsidR="00310AB2" w:rsidRPr="00466618">
        <w:rPr>
          <w:lang w:eastAsia="ko-KR"/>
        </w:rPr>
        <w:t>chaired by the UN Secretary-General, which provides strategic direction and coherence</w:t>
      </w:r>
      <w:r w:rsidR="79EBF1A0" w:rsidRPr="00466618">
        <w:rPr>
          <w:lang w:eastAsia="ko-KR"/>
        </w:rPr>
        <w:t xml:space="preserve"> (ITU Secretary-General serves as a member of the Steering Committee)</w:t>
      </w:r>
      <w:r w:rsidR="233EC7D2" w:rsidRPr="00466618">
        <w:rPr>
          <w:lang w:eastAsia="ko-KR"/>
        </w:rPr>
        <w:t>;</w:t>
      </w:r>
    </w:p>
    <w:p w14:paraId="525B1C5D" w14:textId="5CF00593" w:rsidR="00755DF7" w:rsidRPr="00466618" w:rsidRDefault="00F74908" w:rsidP="00F74908">
      <w:pPr>
        <w:pStyle w:val="enumlev1"/>
        <w:jc w:val="both"/>
        <w:rPr>
          <w:lang w:eastAsia="ko-KR"/>
        </w:rPr>
      </w:pPr>
      <w:r w:rsidRPr="00466618">
        <w:rPr>
          <w:lang w:eastAsia="ko-KR"/>
        </w:rPr>
        <w:t>2</w:t>
      </w:r>
      <w:r w:rsidRPr="00466618">
        <w:rPr>
          <w:lang w:eastAsia="ko-KR"/>
        </w:rPr>
        <w:tab/>
      </w:r>
      <w:r w:rsidR="00430720" w:rsidRPr="00466618">
        <w:rPr>
          <w:b/>
          <w:bCs/>
          <w:lang w:eastAsia="ko-KR"/>
        </w:rPr>
        <w:t xml:space="preserve">the </w:t>
      </w:r>
      <w:r w:rsidR="00310AB2" w:rsidRPr="00466618">
        <w:rPr>
          <w:b/>
          <w:bCs/>
          <w:lang w:eastAsia="ko-KR"/>
        </w:rPr>
        <w:t>Task Force</w:t>
      </w:r>
      <w:r w:rsidR="00310AB2" w:rsidRPr="00466618">
        <w:rPr>
          <w:lang w:eastAsia="ko-KR"/>
        </w:rPr>
        <w:t>, chaired by the Under Secretary-General for Policy Guy Ryder, which coordinates system-wide delivery and advises the Steering Committee; and</w:t>
      </w:r>
    </w:p>
    <w:p w14:paraId="47749A8E" w14:textId="137FD32A" w:rsidR="00945034" w:rsidRPr="00466618" w:rsidRDefault="00F74908" w:rsidP="00F74908">
      <w:pPr>
        <w:pStyle w:val="enumlev1"/>
        <w:jc w:val="both"/>
        <w:rPr>
          <w:lang w:eastAsia="ko-KR"/>
        </w:rPr>
      </w:pPr>
      <w:proofErr w:type="gramStart"/>
      <w:r w:rsidRPr="00466618">
        <w:rPr>
          <w:lang w:eastAsia="ko-KR"/>
        </w:rPr>
        <w:t>3</w:t>
      </w:r>
      <w:r w:rsidRPr="00466618">
        <w:rPr>
          <w:lang w:eastAsia="ko-KR"/>
        </w:rPr>
        <w:tab/>
      </w:r>
      <w:r w:rsidR="00430720" w:rsidRPr="00466618">
        <w:rPr>
          <w:b/>
          <w:bCs/>
          <w:lang w:eastAsia="ko-KR"/>
        </w:rPr>
        <w:t>work packages</w:t>
      </w:r>
      <w:r w:rsidR="00755DF7" w:rsidRPr="00466618">
        <w:rPr>
          <w:lang w:eastAsia="ko-KR"/>
        </w:rPr>
        <w:t>,</w:t>
      </w:r>
      <w:proofErr w:type="gramEnd"/>
      <w:r w:rsidR="00310AB2" w:rsidRPr="00466618">
        <w:rPr>
          <w:lang w:eastAsia="ko-KR"/>
        </w:rPr>
        <w:t xml:space="preserve"> led or co-led by designated UN entities and organized as clusters of action items by specific leads and contributors.</w:t>
      </w:r>
    </w:p>
    <w:p w14:paraId="448DFC3A" w14:textId="7C67EA4A" w:rsidR="009901B1" w:rsidRPr="00466618" w:rsidRDefault="009901B1" w:rsidP="00430720">
      <w:pPr>
        <w:jc w:val="both"/>
      </w:pPr>
      <w:r w:rsidRPr="00466618">
        <w:t xml:space="preserve">To support ensure accountability and transparency, </w:t>
      </w:r>
      <w:hyperlink r:id="rId19" w:history="1">
        <w:r w:rsidR="00755DF7" w:rsidRPr="00466618">
          <w:rPr>
            <w:rStyle w:val="Hyperlink"/>
          </w:rPr>
          <w:t>the</w:t>
        </w:r>
        <w:r w:rsidRPr="00466618">
          <w:rPr>
            <w:rStyle w:val="Hyperlink"/>
          </w:rPr>
          <w:t> </w:t>
        </w:r>
        <w:proofErr w:type="spellStart"/>
        <w:r w:rsidRPr="00466618">
          <w:rPr>
            <w:rStyle w:val="Hyperlink"/>
          </w:rPr>
          <w:t>UN80</w:t>
        </w:r>
        <w:proofErr w:type="spellEnd"/>
        <w:r w:rsidRPr="00466618">
          <w:rPr>
            <w:rStyle w:val="Hyperlink"/>
          </w:rPr>
          <w:t xml:space="preserve"> Transparen</w:t>
        </w:r>
        <w:r w:rsidRPr="00466618">
          <w:rPr>
            <w:rStyle w:val="Hyperlink"/>
          </w:rPr>
          <w:t>c</w:t>
        </w:r>
        <w:r w:rsidRPr="00466618">
          <w:rPr>
            <w:rStyle w:val="Hyperlink"/>
          </w:rPr>
          <w:t>y Dashboard</w:t>
        </w:r>
      </w:hyperlink>
      <w:r w:rsidRPr="00466618">
        <w:t xml:space="preserve"> has been launched </w:t>
      </w:r>
      <w:r w:rsidR="00755DF7" w:rsidRPr="00466618">
        <w:t xml:space="preserve">to complement </w:t>
      </w:r>
      <w:r w:rsidRPr="00466618">
        <w:t>the Action Plan, providing Member States with a consolidated reference of the work packages and designating the leads for each indicative action.</w:t>
      </w:r>
    </w:p>
    <w:p w14:paraId="6FE28E7C" w14:textId="5D962C6D" w:rsidR="00F35018" w:rsidRPr="00466618" w:rsidRDefault="67C120C7" w:rsidP="00430720">
      <w:pPr>
        <w:jc w:val="both"/>
        <w:rPr>
          <w:lang w:eastAsia="ko-KR"/>
        </w:rPr>
      </w:pPr>
      <w:r w:rsidRPr="00466618">
        <w:rPr>
          <w:lang w:eastAsia="ko-KR"/>
        </w:rPr>
        <w:lastRenderedPageBreak/>
        <w:t>2.</w:t>
      </w:r>
      <w:r w:rsidR="7E9630A7" w:rsidRPr="00466618">
        <w:rPr>
          <w:lang w:eastAsia="ko-KR"/>
        </w:rPr>
        <w:t>3</w:t>
      </w:r>
      <w:r w:rsidR="59C67FF6" w:rsidRPr="00466618">
        <w:rPr>
          <w:lang w:eastAsia="ko-KR"/>
        </w:rPr>
        <w:t xml:space="preserve"> </w:t>
      </w:r>
      <w:r w:rsidR="3D9C38FF" w:rsidRPr="00466618">
        <w:tab/>
      </w:r>
      <w:r w:rsidR="04DAFC1E" w:rsidRPr="00466618">
        <w:rPr>
          <w:lang w:eastAsia="ko-KR"/>
        </w:rPr>
        <w:t>In parallel</w:t>
      </w:r>
      <w:r w:rsidR="665762C6" w:rsidRPr="00466618">
        <w:rPr>
          <w:lang w:eastAsia="ko-KR"/>
        </w:rPr>
        <w:t>,</w:t>
      </w:r>
      <w:r w:rsidR="240CC35A" w:rsidRPr="00466618">
        <w:rPr>
          <w:lang w:eastAsia="ko-KR"/>
        </w:rPr>
        <w:t xml:space="preserve"> </w:t>
      </w:r>
      <w:r w:rsidR="2E5FDE88" w:rsidRPr="00466618">
        <w:rPr>
          <w:lang w:eastAsia="ko-KR"/>
        </w:rPr>
        <w:t xml:space="preserve">Workstream 2 of the </w:t>
      </w:r>
      <w:proofErr w:type="spellStart"/>
      <w:r w:rsidR="2E5FDE88" w:rsidRPr="00466618">
        <w:rPr>
          <w:lang w:eastAsia="ko-KR"/>
        </w:rPr>
        <w:t>UN80</w:t>
      </w:r>
      <w:proofErr w:type="spellEnd"/>
      <w:r w:rsidR="2E5FDE88" w:rsidRPr="00466618">
        <w:rPr>
          <w:lang w:eastAsia="ko-KR"/>
        </w:rPr>
        <w:t xml:space="preserve"> initiative </w:t>
      </w:r>
      <w:r w:rsidR="1B0B176E" w:rsidRPr="00466618">
        <w:rPr>
          <w:lang w:eastAsia="ko-KR"/>
        </w:rPr>
        <w:t xml:space="preserve">follows a Member State-led process via the </w:t>
      </w:r>
      <w:hyperlink r:id="rId20">
        <w:r w:rsidR="1B0B176E" w:rsidRPr="00466618">
          <w:rPr>
            <w:rStyle w:val="Hyperlink"/>
            <w:lang w:eastAsia="ko-KR"/>
          </w:rPr>
          <w:t>Informal Ad Hoc Workin</w:t>
        </w:r>
        <w:r w:rsidR="1B0B176E" w:rsidRPr="00466618">
          <w:rPr>
            <w:rStyle w:val="Hyperlink"/>
            <w:lang w:eastAsia="ko-KR"/>
          </w:rPr>
          <w:t>g</w:t>
        </w:r>
        <w:r w:rsidR="1B0B176E" w:rsidRPr="00466618">
          <w:rPr>
            <w:rStyle w:val="Hyperlink"/>
            <w:lang w:eastAsia="ko-KR"/>
          </w:rPr>
          <w:t xml:space="preserve"> Group (</w:t>
        </w:r>
        <w:proofErr w:type="spellStart"/>
        <w:r w:rsidR="1B0B176E" w:rsidRPr="00466618">
          <w:rPr>
            <w:rStyle w:val="Hyperlink"/>
            <w:lang w:eastAsia="ko-KR"/>
          </w:rPr>
          <w:t>IAHWG</w:t>
        </w:r>
        <w:proofErr w:type="spellEnd"/>
        <w:r w:rsidR="1B0B176E" w:rsidRPr="00466618">
          <w:rPr>
            <w:rStyle w:val="Hyperlink"/>
            <w:lang w:eastAsia="ko-KR"/>
          </w:rPr>
          <w:t>) on Mandate Implementation Review</w:t>
        </w:r>
      </w:hyperlink>
      <w:r w:rsidR="1B0B176E" w:rsidRPr="00466618">
        <w:rPr>
          <w:lang w:eastAsia="ko-KR"/>
        </w:rPr>
        <w:t xml:space="preserve">. Mandated by </w:t>
      </w:r>
      <w:r w:rsidR="00F67D99" w:rsidRPr="00466618">
        <w:rPr>
          <w:lang w:eastAsia="ko-KR"/>
        </w:rPr>
        <w:t xml:space="preserve">Decision </w:t>
      </w:r>
      <w:hyperlink r:id="rId21">
        <w:r w:rsidR="1B0B176E" w:rsidRPr="00466618">
          <w:rPr>
            <w:rStyle w:val="Hyperlink"/>
            <w:lang w:eastAsia="ko-KR"/>
          </w:rPr>
          <w:t>79/57</w:t>
        </w:r>
        <w:r w:rsidR="1B0B176E" w:rsidRPr="00466618">
          <w:rPr>
            <w:rStyle w:val="Hyperlink"/>
            <w:lang w:eastAsia="ko-KR"/>
          </w:rPr>
          <w:t>1</w:t>
        </w:r>
      </w:hyperlink>
      <w:r w:rsidR="1B0B176E" w:rsidRPr="00466618">
        <w:rPr>
          <w:lang w:eastAsia="ko-KR"/>
        </w:rPr>
        <w:t xml:space="preserve">, the </w:t>
      </w:r>
      <w:proofErr w:type="spellStart"/>
      <w:r w:rsidR="1B0B176E" w:rsidRPr="00466618">
        <w:rPr>
          <w:lang w:eastAsia="ko-KR"/>
        </w:rPr>
        <w:t>IAHWG</w:t>
      </w:r>
      <w:proofErr w:type="spellEnd"/>
      <w:r w:rsidR="1B0B176E" w:rsidRPr="00466618">
        <w:rPr>
          <w:lang w:eastAsia="ko-KR"/>
        </w:rPr>
        <w:t xml:space="preserve"> is tasked to identifying principles and follow-up actions in order to improve the lifecycle of mandates, including their creation, delivery and review. After initial consultations, the </w:t>
      </w:r>
      <w:proofErr w:type="spellStart"/>
      <w:r w:rsidR="1B0B176E" w:rsidRPr="00466618">
        <w:rPr>
          <w:lang w:eastAsia="ko-KR"/>
        </w:rPr>
        <w:t>IAHWG</w:t>
      </w:r>
      <w:proofErr w:type="spellEnd"/>
      <w:r w:rsidR="1B0B176E" w:rsidRPr="00466618">
        <w:rPr>
          <w:lang w:eastAsia="ko-KR"/>
        </w:rPr>
        <w:t xml:space="preserve"> co-chairs of Jamaica and New Zealand released the</w:t>
      </w:r>
      <w:r w:rsidR="5ACB0257" w:rsidRPr="00466618">
        <w:rPr>
          <w:lang w:eastAsia="ko-KR"/>
        </w:rPr>
        <w:t xml:space="preserve"> </w:t>
      </w:r>
      <w:hyperlink r:id="rId22" w:history="1">
        <w:r w:rsidR="1B0B176E" w:rsidRPr="00466618">
          <w:rPr>
            <w:rStyle w:val="Hyperlink"/>
            <w:lang w:eastAsia="ko-KR"/>
          </w:rPr>
          <w:t>Zero Dr</w:t>
        </w:r>
        <w:r w:rsidR="1B0B176E" w:rsidRPr="00466618">
          <w:rPr>
            <w:rStyle w:val="Hyperlink"/>
            <w:lang w:eastAsia="ko-KR"/>
          </w:rPr>
          <w:t>a</w:t>
        </w:r>
        <w:r w:rsidR="1B0B176E" w:rsidRPr="00466618">
          <w:rPr>
            <w:rStyle w:val="Hyperlink"/>
            <w:lang w:eastAsia="ko-KR"/>
          </w:rPr>
          <w:t>ft</w:t>
        </w:r>
      </w:hyperlink>
      <w:r w:rsidR="1B0B176E" w:rsidRPr="00466618">
        <w:rPr>
          <w:lang w:eastAsia="ko-KR"/>
        </w:rPr>
        <w:t xml:space="preserve"> of the resolution </w:t>
      </w:r>
      <w:r w:rsidR="48518B9B" w:rsidRPr="00466618">
        <w:t>“</w:t>
      </w:r>
      <w:r w:rsidR="1B0B176E" w:rsidRPr="00466618">
        <w:t>Mandate Creation, Implementation and Review for an Efficient and Effective United Nations</w:t>
      </w:r>
      <w:r w:rsidR="48518B9B" w:rsidRPr="00466618">
        <w:t>”</w:t>
      </w:r>
      <w:r w:rsidR="1B0B176E" w:rsidRPr="00466618">
        <w:t xml:space="preserve"> </w:t>
      </w:r>
      <w:r w:rsidR="1B0B176E" w:rsidRPr="00466618">
        <w:rPr>
          <w:lang w:eastAsia="ko-KR"/>
        </w:rPr>
        <w:t xml:space="preserve">on </w:t>
      </w:r>
      <w:r w:rsidR="1B0B176E" w:rsidRPr="00466618">
        <w:t xml:space="preserve">8 January with </w:t>
      </w:r>
      <w:hyperlink r:id="rId23">
        <w:proofErr w:type="spellStart"/>
        <w:r w:rsidR="1B0B176E" w:rsidRPr="00466618">
          <w:rPr>
            <w:rStyle w:val="Hyperlink"/>
            <w:lang w:eastAsia="ko-KR"/>
          </w:rPr>
          <w:t>Re</w:t>
        </w:r>
        <w:r w:rsidR="1B0B176E" w:rsidRPr="00466618">
          <w:rPr>
            <w:rStyle w:val="Hyperlink"/>
            <w:lang w:eastAsia="ko-KR"/>
          </w:rPr>
          <w:t>v</w:t>
        </w:r>
        <w:r w:rsidR="1B0B176E" w:rsidRPr="00466618">
          <w:rPr>
            <w:rStyle w:val="Hyperlink"/>
            <w:lang w:eastAsia="ko-KR"/>
          </w:rPr>
          <w:t>.1</w:t>
        </w:r>
        <w:proofErr w:type="spellEnd"/>
      </w:hyperlink>
      <w:r w:rsidR="1B0B176E" w:rsidRPr="00466618">
        <w:t xml:space="preserve"> circulated </w:t>
      </w:r>
      <w:r w:rsidR="1B0B176E" w:rsidRPr="00466618">
        <w:rPr>
          <w:lang w:eastAsia="ko-KR"/>
        </w:rPr>
        <w:t>in late February 2026</w:t>
      </w:r>
      <w:r w:rsidR="0E894336" w:rsidRPr="00466618">
        <w:rPr>
          <w:lang w:eastAsia="ko-KR"/>
        </w:rPr>
        <w:t>. The text reaffirms the UN Charter and prior resolutions</w:t>
      </w:r>
      <w:r w:rsidR="48518B9B" w:rsidRPr="00466618">
        <w:rPr>
          <w:lang w:eastAsia="ko-KR"/>
        </w:rPr>
        <w:t>’</w:t>
      </w:r>
      <w:r w:rsidR="0E894336" w:rsidRPr="00466618">
        <w:rPr>
          <w:lang w:eastAsia="ko-KR"/>
        </w:rPr>
        <w:t xml:space="preserve"> principles for mandate lifecycles (creation, delivery, and review) across the UN system, while proposing follow-up mechanisms such as a mandate toolkit and criteria for mandate renewal, adaptation, merger, or </w:t>
      </w:r>
      <w:r w:rsidR="02B120B9" w:rsidRPr="00466618">
        <w:rPr>
          <w:lang w:eastAsia="ko-KR"/>
        </w:rPr>
        <w:t>retirement.</w:t>
      </w:r>
    </w:p>
    <w:p w14:paraId="706A4B43" w14:textId="29F8D246" w:rsidR="007C0546" w:rsidRPr="00466618" w:rsidRDefault="55BDBB4C" w:rsidP="5DC12B04">
      <w:pPr>
        <w:spacing w:line="259" w:lineRule="auto"/>
        <w:jc w:val="both"/>
        <w:rPr>
          <w:rFonts w:eastAsia="Calibri" w:cs="Calibri"/>
          <w:color w:val="000000" w:themeColor="text1"/>
        </w:rPr>
      </w:pPr>
      <w:r w:rsidRPr="00466618">
        <w:rPr>
          <w:lang w:eastAsia="ko-KR"/>
        </w:rPr>
        <w:t>Consultations have continued through March 2026 (including engagements with Specialized Agencies, in a meeting hosted by the</w:t>
      </w:r>
      <w:r w:rsidR="61CE89CB" w:rsidRPr="00466618">
        <w:rPr>
          <w:lang w:eastAsia="ko-KR"/>
        </w:rPr>
        <w:t xml:space="preserve"> </w:t>
      </w:r>
      <w:r w:rsidRPr="00466618">
        <w:rPr>
          <w:lang w:eastAsia="ko-KR"/>
        </w:rPr>
        <w:t>ITU Secretary-General in Geneva on 12 January 2026). The</w:t>
      </w:r>
      <w:r w:rsidR="58C2DFFF" w:rsidRPr="00466618">
        <w:rPr>
          <w:lang w:eastAsia="ko-KR"/>
        </w:rPr>
        <w:t xml:space="preserve"> </w:t>
      </w:r>
      <w:proofErr w:type="spellStart"/>
      <w:r w:rsidR="58C2DFFF" w:rsidRPr="00466618">
        <w:rPr>
          <w:lang w:eastAsia="ko-KR"/>
        </w:rPr>
        <w:t>IAHWG</w:t>
      </w:r>
      <w:proofErr w:type="spellEnd"/>
      <w:r w:rsidRPr="00466618">
        <w:rPr>
          <w:lang w:eastAsia="ko-KR"/>
        </w:rPr>
        <w:t xml:space="preserve"> </w:t>
      </w:r>
      <w:r w:rsidR="16537E02" w:rsidRPr="00466618">
        <w:rPr>
          <w:lang w:eastAsia="ko-KR"/>
        </w:rPr>
        <w:t>wa</w:t>
      </w:r>
      <w:r w:rsidRPr="00466618">
        <w:rPr>
          <w:lang w:eastAsia="ko-KR"/>
        </w:rPr>
        <w:t>s expected to conclude its work by late March 2026, with adoption by the UN</w:t>
      </w:r>
      <w:r w:rsidR="61CE89CB" w:rsidRPr="00466618">
        <w:rPr>
          <w:lang w:eastAsia="ko-KR"/>
        </w:rPr>
        <w:t>GA</w:t>
      </w:r>
      <w:r w:rsidRPr="00466618">
        <w:rPr>
          <w:lang w:eastAsia="ko-KR"/>
        </w:rPr>
        <w:t xml:space="preserve"> in plenary targeted for 31 March 2026.</w:t>
      </w:r>
      <w:r w:rsidR="434267D2" w:rsidRPr="00466618">
        <w:rPr>
          <w:lang w:eastAsia="ko-KR"/>
        </w:rPr>
        <w:t xml:space="preserve"> </w:t>
      </w:r>
      <w:r w:rsidR="26696ABA" w:rsidRPr="00466618">
        <w:rPr>
          <w:lang w:eastAsia="ko-KR"/>
        </w:rPr>
        <w:t>T</w:t>
      </w:r>
      <w:r w:rsidR="4B65994C" w:rsidRPr="00466618">
        <w:rPr>
          <w:lang w:eastAsia="ko-KR"/>
        </w:rPr>
        <w:t xml:space="preserve">he </w:t>
      </w:r>
      <w:r w:rsidR="5438C9FE" w:rsidRPr="00466618">
        <w:rPr>
          <w:lang w:eastAsia="ko-KR"/>
        </w:rPr>
        <w:t>final Revised Mandate Resolution text,</w:t>
      </w:r>
      <w:r w:rsidR="4B65994C" w:rsidRPr="00466618">
        <w:rPr>
          <w:lang w:eastAsia="ko-KR"/>
        </w:rPr>
        <w:t xml:space="preserve"> circulated on 23 March 2026 and</w:t>
      </w:r>
      <w:r w:rsidR="5ECD84D3" w:rsidRPr="00466618">
        <w:rPr>
          <w:lang w:eastAsia="ko-KR"/>
        </w:rPr>
        <w:t xml:space="preserve"> placed</w:t>
      </w:r>
      <w:r w:rsidR="4B65994C" w:rsidRPr="00466618">
        <w:rPr>
          <w:lang w:eastAsia="ko-KR"/>
        </w:rPr>
        <w:t xml:space="preserve"> under si</w:t>
      </w:r>
      <w:r w:rsidR="0D731321" w:rsidRPr="00466618">
        <w:rPr>
          <w:lang w:eastAsia="ko-KR"/>
        </w:rPr>
        <w:t xml:space="preserve">lent procedure, </w:t>
      </w:r>
      <w:r w:rsidR="7BA20218" w:rsidRPr="00466618">
        <w:rPr>
          <w:rFonts w:eastAsia="Calibri" w:cs="Calibri"/>
          <w:color w:val="000000" w:themeColor="text1"/>
        </w:rPr>
        <w:t xml:space="preserve">clarifies that the process will continue through a direct continuation of the current mechanism—not through the establishment of a new standing body. </w:t>
      </w:r>
      <w:r w:rsidR="188CBA68" w:rsidRPr="00466618">
        <w:rPr>
          <w:rFonts w:eastAsia="Calibri" w:cs="Calibri"/>
          <w:color w:val="000000" w:themeColor="text1"/>
        </w:rPr>
        <w:t xml:space="preserve">It was proposed that </w:t>
      </w:r>
      <w:r w:rsidR="5950BF13" w:rsidRPr="00466618">
        <w:rPr>
          <w:rFonts w:eastAsia="Calibri" w:cs="Calibri"/>
          <w:color w:val="000000" w:themeColor="text1"/>
        </w:rPr>
        <w:t>t</w:t>
      </w:r>
      <w:r w:rsidR="36785D9B" w:rsidRPr="00466618">
        <w:rPr>
          <w:rFonts w:eastAsia="Calibri" w:cs="Calibri"/>
          <w:color w:val="000000" w:themeColor="text1"/>
        </w:rPr>
        <w:t>he</w:t>
      </w:r>
      <w:r w:rsidR="7BA20218" w:rsidRPr="00466618">
        <w:rPr>
          <w:rFonts w:eastAsia="Calibri" w:cs="Calibri"/>
          <w:color w:val="000000" w:themeColor="text1"/>
        </w:rPr>
        <w:t xml:space="preserve"> Working Group </w:t>
      </w:r>
      <w:r w:rsidR="025AAB15" w:rsidRPr="00466618">
        <w:rPr>
          <w:rFonts w:eastAsia="Calibri" w:cs="Calibri"/>
          <w:color w:val="000000" w:themeColor="text1"/>
        </w:rPr>
        <w:t xml:space="preserve">would </w:t>
      </w:r>
      <w:r w:rsidR="7BA20218" w:rsidRPr="00466618">
        <w:rPr>
          <w:rFonts w:eastAsia="Calibri" w:cs="Calibri"/>
          <w:color w:val="000000" w:themeColor="text1"/>
        </w:rPr>
        <w:t xml:space="preserve">proceed under the updated title </w:t>
      </w:r>
      <w:r w:rsidR="78DADD1B" w:rsidRPr="00466618">
        <w:rPr>
          <w:rFonts w:eastAsia="Calibri" w:cs="Calibri"/>
          <w:color w:val="000000" w:themeColor="text1"/>
        </w:rPr>
        <w:t>“</w:t>
      </w:r>
      <w:r w:rsidR="7BA20218" w:rsidRPr="00466618">
        <w:rPr>
          <w:rFonts w:eastAsia="Calibri" w:cs="Calibri"/>
          <w:color w:val="000000" w:themeColor="text1"/>
        </w:rPr>
        <w:t>Ad Hoc Working Group on Mandate Implementation Review</w:t>
      </w:r>
      <w:r w:rsidR="78DADD1B" w:rsidRPr="00466618">
        <w:rPr>
          <w:rFonts w:eastAsia="Calibri" w:cs="Calibri"/>
          <w:color w:val="000000" w:themeColor="text1"/>
        </w:rPr>
        <w:t>”</w:t>
      </w:r>
      <w:r w:rsidR="7BA20218" w:rsidRPr="00466618">
        <w:rPr>
          <w:rFonts w:eastAsia="Calibri" w:cs="Calibri"/>
          <w:color w:val="000000" w:themeColor="text1"/>
        </w:rPr>
        <w:t xml:space="preserve"> (removing only the word </w:t>
      </w:r>
      <w:r w:rsidR="78DADD1B" w:rsidRPr="00466618">
        <w:rPr>
          <w:rFonts w:eastAsia="Calibri" w:cs="Calibri"/>
          <w:color w:val="000000" w:themeColor="text1"/>
        </w:rPr>
        <w:t>“</w:t>
      </w:r>
      <w:r w:rsidR="7BA20218" w:rsidRPr="00466618">
        <w:rPr>
          <w:rFonts w:eastAsia="Calibri" w:cs="Calibri"/>
          <w:color w:val="000000" w:themeColor="text1"/>
        </w:rPr>
        <w:t>Informal</w:t>
      </w:r>
      <w:r w:rsidR="78DADD1B" w:rsidRPr="00466618">
        <w:rPr>
          <w:rFonts w:eastAsia="Calibri" w:cs="Calibri"/>
          <w:color w:val="000000" w:themeColor="text1"/>
        </w:rPr>
        <w:t>”</w:t>
      </w:r>
      <w:r w:rsidR="7BA20218" w:rsidRPr="00466618">
        <w:rPr>
          <w:rFonts w:eastAsia="Calibri" w:cs="Calibri"/>
          <w:color w:val="000000" w:themeColor="text1"/>
        </w:rPr>
        <w:t xml:space="preserve"> to enable interpretation and webcasting). Two new Co</w:t>
      </w:r>
      <w:r w:rsidR="7BA20218" w:rsidRPr="00466618">
        <w:rPr>
          <w:rFonts w:ascii="Cambria Math" w:eastAsia="Calibri" w:hAnsi="Cambria Math" w:cs="Cambria Math"/>
          <w:color w:val="000000" w:themeColor="text1"/>
        </w:rPr>
        <w:t>‑</w:t>
      </w:r>
      <w:r w:rsidR="7BA20218" w:rsidRPr="00466618">
        <w:rPr>
          <w:rFonts w:eastAsia="Calibri" w:cs="Calibri"/>
          <w:color w:val="000000" w:themeColor="text1"/>
        </w:rPr>
        <w:t xml:space="preserve">Chairs </w:t>
      </w:r>
      <w:r w:rsidR="0EFA3BE2" w:rsidRPr="00466618">
        <w:rPr>
          <w:rFonts w:eastAsia="Calibri" w:cs="Calibri"/>
          <w:color w:val="000000" w:themeColor="text1"/>
        </w:rPr>
        <w:t xml:space="preserve">would </w:t>
      </w:r>
      <w:r w:rsidR="7BA20218" w:rsidRPr="00466618">
        <w:rPr>
          <w:rFonts w:eastAsia="Calibri" w:cs="Calibri"/>
          <w:color w:val="000000" w:themeColor="text1"/>
        </w:rPr>
        <w:t>be appointed by the P</w:t>
      </w:r>
      <w:r w:rsidR="7071A018" w:rsidRPr="00466618">
        <w:rPr>
          <w:rFonts w:eastAsia="Calibri" w:cs="Calibri"/>
          <w:color w:val="000000" w:themeColor="text1"/>
        </w:rPr>
        <w:t>resident of the UN General Assembly</w:t>
      </w:r>
      <w:r w:rsidR="7BA20218" w:rsidRPr="00466618">
        <w:rPr>
          <w:rFonts w:eastAsia="Calibri" w:cs="Calibri"/>
          <w:color w:val="000000" w:themeColor="text1"/>
        </w:rPr>
        <w:t xml:space="preserve">. The Group </w:t>
      </w:r>
      <w:r w:rsidR="0C63BD81" w:rsidRPr="00466618">
        <w:rPr>
          <w:rFonts w:eastAsia="Calibri" w:cs="Calibri"/>
          <w:color w:val="000000" w:themeColor="text1"/>
        </w:rPr>
        <w:t>would</w:t>
      </w:r>
      <w:r w:rsidR="7BA20218" w:rsidRPr="00466618">
        <w:rPr>
          <w:rFonts w:eastAsia="Calibri" w:cs="Calibri"/>
          <w:color w:val="000000" w:themeColor="text1"/>
        </w:rPr>
        <w:t xml:space="preserve"> begin its next phase by 1 May 2026 and is expected to complete its tasks within 12 months, by 30 April 2027, guided by a Roadmap to be developed by the incoming Co</w:t>
      </w:r>
      <w:r w:rsidR="7BA20218" w:rsidRPr="00466618">
        <w:rPr>
          <w:rFonts w:ascii="Cambria Math" w:eastAsia="Calibri" w:hAnsi="Cambria Math" w:cs="Cambria Math"/>
          <w:color w:val="000000" w:themeColor="text1"/>
        </w:rPr>
        <w:t>‑</w:t>
      </w:r>
      <w:r w:rsidR="7BA20218" w:rsidRPr="00466618">
        <w:rPr>
          <w:rFonts w:eastAsia="Calibri" w:cs="Calibri"/>
          <w:color w:val="000000" w:themeColor="text1"/>
        </w:rPr>
        <w:t>Chairs.</w:t>
      </w:r>
    </w:p>
    <w:p w14:paraId="44DD9E5C" w14:textId="7907EEDF" w:rsidR="005C2F10" w:rsidRPr="00466618" w:rsidRDefault="005C2F10" w:rsidP="00933169">
      <w:pPr>
        <w:pStyle w:val="Heading1"/>
        <w:rPr>
          <w:lang w:eastAsia="ko-KR"/>
        </w:rPr>
      </w:pPr>
      <w:r w:rsidRPr="00466618">
        <w:rPr>
          <w:lang w:eastAsia="ko-KR"/>
        </w:rPr>
        <w:t>3</w:t>
      </w:r>
      <w:r w:rsidRPr="00466618">
        <w:tab/>
      </w:r>
      <w:r w:rsidRPr="00466618">
        <w:rPr>
          <w:lang w:eastAsia="ko-KR"/>
        </w:rPr>
        <w:t>ITU</w:t>
      </w:r>
      <w:r w:rsidR="008A4B3E" w:rsidRPr="00466618">
        <w:rPr>
          <w:lang w:eastAsia="ko-KR"/>
        </w:rPr>
        <w:t>’</w:t>
      </w:r>
      <w:r w:rsidRPr="00466618">
        <w:rPr>
          <w:lang w:eastAsia="ko-KR"/>
        </w:rPr>
        <w:t xml:space="preserve">s </w:t>
      </w:r>
      <w:r w:rsidR="00F67D99" w:rsidRPr="00466618">
        <w:rPr>
          <w:lang w:eastAsia="ko-KR"/>
        </w:rPr>
        <w:t xml:space="preserve">contribution </w:t>
      </w:r>
      <w:r w:rsidRPr="00466618">
        <w:rPr>
          <w:lang w:eastAsia="ko-KR"/>
        </w:rPr>
        <w:t xml:space="preserve">to the </w:t>
      </w:r>
      <w:proofErr w:type="spellStart"/>
      <w:r w:rsidRPr="00466618">
        <w:rPr>
          <w:lang w:eastAsia="ko-KR"/>
        </w:rPr>
        <w:t>UN80</w:t>
      </w:r>
      <w:proofErr w:type="spellEnd"/>
      <w:r w:rsidRPr="00466618">
        <w:rPr>
          <w:lang w:eastAsia="ko-KR"/>
        </w:rPr>
        <w:t xml:space="preserve"> Initiative</w:t>
      </w:r>
    </w:p>
    <w:p w14:paraId="1D640E69" w14:textId="74BF2CAD" w:rsidR="00103639" w:rsidRPr="00466618" w:rsidRDefault="3D9C38FF" w:rsidP="00933169">
      <w:pPr>
        <w:jc w:val="both"/>
        <w:rPr>
          <w:lang w:eastAsia="ko-KR"/>
        </w:rPr>
      </w:pPr>
      <w:r w:rsidRPr="00466618">
        <w:rPr>
          <w:lang w:eastAsia="ko-KR"/>
        </w:rPr>
        <w:t>3.1</w:t>
      </w:r>
      <w:r w:rsidR="005C2F10" w:rsidRPr="00466618">
        <w:tab/>
      </w:r>
      <w:r w:rsidR="767C0035" w:rsidRPr="00466618">
        <w:rPr>
          <w:lang w:eastAsia="ko-KR"/>
        </w:rPr>
        <w:t xml:space="preserve">From the start of the </w:t>
      </w:r>
      <w:proofErr w:type="spellStart"/>
      <w:r w:rsidR="767C0035" w:rsidRPr="00466618">
        <w:rPr>
          <w:lang w:eastAsia="ko-KR"/>
        </w:rPr>
        <w:t>UN80</w:t>
      </w:r>
      <w:proofErr w:type="spellEnd"/>
      <w:r w:rsidR="767C0035" w:rsidRPr="00466618">
        <w:rPr>
          <w:lang w:eastAsia="ko-KR"/>
        </w:rPr>
        <w:t xml:space="preserve"> Initiative, the ITU Secretary-General</w:t>
      </w:r>
      <w:r w:rsidR="38E539F7" w:rsidRPr="00466618">
        <w:rPr>
          <w:lang w:eastAsia="ko-KR"/>
        </w:rPr>
        <w:t xml:space="preserve"> was invited to serve</w:t>
      </w:r>
      <w:r w:rsidR="16E2611E" w:rsidRPr="00466618">
        <w:rPr>
          <w:lang w:eastAsia="ko-KR"/>
        </w:rPr>
        <w:t xml:space="preserve"> as a member of the </w:t>
      </w:r>
      <w:proofErr w:type="spellStart"/>
      <w:r w:rsidR="767C0035" w:rsidRPr="00466618">
        <w:rPr>
          <w:lang w:eastAsia="ko-KR"/>
        </w:rPr>
        <w:t>UN80</w:t>
      </w:r>
      <w:proofErr w:type="spellEnd"/>
      <w:r w:rsidR="767C0035" w:rsidRPr="00466618">
        <w:rPr>
          <w:lang w:eastAsia="ko-KR"/>
        </w:rPr>
        <w:t xml:space="preserve"> Task Force, which initially focused on seven thematic clusters: Peace and Security; two Development clusters (one for the UN Secretariat and one for the broader UN system); Humanitarian; Human Rights; Training and Research; and Specialized Agencies. </w:t>
      </w:r>
      <w:r w:rsidR="745A2960" w:rsidRPr="00466618">
        <w:rPr>
          <w:lang w:eastAsia="ko-KR"/>
        </w:rPr>
        <w:t xml:space="preserve">The </w:t>
      </w:r>
      <w:r w:rsidR="24AA09E8" w:rsidRPr="00466618">
        <w:rPr>
          <w:lang w:eastAsia="ko-KR"/>
        </w:rPr>
        <w:t>ITU</w:t>
      </w:r>
      <w:r w:rsidR="327950ED" w:rsidRPr="00466618">
        <w:rPr>
          <w:lang w:eastAsia="ko-KR"/>
        </w:rPr>
        <w:t xml:space="preserve"> Secretary-General</w:t>
      </w:r>
      <w:r w:rsidR="24AA09E8" w:rsidRPr="00466618">
        <w:rPr>
          <w:lang w:eastAsia="ko-KR"/>
        </w:rPr>
        <w:t xml:space="preserve"> </w:t>
      </w:r>
      <w:r w:rsidR="767C0035" w:rsidRPr="00466618">
        <w:rPr>
          <w:lang w:eastAsia="ko-KR"/>
        </w:rPr>
        <w:t>co-</w:t>
      </w:r>
      <w:r w:rsidR="2D24F1E2" w:rsidRPr="00466618">
        <w:rPr>
          <w:lang w:eastAsia="ko-KR"/>
        </w:rPr>
        <w:t>led</w:t>
      </w:r>
      <w:r w:rsidR="767C0035" w:rsidRPr="00466618">
        <w:rPr>
          <w:lang w:eastAsia="ko-KR"/>
        </w:rPr>
        <w:t xml:space="preserve"> the Specialized Agencies cluster alongside the ILO Director-General, </w:t>
      </w:r>
      <w:r w:rsidR="7189E8D0" w:rsidRPr="00466618">
        <w:rPr>
          <w:lang w:eastAsia="ko-KR"/>
        </w:rPr>
        <w:t>for developing proposals for increased efficiency and improved coordination for mandate delivery within the cluster.</w:t>
      </w:r>
      <w:r w:rsidR="56F78A4D" w:rsidRPr="00466618">
        <w:rPr>
          <w:lang w:eastAsia="ko-KR"/>
        </w:rPr>
        <w:t xml:space="preserve"> </w:t>
      </w:r>
      <w:r w:rsidR="767C0035" w:rsidRPr="00466618">
        <w:rPr>
          <w:lang w:eastAsia="ko-KR"/>
        </w:rPr>
        <w:t xml:space="preserve">These seven thematic clusters </w:t>
      </w:r>
      <w:r w:rsidR="2F4B889D" w:rsidRPr="00466618">
        <w:rPr>
          <w:lang w:eastAsia="ko-KR"/>
        </w:rPr>
        <w:t xml:space="preserve">contributions </w:t>
      </w:r>
      <w:r w:rsidR="6EC9B093" w:rsidRPr="00466618">
        <w:rPr>
          <w:lang w:eastAsia="ko-KR"/>
        </w:rPr>
        <w:t xml:space="preserve">informed </w:t>
      </w:r>
      <w:r w:rsidR="27996B32" w:rsidRPr="00466618">
        <w:rPr>
          <w:lang w:eastAsia="ko-KR"/>
        </w:rPr>
        <w:t>the U</w:t>
      </w:r>
      <w:r w:rsidR="6C986C2C" w:rsidRPr="00466618">
        <w:rPr>
          <w:lang w:eastAsia="ko-KR"/>
        </w:rPr>
        <w:t>N</w:t>
      </w:r>
      <w:r w:rsidR="27996B32" w:rsidRPr="00466618">
        <w:rPr>
          <w:lang w:eastAsia="ko-KR"/>
        </w:rPr>
        <w:t xml:space="preserve"> </w:t>
      </w:r>
      <w:r w:rsidR="2D24F1E2" w:rsidRPr="00466618">
        <w:rPr>
          <w:lang w:eastAsia="ko-KR"/>
        </w:rPr>
        <w:t>Secretary-General</w:t>
      </w:r>
      <w:r w:rsidR="008A4B3E" w:rsidRPr="00466618">
        <w:rPr>
          <w:lang w:eastAsia="ko-KR"/>
        </w:rPr>
        <w:t>’</w:t>
      </w:r>
      <w:r w:rsidR="2D24F1E2" w:rsidRPr="00466618">
        <w:rPr>
          <w:lang w:eastAsia="ko-KR"/>
        </w:rPr>
        <w:t>s</w:t>
      </w:r>
      <w:r w:rsidR="27996B32" w:rsidRPr="00466618">
        <w:rPr>
          <w:lang w:eastAsia="ko-KR"/>
        </w:rPr>
        <w:t xml:space="preserve"> </w:t>
      </w:r>
      <w:r w:rsidR="194727BB" w:rsidRPr="00466618">
        <w:rPr>
          <w:lang w:eastAsia="ko-KR"/>
        </w:rPr>
        <w:t xml:space="preserve">progress report, </w:t>
      </w:r>
      <w:r w:rsidR="008A4B3E" w:rsidRPr="00466618">
        <w:rPr>
          <w:lang w:eastAsia="ko-KR"/>
        </w:rPr>
        <w:t>“</w:t>
      </w:r>
      <w:hyperlink r:id="rId24">
        <w:r w:rsidR="194727BB" w:rsidRPr="00466618">
          <w:rPr>
            <w:rStyle w:val="Hyperlink"/>
            <w:lang w:eastAsia="ko-KR"/>
          </w:rPr>
          <w:t>Shifting Paradigms: Un</w:t>
        </w:r>
        <w:r w:rsidR="194727BB" w:rsidRPr="00466618">
          <w:rPr>
            <w:rStyle w:val="Hyperlink"/>
            <w:lang w:eastAsia="ko-KR"/>
          </w:rPr>
          <w:t>i</w:t>
        </w:r>
        <w:r w:rsidR="194727BB" w:rsidRPr="00466618">
          <w:rPr>
            <w:rStyle w:val="Hyperlink"/>
            <w:lang w:eastAsia="ko-KR"/>
          </w:rPr>
          <w:t>ted to Deliver</w:t>
        </w:r>
      </w:hyperlink>
      <w:r w:rsidR="00D2497C" w:rsidRPr="00466618">
        <w:rPr>
          <w:rFonts w:eastAsia="Calibri" w:cs="Calibri"/>
          <w:color w:val="000000" w:themeColor="text1"/>
        </w:rPr>
        <w:t>”</w:t>
      </w:r>
      <w:r w:rsidR="104182F4" w:rsidRPr="00466618">
        <w:rPr>
          <w:lang w:eastAsia="ko-KR"/>
        </w:rPr>
        <w:t xml:space="preserve"> presented </w:t>
      </w:r>
      <w:r w:rsidR="703A0C94" w:rsidRPr="00466618">
        <w:rPr>
          <w:lang w:eastAsia="ko-KR"/>
        </w:rPr>
        <w:t>to the General Assembly in September 202</w:t>
      </w:r>
      <w:r w:rsidR="6C986C2C" w:rsidRPr="00466618">
        <w:rPr>
          <w:lang w:eastAsia="ko-KR"/>
        </w:rPr>
        <w:t>5</w:t>
      </w:r>
      <w:r w:rsidR="703A0C94" w:rsidRPr="00466618">
        <w:rPr>
          <w:lang w:eastAsia="ko-KR"/>
        </w:rPr>
        <w:t xml:space="preserve">. </w:t>
      </w:r>
    </w:p>
    <w:p w14:paraId="46997535" w14:textId="4F3EFC3F" w:rsidR="00103639" w:rsidRPr="00466618" w:rsidRDefault="00F35018" w:rsidP="00933169">
      <w:pPr>
        <w:jc w:val="both"/>
      </w:pPr>
      <w:r w:rsidRPr="00466618">
        <w:t>3.2</w:t>
      </w:r>
      <w:r w:rsidRPr="00466618">
        <w:tab/>
      </w:r>
      <w:r w:rsidR="00103639" w:rsidRPr="00466618">
        <w:t>Within the new architecture established to operationalize the</w:t>
      </w:r>
      <w:r w:rsidR="00103639" w:rsidRPr="00466618">
        <w:rPr>
          <w:lang w:eastAsia="ko-KR"/>
        </w:rPr>
        <w:t xml:space="preserve"> </w:t>
      </w:r>
      <w:proofErr w:type="spellStart"/>
      <w:r w:rsidR="00103639" w:rsidRPr="00466618">
        <w:rPr>
          <w:lang w:eastAsia="ko-KR"/>
        </w:rPr>
        <w:t>UN80</w:t>
      </w:r>
      <w:proofErr w:type="spellEnd"/>
      <w:r w:rsidR="00103639" w:rsidRPr="00466618">
        <w:rPr>
          <w:lang w:eastAsia="ko-KR"/>
        </w:rPr>
        <w:t xml:space="preserve"> Initiative </w:t>
      </w:r>
      <w:r w:rsidR="006E7882" w:rsidRPr="00466618">
        <w:rPr>
          <w:lang w:eastAsia="ko-KR"/>
        </w:rPr>
        <w:t>thr</w:t>
      </w:r>
      <w:r w:rsidR="00D14B07" w:rsidRPr="00466618">
        <w:rPr>
          <w:lang w:eastAsia="ko-KR"/>
        </w:rPr>
        <w:t xml:space="preserve">ough the </w:t>
      </w:r>
      <w:hyperlink r:id="rId25">
        <w:proofErr w:type="spellStart"/>
        <w:r w:rsidR="2DF0A9C4" w:rsidRPr="00466618">
          <w:rPr>
            <w:rStyle w:val="Hyperlink"/>
            <w:lang w:eastAsia="ko-KR"/>
          </w:rPr>
          <w:t>UN80</w:t>
        </w:r>
        <w:proofErr w:type="spellEnd"/>
        <w:r w:rsidR="2DF0A9C4" w:rsidRPr="00466618">
          <w:rPr>
            <w:rStyle w:val="Hyperlink"/>
            <w:lang w:eastAsia="ko-KR"/>
          </w:rPr>
          <w:t xml:space="preserve"> Initiati</w:t>
        </w:r>
        <w:r w:rsidR="2DF0A9C4" w:rsidRPr="00466618">
          <w:rPr>
            <w:rStyle w:val="Hyperlink"/>
            <w:lang w:eastAsia="ko-KR"/>
          </w:rPr>
          <w:t>v</w:t>
        </w:r>
        <w:r w:rsidR="2DF0A9C4" w:rsidRPr="00466618">
          <w:rPr>
            <w:rStyle w:val="Hyperlink"/>
            <w:lang w:eastAsia="ko-KR"/>
          </w:rPr>
          <w:t>e Action Plan</w:t>
        </w:r>
      </w:hyperlink>
      <w:r w:rsidR="2DF0A9C4" w:rsidRPr="00466618">
        <w:rPr>
          <w:lang w:eastAsia="ko-KR"/>
        </w:rPr>
        <w:t xml:space="preserve">, </w:t>
      </w:r>
      <w:r w:rsidR="2DF0A9C4" w:rsidRPr="00466618">
        <w:t xml:space="preserve">ITU </w:t>
      </w:r>
      <w:r w:rsidR="4FEBCD2A" w:rsidRPr="00466618">
        <w:t xml:space="preserve">Secretary-General is serving as a member of the </w:t>
      </w:r>
      <w:proofErr w:type="spellStart"/>
      <w:r w:rsidR="4FEBCD2A" w:rsidRPr="00466618">
        <w:t>UN80</w:t>
      </w:r>
      <w:proofErr w:type="spellEnd"/>
      <w:r w:rsidR="4FEBCD2A" w:rsidRPr="00466618">
        <w:t xml:space="preserve"> Steering Committee. Furthermore,</w:t>
      </w:r>
      <w:r w:rsidR="00103639" w:rsidRPr="00466618">
        <w:t xml:space="preserve"> ITU has been designated as </w:t>
      </w:r>
      <w:r w:rsidR="001113A7" w:rsidRPr="00466618">
        <w:t>l</w:t>
      </w:r>
      <w:r w:rsidR="00103639" w:rsidRPr="00466618">
        <w:t>ead</w:t>
      </w:r>
      <w:r w:rsidR="00247C0D" w:rsidRPr="00466618">
        <w:t xml:space="preserve"> in </w:t>
      </w:r>
      <w:r w:rsidR="00A830EE" w:rsidRPr="00466618">
        <w:t xml:space="preserve">two flagship </w:t>
      </w:r>
      <w:r w:rsidR="008A4B3E" w:rsidRPr="00466618">
        <w:t>“</w:t>
      </w:r>
      <w:r w:rsidR="00A830EE" w:rsidRPr="00466618">
        <w:t>Big Ticke</w:t>
      </w:r>
      <w:r w:rsidR="009E7531" w:rsidRPr="00466618">
        <w:t>t</w:t>
      </w:r>
      <w:r w:rsidR="008A4B3E" w:rsidRPr="00466618">
        <w:t>”</w:t>
      </w:r>
      <w:r w:rsidR="009E7531" w:rsidRPr="00466618">
        <w:t xml:space="preserve"> </w:t>
      </w:r>
      <w:r w:rsidR="00C37B42" w:rsidRPr="00466618">
        <w:t>Work Packages</w:t>
      </w:r>
      <w:r w:rsidR="00F3410A" w:rsidRPr="00466618">
        <w:t xml:space="preserve">: </w:t>
      </w:r>
      <w:r w:rsidR="00103639" w:rsidRPr="00466618">
        <w:t>Work Package #8 (Expertise-on-Demand)</w:t>
      </w:r>
      <w:r w:rsidR="00F3410A" w:rsidRPr="00466618">
        <w:t>,</w:t>
      </w:r>
      <w:r w:rsidR="00A8211C" w:rsidRPr="00466618">
        <w:t xml:space="preserve"> co-led with UNDP</w:t>
      </w:r>
      <w:r w:rsidR="00CA4475" w:rsidRPr="00466618">
        <w:t xml:space="preserve">, and </w:t>
      </w:r>
      <w:r w:rsidR="00103639" w:rsidRPr="00466618">
        <w:t>Work Package #15 (Technology)</w:t>
      </w:r>
      <w:r w:rsidR="00F3410A" w:rsidRPr="00466618">
        <w:t>,</w:t>
      </w:r>
      <w:r w:rsidR="00103639" w:rsidRPr="00466618">
        <w:t xml:space="preserve"> </w:t>
      </w:r>
      <w:r w:rsidR="00CA4475" w:rsidRPr="00466618">
        <w:t xml:space="preserve">co-lead </w:t>
      </w:r>
      <w:r w:rsidR="00103639" w:rsidRPr="00466618">
        <w:t>alongside the Under-Secretary-General for Policy and the Chair of the Digital &amp; Technology Network (</w:t>
      </w:r>
      <w:proofErr w:type="spellStart"/>
      <w:r w:rsidR="00103639" w:rsidRPr="00466618">
        <w:t>DTN</w:t>
      </w:r>
      <w:proofErr w:type="spellEnd"/>
      <w:r w:rsidR="00103639" w:rsidRPr="00466618">
        <w:t xml:space="preserve">). </w:t>
      </w:r>
    </w:p>
    <w:p w14:paraId="02A4A8E3" w14:textId="6142E622" w:rsidR="008764AE" w:rsidRPr="00466618" w:rsidRDefault="1B9BA71A" w:rsidP="00933169">
      <w:pPr>
        <w:jc w:val="both"/>
      </w:pPr>
      <w:r w:rsidRPr="00466618">
        <w:rPr>
          <w:b/>
          <w:bCs/>
        </w:rPr>
        <w:t xml:space="preserve">Under </w:t>
      </w:r>
      <w:hyperlink r:id="rId26" w:history="1">
        <w:r w:rsidR="1A485B2B" w:rsidRPr="00466618">
          <w:rPr>
            <w:rStyle w:val="Hyperlink"/>
            <w:b/>
            <w:bCs/>
          </w:rPr>
          <w:t>Work Package #8</w:t>
        </w:r>
        <w:r w:rsidR="2A808D78" w:rsidRPr="00466618">
          <w:rPr>
            <w:rStyle w:val="Hyperlink"/>
            <w:b/>
            <w:bCs/>
          </w:rPr>
          <w:t xml:space="preserve"> (Exper</w:t>
        </w:r>
        <w:r w:rsidR="35CE4A9A" w:rsidRPr="00466618">
          <w:rPr>
            <w:rStyle w:val="Hyperlink"/>
            <w:b/>
            <w:bCs/>
          </w:rPr>
          <w:t>tise-on-Deman</w:t>
        </w:r>
        <w:r w:rsidR="35CE4A9A" w:rsidRPr="00466618">
          <w:rPr>
            <w:rStyle w:val="Hyperlink"/>
            <w:b/>
            <w:bCs/>
          </w:rPr>
          <w:t>d</w:t>
        </w:r>
        <w:r w:rsidR="409BEF16" w:rsidRPr="00466618">
          <w:rPr>
            <w:rStyle w:val="Hyperlink"/>
            <w:b/>
            <w:bCs/>
          </w:rPr>
          <w:t>, EOD</w:t>
        </w:r>
        <w:r w:rsidR="35CE4A9A" w:rsidRPr="00466618">
          <w:rPr>
            <w:rStyle w:val="Hyperlink"/>
            <w:b/>
            <w:bCs/>
          </w:rPr>
          <w:t>)</w:t>
        </w:r>
      </w:hyperlink>
      <w:r w:rsidRPr="00466618">
        <w:t>, ITU is coordinating</w:t>
      </w:r>
      <w:r w:rsidR="026712A9" w:rsidRPr="00466618">
        <w:t>,</w:t>
      </w:r>
      <w:r w:rsidRPr="00466618">
        <w:t xml:space="preserve"> </w:t>
      </w:r>
      <w:r w:rsidR="026712A9" w:rsidRPr="00466618">
        <w:t>in co-leadership with UNDP,</w:t>
      </w:r>
      <w:r w:rsidR="590B315A" w:rsidRPr="00466618">
        <w:t xml:space="preserve"> and</w:t>
      </w:r>
      <w:r w:rsidR="026712A9" w:rsidRPr="00466618">
        <w:t xml:space="preserve"> </w:t>
      </w:r>
      <w:r w:rsidR="590B315A" w:rsidRPr="00466618">
        <w:t>a broad coalition of Specialized Agencies, Funds and Programmes, UN entities, and the Regional Commissions</w:t>
      </w:r>
      <w:r w:rsidR="41D2733A" w:rsidRPr="00466618">
        <w:t xml:space="preserve">, </w:t>
      </w:r>
      <w:r w:rsidR="0E217C2F" w:rsidRPr="00466618">
        <w:t>to deliver</w:t>
      </w:r>
      <w:r w:rsidR="07C68B9B" w:rsidRPr="00466618">
        <w:t xml:space="preserve"> two core elements: </w:t>
      </w:r>
    </w:p>
    <w:p w14:paraId="4F9D2B5D" w14:textId="68411FDC" w:rsidR="00ED3CEA" w:rsidRPr="00466618" w:rsidRDefault="00F74908" w:rsidP="00933169">
      <w:pPr>
        <w:pStyle w:val="enumlev1"/>
        <w:jc w:val="both"/>
      </w:pPr>
      <w:r w:rsidRPr="00466618">
        <w:t>1</w:t>
      </w:r>
      <w:r w:rsidRPr="00466618">
        <w:tab/>
      </w:r>
      <w:r w:rsidR="00F67D99" w:rsidRPr="00466618">
        <w:t xml:space="preserve">a </w:t>
      </w:r>
      <w:r w:rsidR="004D7E4B" w:rsidRPr="00466618">
        <w:t xml:space="preserve">proactive system-wide mechanism to provide expertise on demand, particularly from </w:t>
      </w:r>
      <w:r w:rsidR="00933169" w:rsidRPr="00466618">
        <w:t xml:space="preserve">specialized </w:t>
      </w:r>
      <w:r w:rsidR="004D7E4B" w:rsidRPr="00466618">
        <w:t>agencies and non-resident entities</w:t>
      </w:r>
      <w:r w:rsidR="007E32E0" w:rsidRPr="00466618">
        <w:t>;</w:t>
      </w:r>
      <w:r w:rsidR="00F35018" w:rsidRPr="00466618">
        <w:t xml:space="preserve"> and</w:t>
      </w:r>
    </w:p>
    <w:p w14:paraId="100EFA74" w14:textId="7200E238" w:rsidR="00ED3CEA" w:rsidRPr="00466618" w:rsidRDefault="00F74908" w:rsidP="00933169">
      <w:pPr>
        <w:pStyle w:val="enumlev1"/>
        <w:jc w:val="both"/>
        <w:rPr>
          <w:szCs w:val="24"/>
        </w:rPr>
      </w:pPr>
      <w:r w:rsidRPr="00466618">
        <w:rPr>
          <w:szCs w:val="24"/>
        </w:rPr>
        <w:lastRenderedPageBreak/>
        <w:t>2</w:t>
      </w:r>
      <w:r w:rsidRPr="00466618">
        <w:rPr>
          <w:szCs w:val="24"/>
        </w:rPr>
        <w:tab/>
      </w:r>
      <w:r w:rsidR="00933169" w:rsidRPr="00466618">
        <w:t xml:space="preserve">regional </w:t>
      </w:r>
      <w:r w:rsidR="4EE6C2F3" w:rsidRPr="00466618">
        <w:t>consolidation of expertise across all pillars (peace, security, human rights, humanitarian) as a natural extension of the core EOD mechanism</w:t>
      </w:r>
      <w:r w:rsidR="1AB0C5FD" w:rsidRPr="00466618">
        <w:t>.</w:t>
      </w:r>
    </w:p>
    <w:p w14:paraId="186F0271" w14:textId="5DAC2F6F" w:rsidR="00103190" w:rsidRPr="00466618" w:rsidRDefault="693A9CDA" w:rsidP="00933169">
      <w:pPr>
        <w:jc w:val="both"/>
      </w:pPr>
      <w:r w:rsidRPr="00466618">
        <w:t xml:space="preserve">The mechanism simplifies access for Member States and </w:t>
      </w:r>
      <w:r w:rsidR="009F56AE" w:rsidRPr="00466618">
        <w:t>United Nations Country Team (</w:t>
      </w:r>
      <w:proofErr w:type="spellStart"/>
      <w:r w:rsidRPr="00466618">
        <w:t>UNCT</w:t>
      </w:r>
      <w:proofErr w:type="spellEnd"/>
      <w:r w:rsidR="009F56AE" w:rsidRPr="00466618">
        <w:t>)</w:t>
      </w:r>
      <w:r w:rsidRPr="00466618">
        <w:t xml:space="preserve"> via three complementary pillars: a neutral online catalogue of service packages to surface overlaps; standardized protocols with transparent costing to reduce UN-to-UN barriers; and templated instruments for rapid, accountable delivery.</w:t>
      </w:r>
      <w:r w:rsidRPr="00466618">
        <w:rPr>
          <w:rFonts w:eastAsia="Calibri" w:cs="Calibri"/>
        </w:rPr>
        <w:t xml:space="preserve"> The regional cross-pillar consolidation is treated as a natural extension of the core EOD mechanism —reusing the same catalogue, protocols, and service instruments— ensuring a unified timeline and avoiding parallel structures.</w:t>
      </w:r>
    </w:p>
    <w:p w14:paraId="6680439C" w14:textId="2F79D405" w:rsidR="000457C7" w:rsidRPr="00466618" w:rsidRDefault="0F2DFB46" w:rsidP="00933169">
      <w:pPr>
        <w:jc w:val="both"/>
        <w:rPr>
          <w:rStyle w:val="normaltextrun"/>
          <w:rFonts w:asciiTheme="minorHAnsi" w:hAnsiTheme="minorHAnsi" w:cstheme="minorBidi"/>
          <w:color w:val="000000" w:themeColor="text1"/>
        </w:rPr>
      </w:pPr>
      <w:r w:rsidRPr="00466618">
        <w:rPr>
          <w:rStyle w:val="normaltextrun"/>
          <w:rFonts w:cs="Calibri"/>
          <w:color w:val="000000"/>
          <w:shd w:val="clear" w:color="auto" w:fill="FFFFFF"/>
        </w:rPr>
        <w:t>The ITU Secretary-General briefed the</w:t>
      </w:r>
      <w:r w:rsidR="009F56AE" w:rsidRPr="00466618">
        <w:rPr>
          <w:rStyle w:val="normaltextrun"/>
          <w:rFonts w:cs="Calibri"/>
          <w:color w:val="000000"/>
          <w:shd w:val="clear" w:color="auto" w:fill="FFFFFF"/>
        </w:rPr>
        <w:t xml:space="preserve"> </w:t>
      </w:r>
      <w:hyperlink r:id="rId27" w:history="1">
        <w:r w:rsidRPr="00466618">
          <w:rPr>
            <w:rStyle w:val="normaltextrun"/>
            <w:rFonts w:cs="Calibri"/>
            <w:color w:val="4F81BD"/>
            <w:u w:val="single"/>
            <w:shd w:val="clear" w:color="auto" w:fill="FFFFFF"/>
          </w:rPr>
          <w:t>General Ass</w:t>
        </w:r>
        <w:r w:rsidRPr="00466618">
          <w:rPr>
            <w:rStyle w:val="normaltextrun"/>
            <w:rFonts w:cs="Calibri"/>
            <w:color w:val="4F81BD"/>
            <w:u w:val="single"/>
            <w:shd w:val="clear" w:color="auto" w:fill="FFFFFF"/>
          </w:rPr>
          <w:t>e</w:t>
        </w:r>
        <w:r w:rsidRPr="00466618">
          <w:rPr>
            <w:rStyle w:val="normaltextrun"/>
            <w:rFonts w:cs="Calibri"/>
            <w:color w:val="4F81BD"/>
            <w:u w:val="single"/>
            <w:shd w:val="clear" w:color="auto" w:fill="FFFFFF"/>
          </w:rPr>
          <w:t xml:space="preserve">mbly at an informal plenary on the </w:t>
        </w:r>
        <w:proofErr w:type="spellStart"/>
        <w:r w:rsidRPr="00466618">
          <w:rPr>
            <w:rStyle w:val="normaltextrun"/>
            <w:rFonts w:cs="Calibri"/>
            <w:color w:val="4F81BD"/>
            <w:u w:val="single"/>
            <w:shd w:val="clear" w:color="auto" w:fill="FFFFFF"/>
          </w:rPr>
          <w:t>UN80</w:t>
        </w:r>
        <w:proofErr w:type="spellEnd"/>
        <w:r w:rsidRPr="00466618">
          <w:rPr>
            <w:rStyle w:val="normaltextrun"/>
            <w:rFonts w:cs="Calibri"/>
            <w:color w:val="4F81BD"/>
            <w:u w:val="single"/>
            <w:shd w:val="clear" w:color="auto" w:fill="FFFFFF"/>
          </w:rPr>
          <w:t xml:space="preserve"> Initiative on 26 January 2026</w:t>
        </w:r>
      </w:hyperlink>
      <w:r w:rsidRPr="00466618">
        <w:rPr>
          <w:rStyle w:val="normaltextrun"/>
          <w:rFonts w:cs="Calibri"/>
          <w:color w:val="000000"/>
          <w:shd w:val="clear" w:color="auto" w:fill="FFFFFF"/>
        </w:rPr>
        <w:t xml:space="preserve">, presenting the </w:t>
      </w:r>
      <w:r w:rsidR="4C488B34" w:rsidRPr="00466618">
        <w:rPr>
          <w:rStyle w:val="normaltextrun"/>
          <w:rFonts w:cs="Calibri"/>
          <w:color w:val="000000"/>
          <w:shd w:val="clear" w:color="auto" w:fill="FFFFFF"/>
        </w:rPr>
        <w:t xml:space="preserve">vision and </w:t>
      </w:r>
      <w:r w:rsidRPr="00466618">
        <w:rPr>
          <w:rStyle w:val="normaltextrun"/>
          <w:rFonts w:cs="Calibri"/>
          <w:color w:val="000000"/>
          <w:shd w:val="clear" w:color="auto" w:fill="FFFFFF"/>
        </w:rPr>
        <w:t>progress of the mechanism</w:t>
      </w:r>
      <w:r w:rsidR="008A4B3E" w:rsidRPr="00466618">
        <w:rPr>
          <w:rStyle w:val="normaltextrun"/>
          <w:rFonts w:cs="Calibri"/>
          <w:color w:val="000000"/>
          <w:shd w:val="clear" w:color="auto" w:fill="FFFFFF"/>
        </w:rPr>
        <w:t>’</w:t>
      </w:r>
      <w:r w:rsidRPr="00466618">
        <w:rPr>
          <w:rStyle w:val="normaltextrun"/>
          <w:rFonts w:cs="Calibri"/>
          <w:color w:val="000000"/>
          <w:shd w:val="clear" w:color="auto" w:fill="FFFFFF"/>
        </w:rPr>
        <w:t>s operational design.</w:t>
      </w:r>
      <w:r w:rsidR="6C986C2C" w:rsidRPr="00466618">
        <w:rPr>
          <w:rStyle w:val="normaltextrun"/>
          <w:rFonts w:cs="Calibri"/>
          <w:color w:val="000000"/>
          <w:shd w:val="clear" w:color="auto" w:fill="FFFFFF"/>
        </w:rPr>
        <w:t xml:space="preserve"> </w:t>
      </w:r>
    </w:p>
    <w:p w14:paraId="21C51521" w14:textId="6D69EDE6" w:rsidR="000457C7" w:rsidRPr="00466618" w:rsidRDefault="00E31E87" w:rsidP="00933169">
      <w:pPr>
        <w:jc w:val="both"/>
        <w:rPr>
          <w:rStyle w:val="normaltextrun"/>
          <w:rFonts w:asciiTheme="minorHAnsi" w:hAnsiTheme="minorHAnsi" w:cstheme="minorBidi"/>
          <w:color w:val="000000"/>
          <w:shd w:val="clear" w:color="auto" w:fill="FFFFFF"/>
        </w:rPr>
      </w:pPr>
      <w:r w:rsidRPr="00466618">
        <w:rPr>
          <w:rStyle w:val="normaltextrun"/>
          <w:rFonts w:asciiTheme="minorHAnsi" w:hAnsiTheme="minorHAnsi" w:cstheme="minorBidi"/>
          <w:color w:val="000000"/>
          <w:shd w:val="clear" w:color="auto" w:fill="FFFFFF"/>
        </w:rPr>
        <w:t xml:space="preserve">The </w:t>
      </w:r>
      <w:r w:rsidR="00F817AC" w:rsidRPr="00466618">
        <w:rPr>
          <w:rStyle w:val="normaltextrun"/>
          <w:rFonts w:asciiTheme="minorHAnsi" w:hAnsiTheme="minorHAnsi" w:cstheme="minorBidi"/>
          <w:color w:val="000000"/>
          <w:shd w:val="clear" w:color="auto" w:fill="FFFFFF"/>
        </w:rPr>
        <w:t>draft</w:t>
      </w:r>
      <w:r w:rsidR="00045925" w:rsidRPr="00466618">
        <w:rPr>
          <w:rStyle w:val="normaltextrun"/>
          <w:rFonts w:asciiTheme="minorHAnsi" w:hAnsiTheme="minorHAnsi" w:cstheme="minorBidi"/>
          <w:color w:val="000000"/>
          <w:shd w:val="clear" w:color="auto" w:fill="FFFFFF"/>
        </w:rPr>
        <w:t xml:space="preserve"> </w:t>
      </w:r>
      <w:r w:rsidRPr="00466618">
        <w:rPr>
          <w:rStyle w:val="normaltextrun"/>
          <w:rFonts w:asciiTheme="minorHAnsi" w:hAnsiTheme="minorHAnsi" w:cstheme="minorBidi"/>
          <w:color w:val="000000"/>
          <w:shd w:val="clear" w:color="auto" w:fill="FFFFFF"/>
        </w:rPr>
        <w:t xml:space="preserve">concept </w:t>
      </w:r>
      <w:r w:rsidR="008F43E1" w:rsidRPr="00466618">
        <w:rPr>
          <w:rStyle w:val="normaltextrun"/>
          <w:rFonts w:asciiTheme="minorHAnsi" w:hAnsiTheme="minorHAnsi" w:cstheme="minorBidi"/>
          <w:color w:val="000000"/>
          <w:shd w:val="clear" w:color="auto" w:fill="FFFFFF"/>
        </w:rPr>
        <w:t xml:space="preserve">of the mechanism </w:t>
      </w:r>
      <w:r w:rsidRPr="00466618">
        <w:rPr>
          <w:rStyle w:val="normaltextrun"/>
          <w:rFonts w:asciiTheme="minorHAnsi" w:hAnsiTheme="minorHAnsi" w:cstheme="minorBidi"/>
          <w:color w:val="000000"/>
          <w:shd w:val="clear" w:color="auto" w:fill="FFFFFF"/>
        </w:rPr>
        <w:t xml:space="preserve">was </w:t>
      </w:r>
      <w:r w:rsidR="006A0249" w:rsidRPr="00466618">
        <w:rPr>
          <w:rStyle w:val="normaltextrun"/>
          <w:rFonts w:asciiTheme="minorHAnsi" w:hAnsiTheme="minorHAnsi" w:cstheme="minorBidi"/>
          <w:color w:val="000000"/>
          <w:shd w:val="clear" w:color="auto" w:fill="FFFFFF"/>
        </w:rPr>
        <w:t>finalized and endorsed</w:t>
      </w:r>
      <w:r w:rsidRPr="00466618">
        <w:rPr>
          <w:rStyle w:val="normaltextrun"/>
          <w:rFonts w:asciiTheme="minorHAnsi" w:hAnsiTheme="minorHAnsi" w:cstheme="minorBidi"/>
          <w:color w:val="000000"/>
          <w:shd w:val="clear" w:color="auto" w:fill="FFFFFF"/>
        </w:rPr>
        <w:t xml:space="preserve"> by </w:t>
      </w:r>
      <w:r w:rsidR="00F817AC" w:rsidRPr="00466618">
        <w:rPr>
          <w:rStyle w:val="normaltextrun"/>
          <w:rFonts w:asciiTheme="minorHAnsi" w:hAnsiTheme="minorHAnsi" w:cstheme="minorBidi"/>
          <w:color w:val="000000"/>
          <w:shd w:val="clear" w:color="auto" w:fill="FFFFFF"/>
        </w:rPr>
        <w:t xml:space="preserve">the coalition </w:t>
      </w:r>
      <w:r w:rsidRPr="00466618">
        <w:rPr>
          <w:rStyle w:val="normaltextrun"/>
          <w:rFonts w:asciiTheme="minorHAnsi" w:hAnsiTheme="minorHAnsi" w:cstheme="minorBidi"/>
          <w:color w:val="000000"/>
          <w:shd w:val="clear" w:color="auto" w:fill="FFFFFF"/>
        </w:rPr>
        <w:t xml:space="preserve">principles by consensus, </w:t>
      </w:r>
      <w:r w:rsidR="0030633E" w:rsidRPr="00466618">
        <w:rPr>
          <w:rStyle w:val="normaltextrun"/>
          <w:rFonts w:asciiTheme="minorHAnsi" w:hAnsiTheme="minorHAnsi" w:cstheme="minorBidi"/>
          <w:color w:val="000000"/>
          <w:shd w:val="clear" w:color="auto" w:fill="FFFFFF"/>
        </w:rPr>
        <w:t xml:space="preserve">meeting its first milestone, </w:t>
      </w:r>
      <w:r w:rsidRPr="00466618">
        <w:rPr>
          <w:rStyle w:val="normaltextrun"/>
          <w:rFonts w:asciiTheme="minorHAnsi" w:hAnsiTheme="minorHAnsi" w:cstheme="minorBidi"/>
          <w:color w:val="000000"/>
          <w:shd w:val="clear" w:color="auto" w:fill="FFFFFF"/>
        </w:rPr>
        <w:t>and</w:t>
      </w:r>
      <w:r w:rsidR="009F56AE" w:rsidRPr="00466618">
        <w:rPr>
          <w:rStyle w:val="normaltextrun"/>
          <w:rFonts w:asciiTheme="minorHAnsi" w:hAnsiTheme="minorHAnsi" w:cstheme="minorBidi"/>
          <w:color w:val="000000"/>
          <w:shd w:val="clear" w:color="auto" w:fill="FFFFFF"/>
        </w:rPr>
        <w:t xml:space="preserve"> </w:t>
      </w:r>
      <w:r w:rsidRPr="00466618">
        <w:rPr>
          <w:rStyle w:val="normaltextrun"/>
          <w:rFonts w:asciiTheme="minorHAnsi" w:hAnsiTheme="minorHAnsi" w:cstheme="minorBidi"/>
          <w:color w:val="000000"/>
          <w:shd w:val="clear" w:color="auto" w:fill="FFFFFF"/>
        </w:rPr>
        <w:t>subsequently</w:t>
      </w:r>
      <w:r w:rsidR="009F56AE" w:rsidRPr="00466618">
        <w:rPr>
          <w:rStyle w:val="normaltextrun"/>
          <w:rFonts w:asciiTheme="minorHAnsi" w:hAnsiTheme="minorHAnsi" w:cstheme="minorBidi"/>
          <w:color w:val="000000"/>
          <w:shd w:val="clear" w:color="auto" w:fill="FFFFFF"/>
        </w:rPr>
        <w:t xml:space="preserve"> </w:t>
      </w:r>
      <w:r w:rsidRPr="00466618">
        <w:rPr>
          <w:rStyle w:val="normaltextrun"/>
          <w:rFonts w:asciiTheme="minorHAnsi" w:hAnsiTheme="minorHAnsi" w:cstheme="minorBidi"/>
          <w:color w:val="000000"/>
          <w:shd w:val="clear" w:color="auto" w:fill="FFFFFF"/>
        </w:rPr>
        <w:t>also</w:t>
      </w:r>
      <w:r w:rsidR="009F56AE" w:rsidRPr="00466618">
        <w:rPr>
          <w:rStyle w:val="normaltextrun"/>
          <w:rFonts w:asciiTheme="minorHAnsi" w:hAnsiTheme="minorHAnsi" w:cstheme="minorBidi"/>
          <w:color w:val="000000"/>
          <w:shd w:val="clear" w:color="auto" w:fill="FFFFFF"/>
        </w:rPr>
        <w:t xml:space="preserve"> </w:t>
      </w:r>
      <w:r w:rsidRPr="00466618">
        <w:rPr>
          <w:rStyle w:val="normaltextrun"/>
          <w:rFonts w:asciiTheme="minorHAnsi" w:hAnsiTheme="minorHAnsi" w:cstheme="minorBidi"/>
          <w:color w:val="000000"/>
          <w:shd w:val="clear" w:color="auto" w:fill="FFFFFF"/>
        </w:rPr>
        <w:t>by the UN Secretary-General</w:t>
      </w:r>
      <w:r w:rsidR="004F7A06" w:rsidRPr="00466618">
        <w:rPr>
          <w:rStyle w:val="normaltextrun"/>
          <w:rFonts w:asciiTheme="minorHAnsi" w:hAnsiTheme="minorHAnsi" w:cstheme="minorBidi"/>
          <w:color w:val="000000"/>
          <w:shd w:val="clear" w:color="auto" w:fill="FFFFFF"/>
        </w:rPr>
        <w:t xml:space="preserve"> at the </w:t>
      </w:r>
      <w:r w:rsidR="000457C7" w:rsidRPr="00466618">
        <w:rPr>
          <w:rStyle w:val="normaltextrun"/>
          <w:rFonts w:asciiTheme="minorHAnsi" w:hAnsiTheme="minorHAnsi" w:cstheme="minorBidi"/>
          <w:color w:val="000000"/>
          <w:shd w:val="clear" w:color="auto" w:fill="FFFFFF"/>
        </w:rPr>
        <w:t>February</w:t>
      </w:r>
      <w:r w:rsidR="004F7A06" w:rsidRPr="00466618">
        <w:rPr>
          <w:rStyle w:val="normaltextrun"/>
          <w:rFonts w:asciiTheme="minorHAnsi" w:hAnsiTheme="minorHAnsi" w:cstheme="minorBidi"/>
          <w:color w:val="000000"/>
          <w:shd w:val="clear" w:color="auto" w:fill="FFFFFF"/>
        </w:rPr>
        <w:t xml:space="preserve"> 2026 </w:t>
      </w:r>
      <w:r w:rsidR="000457C7" w:rsidRPr="00466618">
        <w:rPr>
          <w:rStyle w:val="normaltextrun"/>
          <w:rFonts w:asciiTheme="minorHAnsi" w:hAnsiTheme="minorHAnsi" w:cstheme="minorBidi"/>
          <w:color w:val="000000"/>
          <w:shd w:val="clear" w:color="auto" w:fill="FFFFFF"/>
        </w:rPr>
        <w:t>Steering Committee</w:t>
      </w:r>
      <w:r w:rsidRPr="00466618">
        <w:rPr>
          <w:rStyle w:val="normaltextrun"/>
          <w:rFonts w:asciiTheme="minorHAnsi" w:hAnsiTheme="minorHAnsi" w:cstheme="minorBidi"/>
          <w:color w:val="000000"/>
          <w:shd w:val="clear" w:color="auto" w:fill="FFFFFF"/>
        </w:rPr>
        <w:t>.</w:t>
      </w:r>
    </w:p>
    <w:p w14:paraId="354E6173" w14:textId="35F17B37" w:rsidR="00994FE5" w:rsidRPr="00466618" w:rsidRDefault="00994FE5" w:rsidP="00933169">
      <w:pPr>
        <w:jc w:val="both"/>
        <w:rPr>
          <w:rFonts w:asciiTheme="minorHAnsi" w:eastAsia="Times New Roman" w:hAnsiTheme="minorHAnsi" w:cstheme="minorHAnsi"/>
          <w:lang w:eastAsia="en-GB"/>
        </w:rPr>
      </w:pPr>
      <w:r w:rsidRPr="00466618">
        <w:rPr>
          <w:rFonts w:asciiTheme="minorHAnsi" w:eastAsia="Times New Roman" w:hAnsiTheme="minorHAnsi" w:cstheme="minorHAnsi"/>
          <w:lang w:eastAsia="en-GB"/>
        </w:rPr>
        <w:t>Key milestones include:</w:t>
      </w:r>
    </w:p>
    <w:p w14:paraId="1AFD59ED" w14:textId="345F1D99" w:rsidR="00994FE5" w:rsidRPr="00466618" w:rsidRDefault="00933169" w:rsidP="00933169">
      <w:pPr>
        <w:pStyle w:val="enumlev1"/>
        <w:jc w:val="both"/>
        <w:rPr>
          <w:lang w:eastAsia="en-GB"/>
        </w:rPr>
      </w:pPr>
      <w:r w:rsidRPr="00466618">
        <w:rPr>
          <w:lang w:eastAsia="ko-KR"/>
        </w:rPr>
        <w:t>–</w:t>
      </w:r>
      <w:r w:rsidRPr="00466618">
        <w:tab/>
      </w:r>
      <w:r w:rsidR="00994FE5" w:rsidRPr="00466618">
        <w:rPr>
          <w:lang w:eastAsia="en-GB"/>
        </w:rPr>
        <w:t xml:space="preserve">31 January 2026: Concept note endorsed by Principals / </w:t>
      </w:r>
      <w:proofErr w:type="spellStart"/>
      <w:r w:rsidR="00994FE5" w:rsidRPr="00466618">
        <w:rPr>
          <w:lang w:eastAsia="en-GB"/>
        </w:rPr>
        <w:t>UN80</w:t>
      </w:r>
      <w:proofErr w:type="spellEnd"/>
      <w:r w:rsidR="00994FE5" w:rsidRPr="00466618">
        <w:rPr>
          <w:lang w:eastAsia="en-GB"/>
        </w:rPr>
        <w:t xml:space="preserve"> Task Force</w:t>
      </w:r>
      <w:r w:rsidR="6AC8C7AC" w:rsidRPr="00466618">
        <w:rPr>
          <w:lang w:eastAsia="en-GB"/>
        </w:rPr>
        <w:t xml:space="preserve"> </w:t>
      </w:r>
      <w:r w:rsidR="003B55D1" w:rsidRPr="00466618">
        <w:rPr>
          <w:lang w:eastAsia="en-GB"/>
        </w:rPr>
        <w:t>/ Steering Committee</w:t>
      </w:r>
    </w:p>
    <w:p w14:paraId="046F8C77" w14:textId="49A79774" w:rsidR="00994FE5" w:rsidRPr="00466618" w:rsidRDefault="00933169" w:rsidP="00933169">
      <w:pPr>
        <w:pStyle w:val="enumlev1"/>
        <w:jc w:val="both"/>
        <w:rPr>
          <w:lang w:eastAsia="en-GB"/>
        </w:rPr>
      </w:pPr>
      <w:r w:rsidRPr="00466618">
        <w:rPr>
          <w:lang w:eastAsia="ko-KR"/>
        </w:rPr>
        <w:t>–</w:t>
      </w:r>
      <w:r w:rsidRPr="00466618">
        <w:tab/>
      </w:r>
      <w:r w:rsidR="00994FE5" w:rsidRPr="00466618">
        <w:rPr>
          <w:lang w:eastAsia="en-GB"/>
        </w:rPr>
        <w:t>February–March 2026: Mapping of existing legal, financial, and operational arrangements available across the UN system</w:t>
      </w:r>
      <w:r w:rsidR="00592D71" w:rsidRPr="00466618">
        <w:rPr>
          <w:lang w:eastAsia="en-GB"/>
        </w:rPr>
        <w:t xml:space="preserve"> </w:t>
      </w:r>
      <w:r w:rsidR="00994FE5" w:rsidRPr="00466618">
        <w:rPr>
          <w:lang w:eastAsia="en-GB"/>
        </w:rPr>
        <w:t>to populat</w:t>
      </w:r>
      <w:r w:rsidR="00592D71" w:rsidRPr="00466618">
        <w:rPr>
          <w:lang w:eastAsia="en-GB"/>
        </w:rPr>
        <w:t xml:space="preserve">e </w:t>
      </w:r>
      <w:r w:rsidR="00994FE5" w:rsidRPr="00466618">
        <w:rPr>
          <w:lang w:eastAsia="en-GB"/>
        </w:rPr>
        <w:t>the catalogue</w:t>
      </w:r>
      <w:r w:rsidR="6987D3C6" w:rsidRPr="00466618">
        <w:rPr>
          <w:lang w:eastAsia="en-GB"/>
        </w:rPr>
        <w:t xml:space="preserve">, </w:t>
      </w:r>
      <w:r w:rsidR="00994FE5" w:rsidRPr="00466618">
        <w:rPr>
          <w:lang w:eastAsia="en-GB"/>
        </w:rPr>
        <w:t xml:space="preserve">including awareness of existing intergovernmental and inter-agency agreements and structures; voluntary sharing of service package examples/rosters; </w:t>
      </w:r>
      <w:r w:rsidR="799A5CE8" w:rsidRPr="00466618">
        <w:rPr>
          <w:lang w:eastAsia="en-GB"/>
        </w:rPr>
        <w:t>signal</w:t>
      </w:r>
      <w:r w:rsidR="4911A432" w:rsidRPr="00466618">
        <w:rPr>
          <w:lang w:eastAsia="en-GB"/>
        </w:rPr>
        <w:t>l</w:t>
      </w:r>
      <w:r w:rsidR="799A5CE8" w:rsidRPr="00466618">
        <w:rPr>
          <w:lang w:eastAsia="en-GB"/>
        </w:rPr>
        <w:t>ing</w:t>
      </w:r>
      <w:r w:rsidR="00994FE5" w:rsidRPr="00466618">
        <w:rPr>
          <w:lang w:eastAsia="en-GB"/>
        </w:rPr>
        <w:t xml:space="preserve"> of potential pilots for enhanced collaboration.</w:t>
      </w:r>
    </w:p>
    <w:p w14:paraId="466C6545" w14:textId="29BCE8D4" w:rsidR="00994FE5" w:rsidRPr="00466618" w:rsidRDefault="00933169" w:rsidP="00933169">
      <w:pPr>
        <w:pStyle w:val="enumlev1"/>
        <w:jc w:val="both"/>
        <w:rPr>
          <w:lang w:eastAsia="en-GB"/>
        </w:rPr>
      </w:pPr>
      <w:r w:rsidRPr="00466618">
        <w:rPr>
          <w:lang w:eastAsia="ko-KR"/>
        </w:rPr>
        <w:t>–</w:t>
      </w:r>
      <w:r w:rsidRPr="00466618">
        <w:rPr>
          <w:lang w:eastAsia="ko-KR"/>
        </w:rPr>
        <w:tab/>
      </w:r>
      <w:r w:rsidR="00994FE5" w:rsidRPr="00466618">
        <w:rPr>
          <w:lang w:eastAsia="en-GB"/>
        </w:rPr>
        <w:t>Mid-June 2026: Initial pilot(s) of catalogue and protocols (internal testing, including early use cases).</w:t>
      </w:r>
    </w:p>
    <w:p w14:paraId="4775D475" w14:textId="0ACFBE16" w:rsidR="00994FE5" w:rsidRPr="00466618" w:rsidRDefault="00933169" w:rsidP="00933169">
      <w:pPr>
        <w:pStyle w:val="enumlev1"/>
        <w:jc w:val="both"/>
        <w:rPr>
          <w:lang w:eastAsia="en-GB"/>
        </w:rPr>
      </w:pPr>
      <w:r w:rsidRPr="00466618">
        <w:rPr>
          <w:lang w:eastAsia="ko-KR"/>
        </w:rPr>
        <w:t>–</w:t>
      </w:r>
      <w:r w:rsidRPr="00466618">
        <w:rPr>
          <w:lang w:eastAsia="ko-KR"/>
        </w:rPr>
        <w:tab/>
      </w:r>
      <w:r w:rsidR="00994FE5" w:rsidRPr="00466618">
        <w:rPr>
          <w:lang w:eastAsia="en-GB"/>
        </w:rPr>
        <w:t>Mid-September 2026: EOD mechanism ready for system-wide operationalization and cross-pillar extension (including peace and security expertise where entities volunteer to contribute): catalogue, instruments and protocols prepared for activation and institutionalization.</w:t>
      </w:r>
    </w:p>
    <w:p w14:paraId="7147950D" w14:textId="557424AC" w:rsidR="001414EC" w:rsidRPr="00466618" w:rsidRDefault="6D9F36CF" w:rsidP="00933169">
      <w:pPr>
        <w:jc w:val="both"/>
      </w:pPr>
      <w:r w:rsidRPr="00466618">
        <w:rPr>
          <w:b/>
          <w:bCs/>
          <w:lang w:eastAsia="ko-KR"/>
        </w:rPr>
        <w:t>U</w:t>
      </w:r>
      <w:r w:rsidRPr="00466618">
        <w:rPr>
          <w:b/>
          <w:bCs/>
        </w:rPr>
        <w:t xml:space="preserve">nder </w:t>
      </w:r>
      <w:hyperlink r:id="rId28" w:anchor="page=48">
        <w:r w:rsidRPr="00466618">
          <w:rPr>
            <w:rStyle w:val="Hyperlink"/>
            <w:b/>
            <w:bCs/>
          </w:rPr>
          <w:t>Work Package #15</w:t>
        </w:r>
        <w:r w:rsidR="1D2052A2" w:rsidRPr="00466618">
          <w:rPr>
            <w:rStyle w:val="Hyperlink"/>
            <w:b/>
            <w:bCs/>
          </w:rPr>
          <w:t xml:space="preserve"> (T</w:t>
        </w:r>
        <w:r w:rsidR="1D2052A2" w:rsidRPr="00466618">
          <w:rPr>
            <w:rStyle w:val="Hyperlink"/>
            <w:b/>
            <w:bCs/>
          </w:rPr>
          <w:t>e</w:t>
        </w:r>
        <w:r w:rsidR="1D2052A2" w:rsidRPr="00466618">
          <w:rPr>
            <w:rStyle w:val="Hyperlink"/>
            <w:b/>
            <w:bCs/>
          </w:rPr>
          <w:t>chnology)</w:t>
        </w:r>
      </w:hyperlink>
      <w:r w:rsidRPr="00466618">
        <w:t>,</w:t>
      </w:r>
      <w:r w:rsidR="5C11F6B9" w:rsidRPr="00466618">
        <w:t xml:space="preserve"> ITU is co-leading the consolidation of the UN</w:t>
      </w:r>
      <w:r w:rsidR="008A4B3E" w:rsidRPr="00466618">
        <w:t>’</w:t>
      </w:r>
      <w:r w:rsidR="5C11F6B9" w:rsidRPr="00466618">
        <w:t>s fragmented digital infrastructure and the development of the Technology Accelerator Platform (TAP) alongside the Under-Secretary-General for Policy and the Chair of the Digital &amp; Technology Network (</w:t>
      </w:r>
      <w:proofErr w:type="spellStart"/>
      <w:r w:rsidR="5C11F6B9" w:rsidRPr="00466618">
        <w:t>DTN</w:t>
      </w:r>
      <w:proofErr w:type="spellEnd"/>
      <w:r w:rsidR="5C11F6B9" w:rsidRPr="00466618">
        <w:t xml:space="preserve">). The work package delivers two main outcomes from the </w:t>
      </w:r>
      <w:proofErr w:type="spellStart"/>
      <w:r w:rsidR="5C11F6B9" w:rsidRPr="00466618">
        <w:t>UN80</w:t>
      </w:r>
      <w:proofErr w:type="spellEnd"/>
      <w:r w:rsidR="5C11F6B9" w:rsidRPr="00466618">
        <w:t xml:space="preserve"> Action Plan:</w:t>
      </w:r>
    </w:p>
    <w:p w14:paraId="622E0C6E" w14:textId="15D4F93A" w:rsidR="001414EC" w:rsidRPr="00466618" w:rsidRDefault="00F74908" w:rsidP="00283479">
      <w:pPr>
        <w:pStyle w:val="enumlev1"/>
        <w:jc w:val="both"/>
      </w:pPr>
      <w:r w:rsidRPr="00466618">
        <w:t>1</w:t>
      </w:r>
      <w:r w:rsidRPr="00466618">
        <w:tab/>
      </w:r>
      <w:r w:rsidR="3C6C5FEE" w:rsidRPr="00466618">
        <w:t>Consolidated UN digital infrastructure — unifying shared services, platforms, and standards to eliminate silos, lower costs, and improve interoperability across agencies</w:t>
      </w:r>
      <w:r w:rsidR="00D2497C">
        <w:t>.</w:t>
      </w:r>
    </w:p>
    <w:p w14:paraId="1B9FC9C8" w14:textId="11B9FCA0" w:rsidR="001414EC" w:rsidRPr="00466618" w:rsidRDefault="00F74908" w:rsidP="00283479">
      <w:pPr>
        <w:pStyle w:val="enumlev1"/>
        <w:jc w:val="both"/>
      </w:pPr>
      <w:r w:rsidRPr="00466618">
        <w:t>2</w:t>
      </w:r>
      <w:r w:rsidRPr="00466618">
        <w:tab/>
      </w:r>
      <w:r w:rsidR="3C6C5FEE" w:rsidRPr="00466618">
        <w:t>Technology Accelerator Platform (TAP) — a mechanism to surface, accelerate, and scale existing high-impact digital innovations and use cases (rather than creating new ones), connecting IT/digital leaders and mobilizing support to overcome adoption barriers.</w:t>
      </w:r>
    </w:p>
    <w:p w14:paraId="5C0CADC2" w14:textId="66F62233" w:rsidR="001414EC" w:rsidRPr="00466618" w:rsidRDefault="3C6C5FEE" w:rsidP="00283479">
      <w:pPr>
        <w:jc w:val="both"/>
      </w:pPr>
      <w:r w:rsidRPr="00466618">
        <w:t>Aligned with the Secretary-General</w:t>
      </w:r>
      <w:r w:rsidR="008A4B3E" w:rsidRPr="00466618">
        <w:t>’</w:t>
      </w:r>
      <w:r w:rsidRPr="00466618">
        <w:t xml:space="preserve">s vision to reduce duplication, share ICT services, reinvest savings in modern digital/AI solutions, and enable cross-system innovation, </w:t>
      </w:r>
      <w:proofErr w:type="spellStart"/>
      <w:r w:rsidRPr="00466618">
        <w:t>WP15</w:t>
      </w:r>
      <w:proofErr w:type="spellEnd"/>
      <w:r w:rsidRPr="00466618">
        <w:t xml:space="preserve"> emphasizes responsible technology uptake for more efficient, interoperable, and impactful UN work in a rapidly evolving digital age.</w:t>
      </w:r>
    </w:p>
    <w:p w14:paraId="6D72DCD7" w14:textId="2669EE9A" w:rsidR="001414EC" w:rsidRPr="00466618" w:rsidRDefault="5C11F6B9" w:rsidP="00283479">
      <w:pPr>
        <w:jc w:val="both"/>
      </w:pPr>
      <w:r w:rsidRPr="00466618">
        <w:lastRenderedPageBreak/>
        <w:t xml:space="preserve">Current progress under </w:t>
      </w:r>
      <w:hyperlink r:id="rId29" w:anchor="page=48">
        <w:r w:rsidR="67B63F39" w:rsidRPr="00466618">
          <w:rPr>
            <w:rStyle w:val="Hyperlink"/>
          </w:rPr>
          <w:t>Action</w:t>
        </w:r>
        <w:r w:rsidRPr="00466618">
          <w:rPr>
            <w:rStyle w:val="Hyperlink"/>
          </w:rPr>
          <w:t xml:space="preserve"> 61 (</w:t>
        </w:r>
        <w:r w:rsidRPr="00466618">
          <w:rPr>
            <w:rStyle w:val="Hyperlink"/>
          </w:rPr>
          <w:t>I</w:t>
        </w:r>
        <w:r w:rsidRPr="00466618">
          <w:rPr>
            <w:rStyle w:val="Hyperlink"/>
          </w:rPr>
          <w:t>CT Consolidation)</w:t>
        </w:r>
      </w:hyperlink>
      <w:r w:rsidRPr="00466618">
        <w:t xml:space="preserve"> reflects the successful completion of a system-wide ICT baseline assessment, with responses from 28 UN entities covering over 95</w:t>
      </w:r>
      <w:r w:rsidR="2C149CAA" w:rsidRPr="00466618">
        <w:t> per cent</w:t>
      </w:r>
      <w:r w:rsidRPr="00466618">
        <w:t xml:space="preserve"> of total UN system spend. The survey captures workforce, spending, sourcing models, and current shared services usage. Preliminary findings highlight significant existing outsourcing models and strong openness to expanding shared services in areas such as conferencing and cybersecurity, while indicating more limited appetite for shared governance. </w:t>
      </w:r>
      <w:r w:rsidR="006B3CF9" w:rsidRPr="00466618">
        <w:t>The next phase will focus on enriching the dataset by incorporating additional benchmarks and data points alongside the ICT survey</w:t>
      </w:r>
      <w:r w:rsidR="00D2497C">
        <w:t xml:space="preserve"> </w:t>
      </w:r>
      <w:r w:rsidR="006B3CF9" w:rsidRPr="00466618">
        <w:t>—drawing on sources such as CEB data, marketplace analyses, prior benchmarking exercises, and inputs from the United Nations International Computing Centre (</w:t>
      </w:r>
      <w:proofErr w:type="spellStart"/>
      <w:r w:rsidR="006B3CF9" w:rsidRPr="00466618">
        <w:t>UNICC</w:t>
      </w:r>
      <w:proofErr w:type="spellEnd"/>
      <w:r w:rsidR="006B3CF9" w:rsidRPr="00466618">
        <w:t xml:space="preserve">). This will inform the development of a consolidation proposal aligned with the Unified Services Roadmap and </w:t>
      </w:r>
      <w:proofErr w:type="spellStart"/>
      <w:r w:rsidR="006B3CF9" w:rsidRPr="00466618">
        <w:t>UNICC</w:t>
      </w:r>
      <w:proofErr w:type="spellEnd"/>
      <w:r w:rsidR="006B3CF9" w:rsidRPr="00466618">
        <w:t xml:space="preserve"> reform, for presentation to senior leadership.</w:t>
      </w:r>
    </w:p>
    <w:p w14:paraId="17FFFF9E" w14:textId="3B4AF313" w:rsidR="006D242C" w:rsidRPr="00466618" w:rsidRDefault="5C11F6B9" w:rsidP="00283479">
      <w:pPr>
        <w:jc w:val="both"/>
      </w:pPr>
      <w:r w:rsidRPr="00466618">
        <w:t xml:space="preserve">For </w:t>
      </w:r>
      <w:hyperlink r:id="rId30" w:anchor="page=48">
        <w:r w:rsidR="6F1C9DF8" w:rsidRPr="00466618">
          <w:rPr>
            <w:rStyle w:val="Hyperlink"/>
          </w:rPr>
          <w:t>Action</w:t>
        </w:r>
        <w:r w:rsidRPr="00466618">
          <w:rPr>
            <w:rStyle w:val="Hyperlink"/>
          </w:rPr>
          <w:t xml:space="preserve"> 62 (Technology Accelera</w:t>
        </w:r>
        <w:r w:rsidRPr="00466618">
          <w:rPr>
            <w:rStyle w:val="Hyperlink"/>
          </w:rPr>
          <w:t>t</w:t>
        </w:r>
        <w:r w:rsidRPr="00466618">
          <w:rPr>
            <w:rStyle w:val="Hyperlink"/>
          </w:rPr>
          <w:t>or Platform – TAP)</w:t>
        </w:r>
      </w:hyperlink>
      <w:r w:rsidRPr="00466618">
        <w:t xml:space="preserve">, the Business Needs Survey has been completed with </w:t>
      </w:r>
      <w:r w:rsidR="0042C6BE" w:rsidRPr="00466618">
        <w:rPr>
          <w:rFonts w:cs="Calibri"/>
        </w:rPr>
        <w:t>~</w:t>
      </w:r>
      <w:r w:rsidRPr="00466618">
        <w:t>200 responses from HQ and country-level stakeholders, confirming strong demand and high impact across all shortlisted use cases. The analysis shows that key barriers are structural</w:t>
      </w:r>
      <w:r w:rsidR="00D2497C">
        <w:t xml:space="preserve"> </w:t>
      </w:r>
      <w:r w:rsidRPr="00466618">
        <w:t>—fragmentation, funding constraints, and governance—</w:t>
      </w:r>
      <w:r w:rsidR="00D2497C">
        <w:t xml:space="preserve"> </w:t>
      </w:r>
      <w:r w:rsidRPr="00466618">
        <w:t xml:space="preserve">rather than technological. Based on this, the emerging TAP approach prioritizes a phased portfolio: </w:t>
      </w:r>
      <w:proofErr w:type="spellStart"/>
      <w:r w:rsidRPr="00466618">
        <w:t>i</w:t>
      </w:r>
      <w:proofErr w:type="spellEnd"/>
      <w:r w:rsidRPr="00466618">
        <w:t>)</w:t>
      </w:r>
      <w:r w:rsidR="641BFCCE" w:rsidRPr="00466618">
        <w:t> </w:t>
      </w:r>
      <w:r w:rsidRPr="00466618">
        <w:t>quick-win shared platforms, ii) toolboxes enabling reuse and flexibility, and iii) selective backbone enablers to address systemic fragmentation. A proposed Phase 1 portfolio is taking shape around three priority use cases: Talent &amp; Expertise Access (</w:t>
      </w:r>
      <w:proofErr w:type="spellStart"/>
      <w:r w:rsidRPr="00466618">
        <w:t>WP8</w:t>
      </w:r>
      <w:proofErr w:type="spellEnd"/>
      <w:r w:rsidRPr="00466618">
        <w:t xml:space="preserve"> alignment), AI-enabled Translation &amp; Conferencing Toolbox, and Beneficiary ID (</w:t>
      </w:r>
      <w:proofErr w:type="spellStart"/>
      <w:r w:rsidRPr="00466618">
        <w:t>WP2</w:t>
      </w:r>
      <w:proofErr w:type="spellEnd"/>
      <w:r w:rsidRPr="00466618">
        <w:t xml:space="preserve"> alignment), with further use cases to follow in subsequent phases</w:t>
      </w:r>
      <w:r w:rsidR="4A33433D" w:rsidRPr="00466618">
        <w:t>.</w:t>
      </w:r>
      <w:r w:rsidRPr="00466618">
        <w:t xml:space="preserve"> </w:t>
      </w:r>
    </w:p>
    <w:p w14:paraId="2625696F" w14:textId="2D60B93D" w:rsidR="002478FF" w:rsidRPr="00466618" w:rsidRDefault="002478FF" w:rsidP="00283479">
      <w:pPr>
        <w:jc w:val="both"/>
      </w:pPr>
      <w:r w:rsidRPr="00466618">
        <w:t xml:space="preserve">The Secretary-General briefed the </w:t>
      </w:r>
      <w:proofErr w:type="spellStart"/>
      <w:r w:rsidRPr="00466618">
        <w:t>UN80</w:t>
      </w:r>
      <w:proofErr w:type="spellEnd"/>
      <w:r w:rsidRPr="00466618">
        <w:t xml:space="preserve"> Steering Committee on 24 March, where the Committee endorsed the overall direction of Work Package 15, including the approach to ICT consolidation and the proposed Phase 1 Technology Accelerator Platform use cases.</w:t>
      </w:r>
    </w:p>
    <w:p w14:paraId="3463BB07" w14:textId="71AFE4D3" w:rsidR="00F02AFB" w:rsidRPr="00466618" w:rsidRDefault="26DAB7D6" w:rsidP="00283479">
      <w:pPr>
        <w:jc w:val="both"/>
        <w:rPr>
          <w:rFonts w:asciiTheme="minorHAnsi" w:eastAsia="Times New Roman" w:hAnsiTheme="minorHAnsi" w:cstheme="minorBidi"/>
          <w:lang w:eastAsia="en-GB"/>
        </w:rPr>
      </w:pPr>
      <w:r w:rsidRPr="00466618">
        <w:t>3.</w:t>
      </w:r>
      <w:r w:rsidR="7E8475B7" w:rsidRPr="00466618">
        <w:t>3</w:t>
      </w:r>
      <w:r w:rsidRPr="00466618">
        <w:tab/>
      </w:r>
      <w:r w:rsidR="6C986C2C" w:rsidRPr="00466618">
        <w:t xml:space="preserve">Simultaneously, </w:t>
      </w:r>
      <w:r w:rsidR="22FF0CDD" w:rsidRPr="00466618">
        <w:rPr>
          <w:rFonts w:asciiTheme="minorHAnsi" w:eastAsia="Times New Roman" w:hAnsiTheme="minorHAnsi" w:cstheme="minorBidi"/>
          <w:lang w:eastAsia="en-GB"/>
        </w:rPr>
        <w:t>ITU is providing coherent technical input to several other Work Packages, leveraging its expertise in digital connectivity, data standards, knowledge sharing, and results management to support overall reform coherence. This includes:</w:t>
      </w:r>
    </w:p>
    <w:p w14:paraId="04919DC4" w14:textId="6DBE1457" w:rsidR="641BFCCE" w:rsidRPr="00466618" w:rsidRDefault="641BFCCE" w:rsidP="4C2B85EC">
      <w:pPr>
        <w:pStyle w:val="enumlev1"/>
        <w:jc w:val="both"/>
        <w:rPr>
          <w:lang w:eastAsia="en-GB"/>
        </w:rPr>
      </w:pPr>
      <w:r w:rsidRPr="00466618">
        <w:rPr>
          <w:lang w:eastAsia="en-GB"/>
        </w:rPr>
        <w:t>–</w:t>
      </w:r>
      <w:r w:rsidRPr="00466618">
        <w:tab/>
      </w:r>
      <w:hyperlink r:id="rId31" w:anchor="page=28">
        <w:proofErr w:type="spellStart"/>
        <w:r w:rsidR="16A1B697" w:rsidRPr="00466618">
          <w:rPr>
            <w:rStyle w:val="Hyperlink"/>
            <w:b/>
            <w:bCs/>
            <w:lang w:eastAsia="en-GB"/>
          </w:rPr>
          <w:t>WP5</w:t>
        </w:r>
        <w:proofErr w:type="spellEnd"/>
        <w:r w:rsidR="16A1B697" w:rsidRPr="00466618">
          <w:rPr>
            <w:rStyle w:val="Hyperlink"/>
            <w:b/>
            <w:bCs/>
            <w:lang w:eastAsia="en-GB"/>
          </w:rPr>
          <w:t xml:space="preserve"> (</w:t>
        </w:r>
        <w:proofErr w:type="spellStart"/>
        <w:r w:rsidR="16A1B697" w:rsidRPr="00466618">
          <w:rPr>
            <w:rStyle w:val="Hyperlink"/>
            <w:b/>
            <w:bCs/>
            <w:lang w:eastAsia="en-GB"/>
          </w:rPr>
          <w:t>UNCT</w:t>
        </w:r>
        <w:proofErr w:type="spellEnd"/>
        <w:r w:rsidR="16A1B697" w:rsidRPr="00466618">
          <w:rPr>
            <w:rStyle w:val="Hyperlink"/>
            <w:b/>
            <w:bCs/>
            <w:lang w:eastAsia="en-GB"/>
          </w:rPr>
          <w:t xml:space="preserve"> Reconfigur</w:t>
        </w:r>
        <w:r w:rsidR="16A1B697" w:rsidRPr="00466618">
          <w:rPr>
            <w:rStyle w:val="Hyperlink"/>
            <w:b/>
            <w:bCs/>
            <w:lang w:eastAsia="en-GB"/>
          </w:rPr>
          <w:t>a</w:t>
        </w:r>
        <w:r w:rsidR="16A1B697" w:rsidRPr="00466618">
          <w:rPr>
            <w:rStyle w:val="Hyperlink"/>
            <w:b/>
            <w:bCs/>
            <w:lang w:eastAsia="en-GB"/>
          </w:rPr>
          <w:t>tion)</w:t>
        </w:r>
      </w:hyperlink>
      <w:r w:rsidR="16A1B697" w:rsidRPr="00466618">
        <w:rPr>
          <w:b/>
          <w:bCs/>
          <w:lang w:eastAsia="en-GB"/>
        </w:rPr>
        <w:t xml:space="preserve"> and </w:t>
      </w:r>
      <w:hyperlink r:id="rId32" w:anchor="page=30">
        <w:proofErr w:type="spellStart"/>
        <w:r w:rsidR="16A1B697" w:rsidRPr="00466618">
          <w:rPr>
            <w:rStyle w:val="Hyperlink"/>
            <w:b/>
            <w:bCs/>
            <w:lang w:eastAsia="en-GB"/>
          </w:rPr>
          <w:t>WP6</w:t>
        </w:r>
        <w:proofErr w:type="spellEnd"/>
        <w:r w:rsidR="16A1B697" w:rsidRPr="00466618">
          <w:rPr>
            <w:rStyle w:val="Hyperlink"/>
            <w:b/>
            <w:bCs/>
            <w:lang w:eastAsia="en-GB"/>
          </w:rPr>
          <w:t xml:space="preserve"> (Re</w:t>
        </w:r>
        <w:r w:rsidR="16A1B697" w:rsidRPr="00466618">
          <w:rPr>
            <w:rStyle w:val="Hyperlink"/>
            <w:b/>
            <w:bCs/>
            <w:lang w:eastAsia="en-GB"/>
          </w:rPr>
          <w:t>g</w:t>
        </w:r>
        <w:r w:rsidR="16A1B697" w:rsidRPr="00466618">
          <w:rPr>
            <w:rStyle w:val="Hyperlink"/>
            <w:b/>
            <w:bCs/>
            <w:lang w:eastAsia="en-GB"/>
          </w:rPr>
          <w:t>ional Reset)</w:t>
        </w:r>
      </w:hyperlink>
      <w:r w:rsidR="16A1B697" w:rsidRPr="00466618">
        <w:rPr>
          <w:lang w:eastAsia="en-GB"/>
        </w:rPr>
        <w:t xml:space="preserve">: </w:t>
      </w:r>
      <w:r w:rsidR="69D41C33" w:rsidRPr="00466618">
        <w:rPr>
          <w:szCs w:val="24"/>
        </w:rPr>
        <w:t>Aim to propose a model for reconfiguring UN country teams through a system-wide working group chaired by the UN Deputy Secretary-General, while strengthening and recalibrating the Resident Coordinator system to better use joint knowledge hubs, expertise-on-demand, and non-resident entities. The work also seeks to reset regional capacities for sustainable development by systematizing hosting within Regional Economic Commissions (starting with</w:t>
      </w:r>
      <w:r w:rsidR="3488A6FC" w:rsidRPr="00466618">
        <w:rPr>
          <w:szCs w:val="24"/>
        </w:rPr>
        <w:t xml:space="preserve"> the UN Development Coordination Office (</w:t>
      </w:r>
      <w:r w:rsidR="69D41C33" w:rsidRPr="00466618">
        <w:rPr>
          <w:szCs w:val="24"/>
        </w:rPr>
        <w:t>DCO</w:t>
      </w:r>
      <w:r w:rsidR="390477F5" w:rsidRPr="00466618">
        <w:rPr>
          <w:szCs w:val="24"/>
        </w:rPr>
        <w:t>)</w:t>
      </w:r>
      <w:r w:rsidR="69D41C33" w:rsidRPr="00466618">
        <w:rPr>
          <w:szCs w:val="24"/>
        </w:rPr>
        <w:t xml:space="preserve"> regional directors and teams).</w:t>
      </w:r>
      <w:r w:rsidR="69D41C33" w:rsidRPr="00466618">
        <w:rPr>
          <w:lang w:eastAsia="en-GB"/>
        </w:rPr>
        <w:t xml:space="preserve"> </w:t>
      </w:r>
    </w:p>
    <w:p w14:paraId="43507453" w14:textId="24FCD14E" w:rsidR="00F02AFB" w:rsidRPr="00466618" w:rsidRDefault="1CC58C41" w:rsidP="4C2B85EC">
      <w:pPr>
        <w:pStyle w:val="enumlev1"/>
        <w:jc w:val="both"/>
        <w:rPr>
          <w:szCs w:val="24"/>
        </w:rPr>
      </w:pPr>
      <w:r w:rsidRPr="00466618">
        <w:rPr>
          <w:lang w:eastAsia="en-GB"/>
        </w:rPr>
        <w:t>–</w:t>
      </w:r>
      <w:r w:rsidR="00554D74" w:rsidRPr="00466618">
        <w:tab/>
      </w:r>
      <w:hyperlink r:id="rId33" w:anchor="page=32">
        <w:proofErr w:type="spellStart"/>
        <w:r w:rsidR="16A1B697" w:rsidRPr="00466618">
          <w:rPr>
            <w:rStyle w:val="Hyperlink"/>
            <w:b/>
            <w:bCs/>
            <w:lang w:eastAsia="en-GB"/>
          </w:rPr>
          <w:t>WP7</w:t>
        </w:r>
        <w:proofErr w:type="spellEnd"/>
        <w:r w:rsidR="16A1B697" w:rsidRPr="00466618">
          <w:rPr>
            <w:rStyle w:val="Hyperlink"/>
            <w:b/>
            <w:bCs/>
            <w:lang w:eastAsia="en-GB"/>
          </w:rPr>
          <w:t xml:space="preserve"> (Joint K</w:t>
        </w:r>
        <w:r w:rsidR="16A1B697" w:rsidRPr="00466618">
          <w:rPr>
            <w:rStyle w:val="Hyperlink"/>
            <w:b/>
            <w:bCs/>
            <w:lang w:eastAsia="en-GB"/>
          </w:rPr>
          <w:t>n</w:t>
        </w:r>
        <w:r w:rsidR="16A1B697" w:rsidRPr="00466618">
          <w:rPr>
            <w:rStyle w:val="Hyperlink"/>
            <w:b/>
            <w:bCs/>
            <w:lang w:eastAsia="en-GB"/>
          </w:rPr>
          <w:t>owledge Hubs)</w:t>
        </w:r>
      </w:hyperlink>
      <w:r w:rsidR="16A1B697" w:rsidRPr="00466618">
        <w:rPr>
          <w:lang w:eastAsia="en-GB"/>
        </w:rPr>
        <w:t xml:space="preserve">: </w:t>
      </w:r>
      <w:r w:rsidR="2DD0E45A" w:rsidRPr="00466618">
        <w:rPr>
          <w:szCs w:val="24"/>
        </w:rPr>
        <w:t xml:space="preserve">Aims to establish Joint Knowledge Hubs to pool knowledge on key issues across the UN system, avoid duplication, and support long-term policy and knowledge integration. Three pilot Knowledge Hubs (e.g. on Trade and Regional Integration, Productive Transformation, and Strategic Foresight) are scheduled to </w:t>
      </w:r>
      <w:r w:rsidR="7F2748EA" w:rsidRPr="00466618">
        <w:rPr>
          <w:szCs w:val="24"/>
        </w:rPr>
        <w:t xml:space="preserve">be </w:t>
      </w:r>
      <w:r w:rsidR="2DD0E45A" w:rsidRPr="00466618">
        <w:rPr>
          <w:szCs w:val="24"/>
        </w:rPr>
        <w:t>launch</w:t>
      </w:r>
      <w:r w:rsidR="6D5EE325" w:rsidRPr="00466618">
        <w:rPr>
          <w:szCs w:val="24"/>
        </w:rPr>
        <w:t>ed</w:t>
      </w:r>
      <w:r w:rsidR="2DD0E45A" w:rsidRPr="00466618">
        <w:rPr>
          <w:szCs w:val="24"/>
        </w:rPr>
        <w:t xml:space="preserve"> in 2026.</w:t>
      </w:r>
    </w:p>
    <w:p w14:paraId="008B5D36" w14:textId="363194C3" w:rsidR="00F02AFB" w:rsidRPr="00466618" w:rsidRDefault="0FC31BCD" w:rsidP="00554D74">
      <w:pPr>
        <w:pStyle w:val="enumlev1"/>
        <w:jc w:val="both"/>
        <w:rPr>
          <w:lang w:eastAsia="en-GB"/>
        </w:rPr>
      </w:pPr>
      <w:r w:rsidRPr="00466618">
        <w:rPr>
          <w:lang w:eastAsia="en-GB"/>
        </w:rPr>
        <w:t>–</w:t>
      </w:r>
      <w:r w:rsidR="4BC0E820" w:rsidRPr="00466618">
        <w:tab/>
      </w:r>
      <w:hyperlink r:id="rId34" w:anchor="page=50">
        <w:proofErr w:type="spellStart"/>
        <w:r w:rsidR="05BDBB0B" w:rsidRPr="00466618">
          <w:rPr>
            <w:rStyle w:val="Hyperlink"/>
            <w:b/>
            <w:bCs/>
            <w:lang w:eastAsia="en-GB"/>
          </w:rPr>
          <w:t>WP16</w:t>
        </w:r>
        <w:proofErr w:type="spellEnd"/>
        <w:r w:rsidR="05BDBB0B" w:rsidRPr="00466618">
          <w:rPr>
            <w:rStyle w:val="Hyperlink"/>
            <w:b/>
            <w:bCs/>
            <w:lang w:eastAsia="en-GB"/>
          </w:rPr>
          <w:t xml:space="preserve"> (System-wide D</w:t>
        </w:r>
        <w:r w:rsidR="05BDBB0B" w:rsidRPr="00466618">
          <w:rPr>
            <w:rStyle w:val="Hyperlink"/>
            <w:b/>
            <w:bCs/>
            <w:lang w:eastAsia="en-GB"/>
          </w:rPr>
          <w:t>a</w:t>
        </w:r>
        <w:r w:rsidR="05BDBB0B" w:rsidRPr="00466618">
          <w:rPr>
            <w:rStyle w:val="Hyperlink"/>
            <w:b/>
            <w:bCs/>
            <w:lang w:eastAsia="en-GB"/>
          </w:rPr>
          <w:t>ta Commons)</w:t>
        </w:r>
      </w:hyperlink>
      <w:r w:rsidR="05BDBB0B" w:rsidRPr="00466618">
        <w:rPr>
          <w:lang w:eastAsia="en-GB"/>
        </w:rPr>
        <w:t>:</w:t>
      </w:r>
      <w:r w:rsidR="627E7B81" w:rsidRPr="00466618">
        <w:rPr>
          <w:lang w:eastAsia="en-GB"/>
        </w:rPr>
        <w:t xml:space="preserve"> </w:t>
      </w:r>
      <w:r w:rsidR="627E7B81" w:rsidRPr="00466618">
        <w:rPr>
          <w:color w:val="000000" w:themeColor="text1"/>
        </w:rPr>
        <w:t xml:space="preserve">Aims to establish a unified, public-facing access layer to UN system data while preserving agency ownership through a federated architecture. It combines accelerated technical delivery with a long-term programme to enhance data quality, interoperability, and AI readiness across entities. The initiative targets onboarding 20+ UN entities, improving metadata completeness, and building a </w:t>
      </w:r>
      <w:r w:rsidR="627E7B81" w:rsidRPr="00466618">
        <w:rPr>
          <w:color w:val="000000" w:themeColor="text1"/>
        </w:rPr>
        <w:lastRenderedPageBreak/>
        <w:t>sustainable operating model supported by pooled funding and an expert network. Key milestones include initial platform launch in 2026, expansion by UNGA, and continued onboarding through 2027. For this package, ITU Secretary</w:t>
      </w:r>
      <w:r w:rsidR="0211A499" w:rsidRPr="00466618">
        <w:rPr>
          <w:color w:val="000000" w:themeColor="text1"/>
        </w:rPr>
        <w:t>-</w:t>
      </w:r>
      <w:r w:rsidR="627E7B81" w:rsidRPr="00466618">
        <w:rPr>
          <w:color w:val="000000" w:themeColor="text1"/>
        </w:rPr>
        <w:t xml:space="preserve">General signed a </w:t>
      </w:r>
      <w:r w:rsidR="78DADD1B" w:rsidRPr="00466618">
        <w:rPr>
          <w:color w:val="000000" w:themeColor="text1"/>
        </w:rPr>
        <w:t>“</w:t>
      </w:r>
      <w:r w:rsidR="627E7B81" w:rsidRPr="00466618">
        <w:rPr>
          <w:color w:val="000000" w:themeColor="text1"/>
        </w:rPr>
        <w:t>Leadership Commitments Form</w:t>
      </w:r>
      <w:r w:rsidR="78DADD1B" w:rsidRPr="00466618">
        <w:rPr>
          <w:color w:val="000000" w:themeColor="text1"/>
        </w:rPr>
        <w:t>”</w:t>
      </w:r>
      <w:r w:rsidR="627E7B81" w:rsidRPr="00466618">
        <w:rPr>
          <w:color w:val="000000" w:themeColor="text1"/>
        </w:rPr>
        <w:t xml:space="preserve">, committing expertise and time in addition to data. The first focal points meeting was held on 13 March, and ITU completed the </w:t>
      </w:r>
      <w:r w:rsidR="7459C58A" w:rsidRPr="00466618">
        <w:rPr>
          <w:color w:val="000000" w:themeColor="text1"/>
        </w:rPr>
        <w:t xml:space="preserve">United Nations Statistical Division’s </w:t>
      </w:r>
      <w:r w:rsidR="627E7B81" w:rsidRPr="00466618">
        <w:rPr>
          <w:color w:val="000000" w:themeColor="text1"/>
        </w:rPr>
        <w:t>survey outlining planned data contributions and modalities</w:t>
      </w:r>
      <w:r w:rsidR="627E7B81" w:rsidRPr="00466618">
        <w:rPr>
          <w:lang w:eastAsia="en-GB"/>
        </w:rPr>
        <w:t>.</w:t>
      </w:r>
      <w:r w:rsidR="05BDBB0B" w:rsidRPr="00466618">
        <w:rPr>
          <w:lang w:eastAsia="en-GB"/>
        </w:rPr>
        <w:t xml:space="preserve"> </w:t>
      </w:r>
    </w:p>
    <w:p w14:paraId="52B06183" w14:textId="7322AB72" w:rsidR="00787494" w:rsidRPr="00466618" w:rsidRDefault="1CC58C41" w:rsidP="00554D74">
      <w:pPr>
        <w:pStyle w:val="enumlev1"/>
        <w:jc w:val="both"/>
        <w:rPr>
          <w:lang w:eastAsia="en-GB"/>
        </w:rPr>
      </w:pPr>
      <w:r w:rsidRPr="00466618">
        <w:rPr>
          <w:lang w:eastAsia="en-GB"/>
        </w:rPr>
        <w:t>–</w:t>
      </w:r>
      <w:r w:rsidR="00554D74" w:rsidRPr="00466618">
        <w:tab/>
      </w:r>
      <w:hyperlink r:id="rId35" w:anchor="page=52">
        <w:proofErr w:type="spellStart"/>
        <w:r w:rsidR="16A1B697" w:rsidRPr="00466618">
          <w:rPr>
            <w:rStyle w:val="Hyperlink"/>
            <w:b/>
            <w:bCs/>
            <w:lang w:eastAsia="en-GB"/>
          </w:rPr>
          <w:t>WP17</w:t>
        </w:r>
        <w:proofErr w:type="spellEnd"/>
        <w:r w:rsidR="16A1B697" w:rsidRPr="00466618">
          <w:rPr>
            <w:rStyle w:val="Hyperlink"/>
            <w:b/>
            <w:bCs/>
            <w:lang w:eastAsia="en-GB"/>
          </w:rPr>
          <w:t xml:space="preserve"> (Training and R</w:t>
        </w:r>
        <w:r w:rsidR="16A1B697" w:rsidRPr="00466618">
          <w:rPr>
            <w:rStyle w:val="Hyperlink"/>
            <w:b/>
            <w:bCs/>
            <w:lang w:eastAsia="en-GB"/>
          </w:rPr>
          <w:t>e</w:t>
        </w:r>
        <w:r w:rsidR="16A1B697" w:rsidRPr="00466618">
          <w:rPr>
            <w:rStyle w:val="Hyperlink"/>
            <w:b/>
            <w:bCs/>
            <w:lang w:eastAsia="en-GB"/>
          </w:rPr>
          <w:t>search)</w:t>
        </w:r>
      </w:hyperlink>
      <w:r w:rsidR="16A1B697" w:rsidRPr="00466618">
        <w:rPr>
          <w:lang w:eastAsia="en-GB"/>
        </w:rPr>
        <w:t xml:space="preserve">: </w:t>
      </w:r>
      <w:r w:rsidR="7B538913" w:rsidRPr="00466618">
        <w:rPr>
          <w:szCs w:val="24"/>
        </w:rPr>
        <w:t>The merger of the UN System Staff College (</w:t>
      </w:r>
      <w:proofErr w:type="spellStart"/>
      <w:r w:rsidR="7B538913" w:rsidRPr="00466618">
        <w:rPr>
          <w:szCs w:val="24"/>
        </w:rPr>
        <w:t>UNSSC</w:t>
      </w:r>
      <w:proofErr w:type="spellEnd"/>
      <w:r w:rsidR="7B538913" w:rsidRPr="00466618">
        <w:rPr>
          <w:szCs w:val="24"/>
        </w:rPr>
        <w:t>) and the UN Institute for Training and Research (</w:t>
      </w:r>
      <w:proofErr w:type="spellStart"/>
      <w:r w:rsidR="7B538913" w:rsidRPr="00466618">
        <w:rPr>
          <w:szCs w:val="24"/>
        </w:rPr>
        <w:t>UNITAR</w:t>
      </w:r>
      <w:proofErr w:type="spellEnd"/>
      <w:r w:rsidR="7B538913" w:rsidRPr="00466618">
        <w:rPr>
          <w:szCs w:val="24"/>
        </w:rPr>
        <w:t>) (Action 68) and the integration of the UN Research Institute for Social Development (</w:t>
      </w:r>
      <w:proofErr w:type="spellStart"/>
      <w:r w:rsidR="7B538913" w:rsidRPr="00466618">
        <w:rPr>
          <w:szCs w:val="24"/>
        </w:rPr>
        <w:t>UNRISD</w:t>
      </w:r>
      <w:proofErr w:type="spellEnd"/>
      <w:r w:rsidR="7B538913" w:rsidRPr="00466618">
        <w:rPr>
          <w:szCs w:val="24"/>
        </w:rPr>
        <w:t>) into the UN University (</w:t>
      </w:r>
      <w:proofErr w:type="spellStart"/>
      <w:r w:rsidR="7B538913" w:rsidRPr="00466618">
        <w:rPr>
          <w:szCs w:val="24"/>
        </w:rPr>
        <w:t>UNU</w:t>
      </w:r>
      <w:proofErr w:type="spellEnd"/>
      <w:r w:rsidR="7B538913" w:rsidRPr="00466618">
        <w:rPr>
          <w:szCs w:val="24"/>
        </w:rPr>
        <w:t>) aim to reduce institutional fragmentation, strengthen quality standards across learning and research programmes, modernize training and research platforms, and enhance interoperability by leveraging the specialized expertise of entities such as ITU (through initiatives like the AI Skills Coalition and the ITU Academy, which provide targeted, high-quality capacity-building in digital technologies and emerging areas such as artificial intelligence).</w:t>
      </w:r>
    </w:p>
    <w:p w14:paraId="69C56CDB" w14:textId="4A808C11" w:rsidR="00787494" w:rsidRDefault="1CC58C41" w:rsidP="4C2B85EC">
      <w:pPr>
        <w:pStyle w:val="enumlev1"/>
        <w:jc w:val="both"/>
      </w:pPr>
      <w:r w:rsidRPr="00466618">
        <w:rPr>
          <w:lang w:eastAsia="en-GB"/>
        </w:rPr>
        <w:t>–</w:t>
      </w:r>
      <w:r w:rsidR="00554D74" w:rsidRPr="00466618">
        <w:tab/>
      </w:r>
      <w:hyperlink r:id="rId36" w:anchor="page=60">
        <w:proofErr w:type="spellStart"/>
        <w:r w:rsidR="16A1B697" w:rsidRPr="00466618">
          <w:rPr>
            <w:rStyle w:val="Hyperlink"/>
            <w:b/>
            <w:bCs/>
            <w:lang w:eastAsia="en-GB"/>
          </w:rPr>
          <w:t>WP21</w:t>
        </w:r>
        <w:proofErr w:type="spellEnd"/>
        <w:r w:rsidR="16A1B697" w:rsidRPr="00466618">
          <w:rPr>
            <w:rStyle w:val="Hyperlink"/>
            <w:b/>
            <w:bCs/>
            <w:lang w:eastAsia="en-GB"/>
          </w:rPr>
          <w:t xml:space="preserve"> (System</w:t>
        </w:r>
        <w:r w:rsidR="16A1B697" w:rsidRPr="00466618">
          <w:rPr>
            <w:rStyle w:val="Hyperlink"/>
            <w:b/>
            <w:bCs/>
            <w:lang w:eastAsia="en-GB"/>
          </w:rPr>
          <w:t>-</w:t>
        </w:r>
        <w:r w:rsidR="16A1B697" w:rsidRPr="00466618">
          <w:rPr>
            <w:rStyle w:val="Hyperlink"/>
            <w:b/>
            <w:bCs/>
            <w:lang w:eastAsia="en-GB"/>
          </w:rPr>
          <w:t>wide Results Management)</w:t>
        </w:r>
      </w:hyperlink>
      <w:r w:rsidR="16A1B697" w:rsidRPr="00466618">
        <w:rPr>
          <w:lang w:eastAsia="en-GB"/>
        </w:rPr>
        <w:t xml:space="preserve">: </w:t>
      </w:r>
      <w:r w:rsidR="4B6F0C4E" w:rsidRPr="00466618">
        <w:t xml:space="preserve">Aim </w:t>
      </w:r>
      <w:r w:rsidR="25121811" w:rsidRPr="00466618">
        <w:t>to develop an action plan to strengthen and harmonize results management mechanisms across the UN system, including how results are measured and communicated, providing internal strategic oversight of the UN system</w:t>
      </w:r>
      <w:r w:rsidR="008A4B3E" w:rsidRPr="00466618">
        <w:t>’</w:t>
      </w:r>
      <w:r w:rsidR="25121811" w:rsidRPr="00466618">
        <w:t>s division of labour, and harmonizing results management across the system. This work is guided by a concept paper that sets out the intellectual foundation for the proposed Action Plan 67. To support this process, the ITU Secretary</w:t>
      </w:r>
      <w:r w:rsidR="362D4470" w:rsidRPr="00466618">
        <w:t>-</w:t>
      </w:r>
      <w:r w:rsidR="25121811" w:rsidRPr="00466618">
        <w:t xml:space="preserve">General </w:t>
      </w:r>
      <w:r w:rsidR="0C8BC89D" w:rsidRPr="00466618">
        <w:t xml:space="preserve">is </w:t>
      </w:r>
      <w:r w:rsidR="58114CD6" w:rsidRPr="00466618">
        <w:t>host</w:t>
      </w:r>
      <w:r w:rsidR="6D42CC8C" w:rsidRPr="00466618">
        <w:t>ing</w:t>
      </w:r>
      <w:r w:rsidR="25121811" w:rsidRPr="00466618">
        <w:t xml:space="preserve"> a consultation with the executive heads of the specialized UN agencies based in Geneva on 31 March.</w:t>
      </w:r>
    </w:p>
    <w:p w14:paraId="7152A4AE" w14:textId="77777777" w:rsidR="00D2497C" w:rsidRDefault="00D2497C" w:rsidP="4C2B85EC">
      <w:pPr>
        <w:pStyle w:val="enumlev1"/>
        <w:jc w:val="both"/>
      </w:pPr>
    </w:p>
    <w:p w14:paraId="28155C8E" w14:textId="77777777" w:rsidR="00D2497C" w:rsidRDefault="00D2497C">
      <w:pPr>
        <w:jc w:val="center"/>
      </w:pPr>
      <w:r>
        <w:t>______________</w:t>
      </w:r>
    </w:p>
    <w:sectPr w:rsidR="00D2497C" w:rsidSect="00AD3606">
      <w:footerReference w:type="default" r:id="rId37"/>
      <w:headerReference w:type="first" r:id="rId38"/>
      <w:footerReference w:type="first" r:id="rId3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9767" w14:textId="77777777" w:rsidR="00460D02" w:rsidRDefault="00460D02">
      <w:r>
        <w:separator/>
      </w:r>
    </w:p>
  </w:endnote>
  <w:endnote w:type="continuationSeparator" w:id="0">
    <w:p w14:paraId="4A1D5DF0" w14:textId="77777777" w:rsidR="00460D02" w:rsidRDefault="0046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01920F9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DE6B2C">
            <w:rPr>
              <w:bCs/>
            </w:rPr>
            <w:t>61</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59DE07C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DE6B2C">
            <w:rPr>
              <w:bCs/>
            </w:rPr>
            <w:t>61</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403B" w14:textId="77777777" w:rsidR="00460D02" w:rsidRDefault="00460D02">
      <w:r>
        <w:t>____________________</w:t>
      </w:r>
    </w:p>
  </w:footnote>
  <w:footnote w:type="continuationSeparator" w:id="0">
    <w:p w14:paraId="562C4D0B" w14:textId="77777777" w:rsidR="00460D02" w:rsidRDefault="0046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a:extLst xmlns:a="http://schemas.openxmlformats.org/drawingml/2006/main">
              <a:ext uri="{FF2B5EF4-FFF2-40B4-BE49-F238E27FC236}">
                <a16:creationId xmlns:a16="http://schemas.microsoft.com/office/drawing/2014/main" id="{E43F6C8A-AECC-4A3E-B555-F1062D8E14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E835A"/>
    <w:multiLevelType w:val="hybridMultilevel"/>
    <w:tmpl w:val="A7ACDD70"/>
    <w:lvl w:ilvl="0" w:tplc="BB728556">
      <w:start w:val="1"/>
      <w:numFmt w:val="decimal"/>
      <w:lvlText w:val="%1)"/>
      <w:lvlJc w:val="left"/>
      <w:pPr>
        <w:ind w:left="1069" w:hanging="360"/>
      </w:pPr>
    </w:lvl>
    <w:lvl w:ilvl="1" w:tplc="C418880C">
      <w:start w:val="1"/>
      <w:numFmt w:val="lowerLetter"/>
      <w:lvlText w:val="%2."/>
      <w:lvlJc w:val="left"/>
      <w:pPr>
        <w:ind w:left="1789" w:hanging="360"/>
      </w:pPr>
    </w:lvl>
    <w:lvl w:ilvl="2" w:tplc="B7AE227C">
      <w:start w:val="1"/>
      <w:numFmt w:val="lowerRoman"/>
      <w:lvlText w:val="%3."/>
      <w:lvlJc w:val="right"/>
      <w:pPr>
        <w:ind w:left="2509" w:hanging="180"/>
      </w:pPr>
    </w:lvl>
    <w:lvl w:ilvl="3" w:tplc="7BF61022">
      <w:start w:val="1"/>
      <w:numFmt w:val="decimal"/>
      <w:lvlText w:val="%4."/>
      <w:lvlJc w:val="left"/>
      <w:pPr>
        <w:ind w:left="3229" w:hanging="360"/>
      </w:pPr>
    </w:lvl>
    <w:lvl w:ilvl="4" w:tplc="5684610C">
      <w:start w:val="1"/>
      <w:numFmt w:val="lowerLetter"/>
      <w:lvlText w:val="%5."/>
      <w:lvlJc w:val="left"/>
      <w:pPr>
        <w:ind w:left="3949" w:hanging="360"/>
      </w:pPr>
    </w:lvl>
    <w:lvl w:ilvl="5" w:tplc="8584BE36">
      <w:start w:val="1"/>
      <w:numFmt w:val="lowerRoman"/>
      <w:lvlText w:val="%6."/>
      <w:lvlJc w:val="right"/>
      <w:pPr>
        <w:ind w:left="4669" w:hanging="180"/>
      </w:pPr>
    </w:lvl>
    <w:lvl w:ilvl="6" w:tplc="D8FE03AE">
      <w:start w:val="1"/>
      <w:numFmt w:val="decimal"/>
      <w:lvlText w:val="%7."/>
      <w:lvlJc w:val="left"/>
      <w:pPr>
        <w:ind w:left="5389" w:hanging="360"/>
      </w:pPr>
    </w:lvl>
    <w:lvl w:ilvl="7" w:tplc="9412DE10">
      <w:start w:val="1"/>
      <w:numFmt w:val="lowerLetter"/>
      <w:lvlText w:val="%8."/>
      <w:lvlJc w:val="left"/>
      <w:pPr>
        <w:ind w:left="6109" w:hanging="360"/>
      </w:pPr>
    </w:lvl>
    <w:lvl w:ilvl="8" w:tplc="CA9EC0B4">
      <w:start w:val="1"/>
      <w:numFmt w:val="lowerRoman"/>
      <w:lvlText w:val="%9."/>
      <w:lvlJc w:val="right"/>
      <w:pPr>
        <w:ind w:left="6829" w:hanging="180"/>
      </w:pPr>
    </w:lvl>
  </w:abstractNum>
  <w:abstractNum w:abstractNumId="2" w15:restartNumberingAfterBreak="0">
    <w:nsid w:val="0DA52566"/>
    <w:multiLevelType w:val="multilevel"/>
    <w:tmpl w:val="FFC0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811AD"/>
    <w:multiLevelType w:val="multilevel"/>
    <w:tmpl w:val="4CE8B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05682"/>
    <w:multiLevelType w:val="multilevel"/>
    <w:tmpl w:val="1556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B7B69"/>
    <w:multiLevelType w:val="hybridMultilevel"/>
    <w:tmpl w:val="4C585C78"/>
    <w:lvl w:ilvl="0" w:tplc="73002ECA">
      <w:numFmt w:val="bullet"/>
      <w:lvlText w:val="•"/>
      <w:lvlJc w:val="left"/>
      <w:pPr>
        <w:ind w:left="930" w:hanging="57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30E63"/>
    <w:multiLevelType w:val="hybridMultilevel"/>
    <w:tmpl w:val="21E2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CB7A9"/>
    <w:multiLevelType w:val="hybridMultilevel"/>
    <w:tmpl w:val="38BE3AAA"/>
    <w:lvl w:ilvl="0" w:tplc="048E2908">
      <w:start w:val="1"/>
      <w:numFmt w:val="decimal"/>
      <w:lvlText w:val="%1)"/>
      <w:lvlJc w:val="left"/>
      <w:pPr>
        <w:ind w:left="1069" w:hanging="360"/>
      </w:pPr>
    </w:lvl>
    <w:lvl w:ilvl="1" w:tplc="5B1CCCFA">
      <w:start w:val="1"/>
      <w:numFmt w:val="lowerLetter"/>
      <w:lvlText w:val="%2."/>
      <w:lvlJc w:val="left"/>
      <w:pPr>
        <w:ind w:left="1789" w:hanging="360"/>
      </w:pPr>
    </w:lvl>
    <w:lvl w:ilvl="2" w:tplc="47EEE230">
      <w:start w:val="1"/>
      <w:numFmt w:val="lowerRoman"/>
      <w:lvlText w:val="%3."/>
      <w:lvlJc w:val="right"/>
      <w:pPr>
        <w:ind w:left="2509" w:hanging="180"/>
      </w:pPr>
    </w:lvl>
    <w:lvl w:ilvl="3" w:tplc="D8141760">
      <w:start w:val="1"/>
      <w:numFmt w:val="decimal"/>
      <w:lvlText w:val="%4."/>
      <w:lvlJc w:val="left"/>
      <w:pPr>
        <w:ind w:left="3229" w:hanging="360"/>
      </w:pPr>
    </w:lvl>
    <w:lvl w:ilvl="4" w:tplc="11008412">
      <w:start w:val="1"/>
      <w:numFmt w:val="lowerLetter"/>
      <w:lvlText w:val="%5."/>
      <w:lvlJc w:val="left"/>
      <w:pPr>
        <w:ind w:left="3949" w:hanging="360"/>
      </w:pPr>
    </w:lvl>
    <w:lvl w:ilvl="5" w:tplc="19E81B9C">
      <w:start w:val="1"/>
      <w:numFmt w:val="lowerRoman"/>
      <w:lvlText w:val="%6."/>
      <w:lvlJc w:val="right"/>
      <w:pPr>
        <w:ind w:left="4669" w:hanging="180"/>
      </w:pPr>
    </w:lvl>
    <w:lvl w:ilvl="6" w:tplc="A5A2D6F0">
      <w:start w:val="1"/>
      <w:numFmt w:val="decimal"/>
      <w:lvlText w:val="%7."/>
      <w:lvlJc w:val="left"/>
      <w:pPr>
        <w:ind w:left="5389" w:hanging="360"/>
      </w:pPr>
    </w:lvl>
    <w:lvl w:ilvl="7" w:tplc="5BB4A0FC">
      <w:start w:val="1"/>
      <w:numFmt w:val="lowerLetter"/>
      <w:lvlText w:val="%8."/>
      <w:lvlJc w:val="left"/>
      <w:pPr>
        <w:ind w:left="6109" w:hanging="360"/>
      </w:pPr>
    </w:lvl>
    <w:lvl w:ilvl="8" w:tplc="7D72DA7A">
      <w:start w:val="1"/>
      <w:numFmt w:val="lowerRoman"/>
      <w:lvlText w:val="%9."/>
      <w:lvlJc w:val="right"/>
      <w:pPr>
        <w:ind w:left="6829" w:hanging="180"/>
      </w:pPr>
    </w:lvl>
  </w:abstractNum>
  <w:abstractNum w:abstractNumId="8" w15:restartNumberingAfterBreak="0">
    <w:nsid w:val="483F5CA1"/>
    <w:multiLevelType w:val="hybridMultilevel"/>
    <w:tmpl w:val="958A3B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9F4607E"/>
    <w:multiLevelType w:val="multilevel"/>
    <w:tmpl w:val="15B8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F4FEB"/>
    <w:multiLevelType w:val="hybridMultilevel"/>
    <w:tmpl w:val="51FE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4E6FCD"/>
    <w:multiLevelType w:val="hybridMultilevel"/>
    <w:tmpl w:val="77DCA8E4"/>
    <w:lvl w:ilvl="0" w:tplc="08090011">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 w15:restartNumberingAfterBreak="0">
    <w:nsid w:val="64E572CE"/>
    <w:multiLevelType w:val="hybridMultilevel"/>
    <w:tmpl w:val="1292B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058483">
    <w:abstractNumId w:val="1"/>
  </w:num>
  <w:num w:numId="2" w16cid:durableId="1415122678">
    <w:abstractNumId w:val="7"/>
  </w:num>
  <w:num w:numId="3" w16cid:durableId="1245603501">
    <w:abstractNumId w:val="6"/>
  </w:num>
  <w:num w:numId="4" w16cid:durableId="13044916">
    <w:abstractNumId w:val="2"/>
  </w:num>
  <w:num w:numId="5" w16cid:durableId="1348631767">
    <w:abstractNumId w:val="9"/>
  </w:num>
  <w:num w:numId="6" w16cid:durableId="1374816267">
    <w:abstractNumId w:val="0"/>
  </w:num>
  <w:num w:numId="7" w16cid:durableId="1383283423">
    <w:abstractNumId w:val="5"/>
  </w:num>
  <w:num w:numId="8" w16cid:durableId="1827086686">
    <w:abstractNumId w:val="11"/>
  </w:num>
  <w:num w:numId="9" w16cid:durableId="2067487665">
    <w:abstractNumId w:val="12"/>
  </w:num>
  <w:num w:numId="10" w16cid:durableId="360085964">
    <w:abstractNumId w:val="3"/>
  </w:num>
  <w:num w:numId="11" w16cid:durableId="904534332">
    <w:abstractNumId w:val="10"/>
  </w:num>
  <w:num w:numId="12" w16cid:durableId="925460385">
    <w:abstractNumId w:val="8"/>
  </w:num>
  <w:num w:numId="13" w16cid:durableId="96996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29F3"/>
    <w:rsid w:val="000210D4"/>
    <w:rsid w:val="0002265A"/>
    <w:rsid w:val="000264CF"/>
    <w:rsid w:val="0002650A"/>
    <w:rsid w:val="00027DB0"/>
    <w:rsid w:val="00027E18"/>
    <w:rsid w:val="000349E6"/>
    <w:rsid w:val="0004057F"/>
    <w:rsid w:val="00041006"/>
    <w:rsid w:val="000411FC"/>
    <w:rsid w:val="00042F8C"/>
    <w:rsid w:val="000457C7"/>
    <w:rsid w:val="00045925"/>
    <w:rsid w:val="00046C3D"/>
    <w:rsid w:val="0004786F"/>
    <w:rsid w:val="00047F9C"/>
    <w:rsid w:val="000557B7"/>
    <w:rsid w:val="00056BE4"/>
    <w:rsid w:val="00056C5E"/>
    <w:rsid w:val="00057038"/>
    <w:rsid w:val="00057CB6"/>
    <w:rsid w:val="0006007D"/>
    <w:rsid w:val="00062950"/>
    <w:rsid w:val="00063016"/>
    <w:rsid w:val="00066795"/>
    <w:rsid w:val="00067761"/>
    <w:rsid w:val="00073E8B"/>
    <w:rsid w:val="0007529F"/>
    <w:rsid w:val="00076AF6"/>
    <w:rsid w:val="000777BE"/>
    <w:rsid w:val="000800D7"/>
    <w:rsid w:val="00085CF2"/>
    <w:rsid w:val="00094635"/>
    <w:rsid w:val="000A101B"/>
    <w:rsid w:val="000A122D"/>
    <w:rsid w:val="000A3F5B"/>
    <w:rsid w:val="000A564A"/>
    <w:rsid w:val="000A6FAC"/>
    <w:rsid w:val="000B14D5"/>
    <w:rsid w:val="000B1705"/>
    <w:rsid w:val="000B3842"/>
    <w:rsid w:val="000B3AF3"/>
    <w:rsid w:val="000B47B4"/>
    <w:rsid w:val="000C34CF"/>
    <w:rsid w:val="000C40D5"/>
    <w:rsid w:val="000D25FA"/>
    <w:rsid w:val="000D45E6"/>
    <w:rsid w:val="000D58BB"/>
    <w:rsid w:val="000D58EF"/>
    <w:rsid w:val="000D75B2"/>
    <w:rsid w:val="000E0C14"/>
    <w:rsid w:val="000E372C"/>
    <w:rsid w:val="000E6565"/>
    <w:rsid w:val="000E6FEB"/>
    <w:rsid w:val="000E7522"/>
    <w:rsid w:val="000F5DDB"/>
    <w:rsid w:val="000F6D3D"/>
    <w:rsid w:val="00101BE3"/>
    <w:rsid w:val="001027F7"/>
    <w:rsid w:val="00103190"/>
    <w:rsid w:val="00103639"/>
    <w:rsid w:val="00103EEC"/>
    <w:rsid w:val="001113A7"/>
    <w:rsid w:val="001121F5"/>
    <w:rsid w:val="00116EF0"/>
    <w:rsid w:val="00121DE2"/>
    <w:rsid w:val="001400DC"/>
    <w:rsid w:val="00140222"/>
    <w:rsid w:val="00140CE1"/>
    <w:rsid w:val="001414EC"/>
    <w:rsid w:val="00143A80"/>
    <w:rsid w:val="00145BFB"/>
    <w:rsid w:val="0015125B"/>
    <w:rsid w:val="0015189A"/>
    <w:rsid w:val="00152669"/>
    <w:rsid w:val="00154EB4"/>
    <w:rsid w:val="001574D9"/>
    <w:rsid w:val="001610A9"/>
    <w:rsid w:val="001638AF"/>
    <w:rsid w:val="00164862"/>
    <w:rsid w:val="0017539C"/>
    <w:rsid w:val="00175AC2"/>
    <w:rsid w:val="0017609F"/>
    <w:rsid w:val="00176F47"/>
    <w:rsid w:val="00184F84"/>
    <w:rsid w:val="00185D4A"/>
    <w:rsid w:val="00185E41"/>
    <w:rsid w:val="0019560E"/>
    <w:rsid w:val="001959AF"/>
    <w:rsid w:val="001A3154"/>
    <w:rsid w:val="001A598B"/>
    <w:rsid w:val="001A7D1D"/>
    <w:rsid w:val="001B1AFE"/>
    <w:rsid w:val="001B36A4"/>
    <w:rsid w:val="001B51DD"/>
    <w:rsid w:val="001B5889"/>
    <w:rsid w:val="001C0B76"/>
    <w:rsid w:val="001C58EB"/>
    <w:rsid w:val="001C628E"/>
    <w:rsid w:val="001D1299"/>
    <w:rsid w:val="001E0F7B"/>
    <w:rsid w:val="001E2E38"/>
    <w:rsid w:val="001F019B"/>
    <w:rsid w:val="001F1392"/>
    <w:rsid w:val="001F4B5C"/>
    <w:rsid w:val="001F5569"/>
    <w:rsid w:val="00201203"/>
    <w:rsid w:val="0020487B"/>
    <w:rsid w:val="002119FD"/>
    <w:rsid w:val="002130E0"/>
    <w:rsid w:val="0022174C"/>
    <w:rsid w:val="00221F46"/>
    <w:rsid w:val="00222A9E"/>
    <w:rsid w:val="002258D4"/>
    <w:rsid w:val="00226807"/>
    <w:rsid w:val="00230C88"/>
    <w:rsid w:val="00232FFC"/>
    <w:rsid w:val="002365FE"/>
    <w:rsid w:val="00237A8F"/>
    <w:rsid w:val="00241B2C"/>
    <w:rsid w:val="00244E86"/>
    <w:rsid w:val="002462ED"/>
    <w:rsid w:val="00246E05"/>
    <w:rsid w:val="002478FF"/>
    <w:rsid w:val="00247C0D"/>
    <w:rsid w:val="002522B3"/>
    <w:rsid w:val="00252BBB"/>
    <w:rsid w:val="00263B8F"/>
    <w:rsid w:val="00264425"/>
    <w:rsid w:val="002653BB"/>
    <w:rsid w:val="00265875"/>
    <w:rsid w:val="0027303B"/>
    <w:rsid w:val="00276425"/>
    <w:rsid w:val="00276DEF"/>
    <w:rsid w:val="00277DEA"/>
    <w:rsid w:val="0028109B"/>
    <w:rsid w:val="00282E82"/>
    <w:rsid w:val="00283479"/>
    <w:rsid w:val="002840E5"/>
    <w:rsid w:val="002916B4"/>
    <w:rsid w:val="002926E1"/>
    <w:rsid w:val="0029362D"/>
    <w:rsid w:val="00295E24"/>
    <w:rsid w:val="00296FDE"/>
    <w:rsid w:val="0029777E"/>
    <w:rsid w:val="002A0539"/>
    <w:rsid w:val="002A0615"/>
    <w:rsid w:val="002A133E"/>
    <w:rsid w:val="002A2188"/>
    <w:rsid w:val="002A672B"/>
    <w:rsid w:val="002B156A"/>
    <w:rsid w:val="002B1F58"/>
    <w:rsid w:val="002B44C5"/>
    <w:rsid w:val="002B73AA"/>
    <w:rsid w:val="002C1C7A"/>
    <w:rsid w:val="002C3783"/>
    <w:rsid w:val="002C3F32"/>
    <w:rsid w:val="002C54E2"/>
    <w:rsid w:val="002D3BB2"/>
    <w:rsid w:val="002D53E5"/>
    <w:rsid w:val="002D59D5"/>
    <w:rsid w:val="002E0695"/>
    <w:rsid w:val="002E09E9"/>
    <w:rsid w:val="002E1F46"/>
    <w:rsid w:val="002E57B5"/>
    <w:rsid w:val="002E62F2"/>
    <w:rsid w:val="002E784D"/>
    <w:rsid w:val="002E7983"/>
    <w:rsid w:val="002F2882"/>
    <w:rsid w:val="0030160F"/>
    <w:rsid w:val="00305C89"/>
    <w:rsid w:val="0030633E"/>
    <w:rsid w:val="00310AB2"/>
    <w:rsid w:val="003125C2"/>
    <w:rsid w:val="00314B7D"/>
    <w:rsid w:val="00320223"/>
    <w:rsid w:val="00322D0D"/>
    <w:rsid w:val="0032505B"/>
    <w:rsid w:val="00325881"/>
    <w:rsid w:val="00333E2B"/>
    <w:rsid w:val="00346EF5"/>
    <w:rsid w:val="003565C5"/>
    <w:rsid w:val="00356A1B"/>
    <w:rsid w:val="00360BCB"/>
    <w:rsid w:val="00361465"/>
    <w:rsid w:val="00362BC3"/>
    <w:rsid w:val="00363F7F"/>
    <w:rsid w:val="00366B50"/>
    <w:rsid w:val="00370C6A"/>
    <w:rsid w:val="00374E46"/>
    <w:rsid w:val="00376C71"/>
    <w:rsid w:val="003776B3"/>
    <w:rsid w:val="00382D11"/>
    <w:rsid w:val="00384A89"/>
    <w:rsid w:val="003877F5"/>
    <w:rsid w:val="0039082D"/>
    <w:rsid w:val="003936D3"/>
    <w:rsid w:val="003942D4"/>
    <w:rsid w:val="003958A8"/>
    <w:rsid w:val="003A59A2"/>
    <w:rsid w:val="003A5BC6"/>
    <w:rsid w:val="003A63D4"/>
    <w:rsid w:val="003B1CE1"/>
    <w:rsid w:val="003B2508"/>
    <w:rsid w:val="003B29C2"/>
    <w:rsid w:val="003B3A2A"/>
    <w:rsid w:val="003B4FAF"/>
    <w:rsid w:val="003B55D1"/>
    <w:rsid w:val="003B76F5"/>
    <w:rsid w:val="003B7DA4"/>
    <w:rsid w:val="003B7F01"/>
    <w:rsid w:val="003C1A78"/>
    <w:rsid w:val="003C2533"/>
    <w:rsid w:val="003C2830"/>
    <w:rsid w:val="003C2F5F"/>
    <w:rsid w:val="003D2868"/>
    <w:rsid w:val="003D5A7F"/>
    <w:rsid w:val="003E6C66"/>
    <w:rsid w:val="003E7E78"/>
    <w:rsid w:val="003F0228"/>
    <w:rsid w:val="003F3121"/>
    <w:rsid w:val="0040435A"/>
    <w:rsid w:val="0040473B"/>
    <w:rsid w:val="004054AF"/>
    <w:rsid w:val="00416A24"/>
    <w:rsid w:val="00420ACC"/>
    <w:rsid w:val="0042C6BE"/>
    <w:rsid w:val="00430720"/>
    <w:rsid w:val="00430F0E"/>
    <w:rsid w:val="00431D9E"/>
    <w:rsid w:val="00433CE8"/>
    <w:rsid w:val="00434A5C"/>
    <w:rsid w:val="004351F4"/>
    <w:rsid w:val="0043553C"/>
    <w:rsid w:val="0043775B"/>
    <w:rsid w:val="00441B74"/>
    <w:rsid w:val="00441E50"/>
    <w:rsid w:val="004428B2"/>
    <w:rsid w:val="00443149"/>
    <w:rsid w:val="00443D28"/>
    <w:rsid w:val="00450F2A"/>
    <w:rsid w:val="00450F77"/>
    <w:rsid w:val="00452380"/>
    <w:rsid w:val="004524E4"/>
    <w:rsid w:val="00453079"/>
    <w:rsid w:val="004531AE"/>
    <w:rsid w:val="00453E49"/>
    <w:rsid w:val="004544D9"/>
    <w:rsid w:val="004554AF"/>
    <w:rsid w:val="00456F99"/>
    <w:rsid w:val="00460D02"/>
    <w:rsid w:val="0046456E"/>
    <w:rsid w:val="00466618"/>
    <w:rsid w:val="00472B62"/>
    <w:rsid w:val="00472BAD"/>
    <w:rsid w:val="00474BF1"/>
    <w:rsid w:val="00484009"/>
    <w:rsid w:val="00486B35"/>
    <w:rsid w:val="00486C32"/>
    <w:rsid w:val="00490E72"/>
    <w:rsid w:val="00491157"/>
    <w:rsid w:val="00491BA9"/>
    <w:rsid w:val="004921C8"/>
    <w:rsid w:val="0049369C"/>
    <w:rsid w:val="00495615"/>
    <w:rsid w:val="00495B0B"/>
    <w:rsid w:val="00497AD0"/>
    <w:rsid w:val="004A0666"/>
    <w:rsid w:val="004A1B8B"/>
    <w:rsid w:val="004B170B"/>
    <w:rsid w:val="004B3714"/>
    <w:rsid w:val="004B4997"/>
    <w:rsid w:val="004B4B54"/>
    <w:rsid w:val="004B57A2"/>
    <w:rsid w:val="004B7C40"/>
    <w:rsid w:val="004C453D"/>
    <w:rsid w:val="004C5CF4"/>
    <w:rsid w:val="004C5FDF"/>
    <w:rsid w:val="004D0B48"/>
    <w:rsid w:val="004D1851"/>
    <w:rsid w:val="004D4F0D"/>
    <w:rsid w:val="004D599D"/>
    <w:rsid w:val="004D7C87"/>
    <w:rsid w:val="004D7E4B"/>
    <w:rsid w:val="004E0A71"/>
    <w:rsid w:val="004E1C4C"/>
    <w:rsid w:val="004E2EA5"/>
    <w:rsid w:val="004E37BF"/>
    <w:rsid w:val="004E3AEB"/>
    <w:rsid w:val="004E3D6C"/>
    <w:rsid w:val="004E423E"/>
    <w:rsid w:val="004E64AA"/>
    <w:rsid w:val="004E6AC7"/>
    <w:rsid w:val="004F2213"/>
    <w:rsid w:val="004F223C"/>
    <w:rsid w:val="004F3AC0"/>
    <w:rsid w:val="004F7A06"/>
    <w:rsid w:val="0050223C"/>
    <w:rsid w:val="005042F2"/>
    <w:rsid w:val="00504ED6"/>
    <w:rsid w:val="0050523A"/>
    <w:rsid w:val="0050664B"/>
    <w:rsid w:val="00507505"/>
    <w:rsid w:val="00507AAD"/>
    <w:rsid w:val="0051163F"/>
    <w:rsid w:val="00512087"/>
    <w:rsid w:val="005163DA"/>
    <w:rsid w:val="005243FF"/>
    <w:rsid w:val="00532862"/>
    <w:rsid w:val="00537F24"/>
    <w:rsid w:val="005467C1"/>
    <w:rsid w:val="00550D23"/>
    <w:rsid w:val="00552B47"/>
    <w:rsid w:val="00554D74"/>
    <w:rsid w:val="00560646"/>
    <w:rsid w:val="00564FBC"/>
    <w:rsid w:val="00565603"/>
    <w:rsid w:val="0056563D"/>
    <w:rsid w:val="005735AE"/>
    <w:rsid w:val="00577A4B"/>
    <w:rsid w:val="00577CFF"/>
    <w:rsid w:val="005800BC"/>
    <w:rsid w:val="00582442"/>
    <w:rsid w:val="00582ED6"/>
    <w:rsid w:val="005840E9"/>
    <w:rsid w:val="005903DA"/>
    <w:rsid w:val="00591C4E"/>
    <w:rsid w:val="00592099"/>
    <w:rsid w:val="00592D71"/>
    <w:rsid w:val="00593850"/>
    <w:rsid w:val="005A0960"/>
    <w:rsid w:val="005A3F2D"/>
    <w:rsid w:val="005A7A76"/>
    <w:rsid w:val="005A7F03"/>
    <w:rsid w:val="005C01F2"/>
    <w:rsid w:val="005C0995"/>
    <w:rsid w:val="005C2F10"/>
    <w:rsid w:val="005C43F2"/>
    <w:rsid w:val="005C46B5"/>
    <w:rsid w:val="005C56D3"/>
    <w:rsid w:val="005C6AD5"/>
    <w:rsid w:val="005D6D92"/>
    <w:rsid w:val="005E387C"/>
    <w:rsid w:val="005E5B68"/>
    <w:rsid w:val="005E6F9D"/>
    <w:rsid w:val="005F0B6F"/>
    <w:rsid w:val="005F0CCC"/>
    <w:rsid w:val="005F2B34"/>
    <w:rsid w:val="005F3269"/>
    <w:rsid w:val="005F3816"/>
    <w:rsid w:val="005F5B17"/>
    <w:rsid w:val="0060377B"/>
    <w:rsid w:val="00605C90"/>
    <w:rsid w:val="0061071E"/>
    <w:rsid w:val="0061165B"/>
    <w:rsid w:val="00617511"/>
    <w:rsid w:val="00621BF5"/>
    <w:rsid w:val="00623AE3"/>
    <w:rsid w:val="00624577"/>
    <w:rsid w:val="00627CE9"/>
    <w:rsid w:val="006316DD"/>
    <w:rsid w:val="00633ECB"/>
    <w:rsid w:val="006447AA"/>
    <w:rsid w:val="0064737F"/>
    <w:rsid w:val="00651130"/>
    <w:rsid w:val="0065276B"/>
    <w:rsid w:val="006535F1"/>
    <w:rsid w:val="00654B92"/>
    <w:rsid w:val="0065557D"/>
    <w:rsid w:val="00660A85"/>
    <w:rsid w:val="00660D50"/>
    <w:rsid w:val="00662984"/>
    <w:rsid w:val="00662D2A"/>
    <w:rsid w:val="0066320B"/>
    <w:rsid w:val="00663B32"/>
    <w:rsid w:val="006716BB"/>
    <w:rsid w:val="00675318"/>
    <w:rsid w:val="00675325"/>
    <w:rsid w:val="00677D09"/>
    <w:rsid w:val="00684325"/>
    <w:rsid w:val="00692DDA"/>
    <w:rsid w:val="00694B9A"/>
    <w:rsid w:val="00696D45"/>
    <w:rsid w:val="006A0249"/>
    <w:rsid w:val="006A0BFC"/>
    <w:rsid w:val="006A12F2"/>
    <w:rsid w:val="006A2A15"/>
    <w:rsid w:val="006A2F4B"/>
    <w:rsid w:val="006A329D"/>
    <w:rsid w:val="006B1859"/>
    <w:rsid w:val="006B3C27"/>
    <w:rsid w:val="006B3CF9"/>
    <w:rsid w:val="006B4F1A"/>
    <w:rsid w:val="006B65BE"/>
    <w:rsid w:val="006B6680"/>
    <w:rsid w:val="006B6DCC"/>
    <w:rsid w:val="006B77F1"/>
    <w:rsid w:val="006B7EB0"/>
    <w:rsid w:val="006D242C"/>
    <w:rsid w:val="006D4782"/>
    <w:rsid w:val="006D4B14"/>
    <w:rsid w:val="006E7882"/>
    <w:rsid w:val="006F0851"/>
    <w:rsid w:val="006F19C0"/>
    <w:rsid w:val="006F1A83"/>
    <w:rsid w:val="006F384D"/>
    <w:rsid w:val="006F7158"/>
    <w:rsid w:val="007026BA"/>
    <w:rsid w:val="00702DEF"/>
    <w:rsid w:val="00705095"/>
    <w:rsid w:val="00706861"/>
    <w:rsid w:val="00722551"/>
    <w:rsid w:val="0073481C"/>
    <w:rsid w:val="0073EFE1"/>
    <w:rsid w:val="00746172"/>
    <w:rsid w:val="0075051B"/>
    <w:rsid w:val="00751AFD"/>
    <w:rsid w:val="00755DAD"/>
    <w:rsid w:val="00755DF7"/>
    <w:rsid w:val="00760F38"/>
    <w:rsid w:val="00765A0B"/>
    <w:rsid w:val="00765BFB"/>
    <w:rsid w:val="00765C89"/>
    <w:rsid w:val="007665FE"/>
    <w:rsid w:val="00766A5B"/>
    <w:rsid w:val="00767854"/>
    <w:rsid w:val="0077110E"/>
    <w:rsid w:val="00771890"/>
    <w:rsid w:val="007768B9"/>
    <w:rsid w:val="00776E64"/>
    <w:rsid w:val="00781B71"/>
    <w:rsid w:val="00784B17"/>
    <w:rsid w:val="00785664"/>
    <w:rsid w:val="00786CE2"/>
    <w:rsid w:val="00787494"/>
    <w:rsid w:val="00790613"/>
    <w:rsid w:val="00793188"/>
    <w:rsid w:val="00794D34"/>
    <w:rsid w:val="0079681E"/>
    <w:rsid w:val="007A33AF"/>
    <w:rsid w:val="007A3FCD"/>
    <w:rsid w:val="007A4208"/>
    <w:rsid w:val="007B19CF"/>
    <w:rsid w:val="007B3BA8"/>
    <w:rsid w:val="007C0546"/>
    <w:rsid w:val="007D01AF"/>
    <w:rsid w:val="007D0D67"/>
    <w:rsid w:val="007D10DA"/>
    <w:rsid w:val="007D34D8"/>
    <w:rsid w:val="007D6390"/>
    <w:rsid w:val="007D7281"/>
    <w:rsid w:val="007D7E1A"/>
    <w:rsid w:val="007E1A51"/>
    <w:rsid w:val="007E2F23"/>
    <w:rsid w:val="007E32DE"/>
    <w:rsid w:val="007E32E0"/>
    <w:rsid w:val="007E487A"/>
    <w:rsid w:val="007E6AF5"/>
    <w:rsid w:val="007F0408"/>
    <w:rsid w:val="007F0DC9"/>
    <w:rsid w:val="007F0F5E"/>
    <w:rsid w:val="007F2C90"/>
    <w:rsid w:val="007F37EA"/>
    <w:rsid w:val="007F6483"/>
    <w:rsid w:val="007F7135"/>
    <w:rsid w:val="00804417"/>
    <w:rsid w:val="00806B31"/>
    <w:rsid w:val="00806E5D"/>
    <w:rsid w:val="00813E5E"/>
    <w:rsid w:val="008169A5"/>
    <w:rsid w:val="00820ED8"/>
    <w:rsid w:val="0082358A"/>
    <w:rsid w:val="0082709E"/>
    <w:rsid w:val="00830122"/>
    <w:rsid w:val="00834F0F"/>
    <w:rsid w:val="0083581B"/>
    <w:rsid w:val="00837F82"/>
    <w:rsid w:val="00843EA6"/>
    <w:rsid w:val="00844D4E"/>
    <w:rsid w:val="0084546D"/>
    <w:rsid w:val="008514CF"/>
    <w:rsid w:val="00860238"/>
    <w:rsid w:val="00860BFD"/>
    <w:rsid w:val="00863874"/>
    <w:rsid w:val="00864AFF"/>
    <w:rsid w:val="0086549D"/>
    <w:rsid w:val="0086554B"/>
    <w:rsid w:val="00865925"/>
    <w:rsid w:val="00865F20"/>
    <w:rsid w:val="0086725A"/>
    <w:rsid w:val="008744FC"/>
    <w:rsid w:val="008764AE"/>
    <w:rsid w:val="00877A4D"/>
    <w:rsid w:val="00880E44"/>
    <w:rsid w:val="00883CFC"/>
    <w:rsid w:val="00883F48"/>
    <w:rsid w:val="008947B9"/>
    <w:rsid w:val="008948D8"/>
    <w:rsid w:val="00895DE2"/>
    <w:rsid w:val="00896CC8"/>
    <w:rsid w:val="008A1046"/>
    <w:rsid w:val="008A2A1F"/>
    <w:rsid w:val="008A4B3E"/>
    <w:rsid w:val="008A6285"/>
    <w:rsid w:val="008B0E8C"/>
    <w:rsid w:val="008B4A6A"/>
    <w:rsid w:val="008B6DBE"/>
    <w:rsid w:val="008C04E5"/>
    <w:rsid w:val="008C1AD0"/>
    <w:rsid w:val="008C1CD3"/>
    <w:rsid w:val="008C4500"/>
    <w:rsid w:val="008C7E27"/>
    <w:rsid w:val="008D1930"/>
    <w:rsid w:val="008E01A0"/>
    <w:rsid w:val="008E39BB"/>
    <w:rsid w:val="008E6467"/>
    <w:rsid w:val="008F0B86"/>
    <w:rsid w:val="008F43E1"/>
    <w:rsid w:val="008F6ECF"/>
    <w:rsid w:val="008F7448"/>
    <w:rsid w:val="00900119"/>
    <w:rsid w:val="0090147A"/>
    <w:rsid w:val="00902607"/>
    <w:rsid w:val="00904301"/>
    <w:rsid w:val="0090569E"/>
    <w:rsid w:val="0090743E"/>
    <w:rsid w:val="00910CDB"/>
    <w:rsid w:val="0091111F"/>
    <w:rsid w:val="009143A5"/>
    <w:rsid w:val="00916871"/>
    <w:rsid w:val="009173EF"/>
    <w:rsid w:val="00925517"/>
    <w:rsid w:val="00932906"/>
    <w:rsid w:val="00933169"/>
    <w:rsid w:val="00933FF7"/>
    <w:rsid w:val="00934731"/>
    <w:rsid w:val="00936B02"/>
    <w:rsid w:val="0094031E"/>
    <w:rsid w:val="009412B3"/>
    <w:rsid w:val="00944542"/>
    <w:rsid w:val="00945034"/>
    <w:rsid w:val="009459F9"/>
    <w:rsid w:val="00946AE1"/>
    <w:rsid w:val="00953650"/>
    <w:rsid w:val="00953801"/>
    <w:rsid w:val="00953C34"/>
    <w:rsid w:val="00954C49"/>
    <w:rsid w:val="00954FC4"/>
    <w:rsid w:val="00955A7D"/>
    <w:rsid w:val="0096116C"/>
    <w:rsid w:val="00961B0B"/>
    <w:rsid w:val="00962D33"/>
    <w:rsid w:val="00963793"/>
    <w:rsid w:val="00980DA9"/>
    <w:rsid w:val="009810FE"/>
    <w:rsid w:val="009822D0"/>
    <w:rsid w:val="009842A1"/>
    <w:rsid w:val="009901B1"/>
    <w:rsid w:val="00994922"/>
    <w:rsid w:val="00994FE5"/>
    <w:rsid w:val="00997940"/>
    <w:rsid w:val="00997B40"/>
    <w:rsid w:val="009A30F2"/>
    <w:rsid w:val="009A5765"/>
    <w:rsid w:val="009A620B"/>
    <w:rsid w:val="009A76A8"/>
    <w:rsid w:val="009B165F"/>
    <w:rsid w:val="009B38C3"/>
    <w:rsid w:val="009B4192"/>
    <w:rsid w:val="009C4E40"/>
    <w:rsid w:val="009D00D4"/>
    <w:rsid w:val="009E17BD"/>
    <w:rsid w:val="009E2829"/>
    <w:rsid w:val="009E377D"/>
    <w:rsid w:val="009E485A"/>
    <w:rsid w:val="009E5559"/>
    <w:rsid w:val="009E5B2B"/>
    <w:rsid w:val="009E7531"/>
    <w:rsid w:val="009E7670"/>
    <w:rsid w:val="009F1F05"/>
    <w:rsid w:val="009F28C8"/>
    <w:rsid w:val="009F56AE"/>
    <w:rsid w:val="00A0098C"/>
    <w:rsid w:val="00A00CDD"/>
    <w:rsid w:val="00A02D5F"/>
    <w:rsid w:val="00A03721"/>
    <w:rsid w:val="00A04CEC"/>
    <w:rsid w:val="00A074AC"/>
    <w:rsid w:val="00A07977"/>
    <w:rsid w:val="00A109AF"/>
    <w:rsid w:val="00A16242"/>
    <w:rsid w:val="00A213DF"/>
    <w:rsid w:val="00A24BCF"/>
    <w:rsid w:val="00A27F92"/>
    <w:rsid w:val="00A30BE1"/>
    <w:rsid w:val="00A3131A"/>
    <w:rsid w:val="00A32257"/>
    <w:rsid w:val="00A32FF7"/>
    <w:rsid w:val="00A333CF"/>
    <w:rsid w:val="00A349ED"/>
    <w:rsid w:val="00A355DB"/>
    <w:rsid w:val="00A36B15"/>
    <w:rsid w:val="00A36D20"/>
    <w:rsid w:val="00A40619"/>
    <w:rsid w:val="00A422E0"/>
    <w:rsid w:val="00A45750"/>
    <w:rsid w:val="00A514A4"/>
    <w:rsid w:val="00A54445"/>
    <w:rsid w:val="00A55622"/>
    <w:rsid w:val="00A608C1"/>
    <w:rsid w:val="00A61A00"/>
    <w:rsid w:val="00A65DB0"/>
    <w:rsid w:val="00A67777"/>
    <w:rsid w:val="00A70E79"/>
    <w:rsid w:val="00A77469"/>
    <w:rsid w:val="00A777FF"/>
    <w:rsid w:val="00A8211C"/>
    <w:rsid w:val="00A82684"/>
    <w:rsid w:val="00A830EE"/>
    <w:rsid w:val="00A83502"/>
    <w:rsid w:val="00A8573D"/>
    <w:rsid w:val="00A948CE"/>
    <w:rsid w:val="00A94A1C"/>
    <w:rsid w:val="00A94BAB"/>
    <w:rsid w:val="00AA308F"/>
    <w:rsid w:val="00AA46AE"/>
    <w:rsid w:val="00AA536D"/>
    <w:rsid w:val="00AA5861"/>
    <w:rsid w:val="00AA5C83"/>
    <w:rsid w:val="00AA64BE"/>
    <w:rsid w:val="00AB2285"/>
    <w:rsid w:val="00AB5B3E"/>
    <w:rsid w:val="00AC6DD3"/>
    <w:rsid w:val="00AD062E"/>
    <w:rsid w:val="00AD15B3"/>
    <w:rsid w:val="00AD2FE5"/>
    <w:rsid w:val="00AD3606"/>
    <w:rsid w:val="00AD42D9"/>
    <w:rsid w:val="00AD442B"/>
    <w:rsid w:val="00AD4A3D"/>
    <w:rsid w:val="00AE3B38"/>
    <w:rsid w:val="00AE47A0"/>
    <w:rsid w:val="00AF0B31"/>
    <w:rsid w:val="00AF5B3D"/>
    <w:rsid w:val="00AF6E49"/>
    <w:rsid w:val="00B04A67"/>
    <w:rsid w:val="00B0583C"/>
    <w:rsid w:val="00B0757F"/>
    <w:rsid w:val="00B1118F"/>
    <w:rsid w:val="00B15816"/>
    <w:rsid w:val="00B23425"/>
    <w:rsid w:val="00B32BE1"/>
    <w:rsid w:val="00B37592"/>
    <w:rsid w:val="00B40A81"/>
    <w:rsid w:val="00B43C46"/>
    <w:rsid w:val="00B44910"/>
    <w:rsid w:val="00B50528"/>
    <w:rsid w:val="00B5560C"/>
    <w:rsid w:val="00B62FF7"/>
    <w:rsid w:val="00B64AC9"/>
    <w:rsid w:val="00B67193"/>
    <w:rsid w:val="00B70281"/>
    <w:rsid w:val="00B71827"/>
    <w:rsid w:val="00B72212"/>
    <w:rsid w:val="00B72267"/>
    <w:rsid w:val="00B727B8"/>
    <w:rsid w:val="00B76EB6"/>
    <w:rsid w:val="00B7737B"/>
    <w:rsid w:val="00B8118D"/>
    <w:rsid w:val="00B824C8"/>
    <w:rsid w:val="00B84B9D"/>
    <w:rsid w:val="00B9131F"/>
    <w:rsid w:val="00B91B5B"/>
    <w:rsid w:val="00B9243A"/>
    <w:rsid w:val="00B93907"/>
    <w:rsid w:val="00B93F53"/>
    <w:rsid w:val="00BA5A0C"/>
    <w:rsid w:val="00BA7521"/>
    <w:rsid w:val="00BB0646"/>
    <w:rsid w:val="00BB321D"/>
    <w:rsid w:val="00BB521D"/>
    <w:rsid w:val="00BB53C8"/>
    <w:rsid w:val="00BB5E02"/>
    <w:rsid w:val="00BC0B12"/>
    <w:rsid w:val="00BC251A"/>
    <w:rsid w:val="00BC4296"/>
    <w:rsid w:val="00BC4711"/>
    <w:rsid w:val="00BC4A20"/>
    <w:rsid w:val="00BC561B"/>
    <w:rsid w:val="00BC7D3A"/>
    <w:rsid w:val="00BD032B"/>
    <w:rsid w:val="00BD07C4"/>
    <w:rsid w:val="00BE01C6"/>
    <w:rsid w:val="00BE0CFD"/>
    <w:rsid w:val="00BE2640"/>
    <w:rsid w:val="00BE48EF"/>
    <w:rsid w:val="00BF1FDE"/>
    <w:rsid w:val="00BF37B8"/>
    <w:rsid w:val="00BF66E1"/>
    <w:rsid w:val="00BF6F4E"/>
    <w:rsid w:val="00C005AB"/>
    <w:rsid w:val="00C01189"/>
    <w:rsid w:val="00C01369"/>
    <w:rsid w:val="00C02DA2"/>
    <w:rsid w:val="00C0458D"/>
    <w:rsid w:val="00C1079D"/>
    <w:rsid w:val="00C1279C"/>
    <w:rsid w:val="00C13D4D"/>
    <w:rsid w:val="00C1479B"/>
    <w:rsid w:val="00C161D3"/>
    <w:rsid w:val="00C21294"/>
    <w:rsid w:val="00C2162A"/>
    <w:rsid w:val="00C239BC"/>
    <w:rsid w:val="00C23FC6"/>
    <w:rsid w:val="00C24964"/>
    <w:rsid w:val="00C3145B"/>
    <w:rsid w:val="00C31BE8"/>
    <w:rsid w:val="00C32543"/>
    <w:rsid w:val="00C335AF"/>
    <w:rsid w:val="00C357DB"/>
    <w:rsid w:val="00C374DE"/>
    <w:rsid w:val="00C37B42"/>
    <w:rsid w:val="00C37B6E"/>
    <w:rsid w:val="00C46F1D"/>
    <w:rsid w:val="00C47AD4"/>
    <w:rsid w:val="00C5229B"/>
    <w:rsid w:val="00C52D81"/>
    <w:rsid w:val="00C55198"/>
    <w:rsid w:val="00C575C3"/>
    <w:rsid w:val="00C6520B"/>
    <w:rsid w:val="00C666D4"/>
    <w:rsid w:val="00C81D55"/>
    <w:rsid w:val="00C8434B"/>
    <w:rsid w:val="00C87D21"/>
    <w:rsid w:val="00CA1443"/>
    <w:rsid w:val="00CA239F"/>
    <w:rsid w:val="00CA23E0"/>
    <w:rsid w:val="00CA4475"/>
    <w:rsid w:val="00CA4BD4"/>
    <w:rsid w:val="00CA6393"/>
    <w:rsid w:val="00CA6E4B"/>
    <w:rsid w:val="00CA7995"/>
    <w:rsid w:val="00CB018D"/>
    <w:rsid w:val="00CB18FF"/>
    <w:rsid w:val="00CB76DA"/>
    <w:rsid w:val="00CC185D"/>
    <w:rsid w:val="00CC2007"/>
    <w:rsid w:val="00CC5429"/>
    <w:rsid w:val="00CD04E8"/>
    <w:rsid w:val="00CD0C08"/>
    <w:rsid w:val="00CD69E7"/>
    <w:rsid w:val="00CE03FB"/>
    <w:rsid w:val="00CE1DF9"/>
    <w:rsid w:val="00CE433C"/>
    <w:rsid w:val="00CE6299"/>
    <w:rsid w:val="00CF0161"/>
    <w:rsid w:val="00CF12C3"/>
    <w:rsid w:val="00CF304D"/>
    <w:rsid w:val="00CF33F3"/>
    <w:rsid w:val="00CF4A2B"/>
    <w:rsid w:val="00CF4B2A"/>
    <w:rsid w:val="00D0041B"/>
    <w:rsid w:val="00D00CC8"/>
    <w:rsid w:val="00D024CA"/>
    <w:rsid w:val="00D03765"/>
    <w:rsid w:val="00D06183"/>
    <w:rsid w:val="00D07D21"/>
    <w:rsid w:val="00D11613"/>
    <w:rsid w:val="00D149D3"/>
    <w:rsid w:val="00D14B07"/>
    <w:rsid w:val="00D22635"/>
    <w:rsid w:val="00D229A8"/>
    <w:rsid w:val="00D22C42"/>
    <w:rsid w:val="00D23D74"/>
    <w:rsid w:val="00D2497C"/>
    <w:rsid w:val="00D266B5"/>
    <w:rsid w:val="00D40176"/>
    <w:rsid w:val="00D4351D"/>
    <w:rsid w:val="00D44DEE"/>
    <w:rsid w:val="00D45BED"/>
    <w:rsid w:val="00D468E2"/>
    <w:rsid w:val="00D508D9"/>
    <w:rsid w:val="00D5370D"/>
    <w:rsid w:val="00D5589B"/>
    <w:rsid w:val="00D56F45"/>
    <w:rsid w:val="00D62752"/>
    <w:rsid w:val="00D63949"/>
    <w:rsid w:val="00D65041"/>
    <w:rsid w:val="00D7776E"/>
    <w:rsid w:val="00D828B5"/>
    <w:rsid w:val="00D82D45"/>
    <w:rsid w:val="00D82D80"/>
    <w:rsid w:val="00D856D9"/>
    <w:rsid w:val="00D86FEE"/>
    <w:rsid w:val="00D919F6"/>
    <w:rsid w:val="00D94E29"/>
    <w:rsid w:val="00D97F69"/>
    <w:rsid w:val="00DA4D53"/>
    <w:rsid w:val="00DB0A88"/>
    <w:rsid w:val="00DB1936"/>
    <w:rsid w:val="00DB224C"/>
    <w:rsid w:val="00DB242D"/>
    <w:rsid w:val="00DB384B"/>
    <w:rsid w:val="00DB3E0A"/>
    <w:rsid w:val="00DC150C"/>
    <w:rsid w:val="00DC3CEA"/>
    <w:rsid w:val="00DC61C2"/>
    <w:rsid w:val="00DD009D"/>
    <w:rsid w:val="00DD0BD4"/>
    <w:rsid w:val="00DD20F7"/>
    <w:rsid w:val="00DD4A41"/>
    <w:rsid w:val="00DD6F1E"/>
    <w:rsid w:val="00DE355A"/>
    <w:rsid w:val="00DE3D34"/>
    <w:rsid w:val="00DE4346"/>
    <w:rsid w:val="00DE4B04"/>
    <w:rsid w:val="00DE532B"/>
    <w:rsid w:val="00DE6B2C"/>
    <w:rsid w:val="00DF0189"/>
    <w:rsid w:val="00DF4BFE"/>
    <w:rsid w:val="00DF5672"/>
    <w:rsid w:val="00DF7522"/>
    <w:rsid w:val="00E03815"/>
    <w:rsid w:val="00E06FD5"/>
    <w:rsid w:val="00E10E80"/>
    <w:rsid w:val="00E11D80"/>
    <w:rsid w:val="00E124F0"/>
    <w:rsid w:val="00E14DB4"/>
    <w:rsid w:val="00E15689"/>
    <w:rsid w:val="00E227F3"/>
    <w:rsid w:val="00E23324"/>
    <w:rsid w:val="00E25029"/>
    <w:rsid w:val="00E2526C"/>
    <w:rsid w:val="00E26CA4"/>
    <w:rsid w:val="00E27E14"/>
    <w:rsid w:val="00E31E87"/>
    <w:rsid w:val="00E35283"/>
    <w:rsid w:val="00E37474"/>
    <w:rsid w:val="00E378EE"/>
    <w:rsid w:val="00E37BF4"/>
    <w:rsid w:val="00E40B37"/>
    <w:rsid w:val="00E41D76"/>
    <w:rsid w:val="00E52E20"/>
    <w:rsid w:val="00E53989"/>
    <w:rsid w:val="00E545C6"/>
    <w:rsid w:val="00E574FA"/>
    <w:rsid w:val="00E60F04"/>
    <w:rsid w:val="00E614FA"/>
    <w:rsid w:val="00E65B24"/>
    <w:rsid w:val="00E72DFE"/>
    <w:rsid w:val="00E77930"/>
    <w:rsid w:val="00E854E4"/>
    <w:rsid w:val="00E866B7"/>
    <w:rsid w:val="00E86DBF"/>
    <w:rsid w:val="00E92F72"/>
    <w:rsid w:val="00E931CC"/>
    <w:rsid w:val="00E9525D"/>
    <w:rsid w:val="00E969AF"/>
    <w:rsid w:val="00EA4634"/>
    <w:rsid w:val="00EA4A7E"/>
    <w:rsid w:val="00EA600B"/>
    <w:rsid w:val="00EA693C"/>
    <w:rsid w:val="00EB0382"/>
    <w:rsid w:val="00EB0D6F"/>
    <w:rsid w:val="00EB0E88"/>
    <w:rsid w:val="00EB1399"/>
    <w:rsid w:val="00EB2232"/>
    <w:rsid w:val="00EB55A2"/>
    <w:rsid w:val="00EB5B82"/>
    <w:rsid w:val="00EB66FC"/>
    <w:rsid w:val="00EB6ADE"/>
    <w:rsid w:val="00EB70B5"/>
    <w:rsid w:val="00EB7CF7"/>
    <w:rsid w:val="00EB7DEB"/>
    <w:rsid w:val="00EC1B05"/>
    <w:rsid w:val="00EC5337"/>
    <w:rsid w:val="00ED2C3D"/>
    <w:rsid w:val="00ED34F8"/>
    <w:rsid w:val="00ED35C5"/>
    <w:rsid w:val="00ED3CEA"/>
    <w:rsid w:val="00ED63CF"/>
    <w:rsid w:val="00ED6BAC"/>
    <w:rsid w:val="00ED7D80"/>
    <w:rsid w:val="00EE20B2"/>
    <w:rsid w:val="00EE4498"/>
    <w:rsid w:val="00EE49E8"/>
    <w:rsid w:val="00EE6B21"/>
    <w:rsid w:val="00EF262F"/>
    <w:rsid w:val="00EF6DAB"/>
    <w:rsid w:val="00F01BF1"/>
    <w:rsid w:val="00F02AFB"/>
    <w:rsid w:val="00F0305F"/>
    <w:rsid w:val="00F03276"/>
    <w:rsid w:val="00F04485"/>
    <w:rsid w:val="00F10D16"/>
    <w:rsid w:val="00F1514E"/>
    <w:rsid w:val="00F16BAB"/>
    <w:rsid w:val="00F17859"/>
    <w:rsid w:val="00F2150A"/>
    <w:rsid w:val="00F231D8"/>
    <w:rsid w:val="00F30641"/>
    <w:rsid w:val="00F33FDB"/>
    <w:rsid w:val="00F3410A"/>
    <w:rsid w:val="00F35018"/>
    <w:rsid w:val="00F44C00"/>
    <w:rsid w:val="00F44F14"/>
    <w:rsid w:val="00F4526E"/>
    <w:rsid w:val="00F45D2C"/>
    <w:rsid w:val="00F46C5F"/>
    <w:rsid w:val="00F544F6"/>
    <w:rsid w:val="00F54A86"/>
    <w:rsid w:val="00F572CD"/>
    <w:rsid w:val="00F62A16"/>
    <w:rsid w:val="00F632C0"/>
    <w:rsid w:val="00F641E1"/>
    <w:rsid w:val="00F67D99"/>
    <w:rsid w:val="00F71C01"/>
    <w:rsid w:val="00F74908"/>
    <w:rsid w:val="00F74B76"/>
    <w:rsid w:val="00F74D56"/>
    <w:rsid w:val="00F75533"/>
    <w:rsid w:val="00F773F8"/>
    <w:rsid w:val="00F817AC"/>
    <w:rsid w:val="00F844A8"/>
    <w:rsid w:val="00F939C7"/>
    <w:rsid w:val="00F94A63"/>
    <w:rsid w:val="00F95E78"/>
    <w:rsid w:val="00F961E6"/>
    <w:rsid w:val="00F96974"/>
    <w:rsid w:val="00F97EC8"/>
    <w:rsid w:val="00FA1C28"/>
    <w:rsid w:val="00FA3FF4"/>
    <w:rsid w:val="00FA50A3"/>
    <w:rsid w:val="00FA7204"/>
    <w:rsid w:val="00FB019D"/>
    <w:rsid w:val="00FB1279"/>
    <w:rsid w:val="00FB4163"/>
    <w:rsid w:val="00FB6431"/>
    <w:rsid w:val="00FB6B76"/>
    <w:rsid w:val="00FB7596"/>
    <w:rsid w:val="00FD36F9"/>
    <w:rsid w:val="00FE4077"/>
    <w:rsid w:val="00FE500D"/>
    <w:rsid w:val="00FE77D2"/>
    <w:rsid w:val="00FE79BD"/>
    <w:rsid w:val="00FF00F7"/>
    <w:rsid w:val="00FF33C1"/>
    <w:rsid w:val="00FF39B1"/>
    <w:rsid w:val="00FF4D6E"/>
    <w:rsid w:val="00FF60B6"/>
    <w:rsid w:val="00FF66FF"/>
    <w:rsid w:val="00FF67EB"/>
    <w:rsid w:val="00FF7C04"/>
    <w:rsid w:val="01222545"/>
    <w:rsid w:val="01926A16"/>
    <w:rsid w:val="0197131C"/>
    <w:rsid w:val="01B189C6"/>
    <w:rsid w:val="0211A499"/>
    <w:rsid w:val="021E2AB4"/>
    <w:rsid w:val="025AAB15"/>
    <w:rsid w:val="026712A9"/>
    <w:rsid w:val="02AE0DC8"/>
    <w:rsid w:val="02B120B9"/>
    <w:rsid w:val="03C66699"/>
    <w:rsid w:val="042EBD68"/>
    <w:rsid w:val="045C2411"/>
    <w:rsid w:val="04DAFC1E"/>
    <w:rsid w:val="059CE5DE"/>
    <w:rsid w:val="05BDBB0B"/>
    <w:rsid w:val="05DF6754"/>
    <w:rsid w:val="0734C050"/>
    <w:rsid w:val="0769360C"/>
    <w:rsid w:val="078CC5F5"/>
    <w:rsid w:val="07C68B9B"/>
    <w:rsid w:val="080364AF"/>
    <w:rsid w:val="0B070499"/>
    <w:rsid w:val="0B2E85EF"/>
    <w:rsid w:val="0B6722DB"/>
    <w:rsid w:val="0BD2C1F7"/>
    <w:rsid w:val="0C63BD81"/>
    <w:rsid w:val="0C67C68C"/>
    <w:rsid w:val="0C8BC89D"/>
    <w:rsid w:val="0C9E81A7"/>
    <w:rsid w:val="0D66563B"/>
    <w:rsid w:val="0D731321"/>
    <w:rsid w:val="0E217C2F"/>
    <w:rsid w:val="0E84FC62"/>
    <w:rsid w:val="0E894336"/>
    <w:rsid w:val="0EFA3BE2"/>
    <w:rsid w:val="0F2DFB46"/>
    <w:rsid w:val="0F556F18"/>
    <w:rsid w:val="0F7C7651"/>
    <w:rsid w:val="0FC31BCD"/>
    <w:rsid w:val="0FE2EAE1"/>
    <w:rsid w:val="104182F4"/>
    <w:rsid w:val="107B3478"/>
    <w:rsid w:val="11A47E46"/>
    <w:rsid w:val="1232D42D"/>
    <w:rsid w:val="12EFA076"/>
    <w:rsid w:val="13E8F0D0"/>
    <w:rsid w:val="14251683"/>
    <w:rsid w:val="142937D4"/>
    <w:rsid w:val="14679B62"/>
    <w:rsid w:val="16537E02"/>
    <w:rsid w:val="16A1B697"/>
    <w:rsid w:val="16E2611E"/>
    <w:rsid w:val="16E5CE1C"/>
    <w:rsid w:val="1798DB0C"/>
    <w:rsid w:val="188CBA68"/>
    <w:rsid w:val="189E2145"/>
    <w:rsid w:val="18F22D5C"/>
    <w:rsid w:val="190CA791"/>
    <w:rsid w:val="191BD1D4"/>
    <w:rsid w:val="194727BB"/>
    <w:rsid w:val="1A410ACA"/>
    <w:rsid w:val="1A485B2B"/>
    <w:rsid w:val="1A4B7785"/>
    <w:rsid w:val="1AB0C5FD"/>
    <w:rsid w:val="1AF2689A"/>
    <w:rsid w:val="1B0B176E"/>
    <w:rsid w:val="1B9BA71A"/>
    <w:rsid w:val="1BF67145"/>
    <w:rsid w:val="1C1020C1"/>
    <w:rsid w:val="1C15B156"/>
    <w:rsid w:val="1C334707"/>
    <w:rsid w:val="1CC58C41"/>
    <w:rsid w:val="1D2052A2"/>
    <w:rsid w:val="1D647283"/>
    <w:rsid w:val="1DE51E83"/>
    <w:rsid w:val="1E54CEDB"/>
    <w:rsid w:val="1E7EDBD8"/>
    <w:rsid w:val="1F29D491"/>
    <w:rsid w:val="1F3F9286"/>
    <w:rsid w:val="20859C69"/>
    <w:rsid w:val="215B5572"/>
    <w:rsid w:val="227BB09A"/>
    <w:rsid w:val="22869388"/>
    <w:rsid w:val="22AEF034"/>
    <w:rsid w:val="22CFF756"/>
    <w:rsid w:val="22D7508F"/>
    <w:rsid w:val="22FF0CDD"/>
    <w:rsid w:val="233EC7D2"/>
    <w:rsid w:val="23661BA6"/>
    <w:rsid w:val="2372AF06"/>
    <w:rsid w:val="23BAEE19"/>
    <w:rsid w:val="240CC35A"/>
    <w:rsid w:val="247A5093"/>
    <w:rsid w:val="24AA09E8"/>
    <w:rsid w:val="25121811"/>
    <w:rsid w:val="251A67F2"/>
    <w:rsid w:val="25E4AEB0"/>
    <w:rsid w:val="26696ABA"/>
    <w:rsid w:val="268ECBD2"/>
    <w:rsid w:val="26DAB7D6"/>
    <w:rsid w:val="27996B32"/>
    <w:rsid w:val="288DA0EB"/>
    <w:rsid w:val="295BCEE2"/>
    <w:rsid w:val="29BA7B1F"/>
    <w:rsid w:val="2A808D78"/>
    <w:rsid w:val="2A8B47D6"/>
    <w:rsid w:val="2A949A4C"/>
    <w:rsid w:val="2ABFD377"/>
    <w:rsid w:val="2AEDA5A6"/>
    <w:rsid w:val="2BE530D1"/>
    <w:rsid w:val="2BF33A76"/>
    <w:rsid w:val="2C149CAA"/>
    <w:rsid w:val="2C6CE21E"/>
    <w:rsid w:val="2C6E1D0C"/>
    <w:rsid w:val="2D24F1E2"/>
    <w:rsid w:val="2DA889C2"/>
    <w:rsid w:val="2DAE0553"/>
    <w:rsid w:val="2DD0E45A"/>
    <w:rsid w:val="2DF0A9C4"/>
    <w:rsid w:val="2E5FDE88"/>
    <w:rsid w:val="2EB29E72"/>
    <w:rsid w:val="2F4B889D"/>
    <w:rsid w:val="30F3E7F3"/>
    <w:rsid w:val="31BD0B78"/>
    <w:rsid w:val="327950ED"/>
    <w:rsid w:val="337F5F52"/>
    <w:rsid w:val="34281948"/>
    <w:rsid w:val="342820FE"/>
    <w:rsid w:val="3488A6FC"/>
    <w:rsid w:val="34D39893"/>
    <w:rsid w:val="34E921B4"/>
    <w:rsid w:val="356A84FD"/>
    <w:rsid w:val="357D013A"/>
    <w:rsid w:val="35C5B726"/>
    <w:rsid w:val="35CE4A9A"/>
    <w:rsid w:val="3603DBCD"/>
    <w:rsid w:val="362D4470"/>
    <w:rsid w:val="3633C238"/>
    <w:rsid w:val="363CF6D7"/>
    <w:rsid w:val="3664C77C"/>
    <w:rsid w:val="3666AF0B"/>
    <w:rsid w:val="36785D9B"/>
    <w:rsid w:val="36C6ABFF"/>
    <w:rsid w:val="36E02978"/>
    <w:rsid w:val="3764590A"/>
    <w:rsid w:val="38E539F7"/>
    <w:rsid w:val="390477F5"/>
    <w:rsid w:val="394782DF"/>
    <w:rsid w:val="39748ED1"/>
    <w:rsid w:val="397FC2AE"/>
    <w:rsid w:val="39DF740E"/>
    <w:rsid w:val="39FF84F6"/>
    <w:rsid w:val="3A6F86CD"/>
    <w:rsid w:val="3A8C8BC8"/>
    <w:rsid w:val="3ACB7C97"/>
    <w:rsid w:val="3C6C5FEE"/>
    <w:rsid w:val="3C78D35B"/>
    <w:rsid w:val="3D9C38FF"/>
    <w:rsid w:val="3E570806"/>
    <w:rsid w:val="3E59945D"/>
    <w:rsid w:val="3E742E60"/>
    <w:rsid w:val="3FD40842"/>
    <w:rsid w:val="409BEF16"/>
    <w:rsid w:val="41D2733A"/>
    <w:rsid w:val="42286E5F"/>
    <w:rsid w:val="42C468A2"/>
    <w:rsid w:val="42E5BDE0"/>
    <w:rsid w:val="4331AE5D"/>
    <w:rsid w:val="434267D2"/>
    <w:rsid w:val="440650CF"/>
    <w:rsid w:val="4498D6A9"/>
    <w:rsid w:val="44C2A708"/>
    <w:rsid w:val="45D85E4A"/>
    <w:rsid w:val="4661E68B"/>
    <w:rsid w:val="46B71B78"/>
    <w:rsid w:val="4729238C"/>
    <w:rsid w:val="478BFDF7"/>
    <w:rsid w:val="47B2DABA"/>
    <w:rsid w:val="47B47085"/>
    <w:rsid w:val="48518B9B"/>
    <w:rsid w:val="48E70376"/>
    <w:rsid w:val="4911A432"/>
    <w:rsid w:val="499A4301"/>
    <w:rsid w:val="4A0A745D"/>
    <w:rsid w:val="4A33433D"/>
    <w:rsid w:val="4B0344B9"/>
    <w:rsid w:val="4B1D93CE"/>
    <w:rsid w:val="4B65994C"/>
    <w:rsid w:val="4B6F0C4E"/>
    <w:rsid w:val="4B9A1CEF"/>
    <w:rsid w:val="4BC0E820"/>
    <w:rsid w:val="4C233E21"/>
    <w:rsid w:val="4C2B85EC"/>
    <w:rsid w:val="4C488B34"/>
    <w:rsid w:val="4D330700"/>
    <w:rsid w:val="4DE1BF56"/>
    <w:rsid w:val="4DEFB649"/>
    <w:rsid w:val="4EE6C2F3"/>
    <w:rsid w:val="4F96CCAD"/>
    <w:rsid w:val="4FEBCD2A"/>
    <w:rsid w:val="5000E11B"/>
    <w:rsid w:val="50F92A8F"/>
    <w:rsid w:val="511F6C8E"/>
    <w:rsid w:val="520F13CD"/>
    <w:rsid w:val="522FADEE"/>
    <w:rsid w:val="524DF9ED"/>
    <w:rsid w:val="52D0AC5C"/>
    <w:rsid w:val="5438C9FE"/>
    <w:rsid w:val="543EA0A4"/>
    <w:rsid w:val="54AF0EAC"/>
    <w:rsid w:val="554289EB"/>
    <w:rsid w:val="55BDBB4C"/>
    <w:rsid w:val="56617329"/>
    <w:rsid w:val="566A51D9"/>
    <w:rsid w:val="56F78A4D"/>
    <w:rsid w:val="5742A3B0"/>
    <w:rsid w:val="57C08EDC"/>
    <w:rsid w:val="57D0608A"/>
    <w:rsid w:val="57F40B37"/>
    <w:rsid w:val="58114CD6"/>
    <w:rsid w:val="58C2DFFF"/>
    <w:rsid w:val="58D280D9"/>
    <w:rsid w:val="590B315A"/>
    <w:rsid w:val="593E9343"/>
    <w:rsid w:val="5950BF13"/>
    <w:rsid w:val="59C67FF6"/>
    <w:rsid w:val="5A2A8651"/>
    <w:rsid w:val="5ACB0257"/>
    <w:rsid w:val="5BD4F17C"/>
    <w:rsid w:val="5BD825A4"/>
    <w:rsid w:val="5C11F6B9"/>
    <w:rsid w:val="5C24733C"/>
    <w:rsid w:val="5D4F87FB"/>
    <w:rsid w:val="5D8010D3"/>
    <w:rsid w:val="5DC12B04"/>
    <w:rsid w:val="5E5E0A6D"/>
    <w:rsid w:val="5ECD84D3"/>
    <w:rsid w:val="5F6106D2"/>
    <w:rsid w:val="605D6182"/>
    <w:rsid w:val="60A65C6E"/>
    <w:rsid w:val="61CE89CB"/>
    <w:rsid w:val="6277B969"/>
    <w:rsid w:val="627E7B81"/>
    <w:rsid w:val="628FAB4F"/>
    <w:rsid w:val="63AB396C"/>
    <w:rsid w:val="63C54AEF"/>
    <w:rsid w:val="641BFCCE"/>
    <w:rsid w:val="6429A238"/>
    <w:rsid w:val="64757FFB"/>
    <w:rsid w:val="66088D1D"/>
    <w:rsid w:val="6619395F"/>
    <w:rsid w:val="665762C6"/>
    <w:rsid w:val="67B0FAC4"/>
    <w:rsid w:val="67B63F39"/>
    <w:rsid w:val="67BE20E9"/>
    <w:rsid w:val="67C120C7"/>
    <w:rsid w:val="67D71ECE"/>
    <w:rsid w:val="683B8945"/>
    <w:rsid w:val="68C0D731"/>
    <w:rsid w:val="693A9CDA"/>
    <w:rsid w:val="693FC5A4"/>
    <w:rsid w:val="69569309"/>
    <w:rsid w:val="6987D3C6"/>
    <w:rsid w:val="69B91318"/>
    <w:rsid w:val="69D41C33"/>
    <w:rsid w:val="6A0400E5"/>
    <w:rsid w:val="6AC8C7AC"/>
    <w:rsid w:val="6ACB81B6"/>
    <w:rsid w:val="6B381588"/>
    <w:rsid w:val="6B98FC14"/>
    <w:rsid w:val="6C593192"/>
    <w:rsid w:val="6C986C2C"/>
    <w:rsid w:val="6CA579CC"/>
    <w:rsid w:val="6D42CC8C"/>
    <w:rsid w:val="6D5EE325"/>
    <w:rsid w:val="6D772DF3"/>
    <w:rsid w:val="6D9ADEBD"/>
    <w:rsid w:val="6D9F36CF"/>
    <w:rsid w:val="6EC9B093"/>
    <w:rsid w:val="6EDDC732"/>
    <w:rsid w:val="6EEDA0A4"/>
    <w:rsid w:val="6F1C9DF8"/>
    <w:rsid w:val="6F3C08B9"/>
    <w:rsid w:val="703A0C94"/>
    <w:rsid w:val="7071A018"/>
    <w:rsid w:val="70A4C300"/>
    <w:rsid w:val="70D62F63"/>
    <w:rsid w:val="7108614F"/>
    <w:rsid w:val="7189E8D0"/>
    <w:rsid w:val="72A2666F"/>
    <w:rsid w:val="72A35E36"/>
    <w:rsid w:val="730042D9"/>
    <w:rsid w:val="734B9216"/>
    <w:rsid w:val="73952DB3"/>
    <w:rsid w:val="7432E2C4"/>
    <w:rsid w:val="7459C58A"/>
    <w:rsid w:val="745A2960"/>
    <w:rsid w:val="748B0E62"/>
    <w:rsid w:val="75B8E720"/>
    <w:rsid w:val="75DE3098"/>
    <w:rsid w:val="7605FCFC"/>
    <w:rsid w:val="7640D055"/>
    <w:rsid w:val="767C0035"/>
    <w:rsid w:val="76B73132"/>
    <w:rsid w:val="76C46970"/>
    <w:rsid w:val="76C8658F"/>
    <w:rsid w:val="76DBD92A"/>
    <w:rsid w:val="771814E4"/>
    <w:rsid w:val="781B67BB"/>
    <w:rsid w:val="78A4C6E3"/>
    <w:rsid w:val="78DADD1B"/>
    <w:rsid w:val="78F33BF5"/>
    <w:rsid w:val="799A5CE8"/>
    <w:rsid w:val="79EBF1A0"/>
    <w:rsid w:val="79FF92E0"/>
    <w:rsid w:val="7A179BFE"/>
    <w:rsid w:val="7B538913"/>
    <w:rsid w:val="7B641AB3"/>
    <w:rsid w:val="7B82A5FA"/>
    <w:rsid w:val="7BA20218"/>
    <w:rsid w:val="7BB81FD9"/>
    <w:rsid w:val="7BE62C08"/>
    <w:rsid w:val="7C6D8112"/>
    <w:rsid w:val="7C75C5C6"/>
    <w:rsid w:val="7CD5B797"/>
    <w:rsid w:val="7E49DB71"/>
    <w:rsid w:val="7E8475B7"/>
    <w:rsid w:val="7E8B6A15"/>
    <w:rsid w:val="7E9630A7"/>
    <w:rsid w:val="7E9F68C7"/>
    <w:rsid w:val="7EC17D1F"/>
    <w:rsid w:val="7F2058EC"/>
    <w:rsid w:val="7F2748EA"/>
    <w:rsid w:val="7F8AC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DA2C7"/>
  <w15:docId w15:val="{6FA8479F-0F78-4DA3-BC3C-79943EC4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D00CC8"/>
    <w:pPr>
      <w:ind w:left="720"/>
      <w:contextualSpacing/>
    </w:pPr>
  </w:style>
  <w:style w:type="paragraph" w:styleId="Revision">
    <w:name w:val="Revision"/>
    <w:hidden/>
    <w:uiPriority w:val="99"/>
    <w:semiHidden/>
    <w:rsid w:val="00C01369"/>
    <w:rPr>
      <w:rFonts w:ascii="Calibri" w:hAnsi="Calibri"/>
      <w:sz w:val="24"/>
      <w:lang w:val="en-GB" w:eastAsia="en-US"/>
    </w:rPr>
  </w:style>
  <w:style w:type="character" w:customStyle="1" w:styleId="normaltextrun">
    <w:name w:val="normaltextrun"/>
    <w:basedOn w:val="DefaultParagraphFont"/>
    <w:rsid w:val="00E31E87"/>
  </w:style>
  <w:style w:type="paragraph" w:styleId="CommentText">
    <w:name w:val="annotation text"/>
    <w:basedOn w:val="Normal"/>
    <w:link w:val="CommentTextChar"/>
    <w:unhideWhenUsed/>
    <w:rsid w:val="00B9243A"/>
    <w:rPr>
      <w:sz w:val="20"/>
    </w:rPr>
  </w:style>
  <w:style w:type="character" w:customStyle="1" w:styleId="CommentTextChar">
    <w:name w:val="Comment Text Char"/>
    <w:basedOn w:val="DefaultParagraphFont"/>
    <w:link w:val="CommentText"/>
    <w:rsid w:val="00B9243A"/>
    <w:rPr>
      <w:rFonts w:ascii="Calibri" w:hAnsi="Calibri"/>
      <w:lang w:val="en-GB" w:eastAsia="en-US"/>
    </w:rPr>
  </w:style>
  <w:style w:type="character" w:styleId="CommentReference">
    <w:name w:val="annotation reference"/>
    <w:basedOn w:val="DefaultParagraphFont"/>
    <w:semiHidden/>
    <w:unhideWhenUsed/>
    <w:rsid w:val="00B9243A"/>
    <w:rPr>
      <w:sz w:val="16"/>
      <w:szCs w:val="16"/>
    </w:rPr>
  </w:style>
  <w:style w:type="paragraph" w:styleId="CommentSubject">
    <w:name w:val="annotation subject"/>
    <w:basedOn w:val="CommentText"/>
    <w:next w:val="CommentText"/>
    <w:link w:val="CommentSubjectChar"/>
    <w:semiHidden/>
    <w:unhideWhenUsed/>
    <w:rsid w:val="00F10D16"/>
    <w:rPr>
      <w:b/>
      <w:bCs/>
    </w:rPr>
  </w:style>
  <w:style w:type="character" w:customStyle="1" w:styleId="CommentSubjectChar">
    <w:name w:val="Comment Subject Char"/>
    <w:basedOn w:val="CommentTextChar"/>
    <w:link w:val="CommentSubject"/>
    <w:semiHidden/>
    <w:rsid w:val="00F10D16"/>
    <w:rPr>
      <w:rFonts w:ascii="Calibri" w:hAnsi="Calibri"/>
      <w:b/>
      <w:bCs/>
      <w:lang w:val="en-GB" w:eastAsia="en-US"/>
    </w:rPr>
  </w:style>
  <w:style w:type="character" w:styleId="Mention">
    <w:name w:val="Mention"/>
    <w:basedOn w:val="DefaultParagraphFont"/>
    <w:uiPriority w:val="99"/>
    <w:unhideWhenUsed/>
    <w:rsid w:val="00F10D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org/un80-initiative/en/news/what-un80-initiative" TargetMode="External"/><Relationship Id="rId18" Type="http://schemas.openxmlformats.org/officeDocument/2006/relationships/hyperlink" Target="https://eur03.safelinks.protection.outlook.com/?url=https%3A%2F%2Fwww.un.org%2Fun80-initiative%2Fsites%2Fdefault%2Ffiles%2F2025-11%2FUN80_Initiative_Action_Plan.pdf&amp;data=05%7C02%7Crui.wan%40itu.int%7C27cbc9e470ab4da4b63d08de6893210c%7C23e464d704e64b87913c24bd89219fd3%7C0%7C0%7C639063178297770822%7CUnknown%7CTWFpbGZsb3d8eyJFbXB0eU1hcGkiOnRydWUsIlYiOiIwLjAuMDAwMCIsIlAiOiJXaW4zMiIsIkFOIjoiTWFpbCIsIldUIjoyfQ%3D%3D%7C0%7C%7C%7C&amp;sdata=fqadEOCpmsq63HXcDAZOA6%2B1g8mnq485OHQD5MNYoH8%3D&amp;reserved=0" TargetMode="External"/><Relationship Id="rId26" Type="http://schemas.openxmlformats.org/officeDocument/2006/relationships/hyperlink" Target="https://www.un.org/un80-initiative/sites/default/files/2025-11/UN80_Initiative_Action_Plan.pdf#page=34" TargetMode="External"/><Relationship Id="rId39" Type="http://schemas.openxmlformats.org/officeDocument/2006/relationships/footer" Target="footer2.xml"/><Relationship Id="rId21" Type="http://schemas.openxmlformats.org/officeDocument/2006/relationships/hyperlink" Target="https://igov.un.org/a/dec/79/571?_gl=1*1oekivw*_ga*MjI2MjI3ODI4LjE3NzM4MzkyMzA.*_ga_TK9BQL5X7Z*czE3NzM4MzkyMzAkbzEkZzEkdDE3NzM4MzkzMjUkajI3JGwwJGgw" TargetMode="External"/><Relationship Id="rId34" Type="http://schemas.openxmlformats.org/officeDocument/2006/relationships/hyperlink" Target="https://www.un.org/un80-initiative/sites/default/files/2025-11/UN80_Initiative_Action_Plan.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n.org/un80-initiative/en/news/what-un80-initiative" TargetMode="External"/><Relationship Id="rId20" Type="http://schemas.openxmlformats.org/officeDocument/2006/relationships/hyperlink" Target="https://www.un.org/un80-initiative/en/informal-ad-hoc-working-group-mandate-implementation-review" TargetMode="External"/><Relationship Id="rId29" Type="http://schemas.openxmlformats.org/officeDocument/2006/relationships/hyperlink" Target="https://www.un.org/un80-initiative/sites/default/files/2025-11/UN80_Initiative_Action_Pla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25-CL-INF-0008/en" TargetMode="External"/><Relationship Id="rId24" Type="http://schemas.openxmlformats.org/officeDocument/2006/relationships/hyperlink" Target="https://www.un.org/un80-initiative/sites/default/files/2025-09/UN80_WS3-1_250921_1238.pdf" TargetMode="External"/><Relationship Id="rId32" Type="http://schemas.openxmlformats.org/officeDocument/2006/relationships/hyperlink" Target="https://www.un.org/un80-initiative/sites/default/files/2025-11/UN80_Initiative_Action_Plan.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cuments.un.org/doc/undoc/gen/n25/195/29/pdf/n2519529.pdf" TargetMode="External"/><Relationship Id="rId23" Type="http://schemas.openxmlformats.org/officeDocument/2006/relationships/hyperlink" Target="https://www.un.org/un80-initiative/sites/default/files/2026-02/IAHWG%20Rev%201.pdf" TargetMode="External"/><Relationship Id="rId28" Type="http://schemas.openxmlformats.org/officeDocument/2006/relationships/hyperlink" Target="https://www.un.org/un80-initiative/sites/default/files/2025-11/UN80_Initiative_Action_Plan.pdf" TargetMode="External"/><Relationship Id="rId36" Type="http://schemas.openxmlformats.org/officeDocument/2006/relationships/hyperlink" Target="https://www.un.org/un80-initiative/sites/default/files/2025-11/UN80_Initiative_Action_Plan.pdf" TargetMode="External"/><Relationship Id="rId10" Type="http://schemas.openxmlformats.org/officeDocument/2006/relationships/hyperlink" Target="https://www.itu.int/md/S25-CL-C-0070/en" TargetMode="External"/><Relationship Id="rId19" Type="http://schemas.openxmlformats.org/officeDocument/2006/relationships/hyperlink" Target="https://un80actions.un.org/" TargetMode="External"/><Relationship Id="rId31" Type="http://schemas.openxmlformats.org/officeDocument/2006/relationships/hyperlink" Target="https://www.un.org/un80-initiative/sites/default/files/2025-11/UN80_Initiative_Action_Pla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two-zero.network/" TargetMode="External"/><Relationship Id="rId22" Type="http://schemas.openxmlformats.org/officeDocument/2006/relationships/hyperlink" Target="https://www.un.org/un80-initiative/sites/default/files/2026-01/260108%20IAHWG%20zero%20draft_0_0.pdf" TargetMode="External"/><Relationship Id="rId27" Type="http://schemas.openxmlformats.org/officeDocument/2006/relationships/hyperlink" Target="https://eur03.safelinks.protection.outlook.com/?url=https%3A%2F%2Fwww.un.org%2Fun80-initiative%2Fen%2Finformal-plenary-un80-initiative-26-january-2026&amp;data=05%7C02%7Crui.wan%40itu.int%7C27cbc9e470ab4da4b63d08de6893210c%7C23e464d704e64b87913c24bd89219fd3%7C0%7C0%7C639063178297783939%7CUnknown%7CTWFpbGZsb3d8eyJFbXB0eU1hcGkiOnRydWUsIlYiOiIwLjAuMDAwMCIsIlAiOiJXaW4zMiIsIkFOIjoiTWFpbCIsIldUIjoyfQ%3D%3D%7C0%7C%7C%7C&amp;sdata=hzo8heskJOdpoX8FuobCOQ0smSbxuH30xc7TbpVl9kc%3D&amp;reserved=0" TargetMode="External"/><Relationship Id="rId30" Type="http://schemas.openxmlformats.org/officeDocument/2006/relationships/hyperlink" Target="https://www.un.org/un80-initiative/sites/default/files/2025-11/UN80_Initiative_Action_Plan.pdf" TargetMode="External"/><Relationship Id="rId35" Type="http://schemas.openxmlformats.org/officeDocument/2006/relationships/hyperlink" Target="https://www.un.org/un80-initiative/sites/default/files/2025-11/UN80_Initiative_Action_Plan.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itu.int/md/S26-CL-INF-0007/en" TargetMode="External"/><Relationship Id="rId17" Type="http://schemas.openxmlformats.org/officeDocument/2006/relationships/hyperlink" Target="https://eur03.safelinks.protection.outlook.com/?url=https%3A%2F%2Fwww.un.org%2Fun80-initiative%2Fsites%2Fdefault%2Ffiles%2F2025-09%2FUN80_WS3-1_250921_1238.pdf&amp;data=05%7C02%7Crui.wan%40itu.int%7C27cbc9e470ab4da4b63d08de6893210c%7C23e464d704e64b87913c24bd89219fd3%7C0%7C0%7C639063178297755927%7CUnknown%7CTWFpbGZsb3d8eyJFbXB0eU1hcGkiOnRydWUsIlYiOiIwLjAuMDAwMCIsIlAiOiJXaW4zMiIsIkFOIjoiTWFpbCIsIldUIjoyfQ%3D%3D%7C0%7C%7C%7C&amp;sdata=gblel00P5opsOFLhxWNnWia70vXOvoQ5ISP4srmg3S0%3D&amp;reserved=0" TargetMode="External"/><Relationship Id="rId25" Type="http://schemas.openxmlformats.org/officeDocument/2006/relationships/hyperlink" Target="https://www.un.org/un80-initiative/sites/default/files/2025-11/UN80_Initiative_Action_Plan.pdf" TargetMode="External"/><Relationship Id="rId33" Type="http://schemas.openxmlformats.org/officeDocument/2006/relationships/hyperlink" Target="https://www.un.org/un80-initiative/sites/default/files/2025-11/UN80_Initiative_Action_Plan.pdf"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Props1.xml><?xml version="1.0" encoding="utf-8"?>
<ds:datastoreItem xmlns:ds="http://schemas.openxmlformats.org/officeDocument/2006/customXml" ds:itemID="{A498F23A-63A6-4386-A898-AEB0FE77792A}">
  <ds:schemaRefs>
    <ds:schemaRef ds:uri="http://schemas.microsoft.com/sharepoint/v3/contenttype/forms"/>
  </ds:schemaRefs>
</ds:datastoreItem>
</file>

<file path=customXml/itemProps2.xml><?xml version="1.0" encoding="utf-8"?>
<ds:datastoreItem xmlns:ds="http://schemas.openxmlformats.org/officeDocument/2006/customXml" ds:itemID="{BEC9907F-7452-4FE9-B831-3F04F2067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A2C9C-8ADA-420B-B73C-479384479E9E}">
  <ds:schemaRef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a4c22657-7647-457b-a399-8471255bb16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2227</Words>
  <Characters>17678</Characters>
  <Application>Microsoft Office Word</Application>
  <DocSecurity>0</DocSecurity>
  <Lines>289</Lines>
  <Paragraphs>90</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ITU’s contribution to the United Nations 80 Initiative</dc:title>
  <dc:subject>ITU Council 2026</dc:subject>
  <cp:keywords>C26; C2026; Council 2026; PP26</cp:keywords>
  <dc:description/>
  <cp:lastPrinted>2000-07-21T04:30:00Z</cp:lastPrinted>
  <dcterms:created xsi:type="dcterms:W3CDTF">2026-03-30T18:06:00Z</dcterms:created>
  <dcterms:modified xsi:type="dcterms:W3CDTF">2026-03-30T18:18:00Z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y fmtid="{D5CDD505-2E9C-101B-9397-08002B2CF9AE}" pid="11" name="MediaServiceImageTags">
    <vt:lpwstr/>
  </property>
</Properties>
</file>