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23C1BCE9" w14:textId="77777777" w:rsidTr="00C4421B">
        <w:trPr>
          <w:cantSplit/>
          <w:trHeight w:val="23"/>
        </w:trPr>
        <w:tc>
          <w:tcPr>
            <w:tcW w:w="3969" w:type="dxa"/>
            <w:vMerge w:val="restart"/>
            <w:tcMar>
              <w:left w:w="0" w:type="dxa"/>
            </w:tcMar>
          </w:tcPr>
          <w:p w14:paraId="30EB1708" w14:textId="162E7532" w:rsidR="00FE57F6" w:rsidRPr="00E27119" w:rsidRDefault="00E27119" w:rsidP="00E27119">
            <w:pPr>
              <w:spacing w:before="0"/>
              <w:rPr>
                <w:b/>
                <w:bCs/>
                <w:lang w:val="es-ES"/>
              </w:rPr>
            </w:pPr>
            <w:bookmarkStart w:id="0" w:name="_Hlk133421839"/>
            <w:r w:rsidRPr="00E27119">
              <w:rPr>
                <w:b/>
                <w:bCs/>
                <w:lang w:val="es-ES"/>
              </w:rPr>
              <w:t>Punto del orden del día: PL</w:t>
            </w:r>
            <w:r w:rsidR="00FB0C06">
              <w:rPr>
                <w:b/>
                <w:bCs/>
                <w:lang w:val="es-ES"/>
              </w:rPr>
              <w:t>-</w:t>
            </w:r>
            <w:r w:rsidRPr="00E27119">
              <w:rPr>
                <w:b/>
                <w:bCs/>
                <w:lang w:val="es-ES"/>
              </w:rPr>
              <w:t>2</w:t>
            </w:r>
          </w:p>
        </w:tc>
        <w:tc>
          <w:tcPr>
            <w:tcW w:w="5245" w:type="dxa"/>
          </w:tcPr>
          <w:p w14:paraId="45DF54B7" w14:textId="4C7E0055" w:rsidR="00FE57F6" w:rsidRPr="00E27119" w:rsidRDefault="00FE57F6" w:rsidP="00E27119">
            <w:pPr>
              <w:spacing w:before="0"/>
              <w:jc w:val="right"/>
              <w:rPr>
                <w:b/>
                <w:bCs/>
              </w:rPr>
            </w:pPr>
            <w:r w:rsidRPr="00E27119">
              <w:rPr>
                <w:b/>
                <w:bCs/>
              </w:rPr>
              <w:t>Document</w:t>
            </w:r>
            <w:r w:rsidR="00F24B71" w:rsidRPr="00E27119">
              <w:rPr>
                <w:b/>
                <w:bCs/>
              </w:rPr>
              <w:t>o</w:t>
            </w:r>
            <w:r w:rsidRPr="00E27119">
              <w:rPr>
                <w:b/>
                <w:bCs/>
              </w:rPr>
              <w:t xml:space="preserve"> C2</w:t>
            </w:r>
            <w:r w:rsidR="00F85E5C" w:rsidRPr="00E27119">
              <w:rPr>
                <w:b/>
                <w:bCs/>
              </w:rPr>
              <w:t>6</w:t>
            </w:r>
            <w:r w:rsidRPr="00E27119">
              <w:rPr>
                <w:b/>
                <w:bCs/>
              </w:rPr>
              <w:t>/</w:t>
            </w:r>
            <w:r w:rsidR="00E27119">
              <w:rPr>
                <w:b/>
                <w:bCs/>
              </w:rPr>
              <w:t>58</w:t>
            </w:r>
            <w:r w:rsidRPr="00E27119">
              <w:rPr>
                <w:b/>
                <w:bCs/>
              </w:rPr>
              <w:t>-</w:t>
            </w:r>
            <w:r w:rsidR="00F24B71" w:rsidRPr="00E27119">
              <w:rPr>
                <w:b/>
                <w:bCs/>
              </w:rPr>
              <w:t>S</w:t>
            </w:r>
          </w:p>
        </w:tc>
      </w:tr>
      <w:tr w:rsidR="00FE57F6" w:rsidRPr="00666D09" w14:paraId="3A402AE8" w14:textId="77777777" w:rsidTr="00C4421B">
        <w:trPr>
          <w:cantSplit/>
        </w:trPr>
        <w:tc>
          <w:tcPr>
            <w:tcW w:w="3969" w:type="dxa"/>
            <w:vMerge/>
          </w:tcPr>
          <w:p w14:paraId="5A78F49C" w14:textId="77777777" w:rsidR="00FE57F6" w:rsidRPr="00E27119" w:rsidRDefault="00FE57F6" w:rsidP="00E27119">
            <w:pPr>
              <w:spacing w:before="0"/>
              <w:rPr>
                <w:b/>
                <w:bCs/>
              </w:rPr>
            </w:pPr>
          </w:p>
        </w:tc>
        <w:tc>
          <w:tcPr>
            <w:tcW w:w="5245" w:type="dxa"/>
          </w:tcPr>
          <w:p w14:paraId="6D4CE6D3" w14:textId="23B5D53C" w:rsidR="00FE57F6" w:rsidRPr="00E27119" w:rsidRDefault="003D46A4" w:rsidP="00E27119">
            <w:pPr>
              <w:spacing w:before="0"/>
              <w:jc w:val="right"/>
              <w:rPr>
                <w:b/>
                <w:bCs/>
                <w:lang w:val="en-GB"/>
              </w:rPr>
            </w:pPr>
            <w:r>
              <w:rPr>
                <w:b/>
                <w:bCs/>
                <w:lang w:val="es-ES"/>
              </w:rPr>
              <w:t>27 de marzo</w:t>
            </w:r>
            <w:r w:rsidR="00E27119" w:rsidRPr="00E27119">
              <w:rPr>
                <w:b/>
                <w:bCs/>
                <w:lang w:val="es-ES"/>
              </w:rPr>
              <w:t xml:space="preserve"> de 2026</w:t>
            </w:r>
          </w:p>
        </w:tc>
      </w:tr>
      <w:tr w:rsidR="00FE57F6" w:rsidRPr="00BB6FD8" w14:paraId="7180787E" w14:textId="77777777" w:rsidTr="00C4421B">
        <w:trPr>
          <w:cantSplit/>
          <w:trHeight w:val="23"/>
        </w:trPr>
        <w:tc>
          <w:tcPr>
            <w:tcW w:w="3969" w:type="dxa"/>
            <w:vMerge/>
          </w:tcPr>
          <w:p w14:paraId="4ABAE2AB" w14:textId="77777777" w:rsidR="00FE57F6" w:rsidRPr="00E27119" w:rsidRDefault="00FE57F6" w:rsidP="00E27119">
            <w:pPr>
              <w:spacing w:before="0"/>
              <w:rPr>
                <w:b/>
                <w:bCs/>
                <w:lang w:val="en-GB"/>
              </w:rPr>
            </w:pPr>
          </w:p>
        </w:tc>
        <w:tc>
          <w:tcPr>
            <w:tcW w:w="5245" w:type="dxa"/>
          </w:tcPr>
          <w:p w14:paraId="7E969288" w14:textId="77777777" w:rsidR="00FE57F6" w:rsidRPr="00E27119" w:rsidRDefault="00F24B71" w:rsidP="00E27119">
            <w:pPr>
              <w:spacing w:before="0"/>
              <w:jc w:val="right"/>
              <w:rPr>
                <w:b/>
                <w:bCs/>
              </w:rPr>
            </w:pPr>
            <w:r w:rsidRPr="00E27119">
              <w:rPr>
                <w:rFonts w:cstheme="minorHAnsi"/>
                <w:b/>
                <w:bCs/>
              </w:rPr>
              <w:t>Original: inglés</w:t>
            </w:r>
          </w:p>
        </w:tc>
      </w:tr>
      <w:tr w:rsidR="00FE57F6" w:rsidRPr="00BB6FD8" w14:paraId="08E4624A" w14:textId="77777777" w:rsidTr="00C4421B">
        <w:trPr>
          <w:cantSplit/>
          <w:trHeight w:val="23"/>
        </w:trPr>
        <w:tc>
          <w:tcPr>
            <w:tcW w:w="3969" w:type="dxa"/>
          </w:tcPr>
          <w:p w14:paraId="689B7B2C" w14:textId="77777777" w:rsidR="00FE57F6" w:rsidRPr="00E27119" w:rsidRDefault="00FE57F6" w:rsidP="00002814">
            <w:pPr>
              <w:spacing w:before="0"/>
              <w:rPr>
                <w:b/>
                <w:bCs/>
              </w:rPr>
            </w:pPr>
          </w:p>
        </w:tc>
        <w:tc>
          <w:tcPr>
            <w:tcW w:w="5245" w:type="dxa"/>
          </w:tcPr>
          <w:p w14:paraId="2FD13B80" w14:textId="77777777" w:rsidR="00FE57F6" w:rsidRPr="00BB6FD8" w:rsidRDefault="00FE57F6" w:rsidP="00002814">
            <w:pPr>
              <w:spacing w:before="0"/>
              <w:jc w:val="right"/>
            </w:pPr>
          </w:p>
        </w:tc>
      </w:tr>
      <w:tr w:rsidR="00FE57F6" w:rsidRPr="00FB0C06" w14:paraId="2EF03FE8" w14:textId="77777777" w:rsidTr="00C4421B">
        <w:trPr>
          <w:cantSplit/>
        </w:trPr>
        <w:tc>
          <w:tcPr>
            <w:tcW w:w="9214" w:type="dxa"/>
            <w:gridSpan w:val="2"/>
            <w:tcMar>
              <w:left w:w="0" w:type="dxa"/>
            </w:tcMar>
          </w:tcPr>
          <w:p w14:paraId="3C9B5A9E" w14:textId="77777777" w:rsidR="00FE57F6" w:rsidRPr="00E77779" w:rsidRDefault="00157AC4" w:rsidP="00EB0723">
            <w:pPr>
              <w:pStyle w:val="Source"/>
              <w:spacing w:before="480"/>
              <w:jc w:val="left"/>
              <w:rPr>
                <w:sz w:val="32"/>
                <w:szCs w:val="32"/>
                <w:lang w:val="es-ES"/>
              </w:rPr>
            </w:pPr>
            <w:r w:rsidRPr="00E77779">
              <w:rPr>
                <w:rFonts w:cstheme="minorHAnsi"/>
                <w:sz w:val="32"/>
                <w:szCs w:val="32"/>
                <w:lang w:val="es-ES"/>
              </w:rPr>
              <w:t>Informe de la Secretaria General</w:t>
            </w:r>
          </w:p>
        </w:tc>
      </w:tr>
      <w:tr w:rsidR="00FE57F6" w:rsidRPr="00FB0C06" w14:paraId="46B1570A" w14:textId="77777777" w:rsidTr="00C4421B">
        <w:trPr>
          <w:cantSplit/>
        </w:trPr>
        <w:tc>
          <w:tcPr>
            <w:tcW w:w="9214" w:type="dxa"/>
            <w:gridSpan w:val="2"/>
            <w:tcMar>
              <w:left w:w="0" w:type="dxa"/>
            </w:tcMar>
          </w:tcPr>
          <w:p w14:paraId="51D07F52" w14:textId="772DE20D" w:rsidR="00FE57F6" w:rsidRPr="00C15811" w:rsidRDefault="00E77779" w:rsidP="00EB0723">
            <w:pPr>
              <w:pStyle w:val="Subtitle"/>
              <w:framePr w:hSpace="0" w:wrap="auto" w:hAnchor="text" w:xAlign="left" w:yAlign="inline"/>
              <w:spacing w:after="120"/>
              <w:jc w:val="both"/>
              <w:rPr>
                <w:lang w:val="es-ES"/>
              </w:rPr>
            </w:pPr>
            <w:r w:rsidRPr="00C15811">
              <w:rPr>
                <w:lang w:val="es-ES"/>
              </w:rPr>
              <w:t>INFORME FINAL Y EXHAUSTIVO SOBRE LAS ACTIVIDADES DE LA</w:t>
            </w:r>
            <w:r>
              <w:rPr>
                <w:lang w:val="es-ES"/>
              </w:rPr>
              <w:t> </w:t>
            </w:r>
            <w:r w:rsidRPr="00C15811">
              <w:rPr>
                <w:lang w:val="es-ES"/>
              </w:rPr>
              <w:t xml:space="preserve">UIT PARA LA APLICACIÓN DE </w:t>
            </w:r>
            <w:r>
              <w:rPr>
                <w:lang w:val="es-ES"/>
              </w:rPr>
              <w:t xml:space="preserve">LOS RESULTADOS DE </w:t>
            </w:r>
            <w:r w:rsidRPr="00C15811">
              <w:rPr>
                <w:lang w:val="es-ES"/>
              </w:rPr>
              <w:t>LA</w:t>
            </w:r>
            <w:r>
              <w:rPr>
                <w:lang w:val="es-ES"/>
              </w:rPr>
              <w:t> </w:t>
            </w:r>
            <w:r w:rsidRPr="00C15811">
              <w:rPr>
                <w:lang w:val="es-ES"/>
              </w:rPr>
              <w:t>CMSI Y LA AGENDA</w:t>
            </w:r>
            <w:r w:rsidRPr="00C26495">
              <w:rPr>
                <w:lang w:val="es-ES"/>
              </w:rPr>
              <w:t> </w:t>
            </w:r>
            <w:r w:rsidRPr="00C15811">
              <w:rPr>
                <w:lang w:val="es-ES"/>
              </w:rPr>
              <w:t>2030 PARA EL DESARROLLO SOSTENIBLE JUNTO CON LAS PROPUESTAS DE NUEVAS ACTIVIDADES</w:t>
            </w:r>
          </w:p>
        </w:tc>
      </w:tr>
      <w:tr w:rsidR="00FE57F6" w:rsidRPr="00FB0C06" w14:paraId="72ED8F67" w14:textId="77777777" w:rsidTr="00C4421B">
        <w:trPr>
          <w:cantSplit/>
        </w:trPr>
        <w:tc>
          <w:tcPr>
            <w:tcW w:w="9214" w:type="dxa"/>
            <w:gridSpan w:val="2"/>
            <w:tcBorders>
              <w:top w:val="single" w:sz="4" w:space="0" w:color="auto"/>
              <w:bottom w:val="single" w:sz="4" w:space="0" w:color="auto"/>
            </w:tcBorders>
            <w:tcMar>
              <w:left w:w="0" w:type="dxa"/>
            </w:tcMar>
          </w:tcPr>
          <w:p w14:paraId="1C64E3D7" w14:textId="77777777" w:rsidR="00FE57F6" w:rsidRPr="00E27119" w:rsidRDefault="00F24B71" w:rsidP="00EB0723">
            <w:pPr>
              <w:rPr>
                <w:b/>
                <w:bCs/>
                <w:sz w:val="26"/>
                <w:szCs w:val="26"/>
                <w:lang w:val="es-ES"/>
              </w:rPr>
            </w:pPr>
            <w:r w:rsidRPr="00E27119">
              <w:rPr>
                <w:b/>
                <w:bCs/>
                <w:sz w:val="26"/>
                <w:szCs w:val="26"/>
                <w:lang w:val="es-ES"/>
              </w:rPr>
              <w:t>Finalidad</w:t>
            </w:r>
          </w:p>
          <w:p w14:paraId="65857456" w14:textId="478B1ECE" w:rsidR="00FE57F6" w:rsidRPr="00E27119" w:rsidRDefault="00C15811" w:rsidP="00EB0723">
            <w:pPr>
              <w:spacing w:before="100"/>
              <w:jc w:val="both"/>
              <w:rPr>
                <w:lang w:val="es-ES"/>
              </w:rPr>
            </w:pPr>
            <w:r w:rsidRPr="00C15811">
              <w:rPr>
                <w:lang w:val="es-ES"/>
              </w:rPr>
              <w:t>De conformidad con la Resolución</w:t>
            </w:r>
            <w:r>
              <w:rPr>
                <w:lang w:val="es-ES"/>
              </w:rPr>
              <w:t> </w:t>
            </w:r>
            <w:r w:rsidRPr="00C15811">
              <w:rPr>
                <w:lang w:val="es-ES"/>
              </w:rPr>
              <w:t>1332 (C11, modificada por última vez C24) sobre la función de la</w:t>
            </w:r>
            <w:r>
              <w:rPr>
                <w:lang w:val="es-ES"/>
              </w:rPr>
              <w:t> </w:t>
            </w:r>
            <w:r w:rsidRPr="00C15811">
              <w:rPr>
                <w:lang w:val="es-ES"/>
              </w:rPr>
              <w:t>UIT en la aplicación de los resultados de la</w:t>
            </w:r>
            <w:r w:rsidR="005452A2">
              <w:rPr>
                <w:lang w:val="es-ES"/>
              </w:rPr>
              <w:t> </w:t>
            </w:r>
            <w:r w:rsidRPr="00C15811">
              <w:rPr>
                <w:lang w:val="es-ES"/>
              </w:rPr>
              <w:t>CMSI y la Agenda</w:t>
            </w:r>
            <w:r>
              <w:rPr>
                <w:lang w:val="es-ES"/>
              </w:rPr>
              <w:t> </w:t>
            </w:r>
            <w:r w:rsidRPr="00C15811">
              <w:rPr>
                <w:lang w:val="es-ES"/>
              </w:rPr>
              <w:t>2030 para el Desarrollo Sostenible, este documento sirve como informe final y exhaustivo sobre las actividades de la</w:t>
            </w:r>
            <w:r>
              <w:rPr>
                <w:lang w:val="es-ES"/>
              </w:rPr>
              <w:t> </w:t>
            </w:r>
            <w:r w:rsidRPr="00C15811">
              <w:rPr>
                <w:lang w:val="es-ES"/>
              </w:rPr>
              <w:t>UIT para la aplicación de la</w:t>
            </w:r>
            <w:r>
              <w:rPr>
                <w:lang w:val="es-ES"/>
              </w:rPr>
              <w:t> </w:t>
            </w:r>
            <w:r w:rsidRPr="00C15811">
              <w:rPr>
                <w:lang w:val="es-ES"/>
              </w:rPr>
              <w:t>CMSI y la Agenda</w:t>
            </w:r>
            <w:r>
              <w:rPr>
                <w:lang w:val="es-ES"/>
              </w:rPr>
              <w:t> </w:t>
            </w:r>
            <w:r w:rsidRPr="00C15811">
              <w:rPr>
                <w:lang w:val="es-ES"/>
              </w:rPr>
              <w:t>2030 para el Desarrollo Sostenible, junto con propuestas de nuevas actividades.</w:t>
            </w:r>
          </w:p>
          <w:p w14:paraId="4BCD0126" w14:textId="77777777" w:rsidR="00FE57F6" w:rsidRPr="00E27119" w:rsidRDefault="00F24B71" w:rsidP="00EB0723">
            <w:pPr>
              <w:rPr>
                <w:b/>
                <w:bCs/>
                <w:sz w:val="26"/>
                <w:szCs w:val="26"/>
                <w:lang w:val="es-ES"/>
              </w:rPr>
            </w:pPr>
            <w:r w:rsidRPr="00E27119">
              <w:rPr>
                <w:b/>
                <w:bCs/>
                <w:sz w:val="26"/>
                <w:szCs w:val="26"/>
                <w:lang w:val="es-ES"/>
              </w:rPr>
              <w:t xml:space="preserve">Acción solicitada </w:t>
            </w:r>
            <w:r w:rsidR="00677A97" w:rsidRPr="00E27119">
              <w:rPr>
                <w:b/>
                <w:bCs/>
                <w:sz w:val="26"/>
                <w:szCs w:val="26"/>
                <w:lang w:val="es-ES"/>
              </w:rPr>
              <w:t>al</w:t>
            </w:r>
            <w:r w:rsidRPr="00E27119">
              <w:rPr>
                <w:b/>
                <w:bCs/>
                <w:sz w:val="26"/>
                <w:szCs w:val="26"/>
                <w:lang w:val="es-ES"/>
              </w:rPr>
              <w:t xml:space="preserve"> Consejo</w:t>
            </w:r>
          </w:p>
          <w:p w14:paraId="12B1FCF4" w14:textId="68966EAF" w:rsidR="00F92BED" w:rsidRPr="00F92BED" w:rsidRDefault="00C15811" w:rsidP="00EB0723">
            <w:pPr>
              <w:spacing w:before="100"/>
              <w:rPr>
                <w:lang w:val="es-ES"/>
              </w:rPr>
            </w:pPr>
            <w:r w:rsidRPr="00C15811">
              <w:rPr>
                <w:lang w:val="es-ES"/>
              </w:rPr>
              <w:t xml:space="preserve">Se invita al Consejo a </w:t>
            </w:r>
            <w:r w:rsidRPr="00C15811">
              <w:rPr>
                <w:b/>
                <w:bCs/>
                <w:lang w:val="es-ES"/>
              </w:rPr>
              <w:t>examinar</w:t>
            </w:r>
            <w:r w:rsidRPr="00C15811">
              <w:rPr>
                <w:lang w:val="es-ES"/>
              </w:rPr>
              <w:t xml:space="preserve"> este documento.</w:t>
            </w:r>
          </w:p>
          <w:p w14:paraId="5141D091" w14:textId="77777777" w:rsidR="00F92BED" w:rsidRPr="00F24B71" w:rsidRDefault="00F92BED" w:rsidP="00EB0723">
            <w:pPr>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64EB1FCB" w14:textId="18E40B86" w:rsidR="00F92BED" w:rsidRPr="00F24B71" w:rsidRDefault="00C15811" w:rsidP="00EB0723">
            <w:pPr>
              <w:spacing w:before="100"/>
              <w:rPr>
                <w:lang w:val="es-ES"/>
              </w:rPr>
            </w:pPr>
            <w:r w:rsidRPr="00C15811">
              <w:rPr>
                <w:lang w:val="es-ES"/>
              </w:rPr>
              <w:t>Plataformas de encuentro, asociación y cooperación internacional</w:t>
            </w:r>
          </w:p>
          <w:p w14:paraId="2B2F95C6" w14:textId="77777777" w:rsidR="00F92BED" w:rsidRPr="00C15811" w:rsidRDefault="00F92BED" w:rsidP="00EB0723">
            <w:pPr>
              <w:rPr>
                <w:b/>
                <w:bCs/>
                <w:sz w:val="26"/>
                <w:szCs w:val="26"/>
                <w:lang w:val="es-ES"/>
              </w:rPr>
            </w:pPr>
            <w:r w:rsidRPr="00C15811">
              <w:rPr>
                <w:b/>
                <w:bCs/>
                <w:sz w:val="26"/>
                <w:szCs w:val="26"/>
                <w:lang w:val="es-ES"/>
              </w:rPr>
              <w:t>Repercusiones financieras</w:t>
            </w:r>
          </w:p>
          <w:p w14:paraId="5B919D67" w14:textId="6316E0A1" w:rsidR="00F92BED" w:rsidRPr="00C15811" w:rsidRDefault="00C15811" w:rsidP="00EB0723">
            <w:pPr>
              <w:spacing w:before="100"/>
              <w:rPr>
                <w:lang w:val="es-ES"/>
              </w:rPr>
            </w:pPr>
            <w:r w:rsidRPr="00C15811">
              <w:rPr>
                <w:lang w:val="es-ES"/>
              </w:rPr>
              <w:t>Dentro del presupuesto asignado para 2025-2026.</w:t>
            </w:r>
          </w:p>
          <w:p w14:paraId="7C505567" w14:textId="77777777" w:rsidR="00FE57F6" w:rsidRPr="00C15811" w:rsidRDefault="00FE57F6" w:rsidP="007A0A67">
            <w:pPr>
              <w:spacing w:before="0"/>
              <w:rPr>
                <w:caps/>
                <w:sz w:val="22"/>
                <w:szCs w:val="22"/>
                <w:lang w:val="es-ES"/>
              </w:rPr>
            </w:pPr>
            <w:r w:rsidRPr="00C15811">
              <w:rPr>
                <w:sz w:val="22"/>
                <w:szCs w:val="22"/>
                <w:lang w:val="es-ES"/>
              </w:rPr>
              <w:t>__________________</w:t>
            </w:r>
          </w:p>
          <w:p w14:paraId="30E93A38" w14:textId="0654FF04" w:rsidR="00FE57F6" w:rsidRPr="00C15811" w:rsidRDefault="00F24B71" w:rsidP="00EB0723">
            <w:pPr>
              <w:rPr>
                <w:b/>
                <w:bCs/>
                <w:sz w:val="26"/>
                <w:szCs w:val="26"/>
                <w:lang w:val="es-ES"/>
              </w:rPr>
            </w:pPr>
            <w:r w:rsidRPr="00C15811">
              <w:rPr>
                <w:b/>
                <w:bCs/>
                <w:sz w:val="26"/>
                <w:szCs w:val="26"/>
                <w:lang w:val="es-ES"/>
              </w:rPr>
              <w:t>Referencia</w:t>
            </w:r>
            <w:r w:rsidR="00F92BED" w:rsidRPr="00C15811">
              <w:rPr>
                <w:b/>
                <w:bCs/>
                <w:sz w:val="26"/>
                <w:szCs w:val="26"/>
                <w:lang w:val="es-ES"/>
              </w:rPr>
              <w:t>s</w:t>
            </w:r>
          </w:p>
          <w:p w14:paraId="7E6B3C19" w14:textId="6D8AF207" w:rsidR="00FE57F6" w:rsidRPr="00002814" w:rsidRDefault="00C15811" w:rsidP="007A0A67">
            <w:pPr>
              <w:spacing w:before="100" w:after="40"/>
              <w:jc w:val="both"/>
              <w:rPr>
                <w:sz w:val="22"/>
                <w:szCs w:val="22"/>
                <w:lang w:val="es-ES"/>
              </w:rPr>
            </w:pPr>
            <w:hyperlink r:id="rId6" w:history="1">
              <w:r w:rsidRPr="00002814">
                <w:rPr>
                  <w:rStyle w:val="Hyperlink"/>
                  <w:rFonts w:eastAsia="Times New Roman" w:cs="Times New Roman"/>
                  <w:i/>
                  <w:iCs/>
                  <w:sz w:val="22"/>
                  <w:lang w:val="es-ES"/>
                </w:rPr>
                <w:t>Sitio web del GTC-CMSI+ODS</w:t>
              </w:r>
            </w:hyperlink>
            <w:r w:rsidRPr="00002814">
              <w:rPr>
                <w:i/>
                <w:iCs/>
                <w:sz w:val="22"/>
                <w:szCs w:val="22"/>
                <w:lang w:val="es-ES"/>
              </w:rPr>
              <w:t>;</w:t>
            </w:r>
            <w:r w:rsidRPr="00002814">
              <w:rPr>
                <w:sz w:val="22"/>
                <w:szCs w:val="22"/>
                <w:lang w:val="es-ES"/>
              </w:rPr>
              <w:t xml:space="preserve"> </w:t>
            </w:r>
            <w:r w:rsidRPr="00002814">
              <w:rPr>
                <w:i/>
                <w:iCs/>
                <w:sz w:val="22"/>
                <w:szCs w:val="22"/>
                <w:lang w:val="es-ES"/>
              </w:rPr>
              <w:t>Resoluciones </w:t>
            </w:r>
            <w:hyperlink r:id="rId7" w:history="1">
              <w:r w:rsidRPr="00002814">
                <w:rPr>
                  <w:rStyle w:val="Hyperlink"/>
                  <w:rFonts w:eastAsia="Times New Roman" w:cs="Times New Roman"/>
                  <w:i/>
                  <w:iCs/>
                  <w:sz w:val="22"/>
                  <w:lang w:val="es-ES"/>
                </w:rPr>
                <w:t>A/RES/70/125</w:t>
              </w:r>
            </w:hyperlink>
            <w:r w:rsidRPr="00002814">
              <w:rPr>
                <w:i/>
                <w:iCs/>
                <w:sz w:val="22"/>
                <w:szCs w:val="22"/>
                <w:lang w:val="es-ES"/>
              </w:rPr>
              <w:t xml:space="preserve">, </w:t>
            </w:r>
            <w:hyperlink r:id="rId8" w:history="1">
              <w:r w:rsidRPr="00002814">
                <w:rPr>
                  <w:rStyle w:val="Hyperlink"/>
                  <w:rFonts w:eastAsia="Times New Roman" w:cs="Times New Roman"/>
                  <w:i/>
                  <w:iCs/>
                  <w:sz w:val="22"/>
                  <w:lang w:val="es-ES"/>
                </w:rPr>
                <w:t>A/RES/70/1</w:t>
              </w:r>
            </w:hyperlink>
            <w:r w:rsidRPr="00002814">
              <w:rPr>
                <w:i/>
                <w:iCs/>
                <w:sz w:val="22"/>
                <w:szCs w:val="22"/>
                <w:lang w:val="es-ES"/>
              </w:rPr>
              <w:t xml:space="preserve">, </w:t>
            </w:r>
            <w:hyperlink r:id="rId9" w:history="1">
              <w:r w:rsidRPr="00002814">
                <w:rPr>
                  <w:rStyle w:val="Hyperlink"/>
                  <w:rFonts w:eastAsia="Times New Roman" w:cs="Times New Roman"/>
                  <w:i/>
                  <w:iCs/>
                  <w:sz w:val="22"/>
                  <w:lang w:val="es-ES"/>
                </w:rPr>
                <w:t>A/RES/77/150</w:t>
              </w:r>
            </w:hyperlink>
            <w:r w:rsidRPr="00002814">
              <w:rPr>
                <w:i/>
                <w:iCs/>
                <w:sz w:val="22"/>
                <w:szCs w:val="22"/>
                <w:lang w:val="es-ES"/>
              </w:rPr>
              <w:t xml:space="preserve">, </w:t>
            </w:r>
            <w:hyperlink r:id="rId10" w:history="1">
              <w:r w:rsidRPr="00002814">
                <w:rPr>
                  <w:rStyle w:val="Hyperlink"/>
                  <w:rFonts w:eastAsia="Times New Roman" w:cs="Times New Roman"/>
                  <w:i/>
                  <w:iCs/>
                  <w:sz w:val="22"/>
                  <w:lang w:val="es-ES"/>
                </w:rPr>
                <w:t>A/71/212</w:t>
              </w:r>
            </w:hyperlink>
            <w:r w:rsidRPr="00002814">
              <w:rPr>
                <w:i/>
                <w:iCs/>
                <w:sz w:val="22"/>
                <w:szCs w:val="22"/>
                <w:lang w:val="es-ES"/>
              </w:rPr>
              <w:t xml:space="preserve">, </w:t>
            </w:r>
            <w:hyperlink r:id="rId11" w:history="1">
              <w:r w:rsidRPr="00002814">
                <w:rPr>
                  <w:rStyle w:val="Hyperlink"/>
                  <w:rFonts w:eastAsia="Times New Roman" w:cs="Times New Roman"/>
                  <w:i/>
                  <w:iCs/>
                  <w:sz w:val="22"/>
                  <w:lang w:val="es-ES"/>
                </w:rPr>
                <w:t>A/70/299</w:t>
              </w:r>
            </w:hyperlink>
            <w:r w:rsidRPr="00002814">
              <w:rPr>
                <w:i/>
                <w:iCs/>
                <w:sz w:val="22"/>
                <w:szCs w:val="22"/>
                <w:lang w:val="es-ES"/>
              </w:rPr>
              <w:t xml:space="preserve">, </w:t>
            </w:r>
            <w:hyperlink r:id="rId12" w:history="1">
              <w:r w:rsidRPr="00002814">
                <w:rPr>
                  <w:rStyle w:val="Hyperlink"/>
                  <w:rFonts w:eastAsia="Times New Roman" w:cs="Times New Roman"/>
                  <w:i/>
                  <w:iCs/>
                  <w:sz w:val="22"/>
                  <w:lang w:val="es-ES"/>
                </w:rPr>
                <w:t>A/70/684</w:t>
              </w:r>
            </w:hyperlink>
            <w:r w:rsidRPr="00002814">
              <w:rPr>
                <w:i/>
                <w:iCs/>
                <w:sz w:val="22"/>
                <w:szCs w:val="22"/>
                <w:lang w:val="es-ES"/>
              </w:rPr>
              <w:t xml:space="preserve">, </w:t>
            </w:r>
            <w:hyperlink r:id="rId13" w:history="1">
              <w:r w:rsidRPr="00002814">
                <w:rPr>
                  <w:rStyle w:val="Hyperlink"/>
                  <w:rFonts w:eastAsia="Times New Roman" w:cs="Times New Roman"/>
                  <w:i/>
                  <w:iCs/>
                  <w:sz w:val="22"/>
                  <w:lang w:val="es-ES"/>
                </w:rPr>
                <w:t>A/RES/73/218</w:t>
              </w:r>
            </w:hyperlink>
            <w:r w:rsidRPr="00002814">
              <w:rPr>
                <w:i/>
                <w:iCs/>
                <w:sz w:val="22"/>
                <w:szCs w:val="22"/>
                <w:lang w:val="es-ES"/>
              </w:rPr>
              <w:t xml:space="preserve">, </w:t>
            </w:r>
            <w:hyperlink r:id="rId14" w:history="1">
              <w:r w:rsidRPr="00002814">
                <w:rPr>
                  <w:rStyle w:val="Hyperlink"/>
                  <w:rFonts w:eastAsia="Times New Roman" w:cs="Times New Roman"/>
                  <w:i/>
                  <w:iCs/>
                  <w:sz w:val="22"/>
                  <w:lang w:val="es-ES"/>
                </w:rPr>
                <w:t>A/RES/80/173</w:t>
              </w:r>
            </w:hyperlink>
            <w:r w:rsidRPr="00002814">
              <w:rPr>
                <w:i/>
                <w:iCs/>
                <w:sz w:val="22"/>
                <w:szCs w:val="22"/>
                <w:lang w:val="es-ES"/>
              </w:rPr>
              <w:t xml:space="preserve"> de la AGNU;</w:t>
            </w:r>
            <w:r w:rsidRPr="00002814">
              <w:rPr>
                <w:sz w:val="22"/>
                <w:szCs w:val="22"/>
                <w:lang w:val="es-ES"/>
              </w:rPr>
              <w:t xml:space="preserve"> </w:t>
            </w:r>
            <w:r w:rsidRPr="00002814">
              <w:rPr>
                <w:i/>
                <w:iCs/>
                <w:sz w:val="22"/>
                <w:szCs w:val="22"/>
                <w:lang w:val="es-ES"/>
              </w:rPr>
              <w:t>Resolución</w:t>
            </w:r>
            <w:r w:rsidR="00F32737" w:rsidRPr="00002814">
              <w:rPr>
                <w:i/>
                <w:iCs/>
                <w:sz w:val="22"/>
                <w:szCs w:val="22"/>
                <w:lang w:val="es-ES"/>
              </w:rPr>
              <w:t> </w:t>
            </w:r>
            <w:hyperlink r:id="rId15" w:history="1">
              <w:r w:rsidRPr="00002814">
                <w:rPr>
                  <w:rStyle w:val="Hyperlink"/>
                  <w:rFonts w:eastAsia="Times New Roman" w:cs="Times New Roman"/>
                  <w:i/>
                  <w:iCs/>
                  <w:sz w:val="22"/>
                  <w:lang w:val="es-ES"/>
                </w:rPr>
                <w:t>E/RES/2025/18</w:t>
              </w:r>
            </w:hyperlink>
            <w:r w:rsidRPr="00002814">
              <w:rPr>
                <w:i/>
                <w:iCs/>
                <w:sz w:val="22"/>
                <w:szCs w:val="22"/>
                <w:lang w:val="es-ES"/>
              </w:rPr>
              <w:t xml:space="preserve"> del ECOSOC de las Naciones Unidas;</w:t>
            </w:r>
            <w:r w:rsidRPr="00002814">
              <w:rPr>
                <w:sz w:val="22"/>
                <w:szCs w:val="22"/>
                <w:lang w:val="es-ES"/>
              </w:rPr>
              <w:t xml:space="preserve"> </w:t>
            </w:r>
            <w:r w:rsidRPr="00002814">
              <w:rPr>
                <w:i/>
                <w:iCs/>
                <w:sz w:val="22"/>
                <w:szCs w:val="22"/>
                <w:lang w:val="es-ES"/>
              </w:rPr>
              <w:t>Resoluciones </w:t>
            </w:r>
            <w:hyperlink r:id="rId16" w:history="1">
              <w:r w:rsidRPr="00002814">
                <w:rPr>
                  <w:rStyle w:val="Hyperlink"/>
                  <w:rFonts w:eastAsia="Times New Roman" w:cs="Times New Roman"/>
                  <w:i/>
                  <w:iCs/>
                  <w:sz w:val="22"/>
                  <w:lang w:val="es-ES"/>
                </w:rPr>
                <w:t>140 (Rev.</w:t>
              </w:r>
              <w:r w:rsidR="00F32737"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Bucarest, 2022)</w:t>
              </w:r>
            </w:hyperlink>
            <w:r w:rsidRPr="00002814">
              <w:rPr>
                <w:i/>
                <w:iCs/>
                <w:sz w:val="22"/>
                <w:szCs w:val="22"/>
                <w:lang w:val="es-ES"/>
              </w:rPr>
              <w:t xml:space="preserve">, </w:t>
            </w:r>
            <w:hyperlink r:id="rId17" w:history="1">
              <w:r w:rsidRPr="00002814">
                <w:rPr>
                  <w:rStyle w:val="Hyperlink"/>
                  <w:rFonts w:eastAsia="Times New Roman" w:cs="Times New Roman"/>
                  <w:i/>
                  <w:iCs/>
                  <w:sz w:val="22"/>
                  <w:lang w:val="es-ES"/>
                </w:rPr>
                <w:t>172 (Rev.</w:t>
              </w:r>
              <w:r w:rsidR="005452A2"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Guadalajara, 2010)</w:t>
              </w:r>
            </w:hyperlink>
            <w:r w:rsidRPr="00002814">
              <w:rPr>
                <w:i/>
                <w:iCs/>
                <w:sz w:val="22"/>
                <w:szCs w:val="22"/>
                <w:lang w:val="es-ES"/>
              </w:rPr>
              <w:t xml:space="preserve"> y </w:t>
            </w:r>
            <w:hyperlink r:id="rId18" w:history="1">
              <w:r w:rsidRPr="00002814">
                <w:rPr>
                  <w:rStyle w:val="Hyperlink"/>
                  <w:rFonts w:eastAsia="Times New Roman" w:cs="Times New Roman"/>
                  <w:i/>
                  <w:iCs/>
                  <w:sz w:val="22"/>
                  <w:lang w:val="es-ES"/>
                </w:rPr>
                <w:t>71 (Rev.</w:t>
              </w:r>
              <w:r w:rsidR="00487BCD"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Bucarest</w:t>
              </w:r>
              <w:r w:rsidR="00F32737" w:rsidRPr="00002814">
                <w:rPr>
                  <w:rStyle w:val="Hyperlink"/>
                  <w:rFonts w:eastAsia="Times New Roman" w:cs="Times New Roman"/>
                  <w:i/>
                  <w:iCs/>
                  <w:sz w:val="22"/>
                  <w:lang w:val="es-ES"/>
                </w:rPr>
                <w:t>,</w:t>
              </w:r>
              <w:r w:rsidRPr="00002814">
                <w:rPr>
                  <w:rStyle w:val="Hyperlink"/>
                  <w:rFonts w:eastAsia="Times New Roman" w:cs="Times New Roman"/>
                  <w:i/>
                  <w:iCs/>
                  <w:sz w:val="22"/>
                  <w:lang w:val="es-ES"/>
                </w:rPr>
                <w:t xml:space="preserve"> 2022)</w:t>
              </w:r>
            </w:hyperlink>
            <w:r w:rsidRPr="00002814">
              <w:rPr>
                <w:i/>
                <w:iCs/>
                <w:sz w:val="22"/>
                <w:szCs w:val="22"/>
                <w:lang w:val="es-ES"/>
              </w:rPr>
              <w:t xml:space="preserve"> de la Conferencia de Plenipotenciarios;</w:t>
            </w:r>
            <w:r w:rsidRPr="00002814">
              <w:rPr>
                <w:sz w:val="22"/>
                <w:szCs w:val="22"/>
                <w:lang w:val="es-ES"/>
              </w:rPr>
              <w:t xml:space="preserve"> </w:t>
            </w:r>
            <w:r w:rsidRPr="00002814">
              <w:rPr>
                <w:i/>
                <w:iCs/>
                <w:sz w:val="22"/>
                <w:szCs w:val="22"/>
                <w:lang w:val="es-ES"/>
              </w:rPr>
              <w:t>Resoluciones</w:t>
            </w:r>
            <w:r w:rsidR="00F32737" w:rsidRPr="00002814">
              <w:rPr>
                <w:i/>
                <w:iCs/>
                <w:sz w:val="22"/>
                <w:szCs w:val="22"/>
                <w:lang w:val="es-ES"/>
              </w:rPr>
              <w:t> </w:t>
            </w:r>
            <w:hyperlink r:id="rId19" w:history="1">
              <w:r w:rsidRPr="00002814">
                <w:rPr>
                  <w:rStyle w:val="Hyperlink"/>
                  <w:rFonts w:eastAsia="Times New Roman" w:cs="Times New Roman"/>
                  <w:i/>
                  <w:iCs/>
                  <w:sz w:val="22"/>
                  <w:lang w:val="es-ES"/>
                </w:rPr>
                <w:t>1332 (modificada 2024)</w:t>
              </w:r>
            </w:hyperlink>
            <w:r w:rsidRPr="00002814">
              <w:rPr>
                <w:i/>
                <w:iCs/>
                <w:sz w:val="22"/>
                <w:szCs w:val="22"/>
                <w:lang w:val="es-ES"/>
              </w:rPr>
              <w:t xml:space="preserve"> y </w:t>
            </w:r>
            <w:hyperlink r:id="rId20" w:history="1">
              <w:r w:rsidRPr="00002814">
                <w:rPr>
                  <w:rStyle w:val="Hyperlink"/>
                  <w:rFonts w:eastAsia="Times New Roman" w:cs="Times New Roman"/>
                  <w:i/>
                  <w:iCs/>
                  <w:sz w:val="22"/>
                  <w:lang w:val="es-ES"/>
                </w:rPr>
                <w:t>1334 (modificada</w:t>
              </w:r>
              <w:r w:rsidR="00F32737"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2023)</w:t>
              </w:r>
            </w:hyperlink>
            <w:r w:rsidRPr="00002814">
              <w:rPr>
                <w:i/>
                <w:iCs/>
                <w:sz w:val="22"/>
                <w:szCs w:val="22"/>
                <w:lang w:val="es-ES"/>
              </w:rPr>
              <w:t xml:space="preserve"> del Consejo;</w:t>
            </w:r>
            <w:r w:rsidRPr="00002814">
              <w:rPr>
                <w:sz w:val="22"/>
                <w:szCs w:val="22"/>
                <w:lang w:val="es-ES"/>
              </w:rPr>
              <w:t xml:space="preserve"> </w:t>
            </w:r>
            <w:r w:rsidRPr="00002814">
              <w:rPr>
                <w:i/>
                <w:iCs/>
                <w:sz w:val="22"/>
                <w:szCs w:val="22"/>
                <w:lang w:val="es-ES"/>
              </w:rPr>
              <w:t>Resolución</w:t>
            </w:r>
            <w:r w:rsidR="00F32737" w:rsidRPr="00002814">
              <w:rPr>
                <w:i/>
                <w:iCs/>
                <w:sz w:val="22"/>
                <w:szCs w:val="22"/>
                <w:lang w:val="es-ES"/>
              </w:rPr>
              <w:t> </w:t>
            </w:r>
            <w:hyperlink r:id="rId21" w:history="1">
              <w:r w:rsidRPr="00002814">
                <w:rPr>
                  <w:rStyle w:val="Hyperlink"/>
                  <w:rFonts w:eastAsia="Times New Roman" w:cs="Times New Roman"/>
                  <w:i/>
                  <w:iCs/>
                  <w:sz w:val="22"/>
                  <w:lang w:val="es-ES"/>
                </w:rPr>
                <w:t>30 (Rev. Bakú, 2025)</w:t>
              </w:r>
            </w:hyperlink>
            <w:r w:rsidRPr="00002814">
              <w:rPr>
                <w:i/>
                <w:iCs/>
                <w:sz w:val="22"/>
                <w:szCs w:val="22"/>
                <w:lang w:val="es-ES"/>
              </w:rPr>
              <w:t xml:space="preserve"> de la</w:t>
            </w:r>
            <w:r w:rsidR="00F32737" w:rsidRPr="00002814">
              <w:rPr>
                <w:i/>
                <w:iCs/>
                <w:sz w:val="22"/>
                <w:szCs w:val="22"/>
                <w:lang w:val="es-ES"/>
              </w:rPr>
              <w:t> </w:t>
            </w:r>
            <w:r w:rsidRPr="00002814">
              <w:rPr>
                <w:i/>
                <w:iCs/>
                <w:sz w:val="22"/>
                <w:szCs w:val="22"/>
                <w:lang w:val="es-ES"/>
              </w:rPr>
              <w:t>CMDT;</w:t>
            </w:r>
            <w:r w:rsidRPr="00002814">
              <w:rPr>
                <w:sz w:val="22"/>
                <w:szCs w:val="22"/>
                <w:lang w:val="es-ES"/>
              </w:rPr>
              <w:t xml:space="preserve"> </w:t>
            </w:r>
            <w:r w:rsidRPr="00002814">
              <w:rPr>
                <w:i/>
                <w:iCs/>
                <w:sz w:val="22"/>
                <w:szCs w:val="22"/>
                <w:lang w:val="es-ES"/>
              </w:rPr>
              <w:t>Resolución</w:t>
            </w:r>
            <w:r w:rsidR="00F32737" w:rsidRPr="00002814">
              <w:rPr>
                <w:i/>
                <w:iCs/>
                <w:sz w:val="22"/>
                <w:szCs w:val="22"/>
                <w:lang w:val="es-ES"/>
              </w:rPr>
              <w:t> </w:t>
            </w:r>
            <w:hyperlink r:id="rId22" w:history="1">
              <w:r w:rsidRPr="00002814">
                <w:rPr>
                  <w:rStyle w:val="Hyperlink"/>
                  <w:rFonts w:eastAsia="Times New Roman" w:cs="Times New Roman"/>
                  <w:i/>
                  <w:iCs/>
                  <w:sz w:val="22"/>
                  <w:lang w:val="es-ES"/>
                </w:rPr>
                <w:t>75 (Rev. Ginebra, 2022)</w:t>
              </w:r>
            </w:hyperlink>
            <w:r w:rsidRPr="00002814">
              <w:rPr>
                <w:i/>
                <w:iCs/>
                <w:sz w:val="22"/>
                <w:szCs w:val="22"/>
                <w:lang w:val="es-ES"/>
              </w:rPr>
              <w:t xml:space="preserve"> de la</w:t>
            </w:r>
            <w:r w:rsidR="00F32737" w:rsidRPr="00002814">
              <w:rPr>
                <w:i/>
                <w:iCs/>
                <w:sz w:val="22"/>
                <w:szCs w:val="22"/>
                <w:lang w:val="es-ES"/>
              </w:rPr>
              <w:t> AMNT</w:t>
            </w:r>
            <w:r w:rsidRPr="00002814">
              <w:rPr>
                <w:i/>
                <w:iCs/>
                <w:sz w:val="22"/>
                <w:szCs w:val="22"/>
                <w:lang w:val="es-ES"/>
              </w:rPr>
              <w:t>;</w:t>
            </w:r>
            <w:r w:rsidRPr="00002814">
              <w:rPr>
                <w:sz w:val="22"/>
                <w:szCs w:val="22"/>
                <w:lang w:val="es-ES"/>
              </w:rPr>
              <w:t xml:space="preserve"> </w:t>
            </w:r>
            <w:r w:rsidRPr="00002814">
              <w:rPr>
                <w:i/>
                <w:iCs/>
                <w:sz w:val="22"/>
                <w:szCs w:val="22"/>
                <w:lang w:val="es-ES"/>
              </w:rPr>
              <w:t>Resolución</w:t>
            </w:r>
            <w:r w:rsidR="00F32737" w:rsidRPr="00002814">
              <w:rPr>
                <w:i/>
                <w:iCs/>
                <w:sz w:val="22"/>
                <w:szCs w:val="22"/>
                <w:lang w:val="es-ES"/>
              </w:rPr>
              <w:t> </w:t>
            </w:r>
            <w:hyperlink r:id="rId23" w:history="1">
              <w:r w:rsidR="005452A2" w:rsidRPr="00002814">
                <w:rPr>
                  <w:rStyle w:val="Hyperlink"/>
                  <w:rFonts w:eastAsia="Times New Roman" w:cs="Times New Roman"/>
                  <w:i/>
                  <w:iCs/>
                  <w:sz w:val="22"/>
                  <w:lang w:val="es-ES"/>
                </w:rPr>
                <w:t>UIT-R 61-3 (Rev. Dubái, 2023)</w:t>
              </w:r>
            </w:hyperlink>
            <w:r w:rsidRPr="00002814">
              <w:rPr>
                <w:i/>
                <w:iCs/>
                <w:sz w:val="22"/>
                <w:szCs w:val="22"/>
                <w:lang w:val="es-ES"/>
              </w:rPr>
              <w:t>;</w:t>
            </w:r>
            <w:r w:rsidRPr="00002814">
              <w:rPr>
                <w:sz w:val="22"/>
                <w:szCs w:val="22"/>
                <w:lang w:val="es-ES"/>
              </w:rPr>
              <w:t xml:space="preserve"> </w:t>
            </w:r>
            <w:hyperlink r:id="rId24" w:history="1">
              <w:r w:rsidRPr="00002814">
                <w:rPr>
                  <w:rStyle w:val="Hyperlink"/>
                  <w:rFonts w:eastAsia="Times New Roman" w:cs="Times New Roman"/>
                  <w:i/>
                  <w:iCs/>
                  <w:sz w:val="22"/>
                  <w:lang w:val="es-ES"/>
                </w:rPr>
                <w:t>Declaración de la</w:t>
              </w:r>
              <w:r w:rsidR="005452A2"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CMSI+10 relativa a la aplicación de los resultados de la</w:t>
              </w:r>
              <w:r w:rsidR="00F32737"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w:t>
              </w:r>
            </w:hyperlink>
            <w:r w:rsidRPr="00002814">
              <w:rPr>
                <w:i/>
                <w:iCs/>
                <w:sz w:val="22"/>
                <w:szCs w:val="22"/>
                <w:lang w:val="es-ES"/>
              </w:rPr>
              <w:t>;</w:t>
            </w:r>
            <w:r w:rsidRPr="00002814">
              <w:rPr>
                <w:sz w:val="22"/>
                <w:szCs w:val="22"/>
                <w:lang w:val="es-ES"/>
              </w:rPr>
              <w:t xml:space="preserve"> </w:t>
            </w:r>
            <w:hyperlink r:id="rId25" w:anchor="page=10" w:history="1">
              <w:r w:rsidR="00F32737" w:rsidRPr="00002814">
                <w:rPr>
                  <w:rStyle w:val="Hyperlink"/>
                  <w:rFonts w:eastAsia="Times New Roman" w:cs="Times New Roman"/>
                  <w:i/>
                  <w:iCs/>
                  <w:sz w:val="22"/>
                  <w:lang w:val="es-ES"/>
                </w:rPr>
                <w:t>CMSI+10: perspectiva para la</w:t>
              </w:r>
              <w:r w:rsidR="005452A2" w:rsidRPr="00002814">
                <w:rPr>
                  <w:rStyle w:val="Hyperlink"/>
                  <w:rFonts w:eastAsia="Times New Roman" w:cs="Times New Roman"/>
                  <w:i/>
                  <w:iCs/>
                  <w:sz w:val="22"/>
                  <w:lang w:val="es-ES"/>
                </w:rPr>
                <w:t> </w:t>
              </w:r>
              <w:r w:rsidR="00F32737" w:rsidRPr="00002814">
                <w:rPr>
                  <w:rStyle w:val="Hyperlink"/>
                  <w:rFonts w:eastAsia="Times New Roman" w:cs="Times New Roman"/>
                  <w:i/>
                  <w:iCs/>
                  <w:sz w:val="22"/>
                  <w:lang w:val="es-ES"/>
                </w:rPr>
                <w:t>CMSI después de 2015</w:t>
              </w:r>
            </w:hyperlink>
            <w:r w:rsidRPr="00002814">
              <w:rPr>
                <w:i/>
                <w:iCs/>
                <w:sz w:val="22"/>
                <w:szCs w:val="22"/>
                <w:lang w:val="es-ES"/>
              </w:rPr>
              <w:t>;</w:t>
            </w:r>
            <w:r w:rsidRPr="00002814">
              <w:rPr>
                <w:sz w:val="22"/>
                <w:szCs w:val="22"/>
                <w:lang w:val="es-ES"/>
              </w:rPr>
              <w:t xml:space="preserve"> </w:t>
            </w:r>
            <w:hyperlink r:id="rId26" w:history="1">
              <w:r w:rsidRPr="00002814">
                <w:rPr>
                  <w:rStyle w:val="Hyperlink"/>
                  <w:rFonts w:eastAsia="Times New Roman" w:cs="Times New Roman"/>
                  <w:i/>
                  <w:iCs/>
                  <w:sz w:val="22"/>
                  <w:lang w:val="es-ES"/>
                </w:rPr>
                <w:t>Revisión final de las metas de la</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w:t>
              </w:r>
            </w:hyperlink>
            <w:r w:rsidRPr="00002814">
              <w:rPr>
                <w:i/>
                <w:iCs/>
                <w:sz w:val="22"/>
                <w:szCs w:val="22"/>
                <w:lang w:val="es-ES"/>
              </w:rPr>
              <w:t>;</w:t>
            </w:r>
            <w:r w:rsidRPr="00002814">
              <w:rPr>
                <w:sz w:val="22"/>
                <w:szCs w:val="22"/>
                <w:lang w:val="es-ES"/>
              </w:rPr>
              <w:t xml:space="preserve"> </w:t>
            </w:r>
            <w:hyperlink r:id="rId27" w:history="1">
              <w:r w:rsidRPr="00002814">
                <w:rPr>
                  <w:rStyle w:val="Hyperlink"/>
                  <w:rFonts w:eastAsia="Times New Roman" w:cs="Times New Roman"/>
                  <w:i/>
                  <w:iCs/>
                  <w:sz w:val="22"/>
                  <w:lang w:val="es-ES"/>
                </w:rPr>
                <w:t>Informe de la</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CMSI+10;</w:t>
              </w:r>
              <w:r w:rsidRPr="00002814">
                <w:rPr>
                  <w:rStyle w:val="Hyperlink"/>
                  <w:rFonts w:eastAsia="Times New Roman" w:cs="Times New Roman"/>
                  <w:sz w:val="22"/>
                  <w:lang w:val="es-ES"/>
                </w:rPr>
                <w:t xml:space="preserve"> </w:t>
              </w:r>
              <w:r w:rsidRPr="00002814">
                <w:rPr>
                  <w:rStyle w:val="Hyperlink"/>
                  <w:rFonts w:eastAsia="Times New Roman" w:cs="Times New Roman"/>
                  <w:i/>
                  <w:iCs/>
                  <w:sz w:val="22"/>
                  <w:lang w:val="es-ES"/>
                </w:rPr>
                <w:t>Contribución decenal de la</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UIT a la aplicación y seguimiento de la</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 (2005-2014)</w:t>
              </w:r>
            </w:hyperlink>
            <w:r w:rsidRPr="00002814">
              <w:rPr>
                <w:i/>
                <w:iCs/>
                <w:sz w:val="22"/>
                <w:szCs w:val="22"/>
                <w:lang w:val="es-ES"/>
              </w:rPr>
              <w:t>;</w:t>
            </w:r>
            <w:r w:rsidRPr="00002814">
              <w:rPr>
                <w:sz w:val="22"/>
                <w:szCs w:val="22"/>
                <w:lang w:val="es-ES"/>
              </w:rPr>
              <w:t xml:space="preserve"> </w:t>
            </w:r>
            <w:hyperlink r:id="rId28" w:history="1">
              <w:r w:rsidR="009A2688" w:rsidRPr="00002814">
                <w:rPr>
                  <w:rStyle w:val="Hyperlink"/>
                  <w:rFonts w:eastAsia="Times New Roman" w:cs="Times New Roman"/>
                  <w:i/>
                  <w:iCs/>
                  <w:sz w:val="22"/>
                  <w:lang w:val="es-ES"/>
                </w:rPr>
                <w:t>Hoja de ruta de las actividades de la UIT para contribuir al cumplimiento de la Agenda 2030 para el Desarrollo Sostenible</w:t>
              </w:r>
            </w:hyperlink>
            <w:r w:rsidRPr="00002814">
              <w:rPr>
                <w:i/>
                <w:iCs/>
                <w:sz w:val="22"/>
                <w:szCs w:val="22"/>
                <w:lang w:val="es-ES"/>
              </w:rPr>
              <w:t>;</w:t>
            </w:r>
            <w:r w:rsidRPr="00002814">
              <w:rPr>
                <w:sz w:val="22"/>
                <w:szCs w:val="22"/>
                <w:lang w:val="es-ES"/>
              </w:rPr>
              <w:t xml:space="preserve"> </w:t>
            </w:r>
            <w:hyperlink r:id="rId29" w:history="1">
              <w:r w:rsidRPr="00002814">
                <w:rPr>
                  <w:rStyle w:val="Hyperlink"/>
                  <w:rFonts w:eastAsia="Times New Roman" w:cs="Times New Roman"/>
                  <w:i/>
                  <w:iCs/>
                  <w:sz w:val="22"/>
                  <w:lang w:val="es-ES"/>
                </w:rPr>
                <w:t xml:space="preserve">Cumbre Mundial sobre la Sociedad de la Información (CMSI)+20: </w:t>
              </w:r>
              <w:r w:rsidR="009A2688" w:rsidRPr="00002814">
                <w:rPr>
                  <w:rStyle w:val="Hyperlink"/>
                  <w:rFonts w:eastAsia="Times New Roman" w:cs="Times New Roman"/>
                  <w:i/>
                  <w:iCs/>
                  <w:sz w:val="22"/>
                  <w:lang w:val="es-ES"/>
                </w:rPr>
                <w:t>la </w:t>
              </w:r>
              <w:r w:rsidRPr="00002814">
                <w:rPr>
                  <w:rStyle w:val="Hyperlink"/>
                  <w:rFonts w:eastAsia="Times New Roman" w:cs="Times New Roman"/>
                  <w:i/>
                  <w:iCs/>
                  <w:sz w:val="22"/>
                  <w:lang w:val="es-ES"/>
                </w:rPr>
                <w:t>CMSI después de</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2025 – Hoja de ruta de la</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CMSI+20</w:t>
              </w:r>
            </w:hyperlink>
            <w:r w:rsidRPr="00002814">
              <w:rPr>
                <w:i/>
                <w:iCs/>
                <w:sz w:val="22"/>
                <w:szCs w:val="22"/>
                <w:lang w:val="es-ES"/>
              </w:rPr>
              <w:t>;</w:t>
            </w:r>
            <w:r w:rsidRPr="00002814">
              <w:rPr>
                <w:sz w:val="22"/>
                <w:szCs w:val="22"/>
                <w:lang w:val="es-ES"/>
              </w:rPr>
              <w:t xml:space="preserve"> </w:t>
            </w:r>
            <w:hyperlink r:id="rId30" w:history="1">
              <w:r w:rsidRPr="00002814">
                <w:rPr>
                  <w:rStyle w:val="Hyperlink"/>
                  <w:rFonts w:eastAsia="Times New Roman" w:cs="Times New Roman"/>
                  <w:i/>
                  <w:iCs/>
                  <w:sz w:val="22"/>
                  <w:lang w:val="es-ES"/>
                </w:rPr>
                <w:t xml:space="preserve">Informe de la CMSI+20: </w:t>
              </w:r>
              <w:r w:rsidR="009A2688" w:rsidRPr="00002814">
                <w:rPr>
                  <w:rStyle w:val="Hyperlink"/>
                  <w:rFonts w:eastAsia="Times New Roman" w:cs="Times New Roman"/>
                  <w:i/>
                  <w:iCs/>
                  <w:sz w:val="22"/>
                  <w:lang w:val="es-ES"/>
                </w:rPr>
                <w:t>crear</w:t>
              </w:r>
              <w:r w:rsidRPr="00002814">
                <w:rPr>
                  <w:rStyle w:val="Hyperlink"/>
                  <w:rFonts w:eastAsia="Times New Roman" w:cs="Times New Roman"/>
                  <w:i/>
                  <w:iCs/>
                  <w:sz w:val="22"/>
                  <w:lang w:val="es-ES"/>
                </w:rPr>
                <w:t xml:space="preserve"> un futuro digital para todos</w:t>
              </w:r>
            </w:hyperlink>
            <w:r w:rsidRPr="00002814">
              <w:rPr>
                <w:i/>
                <w:iCs/>
                <w:sz w:val="22"/>
                <w:szCs w:val="22"/>
                <w:lang w:val="es-ES"/>
              </w:rPr>
              <w:t>;</w:t>
            </w:r>
            <w:r w:rsidRPr="00002814">
              <w:rPr>
                <w:sz w:val="22"/>
                <w:szCs w:val="22"/>
                <w:lang w:val="es-ES"/>
              </w:rPr>
              <w:t xml:space="preserve"> </w:t>
            </w:r>
            <w:hyperlink r:id="rId31" w:history="1">
              <w:r w:rsidRPr="00002814">
                <w:rPr>
                  <w:rStyle w:val="Hyperlink"/>
                  <w:rFonts w:eastAsia="Times New Roman" w:cs="Times New Roman"/>
                  <w:i/>
                  <w:iCs/>
                  <w:sz w:val="22"/>
                  <w:lang w:val="es-ES"/>
                </w:rPr>
                <w:t>Documentos finales de la Cumbre del Futuro</w:t>
              </w:r>
            </w:hyperlink>
            <w:r w:rsidRPr="00002814">
              <w:rPr>
                <w:i/>
                <w:iCs/>
                <w:sz w:val="22"/>
                <w:szCs w:val="22"/>
                <w:lang w:val="es-ES"/>
              </w:rPr>
              <w:t>;</w:t>
            </w:r>
            <w:r w:rsidRPr="00002814">
              <w:rPr>
                <w:sz w:val="22"/>
                <w:szCs w:val="22"/>
                <w:lang w:val="es-ES"/>
              </w:rPr>
              <w:t xml:space="preserve"> </w:t>
            </w:r>
            <w:hyperlink r:id="rId32" w:history="1">
              <w:r w:rsidRPr="00002814">
                <w:rPr>
                  <w:rStyle w:val="Hyperlink"/>
                  <w:rFonts w:eastAsia="Times New Roman" w:cs="Times New Roman"/>
                  <w:i/>
                  <w:iCs/>
                  <w:sz w:val="22"/>
                  <w:lang w:val="es-ES"/>
                </w:rPr>
                <w:t>Informe de la Comisión de Ciencia y Tecnología para el Desarrollo sobre el vigésimo octavo per</w:t>
              </w:r>
              <w:r w:rsidR="00F32737" w:rsidRPr="00002814">
                <w:rPr>
                  <w:rStyle w:val="Hyperlink"/>
                  <w:rFonts w:eastAsia="Times New Roman" w:cs="Times New Roman"/>
                  <w:i/>
                  <w:iCs/>
                  <w:sz w:val="22"/>
                  <w:lang w:val="es-ES"/>
                </w:rPr>
                <w:t>i</w:t>
              </w:r>
              <w:r w:rsidRPr="00002814">
                <w:rPr>
                  <w:rStyle w:val="Hyperlink"/>
                  <w:rFonts w:eastAsia="Times New Roman" w:cs="Times New Roman"/>
                  <w:i/>
                  <w:iCs/>
                  <w:sz w:val="22"/>
                  <w:lang w:val="es-ES"/>
                </w:rPr>
                <w:t>odo de sesiones (7-11 de abril de 2025)</w:t>
              </w:r>
            </w:hyperlink>
            <w:r w:rsidRPr="00002814">
              <w:rPr>
                <w:i/>
                <w:iCs/>
                <w:sz w:val="22"/>
                <w:szCs w:val="22"/>
                <w:lang w:val="es-ES"/>
              </w:rPr>
              <w:t>;</w:t>
            </w:r>
            <w:r w:rsidRPr="00002814">
              <w:rPr>
                <w:sz w:val="22"/>
                <w:szCs w:val="22"/>
                <w:lang w:val="es-ES"/>
              </w:rPr>
              <w:t xml:space="preserve"> </w:t>
            </w:r>
            <w:hyperlink r:id="rId33" w:history="1">
              <w:r w:rsidRPr="00002814">
                <w:rPr>
                  <w:rStyle w:val="Hyperlink"/>
                  <w:rFonts w:eastAsia="Times New Roman" w:cs="Times New Roman"/>
                  <w:i/>
                  <w:iCs/>
                  <w:sz w:val="22"/>
                  <w:lang w:val="es-ES"/>
                </w:rPr>
                <w:t>Foro de la</w:t>
              </w:r>
              <w:r w:rsidR="009A2688" w:rsidRPr="00002814">
                <w:rPr>
                  <w:rStyle w:val="Hyperlink"/>
                  <w:rFonts w:eastAsia="Times New Roman" w:cs="Times New Roman"/>
                  <w:i/>
                  <w:iCs/>
                  <w:sz w:val="22"/>
                  <w:lang w:val="es-ES"/>
                </w:rPr>
                <w:t> </w:t>
              </w:r>
              <w:r w:rsidRPr="00002814">
                <w:rPr>
                  <w:rStyle w:val="Hyperlink"/>
                  <w:rFonts w:eastAsia="Times New Roman" w:cs="Times New Roman"/>
                  <w:i/>
                  <w:iCs/>
                  <w:sz w:val="22"/>
                  <w:lang w:val="es-ES"/>
                </w:rPr>
                <w:t>CMSI</w:t>
              </w:r>
            </w:hyperlink>
          </w:p>
        </w:tc>
      </w:tr>
      <w:bookmarkEnd w:id="0"/>
    </w:tbl>
    <w:p w14:paraId="7BC94DFD" w14:textId="77777777" w:rsidR="001559F5" w:rsidRPr="00C15811" w:rsidRDefault="001559F5" w:rsidP="00E27119">
      <w:pPr>
        <w:rPr>
          <w:lang w:val="es-ES"/>
        </w:rPr>
      </w:pPr>
      <w:r w:rsidRPr="00C15811">
        <w:rPr>
          <w:lang w:val="es-ES"/>
        </w:rPr>
        <w:br w:type="page"/>
      </w:r>
    </w:p>
    <w:p w14:paraId="2FC7D541" w14:textId="1E88B79B" w:rsidR="00C15811" w:rsidRPr="00C15811" w:rsidRDefault="00C15811" w:rsidP="00C15811">
      <w:pPr>
        <w:pStyle w:val="Annextitle"/>
        <w:rPr>
          <w:lang w:val="es-ES"/>
        </w:rPr>
      </w:pPr>
      <w:r w:rsidRPr="00C15811">
        <w:rPr>
          <w:lang w:val="es-ES"/>
        </w:rPr>
        <w:lastRenderedPageBreak/>
        <w:t xml:space="preserve">Informe final y exhaustivo sobre las actividades de la UIT para la aplicación </w:t>
      </w:r>
      <w:r>
        <w:rPr>
          <w:lang w:val="es-ES"/>
        </w:rPr>
        <w:br/>
      </w:r>
      <w:r w:rsidRPr="00C15811">
        <w:rPr>
          <w:lang w:val="es-ES"/>
        </w:rPr>
        <w:t xml:space="preserve">de </w:t>
      </w:r>
      <w:r w:rsidR="003D46A4">
        <w:rPr>
          <w:lang w:val="es-ES"/>
        </w:rPr>
        <w:t xml:space="preserve">los resultados de </w:t>
      </w:r>
      <w:r w:rsidRPr="00C15811">
        <w:rPr>
          <w:lang w:val="es-ES"/>
        </w:rPr>
        <w:t>la CMSI y la Agenda</w:t>
      </w:r>
      <w:r w:rsidR="009A2688">
        <w:rPr>
          <w:lang w:val="es-ES"/>
        </w:rPr>
        <w:t> </w:t>
      </w:r>
      <w:r w:rsidRPr="00C15811">
        <w:rPr>
          <w:lang w:val="es-ES"/>
        </w:rPr>
        <w:t xml:space="preserve">2030 para el Desarrollo Sostenible </w:t>
      </w:r>
      <w:r>
        <w:rPr>
          <w:lang w:val="es-ES"/>
        </w:rPr>
        <w:br/>
      </w:r>
      <w:r w:rsidRPr="00C15811">
        <w:rPr>
          <w:lang w:val="es-ES"/>
        </w:rPr>
        <w:t>junto con las propuestas de actividades futuras</w:t>
      </w:r>
    </w:p>
    <w:p w14:paraId="29FD54EE" w14:textId="45251115" w:rsidR="004F0689" w:rsidRDefault="009C6C43" w:rsidP="008B0B8E">
      <w:pPr>
        <w:pStyle w:val="Normalaftertitle"/>
        <w:jc w:val="both"/>
        <w:rPr>
          <w:lang w:val="es-ES"/>
        </w:rPr>
      </w:pPr>
      <w:r>
        <w:rPr>
          <w:lang w:val="es-ES"/>
        </w:rPr>
        <w:t xml:space="preserve">El examen </w:t>
      </w:r>
      <w:r w:rsidR="00157BFC">
        <w:rPr>
          <w:lang w:val="es-ES"/>
        </w:rPr>
        <w:t xml:space="preserve">CMSI+20 de la Asamblea General de las Naciones Unidas (AGNU) adoptó el documento final de la reunión de alto nivel de la Asamblea General sobre el examen general de la aplicación de los resultados de la Cumbre Mundial sobre la Sociedad de la Información </w:t>
      </w:r>
      <w:r w:rsidR="00554C48">
        <w:rPr>
          <w:lang w:val="es-ES"/>
        </w:rPr>
        <w:t>(</w:t>
      </w:r>
      <w:hyperlink r:id="rId34" w:history="1">
        <w:r w:rsidR="00554C48" w:rsidRPr="00AE0585">
          <w:rPr>
            <w:rStyle w:val="Hyperlink"/>
            <w:rFonts w:eastAsia="Times New Roman" w:cs="Times New Roman"/>
            <w:szCs w:val="20"/>
            <w:lang w:val="es-ES"/>
          </w:rPr>
          <w:t>A/RES/80/173</w:t>
        </w:r>
      </w:hyperlink>
      <w:r w:rsidR="00554C48">
        <w:rPr>
          <w:lang w:val="es-ES"/>
        </w:rPr>
        <w:t>) en diciembre de 2025. Refrendó que el proceso de la Cumbre Mundial sobre la Sociedad de la Información (CMSI)</w:t>
      </w:r>
      <w:r w:rsidR="00C15811" w:rsidRPr="00C15811">
        <w:rPr>
          <w:lang w:val="es-ES"/>
        </w:rPr>
        <w:t xml:space="preserve"> sigue siendo el marco central de las Naciones Unidas para el desarrollo digital inclusivo y un motor clave para alcanzar los Objetivos de Desarrollo Sostenible</w:t>
      </w:r>
      <w:r w:rsidR="009A2688">
        <w:rPr>
          <w:lang w:val="es-ES"/>
        </w:rPr>
        <w:t xml:space="preserve"> (ODS)</w:t>
      </w:r>
      <w:r w:rsidR="003214A8">
        <w:rPr>
          <w:lang w:val="es-ES"/>
        </w:rPr>
        <w:t xml:space="preserve"> hasta 203</w:t>
      </w:r>
      <w:r w:rsidR="00AE0585">
        <w:rPr>
          <w:lang w:val="es-ES"/>
        </w:rPr>
        <w:t>5</w:t>
      </w:r>
      <w:r w:rsidR="00C15811" w:rsidRPr="00C15811">
        <w:rPr>
          <w:lang w:val="es-ES"/>
        </w:rPr>
        <w:t>.</w:t>
      </w:r>
    </w:p>
    <w:p w14:paraId="42299FBB" w14:textId="73AC7C7A" w:rsidR="00C15811" w:rsidRPr="00C15811" w:rsidRDefault="00C15811" w:rsidP="001A0851">
      <w:pPr>
        <w:jc w:val="both"/>
        <w:rPr>
          <w:lang w:val="es-ES"/>
        </w:rPr>
      </w:pPr>
      <w:r w:rsidRPr="00C15811">
        <w:rPr>
          <w:lang w:val="es-ES"/>
        </w:rPr>
        <w:t>La Unión Internacional de Telecomunicaciones (UIT) sigue liderando el proceso de la</w:t>
      </w:r>
      <w:r w:rsidR="009A2688">
        <w:rPr>
          <w:lang w:val="es-ES"/>
        </w:rPr>
        <w:t> </w:t>
      </w:r>
      <w:r w:rsidRPr="00C15811">
        <w:rPr>
          <w:lang w:val="es-ES"/>
        </w:rPr>
        <w:t>CMSI, coordinando la aplicación de las Líneas de Acción, fomentando la participación multipartita y promoviendo una transformación digital antropocéntrica</w:t>
      </w:r>
      <w:r w:rsidR="00A175AE">
        <w:rPr>
          <w:lang w:val="es-ES"/>
        </w:rPr>
        <w:t xml:space="preserve">, </w:t>
      </w:r>
      <w:r w:rsidR="00A775B4">
        <w:rPr>
          <w:lang w:val="es-ES"/>
        </w:rPr>
        <w:t>inclusiva y orientada al desarrollo</w:t>
      </w:r>
      <w:r w:rsidRPr="00C15811">
        <w:rPr>
          <w:lang w:val="es-ES"/>
        </w:rPr>
        <w:t>.</w:t>
      </w:r>
      <w:r w:rsidR="002C54E5">
        <w:rPr>
          <w:lang w:val="es-ES"/>
        </w:rPr>
        <w:t xml:space="preserve"> </w:t>
      </w:r>
      <w:r w:rsidRPr="00C15811">
        <w:rPr>
          <w:lang w:val="es-ES"/>
        </w:rPr>
        <w:t>La implementación de la</w:t>
      </w:r>
      <w:r w:rsidR="009A2688">
        <w:rPr>
          <w:lang w:val="es-ES"/>
        </w:rPr>
        <w:t> </w:t>
      </w:r>
      <w:r w:rsidRPr="00C15811">
        <w:rPr>
          <w:lang w:val="es-ES"/>
        </w:rPr>
        <w:t>CMSI en la</w:t>
      </w:r>
      <w:r w:rsidR="009A2688">
        <w:rPr>
          <w:lang w:val="es-ES"/>
        </w:rPr>
        <w:t> </w:t>
      </w:r>
      <w:r w:rsidRPr="00C15811">
        <w:rPr>
          <w:lang w:val="es-ES"/>
        </w:rPr>
        <w:t>UIT se basa en las principales Resoluciones de la Conferencia de Plenipotenciarios (PP), del Consejo y de los Sectores, incluidas las Resoluciones</w:t>
      </w:r>
      <w:r w:rsidR="009A2688">
        <w:rPr>
          <w:lang w:val="es-ES"/>
        </w:rPr>
        <w:t> </w:t>
      </w:r>
      <w:hyperlink r:id="rId35" w:history="1">
        <w:r w:rsidRPr="00C15811">
          <w:rPr>
            <w:rStyle w:val="Hyperlink"/>
            <w:rFonts w:eastAsia="Times New Roman" w:cs="Times New Roman"/>
            <w:szCs w:val="20"/>
            <w:lang w:val="es-ES"/>
          </w:rPr>
          <w:t>140 (Rev.</w:t>
        </w:r>
        <w:r w:rsidR="009A2688">
          <w:rPr>
            <w:rStyle w:val="Hyperlink"/>
            <w:rFonts w:eastAsia="Times New Roman" w:cs="Times New Roman"/>
            <w:szCs w:val="20"/>
            <w:lang w:val="es-ES"/>
          </w:rPr>
          <w:t> </w:t>
        </w:r>
        <w:r w:rsidRPr="00C15811">
          <w:rPr>
            <w:rStyle w:val="Hyperlink"/>
            <w:rFonts w:eastAsia="Times New Roman" w:cs="Times New Roman"/>
            <w:szCs w:val="20"/>
            <w:lang w:val="es-ES"/>
          </w:rPr>
          <w:t>Bucarest, 2022)</w:t>
        </w:r>
      </w:hyperlink>
      <w:r w:rsidRPr="00C15811">
        <w:rPr>
          <w:lang w:val="es-ES"/>
        </w:rPr>
        <w:t xml:space="preserve">, </w:t>
      </w:r>
      <w:hyperlink r:id="rId36" w:history="1">
        <w:r w:rsidRPr="00C15811">
          <w:rPr>
            <w:rStyle w:val="Hyperlink"/>
            <w:rFonts w:eastAsia="Times New Roman" w:cs="Times New Roman"/>
            <w:szCs w:val="20"/>
            <w:lang w:val="es-ES"/>
          </w:rPr>
          <w:t>172 (Rev.</w:t>
        </w:r>
        <w:r w:rsidR="009A2688">
          <w:rPr>
            <w:rStyle w:val="Hyperlink"/>
            <w:rFonts w:eastAsia="Times New Roman" w:cs="Times New Roman"/>
            <w:szCs w:val="20"/>
            <w:lang w:val="es-ES"/>
          </w:rPr>
          <w:t> </w:t>
        </w:r>
        <w:r w:rsidRPr="00C15811">
          <w:rPr>
            <w:rStyle w:val="Hyperlink"/>
            <w:rFonts w:eastAsia="Times New Roman" w:cs="Times New Roman"/>
            <w:szCs w:val="20"/>
            <w:lang w:val="es-ES"/>
          </w:rPr>
          <w:t>Guadalajara, 2010)</w:t>
        </w:r>
      </w:hyperlink>
      <w:r w:rsidRPr="00C15811">
        <w:rPr>
          <w:lang w:val="es-ES"/>
        </w:rPr>
        <w:t xml:space="preserve">, </w:t>
      </w:r>
      <w:hyperlink r:id="rId37" w:history="1">
        <w:r w:rsidRPr="00C15811">
          <w:rPr>
            <w:rStyle w:val="Hyperlink"/>
            <w:rFonts w:eastAsia="Times New Roman" w:cs="Times New Roman"/>
            <w:szCs w:val="20"/>
            <w:lang w:val="es-ES"/>
          </w:rPr>
          <w:t>71 (Rev.</w:t>
        </w:r>
        <w:r w:rsidR="009A2688">
          <w:rPr>
            <w:rStyle w:val="Hyperlink"/>
            <w:rFonts w:eastAsia="Times New Roman" w:cs="Times New Roman"/>
            <w:szCs w:val="20"/>
            <w:lang w:val="es-ES"/>
          </w:rPr>
          <w:t> </w:t>
        </w:r>
        <w:r w:rsidRPr="00C15811">
          <w:rPr>
            <w:rStyle w:val="Hyperlink"/>
            <w:rFonts w:eastAsia="Times New Roman" w:cs="Times New Roman"/>
            <w:szCs w:val="20"/>
            <w:lang w:val="es-ES"/>
          </w:rPr>
          <w:t>Bucarest,</w:t>
        </w:r>
        <w:r w:rsidR="009A2688">
          <w:rPr>
            <w:rStyle w:val="Hyperlink"/>
            <w:rFonts w:eastAsia="Times New Roman" w:cs="Times New Roman"/>
            <w:szCs w:val="20"/>
            <w:lang w:val="es-ES"/>
          </w:rPr>
          <w:t> </w:t>
        </w:r>
        <w:r w:rsidRPr="00C15811">
          <w:rPr>
            <w:rStyle w:val="Hyperlink"/>
            <w:rFonts w:eastAsia="Times New Roman" w:cs="Times New Roman"/>
            <w:szCs w:val="20"/>
            <w:lang w:val="es-ES"/>
          </w:rPr>
          <w:t>2022)</w:t>
        </w:r>
      </w:hyperlink>
      <w:r w:rsidRPr="00C15811">
        <w:rPr>
          <w:lang w:val="es-ES"/>
        </w:rPr>
        <w:t xml:space="preserve"> y las Resoluciones</w:t>
      </w:r>
      <w:r w:rsidR="009A2688">
        <w:rPr>
          <w:lang w:val="es-ES"/>
        </w:rPr>
        <w:t> </w:t>
      </w:r>
      <w:hyperlink r:id="rId38" w:history="1">
        <w:r w:rsidRPr="00C15811">
          <w:rPr>
            <w:rStyle w:val="Hyperlink"/>
            <w:rFonts w:eastAsia="Times New Roman" w:cs="Times New Roman"/>
            <w:szCs w:val="20"/>
            <w:lang w:val="es-ES"/>
          </w:rPr>
          <w:t>1332 (</w:t>
        </w:r>
        <w:r w:rsidR="009A2688">
          <w:rPr>
            <w:rStyle w:val="Hyperlink"/>
            <w:rFonts w:eastAsia="Times New Roman" w:cs="Times New Roman"/>
            <w:szCs w:val="20"/>
            <w:lang w:val="es-ES"/>
          </w:rPr>
          <w:t>m</w:t>
        </w:r>
        <w:r w:rsidRPr="00C15811">
          <w:rPr>
            <w:rStyle w:val="Hyperlink"/>
            <w:rFonts w:eastAsia="Times New Roman" w:cs="Times New Roman"/>
            <w:szCs w:val="20"/>
            <w:lang w:val="es-ES"/>
          </w:rPr>
          <w:t>od</w:t>
        </w:r>
        <w:r w:rsidR="009A2688">
          <w:rPr>
            <w:rStyle w:val="Hyperlink"/>
            <w:rFonts w:eastAsia="Times New Roman" w:cs="Times New Roman"/>
            <w:szCs w:val="20"/>
            <w:lang w:val="es-ES"/>
          </w:rPr>
          <w:t>ificada</w:t>
        </w:r>
        <w:r w:rsidRPr="00C15811">
          <w:rPr>
            <w:rStyle w:val="Hyperlink"/>
            <w:rFonts w:eastAsia="Times New Roman" w:cs="Times New Roman"/>
            <w:szCs w:val="20"/>
            <w:lang w:val="es-ES"/>
          </w:rPr>
          <w:t xml:space="preserve"> 2024)</w:t>
        </w:r>
      </w:hyperlink>
      <w:r w:rsidRPr="00C15811">
        <w:rPr>
          <w:lang w:val="es-ES"/>
        </w:rPr>
        <w:t xml:space="preserve">, </w:t>
      </w:r>
      <w:hyperlink r:id="rId39" w:history="1">
        <w:r w:rsidRPr="00C15811">
          <w:rPr>
            <w:rStyle w:val="Hyperlink"/>
            <w:rFonts w:eastAsia="Times New Roman" w:cs="Times New Roman"/>
            <w:szCs w:val="20"/>
            <w:lang w:val="es-ES"/>
          </w:rPr>
          <w:t>1334 (</w:t>
        </w:r>
        <w:r w:rsidR="009A2688">
          <w:rPr>
            <w:rStyle w:val="Hyperlink"/>
            <w:rFonts w:eastAsia="Times New Roman" w:cs="Times New Roman"/>
            <w:szCs w:val="20"/>
            <w:lang w:val="es-ES"/>
          </w:rPr>
          <w:t>m</w:t>
        </w:r>
        <w:r w:rsidRPr="00C15811">
          <w:rPr>
            <w:rStyle w:val="Hyperlink"/>
            <w:rFonts w:eastAsia="Times New Roman" w:cs="Times New Roman"/>
            <w:szCs w:val="20"/>
            <w:lang w:val="es-ES"/>
          </w:rPr>
          <w:t>od</w:t>
        </w:r>
        <w:r w:rsidR="009A2688">
          <w:rPr>
            <w:rStyle w:val="Hyperlink"/>
            <w:rFonts w:eastAsia="Times New Roman" w:cs="Times New Roman"/>
            <w:szCs w:val="20"/>
            <w:lang w:val="es-ES"/>
          </w:rPr>
          <w:t>ificada</w:t>
        </w:r>
        <w:r w:rsidRPr="00C15811">
          <w:rPr>
            <w:rStyle w:val="Hyperlink"/>
            <w:rFonts w:eastAsia="Times New Roman" w:cs="Times New Roman"/>
            <w:szCs w:val="20"/>
            <w:lang w:val="es-ES"/>
          </w:rPr>
          <w:t xml:space="preserve"> 2023)</w:t>
        </w:r>
      </w:hyperlink>
      <w:r w:rsidRPr="00C15811">
        <w:rPr>
          <w:lang w:val="es-ES"/>
        </w:rPr>
        <w:t>, Resoluciones de Sector: Resolución</w:t>
      </w:r>
      <w:r w:rsidR="009A2688">
        <w:rPr>
          <w:lang w:val="es-ES"/>
        </w:rPr>
        <w:t> </w:t>
      </w:r>
      <w:hyperlink r:id="rId40" w:history="1">
        <w:r w:rsidRPr="00C15811">
          <w:rPr>
            <w:rStyle w:val="Hyperlink"/>
            <w:rFonts w:eastAsia="Times New Roman" w:cs="Times New Roman"/>
            <w:szCs w:val="20"/>
            <w:lang w:val="es-ES"/>
          </w:rPr>
          <w:t>30 (Rev. Bakú, 2025)</w:t>
        </w:r>
      </w:hyperlink>
      <w:r w:rsidRPr="00C15811">
        <w:rPr>
          <w:lang w:val="es-ES"/>
        </w:rPr>
        <w:t xml:space="preserve"> de la</w:t>
      </w:r>
      <w:r w:rsidR="009A2688">
        <w:rPr>
          <w:lang w:val="es-ES"/>
        </w:rPr>
        <w:t> </w:t>
      </w:r>
      <w:r w:rsidRPr="00C15811">
        <w:rPr>
          <w:lang w:val="es-ES"/>
        </w:rPr>
        <w:t>CMDT, Resolución</w:t>
      </w:r>
      <w:r w:rsidR="009A2688">
        <w:rPr>
          <w:lang w:val="es-ES"/>
        </w:rPr>
        <w:t> </w:t>
      </w:r>
      <w:hyperlink r:id="rId41" w:history="1">
        <w:r w:rsidRPr="00C15811">
          <w:rPr>
            <w:rStyle w:val="Hyperlink"/>
            <w:rFonts w:eastAsia="Times New Roman" w:cs="Times New Roman"/>
            <w:szCs w:val="20"/>
            <w:lang w:val="es-ES"/>
          </w:rPr>
          <w:t>75 (Rev.</w:t>
        </w:r>
        <w:r w:rsidR="009A2688">
          <w:rPr>
            <w:rStyle w:val="Hyperlink"/>
            <w:rFonts w:eastAsia="Times New Roman" w:cs="Times New Roman"/>
            <w:szCs w:val="20"/>
            <w:lang w:val="es-ES"/>
          </w:rPr>
          <w:t> </w:t>
        </w:r>
        <w:r w:rsidRPr="00C15811">
          <w:rPr>
            <w:rStyle w:val="Hyperlink"/>
            <w:rFonts w:eastAsia="Times New Roman" w:cs="Times New Roman"/>
            <w:szCs w:val="20"/>
            <w:lang w:val="es-ES"/>
          </w:rPr>
          <w:t>Ginebra, 2022)</w:t>
        </w:r>
      </w:hyperlink>
      <w:r w:rsidRPr="00C15811">
        <w:rPr>
          <w:lang w:val="es-ES"/>
        </w:rPr>
        <w:t xml:space="preserve"> de la</w:t>
      </w:r>
      <w:r w:rsidR="009A2688">
        <w:rPr>
          <w:lang w:val="es-ES"/>
        </w:rPr>
        <w:t> </w:t>
      </w:r>
      <w:r w:rsidRPr="00C15811">
        <w:rPr>
          <w:lang w:val="es-ES"/>
        </w:rPr>
        <w:t>AMNT y Resolución</w:t>
      </w:r>
      <w:r w:rsidR="009A2688">
        <w:rPr>
          <w:lang w:val="es-ES"/>
        </w:rPr>
        <w:t> </w:t>
      </w:r>
      <w:hyperlink r:id="rId42" w:history="1">
        <w:r w:rsidRPr="00C15811">
          <w:rPr>
            <w:rStyle w:val="Hyperlink"/>
            <w:rFonts w:eastAsia="Times New Roman" w:cs="Times New Roman"/>
            <w:szCs w:val="20"/>
            <w:lang w:val="es-ES"/>
          </w:rPr>
          <w:t>UIT-R 61-3 (Rev.</w:t>
        </w:r>
        <w:r w:rsidR="004803B4">
          <w:rPr>
            <w:rStyle w:val="Hyperlink"/>
            <w:rFonts w:eastAsia="Times New Roman" w:cs="Times New Roman"/>
            <w:szCs w:val="20"/>
            <w:lang w:val="es-ES"/>
          </w:rPr>
          <w:t> </w:t>
        </w:r>
        <w:r w:rsidRPr="00C15811">
          <w:rPr>
            <w:rStyle w:val="Hyperlink"/>
            <w:rFonts w:eastAsia="Times New Roman" w:cs="Times New Roman"/>
            <w:szCs w:val="20"/>
            <w:lang w:val="es-ES"/>
          </w:rPr>
          <w:t>Dubái, 2023)</w:t>
        </w:r>
      </w:hyperlink>
      <w:r w:rsidRPr="00C15811">
        <w:rPr>
          <w:lang w:val="es-ES"/>
        </w:rPr>
        <w:t xml:space="preserve"> de la</w:t>
      </w:r>
      <w:r w:rsidR="009A2688">
        <w:rPr>
          <w:lang w:val="es-ES"/>
        </w:rPr>
        <w:t> </w:t>
      </w:r>
      <w:r w:rsidRPr="00C15811">
        <w:rPr>
          <w:lang w:val="es-ES"/>
        </w:rPr>
        <w:t>AR. Estas resoluciones establecen los mandatos de la</w:t>
      </w:r>
      <w:r w:rsidR="009A2688">
        <w:rPr>
          <w:lang w:val="es-ES"/>
        </w:rPr>
        <w:t> </w:t>
      </w:r>
      <w:r w:rsidRPr="00C15811">
        <w:rPr>
          <w:lang w:val="es-ES"/>
        </w:rPr>
        <w:t>UIT para el seguimiento y la aplicación coordinados de la</w:t>
      </w:r>
      <w:r w:rsidR="009A2688">
        <w:rPr>
          <w:lang w:val="es-ES"/>
        </w:rPr>
        <w:t> </w:t>
      </w:r>
      <w:r w:rsidRPr="00C15811">
        <w:rPr>
          <w:lang w:val="es-ES"/>
        </w:rPr>
        <w:t>CMSI en consonancia con las prioridades de desarrollo sostenible.</w:t>
      </w:r>
      <w:hyperlink r:id="rId43"/>
      <w:hyperlink r:id="rId44"/>
      <w:hyperlink r:id="rId45"/>
      <w:hyperlink r:id="rId46"/>
      <w:hyperlink r:id="rId47"/>
      <w:hyperlink r:id="rId48"/>
      <w:hyperlink r:id="rId49"/>
      <w:hyperlink r:id="rId50" w:history="1"/>
    </w:p>
    <w:p w14:paraId="51E190CA" w14:textId="03C798AC" w:rsidR="00C15811" w:rsidRPr="00C15811" w:rsidRDefault="00C15811" w:rsidP="008B0B8E">
      <w:pPr>
        <w:jc w:val="both"/>
        <w:rPr>
          <w:lang w:val="es-ES"/>
        </w:rPr>
      </w:pPr>
      <w:r w:rsidRPr="00C15811">
        <w:rPr>
          <w:lang w:val="es-ES"/>
        </w:rPr>
        <w:t xml:space="preserve">Tras la </w:t>
      </w:r>
      <w:hyperlink r:id="rId51" w:history="1">
        <w:r w:rsidR="00FE4C88" w:rsidRPr="00C15811">
          <w:rPr>
            <w:rStyle w:val="Hyperlink"/>
            <w:rFonts w:eastAsia="Times New Roman" w:cs="Times New Roman"/>
            <w:szCs w:val="20"/>
            <w:lang w:val="es-ES"/>
          </w:rPr>
          <w:t>H</w:t>
        </w:r>
        <w:r w:rsidRPr="00C15811">
          <w:rPr>
            <w:rStyle w:val="Hyperlink"/>
            <w:rFonts w:eastAsia="Times New Roman" w:cs="Times New Roman"/>
            <w:szCs w:val="20"/>
            <w:lang w:val="es-ES"/>
          </w:rPr>
          <w:t>oja de ruta de la CMSI+20</w:t>
        </w:r>
      </w:hyperlink>
      <w:r w:rsidRPr="00C15811">
        <w:rPr>
          <w:lang w:val="es-ES"/>
        </w:rPr>
        <w:t xml:space="preserve"> del Secretario General, la</w:t>
      </w:r>
      <w:r w:rsidR="00FE4C88">
        <w:rPr>
          <w:lang w:val="es-ES"/>
        </w:rPr>
        <w:t> </w:t>
      </w:r>
      <w:r w:rsidRPr="00C15811">
        <w:rPr>
          <w:lang w:val="es-ES"/>
        </w:rPr>
        <w:t>UIT ha desempeñado un papel destacado en su contribución al examen de la</w:t>
      </w:r>
      <w:r w:rsidR="00FE4C88">
        <w:rPr>
          <w:lang w:val="es-ES"/>
        </w:rPr>
        <w:t> </w:t>
      </w:r>
      <w:r w:rsidRPr="00C15811">
        <w:rPr>
          <w:lang w:val="es-ES"/>
        </w:rPr>
        <w:t xml:space="preserve">CMSI+20 por la Asamblea General de las Naciones Unidas, en particular a través de la </w:t>
      </w:r>
      <w:hyperlink r:id="rId52" w:history="1">
        <w:r w:rsidRPr="00C15811">
          <w:rPr>
            <w:rStyle w:val="Hyperlink"/>
            <w:rFonts w:eastAsia="Times New Roman" w:cs="Times New Roman"/>
            <w:szCs w:val="20"/>
            <w:lang w:val="es-ES"/>
          </w:rPr>
          <w:t>solicitud de contribuciones de la</w:t>
        </w:r>
        <w:r w:rsidR="00FE4C88">
          <w:rPr>
            <w:rStyle w:val="Hyperlink"/>
            <w:rFonts w:eastAsia="Times New Roman" w:cs="Times New Roman"/>
            <w:szCs w:val="20"/>
            <w:lang w:val="es-ES"/>
          </w:rPr>
          <w:t> </w:t>
        </w:r>
        <w:r w:rsidRPr="00C15811">
          <w:rPr>
            <w:rStyle w:val="Hyperlink"/>
            <w:rFonts w:eastAsia="Times New Roman" w:cs="Times New Roman"/>
            <w:szCs w:val="20"/>
            <w:lang w:val="es-ES"/>
          </w:rPr>
          <w:t>UIT sobre el examen de la CMSI+20</w:t>
        </w:r>
      </w:hyperlink>
      <w:r w:rsidRPr="00C15811">
        <w:rPr>
          <w:lang w:val="es-ES"/>
        </w:rPr>
        <w:t xml:space="preserve"> y los </w:t>
      </w:r>
      <w:hyperlink r:id="rId53" w:history="1">
        <w:r w:rsidRPr="00C15811">
          <w:rPr>
            <w:rStyle w:val="Hyperlink"/>
            <w:rFonts w:eastAsia="Times New Roman" w:cs="Times New Roman"/>
            <w:szCs w:val="20"/>
            <w:lang w:val="es-ES"/>
          </w:rPr>
          <w:t>informes bienales sobre la aplicación de los resultados de la</w:t>
        </w:r>
        <w:r w:rsidR="00FE4C88">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xml:space="preserve"> por los Estados Miembros y las partes interesadas.</w:t>
      </w:r>
      <w:hyperlink r:id="rId54"/>
      <w:hyperlink r:id="rId55"/>
      <w:hyperlink r:id="rId56"/>
    </w:p>
    <w:p w14:paraId="557C76A4" w14:textId="585D7978" w:rsidR="00C15811" w:rsidRPr="00C15811" w:rsidRDefault="00C15811" w:rsidP="008B0B8E">
      <w:pPr>
        <w:jc w:val="both"/>
        <w:rPr>
          <w:lang w:val="es-ES"/>
        </w:rPr>
      </w:pPr>
      <w:r w:rsidRPr="00C15811">
        <w:rPr>
          <w:lang w:val="es-ES"/>
        </w:rPr>
        <w:t>El proceso de la</w:t>
      </w:r>
      <w:r w:rsidR="00FE4C88">
        <w:rPr>
          <w:lang w:val="es-ES"/>
        </w:rPr>
        <w:t> </w:t>
      </w:r>
      <w:r w:rsidRPr="00C15811">
        <w:rPr>
          <w:lang w:val="es-ES"/>
        </w:rPr>
        <w:t>CMSI+20 marcó un hito decisivo en la evaluación de dos décadas de aplicación de la</w:t>
      </w:r>
      <w:r w:rsidR="00FE4C88">
        <w:rPr>
          <w:lang w:val="es-ES"/>
        </w:rPr>
        <w:t> </w:t>
      </w:r>
      <w:r w:rsidRPr="00C15811">
        <w:rPr>
          <w:lang w:val="es-ES"/>
        </w:rPr>
        <w:t>CMSI y en la información de la futura cooperación digital. La</w:t>
      </w:r>
      <w:r w:rsidR="00FE4C88">
        <w:rPr>
          <w:lang w:val="es-ES"/>
        </w:rPr>
        <w:t> </w:t>
      </w:r>
      <w:r w:rsidRPr="00C15811">
        <w:rPr>
          <w:lang w:val="es-ES"/>
        </w:rPr>
        <w:t xml:space="preserve">UIT contribuyó activamente al </w:t>
      </w:r>
      <w:hyperlink r:id="rId57" w:history="1">
        <w:r w:rsidRPr="00C15811">
          <w:rPr>
            <w:rStyle w:val="Hyperlink"/>
            <w:rFonts w:eastAsia="Times New Roman" w:cs="Times New Roman"/>
            <w:szCs w:val="20"/>
            <w:lang w:val="es-ES"/>
          </w:rPr>
          <w:t>proceso de examen de la CMSI+20 dirigido por la</w:t>
        </w:r>
        <w:r w:rsidR="00FE4C88">
          <w:rPr>
            <w:rStyle w:val="Hyperlink"/>
            <w:rFonts w:eastAsia="Times New Roman" w:cs="Times New Roman"/>
            <w:szCs w:val="20"/>
            <w:lang w:val="es-ES"/>
          </w:rPr>
          <w:t> </w:t>
        </w:r>
        <w:r w:rsidRPr="00C15811">
          <w:rPr>
            <w:rStyle w:val="Hyperlink"/>
            <w:rFonts w:eastAsia="Times New Roman" w:cs="Times New Roman"/>
            <w:szCs w:val="20"/>
            <w:lang w:val="es-ES"/>
          </w:rPr>
          <w:t>AGNU</w:t>
        </w:r>
      </w:hyperlink>
      <w:r w:rsidRPr="00C15811">
        <w:rPr>
          <w:lang w:val="es-ES"/>
        </w:rPr>
        <w:t xml:space="preserve"> mediante la colaboración con los cofacilitadores de la CMSI+20, los miembros de la</w:t>
      </w:r>
      <w:r w:rsidR="00FE4C88">
        <w:rPr>
          <w:lang w:val="es-ES"/>
        </w:rPr>
        <w:t> </w:t>
      </w:r>
      <w:r w:rsidRPr="00C15811">
        <w:rPr>
          <w:lang w:val="es-ES"/>
        </w:rPr>
        <w:t xml:space="preserve">UIT y </w:t>
      </w:r>
      <w:r w:rsidR="00A4238C">
        <w:rPr>
          <w:lang w:val="es-ES"/>
        </w:rPr>
        <w:t>otras</w:t>
      </w:r>
      <w:r w:rsidRPr="00C15811">
        <w:rPr>
          <w:lang w:val="es-ES"/>
        </w:rPr>
        <w:t xml:space="preserve"> partes interesadas, mediante consultas multipartitas, contribuciones sustantivas y </w:t>
      </w:r>
      <w:hyperlink r:id="rId58" w:history="1">
        <w:r w:rsidRPr="00C15811">
          <w:rPr>
            <w:rStyle w:val="Hyperlink"/>
            <w:rFonts w:eastAsia="Times New Roman" w:cs="Times New Roman"/>
            <w:szCs w:val="20"/>
            <w:lang w:val="es-ES"/>
          </w:rPr>
          <w:t>eventos paralelos</w:t>
        </w:r>
      </w:hyperlink>
      <w:r w:rsidR="00854778" w:rsidRPr="00356F23">
        <w:rPr>
          <w:lang w:val="es-ES"/>
        </w:rPr>
        <w:t xml:space="preserve"> </w:t>
      </w:r>
      <w:r w:rsidR="00854778">
        <w:rPr>
          <w:lang w:val="es-ES"/>
        </w:rPr>
        <w:t>celebrados al margen</w:t>
      </w:r>
      <w:r w:rsidR="000B1679">
        <w:rPr>
          <w:lang w:val="es-ES"/>
        </w:rPr>
        <w:t xml:space="preserve"> de la reunión de al</w:t>
      </w:r>
      <w:r w:rsidR="00D06C3B">
        <w:rPr>
          <w:lang w:val="es-ES"/>
        </w:rPr>
        <w:t xml:space="preserve">to nivel </w:t>
      </w:r>
      <w:r w:rsidR="003E4723">
        <w:rPr>
          <w:lang w:val="es-ES"/>
        </w:rPr>
        <w:t xml:space="preserve">CMSI+20 de la </w:t>
      </w:r>
      <w:r w:rsidR="0091036D">
        <w:rPr>
          <w:lang w:val="es-ES"/>
        </w:rPr>
        <w:t>Asamblea General de las Naciones Unidas en diciembre</w:t>
      </w:r>
      <w:r w:rsidRPr="00C15811">
        <w:rPr>
          <w:lang w:val="es-ES"/>
        </w:rPr>
        <w:t xml:space="preserve">. La </w:t>
      </w:r>
      <w:hyperlink r:id="rId59" w:history="1">
        <w:r w:rsidRPr="00C15811">
          <w:rPr>
            <w:rStyle w:val="Hyperlink"/>
            <w:rFonts w:eastAsia="Times New Roman" w:cs="Times New Roman"/>
            <w:szCs w:val="20"/>
            <w:lang w:val="es-ES"/>
          </w:rPr>
          <w:t>contribución de la</w:t>
        </w:r>
        <w:r w:rsidR="00FE4C88">
          <w:rPr>
            <w:rStyle w:val="Hyperlink"/>
            <w:rFonts w:eastAsia="Times New Roman" w:cs="Times New Roman"/>
            <w:szCs w:val="20"/>
            <w:lang w:val="es-ES"/>
          </w:rPr>
          <w:t> </w:t>
        </w:r>
        <w:r w:rsidRPr="00C15811">
          <w:rPr>
            <w:rStyle w:val="Hyperlink"/>
            <w:rFonts w:eastAsia="Times New Roman" w:cs="Times New Roman"/>
            <w:szCs w:val="20"/>
            <w:lang w:val="es-ES"/>
          </w:rPr>
          <w:t>UIT al Examen de la CMSI+20</w:t>
        </w:r>
      </w:hyperlink>
      <w:r w:rsidRPr="00C15811">
        <w:rPr>
          <w:lang w:val="es-ES"/>
        </w:rPr>
        <w:t xml:space="preserve"> destaca su función en los 20</w:t>
      </w:r>
      <w:r w:rsidR="00FE4C88">
        <w:rPr>
          <w:lang w:val="es-ES"/>
        </w:rPr>
        <w:t> </w:t>
      </w:r>
      <w:r w:rsidRPr="00C15811">
        <w:rPr>
          <w:lang w:val="es-ES"/>
        </w:rPr>
        <w:t>años de aplicación de la</w:t>
      </w:r>
      <w:r w:rsidR="00FE4C88">
        <w:rPr>
          <w:lang w:val="es-ES"/>
        </w:rPr>
        <w:t> </w:t>
      </w:r>
      <w:r w:rsidRPr="00C15811">
        <w:rPr>
          <w:lang w:val="es-ES"/>
        </w:rPr>
        <w:t xml:space="preserve">CMSI y en el diseño de la futura agenda, mientras que el </w:t>
      </w:r>
      <w:hyperlink r:id="rId60" w:history="1">
        <w:r w:rsidRPr="00C15811">
          <w:rPr>
            <w:rStyle w:val="Hyperlink"/>
            <w:rFonts w:eastAsia="Times New Roman" w:cs="Times New Roman"/>
            <w:szCs w:val="20"/>
            <w:lang w:val="es-ES"/>
          </w:rPr>
          <w:t>Proceso Preparatorio del Examen Conjunto de la CMSI+20</w:t>
        </w:r>
      </w:hyperlink>
      <w:r w:rsidRPr="00C15811">
        <w:rPr>
          <w:lang w:val="es-ES"/>
        </w:rPr>
        <w:t xml:space="preserve"> demuestra el liderazgo y la colaboración de la</w:t>
      </w:r>
      <w:r w:rsidR="00FE4C88">
        <w:rPr>
          <w:lang w:val="es-ES"/>
        </w:rPr>
        <w:t> </w:t>
      </w:r>
      <w:r w:rsidRPr="00C15811">
        <w:rPr>
          <w:lang w:val="es-ES"/>
        </w:rPr>
        <w:t>UIT con los organismos de las Naciones Unidas, entre ellos la</w:t>
      </w:r>
      <w:r w:rsidR="00FE4C88">
        <w:rPr>
          <w:lang w:val="es-ES"/>
        </w:rPr>
        <w:t> </w:t>
      </w:r>
      <w:r w:rsidRPr="00C15811">
        <w:rPr>
          <w:lang w:val="es-ES"/>
        </w:rPr>
        <w:t>UNESCO, el</w:t>
      </w:r>
      <w:r w:rsidR="00FE4C88">
        <w:rPr>
          <w:lang w:val="es-ES"/>
        </w:rPr>
        <w:t> </w:t>
      </w:r>
      <w:r w:rsidRPr="00C15811">
        <w:rPr>
          <w:lang w:val="es-ES"/>
        </w:rPr>
        <w:t>PNUD, el</w:t>
      </w:r>
      <w:r w:rsidR="00FE4C88">
        <w:rPr>
          <w:lang w:val="es-ES"/>
        </w:rPr>
        <w:t> </w:t>
      </w:r>
      <w:r w:rsidRPr="00C15811">
        <w:rPr>
          <w:lang w:val="es-ES"/>
        </w:rPr>
        <w:t>DAES de las Naciones Unidas, la</w:t>
      </w:r>
      <w:r w:rsidR="00FE4C88">
        <w:rPr>
          <w:lang w:val="es-ES"/>
        </w:rPr>
        <w:t> </w:t>
      </w:r>
      <w:r w:rsidRPr="00C15811">
        <w:rPr>
          <w:lang w:val="es-ES"/>
        </w:rPr>
        <w:t xml:space="preserve">CSTD y las Comisiones Regionales, para garantizar debates y contribuciones coordinados. En el </w:t>
      </w:r>
      <w:hyperlink r:id="rId61" w:history="1">
        <w:r w:rsidR="00FE4C88">
          <w:rPr>
            <w:rStyle w:val="Hyperlink"/>
            <w:rFonts w:eastAsia="Times New Roman" w:cs="Times New Roman"/>
            <w:szCs w:val="20"/>
            <w:lang w:val="es-ES"/>
          </w:rPr>
          <w:t>Informe de la CMSI+20: crear un futuro digital para todos</w:t>
        </w:r>
      </w:hyperlink>
      <w:r w:rsidRPr="00C15811">
        <w:rPr>
          <w:lang w:val="es-ES"/>
        </w:rPr>
        <w:t>, presentado en la reunión de 2025 del Consejo de la</w:t>
      </w:r>
      <w:r w:rsidR="00FE4C88">
        <w:rPr>
          <w:lang w:val="es-ES"/>
        </w:rPr>
        <w:t> </w:t>
      </w:r>
      <w:r w:rsidRPr="00C15811">
        <w:rPr>
          <w:lang w:val="es-ES"/>
        </w:rPr>
        <w:t xml:space="preserve">UIT, y en el </w:t>
      </w:r>
      <w:hyperlink r:id="rId62" w:history="1">
        <w:r w:rsidRPr="00C15811">
          <w:rPr>
            <w:rStyle w:val="Hyperlink"/>
            <w:rFonts w:eastAsia="Times New Roman" w:cs="Times New Roman"/>
            <w:szCs w:val="20"/>
            <w:lang w:val="es-ES"/>
          </w:rPr>
          <w:t>Informe de la Asamblea General de las Naciones Unidas sobre el Examen General de la aplicación de los resultados de la Cumbre Mundial sobre la Sociedad de la Información</w:t>
        </w:r>
      </w:hyperlink>
      <w:r w:rsidRPr="00C15811">
        <w:rPr>
          <w:lang w:val="es-ES"/>
        </w:rPr>
        <w:t xml:space="preserve">, que contiene actualizaciones en el sitio web de la </w:t>
      </w:r>
      <w:hyperlink r:id="rId63" w:history="1">
        <w:r w:rsidRPr="00C15811">
          <w:rPr>
            <w:rStyle w:val="Hyperlink"/>
            <w:rFonts w:eastAsia="Times New Roman" w:cs="Times New Roman"/>
            <w:szCs w:val="20"/>
            <w:lang w:val="es-ES"/>
          </w:rPr>
          <w:t>Pasarela de la</w:t>
        </w:r>
        <w:r w:rsidR="00FE4C88">
          <w:rPr>
            <w:rStyle w:val="Hyperlink"/>
            <w:rFonts w:eastAsia="Times New Roman" w:cs="Times New Roman"/>
            <w:szCs w:val="20"/>
            <w:lang w:val="es-ES"/>
          </w:rPr>
          <w:t> </w:t>
        </w:r>
        <w:r w:rsidRPr="00C15811">
          <w:rPr>
            <w:rStyle w:val="Hyperlink"/>
            <w:rFonts w:eastAsia="Times New Roman" w:cs="Times New Roman"/>
            <w:szCs w:val="20"/>
            <w:lang w:val="es-ES"/>
          </w:rPr>
          <w:t>UIT para la</w:t>
        </w:r>
        <w:r w:rsidR="00FE4C88">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w:t>
      </w:r>
      <w:hyperlink r:id="rId64"/>
      <w:hyperlink r:id="rId65"/>
      <w:hyperlink r:id="rId66"/>
      <w:hyperlink r:id="rId67"/>
      <w:hyperlink r:id="rId68"/>
      <w:hyperlink r:id="rId69"/>
      <w:hyperlink r:id="rId70"/>
    </w:p>
    <w:p w14:paraId="22E04294" w14:textId="26F05A6E" w:rsidR="00C15811" w:rsidRPr="00C15811" w:rsidRDefault="00C15811" w:rsidP="008B0B8E">
      <w:pPr>
        <w:jc w:val="both"/>
        <w:rPr>
          <w:lang w:val="es-ES"/>
        </w:rPr>
      </w:pPr>
      <w:r w:rsidRPr="00C15811">
        <w:rPr>
          <w:lang w:val="es-ES"/>
        </w:rPr>
        <w:t>La</w:t>
      </w:r>
      <w:r w:rsidR="003F69BC">
        <w:rPr>
          <w:lang w:val="es-ES"/>
        </w:rPr>
        <w:t> </w:t>
      </w:r>
      <w:r w:rsidRPr="00C15811">
        <w:rPr>
          <w:lang w:val="es-ES"/>
        </w:rPr>
        <w:t>UIT ha participado activamente en importantes procesos de las Naciones Unidas, en particular la Cumbre sobre los</w:t>
      </w:r>
      <w:r w:rsidR="003F69BC">
        <w:rPr>
          <w:lang w:val="es-ES"/>
        </w:rPr>
        <w:t> </w:t>
      </w:r>
      <w:r w:rsidRPr="00C15811">
        <w:rPr>
          <w:lang w:val="es-ES"/>
        </w:rPr>
        <w:t>ODS de 2023 y la Cumbre del Futuro de</w:t>
      </w:r>
      <w:r w:rsidR="003F69BC">
        <w:rPr>
          <w:lang w:val="es-ES"/>
        </w:rPr>
        <w:t> </w:t>
      </w:r>
      <w:r w:rsidRPr="00C15811">
        <w:rPr>
          <w:lang w:val="es-ES"/>
        </w:rPr>
        <w:t>2024. De conformidad con la Resolución</w:t>
      </w:r>
      <w:r w:rsidR="003F69BC">
        <w:rPr>
          <w:lang w:val="es-ES"/>
        </w:rPr>
        <w:t> </w:t>
      </w:r>
      <w:hyperlink r:id="rId71" w:history="1">
        <w:r w:rsidRPr="00C15811">
          <w:rPr>
            <w:rStyle w:val="Hyperlink"/>
            <w:rFonts w:eastAsia="Times New Roman" w:cs="Times New Roman"/>
            <w:szCs w:val="20"/>
            <w:lang w:val="es-ES"/>
          </w:rPr>
          <w:t>E/RES/2025/18</w:t>
        </w:r>
      </w:hyperlink>
      <w:r w:rsidRPr="00C15811">
        <w:rPr>
          <w:lang w:val="es-ES"/>
        </w:rPr>
        <w:t xml:space="preserve"> del</w:t>
      </w:r>
      <w:r w:rsidR="003F69BC">
        <w:rPr>
          <w:lang w:val="es-ES"/>
        </w:rPr>
        <w:t> </w:t>
      </w:r>
      <w:r w:rsidRPr="00C15811">
        <w:rPr>
          <w:lang w:val="es-ES"/>
        </w:rPr>
        <w:t>ECOSOC, la</w:t>
      </w:r>
      <w:r w:rsidR="003F69BC">
        <w:rPr>
          <w:lang w:val="es-ES"/>
        </w:rPr>
        <w:t> </w:t>
      </w:r>
      <w:r w:rsidRPr="00C15811">
        <w:rPr>
          <w:lang w:val="es-ES"/>
        </w:rPr>
        <w:t xml:space="preserve">UIT está integrando el Pacto Digital Mundial </w:t>
      </w:r>
      <w:r w:rsidRPr="00C15811">
        <w:rPr>
          <w:lang w:val="es-ES"/>
        </w:rPr>
        <w:lastRenderedPageBreak/>
        <w:t>(PDM) en la arquitectura de la</w:t>
      </w:r>
      <w:r w:rsidR="003F69BC">
        <w:rPr>
          <w:lang w:val="es-ES"/>
        </w:rPr>
        <w:t> </w:t>
      </w:r>
      <w:r w:rsidRPr="00C15811">
        <w:rPr>
          <w:lang w:val="es-ES"/>
        </w:rPr>
        <w:t>CMSI, reforzando la</w:t>
      </w:r>
      <w:r w:rsidR="003F69BC">
        <w:rPr>
          <w:lang w:val="es-ES"/>
        </w:rPr>
        <w:t> </w:t>
      </w:r>
      <w:r w:rsidRPr="00C15811">
        <w:rPr>
          <w:lang w:val="es-ES"/>
        </w:rPr>
        <w:t>CMSI como marco de implementación para la cooperación digital mundial.</w:t>
      </w:r>
    </w:p>
    <w:p w14:paraId="1066E8CE" w14:textId="645524B2" w:rsidR="00C15811" w:rsidRPr="001A0851" w:rsidRDefault="00C15811" w:rsidP="008B0B8E">
      <w:pPr>
        <w:jc w:val="both"/>
        <w:rPr>
          <w:spacing w:val="-3"/>
          <w:lang w:val="es-ES"/>
        </w:rPr>
      </w:pPr>
      <w:r w:rsidRPr="001A0851">
        <w:rPr>
          <w:spacing w:val="-3"/>
          <w:lang w:val="es-ES"/>
        </w:rPr>
        <w:t>La</w:t>
      </w:r>
      <w:r w:rsidR="003F69BC" w:rsidRPr="001A0851">
        <w:rPr>
          <w:spacing w:val="-3"/>
          <w:lang w:val="es-ES"/>
        </w:rPr>
        <w:t> </w:t>
      </w:r>
      <w:r w:rsidRPr="001A0851">
        <w:rPr>
          <w:spacing w:val="-3"/>
          <w:lang w:val="es-ES"/>
        </w:rPr>
        <w:t xml:space="preserve">UIT, en su calidad de secretaría permanente del </w:t>
      </w:r>
      <w:hyperlink r:id="rId72" w:history="1">
        <w:r w:rsidRPr="001A0851">
          <w:rPr>
            <w:rStyle w:val="Hyperlink"/>
            <w:rFonts w:eastAsia="Times New Roman" w:cs="Times New Roman"/>
            <w:spacing w:val="-3"/>
            <w:szCs w:val="20"/>
            <w:lang w:val="es-ES"/>
          </w:rPr>
          <w:t>Grupo de las Naciones Unidas sobre la Sociedad de la Información (UNGIS)</w:t>
        </w:r>
      </w:hyperlink>
      <w:r w:rsidRPr="001A0851">
        <w:rPr>
          <w:spacing w:val="-3"/>
          <w:lang w:val="es-ES"/>
        </w:rPr>
        <w:t xml:space="preserve"> y con funciones rotatorias de Presidente y Vicepresidente, apoya la coordinación de las Naciones Unidas en materia de cooperación digital. El</w:t>
      </w:r>
      <w:r w:rsidR="003F69BC" w:rsidRPr="001A0851">
        <w:rPr>
          <w:spacing w:val="-3"/>
          <w:lang w:val="es-ES"/>
        </w:rPr>
        <w:t> </w:t>
      </w:r>
      <w:r w:rsidRPr="001A0851">
        <w:rPr>
          <w:spacing w:val="-3"/>
          <w:lang w:val="es-ES"/>
        </w:rPr>
        <w:t>UNGIS, como mecanismo interinstitucional del sistema de las Naciones Unidas para promover la coherencia de las políticas y la coordinación de programas en materia digital, está integrado por 31</w:t>
      </w:r>
      <w:r w:rsidR="003F69BC" w:rsidRPr="001A0851">
        <w:rPr>
          <w:spacing w:val="-3"/>
          <w:lang w:val="es-ES"/>
        </w:rPr>
        <w:t> </w:t>
      </w:r>
      <w:r w:rsidRPr="001A0851">
        <w:rPr>
          <w:spacing w:val="-3"/>
          <w:lang w:val="es-ES"/>
        </w:rPr>
        <w:t>entidades de las Naciones Unidas y 17</w:t>
      </w:r>
      <w:r w:rsidR="003F69BC" w:rsidRPr="001A0851">
        <w:rPr>
          <w:spacing w:val="-3"/>
          <w:lang w:val="es-ES"/>
        </w:rPr>
        <w:t> </w:t>
      </w:r>
      <w:r w:rsidRPr="001A0851">
        <w:rPr>
          <w:spacing w:val="-3"/>
          <w:lang w:val="es-ES"/>
        </w:rPr>
        <w:t>observadores. Tras el</w:t>
      </w:r>
      <w:r w:rsidR="003F69BC" w:rsidRPr="001A0851">
        <w:rPr>
          <w:spacing w:val="-3"/>
          <w:lang w:val="es-ES"/>
        </w:rPr>
        <w:t> </w:t>
      </w:r>
      <w:r w:rsidRPr="001A0851">
        <w:rPr>
          <w:spacing w:val="-3"/>
          <w:lang w:val="es-ES"/>
        </w:rPr>
        <w:t xml:space="preserve">PDM, ha liderado su implementación mediante el </w:t>
      </w:r>
      <w:hyperlink r:id="rId73" w:history="1">
        <w:r w:rsidRPr="001A0851">
          <w:rPr>
            <w:rStyle w:val="Hyperlink"/>
            <w:rFonts w:eastAsia="Times New Roman" w:cs="Times New Roman"/>
            <w:spacing w:val="-3"/>
            <w:szCs w:val="20"/>
            <w:lang w:val="es-ES"/>
          </w:rPr>
          <w:t>Proceso de la</w:t>
        </w:r>
        <w:r w:rsidR="003F69BC" w:rsidRPr="001A0851">
          <w:rPr>
            <w:rStyle w:val="Hyperlink"/>
            <w:rFonts w:eastAsia="Times New Roman" w:cs="Times New Roman"/>
            <w:spacing w:val="-3"/>
            <w:szCs w:val="20"/>
            <w:lang w:val="es-ES"/>
          </w:rPr>
          <w:t> </w:t>
        </w:r>
        <w:r w:rsidRPr="001A0851">
          <w:rPr>
            <w:rStyle w:val="Hyperlink"/>
            <w:rFonts w:eastAsia="Times New Roman" w:cs="Times New Roman"/>
            <w:spacing w:val="-3"/>
            <w:szCs w:val="20"/>
            <w:lang w:val="es-ES"/>
          </w:rPr>
          <w:t>CMSI y la Matriz Agenda</w:t>
        </w:r>
        <w:r w:rsidR="003F69BC" w:rsidRPr="001A0851">
          <w:rPr>
            <w:rStyle w:val="Hyperlink"/>
            <w:rFonts w:eastAsia="Times New Roman" w:cs="Times New Roman"/>
            <w:spacing w:val="-3"/>
            <w:szCs w:val="20"/>
            <w:lang w:val="es-ES"/>
          </w:rPr>
          <w:t> </w:t>
        </w:r>
        <w:r w:rsidRPr="001A0851">
          <w:rPr>
            <w:rStyle w:val="Hyperlink"/>
            <w:rFonts w:eastAsia="Times New Roman" w:cs="Times New Roman"/>
            <w:spacing w:val="-3"/>
            <w:szCs w:val="20"/>
            <w:lang w:val="es-ES"/>
          </w:rPr>
          <w:t>2030 – PDM</w:t>
        </w:r>
      </w:hyperlink>
      <w:r w:rsidRPr="001A0851">
        <w:rPr>
          <w:spacing w:val="-3"/>
          <w:lang w:val="es-ES"/>
        </w:rPr>
        <w:t>, y contribuye activamente a los principales eventos digitales y de desarrollo, incluido el examen de la CMSI+20, el Foro Político de Alto Nivel (FPAN)</w:t>
      </w:r>
      <w:r w:rsidR="003F69BC" w:rsidRPr="001A0851">
        <w:rPr>
          <w:spacing w:val="-3"/>
          <w:lang w:val="es-ES"/>
        </w:rPr>
        <w:t xml:space="preserve"> y</w:t>
      </w:r>
      <w:r w:rsidRPr="001A0851">
        <w:rPr>
          <w:spacing w:val="-3"/>
          <w:lang w:val="es-ES"/>
        </w:rPr>
        <w:t xml:space="preserve"> el Foro de Gobernanza de Internet (FGI), entre otros.</w:t>
      </w:r>
    </w:p>
    <w:p w14:paraId="56FDF3C9" w14:textId="2A46C579" w:rsidR="00C15811" w:rsidRPr="001A0851" w:rsidRDefault="00C15811" w:rsidP="008B0B8E">
      <w:pPr>
        <w:jc w:val="both"/>
        <w:rPr>
          <w:spacing w:val="-2"/>
          <w:lang w:val="es-ES"/>
        </w:rPr>
      </w:pPr>
      <w:r w:rsidRPr="001A0851">
        <w:rPr>
          <w:spacing w:val="-2"/>
          <w:lang w:val="es-ES"/>
        </w:rPr>
        <w:t>La</w:t>
      </w:r>
      <w:r w:rsidR="003F69BC" w:rsidRPr="001A0851">
        <w:rPr>
          <w:spacing w:val="-2"/>
          <w:lang w:val="es-ES"/>
        </w:rPr>
        <w:t> </w:t>
      </w:r>
      <w:r w:rsidRPr="001A0851">
        <w:rPr>
          <w:spacing w:val="-2"/>
          <w:lang w:val="es-ES"/>
        </w:rPr>
        <w:t>UIT copreside el Grupo de Trabajo sobre Tecnologías Digitales (GTTD) con la</w:t>
      </w:r>
      <w:r w:rsidR="003F69BC" w:rsidRPr="001A0851">
        <w:rPr>
          <w:spacing w:val="-2"/>
          <w:lang w:val="es-ES"/>
        </w:rPr>
        <w:t> </w:t>
      </w:r>
      <w:r w:rsidRPr="001A0851">
        <w:rPr>
          <w:spacing w:val="-2"/>
          <w:lang w:val="es-ES"/>
        </w:rPr>
        <w:t>ODET de las Naciones Unidas para apoyar la implementación del</w:t>
      </w:r>
      <w:r w:rsidR="003F69BC" w:rsidRPr="001A0851">
        <w:rPr>
          <w:spacing w:val="-2"/>
          <w:lang w:val="es-ES"/>
        </w:rPr>
        <w:t> </w:t>
      </w:r>
      <w:r w:rsidRPr="001A0851">
        <w:rPr>
          <w:spacing w:val="-2"/>
          <w:lang w:val="es-ES"/>
        </w:rPr>
        <w:t>PDM y el Pacto para el Futuro. Bajo la dirección de la</w:t>
      </w:r>
      <w:r w:rsidR="003F69BC" w:rsidRPr="001A0851">
        <w:rPr>
          <w:spacing w:val="-2"/>
          <w:lang w:val="es-ES"/>
        </w:rPr>
        <w:t> </w:t>
      </w:r>
      <w:r w:rsidRPr="001A0851">
        <w:rPr>
          <w:spacing w:val="-2"/>
          <w:lang w:val="es-ES"/>
        </w:rPr>
        <w:t>UIT, el</w:t>
      </w:r>
      <w:r w:rsidR="003F69BC" w:rsidRPr="001A0851">
        <w:rPr>
          <w:spacing w:val="-2"/>
          <w:lang w:val="es-ES"/>
        </w:rPr>
        <w:t> </w:t>
      </w:r>
      <w:r w:rsidRPr="001A0851">
        <w:rPr>
          <w:spacing w:val="-2"/>
          <w:lang w:val="es-ES"/>
        </w:rPr>
        <w:t xml:space="preserve">GTTD elaboró el </w:t>
      </w:r>
      <w:hyperlink r:id="rId74" w:history="1">
        <w:r w:rsidRPr="001A0851">
          <w:rPr>
            <w:rStyle w:val="Hyperlink"/>
            <w:rFonts w:eastAsia="Times New Roman" w:cs="Times New Roman"/>
            <w:spacing w:val="-2"/>
            <w:szCs w:val="20"/>
            <w:lang w:val="es-ES"/>
          </w:rPr>
          <w:t>Mapa de implementación del PDM</w:t>
        </w:r>
      </w:hyperlink>
      <w:r w:rsidRPr="001A0851">
        <w:rPr>
          <w:spacing w:val="-2"/>
          <w:lang w:val="es-ES"/>
        </w:rPr>
        <w:t xml:space="preserve">, basándose en la </w:t>
      </w:r>
      <w:hyperlink r:id="rId75" w:history="1">
        <w:r w:rsidRPr="001A0851">
          <w:rPr>
            <w:rStyle w:val="Hyperlink"/>
            <w:rFonts w:eastAsia="Times New Roman" w:cs="Times New Roman"/>
            <w:spacing w:val="-2"/>
            <w:szCs w:val="20"/>
            <w:lang w:val="es-ES"/>
          </w:rPr>
          <w:t>matriz de convergencia de la Agenda CMSI-2030</w:t>
        </w:r>
      </w:hyperlink>
      <w:r w:rsidRPr="001A0851">
        <w:rPr>
          <w:spacing w:val="-2"/>
          <w:lang w:val="es-ES"/>
        </w:rPr>
        <w:t xml:space="preserve"> creada por el</w:t>
      </w:r>
      <w:r w:rsidR="00D63398" w:rsidRPr="001A0851">
        <w:rPr>
          <w:spacing w:val="-2"/>
          <w:lang w:val="es-ES"/>
        </w:rPr>
        <w:t> </w:t>
      </w:r>
      <w:r w:rsidRPr="001A0851">
        <w:rPr>
          <w:spacing w:val="-2"/>
          <w:lang w:val="es-ES"/>
        </w:rPr>
        <w:t>UNGIS y esbozando las iniciativas de las Naciones Unidas con los compromisos del</w:t>
      </w:r>
      <w:r w:rsidR="00D63398" w:rsidRPr="001A0851">
        <w:rPr>
          <w:spacing w:val="-2"/>
          <w:lang w:val="es-ES"/>
        </w:rPr>
        <w:t> </w:t>
      </w:r>
      <w:r w:rsidRPr="001A0851">
        <w:rPr>
          <w:spacing w:val="-2"/>
          <w:lang w:val="es-ES"/>
        </w:rPr>
        <w:t>PDM y las Líneas de Acción de la</w:t>
      </w:r>
      <w:r w:rsidR="00D63398" w:rsidRPr="001A0851">
        <w:rPr>
          <w:spacing w:val="-2"/>
          <w:lang w:val="es-ES"/>
        </w:rPr>
        <w:t> </w:t>
      </w:r>
      <w:r w:rsidRPr="001A0851">
        <w:rPr>
          <w:spacing w:val="-2"/>
          <w:lang w:val="es-ES"/>
        </w:rPr>
        <w:t>CMSI. La</w:t>
      </w:r>
      <w:r w:rsidR="00D63398" w:rsidRPr="001A0851">
        <w:rPr>
          <w:spacing w:val="-2"/>
          <w:lang w:val="es-ES"/>
        </w:rPr>
        <w:t> </w:t>
      </w:r>
      <w:r w:rsidRPr="001A0851">
        <w:rPr>
          <w:spacing w:val="-2"/>
          <w:lang w:val="es-ES"/>
        </w:rPr>
        <w:t>UIT también participa en otros Grupos de Trabajo del Comité de Dirección del Pacto sobre ODS, Paz y Seguridad, Juventud y Reforma de la Gobernanza de las Naciones Unidas.</w:t>
      </w:r>
      <w:hyperlink r:id="rId76"/>
      <w:hyperlink r:id="rId77"/>
    </w:p>
    <w:p w14:paraId="7486A882" w14:textId="50A409D4" w:rsidR="00C15811" w:rsidRPr="00C15811" w:rsidRDefault="00C15811" w:rsidP="008B0B8E">
      <w:pPr>
        <w:jc w:val="both"/>
        <w:rPr>
          <w:lang w:val="es-ES"/>
        </w:rPr>
      </w:pPr>
      <w:r w:rsidRPr="00C15811">
        <w:rPr>
          <w:lang w:val="es-ES"/>
        </w:rPr>
        <w:t>Desde la</w:t>
      </w:r>
      <w:r w:rsidR="00D63398">
        <w:rPr>
          <w:lang w:val="es-ES"/>
        </w:rPr>
        <w:t> </w:t>
      </w:r>
      <w:r w:rsidRPr="00C15811">
        <w:rPr>
          <w:lang w:val="es-ES"/>
        </w:rPr>
        <w:t>PP-22, la</w:t>
      </w:r>
      <w:r w:rsidR="00D63398">
        <w:rPr>
          <w:lang w:val="es-ES"/>
        </w:rPr>
        <w:t> </w:t>
      </w:r>
      <w:r w:rsidRPr="00C15811">
        <w:rPr>
          <w:lang w:val="es-ES"/>
        </w:rPr>
        <w:t xml:space="preserve">UIT ha acogido tres eventos del </w:t>
      </w:r>
      <w:hyperlink r:id="rId78" w:history="1">
        <w:r w:rsidRPr="00C15811">
          <w:rPr>
            <w:rStyle w:val="Hyperlink"/>
            <w:rFonts w:eastAsia="Times New Roman" w:cs="Times New Roman"/>
            <w:szCs w:val="20"/>
            <w:lang w:val="es-ES"/>
          </w:rPr>
          <w:t>Foro de la</w:t>
        </w:r>
        <w:r w:rsidR="00D63398">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xml:space="preserve"> (</w:t>
      </w:r>
      <w:hyperlink r:id="rId79" w:history="1">
        <w:r w:rsidRPr="00C15811">
          <w:rPr>
            <w:rStyle w:val="Hyperlink"/>
            <w:rFonts w:eastAsia="Times New Roman" w:cs="Times New Roman"/>
            <w:szCs w:val="20"/>
            <w:lang w:val="es-ES"/>
          </w:rPr>
          <w:t>2023</w:t>
        </w:r>
      </w:hyperlink>
      <w:r w:rsidRPr="00C15811">
        <w:rPr>
          <w:lang w:val="es-ES"/>
        </w:rPr>
        <w:t xml:space="preserve">, </w:t>
      </w:r>
      <w:hyperlink r:id="rId80" w:history="1">
        <w:r w:rsidRPr="00C15811">
          <w:rPr>
            <w:rStyle w:val="Hyperlink"/>
            <w:rFonts w:eastAsia="Times New Roman" w:cs="Times New Roman"/>
            <w:szCs w:val="20"/>
            <w:lang w:val="es-ES"/>
          </w:rPr>
          <w:t>2024</w:t>
        </w:r>
      </w:hyperlink>
      <w:r w:rsidR="00D63398">
        <w:rPr>
          <w:lang w:val="es-ES"/>
        </w:rPr>
        <w:t xml:space="preserve"> y</w:t>
      </w:r>
      <w:r w:rsidRPr="00C15811">
        <w:rPr>
          <w:lang w:val="es-ES"/>
        </w:rPr>
        <w:t xml:space="preserve"> </w:t>
      </w:r>
      <w:hyperlink r:id="rId81" w:history="1">
        <w:r w:rsidRPr="00C15811">
          <w:rPr>
            <w:rStyle w:val="Hyperlink"/>
            <w:rFonts w:eastAsia="Times New Roman" w:cs="Times New Roman"/>
            <w:szCs w:val="20"/>
            <w:lang w:val="es-ES"/>
          </w:rPr>
          <w:t>2025</w:t>
        </w:r>
      </w:hyperlink>
      <w:r w:rsidRPr="00C15811">
        <w:rPr>
          <w:lang w:val="es-ES"/>
        </w:rPr>
        <w:t>), incluidos los eventos de alto nivel CMSI+20 en 2024 y 2025, contribuyendo al examen general y proporcionando una plataforma mundial para el diálogo y la cooperación.</w:t>
      </w:r>
      <w:r w:rsidR="00180CDF">
        <w:rPr>
          <w:lang w:val="es-ES"/>
        </w:rPr>
        <w:t xml:space="preserve"> </w:t>
      </w:r>
      <w:hyperlink r:id="rId82"/>
      <w:hyperlink r:id="rId83" w:history="1"/>
      <w:hyperlink r:id="rId84" w:history="1"/>
      <w:hyperlink r:id="rId85" w:history="1"/>
      <w:hyperlink r:id="rId86"/>
      <w:hyperlink r:id="rId87"/>
      <w:r w:rsidRPr="00C15811">
        <w:rPr>
          <w:lang w:val="es-ES"/>
        </w:rPr>
        <w:t xml:space="preserve">El </w:t>
      </w:r>
      <w:hyperlink r:id="rId88" w:history="1">
        <w:r w:rsidRPr="00C15811">
          <w:rPr>
            <w:rStyle w:val="Hyperlink"/>
            <w:rFonts w:eastAsia="Times New Roman" w:cs="Times New Roman"/>
            <w:szCs w:val="20"/>
            <w:lang w:val="es-ES"/>
          </w:rPr>
          <w:t>Foro de la CMSI</w:t>
        </w:r>
      </w:hyperlink>
      <w:r w:rsidRPr="00C15811">
        <w:rPr>
          <w:lang w:val="es-ES"/>
        </w:rPr>
        <w:t>, acogido por la</w:t>
      </w:r>
      <w:r w:rsidR="00D63398">
        <w:rPr>
          <w:lang w:val="es-ES"/>
        </w:rPr>
        <w:t> </w:t>
      </w:r>
      <w:r w:rsidRPr="00C15811">
        <w:rPr>
          <w:lang w:val="es-ES"/>
        </w:rPr>
        <w:t>UIT (copatrocinado por la Confederación Suiza en 2024 y</w:t>
      </w:r>
      <w:r w:rsidR="00D63398">
        <w:rPr>
          <w:lang w:val="es-ES"/>
        </w:rPr>
        <w:t> </w:t>
      </w:r>
      <w:r w:rsidRPr="00C15811">
        <w:rPr>
          <w:lang w:val="es-ES"/>
        </w:rPr>
        <w:t>2025) y coorganizado con la</w:t>
      </w:r>
      <w:r w:rsidR="00D63398">
        <w:rPr>
          <w:lang w:val="es-ES"/>
        </w:rPr>
        <w:t> </w:t>
      </w:r>
      <w:r w:rsidRPr="00C15811">
        <w:rPr>
          <w:lang w:val="es-ES"/>
        </w:rPr>
        <w:t>UNESCO, el</w:t>
      </w:r>
      <w:r w:rsidR="00D63398">
        <w:rPr>
          <w:lang w:val="es-ES"/>
        </w:rPr>
        <w:t> </w:t>
      </w:r>
      <w:r w:rsidRPr="00C15811">
        <w:rPr>
          <w:lang w:val="es-ES"/>
        </w:rPr>
        <w:t>PNUD y la</w:t>
      </w:r>
      <w:r w:rsidR="00D63398">
        <w:rPr>
          <w:lang w:val="es-ES"/>
        </w:rPr>
        <w:t> </w:t>
      </w:r>
      <w:r w:rsidRPr="00C15811">
        <w:rPr>
          <w:lang w:val="es-ES"/>
        </w:rPr>
        <w:t>UNCTAD en colaboración con más de 50</w:t>
      </w:r>
      <w:r w:rsidR="00D63398">
        <w:rPr>
          <w:lang w:val="es-ES"/>
        </w:rPr>
        <w:t> </w:t>
      </w:r>
      <w:r w:rsidRPr="00C15811">
        <w:rPr>
          <w:lang w:val="es-ES"/>
        </w:rPr>
        <w:t>asociados de las Naciones Unidas, es una plataforma mundial líder para promover el desarrollo digital inclusivo y examinar los avances de las Líneas de Acción de la</w:t>
      </w:r>
      <w:r w:rsidR="00D63398">
        <w:rPr>
          <w:lang w:val="es-ES"/>
        </w:rPr>
        <w:t> </w:t>
      </w:r>
      <w:r w:rsidRPr="00C15811">
        <w:rPr>
          <w:lang w:val="es-ES"/>
        </w:rPr>
        <w:t>CMSI. A través de la creación de capacidades, las asociaciones y el intercambio de conocimientos, ha involucrado a más de 50 000</w:t>
      </w:r>
      <w:r w:rsidR="00D63398">
        <w:rPr>
          <w:lang w:val="es-ES"/>
        </w:rPr>
        <w:t> </w:t>
      </w:r>
      <w:r w:rsidRPr="00C15811">
        <w:rPr>
          <w:lang w:val="es-ES"/>
        </w:rPr>
        <w:t>partes interesadas de más de 160</w:t>
      </w:r>
      <w:r w:rsidR="00D63398">
        <w:rPr>
          <w:lang w:val="es-ES"/>
        </w:rPr>
        <w:t> </w:t>
      </w:r>
      <w:r w:rsidRPr="00C15811">
        <w:rPr>
          <w:lang w:val="es-ES"/>
        </w:rPr>
        <w:t>países, dando forma a una visión compartida y una hoja de ruta práctica para el desarrollo digital y las tecnologías emergentes.</w:t>
      </w:r>
      <w:hyperlink r:id="rId89"/>
    </w:p>
    <w:p w14:paraId="6CFB841A" w14:textId="5E65B0A8" w:rsidR="00C15811" w:rsidRPr="00C15811" w:rsidRDefault="00C15811" w:rsidP="008B0B8E">
      <w:pPr>
        <w:jc w:val="both"/>
        <w:rPr>
          <w:lang w:val="es-ES"/>
        </w:rPr>
      </w:pPr>
      <w:r w:rsidRPr="00C15811">
        <w:rPr>
          <w:lang w:val="es-ES"/>
        </w:rPr>
        <w:t>La</w:t>
      </w:r>
      <w:r w:rsidR="004E0E46">
        <w:rPr>
          <w:lang w:val="es-ES"/>
        </w:rPr>
        <w:t> </w:t>
      </w:r>
      <w:r w:rsidRPr="00C15811">
        <w:rPr>
          <w:lang w:val="es-ES"/>
        </w:rPr>
        <w:t xml:space="preserve">UIT mantiene y mejora la plataforma del </w:t>
      </w:r>
      <w:hyperlink r:id="rId90" w:history="1">
        <w:r w:rsidRPr="00C15811">
          <w:rPr>
            <w:rStyle w:val="Hyperlink"/>
            <w:rFonts w:eastAsia="Times New Roman" w:cs="Times New Roman"/>
            <w:szCs w:val="20"/>
            <w:lang w:val="es-ES"/>
          </w:rPr>
          <w:t>Inventario de la</w:t>
        </w:r>
        <w:r w:rsidR="004E0E46">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un repositorio mundial de más de 19 000</w:t>
      </w:r>
      <w:r w:rsidR="004E0E46">
        <w:rPr>
          <w:lang w:val="es-ES"/>
        </w:rPr>
        <w:t> </w:t>
      </w:r>
      <w:r w:rsidRPr="00C15811">
        <w:rPr>
          <w:lang w:val="es-ES"/>
        </w:rPr>
        <w:t>iniciativas relacionadas con las TIC armonizadas con las Líneas de Acción de la</w:t>
      </w:r>
      <w:r w:rsidR="004E0E46">
        <w:rPr>
          <w:lang w:val="es-ES"/>
        </w:rPr>
        <w:t> </w:t>
      </w:r>
      <w:r w:rsidRPr="00C15811">
        <w:rPr>
          <w:lang w:val="es-ES"/>
        </w:rPr>
        <w:t>CMSI, los</w:t>
      </w:r>
      <w:r w:rsidR="004E0E46">
        <w:rPr>
          <w:lang w:val="es-ES"/>
        </w:rPr>
        <w:t> </w:t>
      </w:r>
      <w:r w:rsidRPr="00C15811">
        <w:rPr>
          <w:lang w:val="es-ES"/>
        </w:rPr>
        <w:t>ODS y el</w:t>
      </w:r>
      <w:r w:rsidR="004E0E46">
        <w:rPr>
          <w:lang w:val="es-ES"/>
        </w:rPr>
        <w:t> </w:t>
      </w:r>
      <w:r w:rsidRPr="00C15811">
        <w:rPr>
          <w:lang w:val="es-ES"/>
        </w:rPr>
        <w:t>PDM, que fomentan la transparencia, el intercambio de conocimientos, las políticas basadas en datos empíricos y la innovación, al tiempo que alientan a las partes interesadas a contribuir, actualizar y apoyar el desarrollo de herramientas analíticas que generen perspectivas estratégicas. Su función, incluidos los Premios de la</w:t>
      </w:r>
      <w:r w:rsidR="004E0E46">
        <w:rPr>
          <w:lang w:val="es-ES"/>
        </w:rPr>
        <w:t> </w:t>
      </w:r>
      <w:r w:rsidRPr="00C15811">
        <w:rPr>
          <w:lang w:val="es-ES"/>
        </w:rPr>
        <w:t>CMSI, se describe en la Resolución</w:t>
      </w:r>
      <w:r w:rsidR="004E0E46" w:rsidRPr="004E0E46">
        <w:rPr>
          <w:lang w:val="es-ES"/>
        </w:rPr>
        <w:t> </w:t>
      </w:r>
      <w:hyperlink r:id="rId91" w:history="1">
        <w:r w:rsidRPr="00C15811">
          <w:rPr>
            <w:rStyle w:val="Hyperlink"/>
            <w:rFonts w:eastAsia="Times New Roman" w:cs="Times New Roman"/>
            <w:szCs w:val="20"/>
            <w:lang w:val="es-ES"/>
          </w:rPr>
          <w:t>E/RES/2025/18</w:t>
        </w:r>
      </w:hyperlink>
      <w:r w:rsidRPr="00C15811">
        <w:rPr>
          <w:lang w:val="es-ES"/>
        </w:rPr>
        <w:t xml:space="preserve"> del ECOSOC.</w:t>
      </w:r>
      <w:hyperlink r:id="rId92"/>
      <w:hyperlink r:id="rId93"/>
    </w:p>
    <w:p w14:paraId="0807C379" w14:textId="14176CBB" w:rsidR="00C15811" w:rsidRPr="00C15811" w:rsidRDefault="00C15811" w:rsidP="008B0B8E">
      <w:pPr>
        <w:keepNext/>
        <w:keepLines/>
        <w:jc w:val="both"/>
        <w:rPr>
          <w:lang w:val="es-ES"/>
        </w:rPr>
      </w:pPr>
      <w:r w:rsidRPr="00C15811">
        <w:rPr>
          <w:lang w:val="es-ES"/>
        </w:rPr>
        <w:t>Desde 2012, la</w:t>
      </w:r>
      <w:r w:rsidR="004E0E46">
        <w:rPr>
          <w:lang w:val="es-ES"/>
        </w:rPr>
        <w:t> </w:t>
      </w:r>
      <w:r w:rsidRPr="00C15811">
        <w:rPr>
          <w:lang w:val="es-ES"/>
        </w:rPr>
        <w:t xml:space="preserve">UIT organiza los </w:t>
      </w:r>
      <w:hyperlink r:id="rId94" w:history="1">
        <w:r w:rsidRPr="00C15811">
          <w:rPr>
            <w:rStyle w:val="Hyperlink"/>
            <w:rFonts w:eastAsia="Times New Roman" w:cs="Times New Roman"/>
            <w:szCs w:val="20"/>
            <w:lang w:val="es-ES"/>
          </w:rPr>
          <w:t>Premios de la</w:t>
        </w:r>
        <w:r w:rsidR="00985397">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un concurso mundialmente esperado que celebra las mejores prácticas en materia digital para el desarrollo reconoce la excelencia y la innovación en más de 9 000</w:t>
      </w:r>
      <w:r w:rsidR="00985397">
        <w:rPr>
          <w:lang w:val="es-ES"/>
        </w:rPr>
        <w:t> </w:t>
      </w:r>
      <w:r w:rsidRPr="00C15811">
        <w:rPr>
          <w:lang w:val="es-ES"/>
        </w:rPr>
        <w:t>proyectos, cuenta hasta la fecha con 252</w:t>
      </w:r>
      <w:r w:rsidR="00985397">
        <w:rPr>
          <w:lang w:val="es-ES"/>
        </w:rPr>
        <w:t> </w:t>
      </w:r>
      <w:r w:rsidRPr="00C15811">
        <w:rPr>
          <w:lang w:val="es-ES"/>
        </w:rPr>
        <w:t>ganadores y 720</w:t>
      </w:r>
      <w:r w:rsidR="004E0E46">
        <w:rPr>
          <w:lang w:val="es-ES"/>
        </w:rPr>
        <w:t> </w:t>
      </w:r>
      <w:r w:rsidRPr="00C15811">
        <w:rPr>
          <w:lang w:val="es-ES"/>
        </w:rPr>
        <w:t>campeones, involucra a cientos de miles de interesados y llega a millones de personas. Los ganadores correspondientes a los años 2023</w:t>
      </w:r>
      <w:r w:rsidR="00985397">
        <w:rPr>
          <w:lang w:val="es-ES"/>
        </w:rPr>
        <w:noBreakHyphen/>
      </w:r>
      <w:r w:rsidRPr="00C15811">
        <w:rPr>
          <w:lang w:val="es-ES"/>
        </w:rPr>
        <w:t>2025 pueden consultarse en línea.</w:t>
      </w:r>
      <w:hyperlink r:id="rId95"/>
    </w:p>
    <w:p w14:paraId="2CE2AD55" w14:textId="5434AE32" w:rsidR="00C15811" w:rsidRPr="00C15811" w:rsidRDefault="00C15811" w:rsidP="008B0B8E">
      <w:pPr>
        <w:jc w:val="both"/>
        <w:rPr>
          <w:lang w:val="es-ES"/>
        </w:rPr>
      </w:pPr>
      <w:r w:rsidRPr="00C15811">
        <w:rPr>
          <w:lang w:val="es-ES"/>
        </w:rPr>
        <w:t>Desde 2011, la</w:t>
      </w:r>
      <w:r w:rsidR="00985397">
        <w:rPr>
          <w:lang w:val="es-ES"/>
        </w:rPr>
        <w:t> </w:t>
      </w:r>
      <w:r w:rsidRPr="00C15811">
        <w:rPr>
          <w:lang w:val="es-ES"/>
        </w:rPr>
        <w:t xml:space="preserve">UIT ha coordinado el </w:t>
      </w:r>
      <w:hyperlink r:id="rId96" w:history="1">
        <w:r w:rsidRPr="00C15811">
          <w:rPr>
            <w:rStyle w:val="Hyperlink"/>
            <w:rFonts w:eastAsia="Times New Roman" w:cs="Times New Roman"/>
            <w:szCs w:val="20"/>
            <w:lang w:val="es-ES"/>
          </w:rPr>
          <w:t>Fondo Fiduciario de la</w:t>
        </w:r>
        <w:r w:rsidR="00985397">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creado en virtud de la Resolución</w:t>
      </w:r>
      <w:r w:rsidR="00985397">
        <w:rPr>
          <w:lang w:val="es-ES"/>
        </w:rPr>
        <w:t> </w:t>
      </w:r>
      <w:r w:rsidRPr="00C15811">
        <w:rPr>
          <w:lang w:val="es-ES"/>
        </w:rPr>
        <w:t>140 de la</w:t>
      </w:r>
      <w:r w:rsidR="00985397">
        <w:rPr>
          <w:lang w:val="es-ES"/>
        </w:rPr>
        <w:t> </w:t>
      </w:r>
      <w:r w:rsidRPr="00C15811">
        <w:rPr>
          <w:lang w:val="es-ES"/>
        </w:rPr>
        <w:t>PP, para apoyar la aplicación de la</w:t>
      </w:r>
      <w:r w:rsidR="00985397">
        <w:rPr>
          <w:lang w:val="es-ES"/>
        </w:rPr>
        <w:t> </w:t>
      </w:r>
      <w:r w:rsidRPr="00C15811">
        <w:rPr>
          <w:lang w:val="es-ES"/>
        </w:rPr>
        <w:t>CMSI. De conformidad con las Resoluciones</w:t>
      </w:r>
      <w:r w:rsidR="00985397">
        <w:rPr>
          <w:lang w:val="es-ES"/>
        </w:rPr>
        <w:t> </w:t>
      </w:r>
      <w:r w:rsidRPr="00C15811">
        <w:rPr>
          <w:lang w:val="es-ES"/>
        </w:rPr>
        <w:t>1332 y 1334 del Consejo, se alienta a todos los miembros y partes interesadas a contribuir voluntariamente, y se reconoce el apoyo de los socios del Foro de la</w:t>
      </w:r>
      <w:r w:rsidR="00985397">
        <w:rPr>
          <w:lang w:val="es-ES"/>
        </w:rPr>
        <w:t> </w:t>
      </w:r>
      <w:r w:rsidRPr="00C15811">
        <w:rPr>
          <w:lang w:val="es-ES"/>
        </w:rPr>
        <w:t>CMSI de</w:t>
      </w:r>
      <w:r w:rsidR="00985397">
        <w:rPr>
          <w:lang w:val="es-ES"/>
        </w:rPr>
        <w:t> </w:t>
      </w:r>
      <w:r w:rsidRPr="00C15811">
        <w:rPr>
          <w:lang w:val="es-ES"/>
        </w:rPr>
        <w:t>2023 y de los Eventos de Alto Nivel de la CMSI+20 de 2024-2025.</w:t>
      </w:r>
      <w:hyperlink r:id="rId97"/>
    </w:p>
    <w:p w14:paraId="0F206E73" w14:textId="4B432025" w:rsidR="00C15811" w:rsidRPr="00C15811" w:rsidRDefault="00C15811" w:rsidP="008B0B8E">
      <w:pPr>
        <w:jc w:val="both"/>
        <w:rPr>
          <w:lang w:val="es-ES"/>
        </w:rPr>
      </w:pPr>
      <w:r w:rsidRPr="00C15811">
        <w:rPr>
          <w:lang w:val="es-ES"/>
        </w:rPr>
        <w:lastRenderedPageBreak/>
        <w:t xml:space="preserve">En los </w:t>
      </w:r>
      <w:hyperlink r:id="rId98" w:history="1">
        <w:r w:rsidRPr="00C15811">
          <w:rPr>
            <w:rStyle w:val="Hyperlink"/>
            <w:rFonts w:eastAsia="Times New Roman" w:cs="Times New Roman"/>
            <w:szCs w:val="20"/>
            <w:lang w:val="es-ES"/>
          </w:rPr>
          <w:t>Informes anuales sobre la contribución de la</w:t>
        </w:r>
        <w:r w:rsidR="00985397">
          <w:rPr>
            <w:rStyle w:val="Hyperlink"/>
            <w:rFonts w:eastAsia="Times New Roman" w:cs="Times New Roman"/>
            <w:szCs w:val="20"/>
            <w:lang w:val="es-ES"/>
          </w:rPr>
          <w:t> </w:t>
        </w:r>
        <w:r w:rsidRPr="00C15811">
          <w:rPr>
            <w:rStyle w:val="Hyperlink"/>
            <w:rFonts w:eastAsia="Times New Roman" w:cs="Times New Roman"/>
            <w:szCs w:val="20"/>
            <w:lang w:val="es-ES"/>
          </w:rPr>
          <w:t>UIT a la aplicación de los resultados de la</w:t>
        </w:r>
        <w:r w:rsidR="00985397">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xml:space="preserve"> se esbozan las principales iniciativas y actividades relacionadas con la</w:t>
      </w:r>
      <w:r w:rsidR="00985397">
        <w:rPr>
          <w:lang w:val="es-ES"/>
        </w:rPr>
        <w:t> </w:t>
      </w:r>
      <w:r w:rsidRPr="00C15811">
        <w:rPr>
          <w:lang w:val="es-ES"/>
        </w:rPr>
        <w:t>CMSI en los tres Sectores de la</w:t>
      </w:r>
      <w:r w:rsidR="00985397">
        <w:rPr>
          <w:lang w:val="es-ES"/>
        </w:rPr>
        <w:t> </w:t>
      </w:r>
      <w:r w:rsidRPr="00C15811">
        <w:rPr>
          <w:lang w:val="es-ES"/>
        </w:rPr>
        <w:t>UIT —Normalización, Radiocomunicaciones y Desarrollo— y en la Secretaría General, destacando los avances operativos y políticos en el cumplimiento de los mandatos de la</w:t>
      </w:r>
      <w:r w:rsidR="00985397">
        <w:rPr>
          <w:lang w:val="es-ES"/>
        </w:rPr>
        <w:t> </w:t>
      </w:r>
      <w:r w:rsidRPr="00C15811">
        <w:rPr>
          <w:lang w:val="es-ES"/>
        </w:rPr>
        <w:t>UIT relacionados con la</w:t>
      </w:r>
      <w:r w:rsidR="00985397">
        <w:rPr>
          <w:lang w:val="es-ES"/>
        </w:rPr>
        <w:t> </w:t>
      </w:r>
      <w:r w:rsidRPr="00C15811">
        <w:rPr>
          <w:lang w:val="es-ES"/>
        </w:rPr>
        <w:t xml:space="preserve">CMSI. Los informes de todos los Sectores están disponibles en el </w:t>
      </w:r>
      <w:hyperlink r:id="rId99" w:history="1">
        <w:r w:rsidRPr="00C15811">
          <w:rPr>
            <w:rStyle w:val="Hyperlink"/>
            <w:rFonts w:eastAsia="Times New Roman" w:cs="Times New Roman"/>
            <w:szCs w:val="20"/>
            <w:lang w:val="es-ES"/>
          </w:rPr>
          <w:t>sitio web</w:t>
        </w:r>
      </w:hyperlink>
      <w:r w:rsidRPr="00C15811">
        <w:rPr>
          <w:lang w:val="es-ES"/>
        </w:rPr>
        <w:t xml:space="preserve"> del GTC-CMSI+ODS.</w:t>
      </w:r>
      <w:hyperlink r:id="rId100"/>
      <w:hyperlink r:id="rId101"/>
    </w:p>
    <w:p w14:paraId="6A39D9B6" w14:textId="172CF6C3" w:rsidR="00C15811" w:rsidRPr="001A0851" w:rsidRDefault="00C15811" w:rsidP="008B0B8E">
      <w:pPr>
        <w:jc w:val="both"/>
        <w:rPr>
          <w:spacing w:val="-3"/>
          <w:lang w:val="es-ES"/>
        </w:rPr>
      </w:pPr>
      <w:r w:rsidRPr="001A0851">
        <w:rPr>
          <w:spacing w:val="-3"/>
          <w:lang w:val="es-ES"/>
        </w:rPr>
        <w:t xml:space="preserve">Las </w:t>
      </w:r>
      <w:hyperlink r:id="rId102" w:history="1">
        <w:r w:rsidRPr="001A0851">
          <w:rPr>
            <w:rStyle w:val="Hyperlink"/>
            <w:rFonts w:eastAsia="Times New Roman" w:cs="Times New Roman"/>
            <w:spacing w:val="-3"/>
            <w:szCs w:val="20"/>
            <w:lang w:val="es-ES"/>
          </w:rPr>
          <w:t>hojas de ruta de las Líneas de Acción C2, C4, C5 y C6 de la</w:t>
        </w:r>
        <w:r w:rsidR="00985397" w:rsidRPr="001A0851">
          <w:rPr>
            <w:rStyle w:val="Hyperlink"/>
            <w:rFonts w:eastAsia="Times New Roman" w:cs="Times New Roman"/>
            <w:spacing w:val="-3"/>
            <w:szCs w:val="20"/>
            <w:lang w:val="es-ES"/>
          </w:rPr>
          <w:t> </w:t>
        </w:r>
        <w:r w:rsidRPr="001A0851">
          <w:rPr>
            <w:rStyle w:val="Hyperlink"/>
            <w:rFonts w:eastAsia="Times New Roman" w:cs="Times New Roman"/>
            <w:spacing w:val="-3"/>
            <w:szCs w:val="20"/>
            <w:lang w:val="es-ES"/>
          </w:rPr>
          <w:t>CMSI</w:t>
        </w:r>
      </w:hyperlink>
      <w:r w:rsidRPr="001A0851">
        <w:rPr>
          <w:spacing w:val="-3"/>
          <w:lang w:val="es-ES"/>
        </w:rPr>
        <w:t xml:space="preserve"> de la</w:t>
      </w:r>
      <w:r w:rsidR="00985397" w:rsidRPr="001A0851">
        <w:rPr>
          <w:spacing w:val="-3"/>
          <w:lang w:val="es-ES"/>
        </w:rPr>
        <w:t> </w:t>
      </w:r>
      <w:r w:rsidRPr="001A0851">
        <w:rPr>
          <w:spacing w:val="-3"/>
          <w:lang w:val="es-ES"/>
        </w:rPr>
        <w:t>UIT proporcionan orientaciones para avanzar en los objetivos de la</w:t>
      </w:r>
      <w:r w:rsidR="00985397" w:rsidRPr="001A0851">
        <w:rPr>
          <w:spacing w:val="-3"/>
          <w:lang w:val="es-ES"/>
        </w:rPr>
        <w:t> </w:t>
      </w:r>
      <w:r w:rsidRPr="001A0851">
        <w:rPr>
          <w:spacing w:val="-3"/>
          <w:lang w:val="es-ES"/>
        </w:rPr>
        <w:t>CMSI, vinculando las actividades planificadas con los objetivos estratégicos, las Resoluciones, los programas y las iniciativas de la</w:t>
      </w:r>
      <w:r w:rsidR="00985397" w:rsidRPr="001A0851">
        <w:rPr>
          <w:spacing w:val="-3"/>
          <w:lang w:val="es-ES"/>
        </w:rPr>
        <w:t> </w:t>
      </w:r>
      <w:r w:rsidRPr="001A0851">
        <w:rPr>
          <w:spacing w:val="-3"/>
          <w:lang w:val="es-ES"/>
        </w:rPr>
        <w:t>UIT y los</w:t>
      </w:r>
      <w:r w:rsidR="00985397" w:rsidRPr="001A0851">
        <w:rPr>
          <w:spacing w:val="-3"/>
          <w:lang w:val="es-ES"/>
        </w:rPr>
        <w:t> </w:t>
      </w:r>
      <w:r w:rsidRPr="001A0851">
        <w:rPr>
          <w:spacing w:val="-3"/>
          <w:lang w:val="es-ES"/>
        </w:rPr>
        <w:t>ODS. En cada hoja de ruta se esbozan plazos, resultados previstos y Además, la</w:t>
      </w:r>
      <w:r w:rsidR="00985397" w:rsidRPr="001A0851">
        <w:rPr>
          <w:spacing w:val="-3"/>
          <w:lang w:val="es-ES"/>
        </w:rPr>
        <w:t> </w:t>
      </w:r>
      <w:r w:rsidRPr="001A0851">
        <w:rPr>
          <w:spacing w:val="-3"/>
          <w:lang w:val="es-ES"/>
        </w:rPr>
        <w:t>UIT y otros facilitadores de las Líneas de Acción de la</w:t>
      </w:r>
      <w:r w:rsidR="00985397" w:rsidRPr="001A0851">
        <w:rPr>
          <w:spacing w:val="-3"/>
          <w:lang w:val="es-ES"/>
        </w:rPr>
        <w:t> </w:t>
      </w:r>
      <w:r w:rsidRPr="001A0851">
        <w:rPr>
          <w:spacing w:val="-3"/>
          <w:lang w:val="es-ES"/>
        </w:rPr>
        <w:t xml:space="preserve">CMSI han preparado </w:t>
      </w:r>
      <w:hyperlink r:id="rId103" w:history="1">
        <w:r w:rsidRPr="001A0851">
          <w:rPr>
            <w:rStyle w:val="Hyperlink"/>
            <w:rFonts w:eastAsia="Times New Roman" w:cs="Times New Roman"/>
            <w:spacing w:val="-3"/>
            <w:szCs w:val="20"/>
            <w:lang w:val="es-ES"/>
          </w:rPr>
          <w:t>presentaciones</w:t>
        </w:r>
      </w:hyperlink>
      <w:r w:rsidRPr="001A0851">
        <w:rPr>
          <w:spacing w:val="-3"/>
          <w:lang w:val="es-ES"/>
        </w:rPr>
        <w:t xml:space="preserve"> en las que se ponen de relieve 20</w:t>
      </w:r>
      <w:r w:rsidR="00985397" w:rsidRPr="001A0851">
        <w:rPr>
          <w:spacing w:val="-3"/>
          <w:lang w:val="es-ES"/>
        </w:rPr>
        <w:t> </w:t>
      </w:r>
      <w:r w:rsidRPr="001A0851">
        <w:rPr>
          <w:spacing w:val="-3"/>
          <w:lang w:val="es-ES"/>
        </w:rPr>
        <w:t>años de hitos clave, desafíos y tendencias emergentes para después de 2025.</w:t>
      </w:r>
      <w:hyperlink r:id="rId104"/>
      <w:hyperlink r:id="rId105" w:anchor="actionLines"/>
    </w:p>
    <w:p w14:paraId="48621433" w14:textId="5A6CB0C9" w:rsidR="00C15811" w:rsidRPr="00C15811" w:rsidRDefault="00C15811" w:rsidP="008B0B8E">
      <w:pPr>
        <w:jc w:val="both"/>
        <w:rPr>
          <w:lang w:val="es-ES"/>
        </w:rPr>
      </w:pPr>
      <w:r w:rsidRPr="00C15811">
        <w:rPr>
          <w:lang w:val="es-ES"/>
        </w:rPr>
        <w:t>La</w:t>
      </w:r>
      <w:r w:rsidR="00985397">
        <w:rPr>
          <w:lang w:val="es-ES"/>
        </w:rPr>
        <w:t> </w:t>
      </w:r>
      <w:r w:rsidRPr="00C15811">
        <w:rPr>
          <w:lang w:val="es-ES"/>
        </w:rPr>
        <w:t xml:space="preserve">UIT forma parte del Comité Directivo de la </w:t>
      </w:r>
      <w:hyperlink r:id="rId106" w:history="1">
        <w:r w:rsidRPr="00C15811">
          <w:rPr>
            <w:rStyle w:val="Hyperlink"/>
            <w:rFonts w:eastAsia="Times New Roman" w:cs="Times New Roman"/>
            <w:szCs w:val="20"/>
            <w:lang w:val="es-ES"/>
          </w:rPr>
          <w:t xml:space="preserve">Asociación para la </w:t>
        </w:r>
        <w:r w:rsidR="0010701D" w:rsidRPr="00C15811">
          <w:rPr>
            <w:rStyle w:val="Hyperlink"/>
            <w:rFonts w:eastAsia="Times New Roman" w:cs="Times New Roman"/>
            <w:szCs w:val="20"/>
            <w:lang w:val="es-ES"/>
          </w:rPr>
          <w:t>m</w:t>
        </w:r>
        <w:r w:rsidRPr="00C15811">
          <w:rPr>
            <w:rStyle w:val="Hyperlink"/>
            <w:rFonts w:eastAsia="Times New Roman" w:cs="Times New Roman"/>
            <w:szCs w:val="20"/>
            <w:lang w:val="es-ES"/>
          </w:rPr>
          <w:t>edición de las</w:t>
        </w:r>
        <w:r w:rsidR="00985397">
          <w:rPr>
            <w:rStyle w:val="Hyperlink"/>
            <w:rFonts w:eastAsia="Times New Roman" w:cs="Times New Roman"/>
            <w:szCs w:val="20"/>
            <w:lang w:val="es-ES"/>
          </w:rPr>
          <w:t> </w:t>
        </w:r>
        <w:r w:rsidRPr="00C15811">
          <w:rPr>
            <w:rStyle w:val="Hyperlink"/>
            <w:rFonts w:eastAsia="Times New Roman" w:cs="Times New Roman"/>
            <w:szCs w:val="20"/>
            <w:lang w:val="es-ES"/>
          </w:rPr>
          <w:t xml:space="preserve">TIC para el </w:t>
        </w:r>
        <w:r w:rsidR="0010701D" w:rsidRPr="00C15811">
          <w:rPr>
            <w:rStyle w:val="Hyperlink"/>
            <w:rFonts w:eastAsia="Times New Roman" w:cs="Times New Roman"/>
            <w:szCs w:val="20"/>
            <w:lang w:val="es-ES"/>
          </w:rPr>
          <w:t>d</w:t>
        </w:r>
        <w:r w:rsidRPr="00C15811">
          <w:rPr>
            <w:rStyle w:val="Hyperlink"/>
            <w:rFonts w:eastAsia="Times New Roman" w:cs="Times New Roman"/>
            <w:szCs w:val="20"/>
            <w:lang w:val="es-ES"/>
          </w:rPr>
          <w:t>esarrollo</w:t>
        </w:r>
      </w:hyperlink>
      <w:r w:rsidRPr="00C15811">
        <w:rPr>
          <w:lang w:val="es-ES"/>
        </w:rPr>
        <w:t>, con la</w:t>
      </w:r>
      <w:r w:rsidR="00985397">
        <w:rPr>
          <w:lang w:val="es-ES"/>
        </w:rPr>
        <w:t> </w:t>
      </w:r>
      <w:r w:rsidRPr="00C15811">
        <w:rPr>
          <w:lang w:val="es-ES"/>
        </w:rPr>
        <w:t>UNCTAD y el</w:t>
      </w:r>
      <w:r w:rsidR="00985397">
        <w:rPr>
          <w:lang w:val="es-ES"/>
        </w:rPr>
        <w:t> </w:t>
      </w:r>
      <w:r w:rsidRPr="00C15811">
        <w:rPr>
          <w:lang w:val="es-ES"/>
        </w:rPr>
        <w:t>DAES de las Naciones Unidas. La</w:t>
      </w:r>
      <w:r w:rsidR="00985397">
        <w:rPr>
          <w:lang w:val="es-ES"/>
        </w:rPr>
        <w:t> </w:t>
      </w:r>
      <w:r w:rsidRPr="00C15811">
        <w:rPr>
          <w:lang w:val="es-ES"/>
        </w:rPr>
        <w:t>UIT también sigue ejerciendo las funciones de secretaría de la Asociación, incluso albergando el sitio web de la Asociación y apoyando su coordinación y su labor técnica. La Asociación mejora la calidad y la disponibilidad de los datos sobre las</w:t>
      </w:r>
      <w:r w:rsidR="00985397">
        <w:rPr>
          <w:lang w:val="es-ES"/>
        </w:rPr>
        <w:t> </w:t>
      </w:r>
      <w:r w:rsidRPr="00C15811">
        <w:rPr>
          <w:lang w:val="es-ES"/>
        </w:rPr>
        <w:t>TIC para el desarrollo sostenible, estableciendo una correspondencia entre los indicadores clave y las Líneas de Acción de la</w:t>
      </w:r>
      <w:r w:rsidR="00985397">
        <w:rPr>
          <w:lang w:val="es-ES"/>
        </w:rPr>
        <w:t> </w:t>
      </w:r>
      <w:r w:rsidRPr="00C15811">
        <w:rPr>
          <w:lang w:val="es-ES"/>
        </w:rPr>
        <w:t>CMSI, el</w:t>
      </w:r>
      <w:r w:rsidR="00985397">
        <w:rPr>
          <w:lang w:val="es-ES"/>
        </w:rPr>
        <w:t> PDM</w:t>
      </w:r>
      <w:r w:rsidRPr="00C15811">
        <w:rPr>
          <w:lang w:val="es-ES"/>
        </w:rPr>
        <w:t xml:space="preserve"> y el marco de conectividad efectiva de las Naciones Unidas, identificando las carencias y apoyando el examen de 20</w:t>
      </w:r>
      <w:r w:rsidR="00985397">
        <w:rPr>
          <w:lang w:val="es-ES"/>
        </w:rPr>
        <w:t> </w:t>
      </w:r>
      <w:r w:rsidRPr="00C15811">
        <w:rPr>
          <w:lang w:val="es-ES"/>
        </w:rPr>
        <w:t>años de la</w:t>
      </w:r>
      <w:r w:rsidR="00985397">
        <w:rPr>
          <w:lang w:val="es-ES"/>
        </w:rPr>
        <w:t> </w:t>
      </w:r>
      <w:r w:rsidRPr="00C15811">
        <w:rPr>
          <w:lang w:val="es-ES"/>
        </w:rPr>
        <w:t>CMSI (CMSI+20), en el que la</w:t>
      </w:r>
      <w:r w:rsidR="00985397">
        <w:rPr>
          <w:lang w:val="es-ES"/>
        </w:rPr>
        <w:t> </w:t>
      </w:r>
      <w:r w:rsidRPr="00C15811">
        <w:rPr>
          <w:lang w:val="es-ES"/>
        </w:rPr>
        <w:t xml:space="preserve">UIT aloja todos los datos fundamentales en el </w:t>
      </w:r>
      <w:hyperlink r:id="rId107" w:history="1">
        <w:r w:rsidRPr="00C15811">
          <w:rPr>
            <w:rStyle w:val="Hyperlink"/>
            <w:rFonts w:eastAsia="Times New Roman" w:cs="Times New Roman"/>
            <w:szCs w:val="20"/>
            <w:lang w:val="es-ES"/>
          </w:rPr>
          <w:t>Centro de Datos de la</w:t>
        </w:r>
        <w:r w:rsidR="00985397">
          <w:rPr>
            <w:rStyle w:val="Hyperlink"/>
            <w:rFonts w:eastAsia="Times New Roman" w:cs="Times New Roman"/>
            <w:szCs w:val="20"/>
            <w:lang w:val="es-ES"/>
          </w:rPr>
          <w:t> </w:t>
        </w:r>
        <w:r w:rsidRPr="00C15811">
          <w:rPr>
            <w:rStyle w:val="Hyperlink"/>
            <w:rFonts w:eastAsia="Times New Roman" w:cs="Times New Roman"/>
            <w:szCs w:val="20"/>
            <w:lang w:val="es-ES"/>
          </w:rPr>
          <w:t>UIT</w:t>
        </w:r>
      </w:hyperlink>
      <w:r w:rsidRPr="00C15811">
        <w:rPr>
          <w:lang w:val="es-ES"/>
        </w:rPr>
        <w:t>.</w:t>
      </w:r>
      <w:hyperlink r:id="rId108"/>
      <w:hyperlink r:id="rId109"/>
    </w:p>
    <w:p w14:paraId="75ADD6BE" w14:textId="6957CAE5" w:rsidR="00C15811" w:rsidRPr="001A0851" w:rsidRDefault="00C15811" w:rsidP="008B0B8E">
      <w:pPr>
        <w:jc w:val="both"/>
        <w:rPr>
          <w:spacing w:val="-2"/>
          <w:lang w:val="es-ES"/>
        </w:rPr>
      </w:pPr>
      <w:r w:rsidRPr="001A0851">
        <w:rPr>
          <w:spacing w:val="-2"/>
          <w:lang w:val="es-ES"/>
        </w:rPr>
        <w:t>La dimensión regional es un pilar fundamental de la</w:t>
      </w:r>
      <w:r w:rsidR="00985397" w:rsidRPr="001A0851">
        <w:rPr>
          <w:spacing w:val="-2"/>
          <w:lang w:val="es-ES"/>
        </w:rPr>
        <w:t> </w:t>
      </w:r>
      <w:r w:rsidRPr="001A0851">
        <w:rPr>
          <w:spacing w:val="-2"/>
          <w:lang w:val="es-ES"/>
        </w:rPr>
        <w:t>CMSI, aplicado a través de las Comisiones Regionales de las Naciones Unidas, las Oficinas Regionales de la</w:t>
      </w:r>
      <w:r w:rsidR="00710BE2" w:rsidRPr="001A0851">
        <w:rPr>
          <w:spacing w:val="-2"/>
          <w:lang w:val="es-ES"/>
        </w:rPr>
        <w:t> </w:t>
      </w:r>
      <w:r w:rsidRPr="001A0851">
        <w:rPr>
          <w:spacing w:val="-2"/>
          <w:lang w:val="es-ES"/>
        </w:rPr>
        <w:t>UIT, las Organizaciones Regionales de Telecomunicaciones y los asociados de todos los sectores. La</w:t>
      </w:r>
      <w:r w:rsidR="00710BE2" w:rsidRPr="001A0851">
        <w:rPr>
          <w:spacing w:val="-2"/>
          <w:lang w:val="es-ES"/>
        </w:rPr>
        <w:t> </w:t>
      </w:r>
      <w:r w:rsidRPr="001A0851">
        <w:rPr>
          <w:spacing w:val="-2"/>
          <w:lang w:val="es-ES"/>
        </w:rPr>
        <w:t>UIT organiza y participa activamente en eventos regionales para avanzar en la aplicación de la</w:t>
      </w:r>
      <w:r w:rsidR="00710BE2" w:rsidRPr="001A0851">
        <w:rPr>
          <w:spacing w:val="-2"/>
          <w:lang w:val="es-ES"/>
        </w:rPr>
        <w:t> </w:t>
      </w:r>
      <w:r w:rsidRPr="001A0851">
        <w:rPr>
          <w:spacing w:val="-2"/>
          <w:lang w:val="es-ES"/>
        </w:rPr>
        <w:t>CMSI y armonizarla con la Agenda</w:t>
      </w:r>
      <w:r w:rsidR="00710BE2" w:rsidRPr="001A0851">
        <w:rPr>
          <w:spacing w:val="-2"/>
          <w:lang w:val="es-ES"/>
        </w:rPr>
        <w:t> </w:t>
      </w:r>
      <w:r w:rsidRPr="001A0851">
        <w:rPr>
          <w:spacing w:val="-2"/>
          <w:lang w:val="es-ES"/>
        </w:rPr>
        <w:t xml:space="preserve">2030, cuyos detalles se comunican cada año en los </w:t>
      </w:r>
      <w:hyperlink r:id="rId110" w:history="1">
        <w:r w:rsidRPr="001A0851">
          <w:rPr>
            <w:rStyle w:val="Hyperlink"/>
            <w:rFonts w:eastAsia="Times New Roman" w:cs="Times New Roman"/>
            <w:spacing w:val="-2"/>
            <w:szCs w:val="20"/>
            <w:lang w:val="es-ES"/>
          </w:rPr>
          <w:t>informes anuales</w:t>
        </w:r>
      </w:hyperlink>
      <w:r w:rsidRPr="001A0851">
        <w:rPr>
          <w:spacing w:val="-2"/>
          <w:lang w:val="es-ES"/>
        </w:rPr>
        <w:t>.</w:t>
      </w:r>
      <w:hyperlink r:id="rId111"/>
    </w:p>
    <w:p w14:paraId="29143EA5" w14:textId="565BABC3" w:rsidR="00C15811" w:rsidRPr="00FB0C06" w:rsidRDefault="00C15811" w:rsidP="008B0B8E">
      <w:pPr>
        <w:jc w:val="both"/>
        <w:rPr>
          <w:lang w:val="es-ES"/>
        </w:rPr>
      </w:pPr>
      <w:r w:rsidRPr="00C15811">
        <w:rPr>
          <w:lang w:val="es-ES"/>
        </w:rPr>
        <w:t>Cada 17 de mayo, la</w:t>
      </w:r>
      <w:r w:rsidR="00710BE2">
        <w:rPr>
          <w:lang w:val="es-ES"/>
        </w:rPr>
        <w:t> </w:t>
      </w:r>
      <w:r w:rsidRPr="00C15811">
        <w:rPr>
          <w:lang w:val="es-ES"/>
        </w:rPr>
        <w:t xml:space="preserve">UIT celebra el </w:t>
      </w:r>
      <w:hyperlink r:id="rId112" w:anchor="/es" w:history="1">
        <w:r w:rsidRPr="00C15811">
          <w:rPr>
            <w:rStyle w:val="Hyperlink"/>
            <w:rFonts w:eastAsia="Times New Roman" w:cs="Times New Roman"/>
            <w:szCs w:val="20"/>
            <w:lang w:val="es-ES"/>
          </w:rPr>
          <w:t>Día Mundial de las Telecomunicaciones y la Sociedad de la Información</w:t>
        </w:r>
      </w:hyperlink>
      <w:r w:rsidRPr="00C15811">
        <w:rPr>
          <w:lang w:val="es-ES"/>
        </w:rPr>
        <w:t xml:space="preserve"> (DMTSI) para destacar el papel de las</w:t>
      </w:r>
      <w:r w:rsidR="00710BE2">
        <w:rPr>
          <w:lang w:val="es-ES"/>
        </w:rPr>
        <w:t> </w:t>
      </w:r>
      <w:r w:rsidRPr="00C15811">
        <w:rPr>
          <w:lang w:val="es-ES"/>
        </w:rPr>
        <w:t xml:space="preserve">TIC en el desarrollo y la reducción de la brecha digital. En </w:t>
      </w:r>
      <w:hyperlink r:id="rId113" w:history="1">
        <w:r w:rsidRPr="00C15811">
          <w:rPr>
            <w:rStyle w:val="Hyperlink"/>
            <w:rFonts w:eastAsia="Times New Roman" w:cs="Times New Roman"/>
            <w:szCs w:val="20"/>
            <w:lang w:val="es-ES"/>
          </w:rPr>
          <w:t>2023</w:t>
        </w:r>
      </w:hyperlink>
      <w:r w:rsidRPr="00C15811">
        <w:rPr>
          <w:lang w:val="es-ES"/>
        </w:rPr>
        <w:t xml:space="preserve">, el tema se centró en el empoderamiento de los países menos adelantados; en </w:t>
      </w:r>
      <w:hyperlink r:id="rId114" w:anchor="/es" w:history="1">
        <w:r w:rsidRPr="00C15811">
          <w:rPr>
            <w:rStyle w:val="Hyperlink"/>
            <w:rFonts w:eastAsia="Times New Roman" w:cs="Times New Roman"/>
            <w:szCs w:val="20"/>
            <w:lang w:val="es-ES"/>
          </w:rPr>
          <w:t>2024</w:t>
        </w:r>
      </w:hyperlink>
      <w:r w:rsidRPr="00C15811">
        <w:rPr>
          <w:lang w:val="es-ES"/>
        </w:rPr>
        <w:t xml:space="preserve">, sobre innovación digital para el desarrollo sostenible; y en </w:t>
      </w:r>
      <w:hyperlink r:id="rId115" w:anchor="/es" w:history="1">
        <w:r w:rsidRPr="00C15811">
          <w:rPr>
            <w:rStyle w:val="Hyperlink"/>
            <w:rFonts w:eastAsia="Times New Roman" w:cs="Times New Roman"/>
            <w:szCs w:val="20"/>
            <w:lang w:val="es-ES"/>
          </w:rPr>
          <w:t>2025</w:t>
        </w:r>
      </w:hyperlink>
      <w:r w:rsidRPr="00C15811">
        <w:rPr>
          <w:lang w:val="es-ES"/>
        </w:rPr>
        <w:t>, el 160.º</w:t>
      </w:r>
      <w:r w:rsidR="0010701D">
        <w:rPr>
          <w:lang w:val="es-ES"/>
        </w:rPr>
        <w:t> </w:t>
      </w:r>
      <w:r w:rsidRPr="00C15811">
        <w:rPr>
          <w:lang w:val="es-ES"/>
        </w:rPr>
        <w:t>aniversario de la UIT, sobre igualdad de género en la transformación digital.</w:t>
      </w:r>
      <w:hyperlink r:id="rId116"/>
      <w:hyperlink r:id="rId117"/>
      <w:hyperlink r:id="rId118"/>
      <w:hyperlink r:id="rId119"/>
    </w:p>
    <w:p w14:paraId="08B41118" w14:textId="7CDCE09C" w:rsidR="00C15811" w:rsidRPr="00C15811" w:rsidRDefault="00C15811" w:rsidP="008B0B8E">
      <w:pPr>
        <w:jc w:val="both"/>
        <w:rPr>
          <w:lang w:val="es-ES"/>
        </w:rPr>
      </w:pPr>
      <w:r w:rsidRPr="00C15811">
        <w:rPr>
          <w:lang w:val="es-ES"/>
        </w:rPr>
        <w:t xml:space="preserve">La </w:t>
      </w:r>
      <w:hyperlink r:id="rId120" w:history="1">
        <w:r w:rsidR="00710BE2" w:rsidRPr="00C15811">
          <w:rPr>
            <w:rStyle w:val="Hyperlink"/>
            <w:rFonts w:eastAsia="Times New Roman" w:cs="Times New Roman"/>
            <w:szCs w:val="20"/>
            <w:lang w:val="es-ES"/>
          </w:rPr>
          <w:t>H</w:t>
        </w:r>
        <w:r w:rsidRPr="00C15811">
          <w:rPr>
            <w:rStyle w:val="Hyperlink"/>
            <w:rFonts w:eastAsia="Times New Roman" w:cs="Times New Roman"/>
            <w:szCs w:val="20"/>
            <w:lang w:val="es-ES"/>
          </w:rPr>
          <w:t>oja de ruta para las actividades de la</w:t>
        </w:r>
        <w:r w:rsidR="00710BE2">
          <w:rPr>
            <w:rStyle w:val="Hyperlink"/>
            <w:rFonts w:eastAsia="Times New Roman" w:cs="Times New Roman"/>
            <w:szCs w:val="20"/>
            <w:lang w:val="es-ES"/>
          </w:rPr>
          <w:t> </w:t>
        </w:r>
        <w:r w:rsidRPr="00C15811">
          <w:rPr>
            <w:rStyle w:val="Hyperlink"/>
            <w:rFonts w:eastAsia="Times New Roman" w:cs="Times New Roman"/>
            <w:szCs w:val="20"/>
            <w:lang w:val="es-ES"/>
          </w:rPr>
          <w:t>UIT en apoyo de la Agenda</w:t>
        </w:r>
        <w:r w:rsidR="00710BE2">
          <w:rPr>
            <w:rStyle w:val="Hyperlink"/>
            <w:rFonts w:eastAsia="Times New Roman" w:cs="Times New Roman"/>
            <w:szCs w:val="20"/>
            <w:lang w:val="es-ES"/>
          </w:rPr>
          <w:t> </w:t>
        </w:r>
        <w:r w:rsidRPr="00C15811">
          <w:rPr>
            <w:rStyle w:val="Hyperlink"/>
            <w:rFonts w:eastAsia="Times New Roman" w:cs="Times New Roman"/>
            <w:szCs w:val="20"/>
            <w:lang w:val="es-ES"/>
          </w:rPr>
          <w:t>2030</w:t>
        </w:r>
      </w:hyperlink>
      <w:r w:rsidRPr="00C15811">
        <w:rPr>
          <w:lang w:val="es-ES"/>
        </w:rPr>
        <w:t xml:space="preserve"> orienta los esfuerzos de implementación, con informes anuales disponibles en el sitio web del GTC</w:t>
      </w:r>
      <w:r w:rsidR="00710BE2">
        <w:rPr>
          <w:lang w:val="es-ES"/>
        </w:rPr>
        <w:noBreakHyphen/>
      </w:r>
      <w:r w:rsidRPr="00C15811">
        <w:rPr>
          <w:lang w:val="es-ES"/>
        </w:rPr>
        <w:t>CMSI+ODS. El compromiso de la</w:t>
      </w:r>
      <w:r w:rsidR="00710BE2">
        <w:rPr>
          <w:lang w:val="es-ES"/>
        </w:rPr>
        <w:t> </w:t>
      </w:r>
      <w:r w:rsidRPr="00C15811">
        <w:rPr>
          <w:lang w:val="es-ES"/>
        </w:rPr>
        <w:t>UIT con la Agenda</w:t>
      </w:r>
      <w:r w:rsidR="00710BE2">
        <w:rPr>
          <w:lang w:val="es-ES"/>
        </w:rPr>
        <w:t> </w:t>
      </w:r>
      <w:r w:rsidRPr="00C15811">
        <w:rPr>
          <w:lang w:val="es-ES"/>
        </w:rPr>
        <w:t xml:space="preserve">2030 está integrado en el </w:t>
      </w:r>
      <w:hyperlink r:id="rId121" w:history="1">
        <w:r w:rsidRPr="00C15811">
          <w:rPr>
            <w:rStyle w:val="Hyperlink"/>
            <w:rFonts w:eastAsia="Times New Roman" w:cs="Times New Roman"/>
            <w:szCs w:val="20"/>
            <w:lang w:val="es-ES"/>
          </w:rPr>
          <w:t>Plan Estratégico de la UIT 2024-2027</w:t>
        </w:r>
      </w:hyperlink>
      <w:r w:rsidRPr="00C15811">
        <w:rPr>
          <w:lang w:val="es-ES"/>
        </w:rPr>
        <w:t xml:space="preserve">, que se centra en la conectividad universal y la transformación digital sostenible, promoviendo el uso de tecnologías emergentes. En la </w:t>
      </w:r>
      <w:hyperlink r:id="rId122" w:history="1">
        <w:r w:rsidRPr="00C15811">
          <w:rPr>
            <w:rStyle w:val="Hyperlink"/>
            <w:rFonts w:eastAsia="Times New Roman" w:cs="Times New Roman"/>
            <w:szCs w:val="20"/>
            <w:lang w:val="es-ES"/>
          </w:rPr>
          <w:t>Agenda Conectar</w:t>
        </w:r>
        <w:r w:rsidR="00710BE2">
          <w:rPr>
            <w:rStyle w:val="Hyperlink"/>
            <w:rFonts w:eastAsia="Times New Roman" w:cs="Times New Roman"/>
            <w:szCs w:val="20"/>
            <w:lang w:val="es-ES"/>
          </w:rPr>
          <w:t> </w:t>
        </w:r>
        <w:r w:rsidRPr="00C15811">
          <w:rPr>
            <w:rStyle w:val="Hyperlink"/>
            <w:rFonts w:eastAsia="Times New Roman" w:cs="Times New Roman"/>
            <w:szCs w:val="20"/>
            <w:lang w:val="es-ES"/>
          </w:rPr>
          <w:t>2030</w:t>
        </w:r>
      </w:hyperlink>
      <w:r w:rsidRPr="00C15811">
        <w:rPr>
          <w:lang w:val="es-ES"/>
        </w:rPr>
        <w:t xml:space="preserve"> se esboza la visión de la</w:t>
      </w:r>
      <w:r w:rsidR="00710BE2">
        <w:rPr>
          <w:lang w:val="es-ES"/>
        </w:rPr>
        <w:t> </w:t>
      </w:r>
      <w:r w:rsidRPr="00C15811">
        <w:rPr>
          <w:lang w:val="es-ES"/>
        </w:rPr>
        <w:t>UIT sobre cómo las</w:t>
      </w:r>
      <w:r w:rsidR="00710BE2">
        <w:rPr>
          <w:lang w:val="es-ES"/>
        </w:rPr>
        <w:t> </w:t>
      </w:r>
      <w:r w:rsidRPr="00C15811">
        <w:rPr>
          <w:lang w:val="es-ES"/>
        </w:rPr>
        <w:t>TIC pueden acelerar el progreso de los</w:t>
      </w:r>
      <w:r w:rsidR="00710BE2">
        <w:rPr>
          <w:lang w:val="es-ES"/>
        </w:rPr>
        <w:t> </w:t>
      </w:r>
      <w:r w:rsidRPr="00C15811">
        <w:rPr>
          <w:lang w:val="es-ES"/>
        </w:rPr>
        <w:t>ODS.</w:t>
      </w:r>
      <w:hyperlink r:id="rId123"/>
      <w:hyperlink r:id="rId124"/>
      <w:hyperlink r:id="rId125"/>
    </w:p>
    <w:p w14:paraId="7F006E54" w14:textId="1113F397" w:rsidR="00C15811" w:rsidRPr="001A0851" w:rsidRDefault="00C15811" w:rsidP="008B0B8E">
      <w:pPr>
        <w:jc w:val="both"/>
        <w:rPr>
          <w:spacing w:val="-2"/>
          <w:lang w:val="es-ES"/>
        </w:rPr>
      </w:pPr>
      <w:r w:rsidRPr="001A0851">
        <w:rPr>
          <w:spacing w:val="-2"/>
          <w:lang w:val="es-ES"/>
        </w:rPr>
        <w:t xml:space="preserve">Como se destaca en el </w:t>
      </w:r>
      <w:hyperlink r:id="rId126" w:history="1">
        <w:r w:rsidRPr="001A0851">
          <w:rPr>
            <w:rStyle w:val="Hyperlink"/>
            <w:rFonts w:eastAsia="Times New Roman" w:cs="Times New Roman"/>
            <w:spacing w:val="-2"/>
            <w:szCs w:val="20"/>
            <w:lang w:val="es-ES"/>
          </w:rPr>
          <w:t>Informe sobre la CMSI+20</w:t>
        </w:r>
      </w:hyperlink>
      <w:r w:rsidRPr="001A0851">
        <w:rPr>
          <w:spacing w:val="-2"/>
          <w:lang w:val="es-ES"/>
        </w:rPr>
        <w:t>, las telecomunicaciones y las</w:t>
      </w:r>
      <w:r w:rsidR="004A3058" w:rsidRPr="001A0851">
        <w:rPr>
          <w:spacing w:val="-2"/>
          <w:lang w:val="es-ES"/>
        </w:rPr>
        <w:t> </w:t>
      </w:r>
      <w:r w:rsidRPr="001A0851">
        <w:rPr>
          <w:spacing w:val="-2"/>
          <w:lang w:val="es-ES"/>
        </w:rPr>
        <w:t>TIC, en su calidad de motores clave de la transformación y la economía digitales, están propiciando la innovación, el crecimiento integrador, el comercio electrónico, el desarrollo de las pymes y la modernización de los servicios públicos, al tiempo que apuntalan sectores esenciales y fomentan economías resilientes, sostenibles y preparadas para el futuro. En el Informe CMSI+20 se reafirma que las telecomunicaciones/TIC no son sólo catalizadoras del desarrollo socioeconómico, sino también fundamentales para una economía digital resiliente, sostenible y preparada para el futuro.</w:t>
      </w:r>
      <w:hyperlink r:id="rId127"/>
    </w:p>
    <w:p w14:paraId="7552C29E" w14:textId="12BF1206" w:rsidR="009121D1" w:rsidRPr="001A0851" w:rsidRDefault="004E0A24" w:rsidP="008B0B8E">
      <w:pPr>
        <w:jc w:val="both"/>
        <w:rPr>
          <w:spacing w:val="-2"/>
          <w:lang w:val="es-ES"/>
        </w:rPr>
      </w:pPr>
      <w:r w:rsidRPr="001A0851">
        <w:rPr>
          <w:spacing w:val="-2"/>
          <w:lang w:val="es-ES"/>
        </w:rPr>
        <w:t xml:space="preserve">La </w:t>
      </w:r>
      <w:hyperlink r:id="rId128" w:history="1">
        <w:r w:rsidRPr="001A0851">
          <w:rPr>
            <w:rStyle w:val="Hyperlink"/>
            <w:rFonts w:eastAsia="Times New Roman" w:cs="Times New Roman"/>
            <w:spacing w:val="-2"/>
            <w:szCs w:val="20"/>
            <w:lang w:val="es-ES"/>
          </w:rPr>
          <w:t>Comisión de la Banda Ancha para el Desar</w:t>
        </w:r>
        <w:r w:rsidR="009349B0" w:rsidRPr="001A0851">
          <w:rPr>
            <w:rStyle w:val="Hyperlink"/>
            <w:rFonts w:eastAsia="Times New Roman" w:cs="Times New Roman"/>
            <w:spacing w:val="-2"/>
            <w:szCs w:val="20"/>
            <w:lang w:val="es-ES"/>
          </w:rPr>
          <w:t>rollo Sostenible</w:t>
        </w:r>
      </w:hyperlink>
      <w:r w:rsidR="009349B0" w:rsidRPr="001A0851">
        <w:rPr>
          <w:spacing w:val="-2"/>
          <w:lang w:val="es-ES"/>
        </w:rPr>
        <w:t xml:space="preserve"> fue creada en 2010 por la</w:t>
      </w:r>
      <w:r w:rsidR="00AE0585" w:rsidRPr="001A0851">
        <w:rPr>
          <w:spacing w:val="-2"/>
          <w:lang w:val="es-ES"/>
        </w:rPr>
        <w:t> </w:t>
      </w:r>
      <w:r w:rsidR="009349B0" w:rsidRPr="001A0851">
        <w:rPr>
          <w:spacing w:val="-2"/>
          <w:lang w:val="es-ES"/>
        </w:rPr>
        <w:t>UIT y la</w:t>
      </w:r>
      <w:r w:rsidR="00AE0585" w:rsidRPr="001A0851">
        <w:rPr>
          <w:spacing w:val="-2"/>
          <w:lang w:val="es-ES"/>
        </w:rPr>
        <w:t> </w:t>
      </w:r>
      <w:r w:rsidR="009349B0" w:rsidRPr="001A0851">
        <w:rPr>
          <w:spacing w:val="-2"/>
          <w:lang w:val="es-ES"/>
        </w:rPr>
        <w:t>UNESCO, bajo la dirección del Excmo. Sr.</w:t>
      </w:r>
      <w:r w:rsidR="00AE0585" w:rsidRPr="001A0851">
        <w:rPr>
          <w:spacing w:val="-2"/>
          <w:lang w:val="es-ES"/>
        </w:rPr>
        <w:t> </w:t>
      </w:r>
      <w:r w:rsidR="009349B0" w:rsidRPr="001A0851">
        <w:rPr>
          <w:spacing w:val="-2"/>
          <w:lang w:val="es-ES"/>
        </w:rPr>
        <w:t>Paul Kaga</w:t>
      </w:r>
      <w:r w:rsidR="00461A37" w:rsidRPr="001A0851">
        <w:rPr>
          <w:spacing w:val="-2"/>
          <w:lang w:val="es-ES"/>
        </w:rPr>
        <w:t>m</w:t>
      </w:r>
      <w:r w:rsidR="009349B0" w:rsidRPr="001A0851">
        <w:rPr>
          <w:spacing w:val="-2"/>
          <w:lang w:val="es-ES"/>
        </w:rPr>
        <w:t xml:space="preserve">e, Presidente de Rwanda, y </w:t>
      </w:r>
      <w:r w:rsidR="000E7652" w:rsidRPr="001A0851">
        <w:rPr>
          <w:spacing w:val="-2"/>
          <w:lang w:val="es-ES"/>
        </w:rPr>
        <w:t>d</w:t>
      </w:r>
      <w:r w:rsidR="009349B0" w:rsidRPr="001A0851">
        <w:rPr>
          <w:spacing w:val="-2"/>
          <w:lang w:val="es-ES"/>
        </w:rPr>
        <w:t>el Sr.</w:t>
      </w:r>
      <w:r w:rsidR="00AE0585" w:rsidRPr="001A0851">
        <w:rPr>
          <w:spacing w:val="-2"/>
          <w:lang w:val="es-ES"/>
        </w:rPr>
        <w:t> </w:t>
      </w:r>
      <w:r w:rsidR="009349B0" w:rsidRPr="001A0851">
        <w:rPr>
          <w:spacing w:val="-2"/>
          <w:lang w:val="es-ES"/>
        </w:rPr>
        <w:t xml:space="preserve">Carlos </w:t>
      </w:r>
      <w:r w:rsidR="009349B0" w:rsidRPr="001A0851">
        <w:rPr>
          <w:spacing w:val="-2"/>
          <w:lang w:val="es-ES"/>
        </w:rPr>
        <w:lastRenderedPageBreak/>
        <w:t xml:space="preserve">Slim Helú, </w:t>
      </w:r>
      <w:r w:rsidR="00194C28" w:rsidRPr="001A0851">
        <w:rPr>
          <w:spacing w:val="-2"/>
          <w:lang w:val="es-ES"/>
        </w:rPr>
        <w:t>líder industrial mexicano</w:t>
      </w:r>
      <w:r w:rsidR="009349B0" w:rsidRPr="001A0851">
        <w:rPr>
          <w:spacing w:val="-2"/>
          <w:lang w:val="es-ES"/>
        </w:rPr>
        <w:t xml:space="preserve"> de la Fundación Carlos Slim, </w:t>
      </w:r>
      <w:r w:rsidR="00194C28" w:rsidRPr="001A0851">
        <w:rPr>
          <w:spacing w:val="-2"/>
          <w:lang w:val="es-ES"/>
        </w:rPr>
        <w:t xml:space="preserve">para abogar por </w:t>
      </w:r>
      <w:r w:rsidR="009349B0" w:rsidRPr="001A0851">
        <w:rPr>
          <w:spacing w:val="-2"/>
          <w:lang w:val="es-ES"/>
        </w:rPr>
        <w:t xml:space="preserve">la conectividad universal de banda ancha </w:t>
      </w:r>
      <w:r w:rsidR="00194C28" w:rsidRPr="001A0851">
        <w:rPr>
          <w:spacing w:val="-2"/>
          <w:lang w:val="es-ES"/>
        </w:rPr>
        <w:t>a fin de impulsar</w:t>
      </w:r>
      <w:r w:rsidR="009349B0" w:rsidRPr="001A0851">
        <w:rPr>
          <w:spacing w:val="-2"/>
          <w:lang w:val="es-ES"/>
        </w:rPr>
        <w:t xml:space="preserve"> la Agenda</w:t>
      </w:r>
      <w:r w:rsidR="00AE0585" w:rsidRPr="001A0851">
        <w:rPr>
          <w:spacing w:val="-2"/>
          <w:lang w:val="es-ES"/>
        </w:rPr>
        <w:t> </w:t>
      </w:r>
      <w:r w:rsidR="009349B0" w:rsidRPr="001A0851">
        <w:rPr>
          <w:spacing w:val="-2"/>
          <w:lang w:val="es-ES"/>
        </w:rPr>
        <w:t xml:space="preserve">2030 de las Naciones Unidas y sus </w:t>
      </w:r>
      <w:hyperlink r:id="rId129" w:history="1">
        <w:r w:rsidR="009349B0" w:rsidRPr="001A0851">
          <w:rPr>
            <w:rStyle w:val="Hyperlink"/>
            <w:rFonts w:eastAsia="Times New Roman" w:cs="Times New Roman"/>
            <w:spacing w:val="-2"/>
            <w:szCs w:val="20"/>
            <w:lang w:val="es-ES"/>
          </w:rPr>
          <w:t>siete metas de promoción mundial</w:t>
        </w:r>
      </w:hyperlink>
      <w:r w:rsidR="009349B0" w:rsidRPr="001A0851">
        <w:rPr>
          <w:spacing w:val="-2"/>
          <w:lang w:val="es-ES"/>
        </w:rPr>
        <w:t>. En 2025, la Comisión celebró su 15</w:t>
      </w:r>
      <w:r w:rsidR="00226413" w:rsidRPr="001A0851">
        <w:rPr>
          <w:spacing w:val="-2"/>
          <w:lang w:val="es-ES"/>
        </w:rPr>
        <w:t>.</w:t>
      </w:r>
      <w:r w:rsidR="00AE0585" w:rsidRPr="001A0851">
        <w:rPr>
          <w:spacing w:val="-2"/>
          <w:lang w:val="es-ES"/>
        </w:rPr>
        <w:t>º </w:t>
      </w:r>
      <w:r w:rsidR="009349B0" w:rsidRPr="001A0851">
        <w:rPr>
          <w:spacing w:val="-2"/>
          <w:lang w:val="es-ES"/>
        </w:rPr>
        <w:t xml:space="preserve">aniversario, conmemorando un notable logro en el seguimiento de los avances en banda ancha e inclusión digital. </w:t>
      </w:r>
      <w:r w:rsidR="00A54CA1" w:rsidRPr="001A0851">
        <w:rPr>
          <w:spacing w:val="-2"/>
          <w:lang w:val="es-ES"/>
        </w:rPr>
        <w:t>Tras 15</w:t>
      </w:r>
      <w:r w:rsidR="00AE0585" w:rsidRPr="001A0851">
        <w:rPr>
          <w:spacing w:val="-2"/>
          <w:lang w:val="es-ES"/>
        </w:rPr>
        <w:t> </w:t>
      </w:r>
      <w:r w:rsidR="00A54CA1" w:rsidRPr="001A0851">
        <w:rPr>
          <w:spacing w:val="-2"/>
          <w:lang w:val="es-ES"/>
        </w:rPr>
        <w:t xml:space="preserve">años de impulsar la conectividad de banda ancha mediante alianzas multipartitas y actividades de promoción, el marco estratégico de la Comisión, </w:t>
      </w:r>
      <w:r w:rsidR="004E505B" w:rsidRPr="001A0851">
        <w:rPr>
          <w:spacing w:val="-2"/>
          <w:lang w:val="es-ES"/>
        </w:rPr>
        <w:t xml:space="preserve">las </w:t>
      </w:r>
      <w:hyperlink r:id="rId130" w:history="1">
        <w:r w:rsidR="004E505B" w:rsidRPr="001A0851">
          <w:rPr>
            <w:rStyle w:val="Hyperlink"/>
            <w:rFonts w:eastAsia="Times New Roman" w:cs="Times New Roman"/>
            <w:spacing w:val="-2"/>
            <w:szCs w:val="20"/>
            <w:lang w:val="es-ES"/>
          </w:rPr>
          <w:t>metas de promoción de la banda ancha</w:t>
        </w:r>
      </w:hyperlink>
      <w:r w:rsidR="00A54CA1" w:rsidRPr="001A0851">
        <w:rPr>
          <w:spacing w:val="-2"/>
          <w:lang w:val="es-ES"/>
        </w:rPr>
        <w:t>, l</w:t>
      </w:r>
      <w:r w:rsidR="007564E4" w:rsidRPr="001A0851">
        <w:rPr>
          <w:spacing w:val="-2"/>
          <w:lang w:val="es-ES"/>
        </w:rPr>
        <w:t>l</w:t>
      </w:r>
      <w:r w:rsidR="00A54CA1" w:rsidRPr="001A0851">
        <w:rPr>
          <w:spacing w:val="-2"/>
          <w:lang w:val="es-ES"/>
        </w:rPr>
        <w:t>egó a su término a finales de</w:t>
      </w:r>
      <w:r w:rsidR="004A3058" w:rsidRPr="001A0851">
        <w:rPr>
          <w:spacing w:val="-2"/>
          <w:lang w:val="es-ES"/>
        </w:rPr>
        <w:t> </w:t>
      </w:r>
      <w:r w:rsidR="00A54CA1" w:rsidRPr="001A0851">
        <w:rPr>
          <w:spacing w:val="-2"/>
          <w:lang w:val="es-ES"/>
        </w:rPr>
        <w:t>20</w:t>
      </w:r>
      <w:r w:rsidR="00C51E26" w:rsidRPr="001A0851">
        <w:rPr>
          <w:spacing w:val="-2"/>
          <w:lang w:val="es-ES"/>
        </w:rPr>
        <w:t xml:space="preserve">25. A lo largo de su </w:t>
      </w:r>
      <w:r w:rsidR="000D3EC2" w:rsidRPr="001A0851">
        <w:rPr>
          <w:spacing w:val="-2"/>
          <w:lang w:val="es-ES"/>
        </w:rPr>
        <w:t>existencia</w:t>
      </w:r>
      <w:r w:rsidR="00C51E26" w:rsidRPr="001A0851">
        <w:rPr>
          <w:spacing w:val="-2"/>
          <w:lang w:val="es-ES"/>
        </w:rPr>
        <w:t>, la Comisión ha publicado más de 100</w:t>
      </w:r>
      <w:r w:rsidR="00AE0585" w:rsidRPr="001A0851">
        <w:rPr>
          <w:spacing w:val="-2"/>
          <w:lang w:val="es-ES"/>
        </w:rPr>
        <w:t> </w:t>
      </w:r>
      <w:r w:rsidR="00C51E26" w:rsidRPr="001A0851">
        <w:rPr>
          <w:spacing w:val="-2"/>
          <w:lang w:val="es-ES"/>
        </w:rPr>
        <w:t>productos de conocimiento, incluidos 15</w:t>
      </w:r>
      <w:r w:rsidR="00AE0585" w:rsidRPr="001A0851">
        <w:rPr>
          <w:spacing w:val="-2"/>
          <w:lang w:val="es-ES"/>
        </w:rPr>
        <w:t> </w:t>
      </w:r>
      <w:r w:rsidR="00C51E26" w:rsidRPr="001A0851">
        <w:rPr>
          <w:spacing w:val="-2"/>
          <w:lang w:val="es-ES"/>
        </w:rPr>
        <w:t xml:space="preserve">informes anuales emblemáticos sobre </w:t>
      </w:r>
      <w:r w:rsidR="007D224B" w:rsidRPr="001A0851">
        <w:rPr>
          <w:spacing w:val="-2"/>
          <w:lang w:val="es-ES"/>
        </w:rPr>
        <w:t xml:space="preserve">la </w:t>
      </w:r>
      <w:hyperlink r:id="rId131" w:history="1">
        <w:r w:rsidR="007D224B" w:rsidRPr="001A0851">
          <w:rPr>
            <w:rStyle w:val="Hyperlink"/>
            <w:rFonts w:eastAsia="Times New Roman" w:cs="Times New Roman"/>
            <w:spacing w:val="-2"/>
            <w:szCs w:val="20"/>
            <w:lang w:val="es-ES"/>
          </w:rPr>
          <w:t>situación</w:t>
        </w:r>
        <w:r w:rsidR="00C51E26" w:rsidRPr="001A0851">
          <w:rPr>
            <w:rStyle w:val="Hyperlink"/>
            <w:rFonts w:eastAsia="Times New Roman" w:cs="Times New Roman"/>
            <w:spacing w:val="-2"/>
            <w:szCs w:val="20"/>
            <w:lang w:val="es-ES"/>
          </w:rPr>
          <w:t xml:space="preserve"> de la banda ancha</w:t>
        </w:r>
      </w:hyperlink>
      <w:r w:rsidR="00C51E26" w:rsidRPr="001A0851">
        <w:rPr>
          <w:spacing w:val="-2"/>
          <w:lang w:val="es-ES"/>
        </w:rPr>
        <w:t>, que ofrecen datos, perspectivas y análisis regionales, y proponen soluciones para colmar las brechas de conectividad.</w:t>
      </w:r>
      <w:r w:rsidR="009121D1" w:rsidRPr="001A0851">
        <w:rPr>
          <w:spacing w:val="-2"/>
          <w:lang w:val="es-ES"/>
        </w:rPr>
        <w:t xml:space="preserve"> En 2025, la Comisión publicó una serie especial de informes en cuatro partes bajo el título </w:t>
      </w:r>
      <w:r w:rsidR="00226413" w:rsidRPr="001A0851">
        <w:rPr>
          <w:spacing w:val="-2"/>
          <w:lang w:val="es-ES"/>
        </w:rPr>
        <w:t>Situación de la Banda Ancha de</w:t>
      </w:r>
      <w:r w:rsidR="004A3058" w:rsidRPr="001A0851">
        <w:rPr>
          <w:spacing w:val="-2"/>
          <w:lang w:val="es-ES"/>
        </w:rPr>
        <w:t> </w:t>
      </w:r>
      <w:r w:rsidR="00226413" w:rsidRPr="001A0851">
        <w:rPr>
          <w:spacing w:val="-2"/>
          <w:lang w:val="es-ES"/>
        </w:rPr>
        <w:t xml:space="preserve">2025 </w:t>
      </w:r>
      <w:r w:rsidR="009121D1" w:rsidRPr="001A0851">
        <w:rPr>
          <w:spacing w:val="-2"/>
          <w:lang w:val="es-ES"/>
        </w:rPr>
        <w:t>que reflejaba la creciente complejidad del ecosistema de la banda ancha y digital, y ofrecía información focalizada sobre determinados ámbitos y sobre los avances hacia el logro de l</w:t>
      </w:r>
      <w:r w:rsidR="008E0F87" w:rsidRPr="001A0851">
        <w:rPr>
          <w:spacing w:val="-2"/>
          <w:lang w:val="es-ES"/>
        </w:rPr>
        <w:t>a</w:t>
      </w:r>
      <w:r w:rsidR="009121D1" w:rsidRPr="001A0851">
        <w:rPr>
          <w:spacing w:val="-2"/>
          <w:lang w:val="es-ES"/>
        </w:rPr>
        <w:t xml:space="preserve">s siete </w:t>
      </w:r>
      <w:hyperlink r:id="rId132" w:history="1">
        <w:r w:rsidR="00226413" w:rsidRPr="001A0851">
          <w:rPr>
            <w:rStyle w:val="Hyperlink"/>
            <w:rFonts w:eastAsia="Times New Roman" w:cs="Times New Roman"/>
            <w:spacing w:val="-2"/>
            <w:szCs w:val="20"/>
            <w:lang w:val="es-ES"/>
          </w:rPr>
          <w:t>metas</w:t>
        </w:r>
        <w:r w:rsidR="009121D1" w:rsidRPr="001A0851">
          <w:rPr>
            <w:rStyle w:val="Hyperlink"/>
            <w:rFonts w:eastAsia="Times New Roman" w:cs="Times New Roman"/>
            <w:spacing w:val="-2"/>
            <w:szCs w:val="20"/>
            <w:lang w:val="es-ES"/>
          </w:rPr>
          <w:t xml:space="preserve"> de promoción</w:t>
        </w:r>
      </w:hyperlink>
      <w:r w:rsidR="009121D1" w:rsidRPr="001A0851">
        <w:rPr>
          <w:spacing w:val="-2"/>
          <w:lang w:val="es-ES"/>
        </w:rPr>
        <w:t xml:space="preserve"> de la Comisión. Sus más de 35</w:t>
      </w:r>
      <w:r w:rsidR="00AE0585" w:rsidRPr="001A0851">
        <w:rPr>
          <w:spacing w:val="-2"/>
          <w:lang w:val="es-ES"/>
        </w:rPr>
        <w:t> </w:t>
      </w:r>
      <w:hyperlink r:id="rId133" w:history="1">
        <w:r w:rsidR="009121D1" w:rsidRPr="001A0851">
          <w:rPr>
            <w:rStyle w:val="Hyperlink"/>
            <w:rFonts w:eastAsia="Times New Roman" w:cs="Times New Roman"/>
            <w:spacing w:val="-2"/>
            <w:szCs w:val="20"/>
            <w:lang w:val="es-ES"/>
          </w:rPr>
          <w:t>Grupos de Trabajo</w:t>
        </w:r>
      </w:hyperlink>
      <w:r w:rsidR="009121D1" w:rsidRPr="001A0851">
        <w:rPr>
          <w:spacing w:val="-2"/>
          <w:lang w:val="es-ES"/>
        </w:rPr>
        <w:t>, apoyados por una comunidad de más de 500</w:t>
      </w:r>
      <w:r w:rsidR="00356F23" w:rsidRPr="001A0851">
        <w:rPr>
          <w:spacing w:val="-2"/>
          <w:lang w:val="es-ES"/>
        </w:rPr>
        <w:t> </w:t>
      </w:r>
      <w:r w:rsidR="009121D1" w:rsidRPr="001A0851">
        <w:rPr>
          <w:spacing w:val="-2"/>
          <w:lang w:val="es-ES"/>
        </w:rPr>
        <w:t xml:space="preserve">expertos internacionales, han elaborado investigaciones pioneras y recomendaciones prácticas en ámbitos prioritarios como la salud digital, la educación, el género, la inclusión digital, la financiación y otros. En 2025, el Grupo de Trabajo </w:t>
      </w:r>
      <w:hyperlink r:id="rId134" w:history="1">
        <w:r w:rsidR="009121D1" w:rsidRPr="001A0851">
          <w:rPr>
            <w:rStyle w:val="Hyperlink"/>
            <w:rFonts w:eastAsia="Times New Roman" w:cs="Times New Roman"/>
            <w:spacing w:val="-2"/>
            <w:szCs w:val="20"/>
            <w:lang w:val="es-ES"/>
          </w:rPr>
          <w:t>sobre Gobernanza de Datos</w:t>
        </w:r>
      </w:hyperlink>
      <w:r w:rsidR="009121D1" w:rsidRPr="001A0851">
        <w:rPr>
          <w:spacing w:val="-2"/>
          <w:lang w:val="es-ES"/>
        </w:rPr>
        <w:t>, copresidido por la</w:t>
      </w:r>
      <w:r w:rsidR="00356F23" w:rsidRPr="001A0851">
        <w:rPr>
          <w:spacing w:val="-2"/>
          <w:lang w:val="es-ES"/>
        </w:rPr>
        <w:t> </w:t>
      </w:r>
      <w:r w:rsidR="009121D1" w:rsidRPr="001A0851">
        <w:rPr>
          <w:spacing w:val="-2"/>
          <w:lang w:val="es-ES"/>
        </w:rPr>
        <w:t>UIT, la</w:t>
      </w:r>
      <w:r w:rsidR="00356F23" w:rsidRPr="001A0851">
        <w:rPr>
          <w:spacing w:val="-2"/>
          <w:lang w:val="es-ES"/>
        </w:rPr>
        <w:t> </w:t>
      </w:r>
      <w:r w:rsidR="009121D1" w:rsidRPr="001A0851">
        <w:rPr>
          <w:spacing w:val="-2"/>
          <w:lang w:val="es-ES"/>
        </w:rPr>
        <w:t>UNESCO, el</w:t>
      </w:r>
      <w:r w:rsidR="00356F23" w:rsidRPr="001A0851">
        <w:rPr>
          <w:spacing w:val="-2"/>
          <w:lang w:val="es-ES"/>
        </w:rPr>
        <w:t> </w:t>
      </w:r>
      <w:r w:rsidR="009121D1" w:rsidRPr="001A0851">
        <w:rPr>
          <w:spacing w:val="-2"/>
          <w:lang w:val="es-ES"/>
        </w:rPr>
        <w:t xml:space="preserve">PNUD y la Unión Africana, completó los principales productos y presentó el informe final. </w:t>
      </w:r>
      <w:r w:rsidR="00E52D85" w:rsidRPr="001A0851">
        <w:rPr>
          <w:spacing w:val="-2"/>
          <w:lang w:val="es-ES"/>
        </w:rPr>
        <w:t>La Comisión ha ayudado a catalizar iniciativas mundiales como EQUALS, para reducir la brecha digital de género; Giga, para conectar todas las escuelas a Internet; y la Iniciativa de ciberescuelas de la</w:t>
      </w:r>
      <w:r w:rsidR="00356F23" w:rsidRPr="001A0851">
        <w:rPr>
          <w:spacing w:val="-2"/>
          <w:lang w:val="es-ES"/>
        </w:rPr>
        <w:t> </w:t>
      </w:r>
      <w:r w:rsidR="00E52D85" w:rsidRPr="001A0851">
        <w:rPr>
          <w:spacing w:val="-2"/>
          <w:lang w:val="es-ES"/>
        </w:rPr>
        <w:t xml:space="preserve">UNESCO. </w:t>
      </w:r>
      <w:r w:rsidR="00891BF3" w:rsidRPr="001A0851">
        <w:rPr>
          <w:spacing w:val="-2"/>
          <w:lang w:val="es-ES"/>
        </w:rPr>
        <w:t>Sirvió de base para</w:t>
      </w:r>
      <w:r w:rsidR="00E52D85" w:rsidRPr="001A0851">
        <w:rPr>
          <w:spacing w:val="-2"/>
          <w:lang w:val="es-ES"/>
        </w:rPr>
        <w:t xml:space="preserve"> el lanzamiento de la Declaración Universal sobre la Seguridad de la Infancia en Línea y publicó una Agenda de Acción para apoyar las estrategias de respuesta digital durante la pandemia de COVID-19. Vari</w:t>
      </w:r>
      <w:r w:rsidR="00B7419D" w:rsidRPr="001A0851">
        <w:rPr>
          <w:spacing w:val="-2"/>
          <w:lang w:val="es-ES"/>
        </w:rPr>
        <w:t>a</w:t>
      </w:r>
      <w:r w:rsidR="00E52D85" w:rsidRPr="001A0851">
        <w:rPr>
          <w:spacing w:val="-2"/>
          <w:lang w:val="es-ES"/>
        </w:rPr>
        <w:t xml:space="preserve">s de las líneas de trabajo de la Comisión siguen influyendo en su labor conjunta a través de otras iniciativas estratégicas, como la </w:t>
      </w:r>
      <w:hyperlink r:id="rId135" w:history="1">
        <w:r w:rsidR="00E52D85" w:rsidRPr="001A0851">
          <w:rPr>
            <w:rStyle w:val="Hyperlink"/>
            <w:rFonts w:eastAsia="Times New Roman" w:cs="Times New Roman"/>
            <w:spacing w:val="-2"/>
            <w:szCs w:val="20"/>
            <w:lang w:val="es-ES"/>
          </w:rPr>
          <w:t>Alianza Mundial EQUALS</w:t>
        </w:r>
      </w:hyperlink>
      <w:r w:rsidR="00E52D85" w:rsidRPr="001A0851">
        <w:rPr>
          <w:spacing w:val="-2"/>
          <w:lang w:val="es-ES"/>
        </w:rPr>
        <w:t xml:space="preserve">, </w:t>
      </w:r>
      <w:hyperlink r:id="rId136" w:history="1">
        <w:r w:rsidR="00E52D85" w:rsidRPr="001A0851">
          <w:rPr>
            <w:rStyle w:val="Hyperlink"/>
            <w:rFonts w:eastAsia="Times New Roman" w:cs="Times New Roman"/>
            <w:spacing w:val="-2"/>
            <w:szCs w:val="20"/>
            <w:lang w:val="es-ES"/>
          </w:rPr>
          <w:t>UNICEF</w:t>
        </w:r>
        <w:r w:rsidR="00B7419D" w:rsidRPr="001A0851">
          <w:rPr>
            <w:rStyle w:val="Hyperlink"/>
            <w:rFonts w:eastAsia="Times New Roman" w:cs="Times New Roman"/>
            <w:spacing w:val="-2"/>
            <w:szCs w:val="20"/>
            <w:lang w:val="es-ES"/>
          </w:rPr>
          <w:t xml:space="preserve"> </w:t>
        </w:r>
        <w:r w:rsidR="00E52D85" w:rsidRPr="001A0851">
          <w:rPr>
            <w:rStyle w:val="Hyperlink"/>
            <w:rFonts w:eastAsia="Times New Roman" w:cs="Times New Roman"/>
            <w:spacing w:val="-2"/>
            <w:szCs w:val="20"/>
            <w:lang w:val="es-ES"/>
          </w:rPr>
          <w:t>– UIT Giga</w:t>
        </w:r>
      </w:hyperlink>
      <w:r w:rsidR="00E52D85" w:rsidRPr="001A0851">
        <w:rPr>
          <w:spacing w:val="-2"/>
          <w:lang w:val="es-ES"/>
        </w:rPr>
        <w:t xml:space="preserve">, </w:t>
      </w:r>
      <w:r w:rsidR="00735008" w:rsidRPr="001A0851">
        <w:rPr>
          <w:spacing w:val="-2"/>
          <w:lang w:val="es-ES"/>
        </w:rPr>
        <w:t xml:space="preserve">el </w:t>
      </w:r>
      <w:hyperlink r:id="rId137" w:history="1">
        <w:r w:rsidR="00735008" w:rsidRPr="001A0851">
          <w:rPr>
            <w:rStyle w:val="Hyperlink"/>
            <w:rFonts w:eastAsia="Times New Roman" w:cs="Times New Roman"/>
            <w:spacing w:val="-2"/>
            <w:szCs w:val="20"/>
            <w:lang w:val="es-ES"/>
          </w:rPr>
          <w:t>Conjunto de Herramientas de Gobernanza de Datos</w:t>
        </w:r>
      </w:hyperlink>
      <w:r w:rsidR="00E52D85" w:rsidRPr="001A0851">
        <w:rPr>
          <w:spacing w:val="-2"/>
          <w:lang w:val="es-ES"/>
        </w:rPr>
        <w:t xml:space="preserve"> y la </w:t>
      </w:r>
      <w:hyperlink r:id="rId138" w:anchor="/es" w:history="1">
        <w:r w:rsidR="00E52D85" w:rsidRPr="001A0851">
          <w:rPr>
            <w:rStyle w:val="Hyperlink"/>
            <w:rFonts w:eastAsia="Times New Roman" w:cs="Times New Roman"/>
            <w:spacing w:val="-2"/>
            <w:szCs w:val="20"/>
            <w:lang w:val="es-ES"/>
          </w:rPr>
          <w:t>Coalición Digital Partner2Connect</w:t>
        </w:r>
      </w:hyperlink>
      <w:r w:rsidR="00E52D85" w:rsidRPr="001A0851">
        <w:rPr>
          <w:spacing w:val="-2"/>
          <w:lang w:val="es-ES"/>
        </w:rPr>
        <w:t xml:space="preserve"> de la</w:t>
      </w:r>
      <w:r w:rsidR="00356F23" w:rsidRPr="001A0851">
        <w:rPr>
          <w:spacing w:val="-2"/>
          <w:lang w:val="es-ES"/>
        </w:rPr>
        <w:t> </w:t>
      </w:r>
      <w:r w:rsidR="00E52D85" w:rsidRPr="001A0851">
        <w:rPr>
          <w:spacing w:val="-2"/>
          <w:lang w:val="es-ES"/>
        </w:rPr>
        <w:t>UIT. La Comisión sentó un valioso precedente sobre la importancia del trabajo colaborativo para conectar a quienes carecen de conexión y ayudó a sentar las bases del futuro digital. La Comisión pasará a un nuevo capítulo en el que ampliará su experiencia y conocimientos en la era de la</w:t>
      </w:r>
      <w:r w:rsidR="004A3058" w:rsidRPr="001A0851">
        <w:rPr>
          <w:spacing w:val="-2"/>
          <w:lang w:val="es-ES"/>
        </w:rPr>
        <w:t xml:space="preserve"> inteligencia artificial</w:t>
      </w:r>
      <w:r w:rsidR="00E52D85" w:rsidRPr="001A0851">
        <w:rPr>
          <w:spacing w:val="-2"/>
          <w:lang w:val="es-ES"/>
        </w:rPr>
        <w:t xml:space="preserve"> </w:t>
      </w:r>
      <w:r w:rsidR="00DD5B86" w:rsidRPr="001A0851">
        <w:rPr>
          <w:spacing w:val="-2"/>
          <w:lang w:val="es-ES"/>
        </w:rPr>
        <w:t>e impulsada por los datos</w:t>
      </w:r>
      <w:r w:rsidR="00E52D85" w:rsidRPr="001A0851">
        <w:rPr>
          <w:spacing w:val="-2"/>
          <w:lang w:val="es-ES"/>
        </w:rPr>
        <w:t>.</w:t>
      </w:r>
    </w:p>
    <w:p w14:paraId="5719A50F" w14:textId="48DB8F20" w:rsidR="00C15811" w:rsidRPr="00C15811" w:rsidRDefault="00C15811" w:rsidP="008B0B8E">
      <w:pPr>
        <w:jc w:val="both"/>
        <w:rPr>
          <w:lang w:val="es-ES"/>
        </w:rPr>
      </w:pPr>
      <w:r w:rsidRPr="00C15811">
        <w:rPr>
          <w:lang w:val="es-ES"/>
        </w:rPr>
        <w:t xml:space="preserve">A través de la </w:t>
      </w:r>
      <w:hyperlink r:id="rId139" w:anchor="/es" w:history="1">
        <w:r w:rsidR="00356F23" w:rsidRPr="00356F23">
          <w:rPr>
            <w:rStyle w:val="Hyperlink"/>
            <w:rFonts w:eastAsia="Times New Roman" w:cs="Times New Roman"/>
            <w:szCs w:val="20"/>
            <w:lang w:val="es-ES"/>
          </w:rPr>
          <w:t>Coalición Digital Partner2Connect (P2C) de la UIT</w:t>
        </w:r>
      </w:hyperlink>
      <w:r w:rsidRPr="00C15811">
        <w:rPr>
          <w:lang w:val="es-ES"/>
        </w:rPr>
        <w:t>, la</w:t>
      </w:r>
      <w:r w:rsidR="00710BE2">
        <w:rPr>
          <w:lang w:val="es-ES"/>
        </w:rPr>
        <w:t> </w:t>
      </w:r>
      <w:r w:rsidRPr="00C15811">
        <w:rPr>
          <w:lang w:val="es-ES"/>
        </w:rPr>
        <w:t>UIT fomenta la cooperación digital mundial y las asociaciones público-privadas en materia de acceso, adopción, creación de valor e inversión. Lanzada en la Asamblea General de las Naciones Unidas en 2021 y puesta en práctica en la CMDT-22, la</w:t>
      </w:r>
      <w:r w:rsidR="00710BE2">
        <w:rPr>
          <w:lang w:val="es-ES"/>
        </w:rPr>
        <w:t> </w:t>
      </w:r>
      <w:r w:rsidRPr="00C15811">
        <w:rPr>
          <w:lang w:val="es-ES"/>
        </w:rPr>
        <w:t>P2C promueve la conectividad universal efectiva y la transformación digital sostenible en consonancia con los</w:t>
      </w:r>
      <w:r w:rsidR="00710BE2">
        <w:rPr>
          <w:lang w:val="es-ES"/>
        </w:rPr>
        <w:t> </w:t>
      </w:r>
      <w:r w:rsidRPr="00C15811">
        <w:rPr>
          <w:lang w:val="es-ES"/>
        </w:rPr>
        <w:t>ODS, la</w:t>
      </w:r>
      <w:r w:rsidR="00710BE2">
        <w:rPr>
          <w:lang w:val="es-ES"/>
        </w:rPr>
        <w:t> </w:t>
      </w:r>
      <w:r w:rsidRPr="00C15811">
        <w:rPr>
          <w:lang w:val="es-ES"/>
        </w:rPr>
        <w:t>CMSI y el</w:t>
      </w:r>
      <w:r w:rsidR="00985397">
        <w:rPr>
          <w:lang w:val="es-ES"/>
        </w:rPr>
        <w:t> PDM</w:t>
      </w:r>
      <w:r w:rsidRPr="00C15811">
        <w:rPr>
          <w:lang w:val="es-ES"/>
        </w:rPr>
        <w:t>. A finales de 2025, P2C había movilizado más de 80 000</w:t>
      </w:r>
      <w:r w:rsidR="00710BE2">
        <w:rPr>
          <w:lang w:val="es-ES"/>
        </w:rPr>
        <w:t> </w:t>
      </w:r>
      <w:r w:rsidRPr="00C15811">
        <w:rPr>
          <w:lang w:val="es-ES"/>
        </w:rPr>
        <w:t>millones USD en compromisos de 1 060</w:t>
      </w:r>
      <w:r w:rsidR="00710BE2">
        <w:rPr>
          <w:lang w:val="es-ES"/>
        </w:rPr>
        <w:t> </w:t>
      </w:r>
      <w:r w:rsidRPr="00C15811">
        <w:rPr>
          <w:lang w:val="es-ES"/>
        </w:rPr>
        <w:t>autores de promesas de 149</w:t>
      </w:r>
      <w:r w:rsidR="00710BE2">
        <w:rPr>
          <w:lang w:val="es-ES"/>
        </w:rPr>
        <w:t> </w:t>
      </w:r>
      <w:r w:rsidRPr="00C15811">
        <w:rPr>
          <w:lang w:val="es-ES"/>
        </w:rPr>
        <w:t>países, incluidos gobiernos, 30</w:t>
      </w:r>
      <w:r w:rsidR="00710BE2">
        <w:rPr>
          <w:lang w:val="es-ES"/>
        </w:rPr>
        <w:t> </w:t>
      </w:r>
      <w:r w:rsidRPr="00C15811">
        <w:rPr>
          <w:lang w:val="es-ES"/>
        </w:rPr>
        <w:t>entidades de las Naciones Unidas, ONG, bancos de desarrollo y principales socios del sector privado. El objetivo colectivo es alcanzar los 100</w:t>
      </w:r>
      <w:r w:rsidR="00710BE2">
        <w:rPr>
          <w:lang w:val="es-ES"/>
        </w:rPr>
        <w:t> </w:t>
      </w:r>
      <w:r w:rsidRPr="00C15811">
        <w:rPr>
          <w:lang w:val="es-ES"/>
        </w:rPr>
        <w:t>000 millones de dólares a finales de 2026.</w:t>
      </w:r>
      <w:hyperlink r:id="rId140"/>
    </w:p>
    <w:p w14:paraId="0DDE1C0D" w14:textId="0D62F821" w:rsidR="00C15811" w:rsidRPr="00C15811" w:rsidRDefault="00C15811" w:rsidP="008B0B8E">
      <w:pPr>
        <w:jc w:val="both"/>
        <w:rPr>
          <w:lang w:val="es-ES"/>
        </w:rPr>
      </w:pPr>
      <w:hyperlink r:id="rId141" w:history="1">
        <w:r w:rsidRPr="00C15811">
          <w:rPr>
            <w:rStyle w:val="Hyperlink"/>
            <w:rFonts w:eastAsia="Times New Roman" w:cs="Times New Roman"/>
            <w:szCs w:val="20"/>
            <w:lang w:val="es-ES"/>
          </w:rPr>
          <w:t>Giga</w:t>
        </w:r>
      </w:hyperlink>
      <w:r w:rsidRPr="00C15811">
        <w:rPr>
          <w:lang w:val="es-ES"/>
        </w:rPr>
        <w:t>, una asociación entre la</w:t>
      </w:r>
      <w:r w:rsidR="00710BE2">
        <w:rPr>
          <w:lang w:val="es-ES"/>
        </w:rPr>
        <w:t> </w:t>
      </w:r>
      <w:r w:rsidRPr="00C15811">
        <w:rPr>
          <w:lang w:val="es-ES"/>
        </w:rPr>
        <w:t>UIT y UNICEF, ayuda a los gobiernos a conectar todas las escuelas a Internet, atendiendo a los 2</w:t>
      </w:r>
      <w:r w:rsidR="00710BE2">
        <w:rPr>
          <w:lang w:val="es-ES"/>
        </w:rPr>
        <w:t> </w:t>
      </w:r>
      <w:r w:rsidRPr="00C15811">
        <w:rPr>
          <w:lang w:val="es-ES"/>
        </w:rPr>
        <w:t>200</w:t>
      </w:r>
      <w:r w:rsidR="00710BE2">
        <w:rPr>
          <w:lang w:val="es-ES"/>
        </w:rPr>
        <w:t> </w:t>
      </w:r>
      <w:r w:rsidRPr="00C15811">
        <w:rPr>
          <w:lang w:val="es-ES"/>
        </w:rPr>
        <w:t>millones de personas que siguen sin conexión y a la mitad de las escuelas sin conectividad. En consonancia con las Líneas de Acción C2 y C4 de la</w:t>
      </w:r>
      <w:r w:rsidR="00710BE2">
        <w:rPr>
          <w:lang w:val="es-ES"/>
        </w:rPr>
        <w:t> </w:t>
      </w:r>
      <w:r w:rsidRPr="00C15811">
        <w:rPr>
          <w:lang w:val="es-ES"/>
        </w:rPr>
        <w:t>CMSI, Giga apoya la geocartograf</w:t>
      </w:r>
      <w:r w:rsidR="00710BE2">
        <w:rPr>
          <w:lang w:val="es-ES"/>
        </w:rPr>
        <w:t>í</w:t>
      </w:r>
      <w:r w:rsidRPr="00C15811">
        <w:rPr>
          <w:lang w:val="es-ES"/>
        </w:rPr>
        <w:t>a, el análisis de infraestructuras, la modelización de costes y la financiación innovadora, basada en la capacitación. Desde 2019, ha cartografiado más de 2,2</w:t>
      </w:r>
      <w:r w:rsidR="00710BE2">
        <w:rPr>
          <w:lang w:val="es-ES"/>
        </w:rPr>
        <w:t> </w:t>
      </w:r>
      <w:r w:rsidRPr="00C15811">
        <w:rPr>
          <w:lang w:val="es-ES"/>
        </w:rPr>
        <w:t xml:space="preserve">millones de escuelas, ha completado la modelización de infraestructuras en </w:t>
      </w:r>
      <w:r w:rsidR="00710BE2">
        <w:rPr>
          <w:lang w:val="es-ES"/>
        </w:rPr>
        <w:t>nueve</w:t>
      </w:r>
      <w:r w:rsidRPr="00C15811">
        <w:rPr>
          <w:lang w:val="es-ES"/>
        </w:rPr>
        <w:t xml:space="preserve"> países y ha formado a 128</w:t>
      </w:r>
      <w:r w:rsidR="00710BE2">
        <w:rPr>
          <w:lang w:val="es-ES"/>
        </w:rPr>
        <w:t> </w:t>
      </w:r>
      <w:r w:rsidRPr="00C15811">
        <w:rPr>
          <w:lang w:val="es-ES"/>
        </w:rPr>
        <w:t>delegados de 52</w:t>
      </w:r>
      <w:r w:rsidR="00710BE2">
        <w:rPr>
          <w:lang w:val="es-ES"/>
        </w:rPr>
        <w:t> </w:t>
      </w:r>
      <w:r w:rsidRPr="00C15811">
        <w:rPr>
          <w:lang w:val="es-ES"/>
        </w:rPr>
        <w:t>países en cinco sesiones del Centro de</w:t>
      </w:r>
      <w:r w:rsidR="00710BE2">
        <w:rPr>
          <w:lang w:val="es-ES"/>
        </w:rPr>
        <w:t> </w:t>
      </w:r>
      <w:r w:rsidRPr="00C15811">
        <w:rPr>
          <w:lang w:val="es-ES"/>
        </w:rPr>
        <w:t>Giga.</w:t>
      </w:r>
    </w:p>
    <w:p w14:paraId="1CE6CBE8" w14:textId="428BB053" w:rsidR="00C15811" w:rsidRPr="001A0851" w:rsidRDefault="00C15811" w:rsidP="008B0B8E">
      <w:pPr>
        <w:jc w:val="both"/>
        <w:rPr>
          <w:spacing w:val="-2"/>
          <w:lang w:val="es-ES"/>
        </w:rPr>
      </w:pPr>
      <w:r w:rsidRPr="001A0851">
        <w:rPr>
          <w:spacing w:val="-2"/>
          <w:lang w:val="es-ES"/>
        </w:rPr>
        <w:lastRenderedPageBreak/>
        <w:t>La</w:t>
      </w:r>
      <w:r w:rsidR="00710BE2" w:rsidRPr="001A0851">
        <w:rPr>
          <w:spacing w:val="-2"/>
          <w:lang w:val="es-ES"/>
        </w:rPr>
        <w:t> </w:t>
      </w:r>
      <w:r w:rsidRPr="001A0851">
        <w:rPr>
          <w:spacing w:val="-2"/>
          <w:lang w:val="es-ES"/>
        </w:rPr>
        <w:t xml:space="preserve">UIT subraya que la </w:t>
      </w:r>
      <w:hyperlink r:id="rId142" w:history="1">
        <w:r w:rsidRPr="001A0851">
          <w:rPr>
            <w:rStyle w:val="Hyperlink"/>
            <w:rFonts w:eastAsia="Times New Roman" w:cs="Times New Roman"/>
            <w:spacing w:val="-2"/>
            <w:szCs w:val="20"/>
            <w:lang w:val="es-ES"/>
          </w:rPr>
          <w:t>infraestructura pública digital (IPD)</w:t>
        </w:r>
      </w:hyperlink>
      <w:r w:rsidRPr="001A0851">
        <w:rPr>
          <w:spacing w:val="-2"/>
          <w:lang w:val="es-ES"/>
        </w:rPr>
        <w:t xml:space="preserve"> es una pieza clave para las economías y sociedades digitales equitativas. Abarcar la identidad digital, los pagos y la gobernanza de datos como piedra angular de las economías digitales inclusivas. A través de iniciativas como el Plan</w:t>
      </w:r>
      <w:r w:rsidR="00C65CBF" w:rsidRPr="001A0851">
        <w:rPr>
          <w:spacing w:val="-2"/>
          <w:lang w:val="es-ES"/>
        </w:rPr>
        <w:t> </w:t>
      </w:r>
      <w:r w:rsidRPr="001A0851">
        <w:rPr>
          <w:spacing w:val="-2"/>
          <w:lang w:val="es-ES"/>
        </w:rPr>
        <w:t>IPD de África, la asociación Giga y el Foro OpenWallet, la</w:t>
      </w:r>
      <w:r w:rsidR="00710BE2" w:rsidRPr="001A0851">
        <w:rPr>
          <w:spacing w:val="-2"/>
          <w:lang w:val="es-ES"/>
        </w:rPr>
        <w:t> </w:t>
      </w:r>
      <w:r w:rsidRPr="001A0851">
        <w:rPr>
          <w:spacing w:val="-2"/>
          <w:lang w:val="es-ES"/>
        </w:rPr>
        <w:t>UIT apoya una infraestructura digital interoperable y escalable y promueve las aplicaciones de</w:t>
      </w:r>
      <w:r w:rsidR="00710BE2" w:rsidRPr="001A0851">
        <w:rPr>
          <w:spacing w:val="-2"/>
          <w:lang w:val="es-ES"/>
        </w:rPr>
        <w:t> </w:t>
      </w:r>
      <w:r w:rsidRPr="001A0851">
        <w:rPr>
          <w:spacing w:val="-2"/>
          <w:lang w:val="es-ES"/>
        </w:rPr>
        <w:t>IPD en la educación, los pagos y la gobernanza de datos para fomentar el acceso equitativo y la inclusión en todo el mundo.</w:t>
      </w:r>
      <w:hyperlink r:id="rId143"/>
    </w:p>
    <w:p w14:paraId="5D294B10" w14:textId="409C0379" w:rsidR="00C15811" w:rsidRPr="00C15811" w:rsidRDefault="00C15811" w:rsidP="008B0B8E">
      <w:pPr>
        <w:jc w:val="both"/>
        <w:rPr>
          <w:lang w:val="es-ES"/>
        </w:rPr>
      </w:pPr>
      <w:r w:rsidRPr="00C15811">
        <w:rPr>
          <w:lang w:val="es-ES"/>
        </w:rPr>
        <w:t>Lanzada en 2023 en el marco de los</w:t>
      </w:r>
      <w:r w:rsidR="00C65CBF">
        <w:rPr>
          <w:lang w:val="es-ES"/>
        </w:rPr>
        <w:t> </w:t>
      </w:r>
      <w:r w:rsidR="004F5630">
        <w:rPr>
          <w:lang w:val="es-ES"/>
        </w:rPr>
        <w:t>SDG</w:t>
      </w:r>
      <w:r w:rsidRPr="00C15811">
        <w:rPr>
          <w:lang w:val="es-ES"/>
        </w:rPr>
        <w:t xml:space="preserve"> Digital (</w:t>
      </w:r>
      <w:hyperlink r:id="rId144" w:history="1">
        <w:r w:rsidR="004F5630">
          <w:rPr>
            <w:rStyle w:val="Hyperlink"/>
            <w:rFonts w:eastAsia="Times New Roman" w:cs="Times New Roman"/>
            <w:szCs w:val="20"/>
            <w:lang w:val="es-ES"/>
          </w:rPr>
          <w:t>SDG</w:t>
        </w:r>
        <w:r w:rsidRPr="00C15811">
          <w:rPr>
            <w:rStyle w:val="Hyperlink"/>
            <w:rFonts w:eastAsia="Times New Roman" w:cs="Times New Roman"/>
            <w:szCs w:val="20"/>
            <w:lang w:val="es-ES"/>
          </w:rPr>
          <w:t xml:space="preserve"> Digital 2023</w:t>
        </w:r>
      </w:hyperlink>
      <w:r w:rsidRPr="00C15811">
        <w:rPr>
          <w:lang w:val="es-ES"/>
        </w:rPr>
        <w:t xml:space="preserve">, </w:t>
      </w:r>
      <w:hyperlink r:id="rId145" w:history="1">
        <w:r w:rsidR="004F5630">
          <w:rPr>
            <w:rStyle w:val="Hyperlink"/>
            <w:rFonts w:eastAsia="Times New Roman" w:cs="Times New Roman"/>
            <w:szCs w:val="20"/>
            <w:lang w:val="es-ES"/>
          </w:rPr>
          <w:t>SDG</w:t>
        </w:r>
        <w:r w:rsidRPr="00C15811">
          <w:rPr>
            <w:rStyle w:val="Hyperlink"/>
            <w:rFonts w:eastAsia="Times New Roman" w:cs="Times New Roman"/>
            <w:szCs w:val="20"/>
            <w:lang w:val="es-ES"/>
          </w:rPr>
          <w:t xml:space="preserve"> Digital 2024</w:t>
        </w:r>
      </w:hyperlink>
      <w:r w:rsidRPr="00C15811">
        <w:rPr>
          <w:lang w:val="es-ES"/>
        </w:rPr>
        <w:t xml:space="preserve">, </w:t>
      </w:r>
      <w:hyperlink r:id="rId146" w:anchor="/es" w:history="1">
        <w:r w:rsidRPr="00C15811">
          <w:rPr>
            <w:rStyle w:val="Hyperlink"/>
            <w:rFonts w:eastAsia="Times New Roman" w:cs="Times New Roman"/>
            <w:szCs w:val="20"/>
            <w:lang w:val="es-ES"/>
          </w:rPr>
          <w:t>Digital@UNGA 2025 – Edición CMSI+20</w:t>
        </w:r>
      </w:hyperlink>
      <w:r w:rsidRPr="00C15811">
        <w:rPr>
          <w:lang w:val="es-ES"/>
        </w:rPr>
        <w:t xml:space="preserve">), la iniciativa </w:t>
      </w:r>
      <w:hyperlink r:id="rId147" w:anchor="/es" w:history="1">
        <w:r w:rsidRPr="00C15811">
          <w:rPr>
            <w:rStyle w:val="Hyperlink"/>
            <w:rFonts w:eastAsia="Times New Roman" w:cs="Times New Roman"/>
            <w:szCs w:val="20"/>
            <w:lang w:val="es-ES"/>
          </w:rPr>
          <w:t>Digital@UNGA</w:t>
        </w:r>
      </w:hyperlink>
      <w:r w:rsidRPr="00C15811">
        <w:rPr>
          <w:lang w:val="es-ES"/>
        </w:rPr>
        <w:t xml:space="preserve"> de la</w:t>
      </w:r>
      <w:r w:rsidR="00C65CBF">
        <w:rPr>
          <w:lang w:val="es-ES"/>
        </w:rPr>
        <w:t> </w:t>
      </w:r>
      <w:r w:rsidRPr="00C15811">
        <w:rPr>
          <w:lang w:val="es-ES"/>
        </w:rPr>
        <w:t>UIT muestra cómo las tecnologías digitales aceleran la Agenda</w:t>
      </w:r>
      <w:r w:rsidR="00C65CBF">
        <w:rPr>
          <w:lang w:val="es-ES"/>
        </w:rPr>
        <w:t> </w:t>
      </w:r>
      <w:r w:rsidRPr="00C15811">
        <w:rPr>
          <w:lang w:val="es-ES"/>
        </w:rPr>
        <w:t>2030. En asociación con el</w:t>
      </w:r>
      <w:r w:rsidR="00C65CBF">
        <w:rPr>
          <w:lang w:val="es-ES"/>
        </w:rPr>
        <w:t> </w:t>
      </w:r>
      <w:r w:rsidRPr="00C15811">
        <w:rPr>
          <w:lang w:val="es-ES"/>
        </w:rPr>
        <w:t xml:space="preserve">PNUD, convoca a líderes mundiales en la Asamblea General de las Naciones Unidas para destacar soluciones transformadoras, fomentar la colaboración y presentar los </w:t>
      </w:r>
      <w:hyperlink r:id="rId148" w:history="1">
        <w:r w:rsidRPr="00C15811">
          <w:rPr>
            <w:rStyle w:val="Hyperlink"/>
            <w:rFonts w:eastAsia="Times New Roman" w:cs="Times New Roman"/>
            <w:szCs w:val="20"/>
            <w:lang w:val="es-ES"/>
          </w:rPr>
          <w:t>Premios SDG Digital Gamechangers</w:t>
        </w:r>
      </w:hyperlink>
      <w:r w:rsidRPr="00C15811">
        <w:rPr>
          <w:lang w:val="es-ES"/>
        </w:rPr>
        <w:t>, que celebra</w:t>
      </w:r>
      <w:r w:rsidR="00C65CBF">
        <w:rPr>
          <w:lang w:val="es-ES"/>
        </w:rPr>
        <w:t>n</w:t>
      </w:r>
      <w:r w:rsidRPr="00C15811">
        <w:rPr>
          <w:lang w:val="es-ES"/>
        </w:rPr>
        <w:t xml:space="preserve"> las contribuciones digitales innovadoras.</w:t>
      </w:r>
      <w:hyperlink r:id="rId149"/>
      <w:hyperlink r:id="rId150"/>
      <w:hyperlink r:id="rId151"/>
      <w:hyperlink r:id="rId152"/>
      <w:hyperlink r:id="rId153"/>
    </w:p>
    <w:p w14:paraId="14317F1B" w14:textId="5C3185EF" w:rsidR="00C15811" w:rsidRPr="00C15811" w:rsidRDefault="00C15811" w:rsidP="008B0B8E">
      <w:pPr>
        <w:jc w:val="both"/>
        <w:rPr>
          <w:lang w:val="es-ES"/>
        </w:rPr>
      </w:pPr>
      <w:r w:rsidRPr="00C15811">
        <w:rPr>
          <w:lang w:val="es-ES"/>
        </w:rPr>
        <w:t>Para avanzar en la aplicación de la</w:t>
      </w:r>
      <w:r w:rsidR="00C65CBF">
        <w:rPr>
          <w:lang w:val="es-ES"/>
        </w:rPr>
        <w:t> </w:t>
      </w:r>
      <w:r w:rsidRPr="00C15811">
        <w:rPr>
          <w:lang w:val="es-ES"/>
        </w:rPr>
        <w:t>CMSI y la Agenda</w:t>
      </w:r>
      <w:r w:rsidR="00C65CBF">
        <w:rPr>
          <w:lang w:val="es-ES"/>
        </w:rPr>
        <w:t> </w:t>
      </w:r>
      <w:r w:rsidRPr="00C15811">
        <w:rPr>
          <w:lang w:val="es-ES"/>
        </w:rPr>
        <w:t>2030, la</w:t>
      </w:r>
      <w:r w:rsidR="00C65CBF">
        <w:rPr>
          <w:lang w:val="es-ES"/>
        </w:rPr>
        <w:t> </w:t>
      </w:r>
      <w:r w:rsidRPr="00C15811">
        <w:rPr>
          <w:lang w:val="es-ES"/>
        </w:rPr>
        <w:t>UIT contribuye activamente con conocimientos técnicos, aportaciones sustantivas y apoyo coordinado a los procesos de las Naciones Unidas y las iniciativas intergubernamentales, organizando eventos paralelos o participando en ellos para garantizar que las tecnologías digitales sean reconocidas como facilitadoras clave del desarrollo sostenible. Algunas contribuciones incluyen la</w:t>
      </w:r>
      <w:r w:rsidR="00C65CBF">
        <w:rPr>
          <w:lang w:val="es-ES"/>
        </w:rPr>
        <w:t> </w:t>
      </w:r>
      <w:hyperlink r:id="rId154" w:history="1">
        <w:r w:rsidRPr="00C15811">
          <w:rPr>
            <w:rStyle w:val="Hyperlink"/>
            <w:rFonts w:eastAsia="Times New Roman" w:cs="Times New Roman"/>
            <w:szCs w:val="20"/>
            <w:lang w:val="es-ES"/>
          </w:rPr>
          <w:t>AGNU</w:t>
        </w:r>
      </w:hyperlink>
      <w:r w:rsidRPr="00C15811">
        <w:rPr>
          <w:lang w:val="es-ES"/>
        </w:rPr>
        <w:t>, el</w:t>
      </w:r>
      <w:r w:rsidR="00C65CBF">
        <w:rPr>
          <w:lang w:val="es-ES"/>
        </w:rPr>
        <w:t> </w:t>
      </w:r>
      <w:hyperlink r:id="rId155" w:history="1">
        <w:r w:rsidRPr="00C15811">
          <w:rPr>
            <w:rStyle w:val="Hyperlink"/>
            <w:rFonts w:eastAsia="Times New Roman" w:cs="Times New Roman"/>
            <w:szCs w:val="20"/>
            <w:lang w:val="es-ES"/>
          </w:rPr>
          <w:t>FPAN</w:t>
        </w:r>
      </w:hyperlink>
      <w:r w:rsidRPr="00C15811">
        <w:rPr>
          <w:lang w:val="es-ES"/>
        </w:rPr>
        <w:t>, la</w:t>
      </w:r>
      <w:r w:rsidR="00C65CBF">
        <w:rPr>
          <w:lang w:val="es-ES"/>
        </w:rPr>
        <w:t> </w:t>
      </w:r>
      <w:hyperlink r:id="rId156" w:history="1">
        <w:r w:rsidRPr="00C15811">
          <w:rPr>
            <w:rStyle w:val="Hyperlink"/>
            <w:rFonts w:eastAsia="Times New Roman" w:cs="Times New Roman"/>
            <w:szCs w:val="20"/>
            <w:lang w:val="es-ES"/>
          </w:rPr>
          <w:t>CSTD</w:t>
        </w:r>
      </w:hyperlink>
      <w:r w:rsidRPr="00C15811">
        <w:rPr>
          <w:lang w:val="es-ES"/>
        </w:rPr>
        <w:t>, el</w:t>
      </w:r>
      <w:r w:rsidR="00C65CBF">
        <w:rPr>
          <w:lang w:val="es-ES"/>
        </w:rPr>
        <w:t> </w:t>
      </w:r>
      <w:hyperlink r:id="rId157" w:history="1">
        <w:r w:rsidRPr="00C15811">
          <w:rPr>
            <w:rStyle w:val="Hyperlink"/>
            <w:rFonts w:eastAsia="Times New Roman" w:cs="Times New Roman"/>
            <w:szCs w:val="20"/>
            <w:lang w:val="es-ES"/>
          </w:rPr>
          <w:t>ECOSOC</w:t>
        </w:r>
      </w:hyperlink>
      <w:r w:rsidRPr="00C15811">
        <w:rPr>
          <w:lang w:val="es-ES"/>
        </w:rPr>
        <w:t>, el</w:t>
      </w:r>
      <w:r w:rsidR="00C65CBF">
        <w:rPr>
          <w:lang w:val="es-ES"/>
        </w:rPr>
        <w:t> </w:t>
      </w:r>
      <w:hyperlink r:id="rId158" w:history="1">
        <w:r w:rsidRPr="00C15811">
          <w:rPr>
            <w:rStyle w:val="Hyperlink"/>
            <w:rFonts w:eastAsia="Times New Roman" w:cs="Times New Roman"/>
            <w:szCs w:val="20"/>
            <w:lang w:val="es-ES"/>
          </w:rPr>
          <w:t>FGI</w:t>
        </w:r>
      </w:hyperlink>
      <w:r w:rsidRPr="00C15811">
        <w:rPr>
          <w:lang w:val="es-ES"/>
        </w:rPr>
        <w:t>, la</w:t>
      </w:r>
      <w:r w:rsidR="00C65CBF">
        <w:rPr>
          <w:lang w:val="es-ES"/>
        </w:rPr>
        <w:t> </w:t>
      </w:r>
      <w:hyperlink r:id="rId159" w:history="1">
        <w:r w:rsidRPr="00C15811">
          <w:rPr>
            <w:rStyle w:val="Hyperlink"/>
            <w:rFonts w:eastAsia="Times New Roman" w:cs="Times New Roman"/>
            <w:szCs w:val="20"/>
            <w:lang w:val="es-ES"/>
          </w:rPr>
          <w:t>CSW</w:t>
        </w:r>
      </w:hyperlink>
      <w:r w:rsidRPr="00C15811">
        <w:rPr>
          <w:lang w:val="es-ES"/>
        </w:rPr>
        <w:t xml:space="preserve">, </w:t>
      </w:r>
      <w:hyperlink r:id="rId160" w:history="1">
        <w:r w:rsidRPr="004A3058">
          <w:rPr>
            <w:rStyle w:val="Hyperlink"/>
            <w:rFonts w:eastAsia="Times New Roman" w:cs="Times New Roman"/>
            <w:szCs w:val="20"/>
            <w:lang w:val="es-ES"/>
          </w:rPr>
          <w:t>los</w:t>
        </w:r>
        <w:r w:rsidR="00C65CBF" w:rsidRPr="004A3058">
          <w:rPr>
            <w:rStyle w:val="Hyperlink"/>
            <w:rFonts w:eastAsia="Times New Roman" w:cs="Times New Roman"/>
            <w:szCs w:val="20"/>
            <w:lang w:val="es-ES"/>
          </w:rPr>
          <w:t> </w:t>
        </w:r>
        <w:r w:rsidRPr="004A3058">
          <w:rPr>
            <w:rStyle w:val="Hyperlink"/>
            <w:rFonts w:eastAsia="Times New Roman" w:cs="Times New Roman"/>
            <w:szCs w:val="20"/>
            <w:lang w:val="es-ES"/>
          </w:rPr>
          <w:t>PMA y los PDSL</w:t>
        </w:r>
      </w:hyperlink>
      <w:r w:rsidRPr="00C15811">
        <w:rPr>
          <w:lang w:val="es-ES"/>
        </w:rPr>
        <w:t xml:space="preserve">, la </w:t>
      </w:r>
      <w:hyperlink r:id="rId161" w:history="1">
        <w:r w:rsidRPr="00C15811">
          <w:rPr>
            <w:rStyle w:val="Hyperlink"/>
            <w:rFonts w:eastAsia="Times New Roman" w:cs="Times New Roman"/>
            <w:szCs w:val="20"/>
            <w:lang w:val="es-ES"/>
          </w:rPr>
          <w:t>Cumbre Social Mundial</w:t>
        </w:r>
      </w:hyperlink>
      <w:r w:rsidRPr="00C15811">
        <w:rPr>
          <w:lang w:val="es-ES"/>
        </w:rPr>
        <w:t xml:space="preserve">, </w:t>
      </w:r>
      <w:r w:rsidRPr="004A3058">
        <w:rPr>
          <w:lang w:val="es-ES"/>
        </w:rPr>
        <w:t xml:space="preserve">los </w:t>
      </w:r>
      <w:hyperlink r:id="rId162" w:history="1">
        <w:r w:rsidRPr="004A3058">
          <w:rPr>
            <w:rStyle w:val="Hyperlink"/>
            <w:rFonts w:eastAsia="Times New Roman" w:cs="Times New Roman"/>
            <w:szCs w:val="20"/>
            <w:lang w:val="es-ES"/>
          </w:rPr>
          <w:t>exámenes regionales de las Naciones Unidas</w:t>
        </w:r>
      </w:hyperlink>
      <w:r w:rsidRPr="00C15811">
        <w:rPr>
          <w:lang w:val="es-ES"/>
        </w:rPr>
        <w:t xml:space="preserve">, la </w:t>
      </w:r>
      <w:hyperlink r:id="rId163" w:history="1">
        <w:r w:rsidRPr="00C15811">
          <w:rPr>
            <w:rStyle w:val="Hyperlink"/>
            <w:rFonts w:eastAsia="Times New Roman" w:cs="Times New Roman"/>
            <w:szCs w:val="20"/>
            <w:lang w:val="es-ES"/>
          </w:rPr>
          <w:t>Cumbre de los ODS</w:t>
        </w:r>
      </w:hyperlink>
      <w:r w:rsidRPr="00C15811">
        <w:rPr>
          <w:lang w:val="es-ES"/>
        </w:rPr>
        <w:t xml:space="preserve"> y la </w:t>
      </w:r>
      <w:hyperlink r:id="rId164" w:history="1">
        <w:r w:rsidRPr="00C15811">
          <w:rPr>
            <w:rStyle w:val="Hyperlink"/>
            <w:rFonts w:eastAsia="Times New Roman" w:cs="Times New Roman"/>
            <w:szCs w:val="20"/>
            <w:lang w:val="es-ES"/>
          </w:rPr>
          <w:t>Cumbre del Futuro</w:t>
        </w:r>
      </w:hyperlink>
      <w:r w:rsidRPr="00C15811">
        <w:rPr>
          <w:lang w:val="es-ES"/>
        </w:rPr>
        <w:t>.</w:t>
      </w:r>
      <w:hyperlink r:id="rId165"/>
      <w:hyperlink r:id="rId166"/>
      <w:hyperlink r:id="rId167"/>
      <w:hyperlink r:id="rId168"/>
      <w:hyperlink r:id="rId169"/>
      <w:hyperlink r:id="rId170"/>
      <w:hyperlink r:id="rId171"/>
      <w:hyperlink r:id="rId172"/>
      <w:hyperlink r:id="rId173"/>
      <w:hyperlink r:id="rId174"/>
      <w:hyperlink r:id="rId175"/>
    </w:p>
    <w:p w14:paraId="49E5DD90" w14:textId="2BB24220" w:rsidR="00C15811" w:rsidRPr="00C15811" w:rsidRDefault="00C15811" w:rsidP="008B0B8E">
      <w:pPr>
        <w:jc w:val="both"/>
        <w:rPr>
          <w:lang w:val="es-ES"/>
        </w:rPr>
      </w:pPr>
      <w:r w:rsidRPr="00C15811">
        <w:rPr>
          <w:lang w:val="es-ES"/>
        </w:rPr>
        <w:t>Prosiguen los preparativos para la solicitud de contribuciones de la</w:t>
      </w:r>
      <w:r w:rsidR="00C65CBF">
        <w:rPr>
          <w:lang w:val="es-ES"/>
        </w:rPr>
        <w:t> </w:t>
      </w:r>
      <w:r w:rsidRPr="00C15811">
        <w:rPr>
          <w:lang w:val="es-ES"/>
        </w:rPr>
        <w:t xml:space="preserve">CMSI en 2026. Se invita a los Estados Miembros y a las partes interesadas a participar en el </w:t>
      </w:r>
      <w:hyperlink r:id="rId176" w:history="1">
        <w:r w:rsidRPr="00C15811">
          <w:rPr>
            <w:rStyle w:val="Hyperlink"/>
            <w:rFonts w:eastAsia="Times New Roman" w:cs="Times New Roman"/>
            <w:szCs w:val="20"/>
            <w:lang w:val="es-ES"/>
          </w:rPr>
          <w:t>proceso de consultas abiertas</w:t>
        </w:r>
      </w:hyperlink>
      <w:r w:rsidRPr="00C15811">
        <w:rPr>
          <w:lang w:val="es-ES"/>
        </w:rPr>
        <w:t xml:space="preserve">, el </w:t>
      </w:r>
      <w:hyperlink r:id="rId177" w:history="1">
        <w:r w:rsidRPr="00C15811">
          <w:rPr>
            <w:rStyle w:val="Hyperlink"/>
            <w:rFonts w:eastAsia="Times New Roman" w:cs="Times New Roman"/>
            <w:szCs w:val="20"/>
            <w:lang w:val="es-ES"/>
          </w:rPr>
          <w:t>Inventario de la</w:t>
        </w:r>
        <w:r w:rsidR="004A3058">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xml:space="preserve">, los </w:t>
      </w:r>
      <w:hyperlink r:id="rId178" w:history="1">
        <w:r w:rsidRPr="00C15811">
          <w:rPr>
            <w:rStyle w:val="Hyperlink"/>
            <w:rFonts w:eastAsia="Times New Roman" w:cs="Times New Roman"/>
            <w:szCs w:val="20"/>
            <w:lang w:val="es-ES"/>
          </w:rPr>
          <w:t>Premios de la</w:t>
        </w:r>
        <w:r w:rsidR="004A3058">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 xml:space="preserve"> y el </w:t>
      </w:r>
      <w:hyperlink r:id="rId179" w:history="1">
        <w:r w:rsidRPr="00C15811">
          <w:rPr>
            <w:rStyle w:val="Hyperlink"/>
            <w:rFonts w:eastAsia="Times New Roman" w:cs="Times New Roman"/>
            <w:szCs w:val="20"/>
            <w:lang w:val="es-ES"/>
          </w:rPr>
          <w:t>Fondo Fiduciario de la</w:t>
        </w:r>
        <w:r w:rsidR="004A3058">
          <w:rPr>
            <w:rStyle w:val="Hyperlink"/>
            <w:rFonts w:eastAsia="Times New Roman" w:cs="Times New Roman"/>
            <w:szCs w:val="20"/>
            <w:lang w:val="es-ES"/>
          </w:rPr>
          <w:t> </w:t>
        </w:r>
        <w:r w:rsidRPr="00C15811">
          <w:rPr>
            <w:rStyle w:val="Hyperlink"/>
            <w:rFonts w:eastAsia="Times New Roman" w:cs="Times New Roman"/>
            <w:szCs w:val="20"/>
            <w:lang w:val="es-ES"/>
          </w:rPr>
          <w:t>CMSI</w:t>
        </w:r>
      </w:hyperlink>
      <w:r w:rsidRPr="00C15811">
        <w:rPr>
          <w:lang w:val="es-ES"/>
        </w:rPr>
        <w:t>.</w:t>
      </w:r>
      <w:hyperlink r:id="rId180" w:history="1"/>
      <w:hyperlink r:id="rId181" w:history="1"/>
      <w:hyperlink r:id="rId182" w:history="1"/>
      <w:hyperlink r:id="rId183" w:history="1"/>
    </w:p>
    <w:p w14:paraId="1271C458" w14:textId="1DF4E37C" w:rsidR="00C15811" w:rsidRPr="00C15811" w:rsidRDefault="00C15811" w:rsidP="008B0B8E">
      <w:pPr>
        <w:jc w:val="both"/>
        <w:rPr>
          <w:lang w:val="es-ES"/>
        </w:rPr>
      </w:pPr>
      <w:r w:rsidRPr="00C15811">
        <w:rPr>
          <w:lang w:val="es-ES"/>
        </w:rPr>
        <w:t>Sobre la base del examen de la CMSI+20 y de las Resoluciones de la</w:t>
      </w:r>
      <w:r w:rsidR="00C65CBF">
        <w:rPr>
          <w:lang w:val="es-ES"/>
        </w:rPr>
        <w:t> </w:t>
      </w:r>
      <w:r w:rsidRPr="00C15811">
        <w:rPr>
          <w:lang w:val="es-ES"/>
        </w:rPr>
        <w:t>UIT, las actividades adicionales incluyen:</w:t>
      </w:r>
    </w:p>
    <w:p w14:paraId="31860E14" w14:textId="4B74D504" w:rsidR="00C15811" w:rsidRPr="00C15811" w:rsidRDefault="00C15811" w:rsidP="008B0B8E">
      <w:pPr>
        <w:pStyle w:val="enumlev1"/>
        <w:jc w:val="both"/>
        <w:rPr>
          <w:lang w:val="es-ES"/>
        </w:rPr>
      </w:pPr>
      <w:r w:rsidRPr="00C15811">
        <w:rPr>
          <w:lang w:val="es-ES"/>
        </w:rPr>
        <w:t>–</w:t>
      </w:r>
      <w:r w:rsidRPr="00C15811">
        <w:rPr>
          <w:lang w:val="es-ES"/>
        </w:rPr>
        <w:tab/>
        <w:t>Mantener la</w:t>
      </w:r>
      <w:r w:rsidR="00C65CBF">
        <w:rPr>
          <w:lang w:val="es-ES"/>
        </w:rPr>
        <w:t> </w:t>
      </w:r>
      <w:r w:rsidRPr="00C15811">
        <w:rPr>
          <w:lang w:val="es-ES"/>
        </w:rPr>
        <w:t>CMSI como marco de las Naciones Unidas para la cooperación digital, incluida la integración del</w:t>
      </w:r>
      <w:r w:rsidR="00C65CBF">
        <w:rPr>
          <w:lang w:val="es-ES"/>
        </w:rPr>
        <w:t> </w:t>
      </w:r>
      <w:r w:rsidRPr="00C15811">
        <w:rPr>
          <w:lang w:val="es-ES"/>
        </w:rPr>
        <w:t>PDM en la arquitectura de la</w:t>
      </w:r>
      <w:r w:rsidR="00C65CBF">
        <w:rPr>
          <w:lang w:val="es-ES"/>
        </w:rPr>
        <w:t> </w:t>
      </w:r>
      <w:r w:rsidRPr="00C15811">
        <w:rPr>
          <w:lang w:val="es-ES"/>
        </w:rPr>
        <w:t>CMSI, en coordinación con el</w:t>
      </w:r>
      <w:r w:rsidR="000D0C24">
        <w:rPr>
          <w:lang w:val="es-ES"/>
        </w:rPr>
        <w:t> </w:t>
      </w:r>
      <w:r w:rsidRPr="00C15811">
        <w:rPr>
          <w:lang w:val="es-ES"/>
        </w:rPr>
        <w:t>UNGIS y las entidades pertinentes de las Naciones Unidas.</w:t>
      </w:r>
    </w:p>
    <w:p w14:paraId="7ED6F240" w14:textId="10D52180" w:rsidR="00C15811" w:rsidRPr="00C15811" w:rsidRDefault="00C15811" w:rsidP="008B0B8E">
      <w:pPr>
        <w:pStyle w:val="enumlev1"/>
        <w:jc w:val="both"/>
        <w:rPr>
          <w:lang w:val="es-ES"/>
        </w:rPr>
      </w:pPr>
      <w:r w:rsidRPr="00C15811">
        <w:rPr>
          <w:lang w:val="es-ES"/>
        </w:rPr>
        <w:t>–</w:t>
      </w:r>
      <w:r w:rsidRPr="00C15811">
        <w:rPr>
          <w:lang w:val="es-ES"/>
        </w:rPr>
        <w:tab/>
        <w:t>Acelerar la coordinación y aplicación de las Líneas de Acción de la</w:t>
      </w:r>
      <w:r w:rsidR="000D0C24">
        <w:rPr>
          <w:lang w:val="es-ES"/>
        </w:rPr>
        <w:t> </w:t>
      </w:r>
      <w:r w:rsidRPr="00C15811">
        <w:rPr>
          <w:lang w:val="es-ES"/>
        </w:rPr>
        <w:t>CMSI mediante hojas de ruta actualizadas y mensurables entre los facilitadores de las Líneas de Acción de la</w:t>
      </w:r>
      <w:r w:rsidR="000D0C24">
        <w:rPr>
          <w:lang w:val="es-ES"/>
        </w:rPr>
        <w:t> </w:t>
      </w:r>
      <w:r w:rsidRPr="00C15811">
        <w:rPr>
          <w:lang w:val="es-ES"/>
        </w:rPr>
        <w:t>CMSI, y la armonización con los programas de la</w:t>
      </w:r>
      <w:r w:rsidR="000D0C24">
        <w:rPr>
          <w:lang w:val="es-ES"/>
        </w:rPr>
        <w:t> </w:t>
      </w:r>
      <w:r w:rsidRPr="00C15811">
        <w:rPr>
          <w:lang w:val="es-ES"/>
        </w:rPr>
        <w:t>UIT y las prioridades regionales.</w:t>
      </w:r>
    </w:p>
    <w:p w14:paraId="17186B0D" w14:textId="213DD4F6" w:rsidR="00C15811" w:rsidRPr="00C15811" w:rsidRDefault="00C15811" w:rsidP="008B0B8E">
      <w:pPr>
        <w:pStyle w:val="enumlev1"/>
        <w:jc w:val="both"/>
        <w:rPr>
          <w:lang w:val="es-ES"/>
        </w:rPr>
      </w:pPr>
      <w:r w:rsidRPr="00C15811">
        <w:rPr>
          <w:lang w:val="es-ES"/>
        </w:rPr>
        <w:t>–</w:t>
      </w:r>
      <w:r w:rsidRPr="00C15811">
        <w:rPr>
          <w:lang w:val="es-ES"/>
        </w:rPr>
        <w:tab/>
        <w:t>Reforzar la medición de la repercusión y la presentación de informes utilizando la plataforma de inventario de la</w:t>
      </w:r>
      <w:r w:rsidR="000D0C24">
        <w:rPr>
          <w:lang w:val="es-ES"/>
        </w:rPr>
        <w:t> </w:t>
      </w:r>
      <w:r w:rsidRPr="00C15811">
        <w:rPr>
          <w:lang w:val="es-ES"/>
        </w:rPr>
        <w:t>CMSI, vinculando las Líneas de Acción, los</w:t>
      </w:r>
      <w:r w:rsidR="000D0C24">
        <w:rPr>
          <w:lang w:val="es-ES"/>
        </w:rPr>
        <w:t> </w:t>
      </w:r>
      <w:r w:rsidRPr="00C15811">
        <w:rPr>
          <w:lang w:val="es-ES"/>
        </w:rPr>
        <w:t>ODS y los objetivos del</w:t>
      </w:r>
      <w:r w:rsidR="000D0C24">
        <w:rPr>
          <w:lang w:val="es-ES"/>
        </w:rPr>
        <w:t> </w:t>
      </w:r>
      <w:r w:rsidRPr="00C15811">
        <w:rPr>
          <w:lang w:val="es-ES"/>
        </w:rPr>
        <w:t>PDM.</w:t>
      </w:r>
    </w:p>
    <w:p w14:paraId="1ECF977C" w14:textId="43A3885F" w:rsidR="00C15811" w:rsidRPr="001A0851" w:rsidRDefault="00C15811" w:rsidP="008B0B8E">
      <w:pPr>
        <w:pStyle w:val="enumlev1"/>
        <w:jc w:val="both"/>
        <w:rPr>
          <w:spacing w:val="-2"/>
          <w:lang w:val="es-ES"/>
        </w:rPr>
      </w:pPr>
      <w:r w:rsidRPr="001A0851">
        <w:rPr>
          <w:spacing w:val="-2"/>
          <w:lang w:val="es-ES"/>
        </w:rPr>
        <w:t>–</w:t>
      </w:r>
      <w:r w:rsidRPr="001A0851">
        <w:rPr>
          <w:spacing w:val="-2"/>
          <w:lang w:val="es-ES"/>
        </w:rPr>
        <w:tab/>
        <w:t>Adelantar en la</w:t>
      </w:r>
      <w:r w:rsidR="000D0C24" w:rsidRPr="001A0851">
        <w:rPr>
          <w:spacing w:val="-2"/>
          <w:lang w:val="es-ES"/>
        </w:rPr>
        <w:t> </w:t>
      </w:r>
      <w:r w:rsidRPr="001A0851">
        <w:rPr>
          <w:spacing w:val="-2"/>
          <w:lang w:val="es-ES"/>
        </w:rPr>
        <w:t>CMSI el seguimiento de la financiación del desarrollo digital, mediante la creación de un grupo especial a través de la Secretaría del UNGIS (UIT), para evaluar las deficiencias y los retos y presentar recomendaciones concretas sobre el fortalecimiento de los mecanismos financieros para el desarrollo digital en los países en desarrollo.</w:t>
      </w:r>
    </w:p>
    <w:p w14:paraId="1CF327A5" w14:textId="5275C325" w:rsidR="00C15811" w:rsidRPr="00C15811" w:rsidRDefault="00C15811" w:rsidP="008B0B8E">
      <w:pPr>
        <w:pStyle w:val="enumlev1"/>
        <w:jc w:val="both"/>
        <w:rPr>
          <w:lang w:val="es-ES"/>
        </w:rPr>
      </w:pPr>
      <w:r w:rsidRPr="00C15811">
        <w:rPr>
          <w:lang w:val="es-ES"/>
        </w:rPr>
        <w:t>–</w:t>
      </w:r>
      <w:r w:rsidRPr="00C15811">
        <w:rPr>
          <w:lang w:val="es-ES"/>
        </w:rPr>
        <w:tab/>
        <w:t>Reforzar la aplicación regional y nacional de la</w:t>
      </w:r>
      <w:r w:rsidR="000D0C24">
        <w:rPr>
          <w:lang w:val="es-ES"/>
        </w:rPr>
        <w:t> </w:t>
      </w:r>
      <w:r w:rsidRPr="00C15811">
        <w:rPr>
          <w:lang w:val="es-ES"/>
        </w:rPr>
        <w:t>CMSI a través de las oficinas de la</w:t>
      </w:r>
      <w:r w:rsidR="000D0C24">
        <w:rPr>
          <w:lang w:val="es-ES"/>
        </w:rPr>
        <w:t> </w:t>
      </w:r>
      <w:r w:rsidRPr="00C15811">
        <w:rPr>
          <w:lang w:val="es-ES"/>
        </w:rPr>
        <w:t>UIT y las asociaciones con las Comisiones Regionales de las Naciones Unidas, los Equipos de las Naciones Unidas en los países y las organizaciones regionales de telecomunicaciones.</w:t>
      </w:r>
    </w:p>
    <w:p w14:paraId="3744B63D" w14:textId="2BB2AA7E" w:rsidR="00C15811" w:rsidRPr="00C15811" w:rsidRDefault="00C15811" w:rsidP="008B0B8E">
      <w:pPr>
        <w:pStyle w:val="enumlev1"/>
        <w:jc w:val="both"/>
        <w:rPr>
          <w:lang w:val="es-ES"/>
        </w:rPr>
      </w:pPr>
      <w:r w:rsidRPr="00C15811">
        <w:rPr>
          <w:lang w:val="es-ES"/>
        </w:rPr>
        <w:t>–</w:t>
      </w:r>
      <w:r w:rsidRPr="00C15811">
        <w:rPr>
          <w:lang w:val="es-ES"/>
        </w:rPr>
        <w:tab/>
        <w:t>Mantener la participación multipartita a través de los mecanismos de la</w:t>
      </w:r>
      <w:r w:rsidR="000D0C24">
        <w:rPr>
          <w:lang w:val="es-ES"/>
        </w:rPr>
        <w:t> </w:t>
      </w:r>
      <w:r w:rsidRPr="00C15811">
        <w:rPr>
          <w:lang w:val="es-ES"/>
        </w:rPr>
        <w:t>CMSI, incluidos el Foro de la</w:t>
      </w:r>
      <w:r w:rsidR="000D0C24">
        <w:rPr>
          <w:lang w:val="es-ES"/>
        </w:rPr>
        <w:t> </w:t>
      </w:r>
      <w:r w:rsidRPr="00C15811">
        <w:rPr>
          <w:lang w:val="es-ES"/>
        </w:rPr>
        <w:t>CMSI y los Premios de la</w:t>
      </w:r>
      <w:r w:rsidR="000D0C24">
        <w:rPr>
          <w:lang w:val="es-ES"/>
        </w:rPr>
        <w:t> </w:t>
      </w:r>
      <w:r w:rsidRPr="00C15811">
        <w:rPr>
          <w:lang w:val="es-ES"/>
        </w:rPr>
        <w:t>CMSI.</w:t>
      </w:r>
    </w:p>
    <w:p w14:paraId="62101F12" w14:textId="25A20035" w:rsidR="00C15811" w:rsidRPr="00C15811" w:rsidRDefault="00C15811" w:rsidP="008B0B8E">
      <w:pPr>
        <w:pStyle w:val="enumlev1"/>
        <w:jc w:val="both"/>
        <w:rPr>
          <w:lang w:val="es-ES"/>
        </w:rPr>
      </w:pPr>
      <w:r w:rsidRPr="00C15811">
        <w:rPr>
          <w:lang w:val="es-ES"/>
        </w:rPr>
        <w:t>–</w:t>
      </w:r>
      <w:r w:rsidRPr="00C15811">
        <w:rPr>
          <w:lang w:val="es-ES"/>
        </w:rPr>
        <w:tab/>
        <w:t>Mantener la coordinación del sistema de las Naciones Unidas sobre asuntos digitales, con la</w:t>
      </w:r>
      <w:r w:rsidR="000D0C24">
        <w:rPr>
          <w:lang w:val="es-ES"/>
        </w:rPr>
        <w:t> </w:t>
      </w:r>
      <w:r w:rsidRPr="00C15811">
        <w:rPr>
          <w:lang w:val="es-ES"/>
        </w:rPr>
        <w:t>UIT como Secretaría permanente del</w:t>
      </w:r>
      <w:r w:rsidR="000D0C24">
        <w:rPr>
          <w:lang w:val="es-ES"/>
        </w:rPr>
        <w:t> </w:t>
      </w:r>
      <w:r w:rsidRPr="00C15811">
        <w:rPr>
          <w:lang w:val="es-ES"/>
        </w:rPr>
        <w:t>UNGIS.</w:t>
      </w:r>
    </w:p>
    <w:p w14:paraId="54904BB4" w14:textId="77777777" w:rsidR="00F92BED" w:rsidRPr="00C15811" w:rsidRDefault="00F92BED" w:rsidP="001A0851">
      <w:pPr>
        <w:spacing w:before="0"/>
        <w:jc w:val="center"/>
        <w:rPr>
          <w:lang w:val="es-ES"/>
        </w:rPr>
      </w:pPr>
      <w:r w:rsidRPr="00C15811">
        <w:rPr>
          <w:lang w:val="es-ES"/>
        </w:rPr>
        <w:t>______________</w:t>
      </w:r>
    </w:p>
    <w:sectPr w:rsidR="00F92BED" w:rsidRPr="00C15811" w:rsidSect="007A0A67">
      <w:footerReference w:type="default" r:id="rId184"/>
      <w:headerReference w:type="first" r:id="rId185"/>
      <w:footerReference w:type="first" r:id="rId186"/>
      <w:pgSz w:w="11907" w:h="16834"/>
      <w:pgMar w:top="1247" w:right="1418" w:bottom="1247" w:left="1418" w:header="680" w:footer="68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47FB" w14:textId="77777777" w:rsidR="00FC5C6C" w:rsidRDefault="00FC5C6C">
      <w:r>
        <w:separator/>
      </w:r>
    </w:p>
  </w:endnote>
  <w:endnote w:type="continuationSeparator" w:id="0">
    <w:p w14:paraId="22282F44" w14:textId="77777777" w:rsidR="00FC5C6C" w:rsidRDefault="00FC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07AA432" w14:textId="77777777" w:rsidTr="00E31DCE">
      <w:trPr>
        <w:jc w:val="center"/>
      </w:trPr>
      <w:tc>
        <w:tcPr>
          <w:tcW w:w="1803" w:type="dxa"/>
          <w:vAlign w:val="center"/>
        </w:tcPr>
        <w:p w14:paraId="01814E3C" w14:textId="4F898A90" w:rsidR="003273A4" w:rsidRDefault="00C15811" w:rsidP="003273A4">
          <w:pPr>
            <w:pStyle w:val="Header"/>
            <w:jc w:val="left"/>
            <w:rPr>
              <w:noProof/>
            </w:rPr>
          </w:pPr>
          <w:r>
            <w:rPr>
              <w:noProof/>
            </w:rPr>
            <w:t>2600455</w:t>
          </w:r>
        </w:p>
      </w:tc>
      <w:tc>
        <w:tcPr>
          <w:tcW w:w="8261" w:type="dxa"/>
        </w:tcPr>
        <w:p w14:paraId="58A3016D" w14:textId="12637C3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15811">
            <w:rPr>
              <w:bCs/>
            </w:rPr>
            <w:t>58</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BF9B8D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286A10B" w14:textId="77777777" w:rsidTr="00E31DCE">
      <w:trPr>
        <w:jc w:val="center"/>
      </w:trPr>
      <w:tc>
        <w:tcPr>
          <w:tcW w:w="1803" w:type="dxa"/>
          <w:vAlign w:val="center"/>
        </w:tcPr>
        <w:p w14:paraId="1375E68C" w14:textId="6A958D27"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2D1A3C43" w14:textId="6B8DFC6F"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15811">
            <w:rPr>
              <w:bCs/>
            </w:rPr>
            <w:t>58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1DD008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61A0" w14:textId="77777777" w:rsidR="00FC5C6C" w:rsidRDefault="00FC5C6C">
      <w:r>
        <w:t>____________________</w:t>
      </w:r>
    </w:p>
  </w:footnote>
  <w:footnote w:type="continuationSeparator" w:id="0">
    <w:p w14:paraId="7A538B89" w14:textId="77777777" w:rsidR="00FC5C6C" w:rsidRDefault="00FC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1EF4" w14:textId="77777777" w:rsidR="001559F5" w:rsidRPr="00B1560D" w:rsidRDefault="00B1560D" w:rsidP="00B1560D">
    <w:pPr>
      <w:pStyle w:val="Header"/>
    </w:pPr>
    <w:r>
      <w:rPr>
        <w:noProof/>
      </w:rPr>
      <w:drawing>
        <wp:inline distT="0" distB="0" distL="0" distR="0" wp14:anchorId="7302B5DD" wp14:editId="4A07CC3B">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6E"/>
    <w:rsid w:val="000007D1"/>
    <w:rsid w:val="00002814"/>
    <w:rsid w:val="0006007D"/>
    <w:rsid w:val="00093EEB"/>
    <w:rsid w:val="000B0D00"/>
    <w:rsid w:val="000B1679"/>
    <w:rsid w:val="000B7C15"/>
    <w:rsid w:val="000D0C24"/>
    <w:rsid w:val="000D1D0F"/>
    <w:rsid w:val="000D3EC2"/>
    <w:rsid w:val="000E0D31"/>
    <w:rsid w:val="000E3F07"/>
    <w:rsid w:val="000E7652"/>
    <w:rsid w:val="000F5290"/>
    <w:rsid w:val="000F5A95"/>
    <w:rsid w:val="0010165C"/>
    <w:rsid w:val="0010701D"/>
    <w:rsid w:val="00146BFB"/>
    <w:rsid w:val="001559F5"/>
    <w:rsid w:val="00157AC4"/>
    <w:rsid w:val="00157BFC"/>
    <w:rsid w:val="0016169C"/>
    <w:rsid w:val="00180CDF"/>
    <w:rsid w:val="00194C28"/>
    <w:rsid w:val="001958F5"/>
    <w:rsid w:val="001A0851"/>
    <w:rsid w:val="001B6E2B"/>
    <w:rsid w:val="001C63E8"/>
    <w:rsid w:val="001F14A2"/>
    <w:rsid w:val="00226413"/>
    <w:rsid w:val="00277DEA"/>
    <w:rsid w:val="002801AA"/>
    <w:rsid w:val="002946E2"/>
    <w:rsid w:val="002C3F32"/>
    <w:rsid w:val="002C4676"/>
    <w:rsid w:val="002C54E5"/>
    <w:rsid w:val="002C70B0"/>
    <w:rsid w:val="002E6D4B"/>
    <w:rsid w:val="002F3CC4"/>
    <w:rsid w:val="003032E2"/>
    <w:rsid w:val="0031300A"/>
    <w:rsid w:val="00320CAA"/>
    <w:rsid w:val="003214A8"/>
    <w:rsid w:val="003273A4"/>
    <w:rsid w:val="0034796E"/>
    <w:rsid w:val="00356F23"/>
    <w:rsid w:val="00380B6E"/>
    <w:rsid w:val="003A16E8"/>
    <w:rsid w:val="003C6D7F"/>
    <w:rsid w:val="003D46A4"/>
    <w:rsid w:val="003E4723"/>
    <w:rsid w:val="003F69BC"/>
    <w:rsid w:val="00404149"/>
    <w:rsid w:val="004531E4"/>
    <w:rsid w:val="004571B0"/>
    <w:rsid w:val="00461A37"/>
    <w:rsid w:val="00465C35"/>
    <w:rsid w:val="00473962"/>
    <w:rsid w:val="004803B4"/>
    <w:rsid w:val="00487BCD"/>
    <w:rsid w:val="004A3058"/>
    <w:rsid w:val="004B5D49"/>
    <w:rsid w:val="004D3A3C"/>
    <w:rsid w:val="004E0A24"/>
    <w:rsid w:val="004E0E46"/>
    <w:rsid w:val="004E505B"/>
    <w:rsid w:val="004F0689"/>
    <w:rsid w:val="004F41B2"/>
    <w:rsid w:val="004F5630"/>
    <w:rsid w:val="00513630"/>
    <w:rsid w:val="005452A2"/>
    <w:rsid w:val="00554C48"/>
    <w:rsid w:val="00560125"/>
    <w:rsid w:val="00562843"/>
    <w:rsid w:val="00585553"/>
    <w:rsid w:val="005B1B9D"/>
    <w:rsid w:val="005B34D9"/>
    <w:rsid w:val="005D0CCF"/>
    <w:rsid w:val="005F0915"/>
    <w:rsid w:val="005F3BCB"/>
    <w:rsid w:val="005F410F"/>
    <w:rsid w:val="0060149A"/>
    <w:rsid w:val="00601924"/>
    <w:rsid w:val="00605F7A"/>
    <w:rsid w:val="006447EA"/>
    <w:rsid w:val="0064481D"/>
    <w:rsid w:val="0064731F"/>
    <w:rsid w:val="00664572"/>
    <w:rsid w:val="00666D09"/>
    <w:rsid w:val="00666F0E"/>
    <w:rsid w:val="00670579"/>
    <w:rsid w:val="006710F6"/>
    <w:rsid w:val="00677A97"/>
    <w:rsid w:val="006C1B56"/>
    <w:rsid w:val="006D2821"/>
    <w:rsid w:val="006D4761"/>
    <w:rsid w:val="00710BE2"/>
    <w:rsid w:val="00726872"/>
    <w:rsid w:val="00735008"/>
    <w:rsid w:val="007564E4"/>
    <w:rsid w:val="00760F1C"/>
    <w:rsid w:val="007651BE"/>
    <w:rsid w:val="007657F0"/>
    <w:rsid w:val="0077110E"/>
    <w:rsid w:val="0077252D"/>
    <w:rsid w:val="007955DA"/>
    <w:rsid w:val="007A0A67"/>
    <w:rsid w:val="007D224B"/>
    <w:rsid w:val="007E5DD3"/>
    <w:rsid w:val="007F350B"/>
    <w:rsid w:val="00820BE4"/>
    <w:rsid w:val="008451E8"/>
    <w:rsid w:val="0084546D"/>
    <w:rsid w:val="00854778"/>
    <w:rsid w:val="00876E6F"/>
    <w:rsid w:val="0089113F"/>
    <w:rsid w:val="00891BF3"/>
    <w:rsid w:val="008B0B8E"/>
    <w:rsid w:val="008E0F87"/>
    <w:rsid w:val="008F6ABC"/>
    <w:rsid w:val="0091036D"/>
    <w:rsid w:val="009121D1"/>
    <w:rsid w:val="00913B9C"/>
    <w:rsid w:val="00927661"/>
    <w:rsid w:val="00927F93"/>
    <w:rsid w:val="009349B0"/>
    <w:rsid w:val="00956E77"/>
    <w:rsid w:val="00985397"/>
    <w:rsid w:val="009A2688"/>
    <w:rsid w:val="009A338E"/>
    <w:rsid w:val="009A76A8"/>
    <w:rsid w:val="009C6C43"/>
    <w:rsid w:val="009F4811"/>
    <w:rsid w:val="00A01F4F"/>
    <w:rsid w:val="00A03D83"/>
    <w:rsid w:val="00A109AF"/>
    <w:rsid w:val="00A175AE"/>
    <w:rsid w:val="00A4238C"/>
    <w:rsid w:val="00A54CA1"/>
    <w:rsid w:val="00A775B4"/>
    <w:rsid w:val="00A94438"/>
    <w:rsid w:val="00AA390C"/>
    <w:rsid w:val="00AD5A4D"/>
    <w:rsid w:val="00AE0585"/>
    <w:rsid w:val="00AF0EAC"/>
    <w:rsid w:val="00B0200A"/>
    <w:rsid w:val="00B060DF"/>
    <w:rsid w:val="00B1560D"/>
    <w:rsid w:val="00B574DB"/>
    <w:rsid w:val="00B7419D"/>
    <w:rsid w:val="00B826C2"/>
    <w:rsid w:val="00B8298E"/>
    <w:rsid w:val="00BB6FD8"/>
    <w:rsid w:val="00BD0723"/>
    <w:rsid w:val="00BD2518"/>
    <w:rsid w:val="00BF1D1C"/>
    <w:rsid w:val="00C15811"/>
    <w:rsid w:val="00C20C59"/>
    <w:rsid w:val="00C26495"/>
    <w:rsid w:val="00C2727F"/>
    <w:rsid w:val="00C4421B"/>
    <w:rsid w:val="00C51E26"/>
    <w:rsid w:val="00C538FC"/>
    <w:rsid w:val="00C55B1F"/>
    <w:rsid w:val="00C65CBF"/>
    <w:rsid w:val="00CF1A67"/>
    <w:rsid w:val="00D06C3B"/>
    <w:rsid w:val="00D2750E"/>
    <w:rsid w:val="00D375E0"/>
    <w:rsid w:val="00D50A36"/>
    <w:rsid w:val="00D61CEF"/>
    <w:rsid w:val="00D62446"/>
    <w:rsid w:val="00D63398"/>
    <w:rsid w:val="00D7421F"/>
    <w:rsid w:val="00DA4EA2"/>
    <w:rsid w:val="00DC3D3E"/>
    <w:rsid w:val="00DD5B86"/>
    <w:rsid w:val="00DE2C90"/>
    <w:rsid w:val="00DE3B24"/>
    <w:rsid w:val="00DE7376"/>
    <w:rsid w:val="00E06947"/>
    <w:rsid w:val="00E11319"/>
    <w:rsid w:val="00E21444"/>
    <w:rsid w:val="00E27119"/>
    <w:rsid w:val="00E34072"/>
    <w:rsid w:val="00E3592D"/>
    <w:rsid w:val="00E50D76"/>
    <w:rsid w:val="00E52D85"/>
    <w:rsid w:val="00E77779"/>
    <w:rsid w:val="00E8018B"/>
    <w:rsid w:val="00E92DE8"/>
    <w:rsid w:val="00EB0723"/>
    <w:rsid w:val="00EB1212"/>
    <w:rsid w:val="00ED65AB"/>
    <w:rsid w:val="00ED7978"/>
    <w:rsid w:val="00F12850"/>
    <w:rsid w:val="00F245C5"/>
    <w:rsid w:val="00F24B71"/>
    <w:rsid w:val="00F32737"/>
    <w:rsid w:val="00F33BF4"/>
    <w:rsid w:val="00F7105E"/>
    <w:rsid w:val="00F75F57"/>
    <w:rsid w:val="00F82FEE"/>
    <w:rsid w:val="00F85E5C"/>
    <w:rsid w:val="00F92BED"/>
    <w:rsid w:val="00FB0C06"/>
    <w:rsid w:val="00FC5C6C"/>
    <w:rsid w:val="00FD57D3"/>
    <w:rsid w:val="00FE4C88"/>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AC0DC"/>
  <w15:docId w15:val="{28492342-58E3-42C5-8361-E6B75957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3D46A4"/>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history/Pages/WTISDEvents.aspx?event=13.62" TargetMode="External"/><Relationship Id="rId21" Type="http://schemas.openxmlformats.org/officeDocument/2006/relationships/hyperlink" Target="https://www.itu.int/en/ITU-D/Documents/BAP/D22-WTDC25-C-0090%21%21PDF-S.pdf" TargetMode="External"/><Relationship Id="rId42" Type="http://schemas.openxmlformats.org/officeDocument/2006/relationships/hyperlink" Target="https://www.itu.int/pub/R-RES-R.61-3-2023/es" TargetMode="External"/><Relationship Id="rId63" Type="http://schemas.openxmlformats.org/officeDocument/2006/relationships/hyperlink" Target="https://www.itu.int/en/itu-wsis/Pages/default.aspx" TargetMode="External"/><Relationship Id="rId84" Type="http://schemas.openxmlformats.org/officeDocument/2006/relationships/hyperlink" Target="https://www.itu.int/net4/wsis/forum/2024/en" TargetMode="External"/><Relationship Id="rId138" Type="http://schemas.openxmlformats.org/officeDocument/2006/relationships/hyperlink" Target="https://www.itu.int/partner2connect/" TargetMode="External"/><Relationship Id="rId159" Type="http://schemas.openxmlformats.org/officeDocument/2006/relationships/hyperlink" Target="http://itu.int/go/WSISUNevents" TargetMode="External"/><Relationship Id="rId170" Type="http://schemas.openxmlformats.org/officeDocument/2006/relationships/hyperlink" Target="http://itu.int/go/WSISUNevents" TargetMode="External"/><Relationship Id="rId107" Type="http://schemas.openxmlformats.org/officeDocument/2006/relationships/hyperlink" Target="https://datahub.itu.int/" TargetMode="External"/><Relationship Id="rId11" Type="http://schemas.openxmlformats.org/officeDocument/2006/relationships/hyperlink" Target="https://docs.un.org/es/a/res/70/299" TargetMode="External"/><Relationship Id="rId32" Type="http://schemas.openxmlformats.org/officeDocument/2006/relationships/hyperlink" Target="https://unctad.org/system/files/official-document/ecn162025d4_es.pdf" TargetMode="External"/><Relationship Id="rId53" Type="http://schemas.openxmlformats.org/officeDocument/2006/relationships/hyperlink" Target="https://www.itu.int/net/wsis/review/reports/twenty-year.html" TargetMode="External"/><Relationship Id="rId74" Type="http://schemas.openxmlformats.org/officeDocument/2006/relationships/hyperlink" Target="https://unctad.org/system/files/information-document/gdc_implementation_map_en.pdf" TargetMode="External"/><Relationship Id="rId128" Type="http://schemas.openxmlformats.org/officeDocument/2006/relationships/hyperlink" Target="https://www.broadbandcommission.org/" TargetMode="External"/><Relationship Id="rId149" Type="http://schemas.openxmlformats.org/officeDocument/2006/relationships/hyperlink" Target="https://www.itu.int/initiatives/sdgdigital/" TargetMode="External"/><Relationship Id="rId5" Type="http://schemas.openxmlformats.org/officeDocument/2006/relationships/endnotes" Target="endnotes.xml"/><Relationship Id="rId95" Type="http://schemas.openxmlformats.org/officeDocument/2006/relationships/hyperlink" Target="http://www.wsis.org/prizes" TargetMode="External"/><Relationship Id="rId160" Type="http://schemas.openxmlformats.org/officeDocument/2006/relationships/hyperlink" Target="http://itu.int/go/WSISUNevents" TargetMode="External"/><Relationship Id="rId181" Type="http://schemas.openxmlformats.org/officeDocument/2006/relationships/hyperlink" Target="http://www.wsis.org/stocktaking" TargetMode="External"/><Relationship Id="rId22" Type="http://schemas.openxmlformats.org/officeDocument/2006/relationships/hyperlink" Target="https://www.itu.int/pub/T-RES-T.75-2022/es" TargetMode="External"/><Relationship Id="rId43" Type="http://schemas.openxmlformats.org/officeDocument/2006/relationships/hyperlink" Target="https://www.itu.int/en/council/Documents/basic-texts-2023/RES-140-E.pdf" TargetMode="External"/><Relationship Id="rId64" Type="http://schemas.openxmlformats.org/officeDocument/2006/relationships/hyperlink" Target="https://publicadministration.desa.un.org/wsis20" TargetMode="External"/><Relationship Id="rId118" Type="http://schemas.openxmlformats.org/officeDocument/2006/relationships/hyperlink" Target="https://www.itu.int/hub/2024/04/wtisd-2024-digital-innovation-for-sustainable-development/" TargetMode="External"/><Relationship Id="rId139" Type="http://schemas.openxmlformats.org/officeDocument/2006/relationships/hyperlink" Target="https://www.itu.int/partner2connect/" TargetMode="External"/><Relationship Id="rId85" Type="http://schemas.openxmlformats.org/officeDocument/2006/relationships/hyperlink" Target="https://www.itu.int/net4/wsis/forum/2025/en" TargetMode="External"/><Relationship Id="rId150" Type="http://schemas.openxmlformats.org/officeDocument/2006/relationships/hyperlink" Target="https://www.itu.int/initiatives/sdgdigital2024/" TargetMode="External"/><Relationship Id="rId171" Type="http://schemas.openxmlformats.org/officeDocument/2006/relationships/hyperlink" Target="http://itu.int/go/WSISUNevents" TargetMode="External"/><Relationship Id="rId12" Type="http://schemas.openxmlformats.org/officeDocument/2006/relationships/hyperlink" Target="https://docs.un.org/es/A/70/684" TargetMode="External"/><Relationship Id="rId33" Type="http://schemas.openxmlformats.org/officeDocument/2006/relationships/hyperlink" Target="https://www.itu.int/net4/wsis/forum/2026/es" TargetMode="External"/><Relationship Id="rId108" Type="http://schemas.openxmlformats.org/officeDocument/2006/relationships/hyperlink" Target="https://www.itu.int/en/ITU-D/Statistics/Pages/intlcoop/partnership/default.aspx" TargetMode="External"/><Relationship Id="rId129"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53466%7CUnknown%7CTWFpbGZsb3d8eyJFbXB0eU1hcGkiOnRydWUsIlYiOiIwLjAuMDAwMCIsIlAiOiJXaW4zMiIsIkFOIjoiTWFpbCIsIldUIjoyfQ%3D%3D%7C0%7C%7C%7C&amp;sdata=SSg78ZwFHpdZj%2Fh3SkCjGWrUFxFE45%2FxFPLwFhTM1BQ%3D&amp;reserved=0" TargetMode="External"/><Relationship Id="rId54" Type="http://schemas.openxmlformats.org/officeDocument/2006/relationships/hyperlink" Target="https://www.itu.int/dms_pub/itu-s/md/22/cl/c/S22-CL-C-0059!!MSW-E.docx" TargetMode="External"/><Relationship Id="rId75" Type="http://schemas.openxmlformats.org/officeDocument/2006/relationships/hyperlink" Target="https://www.itu.int/net4/wsis/ungis/Content/upload/gdc/UNGIS-CompiledMatrixOfLinkages-WSIS-GDC.pdf" TargetMode="External"/><Relationship Id="rId96" Type="http://schemas.openxmlformats.org/officeDocument/2006/relationships/hyperlink" Target="https://www.itu.int/en/itu-wsis/Pages/WSIS-Fund-in-Trust.aspx" TargetMode="External"/><Relationship Id="rId140" Type="http://schemas.openxmlformats.org/officeDocument/2006/relationships/hyperlink" Target="https://www.itu.int/partner2connect/" TargetMode="External"/><Relationship Id="rId161" Type="http://schemas.openxmlformats.org/officeDocument/2006/relationships/hyperlink" Target="http://itu.int/go/WSISUNevents" TargetMode="External"/><Relationship Id="rId182" Type="http://schemas.openxmlformats.org/officeDocument/2006/relationships/hyperlink" Target="http://www.wsis.org/prizes" TargetMode="External"/><Relationship Id="rId6" Type="http://schemas.openxmlformats.org/officeDocument/2006/relationships/hyperlink" Target="https://www.itu.int/en/council/cwg-wsis/Pages/default.aspx" TargetMode="External"/><Relationship Id="rId23" Type="http://schemas.openxmlformats.org/officeDocument/2006/relationships/hyperlink" Target="https://www.itu.int/pub/R-RES-R.61-3-2023/es" TargetMode="External"/><Relationship Id="rId119" Type="http://schemas.openxmlformats.org/officeDocument/2006/relationships/hyperlink" Target="https://wtisd.itu.int/2025/about/" TargetMode="External"/><Relationship Id="rId44" Type="http://schemas.openxmlformats.org/officeDocument/2006/relationships/hyperlink" Target="https://www.itu.int/en/council/cwg-wsis/Documents/Resolution172-PP10.pdf" TargetMode="External"/><Relationship Id="rId65" Type="http://schemas.openxmlformats.org/officeDocument/2006/relationships/hyperlink" Target="https://www.itu.int/en/itu-wsis/Documents/WSIS20/ITUsEngagementsDuring-WSIS20HLReview.pdf" TargetMode="External"/><Relationship Id="rId86" Type="http://schemas.openxmlformats.org/officeDocument/2006/relationships/hyperlink" Target="http://www.wsis.org/stocktaking" TargetMode="External"/><Relationship Id="rId130" Type="http://schemas.openxmlformats.org/officeDocument/2006/relationships/hyperlink" Target="https://www.broadbandcommission.org/advocacy-targets/" TargetMode="External"/><Relationship Id="rId151" Type="http://schemas.openxmlformats.org/officeDocument/2006/relationships/hyperlink" Target="https://www.itu.int/initiatives/digital-unga2025/wsis20-edition/" TargetMode="External"/><Relationship Id="rId172" Type="http://schemas.openxmlformats.org/officeDocument/2006/relationships/hyperlink" Target="http://itu.int/go/WSISUNevents" TargetMode="External"/><Relationship Id="rId13" Type="http://schemas.openxmlformats.org/officeDocument/2006/relationships/hyperlink" Target="https://docs.un.org/es/A/res/73/218" TargetMode="External"/><Relationship Id="rId18" Type="http://schemas.openxmlformats.org/officeDocument/2006/relationships/hyperlink" Target="https://www.itu.int/en/council/Documents/basic-texts-2023/RES-071-S.pdf" TargetMode="External"/><Relationship Id="rId39" Type="http://schemas.openxmlformats.org/officeDocument/2006/relationships/hyperlink" Target="https://www.itu.int/md/S23-CL-C-0120/es" TargetMode="External"/><Relationship Id="rId109" Type="http://schemas.openxmlformats.org/officeDocument/2006/relationships/hyperlink" Target="https://datahub.itu.int/" TargetMode="External"/><Relationship Id="rId34" Type="http://schemas.openxmlformats.org/officeDocument/2006/relationships/hyperlink" Target="https://docs.un.org/A/RES/80/173" TargetMode="External"/><Relationship Id="rId50" Type="http://schemas.openxmlformats.org/officeDocument/2006/relationships/hyperlink" Target="https://www.itu.int/pub/R-RES-R.61" TargetMode="External"/><Relationship Id="rId55" Type="http://schemas.openxmlformats.org/officeDocument/2006/relationships/hyperlink" Target="https://www.itu.int/en/itu-wsis/Pages/CWG-WSIS%26SDG_Call_for_Inputs_2025.aspx" TargetMode="External"/><Relationship Id="rId76" Type="http://schemas.openxmlformats.org/officeDocument/2006/relationships/hyperlink" Target="https://unctad.org/system/files/information-document/gdc_implementation_map_en.pdf" TargetMode="External"/><Relationship Id="rId97" Type="http://schemas.openxmlformats.org/officeDocument/2006/relationships/hyperlink" Target="https://www.itu.int/en/itu-wsis/Pages/WSIS-Fund-in-Trust.aspx" TargetMode="External"/><Relationship Id="rId104" Type="http://schemas.openxmlformats.org/officeDocument/2006/relationships/hyperlink" Target="https://www.itu.int/en/itu-wsis/Pages/Roadmaps.aspx" TargetMode="External"/><Relationship Id="rId120" Type="http://schemas.openxmlformats.org/officeDocument/2006/relationships/hyperlink" Target="https://www.itu.int/dms_pub/itu-s/md/25/cwgwsis43/c/S25-CWGWSIS43-C-0006!R1!MSW-E.docx" TargetMode="External"/><Relationship Id="rId125" Type="http://schemas.openxmlformats.org/officeDocument/2006/relationships/hyperlink" Target="https://www.itu.int/en/mediacentre/backgrounders/Pages/connect-2030-agenda.aspx" TargetMode="External"/><Relationship Id="rId141" Type="http://schemas.openxmlformats.org/officeDocument/2006/relationships/hyperlink" Target="https://www.itu.int/es/ITU-D/Initiatives/GIGA/Pages/default.aspx" TargetMode="External"/><Relationship Id="rId146" Type="http://schemas.openxmlformats.org/officeDocument/2006/relationships/hyperlink" Target="https://www.itu.int/initiatives/digital-unga2025/wsis20-edition/" TargetMode="External"/><Relationship Id="rId167" Type="http://schemas.openxmlformats.org/officeDocument/2006/relationships/hyperlink" Target="http://itu.int/go/WSISUNevents" TargetMode="External"/><Relationship Id="rId188" Type="http://schemas.openxmlformats.org/officeDocument/2006/relationships/theme" Target="theme/theme1.xml"/><Relationship Id="rId7" Type="http://schemas.openxmlformats.org/officeDocument/2006/relationships/hyperlink" Target="https://docs.un.org/a/res/70/125" TargetMode="External"/><Relationship Id="rId71" Type="http://schemas.openxmlformats.org/officeDocument/2006/relationships/hyperlink" Target="https://docs.un.org/es/E/RES/2025/18" TargetMode="External"/><Relationship Id="rId92" Type="http://schemas.openxmlformats.org/officeDocument/2006/relationships/hyperlink" Target="http://www.wsis.org/stocktaking" TargetMode="External"/><Relationship Id="rId162" Type="http://schemas.openxmlformats.org/officeDocument/2006/relationships/hyperlink" Target="http://itu.int/go/WSISUNevents" TargetMode="External"/><Relationship Id="rId183" Type="http://schemas.openxmlformats.org/officeDocument/2006/relationships/hyperlink" Target="http://itu.int/go/WSISFundinTrust" TargetMode="External"/><Relationship Id="rId2" Type="http://schemas.openxmlformats.org/officeDocument/2006/relationships/settings" Target="settings.xml"/><Relationship Id="rId29" Type="http://schemas.openxmlformats.org/officeDocument/2006/relationships/hyperlink" Target="https://view.officeapps.live.com/op/view.aspx?src=https%3A%2F%2Fwww.itu.int%2Fdms_pub%2Fitu-s%2Fmd%2F22%2Fcl%2Fc%2FS22-CL-C-0059!!MSW-S.docx&amp;wdOrigin=BROWSELINK" TargetMode="External"/><Relationship Id="rId24" Type="http://schemas.openxmlformats.org/officeDocument/2006/relationships/hyperlink" Target="https://www.itu.int/net/wsis/implementation/2014/forum/inc/doc/outcome/362828V2S.pdf" TargetMode="External"/><Relationship Id="rId40" Type="http://schemas.openxmlformats.org/officeDocument/2006/relationships/hyperlink" Target="https://www.itu.int/en/ITU-D/Documents/BAP/D22-WTDC25-C-0090%21%21PDF-S.pdf" TargetMode="External"/><Relationship Id="rId45" Type="http://schemas.openxmlformats.org/officeDocument/2006/relationships/hyperlink" Target="https://www.itu.int/en/council/Documents/basic-texts-2023/RES-071-E.pdf" TargetMode="External"/><Relationship Id="rId66" Type="http://schemas.openxmlformats.org/officeDocument/2006/relationships/hyperlink" Target="https://www.itu.int/net/wsis/review/2025.html" TargetMode="External"/><Relationship Id="rId87" Type="http://schemas.openxmlformats.org/officeDocument/2006/relationships/hyperlink" Target="http://www.wsis.org/prizes" TargetMode="External"/><Relationship Id="rId110" Type="http://schemas.openxmlformats.org/officeDocument/2006/relationships/hyperlink" Target="https://www.itu.int/en/itu-wsis/Pages/Contribution.aspx" TargetMode="External"/><Relationship Id="rId115" Type="http://schemas.openxmlformats.org/officeDocument/2006/relationships/hyperlink" Target="https://wtisd.itu.int/2025/about/" TargetMode="External"/><Relationship Id="rId131" Type="http://schemas.openxmlformats.org/officeDocument/2006/relationships/hyperlink" Target="https://broadbandcommission.org/state-of-broadband-archive/" TargetMode="External"/><Relationship Id="rId136" Type="http://schemas.openxmlformats.org/officeDocument/2006/relationships/hyperlink" Target="https://giga.global/" TargetMode="External"/><Relationship Id="rId157" Type="http://schemas.openxmlformats.org/officeDocument/2006/relationships/hyperlink" Target="http://itu.int/go/WSISUNevents" TargetMode="External"/><Relationship Id="rId178" Type="http://schemas.openxmlformats.org/officeDocument/2006/relationships/hyperlink" Target="http://www.wsis.org/prizes" TargetMode="External"/><Relationship Id="rId61" Type="http://schemas.openxmlformats.org/officeDocument/2006/relationships/hyperlink" Target="https://www.itu.int/en/itu-wsis/Documents/WSIS20/WSIS+20Report.pdf" TargetMode="External"/><Relationship Id="rId82" Type="http://schemas.openxmlformats.org/officeDocument/2006/relationships/hyperlink" Target="http://www.wsis.org/forum" TargetMode="External"/><Relationship Id="rId152" Type="http://schemas.openxmlformats.org/officeDocument/2006/relationships/hyperlink" Target="https://www.itu.int/initiatives/digital-unga2025/" TargetMode="External"/><Relationship Id="rId173" Type="http://schemas.openxmlformats.org/officeDocument/2006/relationships/hyperlink" Target="http://itu.int/go/WSISUNevents" TargetMode="External"/><Relationship Id="rId19" Type="http://schemas.openxmlformats.org/officeDocument/2006/relationships/hyperlink" Target="https://www.itu.int/md/S24-CL-C-0141/es" TargetMode="External"/><Relationship Id="rId14" Type="http://schemas.openxmlformats.org/officeDocument/2006/relationships/hyperlink" Target="https://docs.un.org/es/A/RES/80/173" TargetMode="External"/><Relationship Id="rId30" Type="http://schemas.openxmlformats.org/officeDocument/2006/relationships/hyperlink" Target="https://www.itu.int/en/itu-wsis/Documents/WSIS20/WSIS+20Report.pdf" TargetMode="External"/><Relationship Id="rId35" Type="http://schemas.openxmlformats.org/officeDocument/2006/relationships/hyperlink" Target="https://www.itu.int/en/council/Documents/basic-texts-2023/RES-140-S.pdf" TargetMode="External"/><Relationship Id="rId56" Type="http://schemas.openxmlformats.org/officeDocument/2006/relationships/hyperlink" Target="https://www.itu.int/net/wsis/review/reports/twenty-year.html" TargetMode="External"/><Relationship Id="rId77" Type="http://schemas.openxmlformats.org/officeDocument/2006/relationships/hyperlink" Target="https://www.itu.int/net4/wsis/ungis/Content/upload/gdc/UNGIS-CompiledMatrixOfLinkages-WSIS-GDC.pdf" TargetMode="External"/><Relationship Id="rId100" Type="http://schemas.openxmlformats.org/officeDocument/2006/relationships/hyperlink" Target="https://www.itu.int/en/itu-wsis/Pages/Contribution.aspx" TargetMode="External"/><Relationship Id="rId105" Type="http://schemas.openxmlformats.org/officeDocument/2006/relationships/hyperlink" Target="https://www.itu.int/net4/wsis/forum/2024/Home/About" TargetMode="External"/><Relationship Id="rId126" Type="http://schemas.openxmlformats.org/officeDocument/2006/relationships/hyperlink" Target="https://www.itu.int/en/itu-wsis/Documents/WSIS20/WSIS+20Report.pdf" TargetMode="External"/><Relationship Id="rId147" Type="http://schemas.openxmlformats.org/officeDocument/2006/relationships/hyperlink" Target="https://www.itu.int/initiatives/digital-unga2025/" TargetMode="External"/><Relationship Id="rId168" Type="http://schemas.openxmlformats.org/officeDocument/2006/relationships/hyperlink" Target="http://itu.int/go/WSISUNevents" TargetMode="External"/><Relationship Id="rId8" Type="http://schemas.openxmlformats.org/officeDocument/2006/relationships/hyperlink" Target="https://docs.un.org/es/A/res/70/1" TargetMode="External"/><Relationship Id="rId51" Type="http://schemas.openxmlformats.org/officeDocument/2006/relationships/hyperlink" Target="https://www.itu.int/md/S22-CL-C-0059/es" TargetMode="External"/><Relationship Id="rId72" Type="http://schemas.openxmlformats.org/officeDocument/2006/relationships/hyperlink" Target="https://www.itu.int/net4/wsis/ungis/" TargetMode="External"/><Relationship Id="rId93" Type="http://schemas.openxmlformats.org/officeDocument/2006/relationships/hyperlink" Target="https://docs.un.org/en/E/RES/2025/18" TargetMode="External"/><Relationship Id="rId98" Type="http://schemas.openxmlformats.org/officeDocument/2006/relationships/hyperlink" Target="https://www.itu.int/en/itu-wsis/Pages/Contribution.aspx" TargetMode="External"/><Relationship Id="rId121" Type="http://schemas.openxmlformats.org/officeDocument/2006/relationships/hyperlink" Target="https://www.itu.int/es/council/planning/Pages/default.aspx" TargetMode="External"/><Relationship Id="rId142" Type="http://schemas.openxmlformats.org/officeDocument/2006/relationships/hyperlink" Target="https://www.itu.int/en/ITU-D/Technology/Pages/dpi.aspx" TargetMode="External"/><Relationship Id="rId163" Type="http://schemas.openxmlformats.org/officeDocument/2006/relationships/hyperlink" Target="http://itu.int/go/WSISUNevents" TargetMode="External"/><Relationship Id="rId184"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hyperlink" Target="https://www.itu.int/net/wsis/implementation/2014/forum/inc/doc/outcome/362828V2S.pdf" TargetMode="External"/><Relationship Id="rId46" Type="http://schemas.openxmlformats.org/officeDocument/2006/relationships/hyperlink" Target="https://www.itu.int/md/S24-CL-C-0141/en" TargetMode="External"/><Relationship Id="rId67" Type="http://schemas.openxmlformats.org/officeDocument/2006/relationships/hyperlink" Target="https://www.itu.int/net4/wsis/forum/2025/Home/About" TargetMode="External"/><Relationship Id="rId116" Type="http://schemas.openxmlformats.org/officeDocument/2006/relationships/hyperlink" Target="https://wtisd.itu.int/2025/about/" TargetMode="External"/><Relationship Id="rId137" Type="http://schemas.openxmlformats.org/officeDocument/2006/relationships/hyperlink" Target="https://www.broadbandcommission.org/working-groups/data-governance/" TargetMode="External"/><Relationship Id="rId158" Type="http://schemas.openxmlformats.org/officeDocument/2006/relationships/hyperlink" Target="http://itu.int/go/WSISUNevents" TargetMode="External"/><Relationship Id="rId20" Type="http://schemas.openxmlformats.org/officeDocument/2006/relationships/hyperlink" Target="https://www.itu.int/md/S23-CL-C-0120/es" TargetMode="External"/><Relationship Id="rId41" Type="http://schemas.openxmlformats.org/officeDocument/2006/relationships/hyperlink" Target="https://www.itu.int/pub/T-RES-T.75-2022/es" TargetMode="External"/><Relationship Id="rId62" Type="http://schemas.openxmlformats.org/officeDocument/2006/relationships/hyperlink" Target="https://www.itu.int/md/S26-CWGWSIS44-C-0005/es" TargetMode="External"/><Relationship Id="rId83" Type="http://schemas.openxmlformats.org/officeDocument/2006/relationships/hyperlink" Target="https://www.itu.int/net4/wsis/forum/2023/en" TargetMode="External"/><Relationship Id="rId88" Type="http://schemas.openxmlformats.org/officeDocument/2006/relationships/hyperlink" Target="https://www.itu.int/net4/wsis/forum/2026/es" TargetMode="External"/><Relationship Id="rId111" Type="http://schemas.openxmlformats.org/officeDocument/2006/relationships/hyperlink" Target="https://www.itu.int/en/itu-wsis/Pages/Contribution.aspx" TargetMode="External"/><Relationship Id="rId132"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925339%7CUnknown%7CTWFpbGZsb3d8eyJFbXB0eU1hcGkiOnRydWUsIlYiOiIwLjAuMDAwMCIsIlAiOiJXaW4zMiIsIkFOIjoiTWFpbCIsIldUIjoyfQ%3D%3D%7C0%7C%7C%7C&amp;sdata=ogTFD2MajdYV6BeGGb4D468yNDUBzhzCJCqzyOTpzKM%3D&amp;reserved=0" TargetMode="External"/><Relationship Id="rId153" Type="http://schemas.openxmlformats.org/officeDocument/2006/relationships/hyperlink" Target="https://www.itu.int/initiatives/sdgdigital2024/award/about/" TargetMode="External"/><Relationship Id="rId174" Type="http://schemas.openxmlformats.org/officeDocument/2006/relationships/hyperlink" Target="http://itu.int/go/WSISUNevents" TargetMode="External"/><Relationship Id="rId179" Type="http://schemas.openxmlformats.org/officeDocument/2006/relationships/hyperlink" Target="http://itu.int/go/WSISFundinTrust" TargetMode="External"/><Relationship Id="rId15" Type="http://schemas.openxmlformats.org/officeDocument/2006/relationships/hyperlink" Target="https://docs.un.org/es/E/RES/2025/18" TargetMode="External"/><Relationship Id="rId36" Type="http://schemas.openxmlformats.org/officeDocument/2006/relationships/hyperlink" Target="https://www.itu.int/en/council/cwg-wsis/Documents/Resolution172-PP10.pdf" TargetMode="External"/><Relationship Id="rId57" Type="http://schemas.openxmlformats.org/officeDocument/2006/relationships/hyperlink" Target="https://publicadministration.desa.un.org/es/node/2824" TargetMode="External"/><Relationship Id="rId106" Type="http://schemas.openxmlformats.org/officeDocument/2006/relationships/hyperlink" Target="https://www.itu.int/es/ITU-D/Statistics/Pages/intlcoop/partnership/default.aspx" TargetMode="External"/><Relationship Id="rId127" Type="http://schemas.openxmlformats.org/officeDocument/2006/relationships/hyperlink" Target="https://www.itu.int/en/itu-wsis/Documents/WSIS20/WSIS+20Report.pdf" TargetMode="External"/><Relationship Id="rId10" Type="http://schemas.openxmlformats.org/officeDocument/2006/relationships/hyperlink" Target="https://docs.un.org/es/a/res/71/212" TargetMode="External"/><Relationship Id="rId31" Type="http://schemas.openxmlformats.org/officeDocument/2006/relationships/hyperlink" Target="https://www.un.org/sites/un2.un.org/files/sotf-pact_for_the_future_adopted.pdf" TargetMode="External"/><Relationship Id="rId52" Type="http://schemas.openxmlformats.org/officeDocument/2006/relationships/hyperlink" Target="https://www.itu.int/en/itu-wsis/Pages/CWG-WSIS%26SDG_Call_for_Inputs_2025.aspx" TargetMode="External"/><Relationship Id="rId73" Type="http://schemas.openxmlformats.org/officeDocument/2006/relationships/hyperlink" Target="https://www.itu.int/net4/wsis/ungis/Articles/View/2239" TargetMode="External"/><Relationship Id="rId78" Type="http://schemas.openxmlformats.org/officeDocument/2006/relationships/hyperlink" Target="https://www.itu.int/net4/wsis/forum/2026/es" TargetMode="External"/><Relationship Id="rId94" Type="http://schemas.openxmlformats.org/officeDocument/2006/relationships/hyperlink" Target="http://www.wsis.org/prizes" TargetMode="External"/><Relationship Id="rId99" Type="http://schemas.openxmlformats.org/officeDocument/2006/relationships/hyperlink" Target="https://www.itu.int/en/council/cwg-wsis/Pages/default.aspx" TargetMode="External"/><Relationship Id="rId101" Type="http://schemas.openxmlformats.org/officeDocument/2006/relationships/hyperlink" Target="https://www.itu.int/en/council/cwg-wsis/Pages/default.aspx" TargetMode="External"/><Relationship Id="rId122" Type="http://schemas.openxmlformats.org/officeDocument/2006/relationships/hyperlink" Target="https://www.itu.int/en/mediacentre/backgrounders/Pages/connect-2030-agenda.aspx" TargetMode="External"/><Relationship Id="rId143" Type="http://schemas.openxmlformats.org/officeDocument/2006/relationships/hyperlink" Target="https://www.itu.int/en/ITU-D/Technology/Pages/dpi.aspx" TargetMode="External"/><Relationship Id="rId148" Type="http://schemas.openxmlformats.org/officeDocument/2006/relationships/hyperlink" Target="https://www.itu.int/initiatives/sdgdigital2024/award/about/" TargetMode="External"/><Relationship Id="rId164" Type="http://schemas.openxmlformats.org/officeDocument/2006/relationships/hyperlink" Target="http://itu.int/go/WSISUNevents" TargetMode="External"/><Relationship Id="rId169" Type="http://schemas.openxmlformats.org/officeDocument/2006/relationships/hyperlink" Target="http://itu.int/go/WSISUNevents" TargetMode="External"/><Relationship Id="rId18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cs.un.org/es/A/RES/77/150" TargetMode="External"/><Relationship Id="rId180" Type="http://schemas.openxmlformats.org/officeDocument/2006/relationships/hyperlink" Target="https://www.itu.int/net4/wsis/forum/2026/Home/Consultations" TargetMode="External"/><Relationship Id="rId26" Type="http://schemas.openxmlformats.org/officeDocument/2006/relationships/hyperlink" Target="https://www.itu.int/en/ITU-D/Statistics/Documents/publications/wsisreview2014/WSIS2014_review.pdf" TargetMode="External"/><Relationship Id="rId47" Type="http://schemas.openxmlformats.org/officeDocument/2006/relationships/hyperlink" Target="https://www.itu.int/md/S23-CL-C-0120/en" TargetMode="External"/><Relationship Id="rId68" Type="http://schemas.openxmlformats.org/officeDocument/2006/relationships/hyperlink" Target="https://www.itu.int/en/itu-wsis/Documents/WSIS20/WSIS+20Report.pdf" TargetMode="External"/><Relationship Id="rId89" Type="http://schemas.openxmlformats.org/officeDocument/2006/relationships/hyperlink" Target="http://www.wsis.org/forum" TargetMode="External"/><Relationship Id="rId112" Type="http://schemas.openxmlformats.org/officeDocument/2006/relationships/hyperlink" Target="https://wtisd.itu.int/2025/about/" TargetMode="External"/><Relationship Id="rId133" Type="http://schemas.openxmlformats.org/officeDocument/2006/relationships/hyperlink" Target="https://broadbandcommission.org/working-groups/" TargetMode="External"/><Relationship Id="rId154" Type="http://schemas.openxmlformats.org/officeDocument/2006/relationships/hyperlink" Target="https://www.itu.int/en/itu-wsis/Pages/default.aspx" TargetMode="External"/><Relationship Id="rId175" Type="http://schemas.openxmlformats.org/officeDocument/2006/relationships/hyperlink" Target="http://itu.int/go/WSISUNevents" TargetMode="External"/><Relationship Id="rId16" Type="http://schemas.openxmlformats.org/officeDocument/2006/relationships/hyperlink" Target="https://www.itu.int/en/council/Documents/basic-texts-2023/RES-140-S.pdf" TargetMode="External"/><Relationship Id="rId37" Type="http://schemas.openxmlformats.org/officeDocument/2006/relationships/hyperlink" Target="https://www.itu.int/en/council/Documents/basic-texts-2023/RES-071-S.pdf" TargetMode="External"/><Relationship Id="rId58" Type="http://schemas.openxmlformats.org/officeDocument/2006/relationships/hyperlink" Target="https://www.itu.int/en/itu-wsis/Documents/WSIS20/ITUsEngagementsDuring-WSIS20HLReview.pdf" TargetMode="External"/><Relationship Id="rId79" Type="http://schemas.openxmlformats.org/officeDocument/2006/relationships/hyperlink" Target="https://www.itu.int/net4/wsis/forum/2023/es" TargetMode="External"/><Relationship Id="rId102" Type="http://schemas.openxmlformats.org/officeDocument/2006/relationships/hyperlink" Target="https://www.itu.int/en/itu-wsis/Pages/Roadmaps.aspx" TargetMode="External"/><Relationship Id="rId123" Type="http://schemas.openxmlformats.org/officeDocument/2006/relationships/hyperlink" Target="https://www.itu.int/dms_pub/itu-s/md/25/cwgwsis43/c/S25-CWGWSIS43-C-0006!R1!MSW-E.docx" TargetMode="External"/><Relationship Id="rId144" Type="http://schemas.openxmlformats.org/officeDocument/2006/relationships/hyperlink" Target="https://www.itu.int/initiatives/sdgdigital/" TargetMode="External"/><Relationship Id="rId90" Type="http://schemas.openxmlformats.org/officeDocument/2006/relationships/hyperlink" Target="https://www.itu.int/net4/wsis/stocktaking" TargetMode="External"/><Relationship Id="rId165" Type="http://schemas.openxmlformats.org/officeDocument/2006/relationships/hyperlink" Target="http://itu.int/go/WSISUNevents" TargetMode="External"/><Relationship Id="rId186" Type="http://schemas.openxmlformats.org/officeDocument/2006/relationships/footer" Target="footer2.xml"/><Relationship Id="rId27" Type="http://schemas.openxmlformats.org/officeDocument/2006/relationships/hyperlink" Target="https://www.itu.int/en/itu-wsis/Documents/WSIS+10Report.pdf" TargetMode="External"/><Relationship Id="rId48" Type="http://schemas.openxmlformats.org/officeDocument/2006/relationships/hyperlink" Target="https://www.itu.int/itu-d/meetings/wtdc25/wp-content/uploads/sites/29/2025/11/090-E.pdf" TargetMode="External"/><Relationship Id="rId69" Type="http://schemas.openxmlformats.org/officeDocument/2006/relationships/hyperlink" Target="https://www.itu.int/md/S26-CWGWSIS44-C-0005/en" TargetMode="External"/><Relationship Id="rId113" Type="http://schemas.openxmlformats.org/officeDocument/2006/relationships/hyperlink" Target="https://www.itu.int/en/history/Pages/WTISDEvents.aspx?event=13.62" TargetMode="External"/><Relationship Id="rId134" Type="http://schemas.openxmlformats.org/officeDocument/2006/relationships/hyperlink" Target="https://www.broadbandcommission.org/working-groups/data-governance/" TargetMode="External"/><Relationship Id="rId80" Type="http://schemas.openxmlformats.org/officeDocument/2006/relationships/hyperlink" Target="https://www.itu.int/net4/wsis/forum/2024/es" TargetMode="External"/><Relationship Id="rId155" Type="http://schemas.openxmlformats.org/officeDocument/2006/relationships/hyperlink" Target="https://hlpf.un.org/" TargetMode="External"/><Relationship Id="rId176" Type="http://schemas.openxmlformats.org/officeDocument/2006/relationships/hyperlink" Target="https://www.itu.int/net4/wsis/forum/2026/es/Home/Consultations" TargetMode="External"/><Relationship Id="rId17" Type="http://schemas.openxmlformats.org/officeDocument/2006/relationships/hyperlink" Target="https://www.itu.int/en/council/cwg-wsis/Documents/Resolution172-PP10.pdf" TargetMode="External"/><Relationship Id="rId38" Type="http://schemas.openxmlformats.org/officeDocument/2006/relationships/hyperlink" Target="https://www.itu.int/md/S24-CL-C-0141/es" TargetMode="External"/><Relationship Id="rId59" Type="http://schemas.openxmlformats.org/officeDocument/2006/relationships/hyperlink" Target="https://www.itu.int/net/wsis/review/2025.html" TargetMode="External"/><Relationship Id="rId103" Type="http://schemas.openxmlformats.org/officeDocument/2006/relationships/hyperlink" Target="https://www.itu.int/net4/wsis/forum/2024/es/Home/About" TargetMode="External"/><Relationship Id="rId124" Type="http://schemas.openxmlformats.org/officeDocument/2006/relationships/hyperlink" Target="https://www.itu.int/en/council/planning/Pages/default.aspx" TargetMode="External"/><Relationship Id="rId70" Type="http://schemas.openxmlformats.org/officeDocument/2006/relationships/hyperlink" Target="https://www.itu.int/en/itu-wsis/Pages/default.aspx" TargetMode="External"/><Relationship Id="rId91" Type="http://schemas.openxmlformats.org/officeDocument/2006/relationships/hyperlink" Target="https://docs.un.org/es/E/RES/2025/18" TargetMode="External"/><Relationship Id="rId145" Type="http://schemas.openxmlformats.org/officeDocument/2006/relationships/hyperlink" Target="https://www.itu.int/initiatives/sdgdigital2024/" TargetMode="External"/><Relationship Id="rId166" Type="http://schemas.openxmlformats.org/officeDocument/2006/relationships/hyperlink" Target="https://hlpf.un.org/"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https://www.itu.int/md/S22-CWGWSIS38-C-0014/es" TargetMode="External"/><Relationship Id="rId49" Type="http://schemas.openxmlformats.org/officeDocument/2006/relationships/hyperlink" Target="https://www.itu.int/pub/T-RES-T.75-2022" TargetMode="External"/><Relationship Id="rId114" Type="http://schemas.openxmlformats.org/officeDocument/2006/relationships/hyperlink" Target="https://www.itu.int/hub/2024/04/wtisd-2024-digital-innovation-for-sustainable-development/" TargetMode="External"/><Relationship Id="rId60" Type="http://schemas.openxmlformats.org/officeDocument/2006/relationships/hyperlink" Target="https://www.itu.int/net4/wsis/forum/2025/es/Home/About" TargetMode="External"/><Relationship Id="rId81" Type="http://schemas.openxmlformats.org/officeDocument/2006/relationships/hyperlink" Target="https://www.itu.int/net4/wsis/forum/2025/es/Home/About" TargetMode="External"/><Relationship Id="rId135" Type="http://schemas.openxmlformats.org/officeDocument/2006/relationships/hyperlink" Target="https://www.equalsintech.org/" TargetMode="External"/><Relationship Id="rId156" Type="http://schemas.openxmlformats.org/officeDocument/2006/relationships/hyperlink" Target="http://itu.int/go/WSISUNevents" TargetMode="External"/><Relationship Id="rId177" Type="http://schemas.openxmlformats.org/officeDocument/2006/relationships/hyperlink" Target="http://www.wsis.org/stocktak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19</TotalTime>
  <Pages>6</Pages>
  <Words>3601</Words>
  <Characters>31354</Characters>
  <Application>Microsoft Office Word</Application>
  <DocSecurity>0</DocSecurity>
  <Lines>602</Lines>
  <Paragraphs>244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final y exhaustivo sobre las actividades de la UIT para la aplicación de los resultados de la CMSI y la Agenda 2030 para el Desarrollo Sostenible junto con las propuestas de nuevas actividades</vt:lpstr>
    </vt:vector>
  </TitlesOfParts>
  <Manager>Secretaría General - Pool</Manager>
  <Company>International Telecommunication Union</Company>
  <LinksUpToDate>false</LinksUpToDate>
  <CharactersWithSpaces>34711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y exhaustivo sobre las actividades de la UIT para la aplicación de los resultados de la CMSI y la Agenda 2030 para el Desarrollo Sostenible junto con las propuestas de nuevas actividades</dc:title>
  <dc:subject>Consejo 2026 de la UIT</dc:subject>
  <cp:keywords>C26; C2026; Council 2026; PP26</cp:keywords>
  <dc:description/>
  <cp:lastPrinted>2006-03-24T09:51:00Z</cp:lastPrinted>
  <dcterms:created xsi:type="dcterms:W3CDTF">2026-04-01T13:26:00Z</dcterms:created>
  <dcterms:modified xsi:type="dcterms:W3CDTF">2026-04-01T14:04:00Z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