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112F5" w14:paraId="63BA36DE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3653CAF" w14:textId="4B2B0D91" w:rsidR="00796BD3" w:rsidRPr="00C112F5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C112F5">
              <w:rPr>
                <w:b/>
                <w:lang w:val="ru-RU"/>
              </w:rPr>
              <w:t>Пункт повестки дня:</w:t>
            </w:r>
            <w:r w:rsidR="00C373B2" w:rsidRPr="00C112F5">
              <w:rPr>
                <w:b/>
                <w:lang w:val="ru-RU"/>
              </w:rPr>
              <w:t xml:space="preserve"> ADM 2</w:t>
            </w:r>
          </w:p>
        </w:tc>
        <w:tc>
          <w:tcPr>
            <w:tcW w:w="5245" w:type="dxa"/>
          </w:tcPr>
          <w:p w14:paraId="0DD5F239" w14:textId="73F1EF56" w:rsidR="00796BD3" w:rsidRPr="00C112F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112F5">
              <w:rPr>
                <w:b/>
                <w:lang w:val="ru-RU"/>
              </w:rPr>
              <w:t xml:space="preserve">Документ </w:t>
            </w:r>
            <w:r w:rsidR="00796BD3" w:rsidRPr="00C112F5">
              <w:rPr>
                <w:b/>
                <w:lang w:val="ru-RU"/>
              </w:rPr>
              <w:t>C2</w:t>
            </w:r>
            <w:r w:rsidR="00BE00DD" w:rsidRPr="00C112F5">
              <w:rPr>
                <w:b/>
                <w:lang w:val="ru-RU"/>
              </w:rPr>
              <w:t>6</w:t>
            </w:r>
            <w:r w:rsidR="00796BD3" w:rsidRPr="00C112F5">
              <w:rPr>
                <w:b/>
                <w:lang w:val="ru-RU"/>
              </w:rPr>
              <w:t>/</w:t>
            </w:r>
            <w:r w:rsidR="00C373B2" w:rsidRPr="00C112F5">
              <w:rPr>
                <w:b/>
                <w:lang w:val="ru-RU"/>
              </w:rPr>
              <w:t>57</w:t>
            </w:r>
            <w:r w:rsidR="00796BD3" w:rsidRPr="00C112F5">
              <w:rPr>
                <w:b/>
                <w:lang w:val="ru-RU"/>
              </w:rPr>
              <w:t>-R</w:t>
            </w:r>
          </w:p>
        </w:tc>
      </w:tr>
      <w:tr w:rsidR="00796BD3" w:rsidRPr="00C112F5" w14:paraId="115F2457" w14:textId="77777777" w:rsidTr="00D17718">
        <w:trPr>
          <w:cantSplit/>
        </w:trPr>
        <w:tc>
          <w:tcPr>
            <w:tcW w:w="3969" w:type="dxa"/>
            <w:vMerge/>
          </w:tcPr>
          <w:p w14:paraId="79D7CB65" w14:textId="77777777" w:rsidR="00796BD3" w:rsidRPr="00C112F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6A2DF58" w14:textId="665EAC7E" w:rsidR="00796BD3" w:rsidRPr="00C112F5" w:rsidRDefault="00C373B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112F5">
              <w:rPr>
                <w:b/>
                <w:lang w:val="ru-RU"/>
              </w:rPr>
              <w:t>30 марта 2026 года</w:t>
            </w:r>
          </w:p>
        </w:tc>
      </w:tr>
      <w:tr w:rsidR="00796BD3" w:rsidRPr="00C112F5" w14:paraId="3D419350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A01CA44" w14:textId="77777777" w:rsidR="00796BD3" w:rsidRPr="00C112F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1B95013" w14:textId="77777777" w:rsidR="00796BD3" w:rsidRPr="00C112F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112F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112F5" w14:paraId="2EF4A142" w14:textId="77777777" w:rsidTr="00D17718">
        <w:trPr>
          <w:cantSplit/>
          <w:trHeight w:val="23"/>
        </w:trPr>
        <w:tc>
          <w:tcPr>
            <w:tcW w:w="3969" w:type="dxa"/>
          </w:tcPr>
          <w:p w14:paraId="17BD3690" w14:textId="77777777" w:rsidR="00796BD3" w:rsidRPr="00C112F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0E2FC44" w14:textId="77777777" w:rsidR="00796BD3" w:rsidRPr="00C112F5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C112F5" w14:paraId="690D8560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9DB31AC" w14:textId="77777777" w:rsidR="00796BD3" w:rsidRPr="00C112F5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C112F5">
              <w:t>Отчет Генерального секретаря</w:t>
            </w:r>
          </w:p>
        </w:tc>
      </w:tr>
      <w:tr w:rsidR="00796BD3" w:rsidRPr="00CE0873" w14:paraId="314D70F2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6C2914F" w14:textId="3C0CB157" w:rsidR="00796BD3" w:rsidRPr="00C112F5" w:rsidRDefault="00C373B2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C112F5">
              <w:rPr>
                <w:sz w:val="32"/>
                <w:szCs w:val="28"/>
              </w:rPr>
              <w:t>ДОКЛАДЫ ОИГ ПО ВОПРОСАМ, КАСАЮЩИМСЯ ВСЕЙ СИСТЕМЫ</w:t>
            </w:r>
            <w:r w:rsidR="003A7836" w:rsidRPr="003A7836">
              <w:rPr>
                <w:sz w:val="32"/>
                <w:szCs w:val="28"/>
              </w:rPr>
              <w:t xml:space="preserve"> </w:t>
            </w:r>
            <w:r w:rsidRPr="00C112F5">
              <w:rPr>
                <w:sz w:val="32"/>
                <w:szCs w:val="28"/>
              </w:rPr>
              <w:t>ОРГАНИЗАЦИИ ОБЪЕДИНЕННЫХ НАЦИЙ, ЗА 2025 ГОД И РЕКОМЕНДАЦИИ ДИРЕКТИВНЫМ ОРГАНАМ</w:t>
            </w:r>
          </w:p>
        </w:tc>
      </w:tr>
      <w:tr w:rsidR="00796BD3" w:rsidRPr="00CE0873" w14:paraId="4026960B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2F2C750" w14:textId="77777777" w:rsidR="00796BD3" w:rsidRPr="00C112F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112F5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6D501E8" w14:textId="6CAD9816" w:rsidR="00796BD3" w:rsidRPr="00C112F5" w:rsidRDefault="00C373B2" w:rsidP="00D17718">
            <w:pPr>
              <w:rPr>
                <w:lang w:val="ru-RU"/>
              </w:rPr>
            </w:pPr>
            <w:r w:rsidRPr="00C112F5">
              <w:rPr>
                <w:lang w:val="ru-RU"/>
              </w:rPr>
              <w:t>В настоящем документе содержится сводная таблица докладов ОИГ по программе работы на 2025 год в отношении вопросов, касающихся всей системы Организации Объединенных Наций, с подробным перечнем рекомендаций, адресованных руководящим органам МСЭ, а также с комментариями Секретариата в соответствующих случаях. Приведены ссылки на полные тексты докладов, расширенные варианты докладов, краткое изложение основных моментов и замечания КСР, если таковые имеются.</w:t>
            </w:r>
          </w:p>
          <w:p w14:paraId="24B703D1" w14:textId="77777777" w:rsidR="00796BD3" w:rsidRPr="00C112F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112F5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1C1A2DF0" w14:textId="21CA5799" w:rsidR="00796BD3" w:rsidRPr="00C112F5" w:rsidRDefault="00C373B2" w:rsidP="00D17718">
            <w:pPr>
              <w:rPr>
                <w:lang w:val="ru-RU"/>
              </w:rPr>
            </w:pPr>
            <w:r w:rsidRPr="00C112F5">
              <w:rPr>
                <w:lang w:val="ru-RU"/>
              </w:rPr>
              <w:t>Совету предлагается принять к сведению сводную таблицу по пяти докладам, рассмотреть пять рекомендаций, адресованных директивным органам (Рекомендации 1 и 3 по обзору расходов на вспомогательное обслуживание по программам; Рекомендация 7 по обзору оценок, проводимых под руководством доноров; и Рекомендации 3 и 13 по обзору</w:t>
            </w:r>
            <w:r w:rsidRPr="00C112F5">
              <w:rPr>
                <w:rFonts w:asciiTheme="minorHAnsi" w:hAnsiTheme="minorHAnsi" w:cstheme="minorHAnsi"/>
                <w:szCs w:val="24"/>
                <w:lang w:val="ru-RU" w:eastAsia="en-GB"/>
              </w:rPr>
              <w:t xml:space="preserve"> политики и практики </w:t>
            </w:r>
            <w:r w:rsidRPr="00C112F5">
              <w:rPr>
                <w:lang w:val="ru-RU"/>
              </w:rPr>
              <w:t xml:space="preserve">в целях предупреждения и пресечения сексуальной эксплуатации и сексуальных надругательств) и </w:t>
            </w:r>
            <w:r w:rsidRPr="00C112F5">
              <w:rPr>
                <w:b/>
                <w:bCs/>
                <w:lang w:val="ru-RU"/>
              </w:rPr>
              <w:t>вынести решение об их принятии</w:t>
            </w:r>
            <w:r w:rsidRPr="00C112F5">
              <w:rPr>
                <w:lang w:val="ru-RU"/>
              </w:rPr>
              <w:t>.</w:t>
            </w:r>
          </w:p>
          <w:p w14:paraId="33610ED4" w14:textId="77777777" w:rsidR="00796BD3" w:rsidRPr="00C112F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112F5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D82AF29" w14:textId="0B65EA70" w:rsidR="00796BD3" w:rsidRPr="00C112F5" w:rsidRDefault="00C373B2" w:rsidP="00D17718">
            <w:pPr>
              <w:rPr>
                <w:lang w:val="ru-RU"/>
              </w:rPr>
            </w:pPr>
            <w:r w:rsidRPr="00C112F5">
              <w:rPr>
                <w:lang w:val="ru-RU"/>
              </w:rPr>
              <w:t>Развитие людских ресурсов и организационные инновации.</w:t>
            </w:r>
          </w:p>
          <w:p w14:paraId="09869110" w14:textId="77777777" w:rsidR="00796BD3" w:rsidRPr="00C112F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112F5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A77CC23" w14:textId="180AAE91" w:rsidR="00345D2A" w:rsidRPr="00C112F5" w:rsidRDefault="00C373B2" w:rsidP="00D17718">
            <w:pPr>
              <w:spacing w:before="160"/>
              <w:rPr>
                <w:szCs w:val="22"/>
                <w:lang w:val="ru-RU"/>
              </w:rPr>
            </w:pPr>
            <w:r w:rsidRPr="00C112F5">
              <w:rPr>
                <w:szCs w:val="24"/>
                <w:lang w:val="ru-RU"/>
              </w:rPr>
              <w:t>Финансовые последствия отсутствуют, подлежит выполнению в рамках текущих финансовых и</w:t>
            </w:r>
            <w:r w:rsidR="00030E60">
              <w:rPr>
                <w:szCs w:val="24"/>
                <w:lang w:val="ru-RU"/>
              </w:rPr>
              <w:t> </w:t>
            </w:r>
            <w:r w:rsidRPr="00C112F5">
              <w:rPr>
                <w:szCs w:val="24"/>
                <w:lang w:val="ru-RU"/>
              </w:rPr>
              <w:t>людских ресурсов.</w:t>
            </w:r>
          </w:p>
          <w:p w14:paraId="30DF0C78" w14:textId="77777777" w:rsidR="00796BD3" w:rsidRPr="00C112F5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C112F5">
              <w:rPr>
                <w:sz w:val="20"/>
                <w:szCs w:val="18"/>
                <w:lang w:val="ru-RU"/>
              </w:rPr>
              <w:t>__________________</w:t>
            </w:r>
          </w:p>
          <w:p w14:paraId="77EE2272" w14:textId="77777777" w:rsidR="00796BD3" w:rsidRPr="00C112F5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C112F5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5AC5ADD" w14:textId="6CFCFABA" w:rsidR="00796BD3" w:rsidRPr="00C112F5" w:rsidRDefault="00C373B2" w:rsidP="00D17718">
            <w:pPr>
              <w:spacing w:after="160"/>
              <w:rPr>
                <w:i/>
                <w:iCs/>
                <w:lang w:val="ru-RU"/>
              </w:rPr>
            </w:pPr>
            <w:r w:rsidRPr="00C112F5">
              <w:rPr>
                <w:i/>
                <w:iCs/>
                <w:szCs w:val="22"/>
                <w:lang w:val="ru-RU"/>
              </w:rPr>
              <w:t xml:space="preserve">Документы Совета </w:t>
            </w:r>
            <w:hyperlink r:id="rId7" w:history="1">
              <w:r w:rsidRPr="00C112F5">
                <w:rPr>
                  <w:rStyle w:val="Hyperlink"/>
                  <w:i/>
                  <w:iCs/>
                  <w:szCs w:val="22"/>
                  <w:lang w:val="ru-RU"/>
                </w:rPr>
                <w:t>C25/57</w:t>
              </w:r>
            </w:hyperlink>
            <w:r w:rsidRPr="00C112F5">
              <w:rPr>
                <w:i/>
                <w:iCs/>
                <w:szCs w:val="22"/>
                <w:lang w:val="ru-RU"/>
              </w:rPr>
              <w:t xml:space="preserve">, </w:t>
            </w:r>
            <w:hyperlink r:id="rId8" w:history="1">
              <w:r w:rsidRPr="00C112F5">
                <w:rPr>
                  <w:rStyle w:val="Hyperlink"/>
                  <w:i/>
                  <w:iCs/>
                  <w:szCs w:val="22"/>
                  <w:lang w:val="ru-RU"/>
                </w:rPr>
                <w:t>C24/57</w:t>
              </w:r>
            </w:hyperlink>
            <w:r w:rsidRPr="00C112F5">
              <w:rPr>
                <w:i/>
                <w:iCs/>
                <w:szCs w:val="22"/>
                <w:lang w:val="ru-RU"/>
              </w:rPr>
              <w:t xml:space="preserve">, </w:t>
            </w:r>
            <w:hyperlink r:id="rId9" w:history="1">
              <w:r w:rsidRPr="00C112F5">
                <w:rPr>
                  <w:rStyle w:val="Hyperlink"/>
                  <w:i/>
                  <w:iCs/>
                  <w:szCs w:val="22"/>
                  <w:lang w:val="ru-RU"/>
                </w:rPr>
                <w:t>C23/57</w:t>
              </w:r>
            </w:hyperlink>
            <w:r w:rsidRPr="00C112F5">
              <w:rPr>
                <w:i/>
                <w:iCs/>
                <w:szCs w:val="22"/>
                <w:lang w:val="ru-RU"/>
              </w:rPr>
              <w:t xml:space="preserve"> и </w:t>
            </w:r>
            <w:hyperlink r:id="rId10" w:history="1">
              <w:r w:rsidRPr="00C112F5">
                <w:rPr>
                  <w:rStyle w:val="Hyperlink"/>
                  <w:i/>
                  <w:iCs/>
                  <w:szCs w:val="22"/>
                  <w:lang w:val="ru-RU"/>
                </w:rPr>
                <w:t>C22/61</w:t>
              </w:r>
            </w:hyperlink>
          </w:p>
        </w:tc>
      </w:tr>
      <w:bookmarkEnd w:id="2"/>
      <w:bookmarkEnd w:id="6"/>
    </w:tbl>
    <w:p w14:paraId="235701F5" w14:textId="77777777" w:rsidR="00796BD3" w:rsidRPr="00C112F5" w:rsidRDefault="00796BD3" w:rsidP="00796BD3">
      <w:pPr>
        <w:rPr>
          <w:lang w:val="ru-RU"/>
        </w:rPr>
      </w:pPr>
    </w:p>
    <w:p w14:paraId="105397E3" w14:textId="77777777" w:rsidR="00165D06" w:rsidRPr="00C112F5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112F5">
        <w:rPr>
          <w:lang w:val="ru-RU"/>
        </w:rPr>
        <w:br w:type="page"/>
      </w:r>
    </w:p>
    <w:p w14:paraId="51A90FFB" w14:textId="50FA753D" w:rsidR="00C373B2" w:rsidRPr="00C112F5" w:rsidRDefault="00C373B2" w:rsidP="00C373B2">
      <w:pPr>
        <w:pStyle w:val="Annextitle"/>
        <w:rPr>
          <w:lang w:val="ru-RU"/>
        </w:rPr>
      </w:pPr>
      <w:r w:rsidRPr="00C112F5">
        <w:rPr>
          <w:lang w:val="ru-RU"/>
        </w:rPr>
        <w:lastRenderedPageBreak/>
        <w:t xml:space="preserve">Сводная таблица докладов ОИГ по вопросам, </w:t>
      </w:r>
      <w:r w:rsidR="00C112F5" w:rsidRPr="00C112F5">
        <w:rPr>
          <w:lang w:val="ru-RU"/>
        </w:rPr>
        <w:br/>
      </w:r>
      <w:r w:rsidRPr="00C112F5">
        <w:rPr>
          <w:lang w:val="ru-RU"/>
        </w:rPr>
        <w:t>касающимся всей системы ООН, за 2025 год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930"/>
      </w:tblGrid>
      <w:tr w:rsidR="00C373B2" w:rsidRPr="00CE0873" w14:paraId="1C1E5459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5DD6FFC0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 xml:space="preserve">JIU/REP/2025/6 Обзор служб здравоохранения в системе Организации Объединенных Наций </w:t>
            </w:r>
          </w:p>
        </w:tc>
      </w:tr>
      <w:tr w:rsidR="00C373B2" w:rsidRPr="00CE0873" w14:paraId="2B1ACF81" w14:textId="77777777" w:rsidTr="007C797D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6ADE0" w14:textId="77777777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Ссылки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ab/>
              <w:t>[</w:t>
            </w:r>
            <w:hyperlink r:id="rId11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Доклад ОИГ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[</w:t>
            </w:r>
            <w:hyperlink r:id="rId12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Расширенный доклад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| [</w:t>
            </w:r>
            <w:hyperlink r:id="rId13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Краткое изложение основных моментов обзора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</w:t>
            </w:r>
          </w:p>
          <w:p w14:paraId="79995884" w14:textId="77777777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ab/>
              <w:t>[</w:t>
            </w:r>
            <w:r w:rsidRPr="00C112F5">
              <w:rPr>
                <w:rFonts w:asciiTheme="minorHAnsi" w:hAnsiTheme="minorHAnsi" w:cstheme="minorHAnsi"/>
                <w:color w:val="31849B" w:themeColor="accent5" w:themeShade="BF"/>
                <w:sz w:val="20"/>
                <w:lang w:val="ru-RU" w:eastAsia="en-GB"/>
              </w:rPr>
              <w:t>За</w:t>
            </w:r>
            <w:r w:rsidRPr="00C112F5">
              <w:rPr>
                <w:rFonts w:cstheme="minorHAnsi"/>
                <w:color w:val="31849B" w:themeColor="accent5" w:themeShade="BF"/>
                <w:sz w:val="20"/>
                <w:lang w:val="ru-RU"/>
              </w:rPr>
              <w:t>мечания</w:t>
            </w:r>
            <w:r w:rsidRPr="00C112F5">
              <w:rPr>
                <w:rFonts w:asciiTheme="minorHAnsi" w:hAnsiTheme="minorHAnsi" w:cstheme="minorHAnsi"/>
                <w:color w:val="31849B" w:themeColor="accent5" w:themeShade="BF"/>
                <w:sz w:val="20"/>
                <w:lang w:val="ru-RU" w:eastAsia="en-GB"/>
              </w:rPr>
              <w:t xml:space="preserve"> КСР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пока недоступны]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C09C" w14:textId="56C3C2AD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ind w:left="57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Координатор МСЭ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Мария Трафиканти, руководитель, Департамент управления людскими ресурсами</w:t>
            </w:r>
          </w:p>
        </w:tc>
      </w:tr>
      <w:tr w:rsidR="00C373B2" w:rsidRPr="00CE0873" w14:paraId="4DD1877D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4F7F" w14:textId="1F509295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Рекомендации, адресованные директивным органам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Рекомендации, требующие действий Совета, отсутствуют.</w:t>
            </w:r>
          </w:p>
        </w:tc>
      </w:tr>
      <w:tr w:rsidR="00C373B2" w:rsidRPr="00CE0873" w14:paraId="2962A2D8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7A47A3C4" w14:textId="498ADDF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JIU/REP/2025/5 Обзор функции омбудсмена и посредничества в организациях системы Организации Объединенных Наций</w:t>
            </w:r>
          </w:p>
        </w:tc>
      </w:tr>
      <w:tr w:rsidR="00C373B2" w:rsidRPr="00CE0873" w14:paraId="24ECE910" w14:textId="77777777" w:rsidTr="007C797D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E100F" w14:textId="77777777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Ссылки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ab/>
              <w:t>[</w:t>
            </w:r>
            <w:hyperlink r:id="rId14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Доклад ОИГ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[</w:t>
            </w:r>
            <w:hyperlink r:id="rId15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Расширенный доклад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| [</w:t>
            </w:r>
            <w:hyperlink r:id="rId16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Краткое изложение основных моментов обзора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</w:t>
            </w:r>
          </w:p>
          <w:p w14:paraId="5E8AF640" w14:textId="77777777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ab/>
              <w:t>[</w:t>
            </w:r>
            <w:r w:rsidRPr="00C112F5">
              <w:rPr>
                <w:rFonts w:asciiTheme="minorHAnsi" w:hAnsiTheme="minorHAnsi" w:cstheme="minorHAnsi"/>
                <w:color w:val="1F497D" w:themeColor="text2"/>
                <w:sz w:val="20"/>
                <w:lang w:val="ru-RU" w:eastAsia="en-GB"/>
              </w:rPr>
              <w:t>За</w:t>
            </w:r>
            <w:r w:rsidRPr="00C112F5">
              <w:rPr>
                <w:rFonts w:cstheme="minorHAnsi"/>
                <w:color w:val="1F497D" w:themeColor="text2"/>
                <w:sz w:val="20"/>
                <w:lang w:val="ru-RU"/>
              </w:rPr>
              <w:t>мечания</w:t>
            </w:r>
            <w:r w:rsidRPr="00C112F5">
              <w:rPr>
                <w:rFonts w:asciiTheme="minorHAnsi" w:hAnsiTheme="minorHAnsi" w:cstheme="minorHAnsi"/>
                <w:color w:val="1F497D" w:themeColor="text2"/>
                <w:sz w:val="20"/>
                <w:lang w:val="ru-RU" w:eastAsia="en-GB"/>
              </w:rPr>
              <w:t xml:space="preserve"> КСР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пока недоступны]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5D72F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ind w:left="57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Координатор МСЭ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030E60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Мария Трафиканти, руководитель, Департамент управления людскими ресурсами</w:t>
            </w:r>
          </w:p>
        </w:tc>
      </w:tr>
      <w:tr w:rsidR="00C373B2" w:rsidRPr="00CE0873" w14:paraId="6C8B14F2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CD20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Рекомендации, адресованные директивным органам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Рекомендации, требующие действий Совета, отсутствуют.</w:t>
            </w:r>
          </w:p>
        </w:tc>
      </w:tr>
      <w:tr w:rsidR="00C373B2" w:rsidRPr="00CE0873" w14:paraId="1D67CB45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EAF7D54" w14:textId="1DB52079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JIU/REP/2025/4 Обзор политики и практики определения ставок расходов на</w:t>
            </w:r>
            <w:r w:rsidR="00C112F5"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вспомогательное обслуживание по программам в организациях системы Организации</w:t>
            </w:r>
            <w:r w:rsidR="00C112F5"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Объединенных Наций</w:t>
            </w:r>
          </w:p>
        </w:tc>
      </w:tr>
      <w:tr w:rsidR="00C373B2" w:rsidRPr="00CE0873" w14:paraId="6D52359E" w14:textId="77777777" w:rsidTr="007C797D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DE20B" w14:textId="2992E8E4" w:rsidR="00C373B2" w:rsidRPr="00C112F5" w:rsidRDefault="00C373B2" w:rsidP="00C112F5">
            <w:pPr>
              <w:tabs>
                <w:tab w:val="clear" w:pos="794"/>
                <w:tab w:val="clear" w:pos="1191"/>
                <w:tab w:val="clear" w:pos="1588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Ссылки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ab/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[</w:t>
            </w:r>
            <w:hyperlink r:id="rId17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Доклад ОИГ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[</w:t>
            </w:r>
            <w:hyperlink r:id="rId18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Расширенный доклад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|</w:t>
            </w:r>
            <w:r w:rsidR="00030E60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[</w:t>
            </w:r>
            <w:hyperlink r:id="rId19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Краткое изложение основных моментов обзора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</w:t>
            </w:r>
          </w:p>
          <w:p w14:paraId="0E05A0E2" w14:textId="77777777" w:rsidR="00C373B2" w:rsidRPr="00C112F5" w:rsidRDefault="00C373B2" w:rsidP="00C112F5">
            <w:pPr>
              <w:tabs>
                <w:tab w:val="clear" w:pos="794"/>
                <w:tab w:val="clear" w:pos="1191"/>
                <w:tab w:val="clear" w:pos="1588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ab/>
              <w:t>[</w:t>
            </w:r>
            <w:r w:rsidRPr="00C112F5">
              <w:rPr>
                <w:rFonts w:asciiTheme="minorHAnsi" w:hAnsiTheme="minorHAnsi" w:cstheme="minorHAnsi"/>
                <w:color w:val="1F497D" w:themeColor="text2"/>
                <w:sz w:val="20"/>
                <w:lang w:val="ru-RU" w:eastAsia="en-GB"/>
              </w:rPr>
              <w:t>За</w:t>
            </w:r>
            <w:r w:rsidRPr="00C112F5">
              <w:rPr>
                <w:rFonts w:cstheme="minorHAnsi"/>
                <w:color w:val="1F497D" w:themeColor="text2"/>
                <w:sz w:val="20"/>
                <w:lang w:val="ru-RU"/>
              </w:rPr>
              <w:t>мечания</w:t>
            </w:r>
            <w:r w:rsidRPr="00C112F5">
              <w:rPr>
                <w:rFonts w:asciiTheme="minorHAnsi" w:hAnsiTheme="minorHAnsi" w:cstheme="minorHAnsi"/>
                <w:color w:val="1F497D" w:themeColor="text2"/>
                <w:sz w:val="20"/>
                <w:lang w:val="ru-RU" w:eastAsia="en-GB"/>
              </w:rPr>
              <w:t xml:space="preserve"> КСР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пока недоступны]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9AC43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ind w:left="57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Координатор МСЭ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: </w:t>
            </w:r>
            <w:r w:rsidRPr="00C112F5">
              <w:rPr>
                <w:rFonts w:asciiTheme="minorHAnsi" w:hAnsiTheme="minorHAnsi" w:cstheme="minorHAnsi"/>
                <w:sz w:val="20"/>
                <w:shd w:val="clear" w:color="auto" w:fill="FFFFFF" w:themeFill="background1"/>
                <w:lang w:val="ru-RU" w:eastAsia="en-GB"/>
              </w:rPr>
              <w:t>Хосе Мария Диас Батанеро, руководитель отдела, БРЭ / PPS / PRJ</w:t>
            </w:r>
          </w:p>
        </w:tc>
      </w:tr>
      <w:tr w:rsidR="00C373B2" w:rsidRPr="00CE0873" w14:paraId="789B153E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DFD8" w14:textId="7114253C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Рекомендации, адресованные директивным органам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Рекомендации 1 и 3 требуют действий Совета.</w:t>
            </w:r>
          </w:p>
        </w:tc>
      </w:tr>
      <w:tr w:rsidR="00C373B2" w:rsidRPr="00CE0873" w14:paraId="19B65099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AD911" w14:textId="754B2DED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Рекомендация 1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Директивным и руководящим органам участвующих организаций ОИГ, которые еще не сделали этого, следует до конца 2028 года рассмотреть вопрос о принятии отдельного документа по</w:t>
            </w:r>
            <w:r w:rsidR="0051262F">
              <w:rPr>
                <w:rFonts w:asciiTheme="minorHAnsi" w:hAnsiTheme="minorHAnsi" w:cstheme="minorHAnsi"/>
                <w:sz w:val="20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вопросам политики, в котором определялся бы порядок учета расходов на вспомогательное обслуживание по программам и/или порядок возмещения расходов, и просить административных руководителей представить предложения для достижения этой цели.</w:t>
            </w:r>
          </w:p>
        </w:tc>
      </w:tr>
      <w:tr w:rsidR="00C373B2" w:rsidRPr="00CE0873" w14:paraId="3AB0D766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EB4F5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Необходимые действия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 ("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Принять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", "Не принимать", "Неприменимо" или "Требует дальнейшего рассмотрения")</w:t>
            </w:r>
          </w:p>
        </w:tc>
      </w:tr>
      <w:tr w:rsidR="00C373B2" w:rsidRPr="00CE0873" w14:paraId="2A97CA71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426F8" w14:textId="52FE99CB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Статус выполнения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: (Выполнена / 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Выполняется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 / Выполнение н</w:t>
            </w:r>
            <w:r w:rsidR="00030E60">
              <w:rPr>
                <w:rFonts w:asciiTheme="minorHAnsi" w:hAnsiTheme="minorHAnsi" w:cstheme="minorBidi"/>
                <w:sz w:val="20"/>
                <w:lang w:val="ru-RU" w:eastAsia="en-GB"/>
              </w:rPr>
              <w:t>е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 начато)</w:t>
            </w:r>
          </w:p>
        </w:tc>
      </w:tr>
      <w:tr w:rsidR="00C373B2" w:rsidRPr="00CE0873" w14:paraId="15D57776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E1C6E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Комментарии Секретариата МСЭ об актуальности и последствиях для финансовых и людских ресурсов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 Секретариат рекомендует п</w:t>
            </w:r>
            <w:r w:rsidRPr="00C112F5">
              <w:rPr>
                <w:sz w:val="20"/>
                <w:lang w:val="ru-RU" w:eastAsia="en-GB"/>
              </w:rPr>
              <w:t>ринять эту</w:t>
            </w:r>
            <w:r w:rsidRPr="00C112F5">
              <w:rPr>
                <w:lang w:val="ru-RU" w:eastAsia="en-GB"/>
              </w:rPr>
              <w:t xml:space="preserve"> 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рекомендацию. Секретариат разработает проект директивного документа для рассмотрения Советом МСЭ, с тем чтобы обеспечить дополнительные руководящие указания и разъяснения в отношении поддержки проектов и программ в целях достижения полного возмещения затрат путем анализа прямых и косвенных затрат. Эта политика будет разработана на основе рекомендаций ОИГ и в соответствии с практикой, принятой в других учреждениях Организации Объединенных Наций.</w:t>
            </w:r>
          </w:p>
        </w:tc>
      </w:tr>
      <w:tr w:rsidR="00C373B2" w:rsidRPr="00CE0873" w14:paraId="0249BAEC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4B8FE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За</w:t>
            </w:r>
            <w:r w:rsidRPr="00C112F5">
              <w:rPr>
                <w:rFonts w:cstheme="minorHAnsi"/>
                <w:b/>
                <w:bCs/>
                <w:sz w:val="20"/>
                <w:lang w:val="ru-RU"/>
              </w:rPr>
              <w:t>мечания</w:t>
            </w: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 xml:space="preserve"> КСР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(если таковые имеются):</w:t>
            </w:r>
          </w:p>
        </w:tc>
      </w:tr>
      <w:tr w:rsidR="00C373B2" w:rsidRPr="00CE0873" w14:paraId="2048A925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94B09F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</w:pPr>
          </w:p>
        </w:tc>
      </w:tr>
      <w:tr w:rsidR="00C373B2" w:rsidRPr="00CE0873" w14:paraId="3CE7283F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DB1B5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Рекомендация 3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 Директивным и руководящим органам участвующих организаций ОИГ, которые еще не сделали этого, следует обратиться к административным руководителям с просьбой представить к концу 2028 года предложения по включению в политику расходов на вспомогательное обслуживание по программам и/или возмещения расходов четкого определения прямых и косвенных расходов (включая подробное описание компонентов, входящих в каждую категорию); прямой ссылки на положения, которые содержатся в финансовых положениях и правилах; и в тех случаях, к которым это относится, указания установленных льготных, сниженных или дисконтированных ставок.</w:t>
            </w:r>
          </w:p>
        </w:tc>
      </w:tr>
      <w:tr w:rsidR="00C373B2" w:rsidRPr="00CE0873" w14:paraId="148BAC81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FDB45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lastRenderedPageBreak/>
              <w:t>Необходимые действия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 xml:space="preserve"> 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("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Принять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", "Не принимать", "Неприменимо" или "Требует дальнейшего рассмотрения")</w:t>
            </w:r>
          </w:p>
        </w:tc>
      </w:tr>
      <w:tr w:rsidR="00C373B2" w:rsidRPr="00CE0873" w14:paraId="49176059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7A73" w14:textId="2E871792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Статус выполнения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: (Выполнена / 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Выполняется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 / Выполнение н</w:t>
            </w:r>
            <w:r w:rsidR="00030E60">
              <w:rPr>
                <w:rFonts w:asciiTheme="minorHAnsi" w:hAnsiTheme="minorHAnsi" w:cstheme="minorBidi"/>
                <w:sz w:val="20"/>
                <w:lang w:val="ru-RU" w:eastAsia="en-GB"/>
              </w:rPr>
              <w:t>е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 начато)</w:t>
            </w:r>
          </w:p>
        </w:tc>
      </w:tr>
      <w:tr w:rsidR="00C373B2" w:rsidRPr="00CE0873" w14:paraId="1CE86E89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8169E" w14:textId="08A2AAE0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Комментарии Секретариата МСЭ об актуальности и последствиях для финансовых и людских ресурсов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 Секретариат рекомендует принять эту рекомендацию. Секретариат разработает проект директивного документа для рассмотрения Советом МСЭ, с тем чтобы обеспечить дополнительные руководящие указания и разъяснения в отношении поддержки проектов и программ в целях достижения полного возмещения затрат путем анализа прямых и косвенных затрат. Эта политика будет разработана на основе рекомендаций ОИГ и в соответствии с практикой, принятой в других учреждениях Организации Объединенных Наций.</w:t>
            </w:r>
          </w:p>
        </w:tc>
      </w:tr>
      <w:tr w:rsidR="00C373B2" w:rsidRPr="00CE0873" w14:paraId="46EEDDE6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54E05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За</w:t>
            </w:r>
            <w:r w:rsidRPr="00C112F5">
              <w:rPr>
                <w:rFonts w:cstheme="minorHAnsi"/>
                <w:b/>
                <w:bCs/>
                <w:sz w:val="20"/>
                <w:lang w:val="ru-RU"/>
              </w:rPr>
              <w:t>мечания</w:t>
            </w: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 xml:space="preserve"> КСР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(если таковые имеются):</w:t>
            </w:r>
          </w:p>
        </w:tc>
      </w:tr>
      <w:tr w:rsidR="00C373B2" w:rsidRPr="00CE0873" w14:paraId="6D85B7B1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54C3905A" w14:textId="03D75081" w:rsidR="00C373B2" w:rsidRPr="00C112F5" w:rsidRDefault="00C373B2" w:rsidP="00030E60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JIU/REP/2025/3 Обзор оценок организаций системы Организации Объединенных Наций, проводимых под руководством доноров, и других просьб доноров, связанных с надзором, в</w:t>
            </w:r>
            <w:r w:rsidR="00C112F5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 </w:t>
            </w: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контексте соглашений о финансировании и принципа единого аудита в</w:t>
            </w:r>
            <w:r w:rsidR="00C112F5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 </w:t>
            </w: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Организации</w:t>
            </w:r>
            <w:r w:rsidR="00C112F5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 </w:t>
            </w: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Объединенных Наций</w:t>
            </w:r>
          </w:p>
        </w:tc>
      </w:tr>
      <w:tr w:rsidR="00C373B2" w:rsidRPr="00CE0873" w14:paraId="1A3974F0" w14:textId="77777777" w:rsidTr="007C797D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4E9D4" w14:textId="5244594C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right="128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Ссылки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ab/>
              <w:t>[</w:t>
            </w:r>
            <w:hyperlink r:id="rId20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Доклад ОИГ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[</w:t>
            </w:r>
            <w:hyperlink r:id="rId21" w:history="1">
              <w:r w:rsidRPr="00030E60">
                <w:rPr>
                  <w:rStyle w:val="Hyperlink"/>
                  <w:rFonts w:asciiTheme="minorHAnsi" w:hAnsiTheme="minorHAnsi" w:cstheme="minorHAnsi"/>
                  <w:sz w:val="20"/>
                  <w:lang w:val="ru-RU" w:eastAsia="en-GB"/>
                </w:rPr>
                <w:t>Расширенный доклад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| [</w:t>
            </w:r>
            <w:hyperlink r:id="rId22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Краткое изложение основных моментов обзора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</w:t>
            </w:r>
          </w:p>
          <w:p w14:paraId="11EB2C7B" w14:textId="5F428F63" w:rsidR="00C373B2" w:rsidRPr="00C112F5" w:rsidRDefault="00C112F5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right="128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lang w:val="ru-RU" w:eastAsia="en-GB"/>
              </w:rPr>
              <w:tab/>
            </w:r>
            <w:r w:rsidR="00C373B2"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[</w:t>
            </w:r>
            <w:r w:rsidR="00C373B2" w:rsidRPr="00C112F5">
              <w:rPr>
                <w:rFonts w:asciiTheme="minorHAnsi" w:hAnsiTheme="minorHAnsi" w:cstheme="minorHAnsi"/>
                <w:color w:val="1F497D" w:themeColor="text2"/>
                <w:sz w:val="20"/>
                <w:lang w:val="ru-RU" w:eastAsia="en-GB"/>
              </w:rPr>
              <w:t>За</w:t>
            </w:r>
            <w:r w:rsidR="00C373B2" w:rsidRPr="00C112F5">
              <w:rPr>
                <w:rFonts w:cstheme="minorHAnsi"/>
                <w:color w:val="1F497D" w:themeColor="text2"/>
                <w:sz w:val="20"/>
                <w:lang w:val="ru-RU"/>
              </w:rPr>
              <w:t>мечания</w:t>
            </w:r>
            <w:r w:rsidR="00C373B2" w:rsidRPr="00C112F5">
              <w:rPr>
                <w:rFonts w:asciiTheme="minorHAnsi" w:hAnsiTheme="minorHAnsi" w:cstheme="minorHAnsi"/>
                <w:color w:val="1F497D" w:themeColor="text2"/>
                <w:sz w:val="20"/>
                <w:lang w:val="ru-RU" w:eastAsia="en-GB"/>
              </w:rPr>
              <w:t xml:space="preserve"> КСР </w:t>
            </w:r>
            <w:r w:rsidR="00C373B2"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пока недоступны]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62295" w14:textId="23229AB1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ind w:left="57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Координатор МСЭ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: </w:t>
            </w:r>
            <w:r w:rsidRPr="00C112F5">
              <w:rPr>
                <w:rFonts w:asciiTheme="minorHAnsi" w:hAnsiTheme="minorHAnsi" w:cstheme="minorHAnsi"/>
                <w:sz w:val="20"/>
                <w:shd w:val="clear" w:color="auto" w:fill="FFFFFF" w:themeFill="background1"/>
                <w:lang w:val="ru-RU" w:eastAsia="en-GB"/>
              </w:rPr>
              <w:t>Сандрин Гийо,</w:t>
            </w:r>
            <w:r w:rsidRPr="00C112F5">
              <w:rPr>
                <w:rFonts w:asciiTheme="minorHAnsi" w:hAnsiTheme="minorHAnsi" w:cstheme="minorHAnsi"/>
                <w:sz w:val="20"/>
                <w:shd w:val="clear" w:color="auto" w:fill="FFFFFF" w:themeFill="background1"/>
                <w:lang w:val="ru-RU" w:eastAsia="en-GB"/>
              </w:rPr>
              <w:br/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руководитель, Служба PRM, БРЭ / PPS / PRM</w:t>
            </w:r>
          </w:p>
        </w:tc>
      </w:tr>
      <w:tr w:rsidR="00C373B2" w:rsidRPr="00CE0873" w14:paraId="468D565D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E79E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hd w:val="clear" w:color="auto" w:fill="FFFF0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Рекомендации, адресованные директивным органам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Рекомендация 7 требует действий Совета.</w:t>
            </w:r>
          </w:p>
        </w:tc>
      </w:tr>
      <w:tr w:rsidR="00C373B2" w:rsidRPr="00CE0873" w14:paraId="566B6871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70FF1" w14:textId="271DB4DC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Рекомендация 7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030E60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Руководящим и директивным органам участвующих организаций рекомендуется подтвердить, что переговоры с донорами должны проводиться с учетом интересов организаций, в</w:t>
            </w:r>
            <w:r w:rsidR="0051262F">
              <w:rPr>
                <w:rFonts w:asciiTheme="minorHAnsi" w:hAnsiTheme="minorHAnsi" w:cstheme="minorHAnsi"/>
                <w:sz w:val="20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рамках действующей нормативно-правовой базы и всеобъемлющих принципов эффективности, результативности, прозрачности и подотчетности в использовании предоставленных донорами средств. Им также предлагается призвать всех доноров: a) полностью уважать автономию и независимость международных организаций, а также их привилегии и иммунитеты; b) воздерживаться от оказания ненадлежащего влияния путем навязывания условий надзора или отчетности, которые несовместимы с</w:t>
            </w:r>
            <w:r w:rsidR="0051262F">
              <w:rPr>
                <w:rFonts w:asciiTheme="minorHAnsi" w:hAnsiTheme="minorHAnsi" w:cstheme="minorHAnsi"/>
                <w:sz w:val="20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принципами организационной автономии и независимости или которые могут поставить под угрозу целостность, эффективность, объективность и независимость механизмов внутреннего надзора; c)</w:t>
            </w:r>
            <w:r w:rsidR="00BD5EED">
              <w:rPr>
                <w:rFonts w:asciiTheme="minorHAnsi" w:hAnsiTheme="minorHAnsi" w:cstheme="minorHAnsi"/>
                <w:sz w:val="20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уделять должное внимание стандартным механизмам гарантий, утвержденным руководящими или директивными органами; и d) тщательно оценивать необходимость и стоимость введения дополнительных и специальных требований к отчетности и надзору.</w:t>
            </w:r>
          </w:p>
        </w:tc>
      </w:tr>
      <w:tr w:rsidR="00C373B2" w:rsidRPr="00CE0873" w14:paraId="1F2C283C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2935C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Необходимые действия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 xml:space="preserve"> 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("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Принять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", "Не принимать", "Неприменимо" или "Требует дальнейшего рассмотрения")</w:t>
            </w:r>
          </w:p>
        </w:tc>
      </w:tr>
      <w:tr w:rsidR="00C373B2" w:rsidRPr="00C112F5" w14:paraId="1801669E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04A5A" w14:textId="0195493A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Статус выполнения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 Выполнена</w:t>
            </w:r>
          </w:p>
        </w:tc>
      </w:tr>
      <w:tr w:rsidR="00C373B2" w:rsidRPr="00CE0873" w14:paraId="5BEC37F0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A820F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Комментарии Секретариата МСЭ об актуальности и последствиях для финансовых и людских ресурсов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 </w:t>
            </w:r>
            <w:r w:rsidRPr="00C112F5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lang w:val="ru-RU"/>
              </w:rPr>
              <w:t>Секретариат рекомендует принять эту рекомендацию, поскольку она уже выполнена. Секретариат МСЭ рассматривает все соглашения, заключенные с донорами, на предмет того, чтобы они учитывали интересы МСЭ и при</w:t>
            </w:r>
            <w:r w:rsidRPr="00C112F5">
              <w:rPr>
                <w:rStyle w:val="eop"/>
                <w:rFonts w:cstheme="minorBidi"/>
                <w:color w:val="000000" w:themeColor="text1"/>
                <w:sz w:val="20"/>
                <w:lang w:val="ru-RU"/>
              </w:rPr>
              <w:t>знавали</w:t>
            </w:r>
            <w:r w:rsidRPr="00C112F5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lang w:val="ru-RU"/>
              </w:rPr>
              <w:t xml:space="preserve"> применение правил и положений МСЭ ко всем фондам, управляемым МСЭ, и ко всем видам деятельности, осуществляемым соответствующими группами.</w:t>
            </w:r>
          </w:p>
        </w:tc>
      </w:tr>
      <w:tr w:rsidR="00C373B2" w:rsidRPr="00CE0873" w14:paraId="57B099E2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DEC3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За</w:t>
            </w:r>
            <w:r w:rsidRPr="00C112F5">
              <w:rPr>
                <w:rFonts w:cstheme="minorHAnsi"/>
                <w:b/>
                <w:bCs/>
                <w:sz w:val="20"/>
                <w:lang w:val="ru-RU"/>
              </w:rPr>
              <w:t>мечания</w:t>
            </w:r>
            <w:r w:rsidRPr="00C112F5">
              <w:rPr>
                <w:rFonts w:cstheme="minorHAnsi"/>
                <w:b/>
                <w:bCs/>
                <w:sz w:val="20"/>
                <w:lang w:val="ru-RU" w:eastAsia="en-GB"/>
              </w:rPr>
              <w:t xml:space="preserve"> КСР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 (если таковые имеются):</w:t>
            </w:r>
          </w:p>
        </w:tc>
      </w:tr>
      <w:tr w:rsidR="00C373B2" w:rsidRPr="00CE0873" w14:paraId="4CB4026E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D0C520A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Cs w:val="24"/>
                <w:lang w:val="ru-RU" w:eastAsia="en-GB"/>
              </w:rPr>
              <w:t>JIU/REP/2025/2 Обзор политики и практики в целях предупреждения и пресечения сексуальной эксплуатации и сексуальных надругательств в организациях системы Организации Объединенных Наций</w:t>
            </w:r>
          </w:p>
        </w:tc>
      </w:tr>
      <w:tr w:rsidR="00C373B2" w:rsidRPr="00CE0873" w14:paraId="47426649" w14:textId="77777777" w:rsidTr="007C797D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E03AA" w14:textId="53CA8F5A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Ссылки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</w:t>
            </w: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ab/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[</w:t>
            </w:r>
            <w:hyperlink r:id="rId23" w:history="1">
              <w:r w:rsidRPr="00030E60">
                <w:rPr>
                  <w:rStyle w:val="Hyperlink"/>
                  <w:rFonts w:asciiTheme="minorHAnsi" w:hAnsiTheme="minorHAnsi" w:cstheme="minorHAnsi"/>
                  <w:sz w:val="20"/>
                  <w:lang w:val="ru-RU" w:eastAsia="en-GB"/>
                </w:rPr>
                <w:t>Доклад ОИГ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] </w:t>
            </w:r>
            <w:hyperlink r:id="rId24" w:history="1">
              <w:r w:rsidRPr="00030E60">
                <w:rPr>
                  <w:rStyle w:val="Hyperlink"/>
                  <w:rFonts w:asciiTheme="minorHAnsi" w:hAnsiTheme="minorHAnsi" w:cstheme="minorHAnsi"/>
                  <w:sz w:val="20"/>
                  <w:lang w:val="ru-RU" w:eastAsia="en-GB"/>
                </w:rPr>
                <w:t>[Расширенный доклад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 | [</w:t>
            </w:r>
            <w:hyperlink r:id="rId25" w:tgtFrame="_blank" w:history="1">
              <w:r w:rsidRPr="00C112F5">
                <w:rPr>
                  <w:rFonts w:asciiTheme="minorHAnsi" w:hAnsiTheme="minorHAnsi" w:cstheme="minorHAnsi"/>
                  <w:color w:val="467886"/>
                  <w:sz w:val="20"/>
                  <w:u w:val="single"/>
                  <w:lang w:val="ru-RU" w:eastAsia="en-GB"/>
                </w:rPr>
                <w:t>Краткое изложение основных моментов обзора</w:t>
              </w:r>
            </w:hyperlink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]</w:t>
            </w:r>
          </w:p>
          <w:p w14:paraId="6A6F5218" w14:textId="77777777" w:rsidR="00C373B2" w:rsidRPr="00C112F5" w:rsidRDefault="00C373B2" w:rsidP="00C112F5">
            <w:pPr>
              <w:tabs>
                <w:tab w:val="clear" w:pos="794"/>
              </w:tabs>
              <w:overflowPunct/>
              <w:autoSpaceDE/>
              <w:autoSpaceDN/>
              <w:adjustRightInd/>
              <w:spacing w:before="40" w:after="40"/>
              <w:ind w:left="840" w:hanging="8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szCs w:val="24"/>
                <w:lang w:val="ru-RU" w:eastAsia="en-GB"/>
              </w:rPr>
              <w:tab/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[</w:t>
            </w:r>
            <w:hyperlink r:id="rId26">
              <w:r w:rsidRPr="00C112F5">
                <w:rPr>
                  <w:rStyle w:val="Hyperlink"/>
                  <w:rFonts w:asciiTheme="minorHAnsi" w:hAnsiTheme="minorHAnsi" w:cstheme="minorBidi"/>
                  <w:sz w:val="20"/>
                  <w:lang w:val="ru-RU" w:eastAsia="en-GB"/>
                </w:rPr>
                <w:t>Замечания КСР</w:t>
              </w:r>
            </w:hyperlink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7F1C1" w14:textId="7623A537" w:rsidR="00C373B2" w:rsidRPr="00CE0873" w:rsidRDefault="00C373B2" w:rsidP="00C112F5">
            <w:pPr>
              <w:overflowPunct/>
              <w:autoSpaceDE/>
              <w:autoSpaceDN/>
              <w:adjustRightInd/>
              <w:spacing w:before="40" w:after="40"/>
              <w:ind w:left="57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Координатор МСЭ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Управление по вопросам этики</w:t>
            </w:r>
          </w:p>
        </w:tc>
      </w:tr>
      <w:tr w:rsidR="00C373B2" w:rsidRPr="00CE0873" w14:paraId="0B288A3F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CAF2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hd w:val="clear" w:color="auto" w:fill="FFFF00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Рекомендации, адресованные директивным органам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Рекомендации 3 и 13</w:t>
            </w:r>
          </w:p>
        </w:tc>
      </w:tr>
      <w:tr w:rsidR="00C373B2" w:rsidRPr="00CE0873" w14:paraId="6373411A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C4EAE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Рекомендация 3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: В начале 2028 года директивным и/или руководящим органам организаций системы Организации Объединенных Наций следует запросить у административных руководителей своих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lastRenderedPageBreak/>
              <w:t>соответствующих организаций обновленную информацию о прогрессе, достигнутом в пересмотре политики в области сексуальной эксплуатации, сексуальных надругательств и сексуальных домогательств, а также о любых связанных с этим пересмотром процедурах управления преобразованиями.</w:t>
            </w:r>
          </w:p>
        </w:tc>
      </w:tr>
      <w:tr w:rsidR="00C373B2" w:rsidRPr="00CE0873" w14:paraId="186109ED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955EC1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lastRenderedPageBreak/>
              <w:t>Необходимые действия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 ("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Принять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", "Не принимать", "Неприменимо" или "Требует дальнейшего рассмотрения")</w:t>
            </w:r>
          </w:p>
        </w:tc>
      </w:tr>
      <w:tr w:rsidR="00C373B2" w:rsidRPr="00CE0873" w14:paraId="253267B8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C68D95" w14:textId="6410D30F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Статус выполнения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: </w:t>
            </w:r>
            <w:r w:rsidRPr="00C112F5">
              <w:rPr>
                <w:rFonts w:asciiTheme="minorHAnsi" w:hAnsiTheme="minorHAnsi" w:cstheme="minorHAnsi"/>
                <w:sz w:val="20"/>
                <w:shd w:val="clear" w:color="auto" w:fill="FFFFFF" w:themeFill="background1"/>
                <w:lang w:val="ru-RU" w:eastAsia="en-GB"/>
              </w:rPr>
              <w:t xml:space="preserve">Выполняется – В настоящее время 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Политика в области PSEAH пересматривается и будет опубликована в 2026 году.</w:t>
            </w:r>
          </w:p>
        </w:tc>
      </w:tr>
      <w:tr w:rsidR="00C373B2" w:rsidRPr="00CE0873" w14:paraId="3A34A080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C87A" w14:textId="747DD4D1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Комментарии Секретариата МСЭ об актуальности и последствиях для финансовых и людских ресурсов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Секретариат рекомендует принять эту рекомендацию.</w:t>
            </w:r>
          </w:p>
        </w:tc>
      </w:tr>
      <w:tr w:rsidR="00C373B2" w:rsidRPr="00CE0873" w14:paraId="233090DC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E207A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За</w:t>
            </w:r>
            <w:r w:rsidRPr="00C112F5">
              <w:rPr>
                <w:b/>
                <w:bCs/>
                <w:sz w:val="20"/>
                <w:lang w:val="ru-RU"/>
              </w:rPr>
              <w:t>мечания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 xml:space="preserve"> КСР 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(если таковые имеются): </w:t>
            </w:r>
            <w:hyperlink r:id="rId27">
              <w:r w:rsidRPr="00C112F5">
                <w:rPr>
                  <w:rStyle w:val="Hyperlink"/>
                  <w:rFonts w:asciiTheme="minorHAnsi" w:hAnsiTheme="minorHAnsi" w:cstheme="minorBidi"/>
                  <w:sz w:val="20"/>
                  <w:lang w:val="ru-RU" w:eastAsia="en-GB"/>
                </w:rPr>
                <w:t>Доступны по этой ссылке</w:t>
              </w:r>
            </w:hyperlink>
          </w:p>
        </w:tc>
      </w:tr>
      <w:tr w:rsidR="00C373B2" w:rsidRPr="00CE0873" w14:paraId="2F101803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3205AA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</w:p>
        </w:tc>
      </w:tr>
      <w:tr w:rsidR="00C373B2" w:rsidRPr="00CE0873" w14:paraId="2177C060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5E8FC" w14:textId="40F62521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Реко</w:t>
            </w:r>
            <w:r w:rsidRPr="00C112F5">
              <w:rPr>
                <w:rFonts w:cstheme="minorHAnsi"/>
                <w:b/>
                <w:bCs/>
                <w:sz w:val="20"/>
                <w:lang w:val="ru-RU"/>
              </w:rPr>
              <w:t>мендация</w:t>
            </w: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 xml:space="preserve"> 13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>: К концу 2026 года директивным и/или руководящим органам следует попросить административных руководителей организаций системы Организации Объединенных Наций представлять ежегодный доклад о всех дисциплинарных мерах, принятых в отношении членов персонала их организаций за совершение сексуальных проступков с указанием характера проступка, факта внесения информации о виновных в базу данных о сексуальных проступках ClearCheck, оказанной жертвам помощи и количества всех соответствующих дел, переданных компетентным национальным органам в целях уголовного преследования.</w:t>
            </w:r>
          </w:p>
        </w:tc>
      </w:tr>
      <w:tr w:rsidR="00C373B2" w:rsidRPr="00CE0873" w14:paraId="694E689D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BD887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 w:val="20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Необходимые действия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 ("</w:t>
            </w: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Принять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", "Не принимать", "Неприменимо" или "Требует дальнейшего рассмотрения")</w:t>
            </w:r>
          </w:p>
        </w:tc>
      </w:tr>
      <w:tr w:rsidR="00C373B2" w:rsidRPr="00C112F5" w14:paraId="0C01D13E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04A5F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r w:rsidRPr="00C112F5">
              <w:rPr>
                <w:rFonts w:asciiTheme="minorHAnsi" w:hAnsiTheme="minorHAnsi" w:cstheme="minorHAnsi"/>
                <w:b/>
                <w:bCs/>
                <w:sz w:val="20"/>
                <w:lang w:val="ru-RU" w:eastAsia="en-GB"/>
              </w:rPr>
              <w:t>Статус выполнения</w:t>
            </w:r>
            <w:r w:rsidRPr="00C112F5">
              <w:rPr>
                <w:rFonts w:asciiTheme="minorHAnsi" w:hAnsiTheme="minorHAnsi" w:cstheme="minorHAnsi"/>
                <w:sz w:val="20"/>
                <w:lang w:val="ru-RU" w:eastAsia="en-GB"/>
              </w:rPr>
              <w:t xml:space="preserve">: </w:t>
            </w:r>
            <w:r w:rsidRPr="00C112F5">
              <w:rPr>
                <w:rFonts w:asciiTheme="minorHAnsi" w:hAnsiTheme="minorHAnsi" w:cstheme="minorHAnsi"/>
                <w:sz w:val="20"/>
                <w:shd w:val="clear" w:color="auto" w:fill="FFFFFF" w:themeFill="background1"/>
                <w:lang w:val="ru-RU" w:eastAsia="en-GB"/>
              </w:rPr>
              <w:t>Выполнена</w:t>
            </w:r>
          </w:p>
        </w:tc>
      </w:tr>
      <w:tr w:rsidR="00C373B2" w:rsidRPr="00CE0873" w14:paraId="694D2044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4E9E1" w14:textId="09C29438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Комментарии Секретариата МСЭ об актуальности и последствиях для финансовых и людских ресурсов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: Секретариат рекомендует принять эту рекомендацию, поскольку она уже выполнена. В</w:t>
            </w:r>
            <w:r w:rsidR="00030E60">
              <w:rPr>
                <w:rFonts w:asciiTheme="minorHAnsi" w:hAnsiTheme="minorHAnsi" w:cstheme="minorBidi"/>
                <w:sz w:val="20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2025</w:t>
            </w:r>
            <w:r w:rsidR="00030E60">
              <w:rPr>
                <w:rFonts w:asciiTheme="minorHAnsi" w:hAnsiTheme="minorHAnsi" w:cstheme="minorBidi"/>
                <w:sz w:val="20"/>
                <w:lang w:val="ru-RU" w:eastAsia="en-GB"/>
              </w:rPr>
              <w:t> 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>году в отношении персонала МСЭ не применялись дисциплинарные санкции в связи с заявлениями о сексуальной эксплуатации и надругательствах или сексуальных домогательствах.</w:t>
            </w:r>
          </w:p>
        </w:tc>
      </w:tr>
      <w:tr w:rsidR="00C373B2" w:rsidRPr="00CE0873" w14:paraId="5EC54A2A" w14:textId="77777777" w:rsidTr="007C797D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BBBED" w14:textId="77777777" w:rsidR="00C373B2" w:rsidRPr="00C112F5" w:rsidRDefault="00C373B2" w:rsidP="00C112F5">
            <w:pPr>
              <w:overflowPunct/>
              <w:autoSpaceDE/>
              <w:autoSpaceDN/>
              <w:adjustRightInd/>
              <w:spacing w:before="40" w:after="40"/>
              <w:rPr>
                <w:rFonts w:asciiTheme="minorHAnsi" w:hAnsiTheme="minorHAnsi" w:cstheme="minorBidi"/>
                <w:lang w:val="ru-RU" w:eastAsia="en-GB"/>
              </w:rPr>
            </w:pPr>
            <w:r w:rsidRPr="00C112F5">
              <w:rPr>
                <w:rFonts w:asciiTheme="minorHAnsi" w:hAnsiTheme="minorHAnsi" w:cstheme="minorBidi"/>
                <w:b/>
                <w:bCs/>
                <w:sz w:val="20"/>
                <w:lang w:val="ru-RU" w:eastAsia="en-GB"/>
              </w:rPr>
              <w:t>Замечания КСР</w:t>
            </w:r>
            <w:r w:rsidRPr="00C112F5">
              <w:rPr>
                <w:rFonts w:asciiTheme="minorHAnsi" w:hAnsiTheme="minorHAnsi" w:cstheme="minorBidi"/>
                <w:sz w:val="20"/>
                <w:lang w:val="ru-RU" w:eastAsia="en-GB"/>
              </w:rPr>
              <w:t xml:space="preserve"> (если таковые имеются): </w:t>
            </w:r>
            <w:hyperlink r:id="rId28">
              <w:r w:rsidRPr="00C112F5">
                <w:rPr>
                  <w:rStyle w:val="Hyperlink"/>
                  <w:rFonts w:asciiTheme="minorHAnsi" w:hAnsiTheme="minorHAnsi" w:cstheme="minorBidi"/>
                  <w:sz w:val="20"/>
                  <w:lang w:val="ru-RU" w:eastAsia="en-GB"/>
                </w:rPr>
                <w:t>Д</w:t>
              </w:r>
              <w:r w:rsidRPr="00C112F5">
                <w:rPr>
                  <w:rStyle w:val="Hyperlink"/>
                  <w:rFonts w:cstheme="minorBidi"/>
                  <w:sz w:val="20"/>
                  <w:lang w:val="ru-RU"/>
                </w:rPr>
                <w:t>оступны по этой ссылке</w:t>
              </w:r>
            </w:hyperlink>
          </w:p>
        </w:tc>
      </w:tr>
    </w:tbl>
    <w:p w14:paraId="62BA7C20" w14:textId="77777777" w:rsidR="00796BD3" w:rsidRPr="00C112F5" w:rsidRDefault="00C462C5" w:rsidP="00C373B2">
      <w:pPr>
        <w:spacing w:before="480"/>
        <w:jc w:val="center"/>
        <w:rPr>
          <w:lang w:val="ru-RU"/>
        </w:rPr>
      </w:pPr>
      <w:r w:rsidRPr="00C112F5">
        <w:rPr>
          <w:lang w:val="ru-RU"/>
        </w:rPr>
        <w:t>______________</w:t>
      </w:r>
    </w:p>
    <w:sectPr w:rsidR="00796BD3" w:rsidRPr="00C112F5" w:rsidSect="00796BD3">
      <w:footerReference w:type="default" r:id="rId29"/>
      <w:headerReference w:type="first" r:id="rId30"/>
      <w:footerReference w:type="first" r:id="rId3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9DE9" w14:textId="77777777" w:rsidR="00C373B2" w:rsidRDefault="00C373B2">
      <w:r>
        <w:separator/>
      </w:r>
    </w:p>
  </w:endnote>
  <w:endnote w:type="continuationSeparator" w:id="0">
    <w:p w14:paraId="42702738" w14:textId="77777777" w:rsidR="00C373B2" w:rsidRDefault="00C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7DD0DDF" w14:textId="77777777" w:rsidTr="00E31DCE">
      <w:trPr>
        <w:jc w:val="center"/>
      </w:trPr>
      <w:tc>
        <w:tcPr>
          <w:tcW w:w="1803" w:type="dxa"/>
          <w:vAlign w:val="center"/>
        </w:tcPr>
        <w:p w14:paraId="0EAAF6A7" w14:textId="2743381E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  <w:r w:rsidR="00C373B2">
            <w:rPr>
              <w:noProof/>
            </w:rPr>
            <w:t xml:space="preserve"> 2600745</w:t>
          </w:r>
        </w:p>
      </w:tc>
      <w:tc>
        <w:tcPr>
          <w:tcW w:w="8261" w:type="dxa"/>
        </w:tcPr>
        <w:p w14:paraId="4FC51C57" w14:textId="1A128DA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373B2">
            <w:rPr>
              <w:bCs/>
            </w:rPr>
            <w:t>57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669FCC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98D7060" w14:textId="77777777" w:rsidTr="00E31DCE">
      <w:trPr>
        <w:jc w:val="center"/>
      </w:trPr>
      <w:tc>
        <w:tcPr>
          <w:tcW w:w="1803" w:type="dxa"/>
          <w:vAlign w:val="center"/>
        </w:tcPr>
        <w:p w14:paraId="0D737C8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27C6723" w14:textId="69AFD55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373B2">
            <w:rPr>
              <w:bCs/>
            </w:rPr>
            <w:t>57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21CD15D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0483" w14:textId="77777777" w:rsidR="00C373B2" w:rsidRDefault="00C373B2">
      <w:r>
        <w:t>____________________</w:t>
      </w:r>
    </w:p>
  </w:footnote>
  <w:footnote w:type="continuationSeparator" w:id="0">
    <w:p w14:paraId="467BF30E" w14:textId="77777777" w:rsidR="00C373B2" w:rsidRDefault="00C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049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B2"/>
    <w:rsid w:val="00005BE0"/>
    <w:rsid w:val="0002183E"/>
    <w:rsid w:val="00030E60"/>
    <w:rsid w:val="000569B4"/>
    <w:rsid w:val="0006007D"/>
    <w:rsid w:val="00080E82"/>
    <w:rsid w:val="000934DD"/>
    <w:rsid w:val="000A10CA"/>
    <w:rsid w:val="000B2DE7"/>
    <w:rsid w:val="000B4E93"/>
    <w:rsid w:val="000C16EE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A7836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C4C94"/>
    <w:rsid w:val="004D0129"/>
    <w:rsid w:val="0051262F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82E96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0448A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D5EED"/>
    <w:rsid w:val="00BE00DD"/>
    <w:rsid w:val="00BE63E2"/>
    <w:rsid w:val="00C112F5"/>
    <w:rsid w:val="00C373B2"/>
    <w:rsid w:val="00C462C5"/>
    <w:rsid w:val="00CD2009"/>
    <w:rsid w:val="00CE0873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A3BA6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C1F6C"/>
  <w15:docId w15:val="{1129250C-F0A1-44E5-80F1-3388AFA2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C3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jiu.org/sites/www.unjiu.org/files/jiu_rep_2025_6_review_highlights.pdf" TargetMode="External"/><Relationship Id="rId18" Type="http://schemas.openxmlformats.org/officeDocument/2006/relationships/hyperlink" Target="https://www.unjiu.org/sites/www.unjiu.org/files/jiu_rep_2025_4_expanded_english_0.pdf" TargetMode="External"/><Relationship Id="rId26" Type="http://schemas.openxmlformats.org/officeDocument/2006/relationships/hyperlink" Target="https://www.unjiu.org/sites/www.unjiu.org/files/a_80_609_add.1_en_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jiu.org/sites/www.unjiu.org/files/jiu_rep_2025_3_expanded_report.pdf" TargetMode="External"/><Relationship Id="rId7" Type="http://schemas.openxmlformats.org/officeDocument/2006/relationships/hyperlink" Target="https://www.itu.int/md/S25-CL-C-0057/en" TargetMode="External"/><Relationship Id="rId12" Type="http://schemas.openxmlformats.org/officeDocument/2006/relationships/hyperlink" Target="https://www.unjiu.org/sites/www.unjiu.org/files/jiu_rep_2025_6_expanded_report.pdf" TargetMode="External"/><Relationship Id="rId17" Type="http://schemas.openxmlformats.org/officeDocument/2006/relationships/hyperlink" Target="https://www.unjiu.org/sites/www.unjiu.org/files/jiu_rep_2025_4_english.pdf" TargetMode="External"/><Relationship Id="rId25" Type="http://schemas.openxmlformats.org/officeDocument/2006/relationships/hyperlink" Target="https://www.unjiu.org/sites/www.unjiu.org/files/review_highlights_6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njiu.org/sites/www.unjiu.org/files/jiu_rep_2025_5_review_highlights.pdf" TargetMode="External"/><Relationship Id="rId20" Type="http://schemas.openxmlformats.org/officeDocument/2006/relationships/hyperlink" Target="https://www.unjiu.org/sites/www.unjiu.org/files/jiu_rep_2025_3_english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jiu.org/sites/www.unjiu.org/files/jiu_rep_2025_6_english.pdf" TargetMode="External"/><Relationship Id="rId24" Type="http://schemas.openxmlformats.org/officeDocument/2006/relationships/hyperlink" Target="https://www.unjiu.org/sites/www.unjiu.org/files/jiu_rep_2025_2_expanded_report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njiu.org/sites/www.unjiu.org/files/jiu_rep_2025_5_expanded_report.pdf" TargetMode="External"/><Relationship Id="rId23" Type="http://schemas.openxmlformats.org/officeDocument/2006/relationships/hyperlink" Target="https://www.unjiu.org/sites/www.unjiu.org/files/jiu_rep_2025_2.pdf" TargetMode="External"/><Relationship Id="rId28" Type="http://schemas.openxmlformats.org/officeDocument/2006/relationships/hyperlink" Target="https://www.unjiu.org/sites/www.unjiu.org/files/a_80_609_add.1_en_0.pdf" TargetMode="External"/><Relationship Id="rId10" Type="http://schemas.openxmlformats.org/officeDocument/2006/relationships/hyperlink" Target="https://www.itu.int/md/S22-CL-C-0061/en" TargetMode="External"/><Relationship Id="rId19" Type="http://schemas.openxmlformats.org/officeDocument/2006/relationships/hyperlink" Target="https://www.unjiu.org/sites/www.unjiu.org/files/review_highlights_8.pdf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L-C-0057/en" TargetMode="External"/><Relationship Id="rId14" Type="http://schemas.openxmlformats.org/officeDocument/2006/relationships/hyperlink" Target="https://www.unjiu.org/sites/www.unjiu.org/files/jiu_rep_2025_5_english.pdf" TargetMode="External"/><Relationship Id="rId22" Type="http://schemas.openxmlformats.org/officeDocument/2006/relationships/hyperlink" Target="https://www.unjiu.org/sites/www.unjiu.org/files/review_highlights_jiu_rep_2025_3.pdf" TargetMode="External"/><Relationship Id="rId27" Type="http://schemas.openxmlformats.org/officeDocument/2006/relationships/hyperlink" Target="https://www.unjiu.org/sites/www.unjiu.org/files/a_80_609_add.1_en_0.pdf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itu.int/md/S24-CL-C-0057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6</TotalTime>
  <Pages>4</Pages>
  <Words>1230</Words>
  <Characters>11088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12264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JIU reports on United Nations system-wide issues for 2025 and recommendations addressed to the legislative bodies</dc:title>
  <dc:subject>ITU Council 2026</dc:subject>
  <cp:keywords>C26; C2026; Council 2026; PP26</cp:keywords>
  <dc:description/>
  <cp:lastPrinted>2006-03-28T16:12:00Z</cp:lastPrinted>
  <dcterms:created xsi:type="dcterms:W3CDTF">2026-04-24T10:32:00Z</dcterms:created>
  <dcterms:modified xsi:type="dcterms:W3CDTF">2026-04-24T10:35:00Z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