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813E5E" w14:paraId="27019F64" w14:textId="585E9DCD" w:rsidTr="4C31F23F">
        <w:trPr>
          <w:cantSplit/>
          <w:trHeight w:val="23"/>
        </w:trPr>
        <w:tc>
          <w:tcPr>
            <w:tcW w:w="3969" w:type="dxa"/>
            <w:vMerge w:val="restart"/>
            <w:tcMar>
              <w:left w:w="0" w:type="dxa"/>
            </w:tcMar>
          </w:tcPr>
          <w:p w14:paraId="61645E1B" w14:textId="63BBD4BB"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Agenda item: </w:t>
            </w:r>
            <w:r w:rsidR="00CE6547">
              <w:rPr>
                <w:b/>
              </w:rPr>
              <w:t>ADM 1</w:t>
            </w:r>
          </w:p>
        </w:tc>
        <w:tc>
          <w:tcPr>
            <w:tcW w:w="5245" w:type="dxa"/>
          </w:tcPr>
          <w:p w14:paraId="627B15D6" w14:textId="42780B27" w:rsidR="00AD3606" w:rsidRPr="00E85629" w:rsidRDefault="00AD3606" w:rsidP="00472BAD">
            <w:pPr>
              <w:tabs>
                <w:tab w:val="left" w:pos="851"/>
              </w:tabs>
              <w:spacing w:before="0" w:line="240" w:lineRule="atLeast"/>
              <w:jc w:val="right"/>
              <w:rPr>
                <w:b/>
              </w:rPr>
            </w:pPr>
            <w:r>
              <w:rPr>
                <w:b/>
              </w:rPr>
              <w:t>Document C2</w:t>
            </w:r>
            <w:r w:rsidR="00091B36">
              <w:rPr>
                <w:b/>
              </w:rPr>
              <w:t>6</w:t>
            </w:r>
            <w:r>
              <w:rPr>
                <w:b/>
              </w:rPr>
              <w:t>/</w:t>
            </w:r>
            <w:r w:rsidR="00CE6547">
              <w:rPr>
                <w:b/>
              </w:rPr>
              <w:t>56</w:t>
            </w:r>
            <w:r w:rsidRPr="00C0458D">
              <w:rPr>
                <w:b/>
              </w:rPr>
              <w:t>-E</w:t>
            </w:r>
          </w:p>
        </w:tc>
      </w:tr>
      <w:tr w:rsidR="00AD3606" w:rsidRPr="00813E5E" w14:paraId="65AB0567" w14:textId="1E91E264" w:rsidTr="4C31F23F">
        <w:trPr>
          <w:cantSplit/>
        </w:trPr>
        <w:tc>
          <w:tcPr>
            <w:tcW w:w="3969" w:type="dxa"/>
            <w:vMerge/>
          </w:tcPr>
          <w:p w14:paraId="044C8158" w14:textId="77777777" w:rsidR="00AD3606" w:rsidRPr="00813E5E" w:rsidRDefault="00AD3606" w:rsidP="00AD3606">
            <w:pPr>
              <w:tabs>
                <w:tab w:val="left" w:pos="851"/>
              </w:tabs>
              <w:spacing w:line="240" w:lineRule="atLeast"/>
              <w:rPr>
                <w:b/>
              </w:rPr>
            </w:pPr>
            <w:bookmarkStart w:id="6" w:name="ddate" w:colFirst="1" w:colLast="1"/>
            <w:bookmarkEnd w:id="0"/>
            <w:bookmarkEnd w:id="1"/>
          </w:p>
        </w:tc>
        <w:tc>
          <w:tcPr>
            <w:tcW w:w="5245" w:type="dxa"/>
          </w:tcPr>
          <w:p w14:paraId="060AC16C" w14:textId="05836D94" w:rsidR="00AD3606" w:rsidRPr="00E85629" w:rsidRDefault="001755F3" w:rsidP="00AD3606">
            <w:pPr>
              <w:tabs>
                <w:tab w:val="left" w:pos="851"/>
              </w:tabs>
              <w:spacing w:before="0"/>
              <w:jc w:val="right"/>
              <w:rPr>
                <w:b/>
              </w:rPr>
            </w:pPr>
            <w:r>
              <w:rPr>
                <w:b/>
              </w:rPr>
              <w:t>2</w:t>
            </w:r>
            <w:r w:rsidR="00CE6547">
              <w:rPr>
                <w:b/>
              </w:rPr>
              <w:t>7 March</w:t>
            </w:r>
            <w:r w:rsidR="00091B36">
              <w:rPr>
                <w:b/>
              </w:rPr>
              <w:t xml:space="preserve"> </w:t>
            </w:r>
            <w:r w:rsidR="00AD3606">
              <w:rPr>
                <w:b/>
              </w:rPr>
              <w:t>202</w:t>
            </w:r>
            <w:r w:rsidR="00091B36">
              <w:rPr>
                <w:b/>
              </w:rPr>
              <w:t>6</w:t>
            </w:r>
          </w:p>
        </w:tc>
      </w:tr>
      <w:tr w:rsidR="00AD3606" w:rsidRPr="00813E5E" w14:paraId="2FF439A4" w14:textId="3CF14302" w:rsidTr="4C31F23F">
        <w:trPr>
          <w:cantSplit/>
          <w:trHeight w:val="23"/>
        </w:trPr>
        <w:tc>
          <w:tcPr>
            <w:tcW w:w="3969" w:type="dxa"/>
            <w:vMerge/>
          </w:tcPr>
          <w:p w14:paraId="6CFB30F5"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7B922076" w14:textId="77777777" w:rsidR="00AD3606" w:rsidRPr="00E85629" w:rsidRDefault="00AD3606" w:rsidP="00AD3606">
            <w:pPr>
              <w:tabs>
                <w:tab w:val="left" w:pos="851"/>
              </w:tabs>
              <w:spacing w:before="0" w:line="240" w:lineRule="atLeast"/>
              <w:jc w:val="right"/>
              <w:rPr>
                <w:b/>
              </w:rPr>
            </w:pPr>
            <w:r>
              <w:rPr>
                <w:b/>
              </w:rPr>
              <w:t>Original: English</w:t>
            </w:r>
          </w:p>
        </w:tc>
      </w:tr>
      <w:tr w:rsidR="00472BAD" w:rsidRPr="00813E5E" w14:paraId="6693A6D9" w14:textId="4099F69E" w:rsidTr="4C31F23F">
        <w:trPr>
          <w:cantSplit/>
          <w:trHeight w:val="23"/>
        </w:trPr>
        <w:tc>
          <w:tcPr>
            <w:tcW w:w="3969" w:type="dxa"/>
          </w:tcPr>
          <w:p w14:paraId="47541C46" w14:textId="77777777" w:rsidR="00472BAD" w:rsidRPr="00813E5E" w:rsidRDefault="00472BAD" w:rsidP="00AD3606">
            <w:pPr>
              <w:tabs>
                <w:tab w:val="left" w:pos="851"/>
              </w:tabs>
              <w:spacing w:line="240" w:lineRule="atLeast"/>
              <w:rPr>
                <w:b/>
              </w:rPr>
            </w:pPr>
          </w:p>
        </w:tc>
        <w:tc>
          <w:tcPr>
            <w:tcW w:w="5245" w:type="dxa"/>
          </w:tcPr>
          <w:p w14:paraId="00CD7F27" w14:textId="77777777" w:rsidR="00472BAD" w:rsidRDefault="00472BAD" w:rsidP="00AD3606">
            <w:pPr>
              <w:tabs>
                <w:tab w:val="left" w:pos="851"/>
              </w:tabs>
              <w:spacing w:before="0" w:line="240" w:lineRule="atLeast"/>
              <w:jc w:val="right"/>
              <w:rPr>
                <w:b/>
              </w:rPr>
            </w:pPr>
          </w:p>
        </w:tc>
      </w:tr>
      <w:tr w:rsidR="00AD3606" w:rsidRPr="00813E5E" w14:paraId="21388443" w14:textId="4EFF5CB0" w:rsidTr="4C31F23F">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813E5E" w14:paraId="2008114E" w14:textId="7D204B64" w:rsidTr="4C31F23F">
        <w:trPr>
          <w:cantSplit/>
        </w:trPr>
        <w:tc>
          <w:tcPr>
            <w:tcW w:w="9214" w:type="dxa"/>
            <w:gridSpan w:val="2"/>
            <w:tcMar>
              <w:left w:w="0" w:type="dxa"/>
            </w:tcMar>
          </w:tcPr>
          <w:p w14:paraId="1036C3F4" w14:textId="5405005B" w:rsidR="00AD3606" w:rsidRPr="007157DA" w:rsidRDefault="004172CE" w:rsidP="00A74A43">
            <w:pPr>
              <w:pStyle w:val="Subtitle"/>
              <w:framePr w:hSpace="0" w:wrap="auto" w:hAnchor="text" w:yAlign="inline"/>
            </w:pPr>
            <w:bookmarkStart w:id="9" w:name="_Hlk162974427"/>
            <w:bookmarkStart w:id="10" w:name="dtitle1" w:colFirst="0" w:colLast="0"/>
            <w:bookmarkEnd w:id="8"/>
            <w:r w:rsidRPr="007157DA">
              <w:t>NEW REQUESTS FOR EXEMPTION FROM FEES FOR</w:t>
            </w:r>
            <w:r w:rsidR="001755F3">
              <w:t> </w:t>
            </w:r>
            <w:r w:rsidRPr="007157DA">
              <w:t>ORGANIZATIONS OF AN INTERNATIONAL CHARACTER</w:t>
            </w:r>
            <w:bookmarkEnd w:id="9"/>
          </w:p>
        </w:tc>
      </w:tr>
      <w:tr w:rsidR="00AD3606" w:rsidRPr="00813E5E" w14:paraId="58526C68" w14:textId="546A266F" w:rsidTr="4C31F23F">
        <w:trPr>
          <w:cantSplit/>
        </w:trPr>
        <w:tc>
          <w:tcPr>
            <w:tcW w:w="9214" w:type="dxa"/>
            <w:gridSpan w:val="2"/>
            <w:tcBorders>
              <w:top w:val="single" w:sz="4" w:space="0" w:color="auto"/>
              <w:bottom w:val="single" w:sz="4" w:space="0" w:color="auto"/>
            </w:tcBorders>
            <w:tcMar>
              <w:left w:w="0" w:type="dxa"/>
            </w:tcMar>
          </w:tcPr>
          <w:p w14:paraId="40D9D7EF" w14:textId="77777777" w:rsidR="000232D1" w:rsidRPr="00091B36" w:rsidRDefault="000232D1" w:rsidP="000232D1">
            <w:pPr>
              <w:spacing w:before="160"/>
              <w:rPr>
                <w:sz w:val="26"/>
                <w:szCs w:val="26"/>
              </w:rPr>
            </w:pPr>
            <w:r w:rsidRPr="000232D1">
              <w:rPr>
                <w:b/>
                <w:bCs/>
                <w:sz w:val="26"/>
                <w:szCs w:val="26"/>
              </w:rPr>
              <w:t>Purpose</w:t>
            </w:r>
            <w:r w:rsidR="00091B36">
              <w:rPr>
                <w:b/>
                <w:bCs/>
                <w:sz w:val="26"/>
                <w:szCs w:val="26"/>
              </w:rPr>
              <w:t xml:space="preserve"> </w:t>
            </w:r>
          </w:p>
          <w:p w14:paraId="003DC392" w14:textId="77777777" w:rsidR="000232D1" w:rsidRPr="002637C1" w:rsidRDefault="000232D1" w:rsidP="000232D1">
            <w:pPr>
              <w:tabs>
                <w:tab w:val="clear" w:pos="567"/>
                <w:tab w:val="clear" w:pos="1134"/>
                <w:tab w:val="clear" w:pos="1701"/>
                <w:tab w:val="clear" w:pos="2268"/>
                <w:tab w:val="clear" w:pos="2835"/>
              </w:tabs>
              <w:overflowPunct/>
              <w:autoSpaceDE/>
              <w:autoSpaceDN/>
              <w:adjustRightInd/>
              <w:spacing w:after="120"/>
              <w:jc w:val="both"/>
              <w:textAlignment w:val="auto"/>
              <w:rPr>
                <w:rFonts w:eastAsia="Calibri" w:cs="Calibri"/>
                <w:szCs w:val="24"/>
              </w:rPr>
            </w:pPr>
            <w:r w:rsidRPr="002637C1">
              <w:rPr>
                <w:rFonts w:eastAsia="Calibri" w:cs="Calibri"/>
                <w:szCs w:val="24"/>
              </w:rPr>
              <w:t xml:space="preserve">Each year, ITU receives requests from </w:t>
            </w:r>
            <w:bookmarkStart w:id="11" w:name="_Hlk95832083"/>
            <w:r w:rsidRPr="002637C1">
              <w:rPr>
                <w:rFonts w:eastAsia="SimSun"/>
                <w:szCs w:val="24"/>
              </w:rPr>
              <w:t>organizations of an international character</w:t>
            </w:r>
            <w:r w:rsidRPr="002637C1">
              <w:rPr>
                <w:rFonts w:eastAsia="Calibri" w:cs="Calibri"/>
                <w:szCs w:val="24"/>
              </w:rPr>
              <w:t xml:space="preserve"> </w:t>
            </w:r>
            <w:bookmarkEnd w:id="11"/>
            <w:r w:rsidRPr="002637C1">
              <w:rPr>
                <w:rFonts w:eastAsia="Calibri" w:cs="Calibri"/>
                <w:szCs w:val="24"/>
              </w:rPr>
              <w:t xml:space="preserve">seeking exemption from membership fees and other financial contributions to the Union based on reciprocity. These new requests are reviewed by the secretariat according to criteria established by </w:t>
            </w:r>
            <w:r w:rsidR="00D5158B" w:rsidRPr="002637C1">
              <w:rPr>
                <w:rFonts w:eastAsia="Calibri" w:cs="Calibri"/>
                <w:szCs w:val="24"/>
              </w:rPr>
              <w:t xml:space="preserve">the </w:t>
            </w:r>
            <w:r w:rsidRPr="002637C1">
              <w:rPr>
                <w:rFonts w:eastAsia="Calibri" w:cs="Calibri"/>
                <w:szCs w:val="24"/>
              </w:rPr>
              <w:t>Council.</w:t>
            </w:r>
          </w:p>
          <w:p w14:paraId="5C84600D" w14:textId="77777777" w:rsidR="000232D1" w:rsidRPr="000232D1" w:rsidRDefault="000232D1" w:rsidP="000232D1">
            <w:pPr>
              <w:spacing w:before="160"/>
              <w:rPr>
                <w:b/>
                <w:bCs/>
                <w:sz w:val="26"/>
                <w:szCs w:val="26"/>
              </w:rPr>
            </w:pPr>
            <w:r w:rsidRPr="000232D1">
              <w:rPr>
                <w:b/>
                <w:bCs/>
                <w:sz w:val="26"/>
                <w:szCs w:val="26"/>
              </w:rPr>
              <w:t>Action required by the Council</w:t>
            </w:r>
          </w:p>
          <w:p w14:paraId="5D65AC69" w14:textId="4B6351A8" w:rsidR="000232D1" w:rsidRPr="00D3327A" w:rsidRDefault="000232D1" w:rsidP="704EA345">
            <w:pPr>
              <w:tabs>
                <w:tab w:val="left" w:pos="0"/>
              </w:tabs>
              <w:spacing w:after="120"/>
              <w:jc w:val="both"/>
              <w:rPr>
                <w:rFonts w:asciiTheme="minorHAnsi" w:eastAsiaTheme="minorEastAsia" w:hAnsiTheme="minorHAnsi" w:cstheme="minorBidi"/>
                <w:lang w:eastAsia="zh-CN"/>
              </w:rPr>
            </w:pPr>
            <w:r w:rsidRPr="704EA345">
              <w:rPr>
                <w:rFonts w:asciiTheme="minorHAnsi" w:eastAsiaTheme="minorEastAsia" w:hAnsiTheme="minorHAnsi" w:cstheme="minorBidi"/>
                <w:lang w:eastAsia="zh-CN"/>
              </w:rPr>
              <w:t xml:space="preserve">The Council is invited </w:t>
            </w:r>
            <w:r w:rsidRPr="704EA345">
              <w:rPr>
                <w:rFonts w:asciiTheme="minorHAnsi" w:eastAsiaTheme="minorEastAsia" w:hAnsiTheme="minorHAnsi" w:cstheme="minorBidi"/>
                <w:b/>
                <w:bCs/>
                <w:lang w:eastAsia="zh-CN"/>
              </w:rPr>
              <w:t>to consider</w:t>
            </w:r>
            <w:r w:rsidRPr="704EA345">
              <w:rPr>
                <w:rFonts w:asciiTheme="minorHAnsi" w:eastAsiaTheme="minorEastAsia" w:hAnsiTheme="minorHAnsi" w:cstheme="minorBidi"/>
                <w:lang w:eastAsia="zh-CN"/>
              </w:rPr>
              <w:t xml:space="preserve"> the recommendations of the Secretary-General regarding new requests for exemption. </w:t>
            </w:r>
          </w:p>
          <w:p w14:paraId="209430A2" w14:textId="77777777" w:rsidR="003F61AC" w:rsidRDefault="000232D1" w:rsidP="03C70384">
            <w:pPr>
              <w:spacing w:before="160"/>
              <w:rPr>
                <w:b/>
                <w:bCs/>
                <w:sz w:val="26"/>
                <w:szCs w:val="26"/>
              </w:rPr>
            </w:pPr>
            <w:r w:rsidRPr="03C70384">
              <w:rPr>
                <w:b/>
                <w:bCs/>
                <w:sz w:val="26"/>
                <w:szCs w:val="26"/>
              </w:rPr>
              <w:t>Relevant link</w:t>
            </w:r>
            <w:r w:rsidR="00992851">
              <w:rPr>
                <w:b/>
                <w:bCs/>
                <w:sz w:val="26"/>
                <w:szCs w:val="26"/>
              </w:rPr>
              <w:t>(s)</w:t>
            </w:r>
            <w:r w:rsidRPr="03C70384">
              <w:rPr>
                <w:b/>
                <w:bCs/>
                <w:sz w:val="26"/>
                <w:szCs w:val="26"/>
              </w:rPr>
              <w:t xml:space="preserve"> with the Strategic Plan</w:t>
            </w:r>
          </w:p>
          <w:p w14:paraId="701A6D52" w14:textId="77777777" w:rsidR="000232D1" w:rsidRPr="003F61AC" w:rsidRDefault="4B4447A7" w:rsidP="03C70384">
            <w:pPr>
              <w:spacing w:before="160"/>
              <w:rPr>
                <w:szCs w:val="24"/>
              </w:rPr>
            </w:pPr>
            <w:r w:rsidRPr="003F61AC">
              <w:rPr>
                <w:szCs w:val="24"/>
              </w:rPr>
              <w:t xml:space="preserve">Partnerships and </w:t>
            </w:r>
            <w:r w:rsidR="007A1B49">
              <w:rPr>
                <w:szCs w:val="24"/>
              </w:rPr>
              <w:t>i</w:t>
            </w:r>
            <w:r w:rsidRPr="003F61AC">
              <w:rPr>
                <w:szCs w:val="24"/>
              </w:rPr>
              <w:t xml:space="preserve">nternational </w:t>
            </w:r>
            <w:r w:rsidR="004B672F">
              <w:rPr>
                <w:szCs w:val="24"/>
              </w:rPr>
              <w:t>c</w:t>
            </w:r>
            <w:r w:rsidRPr="003F61AC">
              <w:rPr>
                <w:szCs w:val="24"/>
              </w:rPr>
              <w:t>ooperation</w:t>
            </w:r>
            <w:r w:rsidR="003F61AC">
              <w:rPr>
                <w:szCs w:val="24"/>
              </w:rPr>
              <w:t>.</w:t>
            </w:r>
          </w:p>
          <w:p w14:paraId="40E0E504" w14:textId="77777777" w:rsidR="003F61AC" w:rsidRDefault="000232D1" w:rsidP="000232D1">
            <w:pPr>
              <w:spacing w:before="160"/>
              <w:rPr>
                <w:b/>
                <w:bCs/>
                <w:sz w:val="26"/>
                <w:szCs w:val="26"/>
              </w:rPr>
            </w:pPr>
            <w:r w:rsidRPr="03C70384">
              <w:rPr>
                <w:b/>
                <w:bCs/>
                <w:sz w:val="26"/>
                <w:szCs w:val="26"/>
              </w:rPr>
              <w:t xml:space="preserve">Financial implications </w:t>
            </w:r>
          </w:p>
          <w:p w14:paraId="12B610AB" w14:textId="67F90890" w:rsidR="000232D1" w:rsidRPr="003F61AC" w:rsidRDefault="3288D58D" w:rsidP="65E2869B">
            <w:pPr>
              <w:spacing w:before="160"/>
            </w:pPr>
            <w:r>
              <w:t xml:space="preserve">CHF </w:t>
            </w:r>
            <w:r w:rsidR="003E5C66">
              <w:t>48</w:t>
            </w:r>
            <w:r w:rsidR="33E447A9">
              <w:t>K</w:t>
            </w:r>
            <w:r w:rsidR="76EA263C">
              <w:t xml:space="preserve"> </w:t>
            </w:r>
            <w:r w:rsidR="53DBD81A">
              <w:t xml:space="preserve">per </w:t>
            </w:r>
            <w:r w:rsidR="0740CD85">
              <w:t>year</w:t>
            </w:r>
            <w:r w:rsidR="268399E1">
              <w:t xml:space="preserve"> </w:t>
            </w:r>
            <w:r w:rsidR="1BFD836C">
              <w:t xml:space="preserve">for the </w:t>
            </w:r>
            <w:r w:rsidR="36C426B8">
              <w:t>two</w:t>
            </w:r>
            <w:r w:rsidR="1BFD836C">
              <w:t xml:space="preserve"> organizations recommended for exemption</w:t>
            </w:r>
            <w:r w:rsidR="7B2EF55C">
              <w:t xml:space="preserve"> from membership fees</w:t>
            </w:r>
            <w:r w:rsidR="1BFD836C">
              <w:t xml:space="preserve">. </w:t>
            </w:r>
          </w:p>
          <w:p w14:paraId="6DAA204C" w14:textId="77777777" w:rsidR="00C0458D" w:rsidRDefault="00C0458D" w:rsidP="00954C49">
            <w:r>
              <w:t>_______________</w:t>
            </w:r>
          </w:p>
          <w:p w14:paraId="32A5FBF2" w14:textId="77777777" w:rsidR="000232D1" w:rsidRPr="000232D1" w:rsidRDefault="000232D1" w:rsidP="000232D1">
            <w:pPr>
              <w:spacing w:before="160"/>
              <w:rPr>
                <w:b/>
                <w:bCs/>
                <w:sz w:val="26"/>
                <w:szCs w:val="26"/>
              </w:rPr>
            </w:pPr>
            <w:r w:rsidRPr="000232D1">
              <w:rPr>
                <w:b/>
                <w:bCs/>
                <w:sz w:val="26"/>
                <w:szCs w:val="26"/>
              </w:rPr>
              <w:t>References</w:t>
            </w:r>
          </w:p>
          <w:p w14:paraId="24BF41F7" w14:textId="4A586AED" w:rsidR="00AD3606" w:rsidRPr="004172CE" w:rsidRDefault="00405D7E" w:rsidP="00FA2BA2">
            <w:pPr>
              <w:spacing w:line="360" w:lineRule="auto"/>
              <w:rPr>
                <w:i/>
                <w:iCs/>
                <w:sz w:val="22"/>
                <w:szCs w:val="22"/>
              </w:rPr>
            </w:pPr>
            <w:r w:rsidRPr="004172CE">
              <w:rPr>
                <w:i/>
                <w:iCs/>
                <w:sz w:val="22"/>
                <w:szCs w:val="22"/>
              </w:rPr>
              <w:t xml:space="preserve">Document </w:t>
            </w:r>
            <w:hyperlink r:id="rId11" w:history="1">
              <w:r w:rsidR="000232D1" w:rsidRPr="004172CE">
                <w:rPr>
                  <w:rStyle w:val="Hyperlink"/>
                  <w:rFonts w:eastAsia="Calibri" w:cs="Calibri"/>
                  <w:i/>
                  <w:iCs/>
                  <w:sz w:val="22"/>
                  <w:szCs w:val="22"/>
                </w:rPr>
                <w:t>C2000/28(Rev.1)</w:t>
              </w:r>
            </w:hyperlink>
            <w:r w:rsidR="000232D1" w:rsidRPr="004172CE">
              <w:rPr>
                <w:rFonts w:eastAsia="Calibri" w:cs="Calibri"/>
                <w:i/>
                <w:iCs/>
                <w:sz w:val="22"/>
                <w:szCs w:val="22"/>
              </w:rPr>
              <w:t xml:space="preserve">, </w:t>
            </w:r>
            <w:hyperlink r:id="rId12" w:history="1">
              <w:r w:rsidR="000232D1" w:rsidRPr="004172CE">
                <w:rPr>
                  <w:rStyle w:val="Hyperlink"/>
                  <w:rFonts w:eastAsia="Calibri" w:cs="Calibri"/>
                  <w:i/>
                  <w:iCs/>
                  <w:sz w:val="22"/>
                  <w:szCs w:val="22"/>
                </w:rPr>
                <w:t>Council Resolution 925</w:t>
              </w:r>
            </w:hyperlink>
            <w:r w:rsidR="000232D1" w:rsidRPr="004172CE">
              <w:rPr>
                <w:rFonts w:eastAsia="Calibri" w:cs="Calibri"/>
                <w:i/>
                <w:iCs/>
                <w:sz w:val="22"/>
                <w:szCs w:val="22"/>
              </w:rPr>
              <w:t xml:space="preserve">, </w:t>
            </w:r>
            <w:hyperlink r:id="rId13" w:history="1">
              <w:r w:rsidR="000232D1" w:rsidRPr="004172CE">
                <w:rPr>
                  <w:rStyle w:val="Hyperlink"/>
                  <w:rFonts w:eastAsia="Calibri" w:cs="Calibri"/>
                  <w:i/>
                  <w:iCs/>
                  <w:sz w:val="22"/>
                  <w:szCs w:val="22"/>
                </w:rPr>
                <w:t>Council Criteria for Exemptions (Rev</w:t>
              </w:r>
              <w:r w:rsidR="002043C2" w:rsidRPr="004172CE">
                <w:rPr>
                  <w:rStyle w:val="Hyperlink"/>
                  <w:rFonts w:eastAsia="Calibri" w:cs="Calibri"/>
                  <w:i/>
                  <w:iCs/>
                  <w:sz w:val="22"/>
                  <w:szCs w:val="22"/>
                </w:rPr>
                <w:t>.</w:t>
              </w:r>
              <w:r w:rsidR="000232D1" w:rsidRPr="004172CE">
                <w:rPr>
                  <w:rStyle w:val="Hyperlink"/>
                  <w:rFonts w:eastAsia="Calibri" w:cs="Calibri"/>
                  <w:i/>
                  <w:iCs/>
                  <w:sz w:val="22"/>
                  <w:szCs w:val="22"/>
                </w:rPr>
                <w:t xml:space="preserve"> 2017)</w:t>
              </w:r>
            </w:hyperlink>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2" w:name="_Hlk133421428"/>
      <w:bookmarkEnd w:id="2"/>
      <w:bookmarkEnd w:id="3"/>
      <w:bookmarkEnd w:id="4"/>
      <w:bookmarkEnd w:id="10"/>
    </w:p>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p w14:paraId="6F8DECFF" w14:textId="77777777" w:rsidR="000232D1" w:rsidRPr="006D5E09" w:rsidRDefault="000232D1" w:rsidP="004172CE">
      <w:pPr>
        <w:pStyle w:val="Heading1"/>
        <w:rPr>
          <w:rFonts w:eastAsia="Calibri"/>
          <w:szCs w:val="24"/>
        </w:rPr>
      </w:pPr>
      <w:r w:rsidRPr="006D5E09">
        <w:rPr>
          <w:rFonts w:eastAsia="Calibri"/>
          <w:szCs w:val="24"/>
        </w:rPr>
        <w:lastRenderedPageBreak/>
        <w:t>1</w:t>
      </w:r>
      <w:r w:rsidRPr="006D5E09">
        <w:rPr>
          <w:rFonts w:eastAsia="Calibri"/>
          <w:szCs w:val="24"/>
        </w:rPr>
        <w:tab/>
      </w:r>
      <w:r w:rsidRPr="008166D8">
        <w:rPr>
          <w:rFonts w:eastAsia="Calibri"/>
        </w:rPr>
        <w:t>Background</w:t>
      </w:r>
    </w:p>
    <w:p w14:paraId="32C9E67A" w14:textId="760DF00E" w:rsidR="000232D1" w:rsidRPr="004172CE" w:rsidRDefault="000232D1" w:rsidP="004172CE">
      <w:pPr>
        <w:jc w:val="both"/>
        <w:rPr>
          <w:rFonts w:eastAsia="Calibri"/>
          <w:spacing w:val="-2"/>
        </w:rPr>
      </w:pPr>
      <w:r w:rsidRPr="004172CE">
        <w:rPr>
          <w:rFonts w:eastAsia="Calibri"/>
          <w:spacing w:val="-2"/>
        </w:rPr>
        <w:t>1.1</w:t>
      </w:r>
      <w:r w:rsidRPr="004172CE">
        <w:rPr>
          <w:rFonts w:eastAsia="SimSun"/>
          <w:spacing w:val="-2"/>
        </w:rPr>
        <w:tab/>
      </w:r>
      <w:r w:rsidRPr="004172CE">
        <w:rPr>
          <w:rFonts w:eastAsia="Calibri"/>
          <w:spacing w:val="-2"/>
        </w:rPr>
        <w:t xml:space="preserve">Each year, ITU receives requests from organizations of an international character seeking exemption from membership fees and other financial contributions to the Union. These requests are considered as per the procedure established by </w:t>
      </w:r>
      <w:r w:rsidR="008E629F" w:rsidRPr="004172CE">
        <w:rPr>
          <w:rFonts w:eastAsia="Calibri"/>
          <w:spacing w:val="-2"/>
        </w:rPr>
        <w:t xml:space="preserve">the </w:t>
      </w:r>
      <w:r w:rsidRPr="004172CE">
        <w:rPr>
          <w:rFonts w:eastAsia="Calibri"/>
          <w:spacing w:val="-2"/>
        </w:rPr>
        <w:t xml:space="preserve">Council at its 2000 </w:t>
      </w:r>
      <w:r w:rsidR="001252FB">
        <w:rPr>
          <w:rFonts w:eastAsia="Calibri"/>
          <w:spacing w:val="-2"/>
        </w:rPr>
        <w:t>s</w:t>
      </w:r>
      <w:r w:rsidRPr="004172CE">
        <w:rPr>
          <w:rFonts w:eastAsia="Calibri"/>
          <w:spacing w:val="-2"/>
        </w:rPr>
        <w:t>ession (</w:t>
      </w:r>
      <w:hyperlink r:id="rId14" w:history="1">
        <w:r w:rsidR="009A663C" w:rsidRPr="004172CE">
          <w:rPr>
            <w:spacing w:val="-2"/>
          </w:rPr>
          <w:t xml:space="preserve">Document </w:t>
        </w:r>
        <w:r w:rsidRPr="004172CE">
          <w:rPr>
            <w:rStyle w:val="Hyperlink"/>
            <w:rFonts w:eastAsia="Calibri" w:cs="Calibri"/>
            <w:spacing w:val="-2"/>
          </w:rPr>
          <w:t>C2000/28(Rev.1)</w:t>
        </w:r>
      </w:hyperlink>
      <w:r w:rsidRPr="004172CE">
        <w:rPr>
          <w:rFonts w:eastAsia="Calibri"/>
          <w:spacing w:val="-2"/>
        </w:rPr>
        <w:t xml:space="preserve">) and in accordance with No. 476 of the Convention and </w:t>
      </w:r>
      <w:hyperlink r:id="rId15" w:history="1">
        <w:r w:rsidRPr="004172CE">
          <w:rPr>
            <w:rStyle w:val="Hyperlink"/>
            <w:rFonts w:eastAsia="Calibri" w:cs="Calibri"/>
            <w:spacing w:val="-2"/>
          </w:rPr>
          <w:t>Council Resolution 925</w:t>
        </w:r>
      </w:hyperlink>
      <w:r w:rsidRPr="004172CE">
        <w:rPr>
          <w:rFonts w:eastAsia="Calibri"/>
          <w:spacing w:val="-2"/>
        </w:rPr>
        <w:t xml:space="preserve">, as well as criteria established by </w:t>
      </w:r>
      <w:r w:rsidR="008E629F" w:rsidRPr="004172CE">
        <w:rPr>
          <w:rFonts w:eastAsia="Calibri"/>
          <w:spacing w:val="-2"/>
        </w:rPr>
        <w:t xml:space="preserve">the </w:t>
      </w:r>
      <w:r w:rsidRPr="004172CE">
        <w:rPr>
          <w:rFonts w:eastAsia="Calibri"/>
          <w:spacing w:val="-2"/>
        </w:rPr>
        <w:t xml:space="preserve">Council, revised in 2017 (see </w:t>
      </w:r>
      <w:r w:rsidR="004172CE" w:rsidRPr="004172CE">
        <w:rPr>
          <w:rFonts w:eastAsia="Calibri" w:cs="Calibri"/>
          <w:spacing w:val="-2"/>
        </w:rPr>
        <w:t>§</w:t>
      </w:r>
      <w:r w:rsidR="004172CE" w:rsidRPr="004172CE">
        <w:rPr>
          <w:rFonts w:eastAsia="Calibri"/>
          <w:spacing w:val="-2"/>
        </w:rPr>
        <w:t> </w:t>
      </w:r>
      <w:r w:rsidRPr="004172CE">
        <w:rPr>
          <w:rFonts w:eastAsia="Calibri"/>
          <w:spacing w:val="-2"/>
        </w:rPr>
        <w:t xml:space="preserve">1.5 below). </w:t>
      </w:r>
    </w:p>
    <w:p w14:paraId="069BA945" w14:textId="77777777" w:rsidR="000232D1" w:rsidRPr="006D5E09" w:rsidRDefault="000232D1" w:rsidP="004172CE">
      <w:pPr>
        <w:jc w:val="both"/>
        <w:rPr>
          <w:rFonts w:eastAsia="Calibri"/>
        </w:rPr>
      </w:pPr>
      <w:r w:rsidRPr="03C70384">
        <w:rPr>
          <w:rFonts w:eastAsia="Calibri"/>
        </w:rPr>
        <w:t>1.2</w:t>
      </w:r>
      <w:r>
        <w:tab/>
      </w:r>
      <w:r w:rsidRPr="03C70384">
        <w:rPr>
          <w:rFonts w:eastAsia="Calibri"/>
        </w:rPr>
        <w:t xml:space="preserve">Exemption from fees is granted by the Council following an analysis of the relevant </w:t>
      </w:r>
      <w:r w:rsidR="4BA6F611" w:rsidRPr="03C70384">
        <w:rPr>
          <w:rFonts w:eastAsia="Calibri"/>
        </w:rPr>
        <w:t>Bureaux</w:t>
      </w:r>
      <w:r w:rsidRPr="03C70384">
        <w:rPr>
          <w:rFonts w:eastAsia="Calibri"/>
        </w:rPr>
        <w:t xml:space="preserve"> and a recommendation by the Secretary-General. If approved, they become Sector Members or Associates under the terms of No. 231 of the Convention. </w:t>
      </w:r>
    </w:p>
    <w:p w14:paraId="1CB97278" w14:textId="5E6E372B" w:rsidR="000232D1" w:rsidRPr="006D5E09" w:rsidRDefault="1EF1F39E" w:rsidP="004172CE">
      <w:pPr>
        <w:jc w:val="both"/>
        <w:rPr>
          <w:rFonts w:eastAsia="Calibri"/>
        </w:rPr>
      </w:pPr>
      <w:r w:rsidRPr="32FCDA8D">
        <w:rPr>
          <w:rFonts w:eastAsia="Calibri"/>
        </w:rPr>
        <w:t>1.3</w:t>
      </w:r>
      <w:r>
        <w:tab/>
      </w:r>
      <w:r w:rsidRPr="32FCDA8D">
        <w:rPr>
          <w:rFonts w:eastAsia="Calibri"/>
        </w:rPr>
        <w:t xml:space="preserve">Currently, there </w:t>
      </w:r>
      <w:r w:rsidRPr="0027088D">
        <w:rPr>
          <w:rFonts w:eastAsia="Calibri"/>
        </w:rPr>
        <w:t>are 1</w:t>
      </w:r>
      <w:r w:rsidR="00265238" w:rsidRPr="0027088D">
        <w:rPr>
          <w:rFonts w:eastAsia="Calibri"/>
        </w:rPr>
        <w:t>4</w:t>
      </w:r>
      <w:r w:rsidR="43C262B8" w:rsidRPr="0027088D">
        <w:rPr>
          <w:rFonts w:eastAsia="Calibri"/>
        </w:rPr>
        <w:t>5</w:t>
      </w:r>
      <w:r w:rsidRPr="0027088D">
        <w:rPr>
          <w:rFonts w:eastAsia="Calibri"/>
        </w:rPr>
        <w:t xml:space="preserve"> exempted</w:t>
      </w:r>
      <w:r w:rsidRPr="32FCDA8D">
        <w:rPr>
          <w:rFonts w:eastAsia="Calibri"/>
        </w:rPr>
        <w:t xml:space="preserve"> </w:t>
      </w:r>
      <w:r w:rsidR="00492F8A" w:rsidRPr="32FCDA8D">
        <w:rPr>
          <w:rFonts w:eastAsia="Calibri"/>
        </w:rPr>
        <w:t>organi</w:t>
      </w:r>
      <w:r w:rsidR="003966DE">
        <w:rPr>
          <w:rFonts w:eastAsia="Calibri"/>
        </w:rPr>
        <w:t>z</w:t>
      </w:r>
      <w:r w:rsidR="00492F8A" w:rsidRPr="32FCDA8D">
        <w:rPr>
          <w:rFonts w:eastAsia="Calibri"/>
        </w:rPr>
        <w:t>ations</w:t>
      </w:r>
      <w:r w:rsidRPr="32FCDA8D">
        <w:rPr>
          <w:rFonts w:eastAsia="Calibri"/>
        </w:rPr>
        <w:t xml:space="preserve"> of an international character. A full list is </w:t>
      </w:r>
      <w:r w:rsidRPr="0027088D">
        <w:rPr>
          <w:rFonts w:eastAsia="Calibri"/>
        </w:rPr>
        <w:t xml:space="preserve">available </w:t>
      </w:r>
      <w:hyperlink r:id="rId16">
        <w:r w:rsidRPr="0027088D">
          <w:rPr>
            <w:rStyle w:val="Hyperlink"/>
            <w:rFonts w:eastAsia="Calibri" w:cs="Calibri"/>
          </w:rPr>
          <w:t>here</w:t>
        </w:r>
      </w:hyperlink>
      <w:r w:rsidRPr="0027088D">
        <w:rPr>
          <w:rFonts w:asciiTheme="minorHAnsi" w:eastAsiaTheme="minorEastAsia" w:hAnsiTheme="minorHAnsi" w:cstheme="minorBidi"/>
        </w:rPr>
        <w:t>.</w:t>
      </w:r>
    </w:p>
    <w:p w14:paraId="11691421" w14:textId="77777777" w:rsidR="000232D1" w:rsidRPr="006D5E09" w:rsidRDefault="000232D1" w:rsidP="004172CE">
      <w:pPr>
        <w:jc w:val="both"/>
        <w:rPr>
          <w:rFonts w:eastAsia="Calibri"/>
        </w:rPr>
      </w:pPr>
      <w:r w:rsidRPr="006D5E09">
        <w:rPr>
          <w:rFonts w:eastAsia="Calibri"/>
        </w:rPr>
        <w:t>1.4</w:t>
      </w:r>
      <w:r w:rsidRPr="006D5E09">
        <w:rPr>
          <w:rFonts w:eastAsia="SimSun"/>
        </w:rPr>
        <w:tab/>
      </w:r>
      <w:r w:rsidRPr="006D5E09">
        <w:rPr>
          <w:rFonts w:eastAsia="Calibri"/>
        </w:rPr>
        <w:t xml:space="preserve">In Resolution 187 (Busan, 2014), the 2014 Plenipotentiary Conference instructed </w:t>
      </w:r>
      <w:r w:rsidR="008E629F">
        <w:rPr>
          <w:rFonts w:eastAsia="Calibri"/>
        </w:rPr>
        <w:t xml:space="preserve">the </w:t>
      </w:r>
      <w:r w:rsidRPr="006D5E09">
        <w:rPr>
          <w:rFonts w:eastAsia="Calibri"/>
        </w:rPr>
        <w:t xml:space="preserve">Council to “review the practice and criteria for exempting entities from membership fees and, if necessary, make changes to tighten the criteria to help bring greater clarity, consistency and fairness between paying and non-paying members and to reduce the total of exempted entities.” </w:t>
      </w:r>
    </w:p>
    <w:p w14:paraId="0735E1C0" w14:textId="77777777" w:rsidR="000232D1" w:rsidRPr="006D5E09" w:rsidRDefault="000232D1" w:rsidP="004172CE">
      <w:pPr>
        <w:jc w:val="both"/>
        <w:rPr>
          <w:rFonts w:eastAsia="Calibri"/>
          <w:szCs w:val="24"/>
        </w:rPr>
      </w:pPr>
      <w:r w:rsidRPr="006D5E09">
        <w:rPr>
          <w:rFonts w:eastAsia="Calibri"/>
        </w:rPr>
        <w:t>1.5</w:t>
      </w:r>
      <w:r w:rsidRPr="006D5E09">
        <w:rPr>
          <w:rFonts w:eastAsia="SimSun"/>
        </w:rPr>
        <w:tab/>
      </w:r>
      <w:r w:rsidRPr="006D5E09">
        <w:rPr>
          <w:rFonts w:eastAsia="Calibri"/>
        </w:rPr>
        <w:t>Council</w:t>
      </w:r>
      <w:r w:rsidR="008E629F">
        <w:rPr>
          <w:rFonts w:eastAsia="Calibri"/>
        </w:rPr>
        <w:t>-</w:t>
      </w:r>
      <w:r w:rsidRPr="006D5E09">
        <w:rPr>
          <w:rFonts w:eastAsia="Calibri"/>
        </w:rPr>
        <w:t xml:space="preserve">17 approved revised criteria, available </w:t>
      </w:r>
      <w:hyperlink r:id="rId17" w:history="1">
        <w:r w:rsidRPr="002043C2">
          <w:rPr>
            <w:rStyle w:val="Hyperlink"/>
            <w:rFonts w:eastAsia="Calibri" w:cs="Calibri"/>
          </w:rPr>
          <w:t>here</w:t>
        </w:r>
      </w:hyperlink>
      <w:r w:rsidRPr="006D5E09">
        <w:rPr>
          <w:rFonts w:eastAsia="Calibri"/>
        </w:rPr>
        <w:t xml:space="preserve">. Since then, each Council has reviewed new applications according to these criteria. </w:t>
      </w:r>
    </w:p>
    <w:p w14:paraId="217A20CD" w14:textId="2CCB1552" w:rsidR="000232D1" w:rsidRDefault="000232D1" w:rsidP="004172CE">
      <w:pPr>
        <w:jc w:val="both"/>
        <w:rPr>
          <w:rFonts w:eastAsia="Calibri"/>
        </w:rPr>
      </w:pPr>
      <w:r w:rsidRPr="186B2739">
        <w:rPr>
          <w:rFonts w:eastAsia="Calibri"/>
        </w:rPr>
        <w:t>1.6</w:t>
      </w:r>
      <w:r>
        <w:tab/>
      </w:r>
      <w:r w:rsidRPr="186B2739">
        <w:rPr>
          <w:rFonts w:eastAsia="Calibri"/>
        </w:rPr>
        <w:t>This document addresses only new requests for fee exemption since the last Council</w:t>
      </w:r>
      <w:r>
        <w:rPr>
          <w:rFonts w:eastAsia="Calibri"/>
        </w:rPr>
        <w:t>.</w:t>
      </w:r>
    </w:p>
    <w:p w14:paraId="3081AFB7" w14:textId="38FC50BA" w:rsidR="000232D1" w:rsidRPr="00FA2BA2" w:rsidRDefault="000232D1" w:rsidP="004172CE">
      <w:pPr>
        <w:pStyle w:val="Heading1"/>
        <w:rPr>
          <w:rFonts w:eastAsia="Calibri"/>
        </w:rPr>
      </w:pPr>
      <w:r w:rsidRPr="00FA2BA2">
        <w:rPr>
          <w:rFonts w:eastAsia="Calibri"/>
        </w:rPr>
        <w:t>2</w:t>
      </w:r>
      <w:r>
        <w:rPr>
          <w:rFonts w:eastAsia="SimSun"/>
        </w:rPr>
        <w:tab/>
      </w:r>
      <w:r w:rsidRPr="00FA2BA2">
        <w:rPr>
          <w:rFonts w:eastAsia="Calibri"/>
        </w:rPr>
        <w:t xml:space="preserve">New </w:t>
      </w:r>
      <w:r w:rsidR="00BD59AC" w:rsidRPr="00FA2BA2">
        <w:rPr>
          <w:rFonts w:eastAsia="Calibri"/>
        </w:rPr>
        <w:t>requests and recommendations</w:t>
      </w:r>
    </w:p>
    <w:p w14:paraId="456AD1E1" w14:textId="77777777" w:rsidR="000232D1" w:rsidRDefault="000232D1" w:rsidP="004172CE">
      <w:pPr>
        <w:rPr>
          <w:rFonts w:eastAsia="SimSun"/>
          <w:lang w:val="en-US"/>
        </w:rPr>
      </w:pPr>
      <w:r w:rsidRPr="006D5E09">
        <w:rPr>
          <w:rFonts w:eastAsia="SimSun"/>
          <w:lang w:val="en-US"/>
        </w:rPr>
        <w:t>2.1</w:t>
      </w:r>
    </w:p>
    <w:p w14:paraId="7F7E8CA9" w14:textId="77777777" w:rsidR="004172CE" w:rsidRPr="006D5E09" w:rsidRDefault="004172CE" w:rsidP="004172CE">
      <w:pPr>
        <w:rPr>
          <w:rFonts w:eastAsia="SimSun"/>
          <w:lang w:val="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527"/>
        <w:gridCol w:w="2264"/>
        <w:gridCol w:w="2264"/>
      </w:tblGrid>
      <w:tr w:rsidR="000232D1" w:rsidRPr="006D5E09" w14:paraId="381B4579" w14:textId="77777777" w:rsidTr="00BD59AC">
        <w:trPr>
          <w:cantSplit/>
          <w:jc w:val="center"/>
        </w:trPr>
        <w:tc>
          <w:tcPr>
            <w:tcW w:w="2500" w:type="pct"/>
          </w:tcPr>
          <w:p w14:paraId="2E027776" w14:textId="77777777" w:rsidR="000232D1" w:rsidRPr="006D5E09" w:rsidRDefault="000232D1" w:rsidP="004172CE">
            <w:pPr>
              <w:pStyle w:val="Tablehead"/>
              <w:rPr>
                <w:rFonts w:eastAsia="SimSun"/>
                <w:lang w:val="en-US"/>
              </w:rPr>
            </w:pPr>
            <w:r w:rsidRPr="006D5E09">
              <w:rPr>
                <w:rFonts w:eastAsia="SimSun"/>
                <w:lang w:val="en-US"/>
              </w:rPr>
              <w:t>Organization</w:t>
            </w:r>
          </w:p>
        </w:tc>
        <w:tc>
          <w:tcPr>
            <w:tcW w:w="1250" w:type="pct"/>
          </w:tcPr>
          <w:p w14:paraId="2FADB1BA" w14:textId="03B52336" w:rsidR="000232D1" w:rsidRPr="006D5E09" w:rsidRDefault="51DA65DE" w:rsidP="004172CE">
            <w:pPr>
              <w:pStyle w:val="Tablehead"/>
              <w:rPr>
                <w:rFonts w:eastAsia="SimSun"/>
                <w:lang w:val="en-US"/>
              </w:rPr>
            </w:pPr>
            <w:r w:rsidRPr="0024777F">
              <w:rPr>
                <w:rFonts w:eastAsia="SimSun"/>
                <w:bCs/>
                <w:lang w:val="en-US"/>
              </w:rPr>
              <w:t>Membership</w:t>
            </w:r>
          </w:p>
        </w:tc>
        <w:tc>
          <w:tcPr>
            <w:tcW w:w="1250" w:type="pct"/>
          </w:tcPr>
          <w:p w14:paraId="39C7913B" w14:textId="34E72EC6" w:rsidR="000232D1" w:rsidRPr="004172CE" w:rsidRDefault="000232D1" w:rsidP="004172CE">
            <w:pPr>
              <w:pStyle w:val="Tablehead"/>
              <w:rPr>
                <w:rFonts w:eastAsia="SimSun" w:cstheme="minorBidi"/>
                <w:lang w:val="en-US"/>
              </w:rPr>
            </w:pPr>
            <w:r w:rsidRPr="006D5E09">
              <w:rPr>
                <w:rFonts w:eastAsia="SimSun" w:cstheme="minorBidi"/>
                <w:lang w:val="en-US"/>
              </w:rPr>
              <w:t>Recommendation</w:t>
            </w:r>
          </w:p>
        </w:tc>
      </w:tr>
      <w:tr w:rsidR="000232D1" w:rsidRPr="006D5E09" w14:paraId="5B63F8B5" w14:textId="77777777" w:rsidTr="00BD59AC">
        <w:trPr>
          <w:cantSplit/>
          <w:trHeight w:val="805"/>
          <w:jc w:val="center"/>
        </w:trPr>
        <w:tc>
          <w:tcPr>
            <w:tcW w:w="2500" w:type="pct"/>
            <w:vAlign w:val="center"/>
          </w:tcPr>
          <w:p w14:paraId="0944FFE9" w14:textId="77777777" w:rsidR="000232D1" w:rsidRPr="00CE41A5" w:rsidRDefault="00062DAC" w:rsidP="004172CE">
            <w:pPr>
              <w:pStyle w:val="Tabletext"/>
              <w:rPr>
                <w:b/>
              </w:rPr>
            </w:pPr>
            <w:r w:rsidRPr="00CE41A5">
              <w:rPr>
                <w:b/>
              </w:rPr>
              <w:t>Bay of Bengal Initiative for Multi-Sectoral Technical and Economic Cooperation (BIMSTEC)</w:t>
            </w:r>
          </w:p>
        </w:tc>
        <w:tc>
          <w:tcPr>
            <w:tcW w:w="1250" w:type="pct"/>
            <w:vAlign w:val="center"/>
          </w:tcPr>
          <w:p w14:paraId="371A5607" w14:textId="3B58D569" w:rsidR="000232D1" w:rsidRPr="006D5E09" w:rsidRDefault="000232D1" w:rsidP="004172CE">
            <w:pPr>
              <w:pStyle w:val="Tabletext"/>
              <w:jc w:val="center"/>
              <w:rPr>
                <w:rFonts w:eastAsia="SimSun"/>
                <w:lang w:val="fr-CH"/>
              </w:rPr>
            </w:pPr>
            <w:r w:rsidRPr="609FF914">
              <w:rPr>
                <w:rFonts w:eastAsia="SimSun"/>
                <w:lang w:val="fr-CH"/>
              </w:rPr>
              <w:t>ITU-</w:t>
            </w:r>
            <w:r w:rsidR="00062DAC" w:rsidRPr="609FF914">
              <w:rPr>
                <w:rFonts w:eastAsia="SimSun"/>
                <w:lang w:val="fr-CH"/>
              </w:rPr>
              <w:t>D</w:t>
            </w:r>
          </w:p>
        </w:tc>
        <w:tc>
          <w:tcPr>
            <w:tcW w:w="1250" w:type="pct"/>
            <w:vAlign w:val="center"/>
          </w:tcPr>
          <w:p w14:paraId="08630FDB" w14:textId="77777777" w:rsidR="000232D1" w:rsidRPr="00170078" w:rsidRDefault="00062DAC" w:rsidP="004172CE">
            <w:pPr>
              <w:pStyle w:val="Tabletext"/>
              <w:jc w:val="center"/>
              <w:rPr>
                <w:rFonts w:eastAsia="SimSun" w:cstheme="minorBidi"/>
                <w:color w:val="000000" w:themeColor="text1"/>
                <w:lang w:val="fr-FR"/>
              </w:rPr>
            </w:pPr>
            <w:r>
              <w:rPr>
                <w:rFonts w:eastAsia="SimSun" w:cstheme="minorBidi"/>
                <w:color w:val="000000" w:themeColor="text1"/>
                <w:lang w:val="fr-FR"/>
              </w:rPr>
              <w:t>Yes</w:t>
            </w:r>
          </w:p>
        </w:tc>
      </w:tr>
    </w:tbl>
    <w:p w14:paraId="7EB32445" w14:textId="77777777" w:rsidR="00284CE7" w:rsidRDefault="00284CE7" w:rsidP="004172CE">
      <w:pPr>
        <w:pStyle w:val="Tablefin"/>
      </w:pPr>
    </w:p>
    <w:p w14:paraId="731F3C44" w14:textId="5C247A7E" w:rsidR="00062DAC" w:rsidRPr="00A256BC" w:rsidRDefault="00062DAC" w:rsidP="004172CE">
      <w:pPr>
        <w:jc w:val="both"/>
      </w:pPr>
      <w:r w:rsidRPr="00A256BC">
        <w:t xml:space="preserve">The Bay of Bengal Initiative for Multi-Sectoral Technical and Economic Cooperation (BIMSTEC) is </w:t>
      </w:r>
      <w:r w:rsidRPr="0024777F">
        <w:t>a</w:t>
      </w:r>
      <w:r w:rsidR="709CE384" w:rsidRPr="0024777F">
        <w:t>n intergovernmental</w:t>
      </w:r>
      <w:r w:rsidRPr="00A256BC">
        <w:t xml:space="preserve"> regional </w:t>
      </w:r>
      <w:r w:rsidR="709CE384" w:rsidRPr="0024777F">
        <w:t>organi</w:t>
      </w:r>
      <w:r w:rsidR="003966DE">
        <w:t>z</w:t>
      </w:r>
      <w:r w:rsidR="709CE384" w:rsidRPr="0024777F">
        <w:t xml:space="preserve">ation with the purpose of accelerating economic development and social progress, promoting collaboration in economic, social, technical </w:t>
      </w:r>
      <w:r w:rsidR="5A0ACA97" w:rsidRPr="0024777F">
        <w:t xml:space="preserve">and scientific fields. </w:t>
      </w:r>
    </w:p>
    <w:p w14:paraId="254921C8" w14:textId="0190C567" w:rsidR="00062DAC" w:rsidRPr="00A256BC" w:rsidRDefault="5A0ACA97" w:rsidP="004172CE">
      <w:pPr>
        <w:jc w:val="both"/>
      </w:pPr>
      <w:r w:rsidRPr="609FF914">
        <w:t xml:space="preserve">The </w:t>
      </w:r>
      <w:r w:rsidR="00062DAC" w:rsidRPr="00A256BC">
        <w:t xml:space="preserve">organization was established </w:t>
      </w:r>
      <w:r w:rsidR="387A1E61" w:rsidRPr="609FF914">
        <w:t>in</w:t>
      </w:r>
      <w:r w:rsidR="00062DAC" w:rsidRPr="00A256BC">
        <w:t xml:space="preserve"> 1997</w:t>
      </w:r>
      <w:r w:rsidR="00FA2BA2" w:rsidRPr="31ED299C">
        <w:t>.</w:t>
      </w:r>
      <w:r w:rsidR="00062DAC" w:rsidRPr="00A256BC">
        <w:t xml:space="preserve"> Initially known as BIST-EC (Bangladesh</w:t>
      </w:r>
      <w:r w:rsidR="41878F7F" w:rsidRPr="609FF914">
        <w:t xml:space="preserve"> </w:t>
      </w:r>
      <w:r w:rsidR="004172CE">
        <w:t>–</w:t>
      </w:r>
      <w:r w:rsidR="0FCEC65E" w:rsidRPr="31ED299C">
        <w:t xml:space="preserve"> </w:t>
      </w:r>
      <w:r w:rsidR="00062DAC" w:rsidRPr="00A256BC">
        <w:t>India</w:t>
      </w:r>
      <w:r w:rsidR="41878F7F" w:rsidRPr="609FF914">
        <w:t xml:space="preserve"> </w:t>
      </w:r>
      <w:r w:rsidR="004172CE">
        <w:t>–</w:t>
      </w:r>
      <w:r w:rsidR="5452174F" w:rsidRPr="31ED299C">
        <w:t xml:space="preserve"> </w:t>
      </w:r>
      <w:r w:rsidR="00062DAC" w:rsidRPr="00A256BC">
        <w:t>Sri</w:t>
      </w:r>
      <w:r w:rsidR="004172CE">
        <w:t> </w:t>
      </w:r>
      <w:r w:rsidR="00062DAC" w:rsidRPr="00A256BC">
        <w:t>Lanka</w:t>
      </w:r>
      <w:r w:rsidR="743CDA69" w:rsidRPr="609FF914">
        <w:t xml:space="preserve"> </w:t>
      </w:r>
      <w:r w:rsidR="004172CE">
        <w:t>–</w:t>
      </w:r>
      <w:r w:rsidR="2F81F2A5" w:rsidRPr="31ED299C">
        <w:t xml:space="preserve"> </w:t>
      </w:r>
      <w:r w:rsidR="00062DAC" w:rsidRPr="00A256BC">
        <w:t>Thailand Economic Cooperation), the organi</w:t>
      </w:r>
      <w:r w:rsidR="009A24CA">
        <w:t>z</w:t>
      </w:r>
      <w:r w:rsidR="00062DAC" w:rsidRPr="00A256BC">
        <w:t>ation is now known as BIMSTEC and comprises seven Member States</w:t>
      </w:r>
      <w:r w:rsidR="00062DAC">
        <w:t>,</w:t>
      </w:r>
      <w:r w:rsidR="00062DAC" w:rsidRPr="00A256BC">
        <w:t xml:space="preserve"> with the admission of Myanmar on 22 December 1997, and Bhutan and Nepal in February 2004. </w:t>
      </w:r>
    </w:p>
    <w:p w14:paraId="59F53255" w14:textId="5D371CB1" w:rsidR="1D6BA9D5" w:rsidRDefault="0E96037E" w:rsidP="004172CE">
      <w:pPr>
        <w:jc w:val="both"/>
      </w:pPr>
      <w:r w:rsidRPr="609FF914">
        <w:t>I</w:t>
      </w:r>
      <w:r w:rsidR="6F3C3CE3" w:rsidRPr="609FF914">
        <w:t>n</w:t>
      </w:r>
      <w:r w:rsidR="1D6BA9D5" w:rsidRPr="609FF914">
        <w:t xml:space="preserve"> the view of the secretariat, this entity meets the criteria established by Council for fee exemption</w:t>
      </w:r>
      <w:r w:rsidR="1D6BA9D5" w:rsidRPr="60C97228">
        <w:t>.</w:t>
      </w:r>
    </w:p>
    <w:p w14:paraId="0F04FF5F" w14:textId="77777777" w:rsidR="000232D1" w:rsidRDefault="000232D1" w:rsidP="009D2A7E">
      <w:pPr>
        <w:keepNext/>
        <w:keepLines/>
        <w:rPr>
          <w:rFonts w:eastAsia="SimSun"/>
          <w:lang w:val="en-US"/>
        </w:rPr>
      </w:pPr>
      <w:r w:rsidRPr="006D5E09">
        <w:rPr>
          <w:rFonts w:eastAsia="SimSun"/>
          <w:lang w:val="en-US"/>
        </w:rPr>
        <w:lastRenderedPageBreak/>
        <w:t>2.2</w:t>
      </w:r>
    </w:p>
    <w:p w14:paraId="61F63A7D" w14:textId="77777777" w:rsidR="009D2A7E" w:rsidRPr="006D5E09" w:rsidRDefault="009D2A7E" w:rsidP="00D23792">
      <w:pPr>
        <w:keepNext/>
        <w:keepLines/>
        <w:spacing w:before="0"/>
        <w:rPr>
          <w:rFonts w:eastAsia="SimSun"/>
          <w:lang w:val="en-US"/>
        </w:rPr>
      </w:pP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516"/>
        <w:gridCol w:w="2270"/>
        <w:gridCol w:w="2271"/>
      </w:tblGrid>
      <w:tr w:rsidR="00843B5E" w:rsidRPr="006D5E09" w14:paraId="5E5EE79E" w14:textId="7257EA2E" w:rsidTr="4C31F23F">
        <w:trPr>
          <w:cantSplit/>
          <w:jc w:val="center"/>
        </w:trPr>
        <w:tc>
          <w:tcPr>
            <w:tcW w:w="2493" w:type="pct"/>
          </w:tcPr>
          <w:p w14:paraId="4DC596FF" w14:textId="77777777" w:rsidR="000232D1" w:rsidRPr="006D5E09" w:rsidRDefault="000232D1" w:rsidP="009D2A7E">
            <w:pPr>
              <w:pStyle w:val="Tablehead"/>
              <w:rPr>
                <w:rFonts w:eastAsia="SimSun"/>
                <w:lang w:val="en-US"/>
              </w:rPr>
            </w:pPr>
            <w:r w:rsidRPr="006D5E09">
              <w:rPr>
                <w:rFonts w:eastAsia="SimSun"/>
                <w:lang w:val="en-US"/>
              </w:rPr>
              <w:t>Organization</w:t>
            </w:r>
          </w:p>
        </w:tc>
        <w:tc>
          <w:tcPr>
            <w:tcW w:w="1253" w:type="pct"/>
          </w:tcPr>
          <w:p w14:paraId="303E8EAA" w14:textId="48F0AAFD" w:rsidR="000232D1" w:rsidRPr="006D5E09" w:rsidRDefault="27D756E2" w:rsidP="009D2A7E">
            <w:pPr>
              <w:pStyle w:val="Tablehead"/>
              <w:rPr>
                <w:rFonts w:eastAsia="SimSun"/>
                <w:lang w:val="en-US"/>
              </w:rPr>
            </w:pPr>
            <w:r w:rsidRPr="0024777F">
              <w:rPr>
                <w:rFonts w:eastAsia="SimSun"/>
                <w:bCs/>
                <w:lang w:val="en-US"/>
              </w:rPr>
              <w:t>Membership</w:t>
            </w:r>
          </w:p>
        </w:tc>
        <w:tc>
          <w:tcPr>
            <w:tcW w:w="1254" w:type="pct"/>
          </w:tcPr>
          <w:p w14:paraId="28D71575" w14:textId="09DB378C" w:rsidR="000232D1" w:rsidRPr="009D2A7E" w:rsidRDefault="000232D1" w:rsidP="009D2A7E">
            <w:pPr>
              <w:pStyle w:val="Tablehead"/>
              <w:rPr>
                <w:rFonts w:eastAsia="SimSun" w:cstheme="minorBidi"/>
                <w:lang w:val="en-US"/>
              </w:rPr>
            </w:pPr>
            <w:r w:rsidRPr="006D5E09">
              <w:rPr>
                <w:rFonts w:eastAsia="SimSun" w:cstheme="minorBidi"/>
                <w:lang w:val="en-US"/>
              </w:rPr>
              <w:t>Recommendation</w:t>
            </w:r>
          </w:p>
        </w:tc>
      </w:tr>
      <w:tr w:rsidR="00843B5E" w:rsidRPr="006D5E09" w14:paraId="28CA0AE3" w14:textId="16AF1F30" w:rsidTr="4C31F23F">
        <w:trPr>
          <w:cantSplit/>
          <w:jc w:val="center"/>
        </w:trPr>
        <w:tc>
          <w:tcPr>
            <w:tcW w:w="2493" w:type="pct"/>
            <w:vAlign w:val="center"/>
          </w:tcPr>
          <w:p w14:paraId="79E8887D" w14:textId="77777777" w:rsidR="000232D1" w:rsidRPr="00CE41A5" w:rsidRDefault="00FB37A1" w:rsidP="4C31F23F">
            <w:pPr>
              <w:pStyle w:val="Tabletext"/>
              <w:rPr>
                <w:rFonts w:eastAsia="SimSun" w:cstheme="minorBidi"/>
                <w:b/>
                <w:bCs/>
                <w:color w:val="000000" w:themeColor="text1"/>
                <w:lang w:eastAsia="en-GB"/>
              </w:rPr>
            </w:pPr>
            <w:r w:rsidRPr="4C31F23F">
              <w:rPr>
                <w:rFonts w:eastAsia="SimSun" w:cstheme="minorBidi"/>
                <w:b/>
                <w:bCs/>
                <w:color w:val="000000" w:themeColor="text1"/>
                <w:shd w:val="clear" w:color="auto" w:fill="FFFFFF"/>
              </w:rPr>
              <w:t>DigiHub Africa</w:t>
            </w:r>
          </w:p>
        </w:tc>
        <w:tc>
          <w:tcPr>
            <w:tcW w:w="1253" w:type="pct"/>
            <w:vAlign w:val="center"/>
          </w:tcPr>
          <w:p w14:paraId="68C9196C" w14:textId="1585AC59" w:rsidR="000232D1" w:rsidRPr="007C3C1D" w:rsidRDefault="000232D1" w:rsidP="009D2A7E">
            <w:pPr>
              <w:pStyle w:val="Tabletext"/>
              <w:jc w:val="center"/>
              <w:rPr>
                <w:rFonts w:eastAsia="SimSun"/>
                <w:lang w:val="fr-CH"/>
              </w:rPr>
            </w:pPr>
            <w:r w:rsidRPr="609FF914">
              <w:rPr>
                <w:rFonts w:eastAsia="SimSun"/>
                <w:lang w:val="fr-CH"/>
              </w:rPr>
              <w:t>ITU-</w:t>
            </w:r>
            <w:r w:rsidR="00FB37A1" w:rsidRPr="609FF914">
              <w:rPr>
                <w:rFonts w:eastAsia="SimSun"/>
                <w:lang w:val="fr-CH"/>
              </w:rPr>
              <w:t>D</w:t>
            </w:r>
          </w:p>
        </w:tc>
        <w:tc>
          <w:tcPr>
            <w:tcW w:w="1254" w:type="pct"/>
            <w:vAlign w:val="center"/>
          </w:tcPr>
          <w:p w14:paraId="05E12160" w14:textId="4DEC11DF" w:rsidR="000232D1" w:rsidRPr="006D5E09" w:rsidRDefault="00FA2BA2" w:rsidP="009D2A7E">
            <w:pPr>
              <w:pStyle w:val="Tabletext"/>
              <w:jc w:val="center"/>
              <w:rPr>
                <w:rFonts w:eastAsia="SimSun"/>
              </w:rPr>
            </w:pPr>
            <w:r w:rsidRPr="60C97228">
              <w:rPr>
                <w:rFonts w:eastAsia="SimSun"/>
              </w:rPr>
              <w:t>N</w:t>
            </w:r>
            <w:r w:rsidR="1B732A35" w:rsidRPr="60C97228">
              <w:rPr>
                <w:rFonts w:eastAsia="SimSun"/>
              </w:rPr>
              <w:t>o</w:t>
            </w:r>
          </w:p>
        </w:tc>
      </w:tr>
    </w:tbl>
    <w:p w14:paraId="0559BD3A" w14:textId="77777777" w:rsidR="009D2A7E" w:rsidRDefault="009D2A7E" w:rsidP="009D2A7E">
      <w:pPr>
        <w:pStyle w:val="Tablefin"/>
      </w:pPr>
    </w:p>
    <w:p w14:paraId="6A1063FB" w14:textId="1B082031" w:rsidR="00E37ADB" w:rsidRPr="005E71E2" w:rsidRDefault="00E37ADB" w:rsidP="009D2A7E">
      <w:pPr>
        <w:jc w:val="both"/>
        <w:rPr>
          <w:rFonts w:asciiTheme="minorHAnsi" w:hAnsiTheme="minorHAnsi" w:cstheme="minorHAnsi"/>
          <w:szCs w:val="24"/>
        </w:rPr>
      </w:pPr>
      <w:r w:rsidRPr="005E71E2">
        <w:rPr>
          <w:rFonts w:asciiTheme="minorHAnsi" w:hAnsiTheme="minorHAnsi" w:cstheme="minorHAnsi"/>
          <w:szCs w:val="24"/>
        </w:rPr>
        <w:t>Digihub</w:t>
      </w:r>
      <w:r w:rsidRPr="005E71E2">
        <w:rPr>
          <w:rFonts w:asciiTheme="minorHAnsi" w:hAnsiTheme="minorHAnsi" w:cstheme="minorHAnsi"/>
          <w:spacing w:val="-20"/>
          <w:szCs w:val="24"/>
        </w:rPr>
        <w:t xml:space="preserve"> </w:t>
      </w:r>
      <w:r w:rsidRPr="005E71E2">
        <w:rPr>
          <w:rFonts w:asciiTheme="minorHAnsi" w:hAnsiTheme="minorHAnsi" w:cstheme="minorHAnsi"/>
          <w:szCs w:val="24"/>
        </w:rPr>
        <w:t>Africa</w:t>
      </w:r>
      <w:r w:rsidRPr="005E71E2">
        <w:rPr>
          <w:rFonts w:asciiTheme="minorHAnsi" w:hAnsiTheme="minorHAnsi" w:cstheme="minorHAnsi"/>
          <w:spacing w:val="-20"/>
          <w:szCs w:val="24"/>
        </w:rPr>
        <w:t xml:space="preserve"> </w:t>
      </w:r>
      <w:r w:rsidRPr="005E71E2">
        <w:rPr>
          <w:rFonts w:asciiTheme="minorHAnsi" w:hAnsiTheme="minorHAnsi" w:cstheme="minorHAnsi"/>
          <w:szCs w:val="24"/>
        </w:rPr>
        <w:t>is</w:t>
      </w:r>
      <w:r w:rsidRPr="005E71E2">
        <w:rPr>
          <w:rFonts w:asciiTheme="minorHAnsi" w:hAnsiTheme="minorHAnsi" w:cstheme="minorHAnsi"/>
          <w:spacing w:val="-18"/>
          <w:szCs w:val="24"/>
        </w:rPr>
        <w:t xml:space="preserve"> </w:t>
      </w:r>
      <w:r w:rsidR="675D6573" w:rsidRPr="005E71E2">
        <w:rPr>
          <w:rFonts w:asciiTheme="minorHAnsi" w:hAnsiTheme="minorHAnsi" w:cstheme="minorHAnsi"/>
          <w:spacing w:val="-18"/>
          <w:szCs w:val="24"/>
        </w:rPr>
        <w:t xml:space="preserve">registered as </w:t>
      </w:r>
      <w:r w:rsidRPr="005E71E2">
        <w:rPr>
          <w:rFonts w:asciiTheme="minorHAnsi" w:hAnsiTheme="minorHAnsi" w:cstheme="minorHAnsi"/>
          <w:szCs w:val="24"/>
        </w:rPr>
        <w:t>a</w:t>
      </w:r>
      <w:r w:rsidRPr="005E71E2">
        <w:rPr>
          <w:rFonts w:asciiTheme="minorHAnsi" w:hAnsiTheme="minorHAnsi" w:cstheme="minorHAnsi"/>
          <w:spacing w:val="-21"/>
          <w:szCs w:val="24"/>
        </w:rPr>
        <w:t xml:space="preserve"> </w:t>
      </w:r>
      <w:r w:rsidRPr="005E71E2">
        <w:rPr>
          <w:rFonts w:asciiTheme="minorHAnsi" w:hAnsiTheme="minorHAnsi" w:cstheme="minorHAnsi"/>
          <w:szCs w:val="24"/>
        </w:rPr>
        <w:t>no</w:t>
      </w:r>
      <w:r w:rsidR="1896A0AD" w:rsidRPr="005E71E2">
        <w:rPr>
          <w:rFonts w:asciiTheme="minorHAnsi" w:hAnsiTheme="minorHAnsi" w:cstheme="minorHAnsi"/>
          <w:szCs w:val="24"/>
        </w:rPr>
        <w:t xml:space="preserve">t-for-profit </w:t>
      </w:r>
      <w:r w:rsidR="762CE40F" w:rsidRPr="005E71E2">
        <w:rPr>
          <w:rFonts w:asciiTheme="minorHAnsi" w:hAnsiTheme="minorHAnsi" w:cstheme="minorHAnsi"/>
          <w:szCs w:val="24"/>
        </w:rPr>
        <w:t>company</w:t>
      </w:r>
      <w:r w:rsidR="0FEE2B78" w:rsidRPr="005E71E2">
        <w:rPr>
          <w:rFonts w:asciiTheme="minorHAnsi" w:hAnsiTheme="minorHAnsi" w:cstheme="minorHAnsi"/>
          <w:spacing w:val="-19"/>
          <w:szCs w:val="24"/>
        </w:rPr>
        <w:t xml:space="preserve"> without members</w:t>
      </w:r>
      <w:r w:rsidR="0DA64D0D" w:rsidRPr="005E71E2">
        <w:rPr>
          <w:rFonts w:asciiTheme="minorHAnsi" w:hAnsiTheme="minorHAnsi" w:cstheme="minorHAnsi"/>
          <w:spacing w:val="-19"/>
          <w:szCs w:val="24"/>
        </w:rPr>
        <w:t>, and is</w:t>
      </w:r>
      <w:r w:rsidRPr="005E71E2">
        <w:rPr>
          <w:rFonts w:asciiTheme="minorHAnsi" w:hAnsiTheme="minorHAnsi" w:cstheme="minorHAnsi"/>
          <w:spacing w:val="-19"/>
          <w:szCs w:val="24"/>
        </w:rPr>
        <w:t xml:space="preserve"> </w:t>
      </w:r>
      <w:r w:rsidRPr="005E71E2">
        <w:rPr>
          <w:rFonts w:asciiTheme="minorHAnsi" w:hAnsiTheme="minorHAnsi" w:cstheme="minorHAnsi"/>
          <w:szCs w:val="24"/>
        </w:rPr>
        <w:t>dedicated</w:t>
      </w:r>
      <w:r w:rsidRPr="005E71E2">
        <w:rPr>
          <w:rFonts w:asciiTheme="minorHAnsi" w:hAnsiTheme="minorHAnsi" w:cstheme="minorHAnsi"/>
          <w:spacing w:val="-20"/>
          <w:szCs w:val="24"/>
        </w:rPr>
        <w:t xml:space="preserve"> </w:t>
      </w:r>
      <w:r w:rsidRPr="005E71E2">
        <w:rPr>
          <w:rFonts w:asciiTheme="minorHAnsi" w:hAnsiTheme="minorHAnsi" w:cstheme="minorHAnsi"/>
          <w:szCs w:val="24"/>
        </w:rPr>
        <w:t>to</w:t>
      </w:r>
      <w:r w:rsidRPr="005E71E2">
        <w:rPr>
          <w:rFonts w:asciiTheme="minorHAnsi" w:hAnsiTheme="minorHAnsi" w:cstheme="minorHAnsi"/>
          <w:spacing w:val="-21"/>
          <w:szCs w:val="24"/>
        </w:rPr>
        <w:t xml:space="preserve"> </w:t>
      </w:r>
      <w:r w:rsidRPr="005E71E2">
        <w:rPr>
          <w:rFonts w:asciiTheme="minorHAnsi" w:hAnsiTheme="minorHAnsi" w:cstheme="minorHAnsi"/>
          <w:szCs w:val="24"/>
        </w:rPr>
        <w:t>improving</w:t>
      </w:r>
      <w:r w:rsidRPr="005E71E2">
        <w:rPr>
          <w:rFonts w:asciiTheme="minorHAnsi" w:hAnsiTheme="minorHAnsi" w:cstheme="minorHAnsi"/>
          <w:spacing w:val="-19"/>
          <w:szCs w:val="24"/>
        </w:rPr>
        <w:t xml:space="preserve"> </w:t>
      </w:r>
      <w:r w:rsidRPr="005E71E2">
        <w:rPr>
          <w:rFonts w:asciiTheme="minorHAnsi" w:hAnsiTheme="minorHAnsi" w:cstheme="minorHAnsi"/>
          <w:szCs w:val="24"/>
        </w:rPr>
        <w:t>digital</w:t>
      </w:r>
      <w:r w:rsidRPr="005E71E2">
        <w:rPr>
          <w:rFonts w:asciiTheme="minorHAnsi" w:hAnsiTheme="minorHAnsi" w:cstheme="minorHAnsi"/>
          <w:spacing w:val="-20"/>
          <w:szCs w:val="24"/>
        </w:rPr>
        <w:t xml:space="preserve"> </w:t>
      </w:r>
      <w:r w:rsidRPr="005E71E2">
        <w:rPr>
          <w:rFonts w:asciiTheme="minorHAnsi" w:hAnsiTheme="minorHAnsi" w:cstheme="minorHAnsi"/>
          <w:szCs w:val="24"/>
        </w:rPr>
        <w:t>rights,</w:t>
      </w:r>
      <w:r w:rsidRPr="005E71E2">
        <w:rPr>
          <w:rFonts w:asciiTheme="minorHAnsi" w:hAnsiTheme="minorHAnsi" w:cstheme="minorHAnsi"/>
          <w:spacing w:val="-20"/>
          <w:szCs w:val="24"/>
        </w:rPr>
        <w:t xml:space="preserve"> </w:t>
      </w:r>
      <w:r w:rsidRPr="005E71E2">
        <w:rPr>
          <w:rFonts w:asciiTheme="minorHAnsi" w:hAnsiTheme="minorHAnsi" w:cstheme="minorHAnsi"/>
          <w:szCs w:val="24"/>
        </w:rPr>
        <w:t>online</w:t>
      </w:r>
      <w:r w:rsidRPr="005E71E2">
        <w:rPr>
          <w:rFonts w:asciiTheme="minorHAnsi" w:hAnsiTheme="minorHAnsi" w:cstheme="minorHAnsi"/>
          <w:spacing w:val="-19"/>
          <w:szCs w:val="24"/>
        </w:rPr>
        <w:t xml:space="preserve"> </w:t>
      </w:r>
      <w:r w:rsidRPr="005E71E2">
        <w:rPr>
          <w:rFonts w:asciiTheme="minorHAnsi" w:hAnsiTheme="minorHAnsi" w:cstheme="minorHAnsi"/>
          <w:spacing w:val="-4"/>
          <w:szCs w:val="24"/>
        </w:rPr>
        <w:t xml:space="preserve">safety, </w:t>
      </w:r>
      <w:r w:rsidRPr="005E71E2">
        <w:rPr>
          <w:rFonts w:asciiTheme="minorHAnsi" w:hAnsiTheme="minorHAnsi" w:cstheme="minorHAnsi"/>
          <w:szCs w:val="24"/>
        </w:rPr>
        <w:t xml:space="preserve">and inclusive digital transformation across the continent. </w:t>
      </w:r>
      <w:r w:rsidR="541EB115" w:rsidRPr="005E71E2">
        <w:rPr>
          <w:rFonts w:asciiTheme="minorHAnsi" w:hAnsiTheme="minorHAnsi" w:cstheme="minorHAnsi"/>
          <w:szCs w:val="24"/>
        </w:rPr>
        <w:t>The organi</w:t>
      </w:r>
      <w:r w:rsidR="00BC11A4">
        <w:rPr>
          <w:rFonts w:asciiTheme="minorHAnsi" w:hAnsiTheme="minorHAnsi" w:cstheme="minorHAnsi"/>
          <w:szCs w:val="24"/>
        </w:rPr>
        <w:t>z</w:t>
      </w:r>
      <w:r w:rsidR="541EB115" w:rsidRPr="005E71E2">
        <w:rPr>
          <w:rFonts w:asciiTheme="minorHAnsi" w:hAnsiTheme="minorHAnsi" w:cstheme="minorHAnsi"/>
          <w:szCs w:val="24"/>
        </w:rPr>
        <w:t>ation</w:t>
      </w:r>
      <w:r w:rsidRPr="005E71E2">
        <w:rPr>
          <w:rFonts w:asciiTheme="minorHAnsi" w:hAnsiTheme="minorHAnsi" w:cstheme="minorHAnsi"/>
          <w:szCs w:val="24"/>
        </w:rPr>
        <w:t xml:space="preserve"> provide</w:t>
      </w:r>
      <w:r w:rsidR="588C4A96" w:rsidRPr="005E71E2">
        <w:rPr>
          <w:rFonts w:asciiTheme="minorHAnsi" w:hAnsiTheme="minorHAnsi" w:cstheme="minorHAnsi"/>
          <w:szCs w:val="24"/>
        </w:rPr>
        <w:t>s</w:t>
      </w:r>
      <w:r w:rsidRPr="005E71E2">
        <w:rPr>
          <w:rFonts w:asciiTheme="minorHAnsi" w:hAnsiTheme="minorHAnsi" w:cstheme="minorHAnsi"/>
          <w:szCs w:val="24"/>
        </w:rPr>
        <w:t xml:space="preserve"> youth, women, and other vulnerable rural communities with practical digital literacy skills, promote</w:t>
      </w:r>
      <w:r w:rsidR="0717262F" w:rsidRPr="005E71E2">
        <w:rPr>
          <w:rFonts w:asciiTheme="minorHAnsi" w:hAnsiTheme="minorHAnsi" w:cstheme="minorHAnsi"/>
          <w:szCs w:val="24"/>
        </w:rPr>
        <w:t>s</w:t>
      </w:r>
      <w:r w:rsidRPr="005E71E2">
        <w:rPr>
          <w:rFonts w:asciiTheme="minorHAnsi" w:hAnsiTheme="minorHAnsi" w:cstheme="minorHAnsi"/>
          <w:szCs w:val="24"/>
        </w:rPr>
        <w:t xml:space="preserve"> safe and open internet environments, and encourage</w:t>
      </w:r>
      <w:r w:rsidR="7F1A708B" w:rsidRPr="005E71E2">
        <w:rPr>
          <w:rFonts w:asciiTheme="minorHAnsi" w:hAnsiTheme="minorHAnsi" w:cstheme="minorHAnsi"/>
          <w:szCs w:val="24"/>
        </w:rPr>
        <w:t>s</w:t>
      </w:r>
      <w:r w:rsidRPr="005E71E2">
        <w:rPr>
          <w:rFonts w:asciiTheme="minorHAnsi" w:hAnsiTheme="minorHAnsi" w:cstheme="minorHAnsi"/>
          <w:szCs w:val="24"/>
        </w:rPr>
        <w:t xml:space="preserve"> responsible online</w:t>
      </w:r>
      <w:r w:rsidRPr="005E71E2">
        <w:rPr>
          <w:rFonts w:asciiTheme="minorHAnsi" w:hAnsiTheme="minorHAnsi" w:cstheme="minorHAnsi"/>
          <w:spacing w:val="-3"/>
          <w:szCs w:val="24"/>
        </w:rPr>
        <w:t xml:space="preserve"> </w:t>
      </w:r>
      <w:r w:rsidRPr="005E71E2">
        <w:rPr>
          <w:rFonts w:asciiTheme="minorHAnsi" w:hAnsiTheme="minorHAnsi" w:cstheme="minorHAnsi"/>
          <w:szCs w:val="24"/>
        </w:rPr>
        <w:t>engagement.</w:t>
      </w:r>
    </w:p>
    <w:p w14:paraId="1478BB3C" w14:textId="0A338263" w:rsidR="00E37ADB" w:rsidRPr="00FE117A" w:rsidRDefault="4AF5DE1F" w:rsidP="009D2A7E">
      <w:pPr>
        <w:jc w:val="both"/>
        <w:rPr>
          <w:rFonts w:eastAsiaTheme="minorEastAsia"/>
        </w:rPr>
      </w:pPr>
      <w:r w:rsidRPr="005E71E2">
        <w:rPr>
          <w:rFonts w:asciiTheme="minorHAnsi" w:eastAsia="Calibri" w:hAnsiTheme="minorHAnsi" w:cstheme="minorHAnsi"/>
          <w:color w:val="000000" w:themeColor="text1"/>
          <w:szCs w:val="24"/>
        </w:rPr>
        <w:t>In</w:t>
      </w:r>
      <w:r w:rsidR="443F5104" w:rsidRPr="005E71E2">
        <w:rPr>
          <w:rFonts w:asciiTheme="minorHAnsi" w:eastAsia="Calibri" w:hAnsiTheme="minorHAnsi" w:cstheme="minorHAnsi"/>
          <w:color w:val="000000" w:themeColor="text1"/>
          <w:szCs w:val="24"/>
        </w:rPr>
        <w:t xml:space="preserve"> the view of the secretariat, </w:t>
      </w:r>
      <w:r w:rsidR="443F5104" w:rsidRPr="005E71E2">
        <w:rPr>
          <w:rFonts w:asciiTheme="minorHAnsi" w:eastAsiaTheme="minorEastAsia" w:hAnsiTheme="minorHAnsi" w:cstheme="minorHAnsi"/>
          <w:color w:val="000000" w:themeColor="text1"/>
          <w:szCs w:val="24"/>
        </w:rPr>
        <w:t>this entity does not meet the membership criteria established by the Council for fee exemption</w:t>
      </w:r>
      <w:r w:rsidR="75564098" w:rsidRPr="005E71E2">
        <w:rPr>
          <w:rFonts w:asciiTheme="minorHAnsi" w:eastAsiaTheme="minorEastAsia" w:hAnsiTheme="minorHAnsi" w:cstheme="minorHAnsi"/>
          <w:color w:val="000000" w:themeColor="text1"/>
          <w:szCs w:val="24"/>
        </w:rPr>
        <w:t xml:space="preserve"> as they have not demonstrated that they are</w:t>
      </w:r>
      <w:r w:rsidR="3F425486" w:rsidRPr="005E71E2">
        <w:rPr>
          <w:rFonts w:asciiTheme="minorHAnsi" w:eastAsiaTheme="minorEastAsia" w:hAnsiTheme="minorHAnsi" w:cstheme="minorHAnsi"/>
          <w:color w:val="000000" w:themeColor="text1"/>
          <w:szCs w:val="24"/>
        </w:rPr>
        <w:t>:</w:t>
      </w:r>
      <w:r w:rsidR="443F5104" w:rsidRPr="005E71E2">
        <w:rPr>
          <w:rFonts w:asciiTheme="minorHAnsi" w:eastAsiaTheme="minorEastAsia" w:hAnsiTheme="minorHAnsi" w:cstheme="minorHAnsi"/>
          <w:szCs w:val="24"/>
        </w:rPr>
        <w:t xml:space="preserve"> </w:t>
      </w:r>
      <w:r w:rsidR="13E64111" w:rsidRPr="005E71E2">
        <w:rPr>
          <w:rFonts w:asciiTheme="minorHAnsi" w:eastAsiaTheme="minorEastAsia" w:hAnsiTheme="minorHAnsi" w:cstheme="minorHAnsi"/>
          <w:szCs w:val="24"/>
        </w:rPr>
        <w:t>“a legally-recognized non-profit organization, representing members which also have non-profit status</w:t>
      </w:r>
      <w:r w:rsidR="13E64111" w:rsidRPr="609FF914">
        <w:rPr>
          <w:rFonts w:eastAsiaTheme="minorEastAsia"/>
        </w:rPr>
        <w:t>”.</w:t>
      </w:r>
      <w:r w:rsidR="443F5104" w:rsidRPr="609FF914">
        <w:rPr>
          <w:rFonts w:eastAsiaTheme="minorEastAsia"/>
        </w:rPr>
        <w:t xml:space="preserve"> </w:t>
      </w:r>
    </w:p>
    <w:p w14:paraId="6DA95F21" w14:textId="77777777" w:rsidR="00E37ADB" w:rsidRDefault="00E37ADB" w:rsidP="00D23792">
      <w:pPr>
        <w:spacing w:before="240"/>
        <w:rPr>
          <w:rFonts w:eastAsia="SimSun"/>
          <w:lang w:val="en-US"/>
        </w:rPr>
      </w:pPr>
      <w:r>
        <w:rPr>
          <w:rFonts w:eastAsia="SimSun"/>
          <w:lang w:val="en-US"/>
        </w:rPr>
        <w:t>2</w:t>
      </w:r>
      <w:r w:rsidRPr="006D5E09">
        <w:rPr>
          <w:rFonts w:eastAsia="SimSun"/>
          <w:lang w:val="en-US"/>
        </w:rPr>
        <w:t>.</w:t>
      </w:r>
      <w:r>
        <w:rPr>
          <w:rFonts w:eastAsia="SimSun"/>
          <w:lang w:val="en-US"/>
        </w:rPr>
        <w:t>3</w:t>
      </w:r>
    </w:p>
    <w:p w14:paraId="4C55949F" w14:textId="77777777" w:rsidR="00CE41A5" w:rsidRPr="006D5E09" w:rsidRDefault="00CE41A5" w:rsidP="00D23792">
      <w:pPr>
        <w:spacing w:before="0"/>
        <w:rPr>
          <w:rFonts w:eastAsia="SimSun"/>
          <w:lang w:val="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505"/>
        <w:gridCol w:w="2255"/>
        <w:gridCol w:w="2295"/>
      </w:tblGrid>
      <w:tr w:rsidR="00E37ADB" w:rsidRPr="006D5E09" w14:paraId="25A63AE3" w14:textId="32192FE3" w:rsidTr="00C05843">
        <w:trPr>
          <w:cantSplit/>
          <w:jc w:val="center"/>
        </w:trPr>
        <w:tc>
          <w:tcPr>
            <w:tcW w:w="2487" w:type="pct"/>
          </w:tcPr>
          <w:p w14:paraId="15B36861" w14:textId="77777777" w:rsidR="00E37ADB" w:rsidRPr="006D5E09" w:rsidRDefault="00E37ADB" w:rsidP="00CE41A5">
            <w:pPr>
              <w:pStyle w:val="Tablehead"/>
              <w:rPr>
                <w:rFonts w:eastAsia="SimSun"/>
                <w:lang w:val="en-US"/>
              </w:rPr>
            </w:pPr>
            <w:r w:rsidRPr="006D5E09">
              <w:rPr>
                <w:rFonts w:eastAsia="SimSun"/>
                <w:lang w:val="en-US"/>
              </w:rPr>
              <w:t>Organization</w:t>
            </w:r>
          </w:p>
        </w:tc>
        <w:tc>
          <w:tcPr>
            <w:tcW w:w="1245" w:type="pct"/>
          </w:tcPr>
          <w:p w14:paraId="1EB82097" w14:textId="33214BBC" w:rsidR="00E37ADB" w:rsidRPr="006D5E09" w:rsidRDefault="3621B8E2" w:rsidP="00CE41A5">
            <w:pPr>
              <w:pStyle w:val="Tablehead"/>
              <w:rPr>
                <w:rFonts w:eastAsia="SimSun"/>
                <w:lang w:val="en-US"/>
              </w:rPr>
            </w:pPr>
            <w:r w:rsidRPr="0024777F">
              <w:rPr>
                <w:rFonts w:eastAsia="SimSun"/>
                <w:bCs/>
                <w:lang w:val="en-US"/>
              </w:rPr>
              <w:t>Membership</w:t>
            </w:r>
          </w:p>
        </w:tc>
        <w:tc>
          <w:tcPr>
            <w:tcW w:w="1267" w:type="pct"/>
          </w:tcPr>
          <w:p w14:paraId="18C7020C" w14:textId="77777777" w:rsidR="00E37ADB" w:rsidRPr="009F4A91" w:rsidRDefault="00E37ADB" w:rsidP="00CE41A5">
            <w:pPr>
              <w:pStyle w:val="Tablehead"/>
              <w:rPr>
                <w:rFonts w:eastAsia="SimSun" w:cstheme="minorBidi"/>
                <w:lang w:val="en-US"/>
              </w:rPr>
            </w:pPr>
            <w:r w:rsidRPr="006D5E09">
              <w:rPr>
                <w:rFonts w:eastAsia="SimSun" w:cstheme="minorBidi"/>
                <w:lang w:val="en-US"/>
              </w:rPr>
              <w:t>Recommendation</w:t>
            </w:r>
          </w:p>
        </w:tc>
      </w:tr>
      <w:tr w:rsidR="00E37ADB" w:rsidRPr="006D5E09" w14:paraId="540D9A93" w14:textId="2C2BF6AC" w:rsidTr="00C05843">
        <w:trPr>
          <w:cantSplit/>
          <w:jc w:val="center"/>
        </w:trPr>
        <w:tc>
          <w:tcPr>
            <w:tcW w:w="2487" w:type="pct"/>
            <w:vAlign w:val="center"/>
          </w:tcPr>
          <w:p w14:paraId="752DD69A" w14:textId="4CD81A04" w:rsidR="00E37ADB" w:rsidRPr="00CE41A5" w:rsidRDefault="4D85460A" w:rsidP="00CE41A5">
            <w:pPr>
              <w:pStyle w:val="Tabletext"/>
              <w:rPr>
                <w:rFonts w:eastAsia="SimSun" w:cstheme="minorBidi"/>
                <w:b/>
                <w:color w:val="000000" w:themeColor="text1"/>
                <w:lang w:eastAsia="en-GB"/>
              </w:rPr>
            </w:pPr>
            <w:r w:rsidRPr="00CE41A5">
              <w:rPr>
                <w:rFonts w:eastAsia="SimSun" w:cstheme="minorBidi"/>
                <w:b/>
                <w:color w:val="000000" w:themeColor="text1"/>
                <w:lang w:eastAsia="en-GB"/>
              </w:rPr>
              <w:t xml:space="preserve">The European Federation of Hard of Hearing People (EFHOH)  </w:t>
            </w:r>
          </w:p>
        </w:tc>
        <w:tc>
          <w:tcPr>
            <w:tcW w:w="1245" w:type="pct"/>
            <w:vAlign w:val="center"/>
          </w:tcPr>
          <w:p w14:paraId="7A8EBE5D" w14:textId="77777777" w:rsidR="009F4A91" w:rsidRPr="007C3C1D" w:rsidRDefault="00E37ADB" w:rsidP="00CE41A5">
            <w:pPr>
              <w:pStyle w:val="Tabletext"/>
              <w:jc w:val="center"/>
              <w:rPr>
                <w:rFonts w:eastAsia="SimSun"/>
                <w:lang w:val="fr-CH"/>
              </w:rPr>
            </w:pPr>
            <w:r w:rsidRPr="006D5E09">
              <w:rPr>
                <w:rFonts w:eastAsia="SimSun"/>
                <w:lang w:val="fr-CH"/>
              </w:rPr>
              <w:t>ITU-</w:t>
            </w:r>
            <w:r w:rsidR="009F4A91">
              <w:rPr>
                <w:rFonts w:eastAsia="SimSun"/>
                <w:lang w:val="fr-CH"/>
              </w:rPr>
              <w:t>T</w:t>
            </w:r>
            <w:r w:rsidR="009F4A91">
              <w:rPr>
                <w:rFonts w:eastAsia="SimSun"/>
                <w:lang w:val="fr-CH"/>
              </w:rPr>
              <w:br/>
              <w:t>ITU-D</w:t>
            </w:r>
          </w:p>
        </w:tc>
        <w:tc>
          <w:tcPr>
            <w:tcW w:w="1267" w:type="pct"/>
            <w:vAlign w:val="center"/>
          </w:tcPr>
          <w:p w14:paraId="5129EFB1" w14:textId="334BB4E1" w:rsidR="00FA2BA2" w:rsidRDefault="6CE41DD5" w:rsidP="00CE41A5">
            <w:pPr>
              <w:pStyle w:val="Tabletext"/>
              <w:jc w:val="center"/>
              <w:rPr>
                <w:rFonts w:eastAsia="SimSun"/>
              </w:rPr>
            </w:pPr>
            <w:r w:rsidRPr="0024777F">
              <w:rPr>
                <w:rFonts w:eastAsia="SimSun"/>
              </w:rPr>
              <w:t>Y</w:t>
            </w:r>
            <w:r w:rsidR="473A2F76" w:rsidRPr="0024777F">
              <w:rPr>
                <w:rFonts w:eastAsia="SimSun"/>
              </w:rPr>
              <w:t>es</w:t>
            </w:r>
          </w:p>
          <w:p w14:paraId="50DD4785" w14:textId="134CAE48" w:rsidR="009F4A91" w:rsidRPr="006D5E09" w:rsidRDefault="4FB146A9" w:rsidP="00CE41A5">
            <w:pPr>
              <w:pStyle w:val="Tabletext"/>
              <w:jc w:val="center"/>
              <w:rPr>
                <w:rFonts w:eastAsia="SimSun"/>
              </w:rPr>
            </w:pPr>
            <w:r w:rsidRPr="0024777F">
              <w:rPr>
                <w:rFonts w:eastAsia="SimSun"/>
              </w:rPr>
              <w:t>Y</w:t>
            </w:r>
            <w:r w:rsidR="5E54C929" w:rsidRPr="0024777F">
              <w:rPr>
                <w:rFonts w:eastAsia="SimSun"/>
              </w:rPr>
              <w:t>es</w:t>
            </w:r>
          </w:p>
        </w:tc>
      </w:tr>
    </w:tbl>
    <w:p w14:paraId="101F9216" w14:textId="77777777" w:rsidR="009D2A7E" w:rsidRDefault="009D2A7E" w:rsidP="009D2A7E">
      <w:pPr>
        <w:pStyle w:val="Tablefin"/>
      </w:pPr>
    </w:p>
    <w:p w14:paraId="37EAA397" w14:textId="33623ED2" w:rsidR="00DE3D71" w:rsidRDefault="2987DF00" w:rsidP="004A743E">
      <w:pPr>
        <w:jc w:val="both"/>
      </w:pPr>
      <w:r w:rsidRPr="609FF914">
        <w:t>The European Federation of Hard of Hearing People (EFHOH)</w:t>
      </w:r>
      <w:r w:rsidR="2D16589C" w:rsidRPr="609FF914">
        <w:t xml:space="preserve"> is a not-for-profit regional organi</w:t>
      </w:r>
      <w:r w:rsidR="009A24CA">
        <w:t>z</w:t>
      </w:r>
      <w:r w:rsidR="2D16589C" w:rsidRPr="609FF914">
        <w:t>ation established</w:t>
      </w:r>
      <w:r w:rsidR="00DE3D71" w:rsidRPr="009242ED">
        <w:t xml:space="preserve"> in 1993</w:t>
      </w:r>
      <w:r w:rsidR="2D16589C" w:rsidRPr="609FF914">
        <w:t>. The organi</w:t>
      </w:r>
      <w:r w:rsidR="00FC69A1">
        <w:t>z</w:t>
      </w:r>
      <w:r w:rsidR="2D16589C" w:rsidRPr="609FF914">
        <w:t>ation</w:t>
      </w:r>
      <w:r w:rsidR="00DE3D71" w:rsidRPr="009242ED">
        <w:t xml:space="preserve"> works to promote awareness, understanding and collaborative practical actions that remove the barriers for </w:t>
      </w:r>
      <w:r w:rsidR="00DE3D71">
        <w:t>hard-of-hearing</w:t>
      </w:r>
      <w:r w:rsidR="00DE3D71" w:rsidRPr="009242ED">
        <w:t xml:space="preserve"> people to reach their full potential with access to affordable, universal hearing care and rehabilitation</w:t>
      </w:r>
      <w:r w:rsidR="00DE3D71" w:rsidRPr="609FF914">
        <w:t>.</w:t>
      </w:r>
      <w:r w:rsidR="00DE3D71" w:rsidRPr="009242ED">
        <w:t xml:space="preserve"> This is optimi</w:t>
      </w:r>
      <w:r w:rsidR="00FC69A1">
        <w:t>z</w:t>
      </w:r>
      <w:r w:rsidR="00DE3D71" w:rsidRPr="009242ED">
        <w:t xml:space="preserve">ed by an accessible society with public services, hearing loops, subtitling, captioning and assistive devices. </w:t>
      </w:r>
      <w:r w:rsidR="2855B902" w:rsidRPr="609FF914">
        <w:t xml:space="preserve">EFHOH members are national </w:t>
      </w:r>
      <w:r w:rsidR="62283DAE" w:rsidRPr="609FF914">
        <w:t>or regional organi</w:t>
      </w:r>
      <w:r w:rsidR="009A24CA">
        <w:t>z</w:t>
      </w:r>
      <w:r w:rsidR="62283DAE" w:rsidRPr="609FF914">
        <w:t xml:space="preserve">ations representing </w:t>
      </w:r>
      <w:r w:rsidR="1F65D49B" w:rsidRPr="609FF914">
        <w:t>hard-of-hearing and deaf people.</w:t>
      </w:r>
    </w:p>
    <w:p w14:paraId="28EFCA67" w14:textId="2AA8E5F5" w:rsidR="00DE3D71" w:rsidRDefault="00DE3D71" w:rsidP="004A743E">
      <w:pPr>
        <w:jc w:val="both"/>
      </w:pPr>
      <w:r w:rsidRPr="009242ED">
        <w:t>EFHOH’s overall objective is to protect, promote</w:t>
      </w:r>
      <w:r w:rsidR="00251327">
        <w:t>,</w:t>
      </w:r>
      <w:r w:rsidRPr="009242ED">
        <w:t xml:space="preserve"> and raise awareness on the rights of persons with hearing loss in Europe</w:t>
      </w:r>
      <w:r w:rsidR="00251327">
        <w:t>,</w:t>
      </w:r>
      <w:r w:rsidRPr="009242ED">
        <w:t xml:space="preserve"> thus facilitating legislative and social protection.</w:t>
      </w:r>
    </w:p>
    <w:p w14:paraId="12349275" w14:textId="2017A4BB" w:rsidR="00FA2BA2" w:rsidRDefault="2E458612" w:rsidP="004A743E">
      <w:pPr>
        <w:jc w:val="both"/>
      </w:pPr>
      <w:r w:rsidRPr="609FF914">
        <w:t>In</w:t>
      </w:r>
      <w:r w:rsidR="54E27DA1" w:rsidRPr="609FF914">
        <w:t xml:space="preserve"> the view of the secretariat, this entity meets the criteria established by </w:t>
      </w:r>
      <w:r w:rsidR="00FC69A1">
        <w:t xml:space="preserve">the </w:t>
      </w:r>
      <w:r w:rsidR="54E27DA1" w:rsidRPr="609FF914">
        <w:t>Council for fee exemption</w:t>
      </w:r>
      <w:r w:rsidR="54E27DA1" w:rsidRPr="60C97228">
        <w:t>.</w:t>
      </w:r>
    </w:p>
    <w:p w14:paraId="05E35F76" w14:textId="25388E16" w:rsidR="3938D98E" w:rsidRDefault="000232D1" w:rsidP="002F0D32">
      <w:pPr>
        <w:spacing w:before="240"/>
        <w:rPr>
          <w:rFonts w:eastAsia="Calibri"/>
        </w:rPr>
      </w:pPr>
      <w:r w:rsidRPr="3E13E5C5">
        <w:rPr>
          <w:rFonts w:eastAsia="Calibri"/>
        </w:rPr>
        <w:t>2.4</w:t>
      </w:r>
    </w:p>
    <w:p w14:paraId="43D4B8FB" w14:textId="77777777" w:rsidR="004A743E" w:rsidRDefault="004A743E" w:rsidP="002F0D32">
      <w:pPr>
        <w:spacing w:before="0"/>
        <w:rPr>
          <w:rFonts w:eastAsia="Calibri"/>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00"/>
        <w:gridCol w:w="2391"/>
        <w:gridCol w:w="2164"/>
      </w:tblGrid>
      <w:tr w:rsidR="2E4D2356" w14:paraId="19D95875" w14:textId="1879C74B" w:rsidTr="00C05843">
        <w:trPr>
          <w:trHeight w:val="300"/>
          <w:jc w:val="center"/>
        </w:trPr>
        <w:tc>
          <w:tcPr>
            <w:tcW w:w="2485" w:type="pct"/>
          </w:tcPr>
          <w:p w14:paraId="7ED1D3E2" w14:textId="77777777" w:rsidR="2E4D2356" w:rsidRDefault="2E4D2356" w:rsidP="009D2A7E">
            <w:pPr>
              <w:pStyle w:val="Tablehead"/>
              <w:rPr>
                <w:rFonts w:eastAsia="SimSun"/>
                <w:lang w:val="en-US"/>
              </w:rPr>
            </w:pPr>
            <w:r w:rsidRPr="2E4D2356">
              <w:rPr>
                <w:rFonts w:eastAsia="SimSun"/>
                <w:lang w:val="en-US"/>
              </w:rPr>
              <w:t>Organization</w:t>
            </w:r>
          </w:p>
        </w:tc>
        <w:tc>
          <w:tcPr>
            <w:tcW w:w="1320" w:type="pct"/>
          </w:tcPr>
          <w:p w14:paraId="52BA70C6" w14:textId="46F88F83" w:rsidR="2E4D2356" w:rsidRDefault="3D159F08" w:rsidP="009D2A7E">
            <w:pPr>
              <w:pStyle w:val="Tablehead"/>
              <w:rPr>
                <w:rFonts w:eastAsia="SimSun"/>
                <w:lang w:val="en-US"/>
              </w:rPr>
            </w:pPr>
            <w:r w:rsidRPr="0024777F">
              <w:rPr>
                <w:rFonts w:eastAsia="SimSun"/>
                <w:lang w:val="en-US"/>
              </w:rPr>
              <w:t>Membership</w:t>
            </w:r>
          </w:p>
        </w:tc>
        <w:tc>
          <w:tcPr>
            <w:tcW w:w="1195" w:type="pct"/>
          </w:tcPr>
          <w:p w14:paraId="728956F1" w14:textId="28602E20" w:rsidR="2E4D2356" w:rsidRDefault="2E4D2356" w:rsidP="009D2A7E">
            <w:pPr>
              <w:pStyle w:val="Tablehead"/>
              <w:rPr>
                <w:rFonts w:eastAsia="SimSun"/>
                <w:lang w:val="en-US"/>
              </w:rPr>
            </w:pPr>
            <w:r w:rsidRPr="2E4D2356">
              <w:rPr>
                <w:rFonts w:eastAsia="SimSun"/>
                <w:lang w:val="en-US"/>
              </w:rPr>
              <w:t>Recommendation</w:t>
            </w:r>
          </w:p>
        </w:tc>
      </w:tr>
      <w:tr w:rsidR="2E4D2356" w14:paraId="7EFA2A3A" w14:textId="4C5CEA37" w:rsidTr="00C05843">
        <w:trPr>
          <w:trHeight w:val="300"/>
          <w:jc w:val="center"/>
        </w:trPr>
        <w:tc>
          <w:tcPr>
            <w:tcW w:w="2485" w:type="pct"/>
            <w:vAlign w:val="center"/>
          </w:tcPr>
          <w:p w14:paraId="4223528D" w14:textId="77777777" w:rsidR="4C6D4990" w:rsidRPr="009D2A7E" w:rsidRDefault="00492F8A" w:rsidP="009D2A7E">
            <w:pPr>
              <w:pStyle w:val="Tabletext"/>
              <w:rPr>
                <w:rFonts w:eastAsia="SimSun"/>
                <w:b/>
                <w:bCs/>
                <w:lang w:val="en-US"/>
              </w:rPr>
            </w:pPr>
            <w:r w:rsidRPr="009D2A7E">
              <w:rPr>
                <w:rFonts w:eastAsia="SimSun"/>
                <w:b/>
                <w:bCs/>
                <w:lang w:val="en-US"/>
              </w:rPr>
              <w:t>Global Peace and Development Organisation</w:t>
            </w:r>
          </w:p>
        </w:tc>
        <w:tc>
          <w:tcPr>
            <w:tcW w:w="1320" w:type="pct"/>
            <w:vAlign w:val="center"/>
          </w:tcPr>
          <w:p w14:paraId="6022C117" w14:textId="4C44EA5A" w:rsidR="2E4D2356" w:rsidRDefault="2E4D2356" w:rsidP="009D2A7E">
            <w:pPr>
              <w:pStyle w:val="Tabletext"/>
              <w:jc w:val="center"/>
              <w:rPr>
                <w:rFonts w:eastAsia="SimSun"/>
                <w:lang w:val="fr-CH"/>
              </w:rPr>
            </w:pPr>
            <w:r w:rsidRPr="2E4D2356">
              <w:rPr>
                <w:rFonts w:eastAsia="SimSun"/>
                <w:lang w:val="fr-CH"/>
              </w:rPr>
              <w:t>ITU-</w:t>
            </w:r>
            <w:r w:rsidR="00492F8A">
              <w:rPr>
                <w:rFonts w:eastAsia="SimSun"/>
                <w:lang w:val="fr-CH"/>
              </w:rPr>
              <w:t>D</w:t>
            </w:r>
          </w:p>
        </w:tc>
        <w:tc>
          <w:tcPr>
            <w:tcW w:w="1195" w:type="pct"/>
            <w:vAlign w:val="center"/>
          </w:tcPr>
          <w:p w14:paraId="30566F57" w14:textId="750A5D7A" w:rsidR="2E4D2356" w:rsidRDefault="3B89E509" w:rsidP="009D2A7E">
            <w:pPr>
              <w:pStyle w:val="Tabletext"/>
              <w:jc w:val="center"/>
              <w:rPr>
                <w:rFonts w:eastAsia="SimSun" w:cs="Calibri"/>
                <w:lang w:val="en-US"/>
              </w:rPr>
            </w:pPr>
            <w:r w:rsidRPr="60C97228">
              <w:rPr>
                <w:rFonts w:eastAsia="SimSun" w:cs="Calibri"/>
                <w:lang w:val="en-US"/>
              </w:rPr>
              <w:t>No</w:t>
            </w:r>
          </w:p>
        </w:tc>
      </w:tr>
      <w:bookmarkEnd w:id="5"/>
      <w:bookmarkEnd w:id="12"/>
    </w:tbl>
    <w:p w14:paraId="26340965" w14:textId="77777777" w:rsidR="009D2A7E" w:rsidRDefault="009D2A7E" w:rsidP="009D2A7E">
      <w:pPr>
        <w:pStyle w:val="Tablefin"/>
      </w:pPr>
    </w:p>
    <w:p w14:paraId="153CA291" w14:textId="185EE8E4" w:rsidR="00926952" w:rsidRPr="00926952" w:rsidRDefault="00926952" w:rsidP="009D2A7E">
      <w:pPr>
        <w:jc w:val="both"/>
        <w:rPr>
          <w:rFonts w:eastAsia="Aptos"/>
        </w:rPr>
      </w:pPr>
      <w:r w:rsidRPr="0024777F">
        <w:rPr>
          <w:rFonts w:eastAsia="Aptos"/>
        </w:rPr>
        <w:t xml:space="preserve">Global Peace Development </w:t>
      </w:r>
      <w:r w:rsidR="2626D4D5" w:rsidRPr="0024777F">
        <w:rPr>
          <w:rFonts w:eastAsia="Aptos"/>
        </w:rPr>
        <w:t>O</w:t>
      </w:r>
      <w:r w:rsidRPr="0024777F">
        <w:rPr>
          <w:rFonts w:eastAsia="Aptos"/>
        </w:rPr>
        <w:t>rgani</w:t>
      </w:r>
      <w:r w:rsidR="00FC69A1">
        <w:rPr>
          <w:rFonts w:eastAsia="Aptos"/>
        </w:rPr>
        <w:t>s</w:t>
      </w:r>
      <w:r w:rsidRPr="0024777F">
        <w:rPr>
          <w:rFonts w:eastAsia="Aptos"/>
        </w:rPr>
        <w:t xml:space="preserve">ation </w:t>
      </w:r>
      <w:r w:rsidR="002F0D32">
        <w:rPr>
          <w:rFonts w:eastAsia="Aptos"/>
        </w:rPr>
        <w:t xml:space="preserve">(GPDO) </w:t>
      </w:r>
      <w:r w:rsidRPr="0024777F">
        <w:rPr>
          <w:rFonts w:eastAsia="Aptos"/>
        </w:rPr>
        <w:t>is</w:t>
      </w:r>
      <w:r w:rsidR="00702497">
        <w:rPr>
          <w:rFonts w:eastAsia="Aptos"/>
        </w:rPr>
        <w:t xml:space="preserve"> a</w:t>
      </w:r>
      <w:r w:rsidRPr="0024777F">
        <w:rPr>
          <w:rFonts w:eastAsia="Aptos"/>
        </w:rPr>
        <w:t xml:space="preserve"> no</w:t>
      </w:r>
      <w:r w:rsidR="00702497">
        <w:rPr>
          <w:rFonts w:eastAsia="Aptos"/>
        </w:rPr>
        <w:t>t</w:t>
      </w:r>
      <w:r w:rsidRPr="0024777F">
        <w:rPr>
          <w:rFonts w:eastAsia="Aptos"/>
        </w:rPr>
        <w:t>-for-profit organization established in 2011</w:t>
      </w:r>
      <w:r w:rsidR="0BB23B85" w:rsidRPr="609FF914">
        <w:rPr>
          <w:rFonts w:eastAsia="Aptos"/>
        </w:rPr>
        <w:t>.</w:t>
      </w:r>
      <w:r w:rsidR="0BB23B85" w:rsidRPr="0024777F">
        <w:rPr>
          <w:rFonts w:eastAsia="Aptos"/>
        </w:rPr>
        <w:t xml:space="preserve"> </w:t>
      </w:r>
    </w:p>
    <w:p w14:paraId="2C9A36D0" w14:textId="6BC0D4B6" w:rsidR="00926952" w:rsidRPr="00926952" w:rsidRDefault="0BB23B85" w:rsidP="009D2A7E">
      <w:pPr>
        <w:jc w:val="both"/>
        <w:rPr>
          <w:rFonts w:eastAsia="Aptos"/>
        </w:rPr>
      </w:pPr>
      <w:r w:rsidRPr="0024777F">
        <w:rPr>
          <w:rFonts w:eastAsia="Aptos"/>
        </w:rPr>
        <w:t>GPDO aims to promote peace and international solidarity for human rights, development</w:t>
      </w:r>
      <w:r w:rsidR="00300421">
        <w:rPr>
          <w:rFonts w:eastAsia="Aptos"/>
        </w:rPr>
        <w:t>,</w:t>
      </w:r>
      <w:r w:rsidRPr="0024777F">
        <w:rPr>
          <w:rFonts w:eastAsia="Aptos"/>
        </w:rPr>
        <w:t xml:space="preserve"> and social change. In Liberia, Global Peace and Development Organization</w:t>
      </w:r>
      <w:r w:rsidR="00300421">
        <w:rPr>
          <w:rFonts w:eastAsia="Aptos"/>
        </w:rPr>
        <w:t>’s</w:t>
      </w:r>
      <w:r w:rsidRPr="0024777F">
        <w:rPr>
          <w:rFonts w:eastAsia="Aptos"/>
        </w:rPr>
        <w:t xml:space="preserve"> work spans across </w:t>
      </w:r>
      <w:r w:rsidRPr="0024777F">
        <w:rPr>
          <w:rFonts w:eastAsia="Aptos"/>
        </w:rPr>
        <w:lastRenderedPageBreak/>
        <w:t xml:space="preserve">women’s rights, sustainable food systems, policy </w:t>
      </w:r>
      <w:r w:rsidR="008D45EE">
        <w:rPr>
          <w:rFonts w:eastAsia="Aptos"/>
        </w:rPr>
        <w:t>and</w:t>
      </w:r>
      <w:r w:rsidRPr="0024777F">
        <w:rPr>
          <w:rFonts w:eastAsia="Aptos"/>
        </w:rPr>
        <w:t xml:space="preserve"> advocacy work</w:t>
      </w:r>
      <w:r w:rsidR="00A33734">
        <w:rPr>
          <w:rFonts w:eastAsia="Aptos"/>
        </w:rPr>
        <w:t>,</w:t>
      </w:r>
      <w:r w:rsidRPr="0024777F">
        <w:rPr>
          <w:rFonts w:eastAsia="Aptos"/>
        </w:rPr>
        <w:t xml:space="preserve"> as well as responding to humanitarian crises as part of Western Africa.</w:t>
      </w:r>
    </w:p>
    <w:p w14:paraId="15FF82E9" w14:textId="7AC06F46" w:rsidR="24A263DF" w:rsidRDefault="5F4DBD21" w:rsidP="009D2A7E">
      <w:pPr>
        <w:jc w:val="both"/>
        <w:rPr>
          <w:rFonts w:eastAsia="Calibri"/>
          <w:color w:val="000000" w:themeColor="text1"/>
        </w:rPr>
      </w:pPr>
      <w:r w:rsidRPr="609FF914">
        <w:rPr>
          <w:rFonts w:eastAsia="Calibri"/>
          <w:color w:val="000000" w:themeColor="text1"/>
          <w:lang w:val="en-US"/>
        </w:rPr>
        <w:t>I</w:t>
      </w:r>
      <w:r w:rsidRPr="609FF914">
        <w:rPr>
          <w:rFonts w:eastAsia="Calibri"/>
          <w:color w:val="000000" w:themeColor="text1"/>
        </w:rPr>
        <w:t>n the view of the secretariat, this entity does not meet the membership criteria established by the Council for fee exemption</w:t>
      </w:r>
      <w:r w:rsidR="7AB94952" w:rsidRPr="609FF914">
        <w:rPr>
          <w:rFonts w:eastAsia="Calibri"/>
          <w:color w:val="000000" w:themeColor="text1"/>
        </w:rPr>
        <w:t xml:space="preserve"> as the</w:t>
      </w:r>
      <w:r w:rsidR="26F6E6DD" w:rsidRPr="609FF914">
        <w:rPr>
          <w:rFonts w:eastAsia="Calibri"/>
          <w:color w:val="000000" w:themeColor="text1"/>
        </w:rPr>
        <w:t>y have</w:t>
      </w:r>
      <w:r w:rsidR="7AB94952" w:rsidRPr="609FF914">
        <w:rPr>
          <w:rFonts w:eastAsia="Calibri"/>
          <w:color w:val="000000" w:themeColor="text1"/>
        </w:rPr>
        <w:t xml:space="preserve"> not demonstrated that they</w:t>
      </w:r>
      <w:r w:rsidR="622948A7" w:rsidRPr="609FF914">
        <w:rPr>
          <w:rFonts w:eastAsia="Calibri"/>
          <w:color w:val="000000" w:themeColor="text1"/>
        </w:rPr>
        <w:t>: “have a significant membership, presence and activities in multiple Member States whose participation in ITU activities would be beneficial to the aims of the Union”.</w:t>
      </w:r>
    </w:p>
    <w:p w14:paraId="28237793" w14:textId="77777777" w:rsidR="70E29763" w:rsidRDefault="70E29763" w:rsidP="008D45EE">
      <w:pPr>
        <w:spacing w:before="240"/>
        <w:rPr>
          <w:rFonts w:eastAsia="Aptos"/>
        </w:rPr>
      </w:pPr>
      <w:r w:rsidRPr="3E13E5C5">
        <w:rPr>
          <w:rFonts w:eastAsia="Aptos"/>
        </w:rPr>
        <w:t>2.</w:t>
      </w:r>
      <w:r w:rsidR="2FC62E37" w:rsidRPr="3E13E5C5">
        <w:rPr>
          <w:rFonts w:eastAsia="Aptos"/>
        </w:rPr>
        <w:t>5</w:t>
      </w:r>
    </w:p>
    <w:p w14:paraId="56FACB8A" w14:textId="77777777" w:rsidR="009D2A7E" w:rsidRDefault="009D2A7E" w:rsidP="008D45EE">
      <w:pPr>
        <w:spacing w:before="0"/>
        <w:rPr>
          <w:rFonts w:eastAsia="Apto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486"/>
        <w:gridCol w:w="2284"/>
        <w:gridCol w:w="2285"/>
      </w:tblGrid>
      <w:tr w:rsidR="3E13E5C5" w14:paraId="674FEF42" w14:textId="6F41D71F" w:rsidTr="00C05843">
        <w:trPr>
          <w:trHeight w:val="300"/>
          <w:jc w:val="center"/>
        </w:trPr>
        <w:tc>
          <w:tcPr>
            <w:tcW w:w="2477" w:type="pct"/>
          </w:tcPr>
          <w:p w14:paraId="73AEFB32" w14:textId="77777777" w:rsidR="3E13E5C5" w:rsidRDefault="3E13E5C5" w:rsidP="009D2A7E">
            <w:pPr>
              <w:pStyle w:val="Tablehead"/>
              <w:rPr>
                <w:rFonts w:eastAsia="SimSun"/>
                <w:lang w:val="en-US"/>
              </w:rPr>
            </w:pPr>
            <w:r w:rsidRPr="3E13E5C5">
              <w:rPr>
                <w:rFonts w:eastAsia="SimSun"/>
                <w:lang w:val="en-US"/>
              </w:rPr>
              <w:t>Organization</w:t>
            </w:r>
          </w:p>
        </w:tc>
        <w:tc>
          <w:tcPr>
            <w:tcW w:w="1261" w:type="pct"/>
          </w:tcPr>
          <w:p w14:paraId="1AE7A13B" w14:textId="70A8B324" w:rsidR="3E13E5C5" w:rsidRDefault="57CC3EDE" w:rsidP="009D2A7E">
            <w:pPr>
              <w:pStyle w:val="Tablehead"/>
              <w:rPr>
                <w:rFonts w:eastAsia="SimSun"/>
                <w:lang w:val="en-US"/>
              </w:rPr>
            </w:pPr>
            <w:r w:rsidRPr="0024777F">
              <w:rPr>
                <w:rFonts w:eastAsia="SimSun"/>
                <w:lang w:val="en-US"/>
              </w:rPr>
              <w:t>Membership</w:t>
            </w:r>
          </w:p>
        </w:tc>
        <w:tc>
          <w:tcPr>
            <w:tcW w:w="1262" w:type="pct"/>
          </w:tcPr>
          <w:p w14:paraId="432115D9" w14:textId="77777777" w:rsidR="3E13E5C5" w:rsidRDefault="3E13E5C5" w:rsidP="009D2A7E">
            <w:pPr>
              <w:pStyle w:val="Tablehead"/>
              <w:rPr>
                <w:rFonts w:eastAsia="SimSun"/>
                <w:lang w:val="en-US"/>
              </w:rPr>
            </w:pPr>
            <w:r w:rsidRPr="3E13E5C5">
              <w:rPr>
                <w:rFonts w:eastAsia="SimSun"/>
                <w:lang w:val="en-US"/>
              </w:rPr>
              <w:t>Recommendation</w:t>
            </w:r>
          </w:p>
        </w:tc>
      </w:tr>
      <w:tr w:rsidR="3E13E5C5" w14:paraId="686A0BC6" w14:textId="7573C75D" w:rsidTr="00C05843">
        <w:trPr>
          <w:trHeight w:val="300"/>
          <w:jc w:val="center"/>
        </w:trPr>
        <w:tc>
          <w:tcPr>
            <w:tcW w:w="2477" w:type="pct"/>
            <w:vAlign w:val="center"/>
          </w:tcPr>
          <w:p w14:paraId="009AB77C" w14:textId="77777777" w:rsidR="6257C476" w:rsidRPr="009D2A7E" w:rsidRDefault="6257C476" w:rsidP="009D2A7E">
            <w:pPr>
              <w:pStyle w:val="Tabletext"/>
              <w:rPr>
                <w:rFonts w:eastAsiaTheme="minorEastAsia"/>
                <w:b/>
                <w:bCs/>
                <w:szCs w:val="24"/>
                <w:lang w:val="en-US"/>
              </w:rPr>
            </w:pPr>
            <w:r w:rsidRPr="009D2A7E">
              <w:rPr>
                <w:rFonts w:eastAsiaTheme="minorEastAsia"/>
                <w:b/>
                <w:bCs/>
                <w:szCs w:val="24"/>
                <w:lang w:val="en-US"/>
              </w:rPr>
              <w:t>6G Industry Association (6G-IA)</w:t>
            </w:r>
          </w:p>
        </w:tc>
        <w:tc>
          <w:tcPr>
            <w:tcW w:w="1261" w:type="pct"/>
            <w:vAlign w:val="center"/>
          </w:tcPr>
          <w:p w14:paraId="4A7DB0DD" w14:textId="77777777" w:rsidR="3E13E5C5" w:rsidRDefault="3E13E5C5" w:rsidP="009D2A7E">
            <w:pPr>
              <w:pStyle w:val="Tabletext"/>
              <w:jc w:val="center"/>
              <w:rPr>
                <w:rFonts w:eastAsia="SimSun"/>
                <w:lang w:val="fr-CH"/>
              </w:rPr>
            </w:pPr>
            <w:r w:rsidRPr="3E13E5C5">
              <w:rPr>
                <w:rFonts w:eastAsia="SimSun"/>
                <w:lang w:val="fr-CH"/>
              </w:rPr>
              <w:t>ITU-</w:t>
            </w:r>
            <w:r w:rsidR="7B1AB505" w:rsidRPr="3E13E5C5">
              <w:rPr>
                <w:rFonts w:eastAsia="SimSun"/>
                <w:lang w:val="fr-CH"/>
              </w:rPr>
              <w:t>R</w:t>
            </w:r>
          </w:p>
        </w:tc>
        <w:tc>
          <w:tcPr>
            <w:tcW w:w="1262" w:type="pct"/>
            <w:vAlign w:val="center"/>
          </w:tcPr>
          <w:p w14:paraId="52F6FD8E" w14:textId="0FF846BF" w:rsidR="3E13E5C5" w:rsidRDefault="15444270" w:rsidP="009D2A7E">
            <w:pPr>
              <w:pStyle w:val="Tabletext"/>
              <w:jc w:val="center"/>
              <w:rPr>
                <w:rFonts w:eastAsia="SimSun" w:cs="Calibri"/>
                <w:lang w:val="en-US"/>
              </w:rPr>
            </w:pPr>
            <w:r w:rsidRPr="31ED299C">
              <w:rPr>
                <w:rFonts w:eastAsia="SimSun" w:cs="Calibri"/>
                <w:lang w:val="en-US"/>
              </w:rPr>
              <w:t>No</w:t>
            </w:r>
          </w:p>
        </w:tc>
      </w:tr>
    </w:tbl>
    <w:p w14:paraId="35593265" w14:textId="77777777" w:rsidR="009D2A7E" w:rsidRDefault="009D2A7E" w:rsidP="009D2A7E">
      <w:pPr>
        <w:pStyle w:val="Tablefin"/>
      </w:pPr>
    </w:p>
    <w:p w14:paraId="475286F1" w14:textId="7EEAFD96" w:rsidR="34F768CA" w:rsidRDefault="62B97EE6" w:rsidP="009D2A7E">
      <w:pPr>
        <w:jc w:val="both"/>
        <w:rPr>
          <w:rFonts w:eastAsia="Calibri"/>
        </w:rPr>
      </w:pPr>
      <w:r w:rsidRPr="609FF914">
        <w:rPr>
          <w:rFonts w:eastAsia="Calibri"/>
        </w:rPr>
        <w:t>6G</w:t>
      </w:r>
      <w:r w:rsidR="34F768CA" w:rsidRPr="31ED299C">
        <w:rPr>
          <w:rFonts w:eastAsia="Calibri"/>
        </w:rPr>
        <w:t xml:space="preserve"> Industry Association (6G-IA) is </w:t>
      </w:r>
      <w:r w:rsidRPr="609FF914">
        <w:rPr>
          <w:rFonts w:eastAsia="Calibri"/>
        </w:rPr>
        <w:t>an international not-for-profit association e</w:t>
      </w:r>
      <w:r w:rsidR="34F768CA" w:rsidRPr="609FF914">
        <w:rPr>
          <w:rFonts w:eastAsia="Calibri"/>
        </w:rPr>
        <w:t xml:space="preserve">stablished </w:t>
      </w:r>
      <w:r w:rsidR="35C97308" w:rsidRPr="609FF914">
        <w:rPr>
          <w:rFonts w:eastAsia="Calibri"/>
        </w:rPr>
        <w:t>in 2013</w:t>
      </w:r>
      <w:r w:rsidR="4A8CBCC5" w:rsidRPr="609FF914">
        <w:rPr>
          <w:rFonts w:eastAsia="Calibri"/>
        </w:rPr>
        <w:t xml:space="preserve">. </w:t>
      </w:r>
      <w:r w:rsidR="18F5C683" w:rsidRPr="609FF914">
        <w:rPr>
          <w:rFonts w:eastAsia="Calibri"/>
        </w:rPr>
        <w:t xml:space="preserve">6G-IA </w:t>
      </w:r>
      <w:r w:rsidR="2B7A16A8" w:rsidRPr="609FF914">
        <w:rPr>
          <w:rFonts w:eastAsia="Calibri"/>
        </w:rPr>
        <w:t xml:space="preserve">positions itself as </w:t>
      </w:r>
      <w:r w:rsidR="34F768CA" w:rsidRPr="31ED299C">
        <w:rPr>
          <w:rFonts w:eastAsia="Calibri"/>
        </w:rPr>
        <w:t>the voice of European Industry and Research for next</w:t>
      </w:r>
      <w:r w:rsidR="18F5C683" w:rsidRPr="609FF914">
        <w:rPr>
          <w:rFonts w:eastAsia="Calibri"/>
        </w:rPr>
        <w:t xml:space="preserve"> </w:t>
      </w:r>
      <w:r w:rsidR="34F768CA" w:rsidRPr="31ED299C">
        <w:rPr>
          <w:rFonts w:eastAsia="Calibri"/>
        </w:rPr>
        <w:t>generation networks and services. Its primary objective is to contribute to Europe’s leadership on 5G, 5G evolution</w:t>
      </w:r>
      <w:r w:rsidR="00365A14">
        <w:rPr>
          <w:rFonts w:eastAsia="Calibri"/>
        </w:rPr>
        <w:t>,</w:t>
      </w:r>
      <w:r w:rsidR="34F768CA" w:rsidRPr="31ED299C">
        <w:rPr>
          <w:rFonts w:eastAsia="Calibri"/>
        </w:rPr>
        <w:t xml:space="preserve"> and SNS/6G research.</w:t>
      </w:r>
    </w:p>
    <w:p w14:paraId="27993B61" w14:textId="45AAB0B1" w:rsidR="34F768CA" w:rsidRDefault="34F768CA" w:rsidP="009D2A7E">
      <w:pPr>
        <w:jc w:val="both"/>
      </w:pPr>
      <w:r w:rsidRPr="3E13E5C5">
        <w:rPr>
          <w:rFonts w:eastAsia="Calibri"/>
          <w:szCs w:val="24"/>
        </w:rPr>
        <w:t>The 6G-IA brings together a global industry community of telecoms &amp; digital actors, such as operators, manufacturers, research institutes, universities, verticals, SMEs</w:t>
      </w:r>
      <w:r w:rsidR="00AD4CF6">
        <w:rPr>
          <w:rFonts w:eastAsia="Calibri"/>
          <w:szCs w:val="24"/>
        </w:rPr>
        <w:t>,</w:t>
      </w:r>
      <w:r w:rsidRPr="3E13E5C5">
        <w:rPr>
          <w:rFonts w:eastAsia="Calibri"/>
          <w:szCs w:val="24"/>
        </w:rPr>
        <w:t xml:space="preserve"> and ICT associations.</w:t>
      </w:r>
    </w:p>
    <w:p w14:paraId="3C87D154" w14:textId="77777777" w:rsidR="34F768CA" w:rsidRDefault="34F768CA" w:rsidP="009D2A7E">
      <w:pPr>
        <w:jc w:val="both"/>
      </w:pPr>
      <w:r w:rsidRPr="0024777F">
        <w:rPr>
          <w:rFonts w:eastAsia="Calibri"/>
        </w:rPr>
        <w:t>The 6G-IA carries out a wide range of activities in strategic areas, including positioning of EU digital technologies priorities, standardization, frequency spectrum, R&amp;D projects, technology skills, collaboration with key vertical industry sectors, notably for the development of trials, and international cooperation.</w:t>
      </w:r>
    </w:p>
    <w:p w14:paraId="7AC20EC9" w14:textId="167BF85E" w:rsidR="64FD92D1" w:rsidRDefault="291C6349" w:rsidP="009D2A7E">
      <w:pPr>
        <w:jc w:val="both"/>
        <w:rPr>
          <w:rFonts w:eastAsia="Calibri"/>
          <w:color w:val="000000" w:themeColor="text1"/>
        </w:rPr>
      </w:pPr>
      <w:r w:rsidRPr="609FF914">
        <w:rPr>
          <w:rFonts w:eastAsia="Calibri"/>
          <w:color w:val="000000" w:themeColor="text1"/>
          <w:lang w:val="en-US"/>
        </w:rPr>
        <w:t>I</w:t>
      </w:r>
      <w:r w:rsidRPr="609FF914">
        <w:rPr>
          <w:rFonts w:eastAsia="Calibri"/>
          <w:color w:val="000000" w:themeColor="text1"/>
        </w:rPr>
        <w:t xml:space="preserve">n the view of the secretariat, this entity does not meet the </w:t>
      </w:r>
      <w:r w:rsidR="2508A7D4" w:rsidRPr="609FF914">
        <w:rPr>
          <w:rFonts w:eastAsia="Calibri"/>
          <w:color w:val="000000" w:themeColor="text1"/>
        </w:rPr>
        <w:t xml:space="preserve">following </w:t>
      </w:r>
      <w:r w:rsidRPr="609FF914">
        <w:rPr>
          <w:rFonts w:eastAsia="Calibri"/>
          <w:color w:val="000000" w:themeColor="text1"/>
        </w:rPr>
        <w:t>membership criteria established by the Council for fee exemption</w:t>
      </w:r>
      <w:r w:rsidR="12DECFCB" w:rsidRPr="609FF914">
        <w:rPr>
          <w:rFonts w:eastAsia="Calibri"/>
          <w:color w:val="000000" w:themeColor="text1"/>
        </w:rPr>
        <w:t xml:space="preserve">: “be a </w:t>
      </w:r>
      <w:r w:rsidR="008D45EE" w:rsidRPr="609FF914">
        <w:rPr>
          <w:rFonts w:eastAsia="Calibri"/>
          <w:color w:val="000000" w:themeColor="text1"/>
        </w:rPr>
        <w:t>legally recognized</w:t>
      </w:r>
      <w:r w:rsidR="12DECFCB" w:rsidRPr="609FF914">
        <w:rPr>
          <w:rFonts w:eastAsia="Calibri"/>
          <w:color w:val="000000" w:themeColor="text1"/>
        </w:rPr>
        <w:t xml:space="preserve"> non-profit organization, representing members which also have non-profit status”</w:t>
      </w:r>
      <w:r w:rsidR="00843B5E" w:rsidRPr="609FF914">
        <w:rPr>
          <w:rFonts w:eastAsia="Calibri"/>
          <w:color w:val="000000" w:themeColor="text1"/>
        </w:rPr>
        <w:t>,</w:t>
      </w:r>
      <w:r w:rsidR="0DBADD51" w:rsidRPr="609FF914">
        <w:rPr>
          <w:rFonts w:eastAsia="Calibri"/>
          <w:color w:val="000000" w:themeColor="text1"/>
        </w:rPr>
        <w:t xml:space="preserve"> as their members are predominantly for-profit entities</w:t>
      </w:r>
      <w:r w:rsidR="12DECFCB" w:rsidRPr="609FF914">
        <w:rPr>
          <w:rFonts w:eastAsia="Calibri"/>
          <w:color w:val="000000" w:themeColor="text1"/>
        </w:rPr>
        <w:t>.</w:t>
      </w:r>
    </w:p>
    <w:p w14:paraId="3FA0EB96" w14:textId="1086E76F" w:rsidR="009D2A7E" w:rsidRPr="009D2A7E" w:rsidRDefault="009D2A7E" w:rsidP="008D45EE">
      <w:pPr>
        <w:spacing w:before="480"/>
        <w:jc w:val="center"/>
      </w:pPr>
      <w:r>
        <w:t>______________</w:t>
      </w:r>
    </w:p>
    <w:sectPr w:rsidR="009D2A7E" w:rsidRPr="009D2A7E" w:rsidSect="00AD3606">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3862" w14:textId="77777777" w:rsidR="009A2009" w:rsidRDefault="009A2009">
      <w:r>
        <w:separator/>
      </w:r>
    </w:p>
  </w:endnote>
  <w:endnote w:type="continuationSeparator" w:id="0">
    <w:p w14:paraId="5FAC1712" w14:textId="77777777" w:rsidR="009A2009" w:rsidRDefault="009A2009">
      <w:r>
        <w:continuationSeparator/>
      </w:r>
    </w:p>
  </w:endnote>
  <w:endnote w:type="continuationNotice" w:id="1">
    <w:p w14:paraId="12E18311" w14:textId="77777777" w:rsidR="009A2009" w:rsidRDefault="009A20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4" w:type="dxa"/>
      <w:jc w:val="center"/>
      <w:tblLook w:val="04A0" w:firstRow="1" w:lastRow="0" w:firstColumn="1" w:lastColumn="0" w:noHBand="0" w:noVBand="1"/>
    </w:tblPr>
    <w:tblGrid>
      <w:gridCol w:w="1803"/>
      <w:gridCol w:w="8261"/>
    </w:tblGrid>
    <w:tr w:rsidR="00183742" w:rsidRPr="00784011" w14:paraId="664FE382" w14:textId="77777777" w:rsidTr="0018457C">
      <w:trPr>
        <w:jc w:val="center"/>
      </w:trPr>
      <w:tc>
        <w:tcPr>
          <w:tcW w:w="1803" w:type="dxa"/>
          <w:vAlign w:val="center"/>
        </w:tcPr>
        <w:p w14:paraId="5C0D35B1" w14:textId="77777777" w:rsidR="00183742" w:rsidRDefault="00183742" w:rsidP="00183742">
          <w:pPr>
            <w:pStyle w:val="Header"/>
            <w:jc w:val="left"/>
            <w:rPr>
              <w:noProof/>
            </w:rPr>
          </w:pPr>
          <w:r>
            <w:rPr>
              <w:noProof/>
            </w:rPr>
            <w:t>gDoc #</w:t>
          </w:r>
        </w:p>
      </w:tc>
      <w:tc>
        <w:tcPr>
          <w:tcW w:w="8261" w:type="dxa"/>
        </w:tcPr>
        <w:p w14:paraId="01D1BD18" w14:textId="28F0E49F" w:rsidR="00183742" w:rsidRPr="00E06FD5" w:rsidRDefault="00183742" w:rsidP="00183742">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4172CE">
            <w:rPr>
              <w:bCs/>
            </w:rPr>
            <w:t>56</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3F61AC" w:rsidRPr="00DB1936" w:rsidRDefault="003F61AC"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4" w:type="dxa"/>
      <w:jc w:val="center"/>
      <w:tblLayout w:type="fixed"/>
      <w:tblLook w:val="04A0" w:firstRow="1" w:lastRow="0" w:firstColumn="1" w:lastColumn="0" w:noHBand="0" w:noVBand="1"/>
    </w:tblPr>
    <w:tblGrid>
      <w:gridCol w:w="1803"/>
      <w:gridCol w:w="8261"/>
    </w:tblGrid>
    <w:tr w:rsidR="00183742" w:rsidRPr="00784011" w14:paraId="6059A474" w14:textId="77777777" w:rsidTr="0018457C">
      <w:trPr>
        <w:jc w:val="center"/>
      </w:trPr>
      <w:tc>
        <w:tcPr>
          <w:tcW w:w="1803" w:type="dxa"/>
          <w:vAlign w:val="center"/>
        </w:tcPr>
        <w:p w14:paraId="4E9D8AF7" w14:textId="77777777" w:rsidR="00183742" w:rsidRDefault="00183742" w:rsidP="00183742">
          <w:pPr>
            <w:pStyle w:val="Header"/>
            <w:jc w:val="left"/>
            <w:rPr>
              <w:noProof/>
            </w:rPr>
          </w:pPr>
          <w:hyperlink r:id="rId1" w:history="1">
            <w:r>
              <w:rPr>
                <w:rStyle w:val="Hyperlink"/>
                <w:u w:val="none"/>
              </w:rPr>
              <w:t>council.itu.int/2026</w:t>
            </w:r>
          </w:hyperlink>
        </w:p>
      </w:tc>
      <w:tc>
        <w:tcPr>
          <w:tcW w:w="8261" w:type="dxa"/>
        </w:tcPr>
        <w:p w14:paraId="0CE8F708" w14:textId="4BC4F9C8" w:rsidR="00183742" w:rsidRPr="00E06FD5" w:rsidRDefault="00183742" w:rsidP="00183742">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4172CE">
            <w:rPr>
              <w:bCs/>
            </w:rPr>
            <w:t>56</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3F61AC" w:rsidRPr="00623AE3" w:rsidRDefault="003F61AC"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CD63" w14:textId="77777777" w:rsidR="009A2009" w:rsidRDefault="009A2009">
      <w:r>
        <w:t>____________________</w:t>
      </w:r>
    </w:p>
  </w:footnote>
  <w:footnote w:type="continuationSeparator" w:id="0">
    <w:p w14:paraId="1D5E8741" w14:textId="77777777" w:rsidR="009A2009" w:rsidRDefault="009A2009">
      <w:r>
        <w:continuationSeparator/>
      </w:r>
    </w:p>
  </w:footnote>
  <w:footnote w:type="continuationNotice" w:id="1">
    <w:p w14:paraId="5A394082" w14:textId="77777777" w:rsidR="009A2009" w:rsidRDefault="009A200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3F61AC" w:rsidRDefault="00512087">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DSwNLIwMbY0tjBR0lEKTi0uzszPAykwqgUAiSE7SCwAAAA="/>
  </w:docVars>
  <w:rsids>
    <w:rsidRoot w:val="003F0228"/>
    <w:rsid w:val="000055F5"/>
    <w:rsid w:val="00015BD2"/>
    <w:rsid w:val="000210D4"/>
    <w:rsid w:val="000232D1"/>
    <w:rsid w:val="00031BFB"/>
    <w:rsid w:val="00033CB0"/>
    <w:rsid w:val="000378A6"/>
    <w:rsid w:val="000435B8"/>
    <w:rsid w:val="0004698E"/>
    <w:rsid w:val="0006007D"/>
    <w:rsid w:val="00062DAC"/>
    <w:rsid w:val="00063016"/>
    <w:rsid w:val="00066795"/>
    <w:rsid w:val="00071356"/>
    <w:rsid w:val="00072E92"/>
    <w:rsid w:val="00076AF6"/>
    <w:rsid w:val="000801F1"/>
    <w:rsid w:val="00085CF2"/>
    <w:rsid w:val="00091B36"/>
    <w:rsid w:val="000B1705"/>
    <w:rsid w:val="000D75B2"/>
    <w:rsid w:val="000E372C"/>
    <w:rsid w:val="000F34E5"/>
    <w:rsid w:val="000F5DDB"/>
    <w:rsid w:val="0010042D"/>
    <w:rsid w:val="00107ADF"/>
    <w:rsid w:val="001121F5"/>
    <w:rsid w:val="001127F0"/>
    <w:rsid w:val="0011720A"/>
    <w:rsid w:val="001240FF"/>
    <w:rsid w:val="001252FB"/>
    <w:rsid w:val="0012698B"/>
    <w:rsid w:val="00131395"/>
    <w:rsid w:val="001400DC"/>
    <w:rsid w:val="00140CE1"/>
    <w:rsid w:val="00141719"/>
    <w:rsid w:val="0015189A"/>
    <w:rsid w:val="00152E3E"/>
    <w:rsid w:val="0017539C"/>
    <w:rsid w:val="001755F3"/>
    <w:rsid w:val="00175AC2"/>
    <w:rsid w:val="0017609F"/>
    <w:rsid w:val="00176F47"/>
    <w:rsid w:val="00183742"/>
    <w:rsid w:val="0018457C"/>
    <w:rsid w:val="001920B9"/>
    <w:rsid w:val="00194474"/>
    <w:rsid w:val="001A25B3"/>
    <w:rsid w:val="001A3154"/>
    <w:rsid w:val="001A7710"/>
    <w:rsid w:val="001A7D1D"/>
    <w:rsid w:val="001B51DD"/>
    <w:rsid w:val="001C252A"/>
    <w:rsid w:val="001C628E"/>
    <w:rsid w:val="001E0F7B"/>
    <w:rsid w:val="001E1167"/>
    <w:rsid w:val="001F5569"/>
    <w:rsid w:val="002027CF"/>
    <w:rsid w:val="002043C2"/>
    <w:rsid w:val="0020487B"/>
    <w:rsid w:val="0020626E"/>
    <w:rsid w:val="002119FD"/>
    <w:rsid w:val="00212706"/>
    <w:rsid w:val="002130E0"/>
    <w:rsid w:val="002146D2"/>
    <w:rsid w:val="00221F46"/>
    <w:rsid w:val="002250D2"/>
    <w:rsid w:val="00230369"/>
    <w:rsid w:val="00234021"/>
    <w:rsid w:val="002378F9"/>
    <w:rsid w:val="00246968"/>
    <w:rsid w:val="0024777F"/>
    <w:rsid w:val="00250CC6"/>
    <w:rsid w:val="00251327"/>
    <w:rsid w:val="002637C1"/>
    <w:rsid w:val="00264425"/>
    <w:rsid w:val="00265238"/>
    <w:rsid w:val="00265875"/>
    <w:rsid w:val="0027088D"/>
    <w:rsid w:val="0027303B"/>
    <w:rsid w:val="00277DEA"/>
    <w:rsid w:val="0028109B"/>
    <w:rsid w:val="00284CE7"/>
    <w:rsid w:val="002916B4"/>
    <w:rsid w:val="002931E0"/>
    <w:rsid w:val="002A0615"/>
    <w:rsid w:val="002A133E"/>
    <w:rsid w:val="002A2188"/>
    <w:rsid w:val="002B1F58"/>
    <w:rsid w:val="002C1C7A"/>
    <w:rsid w:val="002C27DE"/>
    <w:rsid w:val="002C3E6E"/>
    <w:rsid w:val="002C3F32"/>
    <w:rsid w:val="002C54E2"/>
    <w:rsid w:val="002E7D0E"/>
    <w:rsid w:val="002F0D32"/>
    <w:rsid w:val="002F2B81"/>
    <w:rsid w:val="002F71F8"/>
    <w:rsid w:val="00300421"/>
    <w:rsid w:val="0030160F"/>
    <w:rsid w:val="00305FF5"/>
    <w:rsid w:val="00320223"/>
    <w:rsid w:val="00322D0D"/>
    <w:rsid w:val="00324472"/>
    <w:rsid w:val="0032689A"/>
    <w:rsid w:val="003369DB"/>
    <w:rsid w:val="00345B2F"/>
    <w:rsid w:val="00361465"/>
    <w:rsid w:val="00365A14"/>
    <w:rsid w:val="00381ABD"/>
    <w:rsid w:val="003877F5"/>
    <w:rsid w:val="003916ED"/>
    <w:rsid w:val="003936D3"/>
    <w:rsid w:val="003942D4"/>
    <w:rsid w:val="003958A8"/>
    <w:rsid w:val="003966DE"/>
    <w:rsid w:val="003A2EBC"/>
    <w:rsid w:val="003A475D"/>
    <w:rsid w:val="003A5253"/>
    <w:rsid w:val="003B047E"/>
    <w:rsid w:val="003B29C2"/>
    <w:rsid w:val="003B4FAF"/>
    <w:rsid w:val="003C2533"/>
    <w:rsid w:val="003D5A7F"/>
    <w:rsid w:val="003E575E"/>
    <w:rsid w:val="003E5C66"/>
    <w:rsid w:val="003F0228"/>
    <w:rsid w:val="003F61AC"/>
    <w:rsid w:val="004016E2"/>
    <w:rsid w:val="00401B74"/>
    <w:rsid w:val="0040435A"/>
    <w:rsid w:val="00405D7E"/>
    <w:rsid w:val="00410F74"/>
    <w:rsid w:val="00411DF3"/>
    <w:rsid w:val="0041360D"/>
    <w:rsid w:val="00414671"/>
    <w:rsid w:val="00416A24"/>
    <w:rsid w:val="004172CE"/>
    <w:rsid w:val="00431CBA"/>
    <w:rsid w:val="00431D9E"/>
    <w:rsid w:val="00433CE8"/>
    <w:rsid w:val="00434026"/>
    <w:rsid w:val="00434A5C"/>
    <w:rsid w:val="00440827"/>
    <w:rsid w:val="0044211A"/>
    <w:rsid w:val="00453079"/>
    <w:rsid w:val="004544D9"/>
    <w:rsid w:val="0045637A"/>
    <w:rsid w:val="00472BAD"/>
    <w:rsid w:val="00484009"/>
    <w:rsid w:val="00490E72"/>
    <w:rsid w:val="00491157"/>
    <w:rsid w:val="00491BA9"/>
    <w:rsid w:val="004921C8"/>
    <w:rsid w:val="00492F8A"/>
    <w:rsid w:val="0049369C"/>
    <w:rsid w:val="00494D88"/>
    <w:rsid w:val="00495615"/>
    <w:rsid w:val="00495B0B"/>
    <w:rsid w:val="004A1B8B"/>
    <w:rsid w:val="004A2A20"/>
    <w:rsid w:val="004A743E"/>
    <w:rsid w:val="004B672F"/>
    <w:rsid w:val="004C3BF8"/>
    <w:rsid w:val="004D1851"/>
    <w:rsid w:val="004D1FE5"/>
    <w:rsid w:val="004D3FB3"/>
    <w:rsid w:val="004D599D"/>
    <w:rsid w:val="004E2EA5"/>
    <w:rsid w:val="004E3AEB"/>
    <w:rsid w:val="004F1EDA"/>
    <w:rsid w:val="004F4A58"/>
    <w:rsid w:val="0050223C"/>
    <w:rsid w:val="00512087"/>
    <w:rsid w:val="005243FF"/>
    <w:rsid w:val="00536156"/>
    <w:rsid w:val="00540041"/>
    <w:rsid w:val="00564FBC"/>
    <w:rsid w:val="005800BC"/>
    <w:rsid w:val="00580713"/>
    <w:rsid w:val="005818C1"/>
    <w:rsid w:val="00582442"/>
    <w:rsid w:val="00593C0C"/>
    <w:rsid w:val="0059547C"/>
    <w:rsid w:val="005A4563"/>
    <w:rsid w:val="005B62A6"/>
    <w:rsid w:val="005E1613"/>
    <w:rsid w:val="005E71E2"/>
    <w:rsid w:val="005F3269"/>
    <w:rsid w:val="005F485F"/>
    <w:rsid w:val="0061071E"/>
    <w:rsid w:val="00623AE3"/>
    <w:rsid w:val="0064737F"/>
    <w:rsid w:val="0065001F"/>
    <w:rsid w:val="006535F1"/>
    <w:rsid w:val="0065382D"/>
    <w:rsid w:val="0065557D"/>
    <w:rsid w:val="00660D50"/>
    <w:rsid w:val="00662984"/>
    <w:rsid w:val="006716BB"/>
    <w:rsid w:val="00672B6E"/>
    <w:rsid w:val="00677BC7"/>
    <w:rsid w:val="00682BB2"/>
    <w:rsid w:val="006850BE"/>
    <w:rsid w:val="00691DBF"/>
    <w:rsid w:val="00692D48"/>
    <w:rsid w:val="00695F5F"/>
    <w:rsid w:val="006A2F4B"/>
    <w:rsid w:val="006B0A55"/>
    <w:rsid w:val="006B1859"/>
    <w:rsid w:val="006B1FDA"/>
    <w:rsid w:val="006B316C"/>
    <w:rsid w:val="006B6680"/>
    <w:rsid w:val="006B6DCC"/>
    <w:rsid w:val="006B77F1"/>
    <w:rsid w:val="006C5935"/>
    <w:rsid w:val="006E5F6A"/>
    <w:rsid w:val="006F4EA0"/>
    <w:rsid w:val="006F50B1"/>
    <w:rsid w:val="00702497"/>
    <w:rsid w:val="00702DEF"/>
    <w:rsid w:val="00706861"/>
    <w:rsid w:val="00712401"/>
    <w:rsid w:val="007157DA"/>
    <w:rsid w:val="00722551"/>
    <w:rsid w:val="0073760D"/>
    <w:rsid w:val="0075051B"/>
    <w:rsid w:val="00750E64"/>
    <w:rsid w:val="0075186D"/>
    <w:rsid w:val="00765473"/>
    <w:rsid w:val="00765C89"/>
    <w:rsid w:val="0077110E"/>
    <w:rsid w:val="0077690A"/>
    <w:rsid w:val="00776A7F"/>
    <w:rsid w:val="00793188"/>
    <w:rsid w:val="00794D34"/>
    <w:rsid w:val="007A1B49"/>
    <w:rsid w:val="007A3FCD"/>
    <w:rsid w:val="007B19CF"/>
    <w:rsid w:val="007B21EC"/>
    <w:rsid w:val="007B66C4"/>
    <w:rsid w:val="007C015F"/>
    <w:rsid w:val="007C5B95"/>
    <w:rsid w:val="007D01AF"/>
    <w:rsid w:val="007E100D"/>
    <w:rsid w:val="007E22B8"/>
    <w:rsid w:val="0080359A"/>
    <w:rsid w:val="00813E5E"/>
    <w:rsid w:val="008166D8"/>
    <w:rsid w:val="00820ED8"/>
    <w:rsid w:val="00822D53"/>
    <w:rsid w:val="00825CA7"/>
    <w:rsid w:val="0083581B"/>
    <w:rsid w:val="00843B5E"/>
    <w:rsid w:val="0084546D"/>
    <w:rsid w:val="00860CFE"/>
    <w:rsid w:val="00863874"/>
    <w:rsid w:val="00864AFF"/>
    <w:rsid w:val="00865925"/>
    <w:rsid w:val="00877511"/>
    <w:rsid w:val="00882CA9"/>
    <w:rsid w:val="0089064F"/>
    <w:rsid w:val="008A0272"/>
    <w:rsid w:val="008A3520"/>
    <w:rsid w:val="008B423F"/>
    <w:rsid w:val="008B4A6A"/>
    <w:rsid w:val="008C2D09"/>
    <w:rsid w:val="008C3673"/>
    <w:rsid w:val="008C7E27"/>
    <w:rsid w:val="008D45EE"/>
    <w:rsid w:val="008E31E6"/>
    <w:rsid w:val="008E629F"/>
    <w:rsid w:val="008F62C2"/>
    <w:rsid w:val="008F6BB0"/>
    <w:rsid w:val="008F7448"/>
    <w:rsid w:val="0090147A"/>
    <w:rsid w:val="009173EF"/>
    <w:rsid w:val="00923953"/>
    <w:rsid w:val="00926952"/>
    <w:rsid w:val="00932906"/>
    <w:rsid w:val="009444B4"/>
    <w:rsid w:val="00953D9C"/>
    <w:rsid w:val="00954C49"/>
    <w:rsid w:val="00961859"/>
    <w:rsid w:val="00961B0B"/>
    <w:rsid w:val="00962D33"/>
    <w:rsid w:val="00967DEB"/>
    <w:rsid w:val="009808CC"/>
    <w:rsid w:val="00981EF9"/>
    <w:rsid w:val="00983D4E"/>
    <w:rsid w:val="009842A1"/>
    <w:rsid w:val="009844B7"/>
    <w:rsid w:val="00992851"/>
    <w:rsid w:val="009A2009"/>
    <w:rsid w:val="009A24CA"/>
    <w:rsid w:val="009A54AE"/>
    <w:rsid w:val="009A663C"/>
    <w:rsid w:val="009A76A8"/>
    <w:rsid w:val="009B38C3"/>
    <w:rsid w:val="009B3F8E"/>
    <w:rsid w:val="009C4AD9"/>
    <w:rsid w:val="009C4DFE"/>
    <w:rsid w:val="009D2A1A"/>
    <w:rsid w:val="009D2A7E"/>
    <w:rsid w:val="009E11F5"/>
    <w:rsid w:val="009E17BD"/>
    <w:rsid w:val="009E485A"/>
    <w:rsid w:val="009F4A91"/>
    <w:rsid w:val="00A027D9"/>
    <w:rsid w:val="00A02CD2"/>
    <w:rsid w:val="00A04CEC"/>
    <w:rsid w:val="00A05ACA"/>
    <w:rsid w:val="00A109AF"/>
    <w:rsid w:val="00A1740A"/>
    <w:rsid w:val="00A27F92"/>
    <w:rsid w:val="00A301A7"/>
    <w:rsid w:val="00A32257"/>
    <w:rsid w:val="00A330E9"/>
    <w:rsid w:val="00A33734"/>
    <w:rsid w:val="00A3433A"/>
    <w:rsid w:val="00A36D20"/>
    <w:rsid w:val="00A514A4"/>
    <w:rsid w:val="00A55622"/>
    <w:rsid w:val="00A61E46"/>
    <w:rsid w:val="00A74A43"/>
    <w:rsid w:val="00A83502"/>
    <w:rsid w:val="00A9184F"/>
    <w:rsid w:val="00A94BAB"/>
    <w:rsid w:val="00AB370A"/>
    <w:rsid w:val="00AC0E85"/>
    <w:rsid w:val="00AD0C76"/>
    <w:rsid w:val="00AD15B3"/>
    <w:rsid w:val="00AD166B"/>
    <w:rsid w:val="00AD3606"/>
    <w:rsid w:val="00AD3CE8"/>
    <w:rsid w:val="00AD4A3D"/>
    <w:rsid w:val="00AD4CF6"/>
    <w:rsid w:val="00AD5EE1"/>
    <w:rsid w:val="00AF6E49"/>
    <w:rsid w:val="00B04A67"/>
    <w:rsid w:val="00B0583C"/>
    <w:rsid w:val="00B1379E"/>
    <w:rsid w:val="00B25E41"/>
    <w:rsid w:val="00B40A81"/>
    <w:rsid w:val="00B44910"/>
    <w:rsid w:val="00B72267"/>
    <w:rsid w:val="00B76EB6"/>
    <w:rsid w:val="00B7737B"/>
    <w:rsid w:val="00B803A2"/>
    <w:rsid w:val="00B824C8"/>
    <w:rsid w:val="00B83867"/>
    <w:rsid w:val="00B84B9D"/>
    <w:rsid w:val="00B9131F"/>
    <w:rsid w:val="00B96397"/>
    <w:rsid w:val="00BA10AF"/>
    <w:rsid w:val="00BA72B1"/>
    <w:rsid w:val="00BB0646"/>
    <w:rsid w:val="00BB442E"/>
    <w:rsid w:val="00BC11A4"/>
    <w:rsid w:val="00BC251A"/>
    <w:rsid w:val="00BC3E14"/>
    <w:rsid w:val="00BC42F9"/>
    <w:rsid w:val="00BC4A20"/>
    <w:rsid w:val="00BD032B"/>
    <w:rsid w:val="00BD4971"/>
    <w:rsid w:val="00BD59AC"/>
    <w:rsid w:val="00BE01C6"/>
    <w:rsid w:val="00BE2640"/>
    <w:rsid w:val="00BE4448"/>
    <w:rsid w:val="00BF1FDE"/>
    <w:rsid w:val="00BF533F"/>
    <w:rsid w:val="00C01189"/>
    <w:rsid w:val="00C0458D"/>
    <w:rsid w:val="00C05843"/>
    <w:rsid w:val="00C12D6C"/>
    <w:rsid w:val="00C14D20"/>
    <w:rsid w:val="00C2090A"/>
    <w:rsid w:val="00C374DE"/>
    <w:rsid w:val="00C45105"/>
    <w:rsid w:val="00C47AD4"/>
    <w:rsid w:val="00C52D81"/>
    <w:rsid w:val="00C55198"/>
    <w:rsid w:val="00C60C25"/>
    <w:rsid w:val="00C627A2"/>
    <w:rsid w:val="00C63452"/>
    <w:rsid w:val="00C6520B"/>
    <w:rsid w:val="00C73234"/>
    <w:rsid w:val="00C83021"/>
    <w:rsid w:val="00C83B53"/>
    <w:rsid w:val="00CA6393"/>
    <w:rsid w:val="00CA7995"/>
    <w:rsid w:val="00CB18FF"/>
    <w:rsid w:val="00CB65B9"/>
    <w:rsid w:val="00CB6881"/>
    <w:rsid w:val="00CB7705"/>
    <w:rsid w:val="00CD0C08"/>
    <w:rsid w:val="00CD5011"/>
    <w:rsid w:val="00CE03FB"/>
    <w:rsid w:val="00CE35B3"/>
    <w:rsid w:val="00CE41A5"/>
    <w:rsid w:val="00CE433C"/>
    <w:rsid w:val="00CE6547"/>
    <w:rsid w:val="00CF0161"/>
    <w:rsid w:val="00CF33F3"/>
    <w:rsid w:val="00CF3DD6"/>
    <w:rsid w:val="00CF4A2B"/>
    <w:rsid w:val="00CF6885"/>
    <w:rsid w:val="00D024CA"/>
    <w:rsid w:val="00D06183"/>
    <w:rsid w:val="00D06D88"/>
    <w:rsid w:val="00D139F6"/>
    <w:rsid w:val="00D21D37"/>
    <w:rsid w:val="00D22C42"/>
    <w:rsid w:val="00D23792"/>
    <w:rsid w:val="00D306DE"/>
    <w:rsid w:val="00D3327A"/>
    <w:rsid w:val="00D5158B"/>
    <w:rsid w:val="00D64FCF"/>
    <w:rsid w:val="00D65041"/>
    <w:rsid w:val="00D82895"/>
    <w:rsid w:val="00D92E83"/>
    <w:rsid w:val="00DB1936"/>
    <w:rsid w:val="00DB384B"/>
    <w:rsid w:val="00DB4B1A"/>
    <w:rsid w:val="00DB6B93"/>
    <w:rsid w:val="00DC1790"/>
    <w:rsid w:val="00DC3BE6"/>
    <w:rsid w:val="00DC47BB"/>
    <w:rsid w:val="00DC5A4F"/>
    <w:rsid w:val="00DD090F"/>
    <w:rsid w:val="00DD70EF"/>
    <w:rsid w:val="00DE06DC"/>
    <w:rsid w:val="00DE088D"/>
    <w:rsid w:val="00DE3D71"/>
    <w:rsid w:val="00DE532B"/>
    <w:rsid w:val="00DE63D2"/>
    <w:rsid w:val="00DF0189"/>
    <w:rsid w:val="00DF763B"/>
    <w:rsid w:val="00E01E10"/>
    <w:rsid w:val="00E06FD5"/>
    <w:rsid w:val="00E07D11"/>
    <w:rsid w:val="00E10E80"/>
    <w:rsid w:val="00E124F0"/>
    <w:rsid w:val="00E227F3"/>
    <w:rsid w:val="00E23044"/>
    <w:rsid w:val="00E23618"/>
    <w:rsid w:val="00E34E10"/>
    <w:rsid w:val="00E37ADB"/>
    <w:rsid w:val="00E42D6D"/>
    <w:rsid w:val="00E51981"/>
    <w:rsid w:val="00E545C6"/>
    <w:rsid w:val="00E60F04"/>
    <w:rsid w:val="00E65B24"/>
    <w:rsid w:val="00E72BB1"/>
    <w:rsid w:val="00E854E4"/>
    <w:rsid w:val="00E86DBF"/>
    <w:rsid w:val="00E969AF"/>
    <w:rsid w:val="00EB06A8"/>
    <w:rsid w:val="00EB0829"/>
    <w:rsid w:val="00EB0D6F"/>
    <w:rsid w:val="00EB2232"/>
    <w:rsid w:val="00EC5337"/>
    <w:rsid w:val="00ED72FD"/>
    <w:rsid w:val="00EE49E8"/>
    <w:rsid w:val="00EE6D91"/>
    <w:rsid w:val="00F007FD"/>
    <w:rsid w:val="00F102CC"/>
    <w:rsid w:val="00F16BAB"/>
    <w:rsid w:val="00F16E35"/>
    <w:rsid w:val="00F2150A"/>
    <w:rsid w:val="00F217F1"/>
    <w:rsid w:val="00F231D8"/>
    <w:rsid w:val="00F30ACB"/>
    <w:rsid w:val="00F44C00"/>
    <w:rsid w:val="00F45D2C"/>
    <w:rsid w:val="00F46C5F"/>
    <w:rsid w:val="00F4717B"/>
    <w:rsid w:val="00F56EDE"/>
    <w:rsid w:val="00F632C0"/>
    <w:rsid w:val="00F641E1"/>
    <w:rsid w:val="00F74710"/>
    <w:rsid w:val="00F82DDB"/>
    <w:rsid w:val="00F86B11"/>
    <w:rsid w:val="00F87CE9"/>
    <w:rsid w:val="00F932D4"/>
    <w:rsid w:val="00F94A63"/>
    <w:rsid w:val="00FA1C28"/>
    <w:rsid w:val="00FA2BA2"/>
    <w:rsid w:val="00FB1279"/>
    <w:rsid w:val="00FB37A1"/>
    <w:rsid w:val="00FB6B76"/>
    <w:rsid w:val="00FB6F83"/>
    <w:rsid w:val="00FB7596"/>
    <w:rsid w:val="00FB7BC9"/>
    <w:rsid w:val="00FC0912"/>
    <w:rsid w:val="00FC6853"/>
    <w:rsid w:val="00FC69A1"/>
    <w:rsid w:val="00FE0610"/>
    <w:rsid w:val="00FE117A"/>
    <w:rsid w:val="00FE4077"/>
    <w:rsid w:val="00FE500D"/>
    <w:rsid w:val="00FE77D2"/>
    <w:rsid w:val="00FE7B35"/>
    <w:rsid w:val="00FF39B1"/>
    <w:rsid w:val="01366759"/>
    <w:rsid w:val="01E5C354"/>
    <w:rsid w:val="02335902"/>
    <w:rsid w:val="02FFFF0E"/>
    <w:rsid w:val="0319FF19"/>
    <w:rsid w:val="0370F581"/>
    <w:rsid w:val="03ADE9F1"/>
    <w:rsid w:val="03B5A32F"/>
    <w:rsid w:val="03C3BFD4"/>
    <w:rsid w:val="03C70384"/>
    <w:rsid w:val="04DF8263"/>
    <w:rsid w:val="05A2DE46"/>
    <w:rsid w:val="05ABA22F"/>
    <w:rsid w:val="064CC05D"/>
    <w:rsid w:val="067830C2"/>
    <w:rsid w:val="067A8651"/>
    <w:rsid w:val="06AEEF6A"/>
    <w:rsid w:val="0717262F"/>
    <w:rsid w:val="0740CD85"/>
    <w:rsid w:val="078FE638"/>
    <w:rsid w:val="07E8B8AB"/>
    <w:rsid w:val="07F69F48"/>
    <w:rsid w:val="08A55AC5"/>
    <w:rsid w:val="08FAD362"/>
    <w:rsid w:val="0974109E"/>
    <w:rsid w:val="0A10228C"/>
    <w:rsid w:val="0A3B74B0"/>
    <w:rsid w:val="0A4A5F8D"/>
    <w:rsid w:val="0A74353D"/>
    <w:rsid w:val="0AB3D61F"/>
    <w:rsid w:val="0B00D24B"/>
    <w:rsid w:val="0BB23B85"/>
    <w:rsid w:val="0C1B3054"/>
    <w:rsid w:val="0C2BBA91"/>
    <w:rsid w:val="0C608CF4"/>
    <w:rsid w:val="0CA26F73"/>
    <w:rsid w:val="0CD80DAA"/>
    <w:rsid w:val="0CDC6C56"/>
    <w:rsid w:val="0D19FB5D"/>
    <w:rsid w:val="0DA64D0D"/>
    <w:rsid w:val="0DBADD51"/>
    <w:rsid w:val="0DD9038A"/>
    <w:rsid w:val="0E32565E"/>
    <w:rsid w:val="0E54BA6D"/>
    <w:rsid w:val="0E6A445A"/>
    <w:rsid w:val="0E96037E"/>
    <w:rsid w:val="0EA66C99"/>
    <w:rsid w:val="0EEA066F"/>
    <w:rsid w:val="0F704BA3"/>
    <w:rsid w:val="0F9896CC"/>
    <w:rsid w:val="0FCEC65E"/>
    <w:rsid w:val="0FEE2B78"/>
    <w:rsid w:val="108D069F"/>
    <w:rsid w:val="112559F8"/>
    <w:rsid w:val="11494CAD"/>
    <w:rsid w:val="1191FB9B"/>
    <w:rsid w:val="11D8DF34"/>
    <w:rsid w:val="11E9C694"/>
    <w:rsid w:val="126D5D8B"/>
    <w:rsid w:val="12B9D12E"/>
    <w:rsid w:val="12DECFCB"/>
    <w:rsid w:val="12E255CA"/>
    <w:rsid w:val="135CE908"/>
    <w:rsid w:val="13E64111"/>
    <w:rsid w:val="13F20010"/>
    <w:rsid w:val="1408687B"/>
    <w:rsid w:val="14234672"/>
    <w:rsid w:val="1472264E"/>
    <w:rsid w:val="1513DBAA"/>
    <w:rsid w:val="151ABE1F"/>
    <w:rsid w:val="15444270"/>
    <w:rsid w:val="1597A163"/>
    <w:rsid w:val="165B8778"/>
    <w:rsid w:val="16E2823A"/>
    <w:rsid w:val="16F3FBD5"/>
    <w:rsid w:val="171CB596"/>
    <w:rsid w:val="1787708F"/>
    <w:rsid w:val="178F0113"/>
    <w:rsid w:val="17AB18F5"/>
    <w:rsid w:val="17B9BFE5"/>
    <w:rsid w:val="1896A0AD"/>
    <w:rsid w:val="189D3F8E"/>
    <w:rsid w:val="18F5C683"/>
    <w:rsid w:val="191C3F3D"/>
    <w:rsid w:val="192440B9"/>
    <w:rsid w:val="1A51403A"/>
    <w:rsid w:val="1A97DFB4"/>
    <w:rsid w:val="1AC7924B"/>
    <w:rsid w:val="1AD7A313"/>
    <w:rsid w:val="1B713B10"/>
    <w:rsid w:val="1B732A35"/>
    <w:rsid w:val="1BFD836C"/>
    <w:rsid w:val="1CC922DD"/>
    <w:rsid w:val="1CCAF9A8"/>
    <w:rsid w:val="1CF41B44"/>
    <w:rsid w:val="1D6BA9D5"/>
    <w:rsid w:val="1EEEA3D1"/>
    <w:rsid w:val="1EF07C2F"/>
    <w:rsid w:val="1EF1F39E"/>
    <w:rsid w:val="1F65D49B"/>
    <w:rsid w:val="1F7D82DA"/>
    <w:rsid w:val="1F9F998C"/>
    <w:rsid w:val="1FE67C58"/>
    <w:rsid w:val="20029A6A"/>
    <w:rsid w:val="2094E14A"/>
    <w:rsid w:val="20FC3993"/>
    <w:rsid w:val="21EFFDBB"/>
    <w:rsid w:val="21F6CB15"/>
    <w:rsid w:val="224EC60A"/>
    <w:rsid w:val="2288C4A2"/>
    <w:rsid w:val="23293FB2"/>
    <w:rsid w:val="233A3B2C"/>
    <w:rsid w:val="233ACC3A"/>
    <w:rsid w:val="23AC2849"/>
    <w:rsid w:val="23ACB3A8"/>
    <w:rsid w:val="2405144E"/>
    <w:rsid w:val="24052F5A"/>
    <w:rsid w:val="241CA3E5"/>
    <w:rsid w:val="249A2C22"/>
    <w:rsid w:val="24A263DF"/>
    <w:rsid w:val="24B8C680"/>
    <w:rsid w:val="24DF176F"/>
    <w:rsid w:val="2508A7D4"/>
    <w:rsid w:val="2533894F"/>
    <w:rsid w:val="253B8A84"/>
    <w:rsid w:val="254C0154"/>
    <w:rsid w:val="254D3958"/>
    <w:rsid w:val="255F2F10"/>
    <w:rsid w:val="2626D4D5"/>
    <w:rsid w:val="263DE933"/>
    <w:rsid w:val="268399E1"/>
    <w:rsid w:val="26F6E6DD"/>
    <w:rsid w:val="2704B995"/>
    <w:rsid w:val="272B619C"/>
    <w:rsid w:val="27C59F54"/>
    <w:rsid w:val="27D756E2"/>
    <w:rsid w:val="27D9B62F"/>
    <w:rsid w:val="28160B9E"/>
    <w:rsid w:val="28217265"/>
    <w:rsid w:val="2855B902"/>
    <w:rsid w:val="289BA85A"/>
    <w:rsid w:val="2915F7CD"/>
    <w:rsid w:val="291C6349"/>
    <w:rsid w:val="291E38B4"/>
    <w:rsid w:val="2934CC4F"/>
    <w:rsid w:val="2987DF00"/>
    <w:rsid w:val="29B62F93"/>
    <w:rsid w:val="29B6B51C"/>
    <w:rsid w:val="29BE886F"/>
    <w:rsid w:val="2A495A8B"/>
    <w:rsid w:val="2AA2F89A"/>
    <w:rsid w:val="2AA35A33"/>
    <w:rsid w:val="2B53B4B9"/>
    <w:rsid w:val="2B7A16A8"/>
    <w:rsid w:val="2B9924E1"/>
    <w:rsid w:val="2B9DB7E8"/>
    <w:rsid w:val="2BE8313A"/>
    <w:rsid w:val="2BF393D4"/>
    <w:rsid w:val="2C5628B7"/>
    <w:rsid w:val="2C99B59B"/>
    <w:rsid w:val="2D16589C"/>
    <w:rsid w:val="2D9FB7E9"/>
    <w:rsid w:val="2DC13509"/>
    <w:rsid w:val="2E458612"/>
    <w:rsid w:val="2E476FE0"/>
    <w:rsid w:val="2E492EDB"/>
    <w:rsid w:val="2E4D2356"/>
    <w:rsid w:val="2EA9C971"/>
    <w:rsid w:val="2F2BD610"/>
    <w:rsid w:val="2F55E9DE"/>
    <w:rsid w:val="2F81F2A5"/>
    <w:rsid w:val="2FC62E37"/>
    <w:rsid w:val="30883E28"/>
    <w:rsid w:val="313653C4"/>
    <w:rsid w:val="3172BC56"/>
    <w:rsid w:val="3189C6BA"/>
    <w:rsid w:val="319BBC7D"/>
    <w:rsid w:val="31C14178"/>
    <w:rsid w:val="31D5F816"/>
    <w:rsid w:val="31ED299C"/>
    <w:rsid w:val="321FFC55"/>
    <w:rsid w:val="32276B8A"/>
    <w:rsid w:val="327E521A"/>
    <w:rsid w:val="3288D58D"/>
    <w:rsid w:val="32D7FF22"/>
    <w:rsid w:val="32EDEDEA"/>
    <w:rsid w:val="32F1ADCD"/>
    <w:rsid w:val="32FCDA8D"/>
    <w:rsid w:val="335EB648"/>
    <w:rsid w:val="33E447A9"/>
    <w:rsid w:val="33ED8CFB"/>
    <w:rsid w:val="3465A589"/>
    <w:rsid w:val="34AB0C44"/>
    <w:rsid w:val="34E00F54"/>
    <w:rsid w:val="34F768CA"/>
    <w:rsid w:val="352C3470"/>
    <w:rsid w:val="358B876D"/>
    <w:rsid w:val="35C97308"/>
    <w:rsid w:val="361C88D7"/>
    <w:rsid w:val="3621B8E2"/>
    <w:rsid w:val="3643A03E"/>
    <w:rsid w:val="36C426B8"/>
    <w:rsid w:val="36C90B8F"/>
    <w:rsid w:val="36CE49D8"/>
    <w:rsid w:val="36D5C2AA"/>
    <w:rsid w:val="36DDE86E"/>
    <w:rsid w:val="376ED6CE"/>
    <w:rsid w:val="37B60065"/>
    <w:rsid w:val="37C69572"/>
    <w:rsid w:val="380D87F9"/>
    <w:rsid w:val="385B6D09"/>
    <w:rsid w:val="387A1E61"/>
    <w:rsid w:val="38CB5CC4"/>
    <w:rsid w:val="3938D98E"/>
    <w:rsid w:val="39681ED4"/>
    <w:rsid w:val="397B9729"/>
    <w:rsid w:val="39B9B2E7"/>
    <w:rsid w:val="3A2B679E"/>
    <w:rsid w:val="3A7B2A78"/>
    <w:rsid w:val="3A8CA3DE"/>
    <w:rsid w:val="3ADB524D"/>
    <w:rsid w:val="3AE7B07A"/>
    <w:rsid w:val="3B89E509"/>
    <w:rsid w:val="3BD6B721"/>
    <w:rsid w:val="3C88666F"/>
    <w:rsid w:val="3D159F08"/>
    <w:rsid w:val="3DD1DBD2"/>
    <w:rsid w:val="3DF7B712"/>
    <w:rsid w:val="3E07E6D4"/>
    <w:rsid w:val="3E13E5C5"/>
    <w:rsid w:val="3EB5643A"/>
    <w:rsid w:val="3EB71232"/>
    <w:rsid w:val="3ED64B86"/>
    <w:rsid w:val="3EF5783C"/>
    <w:rsid w:val="3F29AC0A"/>
    <w:rsid w:val="3F425486"/>
    <w:rsid w:val="3F482E69"/>
    <w:rsid w:val="3F61EAB7"/>
    <w:rsid w:val="3F79999B"/>
    <w:rsid w:val="3FBFEA49"/>
    <w:rsid w:val="3FD323DE"/>
    <w:rsid w:val="402200DE"/>
    <w:rsid w:val="40657784"/>
    <w:rsid w:val="40A1E7DD"/>
    <w:rsid w:val="40D34C66"/>
    <w:rsid w:val="41116A1A"/>
    <w:rsid w:val="4112995E"/>
    <w:rsid w:val="41878F7F"/>
    <w:rsid w:val="41AE8E5D"/>
    <w:rsid w:val="423C85BA"/>
    <w:rsid w:val="42D396D5"/>
    <w:rsid w:val="42EA4C05"/>
    <w:rsid w:val="430E5C32"/>
    <w:rsid w:val="43679358"/>
    <w:rsid w:val="43B3776B"/>
    <w:rsid w:val="43C262B8"/>
    <w:rsid w:val="443F5104"/>
    <w:rsid w:val="4453C895"/>
    <w:rsid w:val="4467B83B"/>
    <w:rsid w:val="44C32580"/>
    <w:rsid w:val="44DF78CC"/>
    <w:rsid w:val="45F3EB51"/>
    <w:rsid w:val="4629B8CE"/>
    <w:rsid w:val="463FAD27"/>
    <w:rsid w:val="4650C622"/>
    <w:rsid w:val="473A2F76"/>
    <w:rsid w:val="47BDC7BA"/>
    <w:rsid w:val="47C9DE6C"/>
    <w:rsid w:val="47FFA8BF"/>
    <w:rsid w:val="481519FE"/>
    <w:rsid w:val="484B10A1"/>
    <w:rsid w:val="488508A2"/>
    <w:rsid w:val="48EAB1E3"/>
    <w:rsid w:val="495A0194"/>
    <w:rsid w:val="4961DB4B"/>
    <w:rsid w:val="49634D9A"/>
    <w:rsid w:val="49C29A32"/>
    <w:rsid w:val="49F91308"/>
    <w:rsid w:val="4A07C215"/>
    <w:rsid w:val="4A16A1AA"/>
    <w:rsid w:val="4A8CBCC5"/>
    <w:rsid w:val="4AF5DE1F"/>
    <w:rsid w:val="4B26A0AF"/>
    <w:rsid w:val="4B4447A7"/>
    <w:rsid w:val="4B9949F7"/>
    <w:rsid w:val="4BA6F611"/>
    <w:rsid w:val="4BDEE0F8"/>
    <w:rsid w:val="4C31F23F"/>
    <w:rsid w:val="4C6D4990"/>
    <w:rsid w:val="4C719470"/>
    <w:rsid w:val="4CD3D3F6"/>
    <w:rsid w:val="4D64EB9D"/>
    <w:rsid w:val="4D75CD00"/>
    <w:rsid w:val="4D7D9A42"/>
    <w:rsid w:val="4D85460A"/>
    <w:rsid w:val="4DF4B27F"/>
    <w:rsid w:val="4F5E8E09"/>
    <w:rsid w:val="4F68D324"/>
    <w:rsid w:val="4F729526"/>
    <w:rsid w:val="4F73A65F"/>
    <w:rsid w:val="4F9082E0"/>
    <w:rsid w:val="4FB146A9"/>
    <w:rsid w:val="4FFC185A"/>
    <w:rsid w:val="512C5341"/>
    <w:rsid w:val="51395C0A"/>
    <w:rsid w:val="516D72B0"/>
    <w:rsid w:val="51743FC6"/>
    <w:rsid w:val="51DA65DE"/>
    <w:rsid w:val="52C1BAEB"/>
    <w:rsid w:val="53AD101D"/>
    <w:rsid w:val="53BB151E"/>
    <w:rsid w:val="53DBD81A"/>
    <w:rsid w:val="53E22112"/>
    <w:rsid w:val="53E56F05"/>
    <w:rsid w:val="53E75BA2"/>
    <w:rsid w:val="54087710"/>
    <w:rsid w:val="541EB115"/>
    <w:rsid w:val="5452174F"/>
    <w:rsid w:val="54DAEEBD"/>
    <w:rsid w:val="54E27DA1"/>
    <w:rsid w:val="55009F57"/>
    <w:rsid w:val="55422D25"/>
    <w:rsid w:val="566931CB"/>
    <w:rsid w:val="56D9E518"/>
    <w:rsid w:val="57CC3EDE"/>
    <w:rsid w:val="58044DB7"/>
    <w:rsid w:val="588C4A96"/>
    <w:rsid w:val="58A0C589"/>
    <w:rsid w:val="58C64348"/>
    <w:rsid w:val="59086A2F"/>
    <w:rsid w:val="5932CE16"/>
    <w:rsid w:val="59887EBD"/>
    <w:rsid w:val="59B56E7E"/>
    <w:rsid w:val="5A0ACA97"/>
    <w:rsid w:val="5A1957A1"/>
    <w:rsid w:val="5A33DB43"/>
    <w:rsid w:val="5A895FEF"/>
    <w:rsid w:val="5ABACB64"/>
    <w:rsid w:val="5ACE37D1"/>
    <w:rsid w:val="5B26A940"/>
    <w:rsid w:val="5BAA5647"/>
    <w:rsid w:val="5C243AD2"/>
    <w:rsid w:val="5C414C96"/>
    <w:rsid w:val="5CB69725"/>
    <w:rsid w:val="5D6D1144"/>
    <w:rsid w:val="5D7421CB"/>
    <w:rsid w:val="5DCEE48C"/>
    <w:rsid w:val="5DF6BF70"/>
    <w:rsid w:val="5E54C929"/>
    <w:rsid w:val="5F4DBD21"/>
    <w:rsid w:val="5F801F60"/>
    <w:rsid w:val="5FDB0A6B"/>
    <w:rsid w:val="60478EAB"/>
    <w:rsid w:val="609FF914"/>
    <w:rsid w:val="60C97228"/>
    <w:rsid w:val="60EE72BE"/>
    <w:rsid w:val="6148507F"/>
    <w:rsid w:val="61A6304C"/>
    <w:rsid w:val="61A93417"/>
    <w:rsid w:val="61C2A2D6"/>
    <w:rsid w:val="61CD3481"/>
    <w:rsid w:val="62283DAE"/>
    <w:rsid w:val="622948A7"/>
    <w:rsid w:val="623B3559"/>
    <w:rsid w:val="62564F3A"/>
    <w:rsid w:val="6257C476"/>
    <w:rsid w:val="627F1333"/>
    <w:rsid w:val="62B97EE6"/>
    <w:rsid w:val="62BE9B9F"/>
    <w:rsid w:val="62C83773"/>
    <w:rsid w:val="62C84738"/>
    <w:rsid w:val="62E8D750"/>
    <w:rsid w:val="633DA871"/>
    <w:rsid w:val="6380C5DB"/>
    <w:rsid w:val="638926DB"/>
    <w:rsid w:val="6397ADAB"/>
    <w:rsid w:val="63C9C8A4"/>
    <w:rsid w:val="63D1BD0B"/>
    <w:rsid w:val="63DDA91C"/>
    <w:rsid w:val="644D78CC"/>
    <w:rsid w:val="6462360E"/>
    <w:rsid w:val="64E07B85"/>
    <w:rsid w:val="64FD92D1"/>
    <w:rsid w:val="6501FC0F"/>
    <w:rsid w:val="65475C87"/>
    <w:rsid w:val="654E0D82"/>
    <w:rsid w:val="6575E401"/>
    <w:rsid w:val="658B3EAA"/>
    <w:rsid w:val="658FCB4C"/>
    <w:rsid w:val="65BCD8A1"/>
    <w:rsid w:val="65BCE6E3"/>
    <w:rsid w:val="65E2869B"/>
    <w:rsid w:val="665342E5"/>
    <w:rsid w:val="66833A87"/>
    <w:rsid w:val="669C6F96"/>
    <w:rsid w:val="66AA4D5F"/>
    <w:rsid w:val="66FE2C73"/>
    <w:rsid w:val="675D6573"/>
    <w:rsid w:val="67AF8AEA"/>
    <w:rsid w:val="6844CC80"/>
    <w:rsid w:val="686B6A34"/>
    <w:rsid w:val="68878DC8"/>
    <w:rsid w:val="68CE1983"/>
    <w:rsid w:val="68D4CE85"/>
    <w:rsid w:val="6982EE9A"/>
    <w:rsid w:val="69DF42B2"/>
    <w:rsid w:val="6A0A35CC"/>
    <w:rsid w:val="6B0025D4"/>
    <w:rsid w:val="6B27D8CF"/>
    <w:rsid w:val="6B4CA4E6"/>
    <w:rsid w:val="6B8E87EB"/>
    <w:rsid w:val="6B9162DD"/>
    <w:rsid w:val="6BA6062D"/>
    <w:rsid w:val="6BC3F3E7"/>
    <w:rsid w:val="6BF1D50E"/>
    <w:rsid w:val="6C3C741D"/>
    <w:rsid w:val="6C6E7FE3"/>
    <w:rsid w:val="6CB99780"/>
    <w:rsid w:val="6CBCA480"/>
    <w:rsid w:val="6CE41DD5"/>
    <w:rsid w:val="6CEBF093"/>
    <w:rsid w:val="6CFEDD75"/>
    <w:rsid w:val="6D2A0A91"/>
    <w:rsid w:val="6D4EAEA2"/>
    <w:rsid w:val="6E3DC18A"/>
    <w:rsid w:val="6E4DD765"/>
    <w:rsid w:val="6ECAF526"/>
    <w:rsid w:val="6EEB0E92"/>
    <w:rsid w:val="6F3C3CE3"/>
    <w:rsid w:val="6F6D1342"/>
    <w:rsid w:val="6FB054FA"/>
    <w:rsid w:val="700A5E86"/>
    <w:rsid w:val="704EA345"/>
    <w:rsid w:val="70797750"/>
    <w:rsid w:val="708A4E9A"/>
    <w:rsid w:val="709CE384"/>
    <w:rsid w:val="70B65F6F"/>
    <w:rsid w:val="70E29763"/>
    <w:rsid w:val="70FA257E"/>
    <w:rsid w:val="70FB8A31"/>
    <w:rsid w:val="71478592"/>
    <w:rsid w:val="714BD4CD"/>
    <w:rsid w:val="7173603E"/>
    <w:rsid w:val="72315699"/>
    <w:rsid w:val="725A608F"/>
    <w:rsid w:val="729A0E9E"/>
    <w:rsid w:val="729F97E5"/>
    <w:rsid w:val="72BD80E0"/>
    <w:rsid w:val="73331953"/>
    <w:rsid w:val="7349249D"/>
    <w:rsid w:val="734EB7F5"/>
    <w:rsid w:val="734F4DBF"/>
    <w:rsid w:val="73F6D2EE"/>
    <w:rsid w:val="743CDA69"/>
    <w:rsid w:val="74854A7D"/>
    <w:rsid w:val="749D59ED"/>
    <w:rsid w:val="74DE9298"/>
    <w:rsid w:val="751A7C79"/>
    <w:rsid w:val="751DFFFD"/>
    <w:rsid w:val="75564098"/>
    <w:rsid w:val="7612C607"/>
    <w:rsid w:val="762CE40F"/>
    <w:rsid w:val="769AED15"/>
    <w:rsid w:val="76AAD7AF"/>
    <w:rsid w:val="76B2246B"/>
    <w:rsid w:val="76C3A2C6"/>
    <w:rsid w:val="76EA263C"/>
    <w:rsid w:val="7724F520"/>
    <w:rsid w:val="77575A11"/>
    <w:rsid w:val="77AA8FF1"/>
    <w:rsid w:val="784DAAE7"/>
    <w:rsid w:val="78E61154"/>
    <w:rsid w:val="78EABEC3"/>
    <w:rsid w:val="7932420F"/>
    <w:rsid w:val="7A275BCA"/>
    <w:rsid w:val="7A2986F3"/>
    <w:rsid w:val="7A4634D6"/>
    <w:rsid w:val="7A94F46D"/>
    <w:rsid w:val="7AB94952"/>
    <w:rsid w:val="7B0E1540"/>
    <w:rsid w:val="7B1AB505"/>
    <w:rsid w:val="7B1C5CA2"/>
    <w:rsid w:val="7B29727F"/>
    <w:rsid w:val="7B2EF55C"/>
    <w:rsid w:val="7B84A4E7"/>
    <w:rsid w:val="7BF88EE0"/>
    <w:rsid w:val="7CBC021D"/>
    <w:rsid w:val="7CF3699C"/>
    <w:rsid w:val="7D27FBCD"/>
    <w:rsid w:val="7D64AD3B"/>
    <w:rsid w:val="7DBFCE4B"/>
    <w:rsid w:val="7DFFBF66"/>
    <w:rsid w:val="7E02BC6A"/>
    <w:rsid w:val="7E596FB4"/>
    <w:rsid w:val="7E80059A"/>
    <w:rsid w:val="7E84EE48"/>
    <w:rsid w:val="7E9CE6DC"/>
    <w:rsid w:val="7F1A708B"/>
    <w:rsid w:val="7F347511"/>
    <w:rsid w:val="7F5F9A80"/>
    <w:rsid w:val="7F7DC0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5240CC57-83F6-4D36-ADD1-DE4D043F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AD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813E5E"/>
    <w:pPr>
      <w:spacing w:before="86"/>
      <w:ind w:left="567" w:hanging="567"/>
    </w:pPr>
  </w:style>
  <w:style w:type="paragraph" w:customStyle="1" w:styleId="enumlev2">
    <w:name w:val="enumlev2"/>
    <w:basedOn w:val="enumlev1"/>
    <w:qFormat/>
    <w:rsid w:val="00813E5E"/>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813E5E"/>
    <w:pPr>
      <w:spacing w:before="720"/>
      <w:jc w:val="center"/>
    </w:pPr>
    <w:rPr>
      <w:caps/>
      <w:sz w:val="28"/>
    </w:rPr>
  </w:style>
  <w:style w:type="paragraph" w:customStyle="1" w:styleId="Annexref">
    <w:name w:val="Annex_ref"/>
    <w:basedOn w:val="Normal"/>
    <w:next w:val="Annextitle"/>
    <w:qFormat/>
    <w:rsid w:val="00813E5E"/>
    <w:pPr>
      <w:jc w:val="center"/>
    </w:pPr>
  </w:style>
  <w:style w:type="paragraph" w:customStyle="1" w:styleId="Annextitle">
    <w:name w:val="Annex_title"/>
    <w:basedOn w:val="Normal"/>
    <w:next w:val="Normal"/>
    <w:qFormat/>
    <w:rsid w:val="00813E5E"/>
    <w:pPr>
      <w:spacing w:before="240" w:after="240"/>
      <w:jc w:val="center"/>
    </w:pPr>
    <w:rPr>
      <w:b/>
      <w:sz w:val="28"/>
    </w:rPr>
  </w:style>
  <w:style w:type="paragraph" w:customStyle="1" w:styleId="Call">
    <w:name w:val="Call"/>
    <w:basedOn w:val="Normal"/>
    <w:next w:val="Normal"/>
    <w:qFormat/>
    <w:rsid w:val="00813E5E"/>
    <w:pPr>
      <w:keepNext/>
      <w:keepLines/>
      <w:tabs>
        <w:tab w:val="clear" w:pos="1134"/>
        <w:tab w:val="clear" w:pos="1701"/>
        <w:tab w:val="clear" w:pos="2268"/>
        <w:tab w:val="clear" w:pos="2835"/>
      </w:tabs>
      <w:spacing w:before="160"/>
      <w:ind w:left="567"/>
    </w:pPr>
    <w:rPr>
      <w:i/>
    </w:rPr>
  </w:style>
  <w:style w:type="paragraph" w:customStyle="1" w:styleId="Figure">
    <w:name w:val="Figure"/>
    <w:basedOn w:val="Normal"/>
    <w:next w:val="Figuretitle"/>
    <w:qFormat/>
    <w:rsid w:val="004D1851"/>
    <w:pPr>
      <w:keepNext/>
      <w:keepLines/>
      <w:spacing w:after="120"/>
      <w:jc w:val="center"/>
    </w:pPr>
  </w:style>
  <w:style w:type="paragraph" w:customStyle="1" w:styleId="Figuretitle">
    <w:name w:val="Figure_title"/>
    <w:basedOn w:val="Tabletitle"/>
    <w:next w:val="Normalaftertitle"/>
    <w:qFormat/>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4D1851"/>
    <w:pPr>
      <w:keepNext/>
      <w:keepLines/>
      <w:spacing w:before="20" w:after="20"/>
    </w:pPr>
    <w:rPr>
      <w:sz w:val="18"/>
    </w:rPr>
  </w:style>
  <w:style w:type="paragraph" w:customStyle="1" w:styleId="FigureNo">
    <w:name w:val="Figure_No"/>
    <w:basedOn w:val="Normal"/>
    <w:next w:val="Figuretitle"/>
    <w:qFormat/>
    <w:rsid w:val="004D1851"/>
    <w:pPr>
      <w:keepNext/>
      <w:keepLines/>
      <w:spacing w:before="240" w:after="120"/>
      <w:jc w:val="center"/>
    </w:pPr>
    <w:rPr>
      <w:caps/>
    </w:rPr>
  </w:style>
  <w:style w:type="paragraph" w:customStyle="1" w:styleId="Figurewithouttitle">
    <w:name w:val="Figure_without_title"/>
    <w:basedOn w:val="Figure"/>
    <w:next w:val="Normalaftertitle"/>
    <w:rsid w:val="001A3154"/>
    <w:pPr>
      <w:keepNext w:val="0"/>
      <w:keepLines w:val="0"/>
      <w:spacing w:after="240"/>
    </w:pPr>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title">
    <w:name w:val="Question_title"/>
    <w:basedOn w:val="Rectitle"/>
    <w:next w:val="Questionref"/>
    <w:rsid w:val="004D1851"/>
  </w:style>
  <w:style w:type="paragraph" w:customStyle="1" w:styleId="Questionref">
    <w:name w:val="Question_ref"/>
    <w:basedOn w:val="Recref"/>
    <w:next w:val="Questiondate"/>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813E5E"/>
  </w:style>
  <w:style w:type="character" w:styleId="UnresolvedMention">
    <w:name w:val="Unresolved Mention"/>
    <w:basedOn w:val="DefaultParagraphFont"/>
    <w:uiPriority w:val="99"/>
    <w:semiHidden/>
    <w:unhideWhenUsed/>
    <w:rsid w:val="002043C2"/>
    <w:rPr>
      <w:color w:val="605E5C"/>
      <w:shd w:val="clear" w:color="auto" w:fill="E1DFDD"/>
    </w:rPr>
  </w:style>
  <w:style w:type="paragraph" w:styleId="BodyText">
    <w:name w:val="Body Text"/>
    <w:basedOn w:val="Normal"/>
    <w:link w:val="BodyTextChar"/>
    <w:uiPriority w:val="1"/>
    <w:qFormat/>
    <w:rsid w:val="00E37ADB"/>
    <w:pPr>
      <w:widowControl w:val="0"/>
      <w:tabs>
        <w:tab w:val="clear" w:pos="567"/>
        <w:tab w:val="clear" w:pos="1134"/>
        <w:tab w:val="clear" w:pos="1701"/>
        <w:tab w:val="clear" w:pos="2268"/>
        <w:tab w:val="clear" w:pos="2835"/>
      </w:tabs>
      <w:overflowPunct/>
      <w:adjustRightInd/>
      <w:spacing w:before="0"/>
      <w:textAlignment w:val="auto"/>
    </w:pPr>
    <w:rPr>
      <w:rFonts w:ascii="Verdana" w:eastAsia="Verdana" w:hAnsi="Verdana" w:cs="Verdana"/>
      <w:sz w:val="20"/>
      <w:lang w:val="en-ZA" w:eastAsia="en-ZA" w:bidi="en-ZA"/>
    </w:rPr>
  </w:style>
  <w:style w:type="character" w:customStyle="1" w:styleId="BodyTextChar">
    <w:name w:val="Body Text Char"/>
    <w:basedOn w:val="DefaultParagraphFont"/>
    <w:link w:val="BodyText"/>
    <w:uiPriority w:val="1"/>
    <w:rsid w:val="00E37ADB"/>
    <w:rPr>
      <w:rFonts w:ascii="Verdana" w:eastAsia="Verdana" w:hAnsi="Verdana" w:cs="Verdana"/>
      <w:lang w:val="en-ZA" w:eastAsia="en-ZA" w:bidi="en-ZA"/>
    </w:rPr>
  </w:style>
  <w:style w:type="paragraph" w:customStyle="1" w:styleId="Subtitle">
    <w:name w:val="Sub_title"/>
    <w:basedOn w:val="Title1"/>
    <w:qFormat/>
    <w:rsid w:val="000F34E5"/>
    <w:pPr>
      <w:framePr w:wrap="around" w:vAnchor="margin" w:hAnchor="page"/>
      <w:spacing w:before="120" w:after="120"/>
    </w:pPr>
  </w:style>
  <w:style w:type="character" w:styleId="PlaceholderText">
    <w:name w:val="Placeholder Text"/>
    <w:basedOn w:val="DefaultParagraphFont"/>
    <w:uiPriority w:val="99"/>
    <w:semiHidden/>
    <w:rsid w:val="000F34E5"/>
    <w:rPr>
      <w:color w:val="666666"/>
    </w:rPr>
  </w:style>
  <w:style w:type="paragraph" w:customStyle="1" w:styleId="Reasons">
    <w:name w:val="Reasons"/>
    <w:basedOn w:val="Normal"/>
    <w:qFormat/>
    <w:rsid w:val="000F34E5"/>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Tablefin">
    <w:name w:val="Table_fin"/>
    <w:basedOn w:val="Tabletext"/>
    <w:rsid w:val="004172CE"/>
    <w:pPr>
      <w:spacing w:before="0" w:after="0"/>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1A7710"/>
    <w:rPr>
      <w:b/>
      <w:bCs/>
    </w:rPr>
  </w:style>
  <w:style w:type="character" w:customStyle="1" w:styleId="CommentSubjectChar">
    <w:name w:val="Comment Subject Char"/>
    <w:basedOn w:val="CommentTextChar"/>
    <w:link w:val="CommentSubject"/>
    <w:semiHidden/>
    <w:rsid w:val="001A7710"/>
    <w:rPr>
      <w:rFonts w:ascii="Calibri" w:hAnsi="Calibri"/>
      <w:b/>
      <w:bCs/>
      <w:lang w:val="en-GB" w:eastAsia="en-US"/>
    </w:rPr>
  </w:style>
  <w:style w:type="character" w:styleId="Mention">
    <w:name w:val="Mention"/>
    <w:basedOn w:val="DefaultParagraphFont"/>
    <w:uiPriority w:val="99"/>
    <w:unhideWhenUsed/>
    <w:rsid w:val="001A77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90796">
      <w:bodyDiv w:val="1"/>
      <w:marLeft w:val="0"/>
      <w:marRight w:val="0"/>
      <w:marTop w:val="0"/>
      <w:marBottom w:val="0"/>
      <w:divBdr>
        <w:top w:val="none" w:sz="0" w:space="0" w:color="auto"/>
        <w:left w:val="none" w:sz="0" w:space="0" w:color="auto"/>
        <w:bottom w:val="none" w:sz="0" w:space="0" w:color="auto"/>
        <w:right w:val="none" w:sz="0" w:space="0" w:color="auto"/>
      </w:divBdr>
    </w:div>
    <w:div w:id="20362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hub/membership/our-members/exempted-entit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S19-CL-C-0141/en" TargetMode="External"/><Relationship Id="rId17" Type="http://schemas.openxmlformats.org/officeDocument/2006/relationships/hyperlink" Target="https://www.itu.int/hub/membership/itu-family/organizations/exempted-entities/exemption-criteria/" TargetMode="External"/><Relationship Id="rId2" Type="http://schemas.openxmlformats.org/officeDocument/2006/relationships/customXml" Target="../customXml/item2.xml"/><Relationship Id="rId16" Type="http://schemas.openxmlformats.org/officeDocument/2006/relationships/hyperlink" Target="https://www.itu.int/hub/membership/itu-family/organizations/exempted-ent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itudoc/gs/council/c00/docs/28rev1.html" TargetMode="External"/><Relationship Id="rId5" Type="http://schemas.openxmlformats.org/officeDocument/2006/relationships/numbering" Target="numbering.xml"/><Relationship Id="rId15" Type="http://schemas.openxmlformats.org/officeDocument/2006/relationships/hyperlink" Target="https://www.itu.int/md/S19-CL-C-0141/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itudoc/gs/council/c00/docs/28rev1.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Props1.xml><?xml version="1.0" encoding="utf-8"?>
<ds:datastoreItem xmlns:ds="http://schemas.openxmlformats.org/officeDocument/2006/customXml" ds:itemID="{A5BA2E3A-2DF7-4D74-9F05-5762A55E0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D376E-B451-493E-871A-AED526C7DE02}">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3FA90652-B4BB-4F5D-86C0-8D1C3F6ED371}">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a4c22657-7647-457b-a399-8471255bb16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6691</Characters>
  <Application>Microsoft Office Word</Application>
  <DocSecurity>0</DocSecurity>
  <Lines>171</Lines>
  <Paragraphs>96</Paragraphs>
  <ScaleCrop>false</ScaleCrop>
  <Manager>General Secretariat</Manager>
  <Company>International Telecommunication Union (ITU)</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requests for exemption from fees for organizations of an international character</dc:title>
  <dc:subject>ITU Council 2026</dc:subject>
  <dc:creator>Brouard, Ricarda</dc:creator>
  <cp:keywords>C26; C2026; Council 2026; PP26</cp:keywords>
  <dc:description/>
  <cp:lastModifiedBy>GBS</cp:lastModifiedBy>
  <cp:revision>3</cp:revision>
  <cp:lastPrinted>2000-07-18T13:30:00Z</cp:lastPrinted>
  <dcterms:created xsi:type="dcterms:W3CDTF">2026-03-27T16:59:00Z</dcterms:created>
  <dcterms:modified xsi:type="dcterms:W3CDTF">2026-03-27T17:00:00Z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0x010100814E447ED7B9DA4C9F10BB2808D9DCA9</vt:lpwstr>
  </property>
  <property fmtid="{D5CDD505-2E9C-101B-9397-08002B2CF9AE}" pid="9" name="MediaServiceImageTags">
    <vt:lpwstr/>
  </property>
  <property fmtid="{D5CDD505-2E9C-101B-9397-08002B2CF9AE}" pid="10" name="docLang">
    <vt:lpwstr>en</vt:lpwstr>
  </property>
  <property fmtid="{D5CDD505-2E9C-101B-9397-08002B2CF9AE}" pid="11" name="GrammarlyDocumentId">
    <vt:lpwstr>caebc3b039d2086fae139bdca98a6c61c028c4ec16ce6ef236d196610d84ef77</vt:lpwstr>
  </property>
</Properties>
</file>