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E24D59" w:rsidRPr="00E24D59" w14:paraId="6E8A11B9" w14:textId="77777777" w:rsidTr="00F55227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170527E5" w14:textId="34FB8F26" w:rsidR="00E24D59" w:rsidRPr="00E24D59" w:rsidRDefault="00E24D59" w:rsidP="00555C29">
            <w:pPr>
              <w:tabs>
                <w:tab w:val="left" w:pos="851"/>
              </w:tabs>
              <w:spacing w:before="0" w:line="240" w:lineRule="atLeast"/>
              <w:rPr>
                <w:b/>
                <w:bCs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proofErr w:type="spellStart"/>
            <w:r w:rsidRPr="00E24D59">
              <w:rPr>
                <w:rFonts w:cstheme="minorHAnsi" w:hint="eastAsia"/>
                <w:b/>
                <w:bCs/>
                <w:lang w:val="ru-RU"/>
              </w:rPr>
              <w:t>议项</w:t>
            </w:r>
            <w:proofErr w:type="spellEnd"/>
            <w:r w:rsidRPr="00E24D59">
              <w:rPr>
                <w:rFonts w:cstheme="minorHAnsi" w:hint="eastAsia"/>
                <w:b/>
                <w:bCs/>
                <w:lang w:val="ru-RU"/>
              </w:rPr>
              <w:t>：</w:t>
            </w:r>
            <w:r w:rsidR="00233AD9" w:rsidRPr="00B033F5">
              <w:rPr>
                <w:b/>
              </w:rPr>
              <w:t>ADM 1</w:t>
            </w:r>
          </w:p>
        </w:tc>
        <w:tc>
          <w:tcPr>
            <w:tcW w:w="5245" w:type="dxa"/>
          </w:tcPr>
          <w:p w14:paraId="3BD8282D" w14:textId="2B9C0EAA" w:rsidR="00E24D59" w:rsidRPr="00E24D59" w:rsidRDefault="00E24D59" w:rsidP="00555C2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fr-CH"/>
              </w:rPr>
            </w:pPr>
            <w:proofErr w:type="spellStart"/>
            <w:r w:rsidRPr="00E24D59">
              <w:rPr>
                <w:rFonts w:cstheme="minorHAnsi"/>
                <w:b/>
                <w:bCs/>
                <w:lang w:val="ru-RU"/>
              </w:rPr>
              <w:t>文件</w:t>
            </w:r>
            <w:proofErr w:type="spellEnd"/>
            <w:r>
              <w:rPr>
                <w:rFonts w:cstheme="minorHAnsi" w:hint="eastAsia"/>
                <w:b/>
                <w:bCs/>
                <w:lang w:val="ru-RU"/>
              </w:rPr>
              <w:t xml:space="preserve"> </w:t>
            </w:r>
            <w:proofErr w:type="spellStart"/>
            <w:r w:rsidRPr="00E24D59">
              <w:rPr>
                <w:b/>
                <w:lang w:val="fr-CH"/>
              </w:rPr>
              <w:t>C2</w:t>
            </w:r>
            <w:r w:rsidR="00B91673">
              <w:rPr>
                <w:b/>
                <w:lang w:val="fr-CH"/>
              </w:rPr>
              <w:t>6</w:t>
            </w:r>
            <w:proofErr w:type="spellEnd"/>
            <w:r w:rsidRPr="00E24D59">
              <w:rPr>
                <w:b/>
                <w:lang w:val="fr-CH"/>
              </w:rPr>
              <w:t>/</w:t>
            </w:r>
            <w:r w:rsidR="00233AD9">
              <w:rPr>
                <w:rFonts w:hint="eastAsia"/>
                <w:b/>
                <w:lang w:val="fr-CH" w:eastAsia="zh-CN"/>
              </w:rPr>
              <w:t>56</w:t>
            </w:r>
            <w:r w:rsidRPr="00E24D59">
              <w:rPr>
                <w:b/>
                <w:lang w:val="fr-CH"/>
              </w:rPr>
              <w:t>-C</w:t>
            </w:r>
          </w:p>
        </w:tc>
      </w:tr>
      <w:tr w:rsidR="00E24D59" w:rsidRPr="00813E5E" w14:paraId="330FC547" w14:textId="77777777" w:rsidTr="00F55227">
        <w:trPr>
          <w:cantSplit/>
        </w:trPr>
        <w:tc>
          <w:tcPr>
            <w:tcW w:w="3969" w:type="dxa"/>
            <w:vMerge/>
          </w:tcPr>
          <w:p w14:paraId="41D6DC12" w14:textId="77777777" w:rsidR="00E24D59" w:rsidRPr="00E24D59" w:rsidRDefault="00E24D59" w:rsidP="00555C29">
            <w:pPr>
              <w:tabs>
                <w:tab w:val="left" w:pos="851"/>
              </w:tabs>
              <w:spacing w:line="240" w:lineRule="atLeast"/>
              <w:rPr>
                <w:b/>
                <w:lang w:val="fr-CH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6AC56DBC" w14:textId="56364C0D" w:rsidR="00E24D59" w:rsidRPr="00E85629" w:rsidRDefault="00233AD9" w:rsidP="00555C29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rFonts w:hint="eastAsia"/>
                <w:b/>
                <w:lang w:eastAsia="zh-CN"/>
              </w:rPr>
              <w:t>2026</w:t>
            </w:r>
            <w:r>
              <w:rPr>
                <w:rFonts w:hint="eastAsia"/>
                <w:b/>
                <w:lang w:eastAsia="zh-CN"/>
              </w:rPr>
              <w:t>年</w:t>
            </w:r>
            <w:r>
              <w:rPr>
                <w:rFonts w:hint="eastAsia"/>
                <w:b/>
                <w:lang w:eastAsia="zh-CN"/>
              </w:rPr>
              <w:t>3</w:t>
            </w:r>
            <w:r>
              <w:rPr>
                <w:rFonts w:hint="eastAsia"/>
                <w:b/>
                <w:lang w:eastAsia="zh-CN"/>
              </w:rPr>
              <w:t>月</w:t>
            </w:r>
            <w:r>
              <w:rPr>
                <w:rFonts w:hint="eastAsia"/>
                <w:b/>
                <w:lang w:eastAsia="zh-CN"/>
              </w:rPr>
              <w:t>27</w:t>
            </w:r>
            <w:r>
              <w:rPr>
                <w:rFonts w:hint="eastAsia"/>
                <w:b/>
                <w:lang w:eastAsia="zh-CN"/>
              </w:rPr>
              <w:t>日</w:t>
            </w:r>
          </w:p>
        </w:tc>
      </w:tr>
      <w:tr w:rsidR="00E24D59" w:rsidRPr="00813E5E" w14:paraId="666326A4" w14:textId="77777777" w:rsidTr="00F55227">
        <w:trPr>
          <w:cantSplit/>
          <w:trHeight w:val="23"/>
        </w:trPr>
        <w:tc>
          <w:tcPr>
            <w:tcW w:w="3969" w:type="dxa"/>
            <w:vMerge/>
          </w:tcPr>
          <w:p w14:paraId="7F0FF18E" w14:textId="77777777" w:rsidR="00E24D59" w:rsidRPr="00813E5E" w:rsidRDefault="00E24D59" w:rsidP="00555C2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21B2E0B4" w14:textId="19964B38" w:rsidR="00E24D59" w:rsidRPr="00E85629" w:rsidRDefault="00E24D59" w:rsidP="00555C2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eastAsia="zh-CN"/>
              </w:rPr>
            </w:pPr>
            <w:proofErr w:type="spellStart"/>
            <w:r w:rsidRPr="00E24D59">
              <w:rPr>
                <w:rFonts w:cstheme="minorHAnsi"/>
                <w:b/>
                <w:bCs/>
                <w:lang w:val="ru-RU"/>
              </w:rPr>
              <w:t>原文</w:t>
            </w:r>
            <w:proofErr w:type="spellEnd"/>
            <w:r w:rsidRPr="00E24D59">
              <w:rPr>
                <w:rFonts w:cstheme="minorHAnsi"/>
                <w:b/>
                <w:bCs/>
                <w:lang w:val="ru-RU"/>
              </w:rPr>
              <w:t>：</w:t>
            </w:r>
            <w:r w:rsidR="00233AD9">
              <w:rPr>
                <w:rFonts w:cstheme="minorHAnsi" w:hint="eastAsia"/>
                <w:b/>
                <w:bCs/>
                <w:lang w:val="ru-RU" w:eastAsia="zh-CN"/>
              </w:rPr>
              <w:t>英文</w:t>
            </w:r>
          </w:p>
        </w:tc>
      </w:tr>
      <w:tr w:rsidR="00E24D59" w:rsidRPr="00813E5E" w14:paraId="29AFB1B0" w14:textId="77777777" w:rsidTr="00F55227">
        <w:trPr>
          <w:cantSplit/>
          <w:trHeight w:val="23"/>
        </w:trPr>
        <w:tc>
          <w:tcPr>
            <w:tcW w:w="3969" w:type="dxa"/>
          </w:tcPr>
          <w:p w14:paraId="04CE45D6" w14:textId="77777777" w:rsidR="00E24D59" w:rsidRPr="00813E5E" w:rsidRDefault="00E24D59" w:rsidP="00555C2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7859D790" w14:textId="77777777" w:rsidR="00E24D59" w:rsidRDefault="00E24D59" w:rsidP="00555C2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E24D59" w:rsidRPr="00813E5E" w14:paraId="4ACFCE58" w14:textId="77777777" w:rsidTr="00F55227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544088E0" w14:textId="77777777" w:rsidR="00E24D59" w:rsidRPr="00C24DAC" w:rsidRDefault="003F086E" w:rsidP="00C24DAC">
            <w:pPr>
              <w:pStyle w:val="Source"/>
              <w:framePr w:hSpace="0" w:wrap="auto" w:vAnchor="margin" w:hAnchor="text" w:xAlign="left" w:yAlign="inline"/>
            </w:pPr>
            <w:bookmarkStart w:id="5" w:name="dsource" w:colFirst="0" w:colLast="0"/>
            <w:bookmarkEnd w:id="4"/>
            <w:r w:rsidRPr="008F64AD">
              <w:rPr>
                <w:rFonts w:hint="eastAsia"/>
              </w:rPr>
              <w:t>秘书长的报告</w:t>
            </w:r>
          </w:p>
        </w:tc>
      </w:tr>
      <w:tr w:rsidR="00E24D59" w:rsidRPr="00813E5E" w14:paraId="2B191B2A" w14:textId="77777777" w:rsidTr="00F55227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212BDF10" w14:textId="78533C18" w:rsidR="00E24D59" w:rsidRPr="00C24DAC" w:rsidRDefault="00233AD9" w:rsidP="00C24DAC">
            <w:pPr>
              <w:pStyle w:val="Subtitle"/>
              <w:framePr w:hSpace="0" w:wrap="auto" w:vAnchor="margin" w:hAnchor="text" w:xAlign="left" w:yAlign="inline"/>
            </w:pPr>
            <w:bookmarkStart w:id="6" w:name="dtitle1" w:colFirst="0" w:colLast="0"/>
            <w:bookmarkEnd w:id="5"/>
            <w:r w:rsidRPr="00A06F73">
              <w:rPr>
                <w:rFonts w:hint="eastAsia"/>
              </w:rPr>
              <w:t>关于免除国际性组织会费的新申请</w:t>
            </w:r>
          </w:p>
        </w:tc>
      </w:tr>
      <w:tr w:rsidR="00E24D59" w:rsidRPr="00813E5E" w14:paraId="46A52911" w14:textId="77777777" w:rsidTr="00F55227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7D33F67E" w14:textId="7D6F93D9" w:rsidR="003F086E" w:rsidRPr="00477D57" w:rsidRDefault="003F086E" w:rsidP="00555C29">
            <w:pPr>
              <w:rPr>
                <w:b/>
                <w:bCs/>
                <w:lang w:eastAsia="zh-CN"/>
              </w:rPr>
            </w:pPr>
            <w:r w:rsidRPr="00477D57">
              <w:rPr>
                <w:b/>
                <w:bCs/>
                <w:lang w:eastAsia="zh-CN"/>
              </w:rPr>
              <w:t>目的</w:t>
            </w:r>
          </w:p>
          <w:p w14:paraId="0DA075CC" w14:textId="77777777" w:rsidR="00233AD9" w:rsidRPr="00477D57" w:rsidRDefault="00233AD9" w:rsidP="00233AD9">
            <w:pPr>
              <w:ind w:firstLineChars="200" w:firstLine="480"/>
              <w:rPr>
                <w:rFonts w:asciiTheme="majorEastAsia" w:eastAsiaTheme="majorEastAsia" w:hAnsiTheme="majorEastAsia"/>
                <w:lang w:eastAsia="zh-CN"/>
              </w:rPr>
            </w:pPr>
            <w:r w:rsidRPr="00C91365">
              <w:rPr>
                <w:rFonts w:hint="eastAsia"/>
                <w:lang w:eastAsia="zh-CN"/>
              </w:rPr>
              <w:t>国际电联每年都会收到国际性组织的申请，要求在互惠基础上免</w:t>
            </w:r>
            <w:r>
              <w:rPr>
                <w:rFonts w:hint="eastAsia"/>
                <w:lang w:eastAsia="zh-CN"/>
              </w:rPr>
              <w:t>予</w:t>
            </w:r>
            <w:r w:rsidRPr="00C91365">
              <w:rPr>
                <w:rFonts w:hint="eastAsia"/>
                <w:lang w:eastAsia="zh-CN"/>
              </w:rPr>
              <w:t>向国际电联缴纳会费及其他</w:t>
            </w:r>
            <w:r>
              <w:rPr>
                <w:rFonts w:hint="eastAsia"/>
                <w:lang w:eastAsia="zh-CN"/>
              </w:rPr>
              <w:t>财务</w:t>
            </w:r>
            <w:r w:rsidRPr="00C91365">
              <w:rPr>
                <w:rFonts w:hint="eastAsia"/>
                <w:lang w:eastAsia="zh-CN"/>
              </w:rPr>
              <w:t>费</w:t>
            </w:r>
            <w:r>
              <w:rPr>
                <w:rFonts w:hint="eastAsia"/>
                <w:lang w:eastAsia="zh-CN"/>
              </w:rPr>
              <w:t>用</w:t>
            </w:r>
            <w:r w:rsidRPr="00C91365">
              <w:rPr>
                <w:rFonts w:hint="eastAsia"/>
                <w:lang w:eastAsia="zh-CN"/>
              </w:rPr>
              <w:t>。秘书处</w:t>
            </w:r>
            <w:r>
              <w:rPr>
                <w:rFonts w:hint="eastAsia"/>
                <w:lang w:eastAsia="zh-CN"/>
              </w:rPr>
              <w:t>将</w:t>
            </w:r>
            <w:r w:rsidRPr="00C91365">
              <w:rPr>
                <w:rFonts w:hint="eastAsia"/>
                <w:lang w:eastAsia="zh-CN"/>
              </w:rPr>
              <w:t>根据理事会制定的标准审查这些新申请。</w:t>
            </w:r>
          </w:p>
          <w:p w14:paraId="5FD3D57F" w14:textId="77777777" w:rsidR="00233AD9" w:rsidRPr="00477D57" w:rsidRDefault="00233AD9" w:rsidP="00233AD9">
            <w:pPr>
              <w:rPr>
                <w:b/>
                <w:bCs/>
                <w:lang w:eastAsia="zh-CN"/>
              </w:rPr>
            </w:pPr>
            <w:r w:rsidRPr="00477D57">
              <w:rPr>
                <w:b/>
                <w:bCs/>
                <w:lang w:eastAsia="zh-CN"/>
              </w:rPr>
              <w:t>理事会需采取的行动</w:t>
            </w:r>
          </w:p>
          <w:p w14:paraId="5CB2406D" w14:textId="77777777" w:rsidR="00233AD9" w:rsidRPr="00477D57" w:rsidRDefault="00233AD9" w:rsidP="00233AD9">
            <w:pPr>
              <w:ind w:firstLineChars="200" w:firstLine="480"/>
              <w:rPr>
                <w:rFonts w:asciiTheme="majorEastAsia" w:eastAsiaTheme="majorEastAsia" w:hAnsiTheme="majorEastAsia"/>
                <w:lang w:eastAsia="zh-CN"/>
              </w:rPr>
            </w:pPr>
            <w:r w:rsidRPr="00C91365">
              <w:rPr>
                <w:rFonts w:hint="eastAsia"/>
                <w:lang w:eastAsia="zh-CN"/>
              </w:rPr>
              <w:t>请理事会</w:t>
            </w:r>
            <w:r w:rsidRPr="00C91365">
              <w:rPr>
                <w:rFonts w:hint="eastAsia"/>
                <w:b/>
                <w:bCs/>
                <w:lang w:eastAsia="zh-CN"/>
              </w:rPr>
              <w:t>审议</w:t>
            </w:r>
            <w:r w:rsidRPr="00C91365">
              <w:rPr>
                <w:rFonts w:hint="eastAsia"/>
                <w:lang w:eastAsia="zh-CN"/>
              </w:rPr>
              <w:t>秘书长关于新的</w:t>
            </w:r>
            <w:r>
              <w:rPr>
                <w:rFonts w:hint="eastAsia"/>
                <w:lang w:eastAsia="zh-CN"/>
              </w:rPr>
              <w:t>豁免</w:t>
            </w:r>
            <w:r w:rsidRPr="00C91365">
              <w:rPr>
                <w:rFonts w:hint="eastAsia"/>
                <w:lang w:eastAsia="zh-CN"/>
              </w:rPr>
              <w:t>申请的建议。</w:t>
            </w:r>
          </w:p>
          <w:p w14:paraId="3D5E86E4" w14:textId="77777777" w:rsidR="00233AD9" w:rsidRPr="00477D57" w:rsidRDefault="00233AD9" w:rsidP="00233AD9">
            <w:pPr>
              <w:rPr>
                <w:b/>
                <w:bCs/>
                <w:lang w:eastAsia="zh-CN"/>
              </w:rPr>
            </w:pPr>
            <w:r w:rsidRPr="00477D57">
              <w:rPr>
                <w:rFonts w:hint="eastAsia"/>
                <w:b/>
                <w:bCs/>
                <w:lang w:eastAsia="zh-CN"/>
              </w:rPr>
              <w:t>与</w:t>
            </w:r>
            <w:r w:rsidRPr="00477D57">
              <w:rPr>
                <w:b/>
                <w:bCs/>
                <w:lang w:eastAsia="zh-CN"/>
              </w:rPr>
              <w:t>《战略规划》</w:t>
            </w:r>
            <w:r w:rsidRPr="00477D57">
              <w:rPr>
                <w:rFonts w:hint="eastAsia"/>
                <w:b/>
                <w:bCs/>
                <w:lang w:eastAsia="zh-CN"/>
              </w:rPr>
              <w:t>的关联</w:t>
            </w:r>
          </w:p>
          <w:p w14:paraId="6E69A4E1" w14:textId="77777777" w:rsidR="00233AD9" w:rsidRPr="00477D57" w:rsidRDefault="00233AD9" w:rsidP="00233AD9">
            <w:pPr>
              <w:ind w:firstLineChars="200" w:firstLine="480"/>
              <w:rPr>
                <w:rFonts w:asciiTheme="majorEastAsia" w:eastAsiaTheme="majorEastAsia" w:hAnsiTheme="majorEastAsia"/>
                <w:lang w:eastAsia="zh-CN"/>
              </w:rPr>
            </w:pPr>
            <w:r w:rsidRPr="00C91365">
              <w:rPr>
                <w:rFonts w:hint="eastAsia"/>
                <w:lang w:eastAsia="zh-CN"/>
              </w:rPr>
              <w:t>伙伴关系和国际合作。</w:t>
            </w:r>
          </w:p>
          <w:p w14:paraId="65E73396" w14:textId="77777777" w:rsidR="00233AD9" w:rsidRPr="00477D57" w:rsidRDefault="00233AD9" w:rsidP="00233AD9">
            <w:pPr>
              <w:rPr>
                <w:b/>
                <w:bCs/>
                <w:lang w:eastAsia="zh-CN"/>
              </w:rPr>
            </w:pPr>
            <w:r w:rsidRPr="00477D57">
              <w:rPr>
                <w:b/>
                <w:bCs/>
                <w:lang w:eastAsia="zh-CN"/>
              </w:rPr>
              <w:t>财务影响</w:t>
            </w:r>
          </w:p>
          <w:p w14:paraId="27C90DD0" w14:textId="71B2F867" w:rsidR="008F64AD" w:rsidRPr="00477D57" w:rsidRDefault="00233AD9" w:rsidP="00233AD9">
            <w:pPr>
              <w:ind w:firstLineChars="200" w:firstLine="480"/>
              <w:rPr>
                <w:rFonts w:asciiTheme="majorEastAsia" w:eastAsiaTheme="majorEastAsia" w:hAnsiTheme="majorEastAsia"/>
                <w:lang w:eastAsia="zh-CN"/>
              </w:rPr>
            </w:pPr>
            <w:r>
              <w:rPr>
                <w:lang w:eastAsia="zh-CN"/>
              </w:rPr>
              <w:t>建议免除会费的两个组织每年</w:t>
            </w:r>
            <w:r>
              <w:rPr>
                <w:lang w:eastAsia="zh-CN"/>
              </w:rPr>
              <w:t>48,000</w:t>
            </w:r>
            <w:r>
              <w:rPr>
                <w:lang w:eastAsia="zh-CN"/>
              </w:rPr>
              <w:t>瑞郎</w:t>
            </w:r>
            <w:r>
              <w:rPr>
                <w:rFonts w:ascii="SimSun" w:hAnsi="SimSun" w:cs="SimSun" w:hint="eastAsia"/>
                <w:lang w:eastAsia="zh-CN"/>
              </w:rPr>
              <w:t>。</w:t>
            </w:r>
          </w:p>
          <w:p w14:paraId="672399FC" w14:textId="77777777" w:rsidR="00E24D59" w:rsidRPr="00DA2D30" w:rsidRDefault="00DA2D30" w:rsidP="00DA2D30">
            <w:pPr>
              <w:rPr>
                <w:lang w:eastAsia="zh-CN"/>
              </w:rPr>
            </w:pPr>
            <w:r>
              <w:rPr>
                <w:lang w:eastAsia="zh-CN"/>
              </w:rPr>
              <w:t>_______________</w:t>
            </w:r>
          </w:p>
          <w:p w14:paraId="5BD745F1" w14:textId="77777777" w:rsidR="00E24D59" w:rsidRPr="00477D57" w:rsidRDefault="00E24D59" w:rsidP="00555C29">
            <w:pPr>
              <w:rPr>
                <w:b/>
                <w:bCs/>
                <w:lang w:eastAsia="zh-CN"/>
              </w:rPr>
            </w:pPr>
            <w:r w:rsidRPr="00477D57">
              <w:rPr>
                <w:rFonts w:hint="eastAsia"/>
                <w:b/>
                <w:bCs/>
                <w:lang w:eastAsia="zh-CN"/>
              </w:rPr>
              <w:t>参考文件</w:t>
            </w:r>
          </w:p>
          <w:p w14:paraId="6CA30FE1" w14:textId="5B106E95" w:rsidR="00E24D59" w:rsidRPr="00546E6C" w:rsidRDefault="00233AD9" w:rsidP="00233AD9">
            <w:pPr>
              <w:spacing w:after="120"/>
              <w:ind w:firstLineChars="200" w:firstLine="480"/>
              <w:rPr>
                <w:rFonts w:asciiTheme="minorHAnsi" w:eastAsia="STKaiti" w:hAnsiTheme="minorHAnsi" w:cstheme="minorHAnsi"/>
                <w:i/>
                <w:iCs/>
                <w:spacing w:val="-2"/>
                <w:sz w:val="22"/>
                <w:szCs w:val="22"/>
                <w:lang w:eastAsia="zh-CN"/>
              </w:rPr>
            </w:pPr>
            <w:hyperlink r:id="rId8" w:history="1">
              <w:r w:rsidRPr="00546E6C">
                <w:rPr>
                  <w:rStyle w:val="Hyperlink"/>
                  <w:rFonts w:asciiTheme="minorHAnsi" w:eastAsia="STKaiti" w:hAnsiTheme="minorHAnsi" w:cstheme="minorHAnsi"/>
                  <w:spacing w:val="-2"/>
                  <w:u w:val="single"/>
                  <w:lang w:eastAsia="zh-CN"/>
                </w:rPr>
                <w:t>C2000/28(Rev.1)</w:t>
              </w:r>
            </w:hyperlink>
            <w:r w:rsidRPr="00546E6C">
              <w:rPr>
                <w:rFonts w:asciiTheme="minorHAnsi" w:eastAsia="STKaiti" w:hAnsiTheme="minorHAnsi" w:cstheme="minorHAnsi"/>
                <w:spacing w:val="-2"/>
                <w:sz w:val="22"/>
                <w:szCs w:val="22"/>
                <w:lang w:eastAsia="zh-CN"/>
              </w:rPr>
              <w:t>、</w:t>
            </w:r>
            <w:r w:rsidRPr="00546E6C">
              <w:rPr>
                <w:rStyle w:val="Hyperlink"/>
                <w:rFonts w:asciiTheme="minorHAnsi" w:eastAsia="STKaiti" w:hAnsiTheme="minorHAnsi" w:cstheme="minorHAnsi"/>
                <w:spacing w:val="-2"/>
                <w:u w:val="single"/>
              </w:rPr>
              <w:fldChar w:fldCharType="begin"/>
            </w:r>
            <w:r w:rsidRPr="00546E6C">
              <w:rPr>
                <w:rStyle w:val="Hyperlink"/>
                <w:rFonts w:asciiTheme="minorHAnsi" w:eastAsia="STKaiti" w:hAnsiTheme="minorHAnsi" w:cstheme="minorHAnsi"/>
                <w:spacing w:val="-2"/>
                <w:u w:val="single"/>
                <w:lang w:eastAsia="zh-CN"/>
              </w:rPr>
              <w:instrText>HYPERLINK "https://www.itu.int/md/S19-CL-C-0141/en"</w:instrText>
            </w:r>
            <w:r w:rsidRPr="00546E6C">
              <w:rPr>
                <w:rStyle w:val="Hyperlink"/>
                <w:rFonts w:asciiTheme="minorHAnsi" w:eastAsia="STKaiti" w:hAnsiTheme="minorHAnsi" w:cstheme="minorHAnsi"/>
                <w:spacing w:val="-2"/>
                <w:u w:val="single"/>
              </w:rPr>
            </w:r>
            <w:r w:rsidRPr="00546E6C">
              <w:rPr>
                <w:rStyle w:val="Hyperlink"/>
                <w:rFonts w:asciiTheme="minorHAnsi" w:eastAsia="STKaiti" w:hAnsiTheme="minorHAnsi" w:cstheme="minorHAnsi"/>
                <w:spacing w:val="-2"/>
                <w:u w:val="single"/>
              </w:rPr>
              <w:fldChar w:fldCharType="separate"/>
            </w:r>
            <w:r w:rsidRPr="00546E6C">
              <w:rPr>
                <w:rStyle w:val="Hyperlink"/>
                <w:rFonts w:asciiTheme="minorHAnsi" w:eastAsia="STKaiti" w:hAnsiTheme="minorHAnsi" w:cstheme="minorHAnsi"/>
                <w:spacing w:val="-2"/>
                <w:u w:val="single"/>
                <w:lang w:eastAsia="zh-CN"/>
              </w:rPr>
              <w:t>理事会第</w:t>
            </w:r>
            <w:r w:rsidRPr="00546E6C">
              <w:rPr>
                <w:rStyle w:val="Hyperlink"/>
                <w:rFonts w:asciiTheme="minorHAnsi" w:eastAsia="STKaiti" w:hAnsiTheme="minorHAnsi" w:cstheme="minorHAnsi"/>
                <w:spacing w:val="-2"/>
                <w:u w:val="single"/>
                <w:lang w:eastAsia="zh-CN"/>
              </w:rPr>
              <w:t>925</w:t>
            </w:r>
            <w:r w:rsidRPr="00546E6C">
              <w:rPr>
                <w:rStyle w:val="Hyperlink"/>
                <w:rFonts w:asciiTheme="minorHAnsi" w:eastAsia="STKaiti" w:hAnsiTheme="minorHAnsi" w:cstheme="minorHAnsi"/>
                <w:spacing w:val="-2"/>
                <w:u w:val="single"/>
                <w:lang w:eastAsia="zh-CN"/>
              </w:rPr>
              <w:t>号决议</w:t>
            </w:r>
            <w:r w:rsidRPr="00546E6C">
              <w:rPr>
                <w:rStyle w:val="Hyperlink"/>
                <w:rFonts w:asciiTheme="minorHAnsi" w:eastAsia="STKaiti" w:hAnsiTheme="minorHAnsi" w:cstheme="minorHAnsi"/>
                <w:spacing w:val="-2"/>
                <w:u w:val="single"/>
              </w:rPr>
              <w:fldChar w:fldCharType="end"/>
            </w:r>
            <w:r w:rsidRPr="00546E6C">
              <w:rPr>
                <w:rFonts w:asciiTheme="minorHAnsi" w:eastAsia="STKaiti" w:hAnsiTheme="minorHAnsi" w:cstheme="minorHAnsi"/>
                <w:spacing w:val="-2"/>
                <w:sz w:val="22"/>
                <w:szCs w:val="22"/>
                <w:lang w:eastAsia="zh-CN"/>
              </w:rPr>
              <w:t>、</w:t>
            </w:r>
            <w:hyperlink r:id="rId9" w:anchor="/zh" w:history="1">
              <w:r w:rsidRPr="00546E6C">
                <w:rPr>
                  <w:rStyle w:val="Hyperlink"/>
                  <w:rFonts w:asciiTheme="minorHAnsi" w:eastAsia="STKaiti" w:hAnsiTheme="minorHAnsi" w:cstheme="minorHAnsi"/>
                  <w:spacing w:val="-2"/>
                  <w:u w:val="single"/>
                  <w:lang w:eastAsia="zh-CN"/>
                </w:rPr>
                <w:t>理事会豁免标准（</w:t>
              </w:r>
              <w:r w:rsidRPr="00546E6C">
                <w:rPr>
                  <w:rStyle w:val="Hyperlink"/>
                  <w:rFonts w:asciiTheme="minorHAnsi" w:eastAsia="STKaiti" w:hAnsiTheme="minorHAnsi" w:cstheme="minorHAnsi"/>
                  <w:spacing w:val="-2"/>
                  <w:u w:val="single"/>
                  <w:lang w:eastAsia="zh-CN"/>
                </w:rPr>
                <w:t>2017</w:t>
              </w:r>
              <w:r w:rsidRPr="00546E6C">
                <w:rPr>
                  <w:rStyle w:val="Hyperlink"/>
                  <w:rFonts w:asciiTheme="minorHAnsi" w:eastAsia="STKaiti" w:hAnsiTheme="minorHAnsi" w:cstheme="minorHAnsi"/>
                  <w:spacing w:val="-2"/>
                  <w:u w:val="single"/>
                  <w:lang w:eastAsia="zh-CN"/>
                </w:rPr>
                <w:t>年，修订版）</w:t>
              </w:r>
            </w:hyperlink>
            <w:r w:rsidRPr="00546E6C">
              <w:rPr>
                <w:rFonts w:asciiTheme="minorHAnsi" w:eastAsia="STKaiti" w:hAnsiTheme="minorHAnsi" w:cstheme="minorHAnsi"/>
                <w:spacing w:val="-2"/>
                <w:sz w:val="22"/>
                <w:szCs w:val="22"/>
                <w:lang w:eastAsia="zh-CN"/>
              </w:rPr>
              <w:t>号文件</w:t>
            </w:r>
          </w:p>
        </w:tc>
      </w:tr>
      <w:bookmarkEnd w:id="2"/>
      <w:bookmarkEnd w:id="6"/>
    </w:tbl>
    <w:p w14:paraId="4925549B" w14:textId="77777777" w:rsidR="00E24D59" w:rsidRDefault="00E24D5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</w:p>
    <w:p w14:paraId="382B9992" w14:textId="77777777" w:rsidR="00E24D59" w:rsidRDefault="00E24D5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14:paraId="000D781A" w14:textId="77777777" w:rsidR="00233AD9" w:rsidRPr="00B033F5" w:rsidRDefault="00233AD9" w:rsidP="00233AD9">
      <w:pPr>
        <w:pStyle w:val="Heading1"/>
        <w:rPr>
          <w:lang w:eastAsia="zh-CN"/>
        </w:rPr>
      </w:pPr>
      <w:r w:rsidRPr="00B033F5">
        <w:rPr>
          <w:lang w:eastAsia="zh-CN"/>
        </w:rPr>
        <w:lastRenderedPageBreak/>
        <w:t>1</w:t>
      </w:r>
      <w:r w:rsidRPr="00B033F5">
        <w:rPr>
          <w:lang w:eastAsia="zh-CN"/>
        </w:rPr>
        <w:tab/>
      </w:r>
      <w:r>
        <w:rPr>
          <w:rFonts w:hint="eastAsia"/>
          <w:lang w:eastAsia="zh-CN"/>
        </w:rPr>
        <w:t>背景</w:t>
      </w:r>
    </w:p>
    <w:p w14:paraId="1FC53259" w14:textId="4B02D91D" w:rsidR="00233AD9" w:rsidRPr="00B033F5" w:rsidRDefault="00233AD9" w:rsidP="00233AD9">
      <w:pPr>
        <w:rPr>
          <w:lang w:eastAsia="zh-CN"/>
        </w:rPr>
      </w:pPr>
      <w:r w:rsidRPr="00B033F5">
        <w:rPr>
          <w:lang w:eastAsia="zh-CN"/>
        </w:rPr>
        <w:t>1.1</w:t>
      </w:r>
      <w:r w:rsidRPr="00B033F5">
        <w:rPr>
          <w:lang w:eastAsia="zh-CN"/>
        </w:rPr>
        <w:tab/>
      </w:r>
      <w:r w:rsidRPr="006C1BBE">
        <w:rPr>
          <w:rFonts w:hint="eastAsia"/>
          <w:lang w:eastAsia="zh-CN"/>
        </w:rPr>
        <w:t>国际电联每年都会收到国际性组织的申请，要求</w:t>
      </w:r>
      <w:r w:rsidRPr="00852263">
        <w:rPr>
          <w:rFonts w:hint="eastAsia"/>
          <w:lang w:eastAsia="zh-CN"/>
        </w:rPr>
        <w:t>免予向国际电联缴纳会费及其他财务费用</w:t>
      </w:r>
      <w:r w:rsidRPr="006C1BBE">
        <w:rPr>
          <w:rFonts w:hint="eastAsia"/>
          <w:lang w:eastAsia="zh-CN"/>
        </w:rPr>
        <w:t>。这些</w:t>
      </w:r>
      <w:r>
        <w:rPr>
          <w:rFonts w:hint="eastAsia"/>
          <w:lang w:eastAsia="zh-CN"/>
        </w:rPr>
        <w:t>申请</w:t>
      </w:r>
      <w:r w:rsidRPr="006C1BBE">
        <w:rPr>
          <w:rFonts w:hint="eastAsia"/>
          <w:lang w:eastAsia="zh-CN"/>
        </w:rPr>
        <w:t>将按照理事会</w:t>
      </w:r>
      <w:r w:rsidRPr="006C1BBE">
        <w:rPr>
          <w:rFonts w:hint="eastAsia"/>
          <w:lang w:eastAsia="zh-CN"/>
        </w:rPr>
        <w:t>2000</w:t>
      </w:r>
      <w:r w:rsidRPr="006C1BBE">
        <w:rPr>
          <w:rFonts w:hint="eastAsia"/>
          <w:lang w:eastAsia="zh-CN"/>
        </w:rPr>
        <w:t>年会议确定的程序（</w:t>
      </w:r>
      <w:r w:rsidRPr="00233AD9">
        <w:rPr>
          <w:color w:val="0000FF"/>
          <w:u w:val="single"/>
          <w:lang w:eastAsia="zh-CN"/>
        </w:rPr>
        <w:fldChar w:fldCharType="begin"/>
      </w:r>
      <w:r w:rsidRPr="00233AD9">
        <w:rPr>
          <w:color w:val="0000FF"/>
          <w:u w:val="single"/>
          <w:lang w:eastAsia="zh-CN"/>
        </w:rPr>
        <w:instrText>HYPERLINK "http://www.itu.int/itudoc/gs/council/c00/docs/28rev1.html"</w:instrText>
      </w:r>
      <w:r w:rsidRPr="00233AD9">
        <w:rPr>
          <w:color w:val="0000FF"/>
          <w:u w:val="single"/>
          <w:lang w:eastAsia="zh-CN"/>
        </w:rPr>
      </w:r>
      <w:r w:rsidRPr="00233AD9">
        <w:rPr>
          <w:color w:val="0000FF"/>
          <w:u w:val="single"/>
          <w:lang w:eastAsia="zh-CN"/>
        </w:rPr>
        <w:fldChar w:fldCharType="separate"/>
      </w:r>
      <w:proofErr w:type="spellStart"/>
      <w:r w:rsidRPr="00233AD9">
        <w:rPr>
          <w:rStyle w:val="Hyperlink"/>
          <w:rFonts w:eastAsia="SimSun"/>
          <w:noProof w:val="0"/>
          <w:u w:val="single"/>
          <w:lang w:eastAsia="zh-CN"/>
        </w:rPr>
        <w:t>C2000</w:t>
      </w:r>
      <w:proofErr w:type="spellEnd"/>
      <w:r w:rsidRPr="00233AD9">
        <w:rPr>
          <w:rStyle w:val="Hyperlink"/>
          <w:rFonts w:eastAsia="SimSun"/>
          <w:noProof w:val="0"/>
          <w:u w:val="single"/>
          <w:lang w:eastAsia="zh-CN"/>
        </w:rPr>
        <w:t>/28(</w:t>
      </w:r>
      <w:proofErr w:type="spellStart"/>
      <w:r w:rsidRPr="00233AD9">
        <w:rPr>
          <w:rStyle w:val="Hyperlink"/>
          <w:rFonts w:eastAsia="SimSun"/>
          <w:noProof w:val="0"/>
          <w:u w:val="single"/>
          <w:lang w:eastAsia="zh-CN"/>
        </w:rPr>
        <w:t>Rev.1</w:t>
      </w:r>
      <w:proofErr w:type="spellEnd"/>
      <w:r w:rsidRPr="00233AD9">
        <w:rPr>
          <w:rStyle w:val="Hyperlink"/>
          <w:rFonts w:eastAsia="SimSun"/>
          <w:noProof w:val="0"/>
          <w:u w:val="single"/>
          <w:lang w:eastAsia="zh-CN"/>
        </w:rPr>
        <w:t>)</w:t>
      </w:r>
      <w:r w:rsidRPr="00233AD9">
        <w:rPr>
          <w:color w:val="0000FF"/>
          <w:u w:val="single"/>
          <w:lang w:eastAsia="zh-CN"/>
        </w:rPr>
        <w:fldChar w:fldCharType="end"/>
      </w:r>
      <w:r>
        <w:rPr>
          <w:rFonts w:hint="eastAsia"/>
          <w:lang w:eastAsia="zh-CN"/>
        </w:rPr>
        <w:t>号文件</w:t>
      </w:r>
      <w:r w:rsidRPr="006C1BBE">
        <w:rPr>
          <w:rFonts w:hint="eastAsia"/>
          <w:lang w:eastAsia="zh-CN"/>
        </w:rPr>
        <w:t>）</w:t>
      </w:r>
      <w:r>
        <w:rPr>
          <w:rFonts w:hint="eastAsia"/>
          <w:lang w:eastAsia="zh-CN"/>
        </w:rPr>
        <w:t>、</w:t>
      </w:r>
      <w:r w:rsidRPr="006C1BBE">
        <w:rPr>
          <w:rFonts w:hint="eastAsia"/>
          <w:lang w:eastAsia="zh-CN"/>
        </w:rPr>
        <w:t>《公约》第</w:t>
      </w:r>
      <w:r w:rsidRPr="006C1BBE">
        <w:rPr>
          <w:rFonts w:hint="eastAsia"/>
          <w:lang w:eastAsia="zh-CN"/>
        </w:rPr>
        <w:t>476</w:t>
      </w:r>
      <w:r w:rsidRPr="006C1BBE">
        <w:rPr>
          <w:rFonts w:hint="eastAsia"/>
          <w:lang w:eastAsia="zh-CN"/>
        </w:rPr>
        <w:t>款</w:t>
      </w:r>
      <w:r>
        <w:rPr>
          <w:rFonts w:hint="eastAsia"/>
          <w:lang w:eastAsia="zh-CN"/>
        </w:rPr>
        <w:t>和</w:t>
      </w:r>
      <w:r>
        <w:fldChar w:fldCharType="begin"/>
      </w:r>
      <w:r>
        <w:rPr>
          <w:lang w:eastAsia="zh-CN"/>
        </w:rPr>
        <w:instrText>HYPERLINK "https://www.itu.int/md/S19-CL-C-0141/en"</w:instrText>
      </w:r>
      <w:r>
        <w:fldChar w:fldCharType="separate"/>
      </w:r>
      <w:r w:rsidRPr="00F55227">
        <w:rPr>
          <w:rStyle w:val="Hyperlink"/>
          <w:rFonts w:eastAsia="SimSun" w:hint="eastAsia"/>
          <w:u w:val="single"/>
          <w:lang w:eastAsia="zh-CN"/>
        </w:rPr>
        <w:t>理事会第</w:t>
      </w:r>
      <w:r w:rsidRPr="00F55227">
        <w:rPr>
          <w:rStyle w:val="Hyperlink"/>
          <w:rFonts w:eastAsia="SimSun" w:hint="eastAsia"/>
          <w:u w:val="single"/>
          <w:lang w:eastAsia="zh-CN"/>
        </w:rPr>
        <w:t>925</w:t>
      </w:r>
      <w:r w:rsidRPr="00F55227">
        <w:rPr>
          <w:rStyle w:val="Hyperlink"/>
          <w:rFonts w:eastAsia="SimSun" w:hint="eastAsia"/>
          <w:u w:val="single"/>
          <w:lang w:eastAsia="zh-CN"/>
        </w:rPr>
        <w:t>号决议</w:t>
      </w:r>
      <w:r>
        <w:fldChar w:fldCharType="end"/>
      </w:r>
      <w:r w:rsidRPr="006C1BBE">
        <w:rPr>
          <w:rFonts w:hint="eastAsia"/>
          <w:lang w:eastAsia="zh-CN"/>
        </w:rPr>
        <w:t>，以及理事会制定并于</w:t>
      </w:r>
      <w:r w:rsidRPr="006C1BBE">
        <w:rPr>
          <w:rFonts w:hint="eastAsia"/>
          <w:lang w:eastAsia="zh-CN"/>
        </w:rPr>
        <w:t>2017</w:t>
      </w:r>
      <w:r w:rsidRPr="006C1BBE">
        <w:rPr>
          <w:rFonts w:hint="eastAsia"/>
          <w:lang w:eastAsia="zh-CN"/>
        </w:rPr>
        <w:t>年修订的标准（见下文第</w:t>
      </w:r>
      <w:r w:rsidRPr="006C1BBE">
        <w:rPr>
          <w:rFonts w:hint="eastAsia"/>
          <w:lang w:eastAsia="zh-CN"/>
        </w:rPr>
        <w:t>1.5</w:t>
      </w:r>
      <w:r>
        <w:rPr>
          <w:rFonts w:hint="eastAsia"/>
          <w:lang w:eastAsia="zh-CN"/>
        </w:rPr>
        <w:t>段</w:t>
      </w:r>
      <w:r w:rsidRPr="006C1BBE">
        <w:rPr>
          <w:rFonts w:hint="eastAsia"/>
          <w:lang w:eastAsia="zh-CN"/>
        </w:rPr>
        <w:t>）</w:t>
      </w:r>
      <w:r>
        <w:rPr>
          <w:rFonts w:hint="eastAsia"/>
          <w:lang w:eastAsia="zh-CN"/>
        </w:rPr>
        <w:t>进行</w:t>
      </w:r>
      <w:r w:rsidRPr="006C1BBE">
        <w:rPr>
          <w:rFonts w:hint="eastAsia"/>
          <w:lang w:eastAsia="zh-CN"/>
        </w:rPr>
        <w:t>审议</w:t>
      </w:r>
      <w:r>
        <w:rPr>
          <w:rFonts w:hint="eastAsia"/>
          <w:lang w:eastAsia="zh-CN"/>
        </w:rPr>
        <w:t>。</w:t>
      </w:r>
    </w:p>
    <w:p w14:paraId="6B293CF3" w14:textId="77777777" w:rsidR="00233AD9" w:rsidRPr="00B033F5" w:rsidRDefault="00233AD9" w:rsidP="00233AD9">
      <w:pPr>
        <w:rPr>
          <w:lang w:eastAsia="zh-CN"/>
        </w:rPr>
      </w:pPr>
      <w:r w:rsidRPr="00B033F5">
        <w:rPr>
          <w:lang w:eastAsia="zh-CN"/>
        </w:rPr>
        <w:t>1.2</w:t>
      </w:r>
      <w:r w:rsidRPr="00B033F5">
        <w:rPr>
          <w:lang w:eastAsia="zh-CN"/>
        </w:rPr>
        <w:tab/>
      </w:r>
      <w:r w:rsidRPr="006C1BBE">
        <w:rPr>
          <w:rFonts w:hint="eastAsia"/>
          <w:lang w:eastAsia="zh-CN"/>
        </w:rPr>
        <w:t>理事会</w:t>
      </w:r>
      <w:r>
        <w:rPr>
          <w:rFonts w:hint="eastAsia"/>
          <w:lang w:eastAsia="zh-CN"/>
        </w:rPr>
        <w:t>将对</w:t>
      </w:r>
      <w:r w:rsidRPr="006C1BBE">
        <w:rPr>
          <w:rFonts w:hint="eastAsia"/>
          <w:lang w:eastAsia="zh-CN"/>
        </w:rPr>
        <w:t>相关局进行分析并根据秘书长的建议准予会费</w:t>
      </w:r>
      <w:r>
        <w:rPr>
          <w:rFonts w:hint="eastAsia"/>
          <w:lang w:eastAsia="zh-CN"/>
        </w:rPr>
        <w:t>豁免</w:t>
      </w:r>
      <w:r w:rsidRPr="006C1BBE">
        <w:rPr>
          <w:rFonts w:hint="eastAsia"/>
          <w:lang w:eastAsia="zh-CN"/>
        </w:rPr>
        <w:t>。如获批准，它们</w:t>
      </w:r>
      <w:r>
        <w:rPr>
          <w:rFonts w:hint="eastAsia"/>
          <w:lang w:eastAsia="zh-CN"/>
        </w:rPr>
        <w:t>将依据</w:t>
      </w:r>
      <w:r w:rsidRPr="006C1BBE">
        <w:rPr>
          <w:rFonts w:hint="eastAsia"/>
          <w:lang w:eastAsia="zh-CN"/>
        </w:rPr>
        <w:t>《公约》第</w:t>
      </w:r>
      <w:r w:rsidRPr="006C1BBE">
        <w:rPr>
          <w:rFonts w:hint="eastAsia"/>
          <w:lang w:eastAsia="zh-CN"/>
        </w:rPr>
        <w:t>231</w:t>
      </w:r>
      <w:r w:rsidRPr="006C1BBE">
        <w:rPr>
          <w:rFonts w:hint="eastAsia"/>
          <w:lang w:eastAsia="zh-CN"/>
        </w:rPr>
        <w:t>款的规定成为部门成员或部门准成员。</w:t>
      </w:r>
    </w:p>
    <w:p w14:paraId="28141BBB" w14:textId="77777777" w:rsidR="00233AD9" w:rsidRPr="00B033F5" w:rsidRDefault="00233AD9" w:rsidP="00233AD9">
      <w:pPr>
        <w:rPr>
          <w:lang w:eastAsia="zh-CN"/>
        </w:rPr>
      </w:pPr>
      <w:r w:rsidRPr="00B033F5">
        <w:rPr>
          <w:lang w:eastAsia="zh-CN"/>
        </w:rPr>
        <w:t>1.3</w:t>
      </w:r>
      <w:r w:rsidRPr="00B033F5">
        <w:rPr>
          <w:lang w:eastAsia="zh-CN"/>
        </w:rPr>
        <w:tab/>
      </w:r>
      <w:r w:rsidRPr="006C1BBE">
        <w:rPr>
          <w:rFonts w:hint="eastAsia"/>
          <w:lang w:eastAsia="zh-CN"/>
        </w:rPr>
        <w:t>目前，免缴会费的国际性组织有</w:t>
      </w:r>
      <w:r w:rsidRPr="006C1BBE"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45</w:t>
      </w:r>
      <w:r w:rsidRPr="006C1BBE">
        <w:rPr>
          <w:rFonts w:hint="eastAsia"/>
          <w:lang w:eastAsia="zh-CN"/>
        </w:rPr>
        <w:t>个。完整名单见</w:t>
      </w:r>
      <w:r w:rsidRPr="00233AD9">
        <w:rPr>
          <w:u w:val="single"/>
          <w:lang w:eastAsia="zh-CN"/>
        </w:rPr>
        <w:fldChar w:fldCharType="begin"/>
      </w:r>
      <w:r w:rsidRPr="00233AD9">
        <w:rPr>
          <w:rFonts w:hint="eastAsia"/>
          <w:u w:val="single"/>
          <w:lang w:eastAsia="zh-CN"/>
        </w:rPr>
        <w:instrText>HYPERLINK "https://www.itu.int/hub/membership/itu-family/organizations/exempted-entities/"</w:instrText>
      </w:r>
      <w:r w:rsidRPr="00233AD9">
        <w:rPr>
          <w:u w:val="single"/>
          <w:lang w:eastAsia="zh-CN"/>
        </w:rPr>
      </w:r>
      <w:r w:rsidRPr="00233AD9">
        <w:rPr>
          <w:u w:val="single"/>
          <w:lang w:eastAsia="zh-CN"/>
        </w:rPr>
        <w:fldChar w:fldCharType="separate"/>
      </w:r>
      <w:r w:rsidRPr="00233AD9">
        <w:rPr>
          <w:rStyle w:val="Hyperlink"/>
          <w:rFonts w:eastAsia="SimSun" w:hint="eastAsia"/>
          <w:u w:val="single"/>
          <w:lang w:eastAsia="zh-CN"/>
        </w:rPr>
        <w:t>此处</w:t>
      </w:r>
      <w:r w:rsidRPr="00233AD9">
        <w:rPr>
          <w:u w:val="single"/>
          <w:lang w:eastAsia="zh-CN"/>
        </w:rPr>
        <w:fldChar w:fldCharType="end"/>
      </w:r>
      <w:r w:rsidRPr="006C1BBE">
        <w:rPr>
          <w:rFonts w:hint="eastAsia"/>
          <w:lang w:eastAsia="zh-CN"/>
        </w:rPr>
        <w:t>。</w:t>
      </w:r>
    </w:p>
    <w:p w14:paraId="2678ACAD" w14:textId="77777777" w:rsidR="00233AD9" w:rsidRPr="00B033F5" w:rsidRDefault="00233AD9" w:rsidP="00233AD9">
      <w:pPr>
        <w:rPr>
          <w:lang w:eastAsia="zh-CN"/>
        </w:rPr>
      </w:pPr>
      <w:r w:rsidRPr="00B033F5">
        <w:rPr>
          <w:lang w:eastAsia="zh-CN"/>
        </w:rPr>
        <w:t>1.4</w:t>
      </w:r>
      <w:r w:rsidRPr="00B033F5">
        <w:rPr>
          <w:lang w:eastAsia="zh-CN"/>
        </w:rPr>
        <w:tab/>
      </w:r>
      <w:r w:rsidRPr="006C1BBE">
        <w:rPr>
          <w:rFonts w:hint="eastAsia"/>
          <w:lang w:eastAsia="zh-CN"/>
        </w:rPr>
        <w:t>2014</w:t>
      </w:r>
      <w:r w:rsidRPr="006C1BBE">
        <w:rPr>
          <w:rFonts w:hint="eastAsia"/>
          <w:lang w:eastAsia="zh-CN"/>
        </w:rPr>
        <w:t>年全权代表大会在第</w:t>
      </w:r>
      <w:r w:rsidRPr="006C1BBE">
        <w:rPr>
          <w:rFonts w:hint="eastAsia"/>
          <w:lang w:eastAsia="zh-CN"/>
        </w:rPr>
        <w:t>187</w:t>
      </w:r>
      <w:r w:rsidRPr="006C1BBE">
        <w:rPr>
          <w:rFonts w:hint="eastAsia"/>
          <w:lang w:eastAsia="zh-CN"/>
        </w:rPr>
        <w:t>号决议（</w:t>
      </w:r>
      <w:r w:rsidRPr="006C1BBE">
        <w:rPr>
          <w:rFonts w:hint="eastAsia"/>
          <w:lang w:eastAsia="zh-CN"/>
        </w:rPr>
        <w:t>2014</w:t>
      </w:r>
      <w:r w:rsidRPr="006C1BBE">
        <w:rPr>
          <w:rFonts w:hint="eastAsia"/>
          <w:lang w:eastAsia="zh-CN"/>
        </w:rPr>
        <w:t>年，釜山）</w:t>
      </w:r>
      <w:proofErr w:type="gramStart"/>
      <w:r w:rsidRPr="006C1BBE">
        <w:rPr>
          <w:rFonts w:hint="eastAsia"/>
          <w:lang w:eastAsia="zh-CN"/>
        </w:rPr>
        <w:t>中责成理事会“</w:t>
      </w:r>
      <w:proofErr w:type="gramEnd"/>
      <w:r w:rsidRPr="006C1BBE">
        <w:rPr>
          <w:rFonts w:hint="eastAsia"/>
          <w:lang w:eastAsia="zh-CN"/>
        </w:rPr>
        <w:t>审议免予实体缴纳</w:t>
      </w:r>
      <w:r>
        <w:rPr>
          <w:rFonts w:hint="eastAsia"/>
          <w:lang w:eastAsia="zh-CN"/>
        </w:rPr>
        <w:t>成员</w:t>
      </w:r>
      <w:r w:rsidRPr="006C1BBE">
        <w:rPr>
          <w:rFonts w:hint="eastAsia"/>
          <w:lang w:eastAsia="zh-CN"/>
        </w:rPr>
        <w:t>会费的做法和标准，并在必要时进行</w:t>
      </w:r>
      <w:r>
        <w:rPr>
          <w:rFonts w:hint="eastAsia"/>
          <w:lang w:eastAsia="zh-CN"/>
        </w:rPr>
        <w:t>修订，</w:t>
      </w:r>
      <w:r w:rsidRPr="006C1BBE">
        <w:rPr>
          <w:rFonts w:hint="eastAsia"/>
          <w:lang w:eastAsia="zh-CN"/>
        </w:rPr>
        <w:t>以收紧</w:t>
      </w:r>
      <w:r>
        <w:rPr>
          <w:rFonts w:hint="eastAsia"/>
          <w:lang w:eastAsia="zh-CN"/>
        </w:rPr>
        <w:t>资格</w:t>
      </w:r>
      <w:r w:rsidRPr="006C1BBE">
        <w:rPr>
          <w:rFonts w:hint="eastAsia"/>
          <w:lang w:eastAsia="zh-CN"/>
        </w:rPr>
        <w:t>标准，从而有助于</w:t>
      </w:r>
      <w:r>
        <w:rPr>
          <w:rFonts w:hint="eastAsia"/>
          <w:lang w:eastAsia="zh-CN"/>
        </w:rPr>
        <w:t>更明确、更一致、更公平地体现</w:t>
      </w:r>
      <w:r w:rsidRPr="006C1BBE">
        <w:rPr>
          <w:rFonts w:hint="eastAsia"/>
          <w:lang w:eastAsia="zh-CN"/>
        </w:rPr>
        <w:t>付费成员和非付费成员之间</w:t>
      </w:r>
      <w:r>
        <w:rPr>
          <w:rFonts w:hint="eastAsia"/>
          <w:lang w:eastAsia="zh-CN"/>
        </w:rPr>
        <w:t>的区别，</w:t>
      </w:r>
      <w:r w:rsidRPr="006C1BBE">
        <w:rPr>
          <w:rFonts w:hint="eastAsia"/>
          <w:lang w:eastAsia="zh-CN"/>
        </w:rPr>
        <w:t>并减少免缴会费实体的总数。</w:t>
      </w:r>
      <w:r>
        <w:rPr>
          <w:rFonts w:hint="eastAsia"/>
          <w:lang w:eastAsia="zh-CN"/>
        </w:rPr>
        <w:t>”</w:t>
      </w:r>
    </w:p>
    <w:p w14:paraId="7E853738" w14:textId="77777777" w:rsidR="00233AD9" w:rsidRPr="00B033F5" w:rsidRDefault="00233AD9" w:rsidP="00233AD9">
      <w:pPr>
        <w:rPr>
          <w:lang w:eastAsia="zh-CN"/>
        </w:rPr>
      </w:pPr>
      <w:r w:rsidRPr="00B033F5">
        <w:rPr>
          <w:lang w:eastAsia="zh-CN"/>
        </w:rPr>
        <w:t>1.5</w:t>
      </w:r>
      <w:r w:rsidRPr="00B033F5">
        <w:rPr>
          <w:lang w:eastAsia="zh-CN"/>
        </w:rPr>
        <w:tab/>
      </w:r>
      <w:r w:rsidRPr="006C1BBE">
        <w:rPr>
          <w:rFonts w:hint="eastAsia"/>
          <w:lang w:eastAsia="zh-CN"/>
        </w:rPr>
        <w:t>理事会</w:t>
      </w:r>
      <w:r w:rsidRPr="006C1BBE">
        <w:rPr>
          <w:rFonts w:hint="eastAsia"/>
          <w:lang w:eastAsia="zh-CN"/>
        </w:rPr>
        <w:t>2017</w:t>
      </w:r>
      <w:r w:rsidRPr="006C1BBE">
        <w:rPr>
          <w:rFonts w:hint="eastAsia"/>
          <w:lang w:eastAsia="zh-CN"/>
        </w:rPr>
        <w:t>年会议批准了修订后的标准，可在</w:t>
      </w:r>
      <w:r w:rsidRPr="00F55227">
        <w:rPr>
          <w:rStyle w:val="Hyperlink"/>
          <w:rFonts w:eastAsia="SimSun"/>
          <w:u w:val="single"/>
        </w:rPr>
        <w:fldChar w:fldCharType="begin"/>
      </w:r>
      <w:r w:rsidRPr="00F55227">
        <w:rPr>
          <w:rStyle w:val="Hyperlink"/>
          <w:rFonts w:eastAsia="SimSun" w:hint="eastAsia"/>
          <w:u w:val="single"/>
          <w:lang w:eastAsia="zh-CN"/>
        </w:rPr>
        <w:instrText>HYPERLINK "https://www.itu.int/hub/membership/itu-family/organizations/exempted-entities/exemption-criteria/"</w:instrText>
      </w:r>
      <w:r w:rsidRPr="00F55227">
        <w:rPr>
          <w:rStyle w:val="Hyperlink"/>
          <w:rFonts w:eastAsia="SimSun"/>
          <w:u w:val="single"/>
        </w:rPr>
      </w:r>
      <w:r w:rsidRPr="00F55227">
        <w:rPr>
          <w:rStyle w:val="Hyperlink"/>
          <w:rFonts w:eastAsia="SimSun"/>
          <w:u w:val="single"/>
        </w:rPr>
        <w:fldChar w:fldCharType="separate"/>
      </w:r>
      <w:r w:rsidRPr="00F55227">
        <w:rPr>
          <w:rStyle w:val="Hyperlink"/>
          <w:rFonts w:eastAsia="SimSun" w:hint="eastAsia"/>
          <w:u w:val="single"/>
          <w:lang w:eastAsia="zh-CN"/>
        </w:rPr>
        <w:t>此处</w:t>
      </w:r>
      <w:r w:rsidRPr="00F55227">
        <w:rPr>
          <w:rStyle w:val="Hyperlink"/>
          <w:rFonts w:eastAsia="SimSun"/>
          <w:u w:val="single"/>
        </w:rPr>
        <w:fldChar w:fldCharType="end"/>
      </w:r>
      <w:r w:rsidRPr="006C1BBE">
        <w:rPr>
          <w:rFonts w:hint="eastAsia"/>
          <w:lang w:eastAsia="zh-CN"/>
        </w:rPr>
        <w:t>查阅。此后，每届理事会都根据这些标准审查新的申请。</w:t>
      </w:r>
    </w:p>
    <w:p w14:paraId="57A45F65" w14:textId="77777777" w:rsidR="00233AD9" w:rsidRPr="00B033F5" w:rsidRDefault="00233AD9" w:rsidP="00233AD9">
      <w:pPr>
        <w:rPr>
          <w:lang w:eastAsia="zh-CN"/>
        </w:rPr>
      </w:pPr>
      <w:r w:rsidRPr="00B033F5">
        <w:rPr>
          <w:lang w:eastAsia="zh-CN"/>
        </w:rPr>
        <w:t>1.6</w:t>
      </w:r>
      <w:r w:rsidRPr="00B033F5">
        <w:rPr>
          <w:lang w:eastAsia="zh-CN"/>
        </w:rPr>
        <w:tab/>
      </w:r>
      <w:r w:rsidRPr="006C1BBE">
        <w:rPr>
          <w:rFonts w:hint="eastAsia"/>
          <w:lang w:eastAsia="zh-CN"/>
        </w:rPr>
        <w:t>本文件仅涉及自上届理事会以来</w:t>
      </w:r>
      <w:r>
        <w:rPr>
          <w:rFonts w:hint="eastAsia"/>
          <w:lang w:eastAsia="zh-CN"/>
        </w:rPr>
        <w:t>提出的</w:t>
      </w:r>
      <w:r w:rsidRPr="006C1BBE">
        <w:rPr>
          <w:rFonts w:hint="eastAsia"/>
          <w:lang w:eastAsia="zh-CN"/>
        </w:rPr>
        <w:t>免缴会费</w:t>
      </w:r>
      <w:r>
        <w:rPr>
          <w:rFonts w:hint="eastAsia"/>
          <w:lang w:eastAsia="zh-CN"/>
        </w:rPr>
        <w:t>新</w:t>
      </w:r>
      <w:r w:rsidRPr="006C1BBE">
        <w:rPr>
          <w:rFonts w:hint="eastAsia"/>
          <w:lang w:eastAsia="zh-CN"/>
        </w:rPr>
        <w:t>申请。</w:t>
      </w:r>
    </w:p>
    <w:p w14:paraId="57EC8FDD" w14:textId="77777777" w:rsidR="00233AD9" w:rsidRPr="00B033F5" w:rsidRDefault="00233AD9" w:rsidP="00233AD9">
      <w:pPr>
        <w:pStyle w:val="Heading1"/>
      </w:pPr>
      <w:r w:rsidRPr="00B033F5">
        <w:t>2</w:t>
      </w:r>
      <w:r w:rsidRPr="00B033F5">
        <w:tab/>
      </w:r>
      <w:proofErr w:type="spellStart"/>
      <w:r w:rsidRPr="006C1BBE">
        <w:rPr>
          <w:rFonts w:hint="eastAsia"/>
        </w:rPr>
        <w:t>新的</w:t>
      </w:r>
      <w:proofErr w:type="spellEnd"/>
      <w:r>
        <w:rPr>
          <w:rFonts w:hint="eastAsia"/>
          <w:lang w:eastAsia="zh-CN"/>
        </w:rPr>
        <w:t>申请</w:t>
      </w:r>
      <w:proofErr w:type="spellStart"/>
      <w:r w:rsidRPr="006C1BBE">
        <w:rPr>
          <w:rFonts w:hint="eastAsia"/>
        </w:rPr>
        <w:t>和建议</w:t>
      </w:r>
      <w:proofErr w:type="spellEnd"/>
    </w:p>
    <w:p w14:paraId="2957F9E3" w14:textId="77777777" w:rsidR="00233AD9" w:rsidRPr="00233AD9" w:rsidRDefault="00233AD9" w:rsidP="00546E6C">
      <w:pPr>
        <w:spacing w:before="240" w:after="240"/>
      </w:pPr>
      <w:r w:rsidRPr="00233AD9">
        <w:t>2.1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233AD9" w:rsidRPr="007A3EB6" w14:paraId="4E7ADF84" w14:textId="77777777" w:rsidTr="003068C6">
        <w:tc>
          <w:tcPr>
            <w:tcW w:w="3020" w:type="dxa"/>
          </w:tcPr>
          <w:p w14:paraId="2F1A42D2" w14:textId="77777777" w:rsidR="00233AD9" w:rsidRPr="007A3EB6" w:rsidRDefault="00233AD9" w:rsidP="003068C6">
            <w:pPr>
              <w:pStyle w:val="Tablehead"/>
              <w:rPr>
                <w:rFonts w:eastAsiaTheme="minorEastAsia"/>
              </w:rPr>
            </w:pPr>
            <w:r w:rsidRPr="007A3EB6">
              <w:rPr>
                <w:rFonts w:ascii="Microsoft YaHei" w:eastAsiaTheme="minorEastAsia" w:hAnsi="Microsoft YaHei" w:cs="Microsoft YaHei" w:hint="eastAsia"/>
                <w:lang w:eastAsia="zh-CN"/>
              </w:rPr>
              <w:t>组织</w:t>
            </w:r>
          </w:p>
        </w:tc>
        <w:tc>
          <w:tcPr>
            <w:tcW w:w="3020" w:type="dxa"/>
          </w:tcPr>
          <w:p w14:paraId="1D824576" w14:textId="77777777" w:rsidR="00233AD9" w:rsidRPr="007A3EB6" w:rsidRDefault="00233AD9" w:rsidP="003068C6">
            <w:pPr>
              <w:pStyle w:val="Tablehead"/>
              <w:rPr>
                <w:rFonts w:eastAsiaTheme="minorEastAsia"/>
              </w:rPr>
            </w:pPr>
            <w:r>
              <w:rPr>
                <w:rFonts w:ascii="Microsoft YaHei" w:eastAsiaTheme="minorEastAsia" w:hAnsi="Microsoft YaHei" w:cs="Microsoft YaHei" w:hint="eastAsia"/>
                <w:lang w:eastAsia="zh-CN"/>
              </w:rPr>
              <w:t>成员</w:t>
            </w:r>
          </w:p>
        </w:tc>
        <w:tc>
          <w:tcPr>
            <w:tcW w:w="3021" w:type="dxa"/>
          </w:tcPr>
          <w:p w14:paraId="29AF8B2C" w14:textId="77777777" w:rsidR="00233AD9" w:rsidRPr="007A3EB6" w:rsidRDefault="00233AD9" w:rsidP="003068C6">
            <w:pPr>
              <w:pStyle w:val="Tablehead"/>
              <w:rPr>
                <w:rFonts w:eastAsiaTheme="minorEastAsia"/>
              </w:rPr>
            </w:pPr>
            <w:r w:rsidRPr="007A3EB6">
              <w:rPr>
                <w:rFonts w:ascii="Microsoft YaHei" w:eastAsiaTheme="minorEastAsia" w:hAnsi="Microsoft YaHei" w:cs="Microsoft YaHei" w:hint="eastAsia"/>
                <w:lang w:eastAsia="zh-CN"/>
              </w:rPr>
              <w:t>建议</w:t>
            </w:r>
          </w:p>
        </w:tc>
      </w:tr>
      <w:tr w:rsidR="00233AD9" w:rsidRPr="007A3EB6" w14:paraId="7A5579B8" w14:textId="77777777" w:rsidTr="003068C6">
        <w:tc>
          <w:tcPr>
            <w:tcW w:w="3020" w:type="dxa"/>
            <w:vAlign w:val="center"/>
          </w:tcPr>
          <w:p w14:paraId="5ADD9E32" w14:textId="77777777" w:rsidR="00233AD9" w:rsidRPr="007A3EB6" w:rsidRDefault="00233AD9" w:rsidP="00233AD9">
            <w:pPr>
              <w:pStyle w:val="TabletextAsianBodyCalibri"/>
              <w:rPr>
                <w:rFonts w:eastAsiaTheme="minorEastAsia"/>
                <w:b/>
                <w:bCs w:val="0"/>
                <w:lang w:eastAsia="zh-CN"/>
              </w:rPr>
            </w:pPr>
            <w:r w:rsidRPr="00B67D14">
              <w:rPr>
                <w:rFonts w:eastAsiaTheme="minorEastAsia" w:hint="eastAsia"/>
                <w:b/>
                <w:bCs w:val="0"/>
                <w:lang w:eastAsia="zh-CN"/>
              </w:rPr>
              <w:t>孟加拉湾多部门技术和经济合作</w:t>
            </w:r>
            <w:r>
              <w:rPr>
                <w:rFonts w:eastAsiaTheme="minorEastAsia" w:hint="eastAsia"/>
                <w:b/>
                <w:bCs w:val="0"/>
                <w:lang w:eastAsia="zh-CN"/>
              </w:rPr>
              <w:t>倡议</w:t>
            </w:r>
            <w:r w:rsidRPr="00B67D14">
              <w:rPr>
                <w:rFonts w:eastAsiaTheme="minorEastAsia" w:hint="eastAsia"/>
                <w:b/>
                <w:bCs w:val="0"/>
                <w:lang w:eastAsia="zh-CN"/>
              </w:rPr>
              <w:t>（</w:t>
            </w:r>
            <w:r w:rsidRPr="00B67D14">
              <w:rPr>
                <w:rFonts w:eastAsiaTheme="minorEastAsia" w:hint="eastAsia"/>
                <w:b/>
                <w:bCs w:val="0"/>
                <w:lang w:eastAsia="zh-CN"/>
              </w:rPr>
              <w:t>BIMSTEC</w:t>
            </w:r>
            <w:r w:rsidRPr="00B67D14">
              <w:rPr>
                <w:rFonts w:eastAsiaTheme="minorEastAsia" w:hint="eastAsia"/>
                <w:b/>
                <w:bCs w:val="0"/>
                <w:lang w:eastAsia="zh-CN"/>
              </w:rPr>
              <w:t>）</w:t>
            </w:r>
          </w:p>
        </w:tc>
        <w:tc>
          <w:tcPr>
            <w:tcW w:w="3020" w:type="dxa"/>
            <w:vAlign w:val="center"/>
          </w:tcPr>
          <w:p w14:paraId="030ADCCD" w14:textId="77777777" w:rsidR="00233AD9" w:rsidRPr="007A3EB6" w:rsidRDefault="00233AD9" w:rsidP="003068C6">
            <w:pPr>
              <w:pStyle w:val="TabletextAsianBodyCalibri"/>
              <w:jc w:val="center"/>
              <w:rPr>
                <w:rFonts w:eastAsiaTheme="minorEastAsia"/>
              </w:rPr>
            </w:pPr>
            <w:r w:rsidRPr="007A3EB6">
              <w:rPr>
                <w:rFonts w:eastAsiaTheme="minorEastAsia"/>
              </w:rPr>
              <w:t>ITU-</w:t>
            </w:r>
            <w:r>
              <w:rPr>
                <w:rFonts w:eastAsiaTheme="minorEastAsia" w:hint="eastAsia"/>
                <w:lang w:eastAsia="zh-CN"/>
              </w:rPr>
              <w:t>D</w:t>
            </w:r>
          </w:p>
        </w:tc>
        <w:tc>
          <w:tcPr>
            <w:tcW w:w="3021" w:type="dxa"/>
            <w:vAlign w:val="center"/>
          </w:tcPr>
          <w:p w14:paraId="52C568E2" w14:textId="77777777" w:rsidR="00233AD9" w:rsidRPr="007A3EB6" w:rsidRDefault="00233AD9" w:rsidP="003068C6">
            <w:pPr>
              <w:pStyle w:val="TabletextAsianBodyCalibri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  <w:lang w:eastAsia="zh-CN"/>
              </w:rPr>
              <w:t>同意</w:t>
            </w:r>
          </w:p>
        </w:tc>
      </w:tr>
    </w:tbl>
    <w:p w14:paraId="3C2B93F6" w14:textId="77777777" w:rsidR="00233AD9" w:rsidRDefault="00233AD9" w:rsidP="00546E6C">
      <w:pPr>
        <w:spacing w:before="360"/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孟加拉湾多部门技术和经济合作倡议（</w:t>
      </w:r>
      <w:r>
        <w:rPr>
          <w:rFonts w:hint="eastAsia"/>
          <w:lang w:eastAsia="zh-CN"/>
        </w:rPr>
        <w:t>BIMSTEC</w:t>
      </w:r>
      <w:r>
        <w:rPr>
          <w:rFonts w:hint="eastAsia"/>
          <w:lang w:eastAsia="zh-CN"/>
        </w:rPr>
        <w:t>）是一个政府间区域性组织，其宗旨是加速经济发展和社会进步，促进经济、社会、技术和科学领域的合作。</w:t>
      </w:r>
    </w:p>
    <w:p w14:paraId="6ED8119E" w14:textId="440D73B7" w:rsidR="00233AD9" w:rsidRDefault="00233AD9" w:rsidP="00F55227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该组织成立于</w:t>
      </w:r>
      <w:r>
        <w:rPr>
          <w:rFonts w:hint="eastAsia"/>
          <w:lang w:eastAsia="zh-CN"/>
        </w:rPr>
        <w:t>1997</w:t>
      </w:r>
      <w:r>
        <w:rPr>
          <w:rFonts w:hint="eastAsia"/>
          <w:lang w:eastAsia="zh-CN"/>
        </w:rPr>
        <w:t>年。该组织最初称为孟加拉国</w:t>
      </w:r>
      <w:r>
        <w:rPr>
          <w:rFonts w:hint="eastAsia"/>
          <w:lang w:eastAsia="zh-CN"/>
        </w:rPr>
        <w:t xml:space="preserve"> </w:t>
      </w:r>
      <w:r w:rsidR="00F55227">
        <w:rPr>
          <w:lang w:eastAsia="zh-CN"/>
        </w:rPr>
        <w:t>–</w:t>
      </w:r>
      <w:r w:rsidR="00F55227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印度</w:t>
      </w:r>
      <w:r w:rsidR="00F55227">
        <w:rPr>
          <w:rFonts w:hint="eastAsia"/>
          <w:lang w:eastAsia="zh-CN"/>
        </w:rPr>
        <w:t xml:space="preserve"> </w:t>
      </w:r>
      <w:r w:rsidR="00F55227">
        <w:rPr>
          <w:lang w:eastAsia="zh-CN"/>
        </w:rPr>
        <w:t>–</w:t>
      </w:r>
      <w:r w:rsidR="00F55227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斯里兰卡</w:t>
      </w:r>
      <w:r w:rsidR="00F55227">
        <w:rPr>
          <w:rFonts w:hint="eastAsia"/>
          <w:lang w:eastAsia="zh-CN"/>
        </w:rPr>
        <w:t xml:space="preserve"> </w:t>
      </w:r>
      <w:r w:rsidR="00F55227">
        <w:rPr>
          <w:lang w:eastAsia="zh-CN"/>
        </w:rPr>
        <w:t>–</w:t>
      </w:r>
      <w:r w:rsidR="00F55227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泰国经济合作组织（</w:t>
      </w:r>
      <w:r>
        <w:rPr>
          <w:rFonts w:hint="eastAsia"/>
          <w:lang w:eastAsia="zh-CN"/>
        </w:rPr>
        <w:t>BIST-EC</w:t>
      </w:r>
      <w:r>
        <w:rPr>
          <w:rFonts w:hint="eastAsia"/>
          <w:lang w:eastAsia="zh-CN"/>
        </w:rPr>
        <w:t>），现称为</w:t>
      </w:r>
      <w:r>
        <w:rPr>
          <w:rFonts w:hint="eastAsia"/>
          <w:lang w:eastAsia="zh-CN"/>
        </w:rPr>
        <w:t>BIMSTEC</w:t>
      </w:r>
      <w:r>
        <w:rPr>
          <w:rFonts w:hint="eastAsia"/>
          <w:lang w:eastAsia="zh-CN"/>
        </w:rPr>
        <w:t>，包括七个成员国，缅甸于</w:t>
      </w:r>
      <w:r>
        <w:rPr>
          <w:rFonts w:hint="eastAsia"/>
          <w:lang w:eastAsia="zh-CN"/>
        </w:rPr>
        <w:t>1997</w:t>
      </w:r>
      <w:r>
        <w:rPr>
          <w:rFonts w:hint="eastAsia"/>
          <w:lang w:eastAsia="zh-CN"/>
        </w:rPr>
        <w:t>年</w:t>
      </w:r>
      <w:r>
        <w:rPr>
          <w:rFonts w:hint="eastAsia"/>
          <w:lang w:eastAsia="zh-CN"/>
        </w:rPr>
        <w:t>12</w:t>
      </w:r>
      <w:r>
        <w:rPr>
          <w:rFonts w:hint="eastAsia"/>
          <w:lang w:eastAsia="zh-CN"/>
        </w:rPr>
        <w:t>月</w:t>
      </w:r>
      <w:r>
        <w:rPr>
          <w:rFonts w:hint="eastAsia"/>
          <w:lang w:eastAsia="zh-CN"/>
        </w:rPr>
        <w:t>22</w:t>
      </w:r>
      <w:r>
        <w:rPr>
          <w:rFonts w:hint="eastAsia"/>
          <w:lang w:eastAsia="zh-CN"/>
        </w:rPr>
        <w:t>日加入，不丹和尼泊尔于</w:t>
      </w:r>
      <w:r>
        <w:rPr>
          <w:rFonts w:hint="eastAsia"/>
          <w:lang w:eastAsia="zh-CN"/>
        </w:rPr>
        <w:t>2004</w:t>
      </w:r>
      <w:r>
        <w:rPr>
          <w:rFonts w:hint="eastAsia"/>
          <w:lang w:eastAsia="zh-CN"/>
        </w:rPr>
        <w:t>年</w:t>
      </w: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月加入。</w:t>
      </w:r>
    </w:p>
    <w:p w14:paraId="7228BEA6" w14:textId="77777777" w:rsidR="00233AD9" w:rsidRPr="00B033F5" w:rsidRDefault="00233AD9" w:rsidP="00F55227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秘书处认为，该实体符合理事会规定的免缴会费标准。</w:t>
      </w:r>
    </w:p>
    <w:p w14:paraId="2026E802" w14:textId="77777777" w:rsidR="00233AD9" w:rsidRPr="00B033F5" w:rsidRDefault="00233AD9" w:rsidP="00546E6C">
      <w:pPr>
        <w:spacing w:before="240" w:after="240"/>
      </w:pPr>
      <w:r w:rsidRPr="00B033F5">
        <w:t>2.2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2548"/>
        <w:gridCol w:w="2549"/>
      </w:tblGrid>
      <w:tr w:rsidR="00233AD9" w:rsidRPr="007A3EB6" w14:paraId="4FF1F07D" w14:textId="77777777" w:rsidTr="003068C6">
        <w:tc>
          <w:tcPr>
            <w:tcW w:w="3964" w:type="dxa"/>
          </w:tcPr>
          <w:p w14:paraId="0F9F5864" w14:textId="77777777" w:rsidR="00233AD9" w:rsidRPr="007A3EB6" w:rsidRDefault="00233AD9" w:rsidP="003068C6">
            <w:pPr>
              <w:pStyle w:val="Tablehead"/>
              <w:rPr>
                <w:rFonts w:eastAsiaTheme="minorEastAsia"/>
              </w:rPr>
            </w:pPr>
            <w:r w:rsidRPr="007A3EB6">
              <w:rPr>
                <w:rFonts w:ascii="Microsoft YaHei" w:eastAsiaTheme="minorEastAsia" w:hAnsi="Microsoft YaHei" w:cs="Microsoft YaHei" w:hint="eastAsia"/>
                <w:lang w:eastAsia="zh-CN"/>
              </w:rPr>
              <w:t>组织</w:t>
            </w:r>
          </w:p>
        </w:tc>
        <w:tc>
          <w:tcPr>
            <w:tcW w:w="2548" w:type="dxa"/>
          </w:tcPr>
          <w:p w14:paraId="6F0EA8A0" w14:textId="77777777" w:rsidR="00233AD9" w:rsidRPr="007A3EB6" w:rsidRDefault="00233AD9" w:rsidP="003068C6">
            <w:pPr>
              <w:pStyle w:val="Tablehead"/>
              <w:rPr>
                <w:rFonts w:eastAsiaTheme="minorEastAsia"/>
              </w:rPr>
            </w:pPr>
            <w:r>
              <w:rPr>
                <w:rFonts w:eastAsiaTheme="minorEastAsia" w:hint="eastAsia"/>
                <w:lang w:eastAsia="zh-CN"/>
              </w:rPr>
              <w:t>成员</w:t>
            </w:r>
          </w:p>
        </w:tc>
        <w:tc>
          <w:tcPr>
            <w:tcW w:w="2549" w:type="dxa"/>
          </w:tcPr>
          <w:p w14:paraId="2067FA16" w14:textId="77777777" w:rsidR="00233AD9" w:rsidRPr="007A3EB6" w:rsidRDefault="00233AD9" w:rsidP="003068C6">
            <w:pPr>
              <w:pStyle w:val="Tablehead"/>
              <w:rPr>
                <w:rFonts w:eastAsiaTheme="minorEastAsia"/>
              </w:rPr>
            </w:pPr>
            <w:r w:rsidRPr="007A3EB6">
              <w:rPr>
                <w:rFonts w:ascii="Microsoft YaHei" w:eastAsiaTheme="minorEastAsia" w:hAnsi="Microsoft YaHei" w:cs="Microsoft YaHei" w:hint="eastAsia"/>
                <w:lang w:eastAsia="zh-CN"/>
              </w:rPr>
              <w:t>建议</w:t>
            </w:r>
          </w:p>
        </w:tc>
      </w:tr>
      <w:tr w:rsidR="00233AD9" w:rsidRPr="007A3EB6" w14:paraId="1323E46F" w14:textId="77777777" w:rsidTr="003068C6">
        <w:tc>
          <w:tcPr>
            <w:tcW w:w="3964" w:type="dxa"/>
            <w:vAlign w:val="center"/>
          </w:tcPr>
          <w:p w14:paraId="0FA3C4BA" w14:textId="77777777" w:rsidR="00233AD9" w:rsidRPr="007A3EB6" w:rsidRDefault="00233AD9" w:rsidP="00233AD9">
            <w:pPr>
              <w:pStyle w:val="Tabletext"/>
              <w:rPr>
                <w:rFonts w:eastAsiaTheme="minorEastAsia"/>
                <w:b/>
                <w:bCs/>
                <w:lang w:eastAsia="zh-CN"/>
              </w:rPr>
            </w:pPr>
            <w:proofErr w:type="spellStart"/>
            <w:r w:rsidRPr="4C31F23F">
              <w:rPr>
                <w:rFonts w:eastAsia="SimSun" w:cstheme="minorBidi"/>
                <w:b/>
                <w:bCs/>
                <w:color w:val="000000" w:themeColor="text1"/>
                <w:shd w:val="clear" w:color="auto" w:fill="FFFFFF"/>
              </w:rPr>
              <w:t>DigiHub</w:t>
            </w:r>
            <w:proofErr w:type="spellEnd"/>
            <w:r w:rsidRPr="4C31F23F">
              <w:rPr>
                <w:rFonts w:eastAsia="SimSun" w:cstheme="minorBidi"/>
                <w:b/>
                <w:bCs/>
                <w:color w:val="000000" w:themeColor="text1"/>
                <w:shd w:val="clear" w:color="auto" w:fill="FFFFFF"/>
              </w:rPr>
              <w:t xml:space="preserve"> Africa</w:t>
            </w:r>
          </w:p>
        </w:tc>
        <w:tc>
          <w:tcPr>
            <w:tcW w:w="2548" w:type="dxa"/>
            <w:vAlign w:val="center"/>
          </w:tcPr>
          <w:p w14:paraId="18BEDAD4" w14:textId="77777777" w:rsidR="00233AD9" w:rsidRPr="007A3EB6" w:rsidRDefault="00233AD9" w:rsidP="003068C6">
            <w:pPr>
              <w:pStyle w:val="Tabletext"/>
              <w:jc w:val="center"/>
              <w:rPr>
                <w:rFonts w:eastAsiaTheme="minorEastAsia"/>
              </w:rPr>
            </w:pPr>
            <w:r w:rsidRPr="007A3EB6">
              <w:rPr>
                <w:rFonts w:eastAsiaTheme="minorEastAsia" w:cs="Calibri"/>
                <w:szCs w:val="24"/>
              </w:rPr>
              <w:t>ITU-</w:t>
            </w:r>
            <w:r>
              <w:rPr>
                <w:rFonts w:eastAsiaTheme="minorEastAsia" w:cs="Calibri" w:hint="eastAsia"/>
                <w:szCs w:val="24"/>
                <w:lang w:eastAsia="zh-CN"/>
              </w:rPr>
              <w:t>D</w:t>
            </w:r>
          </w:p>
        </w:tc>
        <w:tc>
          <w:tcPr>
            <w:tcW w:w="2549" w:type="dxa"/>
            <w:vAlign w:val="center"/>
          </w:tcPr>
          <w:p w14:paraId="6CDDC6E3" w14:textId="77777777" w:rsidR="00233AD9" w:rsidRPr="007A3EB6" w:rsidRDefault="00233AD9" w:rsidP="003068C6">
            <w:pPr>
              <w:pStyle w:val="Tabletext"/>
              <w:jc w:val="center"/>
              <w:rPr>
                <w:rFonts w:eastAsiaTheme="minorEastAsia"/>
              </w:rPr>
            </w:pPr>
            <w:r>
              <w:rPr>
                <w:rFonts w:ascii="Microsoft YaHei" w:eastAsiaTheme="minorEastAsia" w:hAnsi="Microsoft YaHei" w:cs="Microsoft YaHei" w:hint="eastAsia"/>
                <w:lang w:eastAsia="zh-CN"/>
              </w:rPr>
              <w:t>不同意</w:t>
            </w:r>
          </w:p>
        </w:tc>
      </w:tr>
    </w:tbl>
    <w:p w14:paraId="62FF3470" w14:textId="77777777" w:rsidR="00233AD9" w:rsidRPr="006D2227" w:rsidRDefault="00233AD9" w:rsidP="00546E6C">
      <w:pPr>
        <w:spacing w:before="360"/>
        <w:ind w:firstLineChars="200" w:firstLine="480"/>
        <w:rPr>
          <w:lang w:eastAsia="zh-CN"/>
        </w:rPr>
      </w:pPr>
      <w:proofErr w:type="spellStart"/>
      <w:r w:rsidRPr="006D2227">
        <w:rPr>
          <w:rFonts w:hint="eastAsia"/>
          <w:lang w:eastAsia="zh-CN"/>
        </w:rPr>
        <w:t>Digihub</w:t>
      </w:r>
      <w:proofErr w:type="spellEnd"/>
      <w:r w:rsidRPr="006D2227">
        <w:rPr>
          <w:rFonts w:hint="eastAsia"/>
          <w:lang w:eastAsia="zh-CN"/>
        </w:rPr>
        <w:t xml:space="preserve"> Africa</w:t>
      </w:r>
      <w:r w:rsidRPr="006D2227">
        <w:rPr>
          <w:rFonts w:hint="eastAsia"/>
          <w:lang w:eastAsia="zh-CN"/>
        </w:rPr>
        <w:t>注册为一家没有成员的非营利性公司，致力于改善整个非洲大陆的数字权利、在线安全和包容性数字化转型。该组织为青年、妇女和其他弱势农村社区提供实用的数字素养技能，促进安全和开放的互联网环境，并鼓励负责任地在线参与。</w:t>
      </w:r>
    </w:p>
    <w:p w14:paraId="738B9CC7" w14:textId="77777777" w:rsidR="00233AD9" w:rsidRPr="00B033F5" w:rsidRDefault="00233AD9" w:rsidP="00F55227">
      <w:pPr>
        <w:ind w:firstLineChars="200" w:firstLine="480"/>
        <w:rPr>
          <w:rFonts w:eastAsia="Calibri"/>
          <w:lang w:eastAsia="zh-CN"/>
        </w:rPr>
      </w:pPr>
      <w:r w:rsidRPr="006D2227">
        <w:rPr>
          <w:rFonts w:hint="eastAsia"/>
          <w:lang w:eastAsia="zh-CN"/>
        </w:rPr>
        <w:lastRenderedPageBreak/>
        <w:t>秘书处认为，该实体不符合理事会规定的</w:t>
      </w:r>
      <w:r>
        <w:rPr>
          <w:rFonts w:hint="eastAsia"/>
          <w:lang w:eastAsia="zh-CN"/>
        </w:rPr>
        <w:t>免缴会费的</w:t>
      </w:r>
      <w:r w:rsidRPr="006D2227">
        <w:rPr>
          <w:rFonts w:hint="eastAsia"/>
          <w:lang w:eastAsia="zh-CN"/>
        </w:rPr>
        <w:t>成员标准，因</w:t>
      </w:r>
      <w:r>
        <w:rPr>
          <w:rFonts w:hint="eastAsia"/>
          <w:lang w:eastAsia="zh-CN"/>
        </w:rPr>
        <w:t>其未能</w:t>
      </w:r>
      <w:r w:rsidRPr="006D2227">
        <w:rPr>
          <w:rFonts w:hint="eastAsia"/>
          <w:lang w:eastAsia="zh-CN"/>
        </w:rPr>
        <w:t>证明自身属于：“具有法律认可的非营利组织，且其代表的成员同样具备非营利性质”。</w:t>
      </w:r>
    </w:p>
    <w:p w14:paraId="4E0A744E" w14:textId="77777777" w:rsidR="00233AD9" w:rsidRPr="00B033F5" w:rsidRDefault="00233AD9" w:rsidP="00546E6C">
      <w:pPr>
        <w:spacing w:before="240" w:after="240"/>
      </w:pPr>
      <w:r w:rsidRPr="00B033F5">
        <w:t>2.3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2548"/>
        <w:gridCol w:w="2549"/>
      </w:tblGrid>
      <w:tr w:rsidR="00233AD9" w:rsidRPr="00453463" w14:paraId="0504AA68" w14:textId="77777777" w:rsidTr="003068C6">
        <w:tc>
          <w:tcPr>
            <w:tcW w:w="3964" w:type="dxa"/>
          </w:tcPr>
          <w:p w14:paraId="021CB17A" w14:textId="77777777" w:rsidR="00233AD9" w:rsidRPr="00453463" w:rsidRDefault="00233AD9" w:rsidP="003068C6">
            <w:pPr>
              <w:pStyle w:val="Tablehead"/>
              <w:rPr>
                <w:rFonts w:eastAsiaTheme="minorEastAsia"/>
              </w:rPr>
            </w:pPr>
            <w:r w:rsidRPr="00453463">
              <w:rPr>
                <w:rFonts w:ascii="Microsoft YaHei" w:eastAsiaTheme="minorEastAsia" w:hAnsi="Microsoft YaHei" w:cs="Microsoft YaHei" w:hint="eastAsia"/>
                <w:lang w:eastAsia="zh-CN"/>
              </w:rPr>
              <w:t>组织</w:t>
            </w:r>
          </w:p>
        </w:tc>
        <w:tc>
          <w:tcPr>
            <w:tcW w:w="2548" w:type="dxa"/>
          </w:tcPr>
          <w:p w14:paraId="21D14055" w14:textId="77777777" w:rsidR="00233AD9" w:rsidRPr="00453463" w:rsidRDefault="00233AD9" w:rsidP="003068C6">
            <w:pPr>
              <w:pStyle w:val="Tablehead"/>
              <w:rPr>
                <w:rFonts w:eastAsiaTheme="minorEastAsia"/>
              </w:rPr>
            </w:pPr>
            <w:r>
              <w:rPr>
                <w:rFonts w:ascii="Microsoft YaHei" w:eastAsiaTheme="minorEastAsia" w:hAnsi="Microsoft YaHei" w:cs="Microsoft YaHei" w:hint="eastAsia"/>
                <w:lang w:eastAsia="zh-CN"/>
              </w:rPr>
              <w:t>成员</w:t>
            </w:r>
          </w:p>
        </w:tc>
        <w:tc>
          <w:tcPr>
            <w:tcW w:w="2549" w:type="dxa"/>
          </w:tcPr>
          <w:p w14:paraId="739DBA65" w14:textId="77777777" w:rsidR="00233AD9" w:rsidRPr="00453463" w:rsidRDefault="00233AD9" w:rsidP="003068C6">
            <w:pPr>
              <w:pStyle w:val="Tablehead"/>
              <w:rPr>
                <w:rFonts w:eastAsiaTheme="minorEastAsia"/>
              </w:rPr>
            </w:pPr>
            <w:r w:rsidRPr="00453463">
              <w:rPr>
                <w:rFonts w:ascii="Microsoft YaHei" w:eastAsiaTheme="minorEastAsia" w:hAnsi="Microsoft YaHei" w:cs="Microsoft YaHei" w:hint="eastAsia"/>
                <w:lang w:eastAsia="zh-CN"/>
              </w:rPr>
              <w:t>建议</w:t>
            </w:r>
          </w:p>
        </w:tc>
      </w:tr>
      <w:tr w:rsidR="00233AD9" w:rsidRPr="00453463" w14:paraId="6C48EFE4" w14:textId="77777777" w:rsidTr="003068C6">
        <w:tc>
          <w:tcPr>
            <w:tcW w:w="3964" w:type="dxa"/>
            <w:vAlign w:val="center"/>
          </w:tcPr>
          <w:p w14:paraId="1F0A190C" w14:textId="496819F6" w:rsidR="00233AD9" w:rsidRPr="00453463" w:rsidRDefault="00233AD9" w:rsidP="00F55227">
            <w:pPr>
              <w:pStyle w:val="Tabletext"/>
              <w:rPr>
                <w:rFonts w:eastAsiaTheme="minorEastAsia"/>
                <w:b/>
                <w:bCs/>
                <w:lang w:eastAsia="zh-CN"/>
              </w:rPr>
            </w:pPr>
            <w:r w:rsidRPr="000705AC">
              <w:rPr>
                <w:rFonts w:eastAsiaTheme="minorEastAsia" w:hint="eastAsia"/>
                <w:b/>
                <w:bCs/>
                <w:lang w:eastAsia="zh-CN"/>
              </w:rPr>
              <w:t>欧洲听力障碍者联合会（</w:t>
            </w:r>
            <w:r w:rsidRPr="000705AC">
              <w:rPr>
                <w:rFonts w:eastAsiaTheme="minorEastAsia" w:hint="eastAsia"/>
                <w:b/>
                <w:bCs/>
                <w:lang w:eastAsia="zh-CN"/>
              </w:rPr>
              <w:t>EFHOH</w:t>
            </w:r>
            <w:r w:rsidRPr="000705AC">
              <w:rPr>
                <w:rFonts w:eastAsiaTheme="minorEastAsia" w:hint="eastAsia"/>
                <w:b/>
                <w:bCs/>
                <w:lang w:eastAsia="zh-CN"/>
              </w:rPr>
              <w:t>）</w:t>
            </w:r>
          </w:p>
        </w:tc>
        <w:tc>
          <w:tcPr>
            <w:tcW w:w="2548" w:type="dxa"/>
            <w:vAlign w:val="center"/>
          </w:tcPr>
          <w:p w14:paraId="616F9CDA" w14:textId="77777777" w:rsidR="00233AD9" w:rsidRPr="00453463" w:rsidRDefault="00233AD9" w:rsidP="003068C6">
            <w:pPr>
              <w:pStyle w:val="Tabletext"/>
              <w:jc w:val="center"/>
              <w:rPr>
                <w:rFonts w:eastAsiaTheme="minorEastAsia"/>
                <w:lang w:val="fr-FR"/>
              </w:rPr>
            </w:pPr>
            <w:r w:rsidRPr="00453463">
              <w:rPr>
                <w:rFonts w:eastAsiaTheme="minorEastAsia"/>
                <w:lang w:val="fr-FR"/>
              </w:rPr>
              <w:t>ITU-T</w:t>
            </w:r>
          </w:p>
          <w:p w14:paraId="11E13994" w14:textId="77777777" w:rsidR="00233AD9" w:rsidRPr="00453463" w:rsidRDefault="00233AD9" w:rsidP="003068C6">
            <w:pPr>
              <w:pStyle w:val="Tabletext"/>
              <w:jc w:val="center"/>
              <w:rPr>
                <w:rFonts w:eastAsiaTheme="minorEastAsia"/>
                <w:lang w:val="fr-FR"/>
              </w:rPr>
            </w:pPr>
            <w:r w:rsidRPr="00453463">
              <w:rPr>
                <w:rFonts w:eastAsiaTheme="minorEastAsia"/>
                <w:lang w:val="fr-FR"/>
              </w:rPr>
              <w:t>ITU-D</w:t>
            </w:r>
          </w:p>
        </w:tc>
        <w:tc>
          <w:tcPr>
            <w:tcW w:w="2549" w:type="dxa"/>
            <w:vAlign w:val="center"/>
          </w:tcPr>
          <w:p w14:paraId="086AA934" w14:textId="77777777" w:rsidR="00233AD9" w:rsidRPr="00BD0E37" w:rsidRDefault="00233AD9" w:rsidP="003068C6">
            <w:pPr>
              <w:pStyle w:val="Tabletext"/>
              <w:jc w:val="center"/>
              <w:rPr>
                <w:rFonts w:eastAsiaTheme="minorEastAsia" w:cs="Calibri"/>
                <w:lang w:eastAsia="zh-CN"/>
              </w:rPr>
            </w:pPr>
            <w:r w:rsidRPr="00BD0E37">
              <w:rPr>
                <w:rFonts w:ascii="Microsoft YaHei" w:eastAsiaTheme="minorEastAsia" w:hAnsi="Microsoft YaHei" w:cs="Microsoft YaHei" w:hint="eastAsia"/>
                <w:lang w:eastAsia="zh-CN"/>
              </w:rPr>
              <w:t>同意</w:t>
            </w:r>
          </w:p>
          <w:p w14:paraId="7EE9D979" w14:textId="77777777" w:rsidR="00233AD9" w:rsidRPr="00453463" w:rsidRDefault="00233AD9" w:rsidP="003068C6">
            <w:pPr>
              <w:pStyle w:val="Tabletext"/>
              <w:jc w:val="center"/>
              <w:rPr>
                <w:rFonts w:eastAsiaTheme="minorEastAsia"/>
              </w:rPr>
            </w:pPr>
            <w:r w:rsidRPr="00453463">
              <w:rPr>
                <w:rFonts w:ascii="Microsoft YaHei" w:eastAsiaTheme="minorEastAsia" w:hAnsi="Microsoft YaHei" w:cs="Microsoft YaHei" w:hint="eastAsia"/>
                <w:lang w:eastAsia="zh-CN"/>
              </w:rPr>
              <w:t>同意</w:t>
            </w:r>
          </w:p>
        </w:tc>
      </w:tr>
    </w:tbl>
    <w:p w14:paraId="4527DE43" w14:textId="77777777" w:rsidR="00233AD9" w:rsidRPr="004F4C97" w:rsidRDefault="00233AD9" w:rsidP="00546E6C">
      <w:pPr>
        <w:spacing w:before="360"/>
        <w:ind w:firstLineChars="200" w:firstLine="480"/>
        <w:rPr>
          <w:lang w:eastAsia="zh-CN"/>
        </w:rPr>
      </w:pPr>
      <w:r w:rsidRPr="004F4C97">
        <w:rPr>
          <w:rFonts w:hint="eastAsia"/>
          <w:lang w:eastAsia="zh-CN"/>
        </w:rPr>
        <w:t>欧洲听力障碍者联合会（</w:t>
      </w:r>
      <w:r w:rsidRPr="004F4C97">
        <w:rPr>
          <w:rFonts w:hint="eastAsia"/>
          <w:lang w:eastAsia="zh-CN"/>
        </w:rPr>
        <w:t>EFHOH</w:t>
      </w:r>
      <w:r w:rsidRPr="004F4C97">
        <w:rPr>
          <w:rFonts w:hint="eastAsia"/>
          <w:lang w:eastAsia="zh-CN"/>
        </w:rPr>
        <w:t>）是一家成立于</w:t>
      </w:r>
      <w:r w:rsidRPr="004F4C97">
        <w:rPr>
          <w:rFonts w:hint="eastAsia"/>
          <w:lang w:eastAsia="zh-CN"/>
        </w:rPr>
        <w:t>1993</w:t>
      </w:r>
      <w:r w:rsidRPr="004F4C97">
        <w:rPr>
          <w:rFonts w:hint="eastAsia"/>
          <w:lang w:eastAsia="zh-CN"/>
        </w:rPr>
        <w:t>年的非营利区域性组织。该组织致力于提高公众意识、增进理解并推动协作性实践行动，以消除听力障碍者面临的障碍，使其能够通过获得</w:t>
      </w:r>
      <w:r>
        <w:rPr>
          <w:rFonts w:hint="eastAsia"/>
          <w:lang w:eastAsia="zh-CN"/>
        </w:rPr>
        <w:t>价格可承受</w:t>
      </w:r>
      <w:r w:rsidRPr="004F4C97">
        <w:rPr>
          <w:rFonts w:hint="eastAsia"/>
          <w:lang w:eastAsia="zh-CN"/>
        </w:rPr>
        <w:t>且</w:t>
      </w:r>
      <w:r>
        <w:rPr>
          <w:rFonts w:hint="eastAsia"/>
          <w:lang w:eastAsia="zh-CN"/>
        </w:rPr>
        <w:t>普遍</w:t>
      </w:r>
      <w:r w:rsidRPr="004F4C97">
        <w:rPr>
          <w:rFonts w:hint="eastAsia"/>
          <w:lang w:eastAsia="zh-CN"/>
        </w:rPr>
        <w:t>的听力护理和康复服务，充分发挥自身潜能。这一目标的实现依赖于一个无障碍社会的建设，其中包括公共服务、助听环系统、字幕、字幕翻译以及辅助设备。</w:t>
      </w:r>
      <w:r w:rsidRPr="004F4C97">
        <w:rPr>
          <w:rFonts w:hint="eastAsia"/>
          <w:lang w:eastAsia="zh-CN"/>
        </w:rPr>
        <w:t>EFHOH</w:t>
      </w:r>
      <w:r w:rsidRPr="004F4C97">
        <w:rPr>
          <w:rFonts w:hint="eastAsia"/>
          <w:lang w:eastAsia="zh-CN"/>
        </w:rPr>
        <w:t>的成员均为代表听力障碍者和聋人的国家或地区性组织。</w:t>
      </w:r>
    </w:p>
    <w:p w14:paraId="2586817D" w14:textId="77777777" w:rsidR="00233AD9" w:rsidRPr="004F4C97" w:rsidRDefault="00233AD9" w:rsidP="00F55227">
      <w:pPr>
        <w:ind w:firstLineChars="200" w:firstLine="480"/>
        <w:rPr>
          <w:lang w:eastAsia="zh-CN"/>
        </w:rPr>
      </w:pPr>
      <w:r w:rsidRPr="004F4C97">
        <w:rPr>
          <w:rFonts w:hint="eastAsia"/>
          <w:lang w:eastAsia="zh-CN"/>
        </w:rPr>
        <w:t>EFHOH</w:t>
      </w:r>
      <w:r w:rsidRPr="004F4C97">
        <w:rPr>
          <w:rFonts w:hint="eastAsia"/>
          <w:lang w:eastAsia="zh-CN"/>
        </w:rPr>
        <w:t>的总体目标是保护、促进并提高</w:t>
      </w:r>
      <w:r>
        <w:rPr>
          <w:rFonts w:hint="eastAsia"/>
          <w:lang w:eastAsia="zh-CN"/>
        </w:rPr>
        <w:t>对</w:t>
      </w:r>
      <w:r w:rsidRPr="004F4C97">
        <w:rPr>
          <w:rFonts w:hint="eastAsia"/>
          <w:lang w:eastAsia="zh-CN"/>
        </w:rPr>
        <w:t>欧洲听力损失人士权利的认知，从而推动立法和社会保护措施的落实。</w:t>
      </w:r>
    </w:p>
    <w:p w14:paraId="34226763" w14:textId="77777777" w:rsidR="00233AD9" w:rsidRPr="00B033F5" w:rsidRDefault="00233AD9" w:rsidP="00F55227">
      <w:pPr>
        <w:ind w:firstLineChars="200" w:firstLine="480"/>
        <w:rPr>
          <w:rFonts w:eastAsia="Calibri" w:cs="Calibri"/>
          <w:color w:val="000000" w:themeColor="text1"/>
          <w:lang w:eastAsia="zh-CN"/>
        </w:rPr>
      </w:pPr>
      <w:r w:rsidRPr="004F4C97">
        <w:rPr>
          <w:rFonts w:hint="eastAsia"/>
          <w:lang w:eastAsia="zh-CN"/>
        </w:rPr>
        <w:t>秘书处认为，</w:t>
      </w:r>
      <w:r>
        <w:rPr>
          <w:rFonts w:hint="eastAsia"/>
          <w:lang w:eastAsia="zh-CN"/>
        </w:rPr>
        <w:t>该实体符合理事会规定的免缴会费标准</w:t>
      </w:r>
      <w:r w:rsidRPr="004F4C97">
        <w:rPr>
          <w:rFonts w:hint="eastAsia"/>
          <w:lang w:eastAsia="zh-CN"/>
        </w:rPr>
        <w:t>。</w:t>
      </w:r>
    </w:p>
    <w:p w14:paraId="26E505AD" w14:textId="77777777" w:rsidR="00233AD9" w:rsidRPr="00B033F5" w:rsidRDefault="00233AD9" w:rsidP="00546E6C">
      <w:pPr>
        <w:spacing w:before="240" w:after="240"/>
      </w:pPr>
      <w:r w:rsidRPr="00B033F5">
        <w:t>2.4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2548"/>
        <w:gridCol w:w="2549"/>
      </w:tblGrid>
      <w:tr w:rsidR="00233AD9" w:rsidRPr="00453463" w14:paraId="52BAD4D2" w14:textId="77777777" w:rsidTr="003068C6">
        <w:tc>
          <w:tcPr>
            <w:tcW w:w="3964" w:type="dxa"/>
          </w:tcPr>
          <w:p w14:paraId="3B1786FA" w14:textId="77777777" w:rsidR="00233AD9" w:rsidRPr="00453463" w:rsidRDefault="00233AD9" w:rsidP="003068C6">
            <w:pPr>
              <w:pStyle w:val="Tablehead"/>
              <w:rPr>
                <w:rFonts w:ascii="SimSun" w:eastAsia="SimSun" w:hAnsi="SimSun"/>
              </w:rPr>
            </w:pPr>
            <w:r w:rsidRPr="00453463">
              <w:rPr>
                <w:rFonts w:ascii="SimSun" w:eastAsia="SimSun" w:hAnsi="SimSun" w:cs="Microsoft YaHei" w:hint="eastAsia"/>
                <w:lang w:eastAsia="zh-CN"/>
              </w:rPr>
              <w:t>组织</w:t>
            </w:r>
          </w:p>
        </w:tc>
        <w:tc>
          <w:tcPr>
            <w:tcW w:w="2548" w:type="dxa"/>
          </w:tcPr>
          <w:p w14:paraId="10A20974" w14:textId="77777777" w:rsidR="00233AD9" w:rsidRPr="00453463" w:rsidRDefault="00233AD9" w:rsidP="003068C6">
            <w:pPr>
              <w:pStyle w:val="Tablehead"/>
              <w:rPr>
                <w:rFonts w:ascii="SimSun" w:eastAsia="SimSun" w:hAnsi="SimSun"/>
              </w:rPr>
            </w:pPr>
            <w:r>
              <w:rPr>
                <w:rFonts w:ascii="SimSun" w:eastAsia="SimSun" w:hAnsi="SimSun" w:cs="Microsoft YaHei" w:hint="eastAsia"/>
                <w:lang w:eastAsia="zh-CN"/>
              </w:rPr>
              <w:t>成员</w:t>
            </w:r>
          </w:p>
        </w:tc>
        <w:tc>
          <w:tcPr>
            <w:tcW w:w="2549" w:type="dxa"/>
          </w:tcPr>
          <w:p w14:paraId="33515872" w14:textId="77777777" w:rsidR="00233AD9" w:rsidRPr="00453463" w:rsidRDefault="00233AD9" w:rsidP="003068C6">
            <w:pPr>
              <w:pStyle w:val="Tablehead"/>
              <w:rPr>
                <w:rFonts w:ascii="SimSun" w:eastAsia="SimSun" w:hAnsi="SimSun"/>
              </w:rPr>
            </w:pPr>
            <w:r w:rsidRPr="00453463">
              <w:rPr>
                <w:rFonts w:ascii="SimSun" w:eastAsia="SimSun" w:hAnsi="SimSun" w:cs="Microsoft YaHei" w:hint="eastAsia"/>
                <w:lang w:eastAsia="zh-CN"/>
              </w:rPr>
              <w:t>建议</w:t>
            </w:r>
          </w:p>
        </w:tc>
      </w:tr>
      <w:tr w:rsidR="00233AD9" w:rsidRPr="00B033F5" w14:paraId="20074CFE" w14:textId="77777777" w:rsidTr="003068C6">
        <w:tc>
          <w:tcPr>
            <w:tcW w:w="3964" w:type="dxa"/>
            <w:vAlign w:val="center"/>
          </w:tcPr>
          <w:p w14:paraId="64835A19" w14:textId="77777777" w:rsidR="00233AD9" w:rsidRPr="00B033F5" w:rsidRDefault="00233AD9" w:rsidP="00F55227">
            <w:pPr>
              <w:pStyle w:val="Tabletext"/>
              <w:rPr>
                <w:b/>
                <w:bCs/>
                <w:lang w:eastAsia="zh-CN"/>
              </w:rPr>
            </w:pPr>
            <w:r w:rsidRPr="003E0B2C">
              <w:rPr>
                <w:rFonts w:asciiTheme="minorHAnsi" w:eastAsia="SimSun" w:hAnsiTheme="minorHAnsi" w:hint="eastAsia"/>
                <w:b/>
                <w:bCs/>
                <w:lang w:eastAsia="zh-CN"/>
              </w:rPr>
              <w:t>全球和平与发展组织</w:t>
            </w:r>
          </w:p>
        </w:tc>
        <w:tc>
          <w:tcPr>
            <w:tcW w:w="2548" w:type="dxa"/>
            <w:vAlign w:val="center"/>
          </w:tcPr>
          <w:p w14:paraId="1E245ACF" w14:textId="77777777" w:rsidR="00233AD9" w:rsidRPr="00B033F5" w:rsidRDefault="00233AD9" w:rsidP="003068C6">
            <w:pPr>
              <w:pStyle w:val="Tabletext"/>
              <w:jc w:val="center"/>
            </w:pPr>
            <w:r w:rsidRPr="00B033F5">
              <w:rPr>
                <w:rFonts w:asciiTheme="minorHAnsi" w:eastAsia="SimSun" w:hAnsiTheme="minorHAnsi"/>
              </w:rPr>
              <w:t>ITU-D</w:t>
            </w:r>
          </w:p>
        </w:tc>
        <w:tc>
          <w:tcPr>
            <w:tcW w:w="2549" w:type="dxa"/>
            <w:vAlign w:val="center"/>
          </w:tcPr>
          <w:p w14:paraId="73BC75FC" w14:textId="77777777" w:rsidR="00233AD9" w:rsidRPr="00B033F5" w:rsidRDefault="00233AD9" w:rsidP="003068C6">
            <w:pPr>
              <w:pStyle w:val="Tabletext"/>
              <w:jc w:val="center"/>
            </w:pPr>
            <w:r>
              <w:rPr>
                <w:rFonts w:asciiTheme="minorHAnsi" w:eastAsia="SimSun" w:hAnsiTheme="minorHAnsi" w:cs="Calibri" w:hint="eastAsia"/>
                <w:lang w:eastAsia="zh-CN"/>
              </w:rPr>
              <w:t>不同意</w:t>
            </w:r>
          </w:p>
        </w:tc>
      </w:tr>
    </w:tbl>
    <w:p w14:paraId="53217D45" w14:textId="77777777" w:rsidR="00233AD9" w:rsidRPr="003E0B2C" w:rsidRDefault="00233AD9" w:rsidP="00546E6C">
      <w:pPr>
        <w:spacing w:before="360"/>
        <w:ind w:firstLineChars="200" w:firstLine="480"/>
        <w:rPr>
          <w:lang w:eastAsia="zh-CN"/>
        </w:rPr>
      </w:pPr>
      <w:r w:rsidRPr="003E0B2C">
        <w:rPr>
          <w:rFonts w:hint="eastAsia"/>
          <w:lang w:eastAsia="zh-CN"/>
        </w:rPr>
        <w:t>全球和平发展组织（</w:t>
      </w:r>
      <w:r w:rsidRPr="003E0B2C">
        <w:rPr>
          <w:rFonts w:hint="eastAsia"/>
          <w:lang w:eastAsia="zh-CN"/>
        </w:rPr>
        <w:t>GPDO</w:t>
      </w:r>
      <w:r w:rsidRPr="003E0B2C">
        <w:rPr>
          <w:rFonts w:hint="eastAsia"/>
          <w:lang w:eastAsia="zh-CN"/>
        </w:rPr>
        <w:t>）是一个成立于</w:t>
      </w:r>
      <w:r w:rsidRPr="003E0B2C">
        <w:rPr>
          <w:rFonts w:hint="eastAsia"/>
          <w:lang w:eastAsia="zh-CN"/>
        </w:rPr>
        <w:t>2011</w:t>
      </w:r>
      <w:r w:rsidRPr="003E0B2C">
        <w:rPr>
          <w:rFonts w:hint="eastAsia"/>
          <w:lang w:eastAsia="zh-CN"/>
        </w:rPr>
        <w:t>年的非营利组织。</w:t>
      </w:r>
    </w:p>
    <w:p w14:paraId="46CFA778" w14:textId="77777777" w:rsidR="00233AD9" w:rsidRPr="003E0B2C" w:rsidRDefault="00233AD9" w:rsidP="00F55227">
      <w:pPr>
        <w:ind w:firstLineChars="200" w:firstLine="480"/>
        <w:rPr>
          <w:lang w:eastAsia="zh-CN"/>
        </w:rPr>
      </w:pPr>
      <w:r w:rsidRPr="003E0B2C">
        <w:rPr>
          <w:rFonts w:hint="eastAsia"/>
          <w:lang w:eastAsia="zh-CN"/>
        </w:rPr>
        <w:t>GPDO</w:t>
      </w:r>
      <w:r w:rsidRPr="003E0B2C">
        <w:rPr>
          <w:rFonts w:hint="eastAsia"/>
          <w:lang w:eastAsia="zh-CN"/>
        </w:rPr>
        <w:t>旨在促进和平和国际团结，促进人权、发展和社会变革。在利比里亚，全球和平与发展组织的工作涵盖妇女权利、可持续粮食系统、政策和宣传工作，以及作为西非地区的一部分应对人道主义危机。</w:t>
      </w:r>
    </w:p>
    <w:p w14:paraId="2758738C" w14:textId="77777777" w:rsidR="00233AD9" w:rsidRPr="00B033F5" w:rsidRDefault="00233AD9" w:rsidP="00F55227">
      <w:pPr>
        <w:ind w:firstLineChars="200" w:firstLine="480"/>
        <w:rPr>
          <w:rFonts w:eastAsia="Calibri" w:cs="Calibri"/>
          <w:lang w:eastAsia="zh-CN"/>
        </w:rPr>
      </w:pPr>
      <w:r w:rsidRPr="003E0B2C">
        <w:rPr>
          <w:rFonts w:hint="eastAsia"/>
          <w:lang w:eastAsia="zh-CN"/>
        </w:rPr>
        <w:t>秘书处认为，该实体不符合理事会规定的免缴会费的成员标准，</w:t>
      </w:r>
      <w:r>
        <w:rPr>
          <w:rFonts w:hint="eastAsia"/>
          <w:lang w:eastAsia="zh-CN"/>
        </w:rPr>
        <w:t>因其</w:t>
      </w:r>
      <w:r w:rsidRPr="003E0B2C">
        <w:rPr>
          <w:rFonts w:hint="eastAsia"/>
          <w:lang w:eastAsia="zh-CN"/>
        </w:rPr>
        <w:t>未能证明</w:t>
      </w:r>
      <w:r>
        <w:rPr>
          <w:rFonts w:hint="eastAsia"/>
          <w:lang w:eastAsia="zh-CN"/>
        </w:rPr>
        <w:t>自身：</w:t>
      </w:r>
      <w:r w:rsidRPr="003E0B2C">
        <w:rPr>
          <w:rFonts w:hint="eastAsia"/>
          <w:lang w:eastAsia="zh-CN"/>
        </w:rPr>
        <w:t>“在多个成员国拥有相当规模</w:t>
      </w:r>
      <w:r>
        <w:rPr>
          <w:rFonts w:hint="eastAsia"/>
          <w:lang w:eastAsia="zh-CN"/>
        </w:rPr>
        <w:t>的</w:t>
      </w:r>
      <w:r w:rsidRPr="003E0B2C">
        <w:rPr>
          <w:rFonts w:hint="eastAsia"/>
          <w:lang w:eastAsia="zh-CN"/>
        </w:rPr>
        <w:t>成员、存在和活动，且其参与国际电联的活动有利于国际电联目标的实现”。</w:t>
      </w:r>
    </w:p>
    <w:p w14:paraId="07558A3E" w14:textId="77777777" w:rsidR="00233AD9" w:rsidRPr="00B033F5" w:rsidRDefault="00233AD9" w:rsidP="00546E6C">
      <w:pPr>
        <w:spacing w:before="240" w:after="240"/>
      </w:pPr>
      <w:r w:rsidRPr="00B033F5">
        <w:t>2.5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2548"/>
        <w:gridCol w:w="2549"/>
      </w:tblGrid>
      <w:tr w:rsidR="00233AD9" w:rsidRPr="00453463" w14:paraId="1E596BDC" w14:textId="77777777" w:rsidTr="003068C6">
        <w:tc>
          <w:tcPr>
            <w:tcW w:w="3964" w:type="dxa"/>
            <w:tcBorders>
              <w:bottom w:val="single" w:sz="4" w:space="0" w:color="auto"/>
            </w:tcBorders>
          </w:tcPr>
          <w:p w14:paraId="77A531D4" w14:textId="77777777" w:rsidR="00233AD9" w:rsidRPr="00453463" w:rsidRDefault="00233AD9" w:rsidP="003068C6">
            <w:pPr>
              <w:pStyle w:val="Tablehead"/>
              <w:rPr>
                <w:rFonts w:ascii="SimSun" w:eastAsia="SimSun" w:hAnsi="SimSun"/>
              </w:rPr>
            </w:pPr>
            <w:r w:rsidRPr="00453463">
              <w:rPr>
                <w:rFonts w:ascii="SimSun" w:eastAsia="SimSun" w:hAnsi="SimSun" w:cs="Microsoft YaHei" w:hint="eastAsia"/>
                <w:lang w:eastAsia="zh-CN"/>
              </w:rPr>
              <w:t>组织</w:t>
            </w:r>
          </w:p>
        </w:tc>
        <w:tc>
          <w:tcPr>
            <w:tcW w:w="2548" w:type="dxa"/>
            <w:tcBorders>
              <w:bottom w:val="single" w:sz="4" w:space="0" w:color="auto"/>
            </w:tcBorders>
          </w:tcPr>
          <w:p w14:paraId="177592E5" w14:textId="77777777" w:rsidR="00233AD9" w:rsidRPr="00453463" w:rsidRDefault="00233AD9" w:rsidP="003068C6">
            <w:pPr>
              <w:pStyle w:val="Tablehead"/>
              <w:rPr>
                <w:rFonts w:ascii="SimSun" w:eastAsia="SimSun" w:hAnsi="SimSun"/>
              </w:rPr>
            </w:pPr>
            <w:r>
              <w:rPr>
                <w:rFonts w:ascii="SimSun" w:eastAsia="SimSun" w:hAnsi="SimSun" w:cs="Microsoft YaHei" w:hint="eastAsia"/>
                <w:lang w:eastAsia="zh-CN"/>
              </w:rPr>
              <w:t>成员</w:t>
            </w:r>
          </w:p>
        </w:tc>
        <w:tc>
          <w:tcPr>
            <w:tcW w:w="2549" w:type="dxa"/>
            <w:tcBorders>
              <w:bottom w:val="single" w:sz="4" w:space="0" w:color="auto"/>
            </w:tcBorders>
          </w:tcPr>
          <w:p w14:paraId="14911EDB" w14:textId="77777777" w:rsidR="00233AD9" w:rsidRPr="00453463" w:rsidRDefault="00233AD9" w:rsidP="003068C6">
            <w:pPr>
              <w:pStyle w:val="Tablehead"/>
              <w:rPr>
                <w:rFonts w:ascii="SimSun" w:eastAsia="SimSun" w:hAnsi="SimSun"/>
              </w:rPr>
            </w:pPr>
            <w:r w:rsidRPr="00453463">
              <w:rPr>
                <w:rFonts w:ascii="SimSun" w:eastAsia="SimSun" w:hAnsi="SimSun" w:cs="Microsoft YaHei" w:hint="eastAsia"/>
                <w:lang w:eastAsia="zh-CN"/>
              </w:rPr>
              <w:t>建议</w:t>
            </w:r>
          </w:p>
        </w:tc>
      </w:tr>
      <w:tr w:rsidR="00233AD9" w:rsidRPr="00B033F5" w14:paraId="67EE912D" w14:textId="77777777" w:rsidTr="003068C6">
        <w:tc>
          <w:tcPr>
            <w:tcW w:w="3964" w:type="dxa"/>
            <w:tcBorders>
              <w:bottom w:val="single" w:sz="4" w:space="0" w:color="auto"/>
            </w:tcBorders>
            <w:vAlign w:val="center"/>
          </w:tcPr>
          <w:p w14:paraId="678BA884" w14:textId="77777777" w:rsidR="00233AD9" w:rsidRPr="00B033F5" w:rsidRDefault="00233AD9" w:rsidP="00F55227">
            <w:pPr>
              <w:pStyle w:val="Tabletext"/>
              <w:rPr>
                <w:b/>
                <w:bCs/>
                <w:lang w:eastAsia="zh-CN"/>
              </w:rPr>
            </w:pPr>
            <w:r w:rsidRPr="00622D92">
              <w:rPr>
                <w:rFonts w:asciiTheme="minorHAnsi" w:eastAsia="SimSun" w:hAnsiTheme="minorHAnsi" w:hint="eastAsia"/>
                <w:b/>
                <w:bCs/>
                <w:lang w:eastAsia="zh-CN"/>
              </w:rPr>
              <w:t>6G</w:t>
            </w:r>
            <w:r w:rsidRPr="00622D92">
              <w:rPr>
                <w:rFonts w:asciiTheme="minorHAnsi" w:eastAsia="SimSun" w:hAnsiTheme="minorHAnsi" w:hint="eastAsia"/>
                <w:b/>
                <w:bCs/>
                <w:lang w:eastAsia="zh-CN"/>
              </w:rPr>
              <w:t>行业协会（</w:t>
            </w:r>
            <w:r w:rsidRPr="00622D92">
              <w:rPr>
                <w:rFonts w:asciiTheme="minorHAnsi" w:eastAsia="SimSun" w:hAnsiTheme="minorHAnsi" w:hint="eastAsia"/>
                <w:b/>
                <w:bCs/>
                <w:lang w:eastAsia="zh-CN"/>
              </w:rPr>
              <w:t>6G-IA</w:t>
            </w:r>
            <w:r w:rsidRPr="00622D92">
              <w:rPr>
                <w:rFonts w:asciiTheme="minorHAnsi" w:eastAsia="SimSun" w:hAnsiTheme="minorHAnsi" w:hint="eastAsia"/>
                <w:b/>
                <w:bCs/>
                <w:lang w:eastAsia="zh-CN"/>
              </w:rPr>
              <w:t>）</w:t>
            </w:r>
          </w:p>
        </w:tc>
        <w:tc>
          <w:tcPr>
            <w:tcW w:w="2548" w:type="dxa"/>
            <w:tcBorders>
              <w:bottom w:val="single" w:sz="4" w:space="0" w:color="auto"/>
            </w:tcBorders>
            <w:vAlign w:val="center"/>
          </w:tcPr>
          <w:p w14:paraId="73CCC8BC" w14:textId="77777777" w:rsidR="00233AD9" w:rsidRPr="00B033F5" w:rsidRDefault="00233AD9" w:rsidP="003068C6">
            <w:pPr>
              <w:pStyle w:val="Tabletext"/>
              <w:jc w:val="center"/>
            </w:pPr>
            <w:r w:rsidRPr="00B033F5">
              <w:rPr>
                <w:rFonts w:asciiTheme="minorHAnsi" w:eastAsia="SimSun" w:hAnsiTheme="minorHAnsi"/>
              </w:rPr>
              <w:t>ITU-</w:t>
            </w:r>
            <w:r>
              <w:rPr>
                <w:rFonts w:asciiTheme="minorHAnsi" w:eastAsia="SimSun" w:hAnsiTheme="minorHAnsi" w:hint="eastAsia"/>
                <w:lang w:eastAsia="zh-CN"/>
              </w:rPr>
              <w:t>R</w:t>
            </w:r>
          </w:p>
        </w:tc>
        <w:tc>
          <w:tcPr>
            <w:tcW w:w="2549" w:type="dxa"/>
            <w:tcBorders>
              <w:bottom w:val="single" w:sz="4" w:space="0" w:color="auto"/>
            </w:tcBorders>
            <w:vAlign w:val="center"/>
          </w:tcPr>
          <w:p w14:paraId="123DCD02" w14:textId="77777777" w:rsidR="00233AD9" w:rsidRPr="00B033F5" w:rsidRDefault="00233AD9" w:rsidP="003068C6">
            <w:pPr>
              <w:pStyle w:val="Tabletext"/>
              <w:jc w:val="center"/>
            </w:pPr>
            <w:r>
              <w:rPr>
                <w:rFonts w:asciiTheme="minorHAnsi" w:eastAsia="SimSun" w:hAnsiTheme="minorHAnsi" w:cs="Calibri" w:hint="eastAsia"/>
                <w:lang w:eastAsia="zh-CN"/>
              </w:rPr>
              <w:t>不同意</w:t>
            </w:r>
          </w:p>
        </w:tc>
      </w:tr>
    </w:tbl>
    <w:p w14:paraId="4644682E" w14:textId="77777777" w:rsidR="00233AD9" w:rsidRPr="00622D92" w:rsidRDefault="00233AD9" w:rsidP="00546E6C">
      <w:pPr>
        <w:spacing w:before="360"/>
        <w:ind w:firstLineChars="200" w:firstLine="480"/>
        <w:rPr>
          <w:lang w:eastAsia="zh-CN"/>
        </w:rPr>
      </w:pPr>
      <w:r w:rsidRPr="00622D92">
        <w:rPr>
          <w:rFonts w:hint="eastAsia"/>
          <w:lang w:eastAsia="zh-CN"/>
        </w:rPr>
        <w:t>6G</w:t>
      </w:r>
      <w:r w:rsidRPr="00622D92">
        <w:rPr>
          <w:rFonts w:hint="eastAsia"/>
          <w:lang w:eastAsia="zh-CN"/>
        </w:rPr>
        <w:t>行业协会（</w:t>
      </w:r>
      <w:r w:rsidRPr="00622D92">
        <w:rPr>
          <w:rFonts w:hint="eastAsia"/>
          <w:lang w:eastAsia="zh-CN"/>
        </w:rPr>
        <w:t>6G-IA</w:t>
      </w:r>
      <w:r w:rsidRPr="00622D92">
        <w:rPr>
          <w:rFonts w:hint="eastAsia"/>
          <w:lang w:eastAsia="zh-CN"/>
        </w:rPr>
        <w:t>）是一个成立于</w:t>
      </w:r>
      <w:r w:rsidRPr="00622D92">
        <w:rPr>
          <w:rFonts w:hint="eastAsia"/>
          <w:lang w:eastAsia="zh-CN"/>
        </w:rPr>
        <w:t>2013</w:t>
      </w:r>
      <w:r w:rsidRPr="00622D92">
        <w:rPr>
          <w:rFonts w:hint="eastAsia"/>
          <w:lang w:eastAsia="zh-CN"/>
        </w:rPr>
        <w:t>年的国际非营利性协会。</w:t>
      </w:r>
      <w:r w:rsidRPr="00622D92">
        <w:rPr>
          <w:rFonts w:hint="eastAsia"/>
          <w:lang w:eastAsia="zh-CN"/>
        </w:rPr>
        <w:t>6G-IA</w:t>
      </w:r>
      <w:r w:rsidRPr="00622D92">
        <w:rPr>
          <w:rFonts w:hint="eastAsia"/>
          <w:lang w:eastAsia="zh-CN"/>
        </w:rPr>
        <w:t>将</w:t>
      </w:r>
      <w:r>
        <w:rPr>
          <w:rFonts w:hint="eastAsia"/>
          <w:lang w:eastAsia="zh-CN"/>
        </w:rPr>
        <w:t>自身</w:t>
      </w:r>
      <w:r w:rsidRPr="00622D92">
        <w:rPr>
          <w:rFonts w:hint="eastAsia"/>
          <w:lang w:eastAsia="zh-CN"/>
        </w:rPr>
        <w:t>定位为</w:t>
      </w:r>
      <w:r w:rsidRPr="00622D92">
        <w:rPr>
          <w:rFonts w:ascii="SimSun" w:hAnsi="SimSun" w:cs="SimSun" w:hint="eastAsia"/>
          <w:lang w:eastAsia="zh-CN"/>
        </w:rPr>
        <w:t>欧洲产业界和科研界在下一代网络及服务领域的代言人</w:t>
      </w:r>
      <w:r w:rsidRPr="00622D92">
        <w:rPr>
          <w:rFonts w:hint="eastAsia"/>
          <w:lang w:eastAsia="zh-CN"/>
        </w:rPr>
        <w:t>。其主要目标是</w:t>
      </w:r>
      <w:r w:rsidRPr="00622D92">
        <w:rPr>
          <w:rFonts w:ascii="SimSun" w:hAnsi="SimSun" w:cs="SimSun" w:hint="eastAsia"/>
          <w:lang w:eastAsia="zh-CN"/>
        </w:rPr>
        <w:t>助力欧洲在</w:t>
      </w:r>
      <w:r w:rsidRPr="00F55227">
        <w:rPr>
          <w:rFonts w:asciiTheme="minorHAnsi" w:eastAsia="Times New Roman" w:hAnsiTheme="minorHAnsi" w:cstheme="minorHAnsi"/>
          <w:lang w:eastAsia="zh-CN"/>
        </w:rPr>
        <w:t>5G</w:t>
      </w:r>
      <w:r w:rsidRPr="00622D92">
        <w:rPr>
          <w:rFonts w:ascii="SimSun" w:hAnsi="SimSun" w:cs="SimSun" w:hint="eastAsia"/>
          <w:lang w:eastAsia="zh-CN"/>
        </w:rPr>
        <w:t>、</w:t>
      </w:r>
      <w:r w:rsidRPr="00F55227">
        <w:rPr>
          <w:rFonts w:asciiTheme="minorHAnsi" w:eastAsia="Times New Roman" w:hAnsiTheme="minorHAnsi" w:cstheme="minorHAnsi"/>
          <w:lang w:eastAsia="zh-CN"/>
        </w:rPr>
        <w:t>5G</w:t>
      </w:r>
      <w:r w:rsidRPr="00622D92">
        <w:rPr>
          <w:rFonts w:ascii="SimSun" w:hAnsi="SimSun" w:cs="SimSun" w:hint="eastAsia"/>
          <w:lang w:eastAsia="zh-CN"/>
        </w:rPr>
        <w:t>演进以及</w:t>
      </w:r>
      <w:r w:rsidRPr="00F55227">
        <w:rPr>
          <w:rFonts w:asciiTheme="minorHAnsi" w:eastAsia="Times New Roman" w:hAnsiTheme="minorHAnsi" w:cstheme="minorHAnsi"/>
          <w:lang w:eastAsia="zh-CN"/>
        </w:rPr>
        <w:t>SNS/6G</w:t>
      </w:r>
      <w:r w:rsidRPr="00622D92">
        <w:rPr>
          <w:rFonts w:ascii="SimSun" w:hAnsi="SimSun" w:cs="SimSun" w:hint="eastAsia"/>
          <w:lang w:eastAsia="zh-CN"/>
        </w:rPr>
        <w:t>研究领域保持领先地位</w:t>
      </w:r>
      <w:r w:rsidRPr="00622D92">
        <w:rPr>
          <w:rFonts w:hint="eastAsia"/>
          <w:lang w:eastAsia="zh-CN"/>
        </w:rPr>
        <w:t>。</w:t>
      </w:r>
    </w:p>
    <w:p w14:paraId="495D77B7" w14:textId="77777777" w:rsidR="00233AD9" w:rsidRPr="00622D92" w:rsidRDefault="00233AD9" w:rsidP="00F55227">
      <w:pPr>
        <w:ind w:firstLineChars="200" w:firstLine="480"/>
        <w:rPr>
          <w:lang w:eastAsia="zh-CN"/>
        </w:rPr>
      </w:pPr>
      <w:r w:rsidRPr="00622D92">
        <w:rPr>
          <w:rFonts w:hint="eastAsia"/>
          <w:lang w:eastAsia="zh-CN"/>
        </w:rPr>
        <w:lastRenderedPageBreak/>
        <w:t>6G-IA</w:t>
      </w:r>
      <w:r w:rsidRPr="00622D92">
        <w:rPr>
          <w:rFonts w:hint="eastAsia"/>
          <w:lang w:eastAsia="zh-CN"/>
        </w:rPr>
        <w:t>汇集了全球电信和数字</w:t>
      </w:r>
      <w:r w:rsidRPr="00622D92">
        <w:rPr>
          <w:rFonts w:ascii="SimSun" w:hAnsi="SimSun" w:cs="SimSun" w:hint="eastAsia"/>
          <w:lang w:eastAsia="zh-CN"/>
        </w:rPr>
        <w:t>领域的产业社群</w:t>
      </w:r>
      <w:r w:rsidRPr="00622D92">
        <w:rPr>
          <w:rFonts w:hint="eastAsia"/>
          <w:lang w:eastAsia="zh-CN"/>
        </w:rPr>
        <w:t>，如运营商、制造商、研究机构、大学、垂直行业、中小企业和</w:t>
      </w:r>
      <w:r w:rsidRPr="00622D92">
        <w:rPr>
          <w:rFonts w:hint="eastAsia"/>
          <w:lang w:eastAsia="zh-CN"/>
        </w:rPr>
        <w:t>ICT</w:t>
      </w:r>
      <w:r w:rsidRPr="00622D92">
        <w:rPr>
          <w:rFonts w:hint="eastAsia"/>
          <w:lang w:eastAsia="zh-CN"/>
        </w:rPr>
        <w:t>协会。</w:t>
      </w:r>
    </w:p>
    <w:p w14:paraId="21C67A81" w14:textId="77777777" w:rsidR="00233AD9" w:rsidRPr="00622D92" w:rsidRDefault="00233AD9" w:rsidP="00F55227">
      <w:pPr>
        <w:ind w:firstLineChars="200" w:firstLine="480"/>
        <w:rPr>
          <w:lang w:eastAsia="zh-CN"/>
        </w:rPr>
      </w:pPr>
      <w:r w:rsidRPr="00622D92">
        <w:rPr>
          <w:rFonts w:hint="eastAsia"/>
          <w:lang w:eastAsia="zh-CN"/>
        </w:rPr>
        <w:t>6G-IA</w:t>
      </w:r>
      <w:r w:rsidRPr="00622D92">
        <w:rPr>
          <w:rFonts w:hint="eastAsia"/>
          <w:lang w:eastAsia="zh-CN"/>
        </w:rPr>
        <w:t>在战略领域开展了广泛的活动，包括欧盟数字技术优先</w:t>
      </w:r>
      <w:r w:rsidRPr="00622D92">
        <w:rPr>
          <w:rFonts w:ascii="SimSun" w:hAnsi="SimSun" w:cs="SimSun" w:hint="eastAsia"/>
          <w:lang w:eastAsia="zh-CN"/>
        </w:rPr>
        <w:t>事项</w:t>
      </w:r>
      <w:r w:rsidRPr="00622D92">
        <w:rPr>
          <w:rFonts w:hint="eastAsia"/>
          <w:lang w:eastAsia="zh-CN"/>
        </w:rPr>
        <w:t>的定位、标准化、频谱、研发项目、技术技能、与主要垂直行业部门的</w:t>
      </w:r>
      <w:r>
        <w:rPr>
          <w:rFonts w:hint="eastAsia"/>
          <w:lang w:eastAsia="zh-CN"/>
        </w:rPr>
        <w:t>协作</w:t>
      </w:r>
      <w:r w:rsidRPr="00622D92">
        <w:rPr>
          <w:rFonts w:ascii="SimSun" w:hAnsi="SimSun" w:cs="SimSun" w:hint="eastAsia"/>
          <w:lang w:eastAsia="zh-CN"/>
        </w:rPr>
        <w:t>（特别是试验项目的开发）</w:t>
      </w:r>
      <w:r>
        <w:rPr>
          <w:rFonts w:ascii="SimSun" w:hAnsi="SimSun" w:cs="SimSun" w:hint="eastAsia"/>
          <w:lang w:eastAsia="zh-CN"/>
        </w:rPr>
        <w:t>以及</w:t>
      </w:r>
      <w:r w:rsidRPr="00622D92">
        <w:rPr>
          <w:rFonts w:hint="eastAsia"/>
          <w:lang w:eastAsia="zh-CN"/>
        </w:rPr>
        <w:t>国际合作。</w:t>
      </w:r>
    </w:p>
    <w:p w14:paraId="5656643B" w14:textId="77777777" w:rsidR="00233AD9" w:rsidRPr="00B033F5" w:rsidRDefault="00233AD9" w:rsidP="008E4F9E">
      <w:pPr>
        <w:spacing w:after="240"/>
        <w:ind w:firstLineChars="200" w:firstLine="480"/>
        <w:rPr>
          <w:rFonts w:eastAsia="Calibri" w:cs="Calibri"/>
          <w:lang w:eastAsia="zh-CN"/>
        </w:rPr>
      </w:pPr>
      <w:r w:rsidRPr="00622D92">
        <w:rPr>
          <w:rFonts w:hint="eastAsia"/>
          <w:lang w:eastAsia="zh-CN"/>
        </w:rPr>
        <w:t>秘书处认为，该实体不符合理事会规定的以下免予缴费的成员标准：“</w:t>
      </w:r>
      <w:r w:rsidRPr="00622D92">
        <w:rPr>
          <w:rFonts w:ascii="SimSun" w:hAnsi="SimSun" w:cs="SimSun" w:hint="eastAsia"/>
          <w:lang w:eastAsia="zh-CN"/>
        </w:rPr>
        <w:t>须为</w:t>
      </w:r>
      <w:r w:rsidRPr="00622D92">
        <w:rPr>
          <w:rFonts w:hint="eastAsia"/>
          <w:lang w:eastAsia="zh-CN"/>
        </w:rPr>
        <w:t>法律认可的非盈利组织，</w:t>
      </w:r>
      <w:r w:rsidRPr="00622D92">
        <w:rPr>
          <w:rFonts w:ascii="SimSun" w:hAnsi="SimSun" w:cs="SimSun" w:hint="eastAsia"/>
          <w:lang w:eastAsia="zh-CN"/>
        </w:rPr>
        <w:t>且其成员亦具有非营利性质</w:t>
      </w:r>
      <w:r w:rsidRPr="00622D92">
        <w:rPr>
          <w:rFonts w:hint="eastAsia"/>
          <w:lang w:eastAsia="zh-CN"/>
        </w:rPr>
        <w:t>”，因为</w:t>
      </w:r>
      <w:r>
        <w:rPr>
          <w:rFonts w:hint="eastAsia"/>
          <w:lang w:eastAsia="zh-CN"/>
        </w:rPr>
        <w:t>该实体</w:t>
      </w:r>
      <w:r w:rsidRPr="00622D92">
        <w:rPr>
          <w:rFonts w:hint="eastAsia"/>
          <w:lang w:eastAsia="zh-CN"/>
        </w:rPr>
        <w:t>成员主要</w:t>
      </w:r>
      <w:r>
        <w:rPr>
          <w:rFonts w:hint="eastAsia"/>
          <w:lang w:eastAsia="zh-CN"/>
        </w:rPr>
        <w:t>为</w:t>
      </w:r>
      <w:r w:rsidRPr="00622D92">
        <w:rPr>
          <w:rFonts w:hint="eastAsia"/>
          <w:lang w:eastAsia="zh-CN"/>
        </w:rPr>
        <w:t>盈利</w:t>
      </w:r>
      <w:r>
        <w:rPr>
          <w:rFonts w:hint="eastAsia"/>
          <w:lang w:eastAsia="zh-CN"/>
        </w:rPr>
        <w:t>性</w:t>
      </w:r>
      <w:r w:rsidRPr="00622D92">
        <w:rPr>
          <w:rFonts w:hint="eastAsia"/>
          <w:lang w:eastAsia="zh-CN"/>
        </w:rPr>
        <w:t>实体。</w:t>
      </w:r>
    </w:p>
    <w:p w14:paraId="2BD2CBBC" w14:textId="77777777" w:rsidR="00E323D0" w:rsidRPr="00E323D0" w:rsidRDefault="00E323D0" w:rsidP="00E323D0">
      <w:pPr>
        <w:jc w:val="center"/>
      </w:pPr>
      <w:r>
        <w:t>______________</w:t>
      </w:r>
    </w:p>
    <w:sectPr w:rsidR="00E323D0" w:rsidRPr="00E323D0" w:rsidSect="00E24D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8B411" w14:textId="77777777" w:rsidR="00DD7DCF" w:rsidRDefault="00DD7DCF">
      <w:r>
        <w:separator/>
      </w:r>
    </w:p>
  </w:endnote>
  <w:endnote w:type="continuationSeparator" w:id="0">
    <w:p w14:paraId="7616B027" w14:textId="77777777" w:rsidR="00DD7DCF" w:rsidRDefault="00DD7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535F1" w14:textId="77777777" w:rsidR="00B91673" w:rsidRDefault="00B916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13406" w:rsidRPr="00A13406" w14:paraId="04AC0078" w14:textId="77777777" w:rsidTr="00E31DCE">
      <w:trPr>
        <w:jc w:val="center"/>
      </w:trPr>
      <w:tc>
        <w:tcPr>
          <w:tcW w:w="1803" w:type="dxa"/>
          <w:vAlign w:val="center"/>
        </w:tcPr>
        <w:p w14:paraId="01014638" w14:textId="52A014C4" w:rsidR="00E24D59" w:rsidRPr="00233AD9" w:rsidRDefault="00A13406" w:rsidP="00E24D59">
          <w:pPr>
            <w:pStyle w:val="Header"/>
            <w:jc w:val="left"/>
            <w:rPr>
              <w:rFonts w:eastAsiaTheme="minorEastAsia"/>
              <w:noProof/>
              <w:color w:val="808080" w:themeColor="background1" w:themeShade="80"/>
              <w:lang w:eastAsia="zh-CN"/>
            </w:rPr>
          </w:pPr>
          <w:r w:rsidRPr="00A13406">
            <w:rPr>
              <w:noProof/>
              <w:color w:val="808080" w:themeColor="background1" w:themeShade="80"/>
            </w:rPr>
            <w:t>gDoc</w:t>
          </w:r>
          <w:r w:rsidR="00233AD9">
            <w:rPr>
              <w:rFonts w:eastAsiaTheme="minorEastAsia" w:hint="eastAsia"/>
              <w:noProof/>
              <w:color w:val="808080" w:themeColor="background1" w:themeShade="80"/>
              <w:lang w:eastAsia="zh-CN"/>
            </w:rPr>
            <w:t xml:space="preserve"> 2600704</w:t>
          </w:r>
        </w:p>
      </w:tc>
      <w:tc>
        <w:tcPr>
          <w:tcW w:w="8261" w:type="dxa"/>
        </w:tcPr>
        <w:p w14:paraId="28EF7018" w14:textId="30C15B87" w:rsidR="00E24D59" w:rsidRPr="00A13406" w:rsidRDefault="00E24D59" w:rsidP="00983878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color w:val="808080" w:themeColor="background1" w:themeShade="80"/>
              <w:szCs w:val="18"/>
            </w:rPr>
          </w:pPr>
          <w:r w:rsidRPr="00A13406">
            <w:rPr>
              <w:bCs/>
              <w:color w:val="808080" w:themeColor="background1" w:themeShade="80"/>
            </w:rPr>
            <w:tab/>
          </w:r>
          <w:proofErr w:type="spellStart"/>
          <w:r w:rsidRPr="00A13406">
            <w:rPr>
              <w:bCs/>
              <w:color w:val="808080" w:themeColor="background1" w:themeShade="80"/>
            </w:rPr>
            <w:t>C2</w:t>
          </w:r>
          <w:r w:rsidR="00D87C3A">
            <w:rPr>
              <w:bCs/>
              <w:color w:val="808080" w:themeColor="background1" w:themeShade="80"/>
            </w:rPr>
            <w:t>6</w:t>
          </w:r>
          <w:proofErr w:type="spellEnd"/>
          <w:r w:rsidRPr="00A13406">
            <w:rPr>
              <w:bCs/>
              <w:color w:val="808080" w:themeColor="background1" w:themeShade="80"/>
            </w:rPr>
            <w:t>/</w:t>
          </w:r>
          <w:r w:rsidR="00233AD9">
            <w:rPr>
              <w:rFonts w:eastAsiaTheme="minorEastAsia" w:hint="eastAsia"/>
              <w:bCs/>
              <w:color w:val="808080" w:themeColor="background1" w:themeShade="80"/>
              <w:lang w:eastAsia="zh-CN"/>
            </w:rPr>
            <w:t>56</w:t>
          </w:r>
          <w:r w:rsidRPr="00A13406">
            <w:rPr>
              <w:bCs/>
              <w:color w:val="808080" w:themeColor="background1" w:themeShade="80"/>
            </w:rPr>
            <w:t>-C</w:t>
          </w:r>
          <w:r w:rsidRPr="00A13406">
            <w:rPr>
              <w:bCs/>
              <w:color w:val="808080" w:themeColor="background1" w:themeShade="80"/>
            </w:rPr>
            <w:tab/>
          </w:r>
          <w:r w:rsidRPr="00A13406">
            <w:rPr>
              <w:color w:val="808080" w:themeColor="background1" w:themeShade="80"/>
            </w:rPr>
            <w:fldChar w:fldCharType="begin"/>
          </w:r>
          <w:r w:rsidRPr="00A13406">
            <w:rPr>
              <w:color w:val="808080" w:themeColor="background1" w:themeShade="80"/>
            </w:rPr>
            <w:instrText>PAGE</w:instrText>
          </w:r>
          <w:r w:rsidRPr="00A13406">
            <w:rPr>
              <w:color w:val="808080" w:themeColor="background1" w:themeShade="80"/>
            </w:rPr>
            <w:fldChar w:fldCharType="separate"/>
          </w:r>
          <w:r w:rsidRPr="00A13406">
            <w:rPr>
              <w:color w:val="808080" w:themeColor="background1" w:themeShade="80"/>
            </w:rPr>
            <w:t>1</w:t>
          </w:r>
          <w:r w:rsidRPr="00A13406">
            <w:rPr>
              <w:noProof/>
              <w:color w:val="808080" w:themeColor="background1" w:themeShade="80"/>
            </w:rPr>
            <w:fldChar w:fldCharType="end"/>
          </w:r>
        </w:p>
      </w:tc>
    </w:tr>
  </w:tbl>
  <w:p w14:paraId="559ABFF7" w14:textId="77777777" w:rsidR="00B40A53" w:rsidRPr="00E24D59" w:rsidRDefault="00B40A53" w:rsidP="00E24D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13406" w:rsidRPr="00A13406" w14:paraId="69FD9839" w14:textId="77777777" w:rsidTr="00E31DCE">
      <w:trPr>
        <w:jc w:val="center"/>
      </w:trPr>
      <w:tc>
        <w:tcPr>
          <w:tcW w:w="1803" w:type="dxa"/>
          <w:vAlign w:val="center"/>
        </w:tcPr>
        <w:p w14:paraId="7AD7FB27" w14:textId="77777777" w:rsidR="00E24D59" w:rsidRPr="00E34C96" w:rsidRDefault="00D87C3A" w:rsidP="00E24D59">
          <w:pPr>
            <w:pStyle w:val="Header"/>
            <w:jc w:val="left"/>
            <w:rPr>
              <w:noProof/>
            </w:rPr>
          </w:pPr>
          <w:hyperlink r:id="rId1" w:anchor="/zh" w:history="1">
            <w:r>
              <w:rPr>
                <w:rStyle w:val="Hyperlink"/>
              </w:rPr>
              <w:t>council.itu.int/2026</w:t>
            </w:r>
          </w:hyperlink>
        </w:p>
      </w:tc>
      <w:tc>
        <w:tcPr>
          <w:tcW w:w="8261" w:type="dxa"/>
        </w:tcPr>
        <w:p w14:paraId="4ACB07F8" w14:textId="1175DCAF" w:rsidR="00E24D59" w:rsidRPr="00A13406" w:rsidRDefault="00E24D59" w:rsidP="00983878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color w:val="808080" w:themeColor="background1" w:themeShade="80"/>
              <w:szCs w:val="18"/>
            </w:rPr>
          </w:pPr>
          <w:r w:rsidRPr="003F086E">
            <w:rPr>
              <w:bCs/>
              <w:color w:val="808080" w:themeColor="background1" w:themeShade="80"/>
            </w:rPr>
            <w:tab/>
          </w:r>
          <w:proofErr w:type="spellStart"/>
          <w:r w:rsidRPr="003F086E">
            <w:rPr>
              <w:bCs/>
              <w:color w:val="808080" w:themeColor="background1" w:themeShade="80"/>
            </w:rPr>
            <w:t>C2</w:t>
          </w:r>
          <w:r w:rsidR="00D87C3A">
            <w:rPr>
              <w:bCs/>
              <w:color w:val="808080" w:themeColor="background1" w:themeShade="80"/>
            </w:rPr>
            <w:t>6</w:t>
          </w:r>
          <w:proofErr w:type="spellEnd"/>
          <w:r w:rsidRPr="003F086E">
            <w:rPr>
              <w:bCs/>
              <w:color w:val="808080" w:themeColor="background1" w:themeShade="80"/>
            </w:rPr>
            <w:t>/</w:t>
          </w:r>
          <w:r w:rsidR="00233AD9">
            <w:rPr>
              <w:rFonts w:eastAsiaTheme="minorEastAsia" w:hint="eastAsia"/>
              <w:bCs/>
              <w:color w:val="808080" w:themeColor="background1" w:themeShade="80"/>
              <w:lang w:eastAsia="zh-CN"/>
            </w:rPr>
            <w:t>56</w:t>
          </w:r>
          <w:r w:rsidRPr="003F086E">
            <w:rPr>
              <w:bCs/>
              <w:color w:val="808080" w:themeColor="background1" w:themeShade="80"/>
            </w:rPr>
            <w:t>-C</w:t>
          </w:r>
          <w:r w:rsidRPr="003F086E">
            <w:rPr>
              <w:bCs/>
              <w:color w:val="808080" w:themeColor="background1" w:themeShade="80"/>
            </w:rPr>
            <w:tab/>
          </w:r>
          <w:r w:rsidRPr="003F086E">
            <w:rPr>
              <w:color w:val="808080" w:themeColor="background1" w:themeShade="80"/>
            </w:rPr>
            <w:fldChar w:fldCharType="begin"/>
          </w:r>
          <w:r w:rsidRPr="003F086E">
            <w:rPr>
              <w:color w:val="808080" w:themeColor="background1" w:themeShade="80"/>
            </w:rPr>
            <w:instrText>PAGE</w:instrText>
          </w:r>
          <w:r w:rsidRPr="003F086E">
            <w:rPr>
              <w:color w:val="808080" w:themeColor="background1" w:themeShade="80"/>
            </w:rPr>
            <w:fldChar w:fldCharType="separate"/>
          </w:r>
          <w:r w:rsidRPr="003F086E">
            <w:rPr>
              <w:color w:val="808080" w:themeColor="background1" w:themeShade="80"/>
            </w:rPr>
            <w:t>1</w:t>
          </w:r>
          <w:r w:rsidRPr="003F086E">
            <w:rPr>
              <w:noProof/>
              <w:color w:val="808080" w:themeColor="background1" w:themeShade="80"/>
            </w:rPr>
            <w:fldChar w:fldCharType="end"/>
          </w:r>
        </w:p>
      </w:tc>
    </w:tr>
  </w:tbl>
  <w:p w14:paraId="40C5A876" w14:textId="77777777" w:rsidR="00AC516F" w:rsidRPr="00E24D59" w:rsidRDefault="00AC516F" w:rsidP="00E24D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34B59" w14:textId="77777777" w:rsidR="00DD7DCF" w:rsidRDefault="00DD7DCF">
      <w:r>
        <w:t>____________________</w:t>
      </w:r>
    </w:p>
  </w:footnote>
  <w:footnote w:type="continuationSeparator" w:id="0">
    <w:p w14:paraId="52342034" w14:textId="77777777" w:rsidR="00DD7DCF" w:rsidRDefault="00DD7D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AA400" w14:textId="77777777" w:rsidR="00B91673" w:rsidRDefault="00B916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14ECE" w14:textId="77777777" w:rsidR="00B91673" w:rsidRDefault="00B916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C9250" w14:textId="77777777" w:rsidR="00E24D59" w:rsidRPr="00602842" w:rsidRDefault="00602842" w:rsidP="00602842">
    <w:pPr>
      <w:pStyle w:val="Header"/>
    </w:pPr>
    <w:r>
      <w:rPr>
        <w:noProof/>
      </w:rPr>
      <w:drawing>
        <wp:inline distT="0" distB="0" distL="0" distR="0" wp14:anchorId="28C50EA7" wp14:editId="7195875E">
          <wp:extent cx="5760085" cy="840740"/>
          <wp:effectExtent l="0" t="0" r="0" b="0"/>
          <wp:docPr id="9142992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4299275" name="Picture 9142992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601260"/>
    <w:multiLevelType w:val="hybridMultilevel"/>
    <w:tmpl w:val="2F16BCD2"/>
    <w:lvl w:ilvl="0" w:tplc="4B2AE274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2259D3"/>
    <w:multiLevelType w:val="hybridMultilevel"/>
    <w:tmpl w:val="BC5801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A6943"/>
    <w:multiLevelType w:val="hybridMultilevel"/>
    <w:tmpl w:val="976EDD48"/>
    <w:lvl w:ilvl="0" w:tplc="C52CC33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i/>
        <w:iCs/>
      </w:rPr>
    </w:lvl>
    <w:lvl w:ilvl="1" w:tplc="2780B492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82D5FB3"/>
    <w:multiLevelType w:val="hybridMultilevel"/>
    <w:tmpl w:val="A4A8388A"/>
    <w:lvl w:ilvl="0" w:tplc="E5547088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0A50AC"/>
    <w:multiLevelType w:val="hybridMultilevel"/>
    <w:tmpl w:val="8E68B27E"/>
    <w:lvl w:ilvl="0" w:tplc="5FC48090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3F5F9E"/>
    <w:multiLevelType w:val="hybridMultilevel"/>
    <w:tmpl w:val="80DC1616"/>
    <w:lvl w:ilvl="0" w:tplc="D26E7358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9449368">
    <w:abstractNumId w:val="0"/>
  </w:num>
  <w:num w:numId="2" w16cid:durableId="501241818">
    <w:abstractNumId w:val="2"/>
  </w:num>
  <w:num w:numId="3" w16cid:durableId="371539808">
    <w:abstractNumId w:val="3"/>
  </w:num>
  <w:num w:numId="4" w16cid:durableId="1525828948">
    <w:abstractNumId w:val="4"/>
  </w:num>
  <w:num w:numId="5" w16cid:durableId="2033219779">
    <w:abstractNumId w:val="6"/>
  </w:num>
  <w:num w:numId="6" w16cid:durableId="349645790">
    <w:abstractNumId w:val="5"/>
  </w:num>
  <w:num w:numId="7" w16cid:durableId="1451586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AD9"/>
    <w:rsid w:val="00001B77"/>
    <w:rsid w:val="0000517A"/>
    <w:rsid w:val="0000538F"/>
    <w:rsid w:val="00031E72"/>
    <w:rsid w:val="000404D2"/>
    <w:rsid w:val="000646BD"/>
    <w:rsid w:val="000853C0"/>
    <w:rsid w:val="00093DD9"/>
    <w:rsid w:val="0009409E"/>
    <w:rsid w:val="000A1C21"/>
    <w:rsid w:val="000B4542"/>
    <w:rsid w:val="000C0BC5"/>
    <w:rsid w:val="000D15EA"/>
    <w:rsid w:val="000D7012"/>
    <w:rsid w:val="00100D84"/>
    <w:rsid w:val="00124C9D"/>
    <w:rsid w:val="001305DE"/>
    <w:rsid w:val="0013647F"/>
    <w:rsid w:val="0015333E"/>
    <w:rsid w:val="00157773"/>
    <w:rsid w:val="0018251A"/>
    <w:rsid w:val="00190272"/>
    <w:rsid w:val="00193244"/>
    <w:rsid w:val="00195C6C"/>
    <w:rsid w:val="00195FED"/>
    <w:rsid w:val="001A1DC2"/>
    <w:rsid w:val="001A4BD6"/>
    <w:rsid w:val="001B6E2B"/>
    <w:rsid w:val="001D5A18"/>
    <w:rsid w:val="00215132"/>
    <w:rsid w:val="00220C45"/>
    <w:rsid w:val="00224449"/>
    <w:rsid w:val="00233AD9"/>
    <w:rsid w:val="00277DEA"/>
    <w:rsid w:val="00280EB8"/>
    <w:rsid w:val="002916B4"/>
    <w:rsid w:val="002A1D39"/>
    <w:rsid w:val="002A6670"/>
    <w:rsid w:val="002C3F32"/>
    <w:rsid w:val="00303502"/>
    <w:rsid w:val="00325C25"/>
    <w:rsid w:val="00372C8F"/>
    <w:rsid w:val="00374F87"/>
    <w:rsid w:val="00380ECE"/>
    <w:rsid w:val="00393DDF"/>
    <w:rsid w:val="00397F55"/>
    <w:rsid w:val="003B4454"/>
    <w:rsid w:val="003C2E37"/>
    <w:rsid w:val="003F086E"/>
    <w:rsid w:val="003F1415"/>
    <w:rsid w:val="0040144C"/>
    <w:rsid w:val="00403EB7"/>
    <w:rsid w:val="004178E6"/>
    <w:rsid w:val="00430BF0"/>
    <w:rsid w:val="00465C35"/>
    <w:rsid w:val="004672E6"/>
    <w:rsid w:val="00474ED1"/>
    <w:rsid w:val="00477D57"/>
    <w:rsid w:val="00491BA9"/>
    <w:rsid w:val="00493085"/>
    <w:rsid w:val="004A36EC"/>
    <w:rsid w:val="004D163F"/>
    <w:rsid w:val="004E4BFF"/>
    <w:rsid w:val="004F2598"/>
    <w:rsid w:val="005403F7"/>
    <w:rsid w:val="00540632"/>
    <w:rsid w:val="00541CF4"/>
    <w:rsid w:val="005451E8"/>
    <w:rsid w:val="00546E6C"/>
    <w:rsid w:val="005507F2"/>
    <w:rsid w:val="00555C29"/>
    <w:rsid w:val="005759CC"/>
    <w:rsid w:val="00576C08"/>
    <w:rsid w:val="005A72E1"/>
    <w:rsid w:val="005C6632"/>
    <w:rsid w:val="005D1C9E"/>
    <w:rsid w:val="00602842"/>
    <w:rsid w:val="00630DD5"/>
    <w:rsid w:val="00637584"/>
    <w:rsid w:val="00654257"/>
    <w:rsid w:val="0065435A"/>
    <w:rsid w:val="00670D8A"/>
    <w:rsid w:val="006A2DD3"/>
    <w:rsid w:val="006A5113"/>
    <w:rsid w:val="006A5AF8"/>
    <w:rsid w:val="006C36CD"/>
    <w:rsid w:val="00700D1F"/>
    <w:rsid w:val="007205CB"/>
    <w:rsid w:val="0072138B"/>
    <w:rsid w:val="00726073"/>
    <w:rsid w:val="00734FE8"/>
    <w:rsid w:val="007360CE"/>
    <w:rsid w:val="0077110E"/>
    <w:rsid w:val="00772315"/>
    <w:rsid w:val="00775157"/>
    <w:rsid w:val="007813AE"/>
    <w:rsid w:val="007A37DB"/>
    <w:rsid w:val="007E189D"/>
    <w:rsid w:val="007F0210"/>
    <w:rsid w:val="00806E3F"/>
    <w:rsid w:val="00811259"/>
    <w:rsid w:val="00813AA2"/>
    <w:rsid w:val="008173A3"/>
    <w:rsid w:val="008418F5"/>
    <w:rsid w:val="0084546D"/>
    <w:rsid w:val="008506E8"/>
    <w:rsid w:val="0086059C"/>
    <w:rsid w:val="00864589"/>
    <w:rsid w:val="00874C82"/>
    <w:rsid w:val="00890AFB"/>
    <w:rsid w:val="00890FC4"/>
    <w:rsid w:val="00895905"/>
    <w:rsid w:val="008E4F9E"/>
    <w:rsid w:val="008F64AD"/>
    <w:rsid w:val="00911230"/>
    <w:rsid w:val="00911867"/>
    <w:rsid w:val="009164A9"/>
    <w:rsid w:val="00920794"/>
    <w:rsid w:val="009258CB"/>
    <w:rsid w:val="0093362E"/>
    <w:rsid w:val="00944563"/>
    <w:rsid w:val="00953160"/>
    <w:rsid w:val="009625D8"/>
    <w:rsid w:val="00983878"/>
    <w:rsid w:val="0098459B"/>
    <w:rsid w:val="00997185"/>
    <w:rsid w:val="009A3456"/>
    <w:rsid w:val="009A76A8"/>
    <w:rsid w:val="009C2458"/>
    <w:rsid w:val="009C4A7B"/>
    <w:rsid w:val="009C6123"/>
    <w:rsid w:val="009F1E3E"/>
    <w:rsid w:val="00A01F4F"/>
    <w:rsid w:val="00A109AF"/>
    <w:rsid w:val="00A1213C"/>
    <w:rsid w:val="00A13406"/>
    <w:rsid w:val="00A272FF"/>
    <w:rsid w:val="00A5354B"/>
    <w:rsid w:val="00A71B57"/>
    <w:rsid w:val="00AA2E08"/>
    <w:rsid w:val="00AB42C1"/>
    <w:rsid w:val="00AC516F"/>
    <w:rsid w:val="00AE195F"/>
    <w:rsid w:val="00AE2926"/>
    <w:rsid w:val="00B0184B"/>
    <w:rsid w:val="00B035CD"/>
    <w:rsid w:val="00B0769D"/>
    <w:rsid w:val="00B213D4"/>
    <w:rsid w:val="00B217F8"/>
    <w:rsid w:val="00B326AA"/>
    <w:rsid w:val="00B332EA"/>
    <w:rsid w:val="00B40A53"/>
    <w:rsid w:val="00B45365"/>
    <w:rsid w:val="00B46A65"/>
    <w:rsid w:val="00B60184"/>
    <w:rsid w:val="00B62D20"/>
    <w:rsid w:val="00B81E75"/>
    <w:rsid w:val="00B91673"/>
    <w:rsid w:val="00B93453"/>
    <w:rsid w:val="00B9445B"/>
    <w:rsid w:val="00BD0954"/>
    <w:rsid w:val="00BD1A5A"/>
    <w:rsid w:val="00BD7A9B"/>
    <w:rsid w:val="00BD7BE1"/>
    <w:rsid w:val="00BF416B"/>
    <w:rsid w:val="00C24DAC"/>
    <w:rsid w:val="00C45EB2"/>
    <w:rsid w:val="00C63BAC"/>
    <w:rsid w:val="00C64E4E"/>
    <w:rsid w:val="00C66E64"/>
    <w:rsid w:val="00C761A0"/>
    <w:rsid w:val="00C85F7E"/>
    <w:rsid w:val="00C90D53"/>
    <w:rsid w:val="00CA0B2E"/>
    <w:rsid w:val="00CA260A"/>
    <w:rsid w:val="00CA6EF7"/>
    <w:rsid w:val="00CD47F0"/>
    <w:rsid w:val="00CD5566"/>
    <w:rsid w:val="00CD64D7"/>
    <w:rsid w:val="00CE6F22"/>
    <w:rsid w:val="00CF41F6"/>
    <w:rsid w:val="00CF7D3E"/>
    <w:rsid w:val="00D02B4E"/>
    <w:rsid w:val="00D21F11"/>
    <w:rsid w:val="00D36817"/>
    <w:rsid w:val="00D453EE"/>
    <w:rsid w:val="00D53FC3"/>
    <w:rsid w:val="00D5666C"/>
    <w:rsid w:val="00D666BC"/>
    <w:rsid w:val="00D83542"/>
    <w:rsid w:val="00D87C3A"/>
    <w:rsid w:val="00D92F45"/>
    <w:rsid w:val="00D94637"/>
    <w:rsid w:val="00D9725C"/>
    <w:rsid w:val="00DA0E66"/>
    <w:rsid w:val="00DA2D30"/>
    <w:rsid w:val="00DA7006"/>
    <w:rsid w:val="00DB3621"/>
    <w:rsid w:val="00DC6427"/>
    <w:rsid w:val="00DD62F5"/>
    <w:rsid w:val="00DD66A1"/>
    <w:rsid w:val="00DD7DCF"/>
    <w:rsid w:val="00DE196D"/>
    <w:rsid w:val="00DF6B49"/>
    <w:rsid w:val="00E067C5"/>
    <w:rsid w:val="00E24D59"/>
    <w:rsid w:val="00E265BF"/>
    <w:rsid w:val="00E323D0"/>
    <w:rsid w:val="00E34C96"/>
    <w:rsid w:val="00E378D8"/>
    <w:rsid w:val="00E43A12"/>
    <w:rsid w:val="00E67C67"/>
    <w:rsid w:val="00E77476"/>
    <w:rsid w:val="00E8228B"/>
    <w:rsid w:val="00EE5706"/>
    <w:rsid w:val="00EF373D"/>
    <w:rsid w:val="00F11595"/>
    <w:rsid w:val="00F13BC9"/>
    <w:rsid w:val="00F357B2"/>
    <w:rsid w:val="00F36556"/>
    <w:rsid w:val="00F55227"/>
    <w:rsid w:val="00F6736A"/>
    <w:rsid w:val="00F705DF"/>
    <w:rsid w:val="00F70622"/>
    <w:rsid w:val="00F806E4"/>
    <w:rsid w:val="00F85624"/>
    <w:rsid w:val="00F87C05"/>
    <w:rsid w:val="00F93191"/>
    <w:rsid w:val="00F93A17"/>
    <w:rsid w:val="00FA2AF6"/>
    <w:rsid w:val="00FB073D"/>
    <w:rsid w:val="00FB771F"/>
    <w:rsid w:val="00FC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F06A79"/>
  <w15:docId w15:val="{A6D4E273-1088-43FD-981B-7B8033852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163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6C36CD"/>
    <w:pPr>
      <w:keepNext/>
      <w:keepLines/>
      <w:spacing w:before="4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6C36CD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4D163F"/>
    <w:pPr>
      <w:spacing w:before="200"/>
      <w:ind w:left="0" w:firstLine="0"/>
      <w:outlineLvl w:val="2"/>
    </w:pPr>
    <w:rPr>
      <w:i/>
      <w:sz w:val="24"/>
    </w:rPr>
  </w:style>
  <w:style w:type="paragraph" w:styleId="Heading4">
    <w:name w:val="heading 4"/>
    <w:basedOn w:val="Heading3"/>
    <w:next w:val="Normal"/>
    <w:qFormat/>
    <w:rsid w:val="006C36CD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6C36CD"/>
    <w:pPr>
      <w:outlineLvl w:val="4"/>
    </w:pPr>
  </w:style>
  <w:style w:type="paragraph" w:styleId="Heading6">
    <w:name w:val="heading 6"/>
    <w:basedOn w:val="Heading4"/>
    <w:next w:val="Normal"/>
    <w:qFormat/>
    <w:rsid w:val="006C36CD"/>
    <w:pPr>
      <w:outlineLvl w:val="5"/>
    </w:pPr>
  </w:style>
  <w:style w:type="paragraph" w:styleId="Heading7">
    <w:name w:val="heading 7"/>
    <w:basedOn w:val="Heading6"/>
    <w:next w:val="Normal"/>
    <w:qFormat/>
    <w:rsid w:val="006C36CD"/>
    <w:pPr>
      <w:outlineLvl w:val="6"/>
    </w:pPr>
  </w:style>
  <w:style w:type="paragraph" w:styleId="Heading8">
    <w:name w:val="heading 8"/>
    <w:basedOn w:val="Heading6"/>
    <w:next w:val="Normal"/>
    <w:qFormat/>
    <w:rsid w:val="006C36CD"/>
    <w:pPr>
      <w:outlineLvl w:val="7"/>
    </w:pPr>
  </w:style>
  <w:style w:type="paragraph" w:styleId="Heading9">
    <w:name w:val="heading 9"/>
    <w:basedOn w:val="Heading6"/>
    <w:next w:val="Normal"/>
    <w:qFormat/>
    <w:rsid w:val="006C36C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C24DAC"/>
  </w:style>
  <w:style w:type="paragraph" w:styleId="TOC4">
    <w:name w:val="toc 4"/>
    <w:basedOn w:val="TOC1"/>
    <w:next w:val="Normal"/>
    <w:rsid w:val="00C24DAC"/>
  </w:style>
  <w:style w:type="paragraph" w:styleId="TOC3">
    <w:name w:val="toc 3"/>
    <w:basedOn w:val="TOC1"/>
    <w:next w:val="Normal"/>
    <w:rsid w:val="00C24DAC"/>
  </w:style>
  <w:style w:type="paragraph" w:styleId="TOC2">
    <w:name w:val="toc 2"/>
    <w:basedOn w:val="TOC1"/>
    <w:next w:val="Normal"/>
    <w:rsid w:val="00C24DAC"/>
    <w:pPr>
      <w:spacing w:before="160"/>
    </w:pPr>
  </w:style>
  <w:style w:type="paragraph" w:styleId="TOC1">
    <w:name w:val="toc 1"/>
    <w:basedOn w:val="Normal"/>
    <w:rsid w:val="00C24DAC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rFonts w:eastAsia="Times New Roman"/>
      <w:lang w:val="fr-FR"/>
    </w:rPr>
  </w:style>
  <w:style w:type="paragraph" w:styleId="TOC7">
    <w:name w:val="toc 7"/>
    <w:basedOn w:val="TOC6"/>
    <w:next w:val="Normal"/>
    <w:rsid w:val="00C24DAC"/>
  </w:style>
  <w:style w:type="paragraph" w:styleId="TOC6">
    <w:name w:val="toc 6"/>
    <w:basedOn w:val="TOC5"/>
    <w:next w:val="Normal"/>
    <w:rsid w:val="00C24DAC"/>
  </w:style>
  <w:style w:type="paragraph" w:styleId="TOC5">
    <w:name w:val="toc 5"/>
    <w:basedOn w:val="TOC4"/>
    <w:next w:val="Normal"/>
    <w:rsid w:val="00C24DAC"/>
    <w:rPr>
      <w:lang w:val="fr-CH"/>
    </w:rPr>
  </w:style>
  <w:style w:type="paragraph" w:styleId="Index7">
    <w:name w:val="index 7"/>
    <w:basedOn w:val="Normal"/>
    <w:next w:val="Normal"/>
    <w:semiHidden/>
    <w:rsid w:val="006C36CD"/>
    <w:pPr>
      <w:ind w:left="1698"/>
    </w:pPr>
  </w:style>
  <w:style w:type="paragraph" w:styleId="Index6">
    <w:name w:val="index 6"/>
    <w:basedOn w:val="Normal"/>
    <w:next w:val="Normal"/>
    <w:semiHidden/>
    <w:rsid w:val="006C36CD"/>
    <w:pPr>
      <w:ind w:left="1415"/>
    </w:pPr>
  </w:style>
  <w:style w:type="paragraph" w:styleId="Index5">
    <w:name w:val="index 5"/>
    <w:basedOn w:val="Normal"/>
    <w:next w:val="Normal"/>
    <w:semiHidden/>
    <w:rsid w:val="006C36CD"/>
    <w:pPr>
      <w:ind w:left="1132"/>
    </w:pPr>
  </w:style>
  <w:style w:type="paragraph" w:styleId="Index4">
    <w:name w:val="index 4"/>
    <w:basedOn w:val="Normal"/>
    <w:next w:val="Normal"/>
    <w:semiHidden/>
    <w:rsid w:val="006C36CD"/>
    <w:pPr>
      <w:ind w:left="849"/>
    </w:pPr>
  </w:style>
  <w:style w:type="paragraph" w:styleId="Index3">
    <w:name w:val="index 3"/>
    <w:basedOn w:val="Normal"/>
    <w:next w:val="Normal"/>
    <w:semiHidden/>
    <w:rsid w:val="006C36CD"/>
    <w:pPr>
      <w:ind w:left="566"/>
    </w:pPr>
  </w:style>
  <w:style w:type="paragraph" w:styleId="Index2">
    <w:name w:val="index 2"/>
    <w:basedOn w:val="Normal"/>
    <w:next w:val="Normal"/>
    <w:semiHidden/>
    <w:rsid w:val="006C36CD"/>
    <w:pPr>
      <w:ind w:left="283"/>
    </w:pPr>
  </w:style>
  <w:style w:type="paragraph" w:styleId="Index1">
    <w:name w:val="index 1"/>
    <w:basedOn w:val="Normal"/>
    <w:next w:val="Normal"/>
    <w:semiHidden/>
    <w:rsid w:val="006C36CD"/>
  </w:style>
  <w:style w:type="character" w:styleId="LineNumber">
    <w:name w:val="line number"/>
    <w:basedOn w:val="DefaultParagraphFont"/>
    <w:rsid w:val="006C36CD"/>
  </w:style>
  <w:style w:type="paragraph" w:styleId="IndexHeading">
    <w:name w:val="index heading"/>
    <w:basedOn w:val="Normal"/>
    <w:next w:val="Index1"/>
    <w:semiHidden/>
    <w:rsid w:val="006C36CD"/>
  </w:style>
  <w:style w:type="paragraph" w:styleId="Footer">
    <w:name w:val="footer"/>
    <w:basedOn w:val="Normal"/>
    <w:link w:val="FooterChar"/>
    <w:rsid w:val="006C36CD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semiHidden/>
    <w:rsid w:val="006C36CD"/>
    <w:rPr>
      <w:position w:val="6"/>
      <w:sz w:val="18"/>
    </w:rPr>
  </w:style>
  <w:style w:type="paragraph" w:styleId="FootnoteText">
    <w:name w:val="footnote text"/>
    <w:basedOn w:val="Normal"/>
    <w:link w:val="FootnoteTextChar"/>
    <w:semiHidden/>
    <w:rsid w:val="006C36CD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6C36CD"/>
    <w:pPr>
      <w:ind w:left="794"/>
    </w:pPr>
  </w:style>
  <w:style w:type="paragraph" w:customStyle="1" w:styleId="enumlev1">
    <w:name w:val="enumlev1"/>
    <w:basedOn w:val="Normal"/>
    <w:rsid w:val="006C36CD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6C36CD"/>
    <w:pPr>
      <w:ind w:left="1191" w:hanging="397"/>
    </w:pPr>
  </w:style>
  <w:style w:type="paragraph" w:customStyle="1" w:styleId="enumlev3">
    <w:name w:val="enumlev3"/>
    <w:basedOn w:val="enumlev2"/>
    <w:rsid w:val="006C36CD"/>
    <w:pPr>
      <w:ind w:left="1588"/>
    </w:pPr>
  </w:style>
  <w:style w:type="paragraph" w:customStyle="1" w:styleId="Normalaftertitle">
    <w:name w:val="Normal after title"/>
    <w:basedOn w:val="Normal"/>
    <w:next w:val="Normal"/>
    <w:link w:val="NormalaftertitleChar"/>
    <w:rsid w:val="006C36CD"/>
    <w:pPr>
      <w:spacing w:before="320"/>
    </w:pPr>
  </w:style>
  <w:style w:type="paragraph" w:customStyle="1" w:styleId="Equation">
    <w:name w:val="Equation"/>
    <w:basedOn w:val="Normal"/>
    <w:rsid w:val="006C36CD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C36CD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C24DAC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rFonts w:eastAsia="Times New Roman"/>
      <w:b/>
      <w:lang w:val="fr-FR"/>
    </w:rPr>
  </w:style>
  <w:style w:type="paragraph" w:styleId="List">
    <w:name w:val="Lis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Source">
    <w:name w:val="Source"/>
    <w:basedOn w:val="Normal"/>
    <w:next w:val="Normal"/>
    <w:rsid w:val="00C24DAC"/>
    <w:pPr>
      <w:framePr w:hSpace="181" w:wrap="around" w:vAnchor="page" w:hAnchor="page" w:x="1589" w:y="2314"/>
      <w:spacing w:before="840"/>
    </w:pPr>
    <w:rPr>
      <w:rFonts w:cstheme="minorHAnsi"/>
      <w:b/>
      <w:sz w:val="34"/>
      <w:szCs w:val="34"/>
      <w:lang w:val="ru-RU" w:eastAsia="zh-CN"/>
    </w:rPr>
  </w:style>
  <w:style w:type="paragraph" w:customStyle="1" w:styleId="meeting">
    <w:name w:val="meeting"/>
    <w:basedOn w:val="Head"/>
    <w:next w:val="Head"/>
    <w:rsid w:val="006C36CD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6C36CD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6C36CD"/>
  </w:style>
  <w:style w:type="paragraph" w:customStyle="1" w:styleId="Data">
    <w:name w:val="Data"/>
    <w:basedOn w:val="Subject"/>
    <w:next w:val="Subject"/>
    <w:rsid w:val="006C36CD"/>
  </w:style>
  <w:style w:type="paragraph" w:customStyle="1" w:styleId="Reasons">
    <w:name w:val="Reasons"/>
    <w:basedOn w:val="Normal"/>
    <w:qFormat/>
    <w:rsid w:val="006C36C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E34C96"/>
    <w:rPr>
      <w:rFonts w:eastAsia="Times New Roman"/>
      <w:noProof/>
      <w:color w:val="4F81BD" w:themeColor="accent1"/>
    </w:rPr>
  </w:style>
  <w:style w:type="paragraph" w:customStyle="1" w:styleId="FirstFooter">
    <w:name w:val="FirstFooter"/>
    <w:basedOn w:val="Footer"/>
    <w:rsid w:val="006C36CD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C24DAC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rFonts w:eastAsia="Times New Roman"/>
      <w:lang w:val="fr-FR"/>
    </w:rPr>
  </w:style>
  <w:style w:type="paragraph" w:customStyle="1" w:styleId="Headingb">
    <w:name w:val="Heading_b"/>
    <w:basedOn w:val="Heading3"/>
    <w:next w:val="Normal"/>
    <w:rsid w:val="009A3456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i w:val="0"/>
    </w:rPr>
  </w:style>
  <w:style w:type="character" w:styleId="FollowedHyperlink">
    <w:name w:val="FollowedHyperlink"/>
    <w:basedOn w:val="DefaultParagraphFont"/>
    <w:rsid w:val="004D163F"/>
    <w:rPr>
      <w:rFonts w:ascii="Calibri" w:hAnsi="Calibri"/>
      <w:color w:val="800080"/>
      <w:u w:val="single"/>
    </w:rPr>
  </w:style>
  <w:style w:type="paragraph" w:customStyle="1" w:styleId="Title1">
    <w:name w:val="Title 1"/>
    <w:basedOn w:val="Source"/>
    <w:next w:val="Title2"/>
    <w:rsid w:val="006C36CD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6C36CD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6C36CD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6C36CD"/>
    <w:pPr>
      <w:framePr w:wrap="around"/>
    </w:pPr>
    <w:rPr>
      <w:b/>
    </w:rPr>
  </w:style>
  <w:style w:type="paragraph" w:customStyle="1" w:styleId="dnum">
    <w:name w:val="dnum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6C36CD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Annexref"/>
    <w:link w:val="AnnextitleChar"/>
    <w:rsid w:val="006C36CD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ref">
    <w:name w:val="Annex_ref"/>
    <w:basedOn w:val="Normal"/>
    <w:next w:val="Normalaftertitle"/>
    <w:rsid w:val="006C36CD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6C36CD"/>
  </w:style>
  <w:style w:type="paragraph" w:customStyle="1" w:styleId="Appendixtitle">
    <w:name w:val="Appendix_title"/>
    <w:basedOn w:val="Annextitle"/>
    <w:next w:val="Appendixref"/>
    <w:rsid w:val="006C36CD"/>
  </w:style>
  <w:style w:type="paragraph" w:customStyle="1" w:styleId="Appendixref">
    <w:name w:val="Appendix_ref"/>
    <w:basedOn w:val="Annexref"/>
    <w:next w:val="Normalaftertitle"/>
    <w:rsid w:val="006C36CD"/>
  </w:style>
  <w:style w:type="paragraph" w:customStyle="1" w:styleId="Call">
    <w:name w:val="Call"/>
    <w:basedOn w:val="Normal"/>
    <w:next w:val="Normal"/>
    <w:link w:val="CallChar"/>
    <w:rsid w:val="004D163F"/>
    <w:pPr>
      <w:keepNext/>
      <w:keepLines/>
      <w:spacing w:before="160"/>
      <w:ind w:left="794"/>
    </w:pPr>
    <w:rPr>
      <w:rFonts w:ascii="STKaiti" w:hAnsi="STKaiti"/>
    </w:rPr>
  </w:style>
  <w:style w:type="character" w:styleId="EndnoteReference">
    <w:name w:val="endnote reference"/>
    <w:basedOn w:val="DefaultParagraphFont"/>
    <w:semiHidden/>
    <w:rsid w:val="006C36CD"/>
    <w:rPr>
      <w:vertAlign w:val="superscript"/>
    </w:rPr>
  </w:style>
  <w:style w:type="paragraph" w:customStyle="1" w:styleId="Equationlegend">
    <w:name w:val="Equation_legend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Normal"/>
    <w:rsid w:val="009A3456"/>
    <w:pPr>
      <w:spacing w:after="240"/>
      <w:jc w:val="center"/>
    </w:pPr>
  </w:style>
  <w:style w:type="paragraph" w:customStyle="1" w:styleId="Figuretitle">
    <w:name w:val="Figure_title"/>
    <w:basedOn w:val="Tabletitle"/>
    <w:next w:val="Normal"/>
    <w:rsid w:val="009A3456"/>
    <w:pPr>
      <w:keepLines/>
      <w:spacing w:before="240"/>
    </w:pPr>
    <w:rPr>
      <w:rFonts w:ascii="Calibri" w:hAnsi="Calibri"/>
    </w:rPr>
  </w:style>
  <w:style w:type="paragraph" w:customStyle="1" w:styleId="Tabletitle">
    <w:name w:val="Table_title"/>
    <w:basedOn w:val="TableNo"/>
    <w:next w:val="Tabletext"/>
    <w:rsid w:val="006C36CD"/>
    <w:pPr>
      <w:spacing w:before="0"/>
    </w:pPr>
    <w:rPr>
      <w:rFonts w:ascii="Times New Roman Bold" w:hAnsi="Times New Roman Bold"/>
      <w:b/>
      <w:caps w:val="0"/>
    </w:rPr>
  </w:style>
  <w:style w:type="paragraph" w:customStyle="1" w:styleId="TableNo">
    <w:name w:val="Table_No"/>
    <w:basedOn w:val="Normal"/>
    <w:next w:val="Tabletitle"/>
    <w:rsid w:val="006C36CD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6C36C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9A3456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Normal"/>
    <w:next w:val="Figuretitle"/>
    <w:rsid w:val="009A3456"/>
    <w:pPr>
      <w:keepNext/>
      <w:keepLines/>
      <w:spacing w:before="48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"/>
    <w:rsid w:val="009A3456"/>
    <w:pPr>
      <w:spacing w:before="240"/>
    </w:pPr>
  </w:style>
  <w:style w:type="paragraph" w:customStyle="1" w:styleId="Headingi">
    <w:name w:val="Heading_i"/>
    <w:basedOn w:val="Heading3"/>
    <w:next w:val="Normal"/>
    <w:rsid w:val="009A3456"/>
    <w:pPr>
      <w:spacing w:before="160"/>
    </w:pPr>
    <w:rPr>
      <w:rFonts w:ascii="STKaiti" w:hAnsi="STKaiti"/>
      <w:b w:val="0"/>
    </w:rPr>
  </w:style>
  <w:style w:type="character" w:styleId="PageNumber">
    <w:name w:val="page number"/>
    <w:basedOn w:val="DefaultParagraphFont"/>
    <w:rsid w:val="006C36CD"/>
  </w:style>
  <w:style w:type="paragraph" w:customStyle="1" w:styleId="PartNo">
    <w:name w:val="Part_No"/>
    <w:basedOn w:val="AnnexNo"/>
    <w:next w:val="Parttitle"/>
    <w:rsid w:val="006C36CD"/>
  </w:style>
  <w:style w:type="paragraph" w:customStyle="1" w:styleId="Parttitle">
    <w:name w:val="Part_title"/>
    <w:basedOn w:val="Annextitle"/>
    <w:next w:val="Partref"/>
    <w:rsid w:val="004D163F"/>
    <w:rPr>
      <w:rFonts w:ascii="Calibri" w:hAnsi="Calibri"/>
    </w:rPr>
  </w:style>
  <w:style w:type="paragraph" w:customStyle="1" w:styleId="Partref">
    <w:name w:val="Part_ref"/>
    <w:basedOn w:val="Annexref"/>
    <w:next w:val="Normalaftertitle"/>
    <w:rsid w:val="006C36CD"/>
  </w:style>
  <w:style w:type="paragraph" w:customStyle="1" w:styleId="RecNo">
    <w:name w:val="Rec_No"/>
    <w:basedOn w:val="Normal"/>
    <w:next w:val="Rectitle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4D163F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C36CD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C36CD"/>
  </w:style>
  <w:style w:type="paragraph" w:customStyle="1" w:styleId="QuestionNo">
    <w:name w:val="Question_No"/>
    <w:basedOn w:val="RecNo"/>
    <w:next w:val="Questiontitle"/>
    <w:rsid w:val="006C36CD"/>
  </w:style>
  <w:style w:type="paragraph" w:customStyle="1" w:styleId="Questionref">
    <w:name w:val="Question_ref"/>
    <w:basedOn w:val="Recref"/>
    <w:next w:val="Questiondate"/>
    <w:rsid w:val="006C36CD"/>
  </w:style>
  <w:style w:type="paragraph" w:customStyle="1" w:styleId="Questiontitle">
    <w:name w:val="Question_title"/>
    <w:basedOn w:val="Rectitle"/>
    <w:next w:val="Questionref"/>
    <w:rsid w:val="006C36CD"/>
  </w:style>
  <w:style w:type="paragraph" w:customStyle="1" w:styleId="Reftext">
    <w:name w:val="Ref_text"/>
    <w:basedOn w:val="Normal"/>
    <w:rsid w:val="006C36CD"/>
    <w:pPr>
      <w:ind w:left="794" w:hanging="794"/>
    </w:pPr>
  </w:style>
  <w:style w:type="paragraph" w:customStyle="1" w:styleId="Reftitle">
    <w:name w:val="Ref_title"/>
    <w:basedOn w:val="Normal"/>
    <w:next w:val="Reftext"/>
    <w:rsid w:val="006C36CD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6C36CD"/>
  </w:style>
  <w:style w:type="paragraph" w:customStyle="1" w:styleId="RepNo">
    <w:name w:val="Rep_No"/>
    <w:basedOn w:val="RecNo"/>
    <w:next w:val="Reptitle"/>
    <w:rsid w:val="006C36CD"/>
  </w:style>
  <w:style w:type="paragraph" w:customStyle="1" w:styleId="Reptitle">
    <w:name w:val="Rep_title"/>
    <w:basedOn w:val="Rectitle"/>
    <w:next w:val="Repref"/>
    <w:rsid w:val="006C36CD"/>
  </w:style>
  <w:style w:type="paragraph" w:customStyle="1" w:styleId="Repref">
    <w:name w:val="Rep_ref"/>
    <w:basedOn w:val="Recref"/>
    <w:next w:val="Repdate"/>
    <w:rsid w:val="006C36CD"/>
  </w:style>
  <w:style w:type="paragraph" w:customStyle="1" w:styleId="Resdate">
    <w:name w:val="Res_date"/>
    <w:basedOn w:val="Recdate"/>
    <w:next w:val="Normalaftertitle"/>
    <w:rsid w:val="006C36CD"/>
  </w:style>
  <w:style w:type="paragraph" w:customStyle="1" w:styleId="ResNo">
    <w:name w:val="Res_No"/>
    <w:basedOn w:val="RecNo"/>
    <w:next w:val="Restitle"/>
    <w:rsid w:val="006C36CD"/>
  </w:style>
  <w:style w:type="paragraph" w:customStyle="1" w:styleId="Restitle">
    <w:name w:val="Res_title"/>
    <w:basedOn w:val="Rectitle"/>
    <w:next w:val="Resref"/>
    <w:rsid w:val="006C36CD"/>
  </w:style>
  <w:style w:type="paragraph" w:customStyle="1" w:styleId="Resref">
    <w:name w:val="Res_ref"/>
    <w:basedOn w:val="Recref"/>
    <w:next w:val="Resdate"/>
    <w:rsid w:val="006C36CD"/>
  </w:style>
  <w:style w:type="paragraph" w:customStyle="1" w:styleId="SectionNo">
    <w:name w:val="Section_No"/>
    <w:basedOn w:val="AnnexNo"/>
    <w:next w:val="Sectiontitle"/>
    <w:rsid w:val="006C36CD"/>
  </w:style>
  <w:style w:type="paragraph" w:customStyle="1" w:styleId="Sectiontitle">
    <w:name w:val="Section_title"/>
    <w:basedOn w:val="Normal"/>
    <w:next w:val="Normalaftertitle"/>
    <w:rsid w:val="006C36CD"/>
    <w:rPr>
      <w:sz w:val="28"/>
    </w:rPr>
  </w:style>
  <w:style w:type="paragraph" w:customStyle="1" w:styleId="SpecialFooter">
    <w:name w:val="Special Footer"/>
    <w:basedOn w:val="Footer"/>
    <w:rsid w:val="006C36CD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A3456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A2E08"/>
    <w:pPr>
      <w:tabs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</w:style>
  <w:style w:type="paragraph" w:customStyle="1" w:styleId="Tableref">
    <w:name w:val="Table_ref"/>
    <w:basedOn w:val="Normal"/>
    <w:next w:val="Tabletitle"/>
    <w:rsid w:val="006C36CD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6C36CD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6C36CD"/>
    <w:pPr>
      <w:keepNext/>
      <w:keepLines/>
      <w:spacing w:before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4D163F"/>
    <w:rPr>
      <w:b/>
    </w:rPr>
  </w:style>
  <w:style w:type="paragraph" w:customStyle="1" w:styleId="Chaptitle">
    <w:name w:val="Chap_title"/>
    <w:basedOn w:val="Arttitle"/>
    <w:next w:val="Normalaftertitle"/>
    <w:rsid w:val="006C36CD"/>
  </w:style>
  <w:style w:type="paragraph" w:styleId="BodyTextIndent3">
    <w:name w:val="Body Text Indent 3"/>
    <w:basedOn w:val="Normal"/>
    <w:link w:val="BodyTextIndent3Char"/>
    <w:rsid w:val="006C36CD"/>
    <w:pPr>
      <w:spacing w:before="0"/>
      <w:ind w:firstLine="601"/>
      <w:textAlignment w:val="auto"/>
    </w:pPr>
    <w:rPr>
      <w:sz w:val="22"/>
      <w:lang w:val="fr-FR" w:eastAsia="zh-CN"/>
    </w:rPr>
  </w:style>
  <w:style w:type="character" w:customStyle="1" w:styleId="Heading1Char">
    <w:name w:val="Heading 1 Char"/>
    <w:basedOn w:val="DefaultParagraphFont"/>
    <w:link w:val="Heading1"/>
    <w:rsid w:val="007A37DB"/>
    <w:rPr>
      <w:rFonts w:ascii="Calibri" w:hAnsi="Calibri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7A37DB"/>
    <w:rPr>
      <w:rFonts w:ascii="Calibri" w:hAnsi="Calibri"/>
      <w:b/>
      <w:sz w:val="24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7A37DB"/>
    <w:rPr>
      <w:rFonts w:ascii="Calibri" w:hAnsi="Calibri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00517A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uiPriority w:val="39"/>
    <w:rsid w:val="0000517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aftertitleChar">
    <w:name w:val="Normal after title Char"/>
    <w:link w:val="Normalaftertitle"/>
    <w:locked/>
    <w:rsid w:val="00CD5566"/>
    <w:rPr>
      <w:rFonts w:ascii="Calibri" w:hAnsi="Calibri"/>
      <w:sz w:val="24"/>
      <w:lang w:val="en-GB" w:eastAsia="en-US"/>
    </w:rPr>
  </w:style>
  <w:style w:type="character" w:customStyle="1" w:styleId="CallChar">
    <w:name w:val="Call Char"/>
    <w:basedOn w:val="DefaultParagraphFont"/>
    <w:link w:val="Call"/>
    <w:rsid w:val="00CD5566"/>
    <w:rPr>
      <w:rFonts w:ascii="STKaiti" w:hAnsi="STKaiti"/>
      <w:sz w:val="24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locked/>
    <w:rsid w:val="00CD5566"/>
    <w:rPr>
      <w:rFonts w:ascii="Times New Roman Bold" w:hAnsi="Times New Roman Bold"/>
      <w:b/>
      <w:sz w:val="2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853C0"/>
    <w:rPr>
      <w:rFonts w:ascii="Calibri" w:hAnsi="Calibri"/>
      <w:caps/>
      <w:noProof/>
      <w:sz w:val="16"/>
      <w:lang w:val="fr-FR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B40A53"/>
    <w:rPr>
      <w:rFonts w:ascii="Calibri" w:hAnsi="Calibri"/>
      <w:sz w:val="22"/>
      <w:lang w:val="fr-FR"/>
    </w:rPr>
  </w:style>
  <w:style w:type="character" w:customStyle="1" w:styleId="HeaderChar">
    <w:name w:val="Header Char"/>
    <w:basedOn w:val="DefaultParagraphFont"/>
    <w:link w:val="Header"/>
    <w:uiPriority w:val="99"/>
    <w:rsid w:val="00E24D59"/>
    <w:rPr>
      <w:rFonts w:ascii="Calibri" w:hAnsi="Calibri"/>
      <w:sz w:val="18"/>
      <w:lang w:val="fr-FR" w:eastAsia="en-US"/>
    </w:rPr>
  </w:style>
  <w:style w:type="paragraph" w:customStyle="1" w:styleId="Subtitle">
    <w:name w:val="Sub_title"/>
    <w:basedOn w:val="Title1"/>
    <w:qFormat/>
    <w:rsid w:val="00C24DAC"/>
    <w:pPr>
      <w:framePr w:wrap="around"/>
      <w:spacing w:before="120" w:after="160"/>
    </w:pPr>
    <w:rPr>
      <w:caps w:val="0"/>
    </w:rPr>
  </w:style>
  <w:style w:type="character" w:styleId="PlaceholderText">
    <w:name w:val="Placeholder Text"/>
    <w:basedOn w:val="DefaultParagraphFont"/>
    <w:uiPriority w:val="99"/>
    <w:semiHidden/>
    <w:rsid w:val="0072138B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E34C96"/>
    <w:rPr>
      <w:color w:val="605E5C"/>
      <w:shd w:val="clear" w:color="auto" w:fill="E1DFDD"/>
    </w:rPr>
  </w:style>
  <w:style w:type="character" w:customStyle="1" w:styleId="StyleHyperlinkAsianSTKaitiComplexCalibri11ptBlue">
    <w:name w:val="Style Hyperlink + (Asian) STKaiti (Complex) Calibri 11 pt Blue ..."/>
    <w:basedOn w:val="Hyperlink"/>
    <w:rsid w:val="00233AD9"/>
    <w:rPr>
      <w:rFonts w:eastAsia="STKaiti" w:cs="Calibri"/>
      <w:noProof/>
      <w:color w:val="0070C0"/>
      <w:sz w:val="22"/>
      <w:szCs w:val="22"/>
      <w:u w:val="single"/>
    </w:rPr>
  </w:style>
  <w:style w:type="character" w:customStyle="1" w:styleId="StyleHyperlinkLatinMicrosoftYaHeiAsianSTKaitiComple">
    <w:name w:val="Style Hyperlink + (Latin) Microsoft YaHei (Asian) STKaiti (Comple..."/>
    <w:basedOn w:val="Hyperlink"/>
    <w:rsid w:val="00233AD9"/>
    <w:rPr>
      <w:rFonts w:ascii="Microsoft YaHei" w:eastAsia="STKaiti" w:hAnsi="Microsoft YaHei" w:cs="Microsoft YaHei"/>
      <w:noProof/>
      <w:color w:val="0070C0"/>
      <w:sz w:val="22"/>
      <w:szCs w:val="22"/>
      <w:u w:val="single"/>
    </w:rPr>
  </w:style>
  <w:style w:type="paragraph" w:customStyle="1" w:styleId="TabletextAsianBodyCalibri">
    <w:name w:val="Table_text + (Asian) +Body (Calibri)"/>
    <w:aliases w:val="(Complex) +Body CS (Arial),(Complex) 1..."/>
    <w:basedOn w:val="Tabletext"/>
    <w:rsid w:val="00233AD9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spacing w:before="60" w:after="60"/>
    </w:pPr>
    <w:rPr>
      <w:rFonts w:eastAsiaTheme="minorHAnsi" w:cstheme="minorBidi"/>
      <w:bCs/>
      <w:iCs/>
      <w:szCs w:val="22"/>
    </w:rPr>
  </w:style>
  <w:style w:type="character" w:customStyle="1" w:styleId="StyleHyperlinkAsianSimSunBlueUnderline">
    <w:name w:val="Style Hyperlink + (Asian) SimSun Blue Underline"/>
    <w:basedOn w:val="Hyperlink"/>
    <w:rsid w:val="00233AD9"/>
    <w:rPr>
      <w:rFonts w:eastAsia="SimSun"/>
      <w:noProof/>
      <w:color w:val="0070C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u.int/itudoc/gs/council/c00/docs/28rev1.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tu.int/hub/membership/our-members/exempted-entities/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793\Desktop\&#24037;&#20316;26.2.4\2600704\PC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1DCC2-6DDC-49CF-B01C-00AB9A2F2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PC_Council26.dotx</Template>
  <TotalTime>0</TotalTime>
  <Pages>4</Pages>
  <Words>414</Words>
  <Characters>2345</Characters>
  <Application>Microsoft Office Word</Application>
  <DocSecurity>0</DocSecurity>
  <Lines>52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2730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requests for exemption from fees for organizations of an international character</dc:title>
  <dc:subject>ITU Council 2026</dc:subject>
  <cp:keywords>C26; C2026; Council 2026; PP26</cp:keywords>
  <dc:description/>
  <cp:lastPrinted>2015-02-24T13:23:00Z</cp:lastPrinted>
  <dcterms:created xsi:type="dcterms:W3CDTF">2026-04-07T14:31:00Z</dcterms:created>
  <dcterms:modified xsi:type="dcterms:W3CDTF">2026-04-07T14:31:00Z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C05/xx-C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[ ]</vt:lpwstr>
  </property>
  <property fmtid="{D5CDD505-2E9C-101B-9397-08002B2CF9AE}" pid="8" name="GrammarlyDocumentId">
    <vt:lpwstr>c6e9fb3b98c60be3ceca001f06bedd27e80c23e89b99aa0a1c899b80b9af3e8b</vt:lpwstr>
  </property>
</Properties>
</file>