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6DCAE149" w14:textId="77777777" w:rsidTr="00555C29">
        <w:trPr>
          <w:cantSplit/>
          <w:trHeight w:val="23"/>
        </w:trPr>
        <w:tc>
          <w:tcPr>
            <w:tcW w:w="3969" w:type="dxa"/>
            <w:vMerge w:val="restart"/>
            <w:tcMar>
              <w:left w:w="0" w:type="dxa"/>
            </w:tcMar>
          </w:tcPr>
          <w:p w14:paraId="0758AA71" w14:textId="50D95444"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F70CF6" w:rsidRPr="002A4EBC">
              <w:rPr>
                <w:rFonts w:cstheme="minorHAnsi"/>
                <w:b/>
                <w:bCs/>
              </w:rPr>
              <w:t xml:space="preserve">ADM </w:t>
            </w:r>
            <w:r w:rsidR="00E32CA5">
              <w:rPr>
                <w:rFonts w:cstheme="minorHAnsi"/>
                <w:b/>
                <w:bCs/>
              </w:rPr>
              <w:t>2</w:t>
            </w:r>
          </w:p>
        </w:tc>
        <w:tc>
          <w:tcPr>
            <w:tcW w:w="5245" w:type="dxa"/>
          </w:tcPr>
          <w:p w14:paraId="6F8F76BB" w14:textId="3248F82E"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1701F3">
              <w:rPr>
                <w:b/>
                <w:lang w:val="fr-CH" w:eastAsia="zh-CN"/>
              </w:rPr>
              <w:t>55</w:t>
            </w:r>
            <w:r w:rsidRPr="00E24D59">
              <w:rPr>
                <w:b/>
                <w:lang w:val="fr-CH"/>
              </w:rPr>
              <w:t>-C</w:t>
            </w:r>
          </w:p>
        </w:tc>
      </w:tr>
      <w:tr w:rsidR="00E24D59" w:rsidRPr="00813E5E" w14:paraId="1B2D6A58" w14:textId="77777777" w:rsidTr="00555C29">
        <w:trPr>
          <w:cantSplit/>
        </w:trPr>
        <w:tc>
          <w:tcPr>
            <w:tcW w:w="3969" w:type="dxa"/>
            <w:vMerge/>
          </w:tcPr>
          <w:p w14:paraId="1B31A961"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5B3BAB74" w14:textId="6193F46A" w:rsidR="00E24D59" w:rsidRPr="00E85629" w:rsidRDefault="00F70CF6"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30</w:t>
            </w:r>
            <w:r>
              <w:rPr>
                <w:rFonts w:hint="eastAsia"/>
                <w:b/>
                <w:lang w:eastAsia="zh-CN"/>
              </w:rPr>
              <w:t>日</w:t>
            </w:r>
          </w:p>
        </w:tc>
      </w:tr>
      <w:tr w:rsidR="00E24D59" w:rsidRPr="00813E5E" w14:paraId="32215412" w14:textId="77777777" w:rsidTr="00555C29">
        <w:trPr>
          <w:cantSplit/>
          <w:trHeight w:val="23"/>
        </w:trPr>
        <w:tc>
          <w:tcPr>
            <w:tcW w:w="3969" w:type="dxa"/>
            <w:vMerge/>
          </w:tcPr>
          <w:p w14:paraId="38556658"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3F441689" w14:textId="396480F9"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r w:rsidR="00F70CF6" w:rsidRPr="00EA3242">
              <w:rPr>
                <w:rFonts w:cstheme="minorHAnsi" w:hint="eastAsia"/>
                <w:b/>
                <w:bCs/>
                <w:lang w:val="ru-RU"/>
              </w:rPr>
              <w:t>英文</w:t>
            </w:r>
            <w:proofErr w:type="spellEnd"/>
          </w:p>
        </w:tc>
      </w:tr>
      <w:tr w:rsidR="00E24D59" w:rsidRPr="00813E5E" w14:paraId="0531BA6D" w14:textId="77777777" w:rsidTr="00555C29">
        <w:trPr>
          <w:cantSplit/>
          <w:trHeight w:val="23"/>
        </w:trPr>
        <w:tc>
          <w:tcPr>
            <w:tcW w:w="3969" w:type="dxa"/>
          </w:tcPr>
          <w:p w14:paraId="43A30943" w14:textId="77777777" w:rsidR="00E24D59" w:rsidRPr="00813E5E" w:rsidRDefault="00E24D59" w:rsidP="00555C29">
            <w:pPr>
              <w:tabs>
                <w:tab w:val="left" w:pos="851"/>
              </w:tabs>
              <w:spacing w:line="240" w:lineRule="atLeast"/>
              <w:rPr>
                <w:b/>
              </w:rPr>
            </w:pPr>
          </w:p>
        </w:tc>
        <w:tc>
          <w:tcPr>
            <w:tcW w:w="5245" w:type="dxa"/>
          </w:tcPr>
          <w:p w14:paraId="60A71732" w14:textId="77777777" w:rsidR="00E24D59" w:rsidRDefault="00E24D59" w:rsidP="00555C29">
            <w:pPr>
              <w:tabs>
                <w:tab w:val="left" w:pos="851"/>
              </w:tabs>
              <w:spacing w:before="0" w:line="240" w:lineRule="atLeast"/>
              <w:jc w:val="right"/>
              <w:rPr>
                <w:b/>
              </w:rPr>
            </w:pPr>
          </w:p>
        </w:tc>
      </w:tr>
      <w:tr w:rsidR="00E24D59" w:rsidRPr="00813E5E" w14:paraId="52FBC8D5" w14:textId="77777777" w:rsidTr="00555C29">
        <w:trPr>
          <w:cantSplit/>
        </w:trPr>
        <w:tc>
          <w:tcPr>
            <w:tcW w:w="9214" w:type="dxa"/>
            <w:gridSpan w:val="2"/>
            <w:tcMar>
              <w:left w:w="0" w:type="dxa"/>
            </w:tcMar>
          </w:tcPr>
          <w:p w14:paraId="5FC9923B"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65C0230B" w14:textId="77777777" w:rsidTr="00555C29">
        <w:trPr>
          <w:cantSplit/>
        </w:trPr>
        <w:tc>
          <w:tcPr>
            <w:tcW w:w="9214" w:type="dxa"/>
            <w:gridSpan w:val="2"/>
            <w:tcMar>
              <w:left w:w="0" w:type="dxa"/>
            </w:tcMar>
          </w:tcPr>
          <w:p w14:paraId="205486B2" w14:textId="18E8A4BB" w:rsidR="00E24D59" w:rsidRPr="00C24DAC" w:rsidRDefault="001701F3" w:rsidP="00C24DAC">
            <w:pPr>
              <w:pStyle w:val="Subtitle"/>
              <w:framePr w:hSpace="0" w:wrap="auto" w:vAnchor="margin" w:hAnchor="text" w:xAlign="left" w:yAlign="inline"/>
            </w:pPr>
            <w:bookmarkStart w:id="6" w:name="dtitle1" w:colFirst="0" w:colLast="0"/>
            <w:bookmarkEnd w:id="5"/>
            <w:r>
              <w:rPr>
                <w:rFonts w:asciiTheme="minorHAnsi" w:hAnsiTheme="minorHAnsi" w:hint="eastAsia"/>
              </w:rPr>
              <w:t>国际电联转型最新进展</w:t>
            </w:r>
            <w:r w:rsidRPr="00997A0E">
              <w:rPr>
                <w:rFonts w:asciiTheme="minorHAnsi" w:hAnsiTheme="minorHAnsi"/>
              </w:rPr>
              <w:t xml:space="preserve"> – </w:t>
            </w:r>
            <w:r w:rsidRPr="005951A9">
              <w:rPr>
                <w:rFonts w:asciiTheme="minorHAnsi" w:hAnsiTheme="minorHAnsi" w:hint="eastAsia"/>
              </w:rPr>
              <w:t>建设一个高效、敏捷、</w:t>
            </w:r>
            <w:r>
              <w:rPr>
                <w:rFonts w:asciiTheme="minorHAnsi" w:hAnsiTheme="minorHAnsi" w:hint="eastAsia"/>
              </w:rPr>
              <w:t>与时俱进</w:t>
            </w:r>
            <w:r w:rsidRPr="005951A9">
              <w:rPr>
                <w:rFonts w:asciiTheme="minorHAnsi" w:hAnsiTheme="minorHAnsi" w:hint="eastAsia"/>
              </w:rPr>
              <w:t>的国际电联</w:t>
            </w:r>
          </w:p>
        </w:tc>
      </w:tr>
      <w:tr w:rsidR="00F70CF6" w:rsidRPr="00813E5E" w14:paraId="4F312175" w14:textId="77777777" w:rsidTr="00555C29">
        <w:trPr>
          <w:cantSplit/>
        </w:trPr>
        <w:tc>
          <w:tcPr>
            <w:tcW w:w="9214" w:type="dxa"/>
            <w:gridSpan w:val="2"/>
            <w:tcBorders>
              <w:top w:val="single" w:sz="4" w:space="0" w:color="auto"/>
              <w:bottom w:val="single" w:sz="4" w:space="0" w:color="auto"/>
            </w:tcBorders>
            <w:tcMar>
              <w:left w:w="0" w:type="dxa"/>
            </w:tcMar>
          </w:tcPr>
          <w:p w14:paraId="66709F6B" w14:textId="4DAA3C3A" w:rsidR="00F70CF6" w:rsidRPr="00477D57" w:rsidRDefault="00F70CF6" w:rsidP="00F70CF6">
            <w:pPr>
              <w:rPr>
                <w:b/>
                <w:bCs/>
                <w:lang w:eastAsia="zh-CN"/>
              </w:rPr>
            </w:pPr>
            <w:r w:rsidRPr="00477D57">
              <w:rPr>
                <w:b/>
                <w:bCs/>
                <w:lang w:eastAsia="zh-CN"/>
              </w:rPr>
              <w:t>目的</w:t>
            </w:r>
          </w:p>
          <w:p w14:paraId="78A507DD" w14:textId="7D8C6DD0" w:rsidR="00F70CF6" w:rsidRPr="00477D57" w:rsidRDefault="001701F3" w:rsidP="00F70CF6">
            <w:pPr>
              <w:ind w:firstLineChars="200" w:firstLine="480"/>
              <w:rPr>
                <w:rFonts w:asciiTheme="majorEastAsia" w:eastAsiaTheme="majorEastAsia" w:hAnsiTheme="majorEastAsia"/>
                <w:lang w:eastAsia="zh-CN"/>
              </w:rPr>
            </w:pPr>
            <w:r w:rsidRPr="005951A9">
              <w:rPr>
                <w:rFonts w:asciiTheme="minorHAnsi" w:hAnsiTheme="minorHAnsi" w:cstheme="minorHAnsi" w:hint="eastAsia"/>
                <w:lang w:eastAsia="zh-CN"/>
              </w:rPr>
              <w:t>本文件报告了国际电联总秘书处为实现组织卓越</w:t>
            </w:r>
            <w:r>
              <w:rPr>
                <w:rFonts w:asciiTheme="minorHAnsi" w:hAnsiTheme="minorHAnsi" w:cstheme="minorHAnsi" w:hint="eastAsia"/>
                <w:lang w:eastAsia="zh-CN"/>
              </w:rPr>
              <w:t>性</w:t>
            </w:r>
            <w:r w:rsidRPr="005951A9">
              <w:rPr>
                <w:rFonts w:asciiTheme="minorHAnsi" w:hAnsiTheme="minorHAnsi" w:cstheme="minorHAnsi" w:hint="eastAsia"/>
                <w:lang w:eastAsia="zh-CN"/>
              </w:rPr>
              <w:t>和</w:t>
            </w:r>
            <w:r>
              <w:rPr>
                <w:rFonts w:asciiTheme="minorHAnsi" w:hAnsiTheme="minorHAnsi" w:cstheme="minorHAnsi" w:hint="eastAsia"/>
                <w:lang w:eastAsia="zh-CN"/>
              </w:rPr>
              <w:t>向</w:t>
            </w:r>
            <w:r w:rsidRPr="005951A9">
              <w:rPr>
                <w:rFonts w:asciiTheme="minorHAnsi" w:hAnsiTheme="minorHAnsi" w:cstheme="minorHAnsi" w:hint="eastAsia"/>
                <w:lang w:eastAsia="zh-CN"/>
              </w:rPr>
              <w:t>各局</w:t>
            </w:r>
            <w:r>
              <w:rPr>
                <w:rFonts w:asciiTheme="minorHAnsi" w:hAnsiTheme="minorHAnsi" w:cstheme="minorHAnsi" w:hint="eastAsia"/>
                <w:lang w:eastAsia="zh-CN"/>
              </w:rPr>
              <w:t>及</w:t>
            </w:r>
            <w:r w:rsidRPr="005951A9">
              <w:rPr>
                <w:rFonts w:asciiTheme="minorHAnsi" w:hAnsiTheme="minorHAnsi" w:cstheme="minorHAnsi" w:hint="eastAsia"/>
                <w:lang w:eastAsia="zh-CN"/>
              </w:rPr>
              <w:t>成员</w:t>
            </w:r>
            <w:r>
              <w:rPr>
                <w:rFonts w:asciiTheme="minorHAnsi" w:hAnsiTheme="minorHAnsi" w:cstheme="minorHAnsi" w:hint="eastAsia"/>
                <w:lang w:eastAsia="zh-CN"/>
              </w:rPr>
              <w:t>提供的</w:t>
            </w:r>
            <w:r w:rsidRPr="005951A9">
              <w:rPr>
                <w:rFonts w:asciiTheme="minorHAnsi" w:hAnsiTheme="minorHAnsi" w:cstheme="minorHAnsi" w:hint="eastAsia"/>
                <w:lang w:eastAsia="zh-CN"/>
              </w:rPr>
              <w:t>服务现代化而开展的转型工作现状</w:t>
            </w:r>
            <w:r w:rsidR="00E32CA5" w:rsidRPr="002103B7">
              <w:rPr>
                <w:rFonts w:hint="eastAsia"/>
                <w:lang w:eastAsia="zh-CN"/>
              </w:rPr>
              <w:t>。</w:t>
            </w:r>
          </w:p>
          <w:p w14:paraId="6E2BABE2" w14:textId="77777777" w:rsidR="00F70CF6" w:rsidRPr="00477D57" w:rsidRDefault="00F70CF6" w:rsidP="00F70CF6">
            <w:pPr>
              <w:rPr>
                <w:b/>
                <w:bCs/>
                <w:lang w:eastAsia="zh-CN"/>
              </w:rPr>
            </w:pPr>
            <w:r w:rsidRPr="00477D57">
              <w:rPr>
                <w:b/>
                <w:bCs/>
                <w:lang w:eastAsia="zh-CN"/>
              </w:rPr>
              <w:t>理事会需采取的行动</w:t>
            </w:r>
          </w:p>
          <w:p w14:paraId="1C6DEE05" w14:textId="625FE5D6" w:rsidR="00F70CF6" w:rsidRPr="001701F3" w:rsidRDefault="001701F3" w:rsidP="00F70CF6">
            <w:pPr>
              <w:ind w:firstLineChars="200" w:firstLine="480"/>
              <w:rPr>
                <w:rFonts w:asciiTheme="majorEastAsia" w:eastAsiaTheme="majorEastAsia" w:hAnsiTheme="majorEastAsia"/>
                <w:lang w:val="en-US" w:eastAsia="zh-CN"/>
              </w:rPr>
            </w:pPr>
            <w:r w:rsidRPr="005951A9">
              <w:rPr>
                <w:rFonts w:asciiTheme="minorHAnsi" w:hAnsiTheme="minorHAnsi" w:cstheme="minorHAnsi" w:hint="eastAsia"/>
                <w:lang w:eastAsia="zh-CN"/>
              </w:rPr>
              <w:t>请理事会</w:t>
            </w:r>
            <w:r>
              <w:rPr>
                <w:rFonts w:asciiTheme="minorHAnsi" w:hAnsiTheme="minorHAnsi" w:cstheme="minorHAnsi" w:hint="eastAsia"/>
                <w:lang w:eastAsia="zh-CN"/>
              </w:rPr>
              <w:t>将</w:t>
            </w:r>
            <w:r w:rsidRPr="005951A9">
              <w:rPr>
                <w:rFonts w:asciiTheme="minorHAnsi" w:hAnsiTheme="minorHAnsi" w:cstheme="minorHAnsi" w:hint="eastAsia"/>
                <w:lang w:eastAsia="zh-CN"/>
              </w:rPr>
              <w:t>迄今为止取得的进展</w:t>
            </w:r>
            <w:r w:rsidRPr="005951A9">
              <w:rPr>
                <w:rFonts w:asciiTheme="minorHAnsi" w:hAnsiTheme="minorHAnsi" w:cstheme="minorHAnsi" w:hint="eastAsia"/>
                <w:b/>
                <w:bCs/>
                <w:lang w:eastAsia="zh-CN"/>
              </w:rPr>
              <w:t>记录在案</w:t>
            </w:r>
            <w:r w:rsidRPr="005951A9">
              <w:rPr>
                <w:rFonts w:asciiTheme="minorHAnsi" w:hAnsiTheme="minorHAnsi" w:cstheme="minorHAnsi" w:hint="eastAsia"/>
                <w:lang w:eastAsia="zh-CN"/>
              </w:rPr>
              <w:t>。</w:t>
            </w:r>
          </w:p>
          <w:p w14:paraId="40510577" w14:textId="77777777" w:rsidR="00F70CF6" w:rsidRPr="00477D57" w:rsidRDefault="00F70CF6" w:rsidP="00F70CF6">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7F4B834A" w14:textId="684F4963" w:rsidR="00F70CF6" w:rsidRPr="00477D57" w:rsidRDefault="00E32CA5" w:rsidP="00F70CF6">
            <w:pPr>
              <w:ind w:firstLineChars="200" w:firstLine="480"/>
              <w:rPr>
                <w:rFonts w:asciiTheme="majorEastAsia" w:eastAsiaTheme="majorEastAsia" w:hAnsiTheme="majorEastAsia"/>
                <w:lang w:eastAsia="zh-CN"/>
              </w:rPr>
            </w:pPr>
            <w:r w:rsidRPr="002103B7">
              <w:rPr>
                <w:rFonts w:asciiTheme="minorHAnsi" w:hAnsiTheme="minorHAnsi" w:cstheme="minorHAnsi" w:hint="eastAsia"/>
                <w:szCs w:val="24"/>
                <w:lang w:eastAsia="zh-CN"/>
              </w:rPr>
              <w:t>人力资源和组织创新</w:t>
            </w:r>
            <w:r>
              <w:rPr>
                <w:rFonts w:asciiTheme="minorHAnsi" w:hAnsiTheme="minorHAnsi" w:cstheme="minorHAnsi" w:hint="eastAsia"/>
                <w:szCs w:val="24"/>
                <w:lang w:eastAsia="zh-CN"/>
              </w:rPr>
              <w:t>的卓越性</w:t>
            </w:r>
            <w:r w:rsidRPr="002103B7">
              <w:rPr>
                <w:rFonts w:asciiTheme="minorHAnsi" w:hAnsiTheme="minorHAnsi" w:cstheme="minorHAnsi" w:hint="eastAsia"/>
                <w:szCs w:val="24"/>
                <w:lang w:eastAsia="zh-CN"/>
              </w:rPr>
              <w:t>。</w:t>
            </w:r>
          </w:p>
          <w:p w14:paraId="0EF89EA7" w14:textId="77777777" w:rsidR="00F70CF6" w:rsidRPr="00477D57" w:rsidRDefault="00F70CF6" w:rsidP="00F70CF6">
            <w:pPr>
              <w:rPr>
                <w:b/>
                <w:bCs/>
                <w:lang w:eastAsia="zh-CN"/>
              </w:rPr>
            </w:pPr>
            <w:r w:rsidRPr="00477D57">
              <w:rPr>
                <w:b/>
                <w:bCs/>
                <w:lang w:eastAsia="zh-CN"/>
              </w:rPr>
              <w:t>财务影响</w:t>
            </w:r>
          </w:p>
          <w:p w14:paraId="435F248B" w14:textId="5CE3DF07" w:rsidR="00F70CF6" w:rsidRPr="00477D57" w:rsidRDefault="001701F3" w:rsidP="00F70CF6">
            <w:pPr>
              <w:ind w:firstLineChars="200" w:firstLine="480"/>
              <w:rPr>
                <w:rFonts w:asciiTheme="majorEastAsia" w:eastAsiaTheme="majorEastAsia" w:hAnsiTheme="majorEastAsia"/>
                <w:lang w:eastAsia="zh-CN"/>
              </w:rPr>
            </w:pPr>
            <w:r>
              <w:rPr>
                <w:rFonts w:asciiTheme="minorHAnsi" w:hAnsiTheme="minorHAnsi" w:cstheme="minorHAnsi" w:hint="eastAsia"/>
                <w:lang w:eastAsia="zh-CN"/>
              </w:rPr>
              <w:t>经</w:t>
            </w:r>
            <w:r w:rsidRPr="005951A9">
              <w:rPr>
                <w:rFonts w:asciiTheme="minorHAnsi" w:hAnsiTheme="minorHAnsi" w:cstheme="minorHAnsi" w:hint="eastAsia"/>
                <w:lang w:eastAsia="zh-CN"/>
              </w:rPr>
              <w:t>理事会批准</w:t>
            </w:r>
            <w:r>
              <w:rPr>
                <w:rFonts w:asciiTheme="minorHAnsi" w:hAnsiTheme="minorHAnsi" w:cstheme="minorHAnsi" w:hint="eastAsia"/>
                <w:lang w:eastAsia="zh-CN"/>
              </w:rPr>
              <w:t>，已将</w:t>
            </w:r>
            <w:r w:rsidRPr="005951A9">
              <w:rPr>
                <w:rFonts w:asciiTheme="minorHAnsi" w:hAnsiTheme="minorHAnsi" w:cstheme="minorHAnsi" w:hint="eastAsia"/>
                <w:lang w:eastAsia="zh-CN"/>
              </w:rPr>
              <w:t>2023</w:t>
            </w:r>
            <w:r w:rsidRPr="005951A9">
              <w:rPr>
                <w:rFonts w:asciiTheme="minorHAnsi" w:hAnsiTheme="minorHAnsi" w:cstheme="minorHAnsi" w:hint="eastAsia"/>
                <w:lang w:eastAsia="zh-CN"/>
              </w:rPr>
              <w:t>年和</w:t>
            </w:r>
            <w:r w:rsidRPr="005951A9">
              <w:rPr>
                <w:rFonts w:asciiTheme="minorHAnsi" w:hAnsiTheme="minorHAnsi" w:cstheme="minorHAnsi" w:hint="eastAsia"/>
                <w:lang w:eastAsia="zh-CN"/>
              </w:rPr>
              <w:t>2024</w:t>
            </w:r>
            <w:r w:rsidRPr="005951A9">
              <w:rPr>
                <w:rFonts w:asciiTheme="minorHAnsi" w:hAnsiTheme="minorHAnsi" w:cstheme="minorHAnsi" w:hint="eastAsia"/>
                <w:lang w:eastAsia="zh-CN"/>
              </w:rPr>
              <w:t>年节余中的</w:t>
            </w:r>
            <w:r w:rsidRPr="005951A9">
              <w:rPr>
                <w:rFonts w:asciiTheme="minorHAnsi" w:hAnsiTheme="minorHAnsi" w:cstheme="minorHAnsi" w:hint="eastAsia"/>
                <w:lang w:eastAsia="zh-CN"/>
              </w:rPr>
              <w:t>160</w:t>
            </w:r>
            <w:r w:rsidRPr="005951A9">
              <w:rPr>
                <w:rFonts w:asciiTheme="minorHAnsi" w:hAnsiTheme="minorHAnsi" w:cstheme="minorHAnsi" w:hint="eastAsia"/>
                <w:lang w:eastAsia="zh-CN"/>
              </w:rPr>
              <w:t>万瑞郎投资</w:t>
            </w:r>
            <w:r>
              <w:rPr>
                <w:rFonts w:asciiTheme="minorHAnsi" w:hAnsiTheme="minorHAnsi" w:cstheme="minorHAnsi" w:hint="eastAsia"/>
                <w:lang w:eastAsia="zh-CN"/>
              </w:rPr>
              <w:t>划拨</w:t>
            </w:r>
            <w:r w:rsidRPr="005951A9">
              <w:rPr>
                <w:rFonts w:asciiTheme="minorHAnsi" w:hAnsiTheme="minorHAnsi" w:cstheme="minorHAnsi" w:hint="eastAsia"/>
                <w:lang w:eastAsia="zh-CN"/>
              </w:rPr>
              <w:t>给转型实施工作。</w:t>
            </w:r>
            <w:r>
              <w:fldChar w:fldCharType="begin"/>
            </w:r>
            <w:r>
              <w:rPr>
                <w:lang w:eastAsia="zh-CN"/>
              </w:rPr>
              <w:instrText>HYPERLINK "https://www.itu.int/md/S26-CL-C-0042/en" \h</w:instrText>
            </w:r>
            <w:r>
              <w:fldChar w:fldCharType="separate"/>
            </w:r>
            <w:r w:rsidRPr="00997A0E">
              <w:rPr>
                <w:rStyle w:val="Hyperlink"/>
                <w:rFonts w:asciiTheme="minorHAnsi" w:eastAsia="SimSun" w:hAnsiTheme="minorHAnsi" w:cstheme="minorHAnsi"/>
                <w:lang w:eastAsia="zh-CN"/>
              </w:rPr>
              <w:t>C26/42</w:t>
            </w:r>
            <w:r>
              <w:fldChar w:fldCharType="end"/>
            </w:r>
            <w:r w:rsidRPr="005951A9">
              <w:rPr>
                <w:rFonts w:asciiTheme="minorHAnsi" w:hAnsiTheme="minorHAnsi" w:cstheme="minorHAnsi" w:hint="eastAsia"/>
                <w:lang w:eastAsia="zh-CN"/>
              </w:rPr>
              <w:t>号文件建议利用</w:t>
            </w:r>
            <w:r w:rsidRPr="005951A9">
              <w:rPr>
                <w:rFonts w:asciiTheme="minorHAnsi" w:hAnsiTheme="minorHAnsi" w:cstheme="minorHAnsi" w:hint="eastAsia"/>
                <w:lang w:eastAsia="zh-CN"/>
              </w:rPr>
              <w:t>2025</w:t>
            </w:r>
            <w:r w:rsidRPr="005951A9">
              <w:rPr>
                <w:rFonts w:asciiTheme="minorHAnsi" w:hAnsiTheme="minorHAnsi" w:cstheme="minorHAnsi" w:hint="eastAsia"/>
                <w:lang w:eastAsia="zh-CN"/>
              </w:rPr>
              <w:t>年节余追加投资。</w:t>
            </w:r>
          </w:p>
          <w:p w14:paraId="3409B227" w14:textId="77777777" w:rsidR="00F70CF6" w:rsidRPr="00DA2D30" w:rsidRDefault="00F70CF6" w:rsidP="00F70CF6">
            <w:pPr>
              <w:rPr>
                <w:lang w:eastAsia="zh-CN"/>
              </w:rPr>
            </w:pPr>
            <w:r>
              <w:rPr>
                <w:lang w:eastAsia="zh-CN"/>
              </w:rPr>
              <w:t>_______________</w:t>
            </w:r>
          </w:p>
          <w:p w14:paraId="73044AD8" w14:textId="77777777" w:rsidR="00F70CF6" w:rsidRPr="00477D57" w:rsidRDefault="00F70CF6" w:rsidP="00F70CF6">
            <w:pPr>
              <w:rPr>
                <w:b/>
                <w:bCs/>
                <w:lang w:eastAsia="zh-CN"/>
              </w:rPr>
            </w:pPr>
            <w:r w:rsidRPr="00477D57">
              <w:rPr>
                <w:rFonts w:hint="eastAsia"/>
                <w:b/>
                <w:bCs/>
                <w:lang w:eastAsia="zh-CN"/>
              </w:rPr>
              <w:t>参考文件</w:t>
            </w:r>
          </w:p>
          <w:p w14:paraId="21F85712" w14:textId="077C9C82" w:rsidR="00F70CF6" w:rsidRPr="00477D57" w:rsidRDefault="001701F3" w:rsidP="00F70CF6">
            <w:pPr>
              <w:spacing w:after="120"/>
              <w:ind w:firstLineChars="200" w:firstLine="480"/>
              <w:rPr>
                <w:rFonts w:asciiTheme="majorEastAsia" w:eastAsiaTheme="majorEastAsia" w:hAnsiTheme="majorEastAsia"/>
                <w:i/>
                <w:iCs/>
                <w:sz w:val="22"/>
                <w:szCs w:val="22"/>
                <w:lang w:eastAsia="zh-CN"/>
              </w:rPr>
            </w:pPr>
            <w:hyperlink r:id="rId8" w:anchor="/zh" w:history="1">
              <w:r>
                <w:rPr>
                  <w:rStyle w:val="Hyperlink"/>
                  <w:rFonts w:eastAsia="STKaiti" w:cs="Calibri"/>
                  <w:sz w:val="22"/>
                  <w:szCs w:val="22"/>
                  <w:lang w:eastAsia="zh-CN"/>
                </w:rPr>
                <w:t>CWG-FHR</w:t>
              </w:r>
              <w:r>
                <w:rPr>
                  <w:rStyle w:val="Hyperlink"/>
                  <w:rFonts w:eastAsia="STKaiti" w:cs="Calibri"/>
                  <w:sz w:val="22"/>
                  <w:szCs w:val="22"/>
                  <w:lang w:eastAsia="zh-CN"/>
                </w:rPr>
                <w:t>网站</w:t>
              </w:r>
            </w:hyperlink>
            <w:r w:rsidRPr="005F35A4">
              <w:rPr>
                <w:rFonts w:eastAsia="STKaiti" w:cs="Calibri"/>
                <w:sz w:val="22"/>
                <w:szCs w:val="22"/>
                <w:lang w:eastAsia="zh-CN"/>
              </w:rPr>
              <w:t>；</w:t>
            </w:r>
            <w:r>
              <w:rPr>
                <w:rFonts w:eastAsia="STKaiti" w:cs="Calibri" w:hint="eastAsia"/>
                <w:sz w:val="22"/>
                <w:szCs w:val="22"/>
                <w:lang w:eastAsia="zh-CN"/>
              </w:rPr>
              <w:t>理事会</w:t>
            </w:r>
            <w:hyperlink r:id="rId9" w:history="1">
              <w:r w:rsidRPr="005F35A4">
                <w:rPr>
                  <w:rStyle w:val="Hyperlink"/>
                  <w:rFonts w:eastAsia="STKaiti" w:cs="Calibri"/>
                  <w:sz w:val="22"/>
                  <w:szCs w:val="22"/>
                  <w:lang w:eastAsia="zh-CN"/>
                </w:rPr>
                <w:t>C20/61</w:t>
              </w:r>
            </w:hyperlink>
            <w:r>
              <w:rPr>
                <w:rFonts w:eastAsia="STKaiti" w:cs="Calibri" w:hint="eastAsia"/>
                <w:sz w:val="22"/>
                <w:szCs w:val="22"/>
                <w:lang w:eastAsia="zh-CN"/>
              </w:rPr>
              <w:t>、</w:t>
            </w:r>
            <w:r>
              <w:fldChar w:fldCharType="begin"/>
            </w:r>
            <w:r>
              <w:rPr>
                <w:lang w:eastAsia="zh-CN"/>
              </w:rPr>
              <w:instrText>HYPERLINK "https://www.itu.int/md/S20-CL-C-0074/en"</w:instrText>
            </w:r>
            <w:r>
              <w:fldChar w:fldCharType="separate"/>
            </w:r>
            <w:r w:rsidRPr="005F35A4">
              <w:rPr>
                <w:rStyle w:val="Hyperlink"/>
                <w:rFonts w:eastAsia="STKaiti" w:cs="Calibri"/>
                <w:sz w:val="22"/>
                <w:szCs w:val="22"/>
                <w:lang w:eastAsia="zh-CN"/>
              </w:rPr>
              <w:t>C20/74</w:t>
            </w:r>
            <w:r>
              <w:fldChar w:fldCharType="end"/>
            </w:r>
            <w:r>
              <w:rPr>
                <w:rFonts w:eastAsia="STKaiti" w:cs="Calibri" w:hint="eastAsia"/>
                <w:sz w:val="22"/>
                <w:szCs w:val="22"/>
                <w:lang w:eastAsia="zh-CN"/>
              </w:rPr>
              <w:t>；</w:t>
            </w:r>
            <w:hyperlink r:id="rId10" w:tgtFrame="_blank" w:history="1">
              <w:r w:rsidRPr="005F35A4">
                <w:rPr>
                  <w:rStyle w:val="Hyperlink"/>
                  <w:rFonts w:eastAsia="STKaiti" w:cs="Calibri"/>
                  <w:sz w:val="22"/>
                  <w:szCs w:val="22"/>
                  <w:lang w:eastAsia="zh-CN"/>
                </w:rPr>
                <w:t>C21/INF/15</w:t>
              </w:r>
            </w:hyperlink>
            <w:r>
              <w:rPr>
                <w:rFonts w:eastAsia="STKaiti" w:cs="Calibri" w:hint="eastAsia"/>
                <w:sz w:val="22"/>
                <w:szCs w:val="22"/>
                <w:lang w:eastAsia="zh-CN"/>
              </w:rPr>
              <w:t>；</w:t>
            </w:r>
            <w:r>
              <w:fldChar w:fldCharType="begin"/>
            </w:r>
            <w:r>
              <w:rPr>
                <w:lang w:eastAsia="zh-CN"/>
              </w:rPr>
              <w:instrText>HYPERLINK "https://www.itu.int/md/S22-CL-INF-0013/en" \t "_blank"</w:instrText>
            </w:r>
            <w:r>
              <w:fldChar w:fldCharType="separate"/>
            </w:r>
            <w:r w:rsidRPr="005F35A4">
              <w:rPr>
                <w:rStyle w:val="Hyperlink"/>
                <w:rFonts w:eastAsia="STKaiti" w:cs="Calibri"/>
                <w:sz w:val="22"/>
                <w:szCs w:val="22"/>
                <w:lang w:eastAsia="zh-CN"/>
              </w:rPr>
              <w:t>C22/INF/13</w:t>
            </w:r>
            <w:r>
              <w:fldChar w:fldCharType="end"/>
            </w:r>
            <w:r>
              <w:rPr>
                <w:rFonts w:eastAsia="STKaiti" w:cs="Calibri" w:hint="eastAsia"/>
                <w:sz w:val="22"/>
                <w:szCs w:val="22"/>
                <w:lang w:eastAsia="zh-CN"/>
              </w:rPr>
              <w:t>、</w:t>
            </w:r>
            <w:hyperlink r:id="rId11" w:tgtFrame="_blank" w:history="1">
              <w:r w:rsidRPr="005F35A4">
                <w:rPr>
                  <w:rStyle w:val="Hyperlink"/>
                  <w:rFonts w:eastAsia="STKaiti" w:cs="Calibri"/>
                  <w:sz w:val="22"/>
                  <w:szCs w:val="22"/>
                  <w:lang w:eastAsia="zh-CN"/>
                </w:rPr>
                <w:t>C22/40</w:t>
              </w:r>
            </w:hyperlink>
            <w:r>
              <w:rPr>
                <w:rFonts w:eastAsia="STKaiti" w:cs="Calibri" w:hint="eastAsia"/>
                <w:sz w:val="22"/>
                <w:szCs w:val="22"/>
                <w:lang w:eastAsia="zh-CN"/>
              </w:rPr>
              <w:t>、</w:t>
            </w:r>
            <w:r>
              <w:fldChar w:fldCharType="begin"/>
            </w:r>
            <w:r>
              <w:rPr>
                <w:lang w:eastAsia="zh-CN"/>
              </w:rPr>
              <w:instrText>HYPERLINK "https://www.itu.int/md/S22-CL-C-0057/en" \t "_blank"</w:instrText>
            </w:r>
            <w:r>
              <w:fldChar w:fldCharType="separate"/>
            </w:r>
            <w:r w:rsidRPr="005F35A4">
              <w:rPr>
                <w:rStyle w:val="Hyperlink"/>
                <w:rFonts w:eastAsia="STKaiti" w:cs="Calibri"/>
                <w:sz w:val="22"/>
                <w:szCs w:val="22"/>
                <w:lang w:eastAsia="zh-CN"/>
              </w:rPr>
              <w:t>C22/57</w:t>
            </w:r>
            <w:r>
              <w:fldChar w:fldCharType="end"/>
            </w:r>
            <w:r>
              <w:rPr>
                <w:rFonts w:eastAsia="STKaiti" w:cs="Calibri" w:hint="eastAsia"/>
                <w:sz w:val="22"/>
                <w:szCs w:val="22"/>
                <w:lang w:eastAsia="zh-CN"/>
              </w:rPr>
              <w:t>；</w:t>
            </w:r>
            <w:hyperlink r:id="rId12" w:tgtFrame="_blank" w:history="1">
              <w:r w:rsidRPr="005F35A4">
                <w:rPr>
                  <w:rStyle w:val="Hyperlink"/>
                  <w:rFonts w:eastAsia="STKaiti" w:cs="Calibri"/>
                  <w:sz w:val="22"/>
                  <w:szCs w:val="22"/>
                  <w:lang w:eastAsia="zh-CN"/>
                </w:rPr>
                <w:t>C23/36</w:t>
              </w:r>
            </w:hyperlink>
            <w:r>
              <w:rPr>
                <w:rFonts w:eastAsia="STKaiti" w:cs="Calibri" w:hint="eastAsia"/>
                <w:sz w:val="22"/>
                <w:szCs w:val="22"/>
                <w:lang w:eastAsia="zh-CN"/>
              </w:rPr>
              <w:t>、</w:t>
            </w:r>
            <w:r>
              <w:fldChar w:fldCharType="begin"/>
            </w:r>
            <w:r>
              <w:rPr>
                <w:lang w:eastAsia="zh-CN"/>
              </w:rPr>
              <w:instrText>HYPERLINK "https://www.itu.int/md/S23-CL-C-0050/en" \t "_blank"</w:instrText>
            </w:r>
            <w:r>
              <w:fldChar w:fldCharType="separate"/>
            </w:r>
            <w:r w:rsidRPr="005F35A4">
              <w:rPr>
                <w:rStyle w:val="Hyperlink"/>
                <w:rFonts w:eastAsia="STKaiti" w:cs="Calibri"/>
                <w:sz w:val="22"/>
                <w:szCs w:val="22"/>
                <w:lang w:eastAsia="zh-CN"/>
              </w:rPr>
              <w:t>C23/50</w:t>
            </w:r>
            <w:r>
              <w:fldChar w:fldCharType="end"/>
            </w:r>
            <w:r>
              <w:rPr>
                <w:rFonts w:eastAsia="STKaiti" w:cs="Calibri" w:hint="eastAsia"/>
                <w:sz w:val="22"/>
                <w:szCs w:val="22"/>
                <w:lang w:eastAsia="zh-CN"/>
              </w:rPr>
              <w:t>、</w:t>
            </w:r>
            <w:hyperlink r:id="rId13" w:tgtFrame="_blank" w:history="1">
              <w:r w:rsidRPr="005F35A4">
                <w:rPr>
                  <w:rStyle w:val="Hyperlink"/>
                  <w:rFonts w:eastAsia="STKaiti" w:cs="Calibri"/>
                  <w:sz w:val="22"/>
                  <w:szCs w:val="22"/>
                  <w:lang w:eastAsia="zh-CN"/>
                </w:rPr>
                <w:t>C23/62</w:t>
              </w:r>
            </w:hyperlink>
            <w:r>
              <w:rPr>
                <w:rFonts w:eastAsia="STKaiti" w:cs="Calibri" w:hint="eastAsia"/>
                <w:sz w:val="22"/>
                <w:szCs w:val="22"/>
                <w:lang w:eastAsia="zh-CN"/>
              </w:rPr>
              <w:t>、</w:t>
            </w:r>
            <w:r>
              <w:fldChar w:fldCharType="begin"/>
            </w:r>
            <w:r>
              <w:rPr>
                <w:lang w:eastAsia="zh-CN"/>
              </w:rPr>
              <w:instrText>HYPERLINK "https://www.itu.int/md/S23-CL-INF-0011/en" \t "_blank"</w:instrText>
            </w:r>
            <w:r>
              <w:fldChar w:fldCharType="separate"/>
            </w:r>
            <w:r w:rsidRPr="005F35A4">
              <w:rPr>
                <w:rStyle w:val="Hyperlink"/>
                <w:rFonts w:eastAsia="STKaiti" w:cs="Calibri"/>
                <w:sz w:val="22"/>
                <w:szCs w:val="22"/>
                <w:lang w:eastAsia="zh-CN"/>
              </w:rPr>
              <w:t>C23/INF/11</w:t>
            </w:r>
            <w:r>
              <w:fldChar w:fldCharType="end"/>
            </w:r>
            <w:r>
              <w:rPr>
                <w:rFonts w:eastAsia="STKaiti" w:cs="Calibri" w:hint="eastAsia"/>
                <w:sz w:val="22"/>
                <w:szCs w:val="22"/>
                <w:lang w:eastAsia="zh-CN"/>
              </w:rPr>
              <w:t>、</w:t>
            </w:r>
            <w:hyperlink r:id="rId14" w:tgtFrame="_blank" w:history="1">
              <w:r w:rsidRPr="005F35A4">
                <w:rPr>
                  <w:rStyle w:val="Hyperlink"/>
                  <w:rFonts w:eastAsia="STKaiti" w:cs="Calibri"/>
                  <w:sz w:val="22"/>
                  <w:szCs w:val="22"/>
                  <w:lang w:eastAsia="zh-CN"/>
                </w:rPr>
                <w:t>C23/INF/13</w:t>
              </w:r>
            </w:hyperlink>
            <w:r>
              <w:rPr>
                <w:rFonts w:eastAsia="STKaiti" w:cs="Calibri" w:hint="eastAsia"/>
                <w:sz w:val="22"/>
                <w:szCs w:val="22"/>
                <w:lang w:eastAsia="zh-CN"/>
              </w:rPr>
              <w:t>；</w:t>
            </w:r>
            <w:r>
              <w:fldChar w:fldCharType="begin"/>
            </w:r>
            <w:r>
              <w:rPr>
                <w:lang w:eastAsia="zh-CN"/>
              </w:rPr>
              <w:instrText>HYPERLINK "https://www.itu.int/md/S24-CL-C-0019/en" \t "_blank"</w:instrText>
            </w:r>
            <w:r>
              <w:fldChar w:fldCharType="separate"/>
            </w:r>
            <w:r w:rsidRPr="005F35A4">
              <w:rPr>
                <w:rStyle w:val="Hyperlink"/>
                <w:rFonts w:eastAsia="STKaiti" w:cs="Calibri"/>
                <w:sz w:val="22"/>
                <w:szCs w:val="22"/>
                <w:lang w:eastAsia="zh-CN"/>
              </w:rPr>
              <w:t>C24/19</w:t>
            </w:r>
            <w:r>
              <w:fldChar w:fldCharType="end"/>
            </w:r>
            <w:r>
              <w:rPr>
                <w:rFonts w:eastAsia="STKaiti" w:cs="Calibri" w:hint="eastAsia"/>
                <w:sz w:val="22"/>
                <w:szCs w:val="22"/>
                <w:lang w:eastAsia="zh-CN"/>
              </w:rPr>
              <w:t>、</w:t>
            </w:r>
            <w:hyperlink r:id="rId15" w:tgtFrame="_blank" w:history="1">
              <w:r w:rsidRPr="005F35A4">
                <w:rPr>
                  <w:rStyle w:val="Hyperlink"/>
                  <w:rFonts w:eastAsia="STKaiti" w:cs="Calibri"/>
                  <w:sz w:val="22"/>
                  <w:szCs w:val="22"/>
                  <w:lang w:eastAsia="zh-CN"/>
                </w:rPr>
                <w:t>C24/53</w:t>
              </w:r>
            </w:hyperlink>
            <w:r>
              <w:rPr>
                <w:rFonts w:eastAsia="STKaiti" w:cs="Calibri" w:hint="eastAsia"/>
                <w:sz w:val="22"/>
                <w:szCs w:val="22"/>
                <w:lang w:eastAsia="zh-CN"/>
              </w:rPr>
              <w:t>、</w:t>
            </w:r>
            <w:r>
              <w:fldChar w:fldCharType="begin"/>
            </w:r>
            <w:r>
              <w:rPr>
                <w:lang w:eastAsia="zh-CN"/>
              </w:rPr>
              <w:instrText>HYPERLINK "https://www.itu.int/md/S24-CL-C-0031/en" \t "_blank"</w:instrText>
            </w:r>
            <w:r>
              <w:fldChar w:fldCharType="separate"/>
            </w:r>
            <w:r w:rsidRPr="005F35A4">
              <w:rPr>
                <w:rStyle w:val="Hyperlink"/>
                <w:rFonts w:eastAsia="STKaiti" w:cs="Calibri"/>
                <w:sz w:val="22"/>
                <w:szCs w:val="22"/>
                <w:lang w:eastAsia="zh-CN"/>
              </w:rPr>
              <w:t>C24/31</w:t>
            </w:r>
            <w:r>
              <w:fldChar w:fldCharType="end"/>
            </w:r>
            <w:r>
              <w:rPr>
                <w:rFonts w:eastAsia="STKaiti" w:cs="Calibri" w:hint="eastAsia"/>
                <w:sz w:val="22"/>
                <w:szCs w:val="22"/>
                <w:lang w:eastAsia="zh-CN"/>
              </w:rPr>
              <w:t>；</w:t>
            </w:r>
            <w:hyperlink r:id="rId16" w:tgtFrame="_blank" w:history="1">
              <w:r w:rsidRPr="005F35A4">
                <w:rPr>
                  <w:rStyle w:val="Hyperlink"/>
                  <w:rFonts w:eastAsia="STKaiti" w:cs="Calibri"/>
                  <w:sz w:val="22"/>
                  <w:szCs w:val="22"/>
                  <w:lang w:eastAsia="zh-CN"/>
                </w:rPr>
                <w:t>C25/50</w:t>
              </w:r>
            </w:hyperlink>
            <w:r>
              <w:rPr>
                <w:rFonts w:eastAsia="STKaiti" w:cs="Calibri" w:hint="eastAsia"/>
                <w:sz w:val="22"/>
                <w:szCs w:val="22"/>
                <w:lang w:eastAsia="zh-CN"/>
              </w:rPr>
              <w:t>、</w:t>
            </w:r>
            <w:r>
              <w:fldChar w:fldCharType="begin"/>
            </w:r>
            <w:r>
              <w:rPr>
                <w:lang w:eastAsia="zh-CN"/>
              </w:rPr>
              <w:instrText>HYPERLINK "https://www.itu.int/md/S25-CL-C-0055/en" \t "_blank"</w:instrText>
            </w:r>
            <w:r>
              <w:fldChar w:fldCharType="separate"/>
            </w:r>
            <w:r w:rsidRPr="005F35A4">
              <w:rPr>
                <w:rStyle w:val="Hyperlink"/>
                <w:rFonts w:eastAsia="STKaiti" w:cs="Calibri"/>
                <w:sz w:val="22"/>
                <w:szCs w:val="22"/>
                <w:lang w:eastAsia="zh-CN"/>
              </w:rPr>
              <w:t>C25/55</w:t>
            </w:r>
            <w:r>
              <w:fldChar w:fldCharType="end"/>
            </w:r>
            <w:r>
              <w:rPr>
                <w:rFonts w:eastAsia="STKaiti" w:cs="Calibri" w:hint="eastAsia"/>
                <w:sz w:val="22"/>
                <w:szCs w:val="22"/>
                <w:lang w:eastAsia="zh-CN"/>
              </w:rPr>
              <w:t>、</w:t>
            </w:r>
            <w:hyperlink r:id="rId17" w:tgtFrame="_blank" w:history="1">
              <w:r w:rsidRPr="005F35A4">
                <w:rPr>
                  <w:rStyle w:val="Hyperlink"/>
                  <w:rFonts w:eastAsia="STKaiti" w:cs="Calibri"/>
                  <w:sz w:val="22"/>
                  <w:szCs w:val="22"/>
                  <w:lang w:eastAsia="zh-CN"/>
                </w:rPr>
                <w:t>C25/66</w:t>
              </w:r>
            </w:hyperlink>
            <w:r>
              <w:rPr>
                <w:rFonts w:eastAsia="STKaiti" w:cs="Calibri" w:hint="eastAsia"/>
                <w:sz w:val="22"/>
                <w:szCs w:val="22"/>
                <w:lang w:eastAsia="zh-CN"/>
              </w:rPr>
              <w:t>号文件；</w:t>
            </w:r>
            <w:r>
              <w:fldChar w:fldCharType="begin"/>
            </w:r>
            <w:r>
              <w:rPr>
                <w:lang w:eastAsia="zh-CN"/>
              </w:rPr>
              <w:instrText>HYPERLINK "https://www.itu.int/md/S26-CWGFHR22-C-0015/en"</w:instrText>
            </w:r>
            <w:r>
              <w:fldChar w:fldCharType="separate"/>
            </w:r>
            <w:r w:rsidRPr="005F35A4">
              <w:rPr>
                <w:rStyle w:val="Hyperlink"/>
                <w:rFonts w:eastAsia="STKaiti" w:cs="Calibri"/>
                <w:sz w:val="22"/>
                <w:szCs w:val="22"/>
                <w:lang w:eastAsia="zh-CN"/>
              </w:rPr>
              <w:t>CWG-FHR-22/15</w:t>
            </w:r>
            <w:r>
              <w:fldChar w:fldCharType="end"/>
            </w:r>
            <w:r>
              <w:rPr>
                <w:rFonts w:eastAsia="STKaiti" w:cs="Calibri" w:hint="eastAsia"/>
                <w:sz w:val="22"/>
                <w:szCs w:val="22"/>
                <w:lang w:eastAsia="zh-CN"/>
              </w:rPr>
              <w:t>号文件；</w:t>
            </w:r>
            <w:hyperlink r:id="rId18" w:tgtFrame="_blank" w:history="1">
              <w:r>
                <w:rPr>
                  <w:rStyle w:val="Hyperlink"/>
                  <w:rFonts w:eastAsia="STKaiti" w:cs="Calibri"/>
                  <w:sz w:val="22"/>
                  <w:szCs w:val="22"/>
                  <w:lang w:eastAsia="zh-CN"/>
                </w:rPr>
                <w:t>转型信息概览（含状况）</w:t>
              </w:r>
            </w:hyperlink>
          </w:p>
        </w:tc>
      </w:tr>
      <w:bookmarkEnd w:id="2"/>
      <w:bookmarkEnd w:id="6"/>
    </w:tbl>
    <w:p w14:paraId="10593329" w14:textId="77777777" w:rsidR="00664F5D" w:rsidRDefault="00664F5D">
      <w:pPr>
        <w:tabs>
          <w:tab w:val="clear" w:pos="794"/>
          <w:tab w:val="clear" w:pos="1191"/>
          <w:tab w:val="clear" w:pos="1588"/>
          <w:tab w:val="clear" w:pos="1985"/>
        </w:tabs>
        <w:overflowPunct/>
        <w:autoSpaceDE/>
        <w:autoSpaceDN/>
        <w:adjustRightInd/>
        <w:spacing w:before="0"/>
        <w:textAlignment w:val="auto"/>
        <w:rPr>
          <w:lang w:eastAsia="zh-CN"/>
        </w:rPr>
      </w:pPr>
    </w:p>
    <w:p w14:paraId="1A8DE948" w14:textId="77777777" w:rsidR="00BA4A65" w:rsidRPr="00997A0E" w:rsidRDefault="00664F5D" w:rsidP="00BA4A65">
      <w:pPr>
        <w:pStyle w:val="Heading1"/>
        <w:ind w:left="0" w:firstLine="0"/>
        <w:rPr>
          <w:rFonts w:asciiTheme="minorHAnsi" w:hAnsiTheme="minorHAnsi" w:cstheme="minorHAnsi"/>
          <w:bCs/>
          <w:szCs w:val="28"/>
          <w:lang w:eastAsia="zh-CN"/>
        </w:rPr>
      </w:pPr>
      <w:r>
        <w:rPr>
          <w:lang w:eastAsia="zh-CN"/>
        </w:rPr>
        <w:br w:type="page"/>
      </w:r>
      <w:r w:rsidR="00BA4A65" w:rsidRPr="00997A0E">
        <w:rPr>
          <w:rFonts w:asciiTheme="minorHAnsi" w:hAnsiTheme="minorHAnsi" w:cstheme="minorHAnsi"/>
          <w:bCs/>
          <w:szCs w:val="28"/>
          <w:lang w:eastAsia="zh-CN"/>
        </w:rPr>
        <w:lastRenderedPageBreak/>
        <w:t>1</w:t>
      </w:r>
      <w:r w:rsidR="00BA4A65" w:rsidRPr="00997A0E">
        <w:rPr>
          <w:rFonts w:asciiTheme="minorHAnsi" w:hAnsiTheme="minorHAnsi" w:cstheme="minorHAnsi"/>
          <w:bCs/>
          <w:szCs w:val="28"/>
          <w:lang w:eastAsia="zh-CN"/>
        </w:rPr>
        <w:tab/>
      </w:r>
      <w:r w:rsidR="00BA4A65">
        <w:rPr>
          <w:rFonts w:asciiTheme="minorHAnsi" w:hAnsiTheme="minorHAnsi" w:cstheme="minorHAnsi" w:hint="eastAsia"/>
          <w:bCs/>
          <w:szCs w:val="28"/>
          <w:lang w:eastAsia="zh-CN"/>
        </w:rPr>
        <w:t>引言</w:t>
      </w:r>
    </w:p>
    <w:p w14:paraId="513B1E10" w14:textId="1C41D4E2" w:rsidR="00BA4A65" w:rsidRPr="00997A0E" w:rsidRDefault="00BA4A65" w:rsidP="00472EF3">
      <w:pPr>
        <w:ind w:firstLineChars="200" w:firstLine="480"/>
        <w:jc w:val="both"/>
        <w:rPr>
          <w:rFonts w:asciiTheme="minorHAnsi" w:hAnsiTheme="minorHAnsi" w:cstheme="minorHAnsi"/>
          <w:lang w:eastAsia="zh-CN"/>
        </w:rPr>
      </w:pPr>
      <w:r w:rsidRPr="005F35A4">
        <w:rPr>
          <w:rFonts w:asciiTheme="minorHAnsi" w:hAnsiTheme="minorHAnsi" w:cstheme="minorHAnsi" w:hint="eastAsia"/>
          <w:lang w:eastAsia="zh-CN"/>
        </w:rPr>
        <w:t>2023</w:t>
      </w:r>
      <w:r w:rsidRPr="005F35A4">
        <w:rPr>
          <w:rFonts w:asciiTheme="minorHAnsi" w:hAnsiTheme="minorHAnsi" w:cstheme="minorHAnsi" w:hint="eastAsia"/>
          <w:lang w:eastAsia="zh-CN"/>
        </w:rPr>
        <w:t>年</w:t>
      </w:r>
      <w:r w:rsidRPr="005F35A4">
        <w:rPr>
          <w:rFonts w:asciiTheme="minorHAnsi" w:hAnsiTheme="minorHAnsi" w:cstheme="minorHAnsi" w:hint="eastAsia"/>
          <w:lang w:eastAsia="zh-CN"/>
        </w:rPr>
        <w:t>1</w:t>
      </w:r>
      <w:r w:rsidRPr="005F35A4">
        <w:rPr>
          <w:rFonts w:asciiTheme="minorHAnsi" w:hAnsiTheme="minorHAnsi" w:cstheme="minorHAnsi" w:hint="eastAsia"/>
          <w:lang w:eastAsia="zh-CN"/>
        </w:rPr>
        <w:t>月，国际电联领导班子根据全面的愿景规划进程启动了一项转型举措，该进程</w:t>
      </w:r>
      <w:r>
        <w:rPr>
          <w:rFonts w:asciiTheme="minorHAnsi" w:hAnsiTheme="minorHAnsi" w:cstheme="minorHAnsi" w:hint="eastAsia"/>
          <w:lang w:eastAsia="zh-CN"/>
        </w:rPr>
        <w:t>吸纳了</w:t>
      </w:r>
      <w:r w:rsidRPr="005F35A4">
        <w:rPr>
          <w:rFonts w:asciiTheme="minorHAnsi" w:hAnsiTheme="minorHAnsi" w:cstheme="minorHAnsi" w:hint="eastAsia"/>
          <w:lang w:eastAsia="zh-CN"/>
        </w:rPr>
        <w:t>本组织各级</w:t>
      </w:r>
      <w:r>
        <w:rPr>
          <w:rFonts w:asciiTheme="minorHAnsi" w:hAnsiTheme="minorHAnsi" w:cstheme="minorHAnsi" w:hint="eastAsia"/>
          <w:lang w:eastAsia="zh-CN"/>
        </w:rPr>
        <w:t>职员</w:t>
      </w:r>
      <w:r w:rsidRPr="005F35A4">
        <w:rPr>
          <w:rFonts w:asciiTheme="minorHAnsi" w:hAnsiTheme="minorHAnsi" w:cstheme="minorHAnsi" w:hint="eastAsia"/>
          <w:lang w:eastAsia="zh-CN"/>
        </w:rPr>
        <w:t>的</w:t>
      </w:r>
      <w:r>
        <w:rPr>
          <w:rFonts w:asciiTheme="minorHAnsi" w:hAnsiTheme="minorHAnsi" w:cstheme="minorHAnsi" w:hint="eastAsia"/>
          <w:lang w:eastAsia="zh-CN"/>
        </w:rPr>
        <w:t>意见</w:t>
      </w:r>
      <w:r w:rsidRPr="005F35A4">
        <w:rPr>
          <w:rFonts w:asciiTheme="minorHAnsi" w:hAnsiTheme="minorHAnsi" w:cstheme="minorHAnsi" w:hint="eastAsia"/>
          <w:lang w:eastAsia="zh-CN"/>
        </w:rPr>
        <w:t>。在这些早期想法基础上，</w:t>
      </w:r>
      <w:r>
        <w:rPr>
          <w:rFonts w:asciiTheme="minorHAnsi" w:hAnsiTheme="minorHAnsi" w:cstheme="minorHAnsi" w:hint="eastAsia"/>
          <w:lang w:eastAsia="zh-CN"/>
        </w:rPr>
        <w:t>制定</w:t>
      </w:r>
      <w:r w:rsidRPr="005F35A4">
        <w:rPr>
          <w:rFonts w:asciiTheme="minorHAnsi" w:hAnsiTheme="minorHAnsi" w:cstheme="minorHAnsi" w:hint="eastAsia"/>
          <w:lang w:eastAsia="zh-CN"/>
        </w:rPr>
        <w:t>了一</w:t>
      </w:r>
      <w:r>
        <w:rPr>
          <w:rFonts w:asciiTheme="minorHAnsi" w:hAnsiTheme="minorHAnsi" w:cstheme="minorHAnsi" w:hint="eastAsia"/>
          <w:lang w:eastAsia="zh-CN"/>
        </w:rPr>
        <w:t>项</w:t>
      </w:r>
      <w:r w:rsidRPr="005F35A4">
        <w:rPr>
          <w:rFonts w:asciiTheme="minorHAnsi" w:hAnsiTheme="minorHAnsi" w:cstheme="minorHAnsi" w:hint="eastAsia"/>
          <w:lang w:eastAsia="zh-CN"/>
        </w:rPr>
        <w:t>变革者计划，让</w:t>
      </w:r>
      <w:r>
        <w:rPr>
          <w:rFonts w:asciiTheme="minorHAnsi" w:hAnsiTheme="minorHAnsi" w:cstheme="minorHAnsi" w:hint="eastAsia"/>
          <w:lang w:eastAsia="zh-CN"/>
        </w:rPr>
        <w:t>职员</w:t>
      </w:r>
      <w:r w:rsidRPr="005F35A4">
        <w:rPr>
          <w:rFonts w:asciiTheme="minorHAnsi" w:hAnsiTheme="minorHAnsi" w:cstheme="minorHAnsi" w:hint="eastAsia"/>
          <w:lang w:eastAsia="zh-CN"/>
        </w:rPr>
        <w:t>有机会推荐具体案例。这为变革奠定了基础，并</w:t>
      </w:r>
      <w:r>
        <w:rPr>
          <w:rFonts w:asciiTheme="minorHAnsi" w:hAnsiTheme="minorHAnsi" w:cstheme="minorHAnsi" w:hint="eastAsia"/>
          <w:lang w:eastAsia="zh-CN"/>
        </w:rPr>
        <w:t>让</w:t>
      </w:r>
      <w:r w:rsidRPr="005F35A4">
        <w:rPr>
          <w:rFonts w:asciiTheme="minorHAnsi" w:hAnsiTheme="minorHAnsi" w:cstheme="minorHAnsi" w:hint="eastAsia"/>
          <w:lang w:eastAsia="zh-CN"/>
        </w:rPr>
        <w:t>职员们共同努力，</w:t>
      </w:r>
      <w:r>
        <w:rPr>
          <w:rFonts w:asciiTheme="minorHAnsi" w:hAnsiTheme="minorHAnsi" w:cstheme="minorHAnsi" w:hint="eastAsia"/>
          <w:lang w:eastAsia="zh-CN"/>
        </w:rPr>
        <w:t>帮助</w:t>
      </w:r>
      <w:r w:rsidRPr="005F35A4">
        <w:rPr>
          <w:rFonts w:asciiTheme="minorHAnsi" w:hAnsiTheme="minorHAnsi" w:cstheme="minorHAnsi" w:hint="eastAsia"/>
          <w:lang w:eastAsia="zh-CN"/>
        </w:rPr>
        <w:t>国际电联做好</w:t>
      </w:r>
      <w:r>
        <w:rPr>
          <w:rFonts w:asciiTheme="minorHAnsi" w:hAnsiTheme="minorHAnsi" w:cstheme="minorHAnsi" w:hint="eastAsia"/>
          <w:lang w:eastAsia="zh-CN"/>
        </w:rPr>
        <w:t>迎接</w:t>
      </w:r>
      <w:r w:rsidRPr="005F35A4">
        <w:rPr>
          <w:rFonts w:asciiTheme="minorHAnsi" w:hAnsiTheme="minorHAnsi" w:cstheme="minorHAnsi" w:hint="eastAsia"/>
          <w:lang w:eastAsia="zh-CN"/>
        </w:rPr>
        <w:t>未来</w:t>
      </w:r>
      <w:r>
        <w:rPr>
          <w:rFonts w:asciiTheme="minorHAnsi" w:hAnsiTheme="minorHAnsi" w:cstheme="minorHAnsi" w:hint="eastAsia"/>
          <w:lang w:eastAsia="zh-CN"/>
        </w:rPr>
        <w:t>的</w:t>
      </w:r>
      <w:r w:rsidRPr="005F35A4">
        <w:rPr>
          <w:rFonts w:asciiTheme="minorHAnsi" w:hAnsiTheme="minorHAnsi" w:cstheme="minorHAnsi" w:hint="eastAsia"/>
          <w:lang w:eastAsia="zh-CN"/>
        </w:rPr>
        <w:t>准备。虽然整个秘书处都在进行转型，但转型举措的重点是</w:t>
      </w:r>
      <w:r>
        <w:rPr>
          <w:rFonts w:asciiTheme="minorHAnsi" w:hAnsiTheme="minorHAnsi" w:cstheme="minorHAnsi" w:hint="eastAsia"/>
          <w:lang w:eastAsia="zh-CN"/>
        </w:rPr>
        <w:t>让</w:t>
      </w:r>
      <w:r w:rsidRPr="005F35A4">
        <w:rPr>
          <w:rFonts w:asciiTheme="minorHAnsi" w:hAnsiTheme="minorHAnsi" w:cstheme="minorHAnsi" w:hint="eastAsia"/>
          <w:lang w:eastAsia="zh-CN"/>
        </w:rPr>
        <w:t>总秘书处作为各局和成员</w:t>
      </w:r>
      <w:r>
        <w:rPr>
          <w:rFonts w:asciiTheme="minorHAnsi" w:hAnsiTheme="minorHAnsi" w:cstheme="minorHAnsi" w:hint="eastAsia"/>
          <w:lang w:eastAsia="zh-CN"/>
        </w:rPr>
        <w:t>的</w:t>
      </w:r>
      <w:r w:rsidRPr="005F35A4">
        <w:rPr>
          <w:rFonts w:asciiTheme="minorHAnsi" w:hAnsiTheme="minorHAnsi" w:cstheme="minorHAnsi" w:hint="eastAsia"/>
          <w:lang w:eastAsia="zh-CN"/>
        </w:rPr>
        <w:t>服务提供</w:t>
      </w:r>
      <w:r>
        <w:rPr>
          <w:rFonts w:asciiTheme="minorHAnsi" w:hAnsiTheme="minorHAnsi" w:cstheme="minorHAnsi" w:hint="eastAsia"/>
          <w:lang w:eastAsia="zh-CN"/>
        </w:rPr>
        <w:t>者，</w:t>
      </w:r>
      <w:r w:rsidRPr="005F35A4">
        <w:rPr>
          <w:rFonts w:asciiTheme="minorHAnsi" w:hAnsiTheme="minorHAnsi" w:cstheme="minorHAnsi" w:hint="eastAsia"/>
          <w:lang w:eastAsia="zh-CN"/>
        </w:rPr>
        <w:t>实现运作卓越</w:t>
      </w:r>
      <w:r>
        <w:rPr>
          <w:rFonts w:asciiTheme="minorHAnsi" w:hAnsiTheme="minorHAnsi" w:cstheme="minorHAnsi" w:hint="eastAsia"/>
          <w:lang w:eastAsia="zh-CN"/>
        </w:rPr>
        <w:t>性</w:t>
      </w:r>
      <w:r w:rsidRPr="005F35A4">
        <w:rPr>
          <w:rFonts w:asciiTheme="minorHAnsi" w:hAnsiTheme="minorHAnsi" w:cstheme="minorHAnsi" w:hint="eastAsia"/>
          <w:lang w:eastAsia="zh-CN"/>
        </w:rPr>
        <w:t>。</w:t>
      </w:r>
    </w:p>
    <w:p w14:paraId="63FD1A69" w14:textId="0EA14965" w:rsidR="00BA4A65" w:rsidRPr="00997A0E" w:rsidRDefault="00BA4A65" w:rsidP="00472EF3">
      <w:pPr>
        <w:ind w:firstLineChars="200" w:firstLine="480"/>
        <w:jc w:val="both"/>
        <w:rPr>
          <w:rFonts w:asciiTheme="minorHAnsi" w:hAnsiTheme="minorHAnsi" w:cstheme="minorHAnsi"/>
          <w:lang w:eastAsia="zh-CN"/>
        </w:rPr>
      </w:pPr>
      <w:r w:rsidRPr="005F35A4">
        <w:rPr>
          <w:rFonts w:asciiTheme="minorHAnsi" w:hAnsiTheme="minorHAnsi" w:cstheme="minorHAnsi" w:hint="eastAsia"/>
          <w:lang w:eastAsia="zh-CN"/>
        </w:rPr>
        <w:t>正如向往届理事会和理事会工作组会议报告的那样，国际电联转型路线图涵盖五大支柱</w:t>
      </w:r>
      <w:r>
        <w:rPr>
          <w:rFonts w:asciiTheme="minorHAnsi" w:hAnsiTheme="minorHAnsi" w:cstheme="minorHAnsi" w:hint="eastAsia"/>
          <w:lang w:eastAsia="zh-CN"/>
        </w:rPr>
        <w:t>和</w:t>
      </w:r>
      <w:r w:rsidRPr="005F35A4">
        <w:rPr>
          <w:rFonts w:asciiTheme="minorHAnsi" w:hAnsiTheme="minorHAnsi" w:cstheme="minorHAnsi" w:hint="eastAsia"/>
          <w:lang w:eastAsia="zh-CN"/>
        </w:rPr>
        <w:t>一系列举措：治理、成员和合作伙伴、人员和文化、资源优化</w:t>
      </w:r>
      <w:r>
        <w:rPr>
          <w:rFonts w:asciiTheme="minorHAnsi" w:hAnsiTheme="minorHAnsi" w:cstheme="minorHAnsi" w:hint="eastAsia"/>
          <w:lang w:eastAsia="zh-CN"/>
        </w:rPr>
        <w:t>，以及</w:t>
      </w:r>
      <w:r w:rsidRPr="005F35A4">
        <w:rPr>
          <w:rFonts w:asciiTheme="minorHAnsi" w:hAnsiTheme="minorHAnsi" w:cstheme="minorHAnsi" w:hint="eastAsia"/>
          <w:lang w:eastAsia="zh-CN"/>
        </w:rPr>
        <w:t>系统、流程和工具。</w:t>
      </w:r>
    </w:p>
    <w:p w14:paraId="7FEB1CBC" w14:textId="5C8959AB" w:rsidR="00BA4A65" w:rsidRPr="00997A0E" w:rsidRDefault="00BA4A65" w:rsidP="00472EF3">
      <w:pPr>
        <w:ind w:firstLineChars="200" w:firstLine="480"/>
        <w:jc w:val="both"/>
        <w:rPr>
          <w:rFonts w:asciiTheme="minorHAnsi" w:hAnsiTheme="minorHAnsi" w:cstheme="minorHAnsi"/>
          <w:lang w:eastAsia="zh-CN"/>
        </w:rPr>
      </w:pPr>
      <w:r w:rsidRPr="005F35A4">
        <w:rPr>
          <w:rFonts w:asciiTheme="minorHAnsi" w:hAnsiTheme="minorHAnsi" w:cstheme="minorHAnsi" w:hint="eastAsia"/>
          <w:lang w:eastAsia="zh-CN"/>
        </w:rPr>
        <w:t>随着国际电联转型工作的成熟，秘书处正从诊断和构思过渡到实施。考虑到</w:t>
      </w:r>
      <w:r>
        <w:rPr>
          <w:rFonts w:asciiTheme="minorHAnsi" w:hAnsiTheme="minorHAnsi" w:cstheme="minorHAnsi" w:hint="eastAsia"/>
          <w:lang w:eastAsia="zh-CN"/>
        </w:rPr>
        <w:t>通过</w:t>
      </w:r>
      <w:r w:rsidRPr="005F35A4">
        <w:rPr>
          <w:rFonts w:asciiTheme="minorHAnsi" w:hAnsiTheme="minorHAnsi" w:cstheme="minorHAnsi" w:hint="eastAsia"/>
          <w:lang w:eastAsia="zh-CN"/>
        </w:rPr>
        <w:t>各咨询</w:t>
      </w:r>
      <w:r>
        <w:rPr>
          <w:rFonts w:asciiTheme="minorHAnsi" w:hAnsiTheme="minorHAnsi" w:cstheme="minorHAnsi" w:hint="eastAsia"/>
          <w:lang w:eastAsia="zh-CN"/>
        </w:rPr>
        <w:t>流程获取</w:t>
      </w:r>
      <w:r w:rsidRPr="005F35A4">
        <w:rPr>
          <w:rFonts w:asciiTheme="minorHAnsi" w:hAnsiTheme="minorHAnsi" w:cstheme="minorHAnsi" w:hint="eastAsia"/>
          <w:lang w:eastAsia="zh-CN"/>
        </w:rPr>
        <w:t>的意见，高级</w:t>
      </w:r>
      <w:r>
        <w:rPr>
          <w:rFonts w:asciiTheme="minorHAnsi" w:hAnsiTheme="minorHAnsi" w:cstheme="minorHAnsi" w:hint="eastAsia"/>
          <w:lang w:eastAsia="zh-CN"/>
        </w:rPr>
        <w:t>业务负责人</w:t>
      </w:r>
      <w:r w:rsidRPr="005F35A4">
        <w:rPr>
          <w:rFonts w:asciiTheme="minorHAnsi" w:hAnsiTheme="minorHAnsi" w:cstheme="minorHAnsi" w:hint="eastAsia"/>
          <w:lang w:eastAsia="zh-CN"/>
        </w:rPr>
        <w:t>一直在评估可行性，并</w:t>
      </w:r>
      <w:r>
        <w:rPr>
          <w:rFonts w:asciiTheme="minorHAnsi" w:hAnsiTheme="minorHAnsi" w:cstheme="minorHAnsi" w:hint="eastAsia"/>
          <w:lang w:eastAsia="zh-CN"/>
        </w:rPr>
        <w:t>尽</w:t>
      </w:r>
      <w:r w:rsidRPr="005F35A4">
        <w:rPr>
          <w:rFonts w:asciiTheme="minorHAnsi" w:hAnsiTheme="minorHAnsi" w:cstheme="minorHAnsi" w:hint="eastAsia"/>
          <w:lang w:eastAsia="zh-CN"/>
        </w:rPr>
        <w:t>可能将</w:t>
      </w:r>
      <w:r>
        <w:rPr>
          <w:rFonts w:asciiTheme="minorHAnsi" w:hAnsiTheme="minorHAnsi" w:cstheme="minorHAnsi" w:hint="eastAsia"/>
          <w:lang w:eastAsia="zh-CN"/>
        </w:rPr>
        <w:t>相关</w:t>
      </w:r>
      <w:r w:rsidRPr="005F35A4">
        <w:rPr>
          <w:rFonts w:asciiTheme="minorHAnsi" w:hAnsiTheme="minorHAnsi" w:cstheme="minorHAnsi" w:hint="eastAsia"/>
          <w:lang w:eastAsia="zh-CN"/>
        </w:rPr>
        <w:t>建议纳入</w:t>
      </w:r>
      <w:r>
        <w:rPr>
          <w:rFonts w:asciiTheme="minorHAnsi" w:hAnsiTheme="minorHAnsi" w:cstheme="minorHAnsi" w:hint="eastAsia"/>
          <w:lang w:eastAsia="zh-CN"/>
        </w:rPr>
        <w:t>到</w:t>
      </w:r>
      <w:r w:rsidRPr="005F35A4">
        <w:rPr>
          <w:rFonts w:asciiTheme="minorHAnsi" w:hAnsiTheme="minorHAnsi" w:cstheme="minorHAnsi" w:hint="eastAsia"/>
          <w:lang w:eastAsia="zh-CN"/>
        </w:rPr>
        <w:t>他们的运</w:t>
      </w:r>
      <w:r>
        <w:rPr>
          <w:rFonts w:asciiTheme="minorHAnsi" w:hAnsiTheme="minorHAnsi" w:cstheme="minorHAnsi" w:hint="eastAsia"/>
          <w:lang w:eastAsia="zh-CN"/>
        </w:rPr>
        <w:t>作规划中</w:t>
      </w:r>
      <w:r w:rsidRPr="005F35A4">
        <w:rPr>
          <w:rFonts w:asciiTheme="minorHAnsi" w:hAnsiTheme="minorHAnsi" w:cstheme="minorHAnsi" w:hint="eastAsia"/>
          <w:lang w:eastAsia="zh-CN"/>
        </w:rPr>
        <w:t>。</w:t>
      </w:r>
    </w:p>
    <w:p w14:paraId="79BA5C64" w14:textId="77777777" w:rsidR="00BA4A65" w:rsidRPr="00997A0E" w:rsidRDefault="00BA4A65" w:rsidP="00BA4A65">
      <w:pPr>
        <w:pStyle w:val="Heading1"/>
        <w:ind w:left="0" w:firstLine="0"/>
        <w:rPr>
          <w:rFonts w:asciiTheme="minorHAnsi" w:hAnsiTheme="minorHAnsi" w:cstheme="minorHAnsi"/>
          <w:lang w:eastAsia="zh-CN"/>
        </w:rPr>
      </w:pPr>
      <w:r w:rsidRPr="00997A0E">
        <w:rPr>
          <w:rFonts w:asciiTheme="minorHAnsi" w:hAnsiTheme="minorHAnsi" w:cstheme="minorHAnsi"/>
          <w:lang w:eastAsia="zh-CN"/>
        </w:rPr>
        <w:t>2</w:t>
      </w:r>
      <w:r w:rsidRPr="00997A0E">
        <w:rPr>
          <w:rFonts w:asciiTheme="minorHAnsi" w:hAnsiTheme="minorHAnsi" w:cstheme="minorHAnsi"/>
          <w:lang w:eastAsia="zh-CN"/>
        </w:rPr>
        <w:tab/>
      </w:r>
      <w:r w:rsidRPr="005F35A4">
        <w:rPr>
          <w:rFonts w:asciiTheme="minorHAnsi" w:hAnsiTheme="minorHAnsi" w:cstheme="minorHAnsi" w:hint="eastAsia"/>
          <w:lang w:eastAsia="zh-CN"/>
        </w:rPr>
        <w:t>转型路线图实施状</w:t>
      </w:r>
      <w:r>
        <w:rPr>
          <w:rFonts w:asciiTheme="minorHAnsi" w:hAnsiTheme="minorHAnsi" w:cstheme="minorHAnsi" w:hint="eastAsia"/>
          <w:lang w:eastAsia="zh-CN"/>
        </w:rPr>
        <w:t>况</w:t>
      </w:r>
      <w:r w:rsidRPr="00997A0E">
        <w:rPr>
          <w:rFonts w:asciiTheme="minorHAnsi" w:hAnsiTheme="minorHAnsi" w:cstheme="minorHAnsi"/>
          <w:lang w:eastAsia="zh-CN"/>
        </w:rPr>
        <w:t xml:space="preserve"> – </w:t>
      </w:r>
      <w:r>
        <w:rPr>
          <w:rFonts w:asciiTheme="minorHAnsi" w:hAnsiTheme="minorHAnsi" w:cstheme="minorHAnsi" w:hint="eastAsia"/>
          <w:lang w:eastAsia="zh-CN"/>
        </w:rPr>
        <w:t>信息概览</w:t>
      </w:r>
    </w:p>
    <w:p w14:paraId="7D777185" w14:textId="77777777" w:rsidR="00BA4A65" w:rsidRPr="00997A0E" w:rsidRDefault="00BA4A65" w:rsidP="00472EF3">
      <w:pPr>
        <w:ind w:firstLineChars="200" w:firstLine="480"/>
        <w:jc w:val="both"/>
        <w:rPr>
          <w:rFonts w:asciiTheme="minorHAnsi" w:hAnsiTheme="minorHAnsi" w:cstheme="minorHAnsi"/>
          <w:lang w:eastAsia="zh-CN"/>
        </w:rPr>
      </w:pPr>
      <w:r w:rsidRPr="005F35A4">
        <w:rPr>
          <w:rFonts w:asciiTheme="minorHAnsi" w:hAnsiTheme="minorHAnsi" w:cstheme="minorHAnsi" w:hint="eastAsia"/>
          <w:lang w:eastAsia="zh-CN"/>
        </w:rPr>
        <w:t>报告转型举措状况的信息概览见</w:t>
      </w:r>
      <w:r>
        <w:fldChar w:fldCharType="begin"/>
      </w:r>
      <w:r>
        <w:rPr>
          <w:lang w:eastAsia="zh-CN"/>
        </w:rPr>
        <w:instrText>HYPERLINK "https://app.powerbi.com/view?r=eyJrIjoiOGUwN2RlYzktZjY1Yi00ZmQwLWEzMTYtZGY0MDYyMWU4OGY2IiwidCI6IjIzZTQ2NGQ3LTA0ZTYtNGI4Ny05MTNjLTI0YmQ4OTIxOWZkMyIsImMiOjl9"</w:instrText>
      </w:r>
      <w:r>
        <w:fldChar w:fldCharType="separate"/>
      </w:r>
      <w:r>
        <w:rPr>
          <w:rStyle w:val="Hyperlink"/>
          <w:rFonts w:asciiTheme="minorHAnsi" w:eastAsia="SimSun" w:hAnsiTheme="minorHAnsi" w:cstheme="minorHAnsi"/>
          <w:lang w:eastAsia="zh-CN"/>
        </w:rPr>
        <w:t>此处</w:t>
      </w:r>
      <w:r>
        <w:fldChar w:fldCharType="end"/>
      </w:r>
      <w:r w:rsidRPr="005F35A4">
        <w:rPr>
          <w:rFonts w:asciiTheme="minorHAnsi" w:hAnsiTheme="minorHAnsi" w:cstheme="minorHAnsi" w:hint="eastAsia"/>
          <w:lang w:eastAsia="zh-CN"/>
        </w:rPr>
        <w:t>。自最近</w:t>
      </w:r>
      <w:r>
        <w:rPr>
          <w:rFonts w:asciiTheme="minorHAnsi" w:hAnsiTheme="minorHAnsi" w:cstheme="minorHAnsi" w:hint="eastAsia"/>
          <w:lang w:eastAsia="zh-CN"/>
        </w:rPr>
        <w:t>召开</w:t>
      </w:r>
      <w:r w:rsidRPr="005F35A4">
        <w:rPr>
          <w:rFonts w:asciiTheme="minorHAnsi" w:hAnsiTheme="minorHAnsi" w:cstheme="minorHAnsi" w:hint="eastAsia"/>
          <w:lang w:eastAsia="zh-CN"/>
        </w:rPr>
        <w:t>的理事会财务和人力资源工作组（</w:t>
      </w:r>
      <w:r w:rsidRPr="005F35A4">
        <w:rPr>
          <w:rFonts w:asciiTheme="minorHAnsi" w:hAnsiTheme="minorHAnsi" w:cstheme="minorHAnsi" w:hint="eastAsia"/>
          <w:lang w:eastAsia="zh-CN"/>
        </w:rPr>
        <w:t>CWG-FHR</w:t>
      </w:r>
      <w:r w:rsidRPr="005F35A4">
        <w:rPr>
          <w:rFonts w:asciiTheme="minorHAnsi" w:hAnsiTheme="minorHAnsi" w:cstheme="minorHAnsi" w:hint="eastAsia"/>
          <w:lang w:eastAsia="zh-CN"/>
        </w:rPr>
        <w:t>）会议以来，该信息概览已更新了</w:t>
      </w:r>
      <w:r w:rsidRPr="005F35A4">
        <w:rPr>
          <w:rFonts w:asciiTheme="minorHAnsi" w:hAnsiTheme="minorHAnsi" w:cstheme="minorHAnsi" w:hint="eastAsia"/>
          <w:lang w:eastAsia="zh-CN"/>
        </w:rPr>
        <w:t>2026</w:t>
      </w:r>
      <w:r w:rsidRPr="005F35A4">
        <w:rPr>
          <w:rFonts w:asciiTheme="minorHAnsi" w:hAnsiTheme="minorHAnsi" w:cstheme="minorHAnsi" w:hint="eastAsia"/>
          <w:lang w:eastAsia="zh-CN"/>
        </w:rPr>
        <w:t>年的</w:t>
      </w:r>
      <w:r>
        <w:rPr>
          <w:rFonts w:asciiTheme="minorHAnsi" w:hAnsiTheme="minorHAnsi" w:cstheme="minorHAnsi" w:hint="eastAsia"/>
          <w:lang w:eastAsia="zh-CN"/>
        </w:rPr>
        <w:t>可</w:t>
      </w:r>
      <w:r w:rsidRPr="005F35A4">
        <w:rPr>
          <w:rFonts w:asciiTheme="minorHAnsi" w:hAnsiTheme="minorHAnsi" w:cstheme="minorHAnsi" w:hint="eastAsia"/>
          <w:lang w:eastAsia="zh-CN"/>
        </w:rPr>
        <w:t>交付成果和截至理事会</w:t>
      </w:r>
      <w:r w:rsidRPr="005F35A4">
        <w:rPr>
          <w:rFonts w:asciiTheme="minorHAnsi" w:hAnsiTheme="minorHAnsi" w:cstheme="minorHAnsi" w:hint="eastAsia"/>
          <w:lang w:eastAsia="zh-CN"/>
        </w:rPr>
        <w:t>2026</w:t>
      </w:r>
      <w:r w:rsidRPr="005F35A4">
        <w:rPr>
          <w:rFonts w:asciiTheme="minorHAnsi" w:hAnsiTheme="minorHAnsi" w:cstheme="minorHAnsi" w:hint="eastAsia"/>
          <w:lang w:eastAsia="zh-CN"/>
        </w:rPr>
        <w:t>年会议</w:t>
      </w:r>
      <w:r>
        <w:rPr>
          <w:rFonts w:asciiTheme="minorHAnsi" w:hAnsiTheme="minorHAnsi" w:cstheme="minorHAnsi" w:hint="eastAsia"/>
          <w:lang w:eastAsia="zh-CN"/>
        </w:rPr>
        <w:t>召开之时</w:t>
      </w:r>
      <w:r w:rsidRPr="005F35A4">
        <w:rPr>
          <w:rFonts w:asciiTheme="minorHAnsi" w:hAnsiTheme="minorHAnsi" w:cstheme="minorHAnsi" w:hint="eastAsia"/>
          <w:lang w:eastAsia="zh-CN"/>
        </w:rPr>
        <w:t>每项举措的完成率、总秘书处</w:t>
      </w:r>
      <w:r>
        <w:rPr>
          <w:rFonts w:asciiTheme="minorHAnsi" w:hAnsiTheme="minorHAnsi" w:cstheme="minorHAnsi" w:hint="eastAsia"/>
          <w:lang w:eastAsia="zh-CN"/>
        </w:rPr>
        <w:t>职员</w:t>
      </w:r>
      <w:r w:rsidRPr="005F35A4">
        <w:rPr>
          <w:rFonts w:asciiTheme="minorHAnsi" w:hAnsiTheme="minorHAnsi" w:cstheme="minorHAnsi" w:hint="eastAsia"/>
          <w:lang w:eastAsia="zh-CN"/>
        </w:rPr>
        <w:t>为支持转型举措</w:t>
      </w:r>
      <w:r w:rsidRPr="00127AC8">
        <w:rPr>
          <w:rFonts w:asciiTheme="minorHAnsi" w:hAnsiTheme="minorHAnsi" w:cstheme="minorHAnsi" w:hint="eastAsia"/>
          <w:lang w:eastAsia="zh-CN"/>
        </w:rPr>
        <w:t>所投入</w:t>
      </w:r>
      <w:r>
        <w:rPr>
          <w:rFonts w:asciiTheme="minorHAnsi" w:hAnsiTheme="minorHAnsi" w:cstheme="minorHAnsi" w:hint="eastAsia"/>
          <w:lang w:eastAsia="zh-CN"/>
        </w:rPr>
        <w:t>的</w:t>
      </w:r>
      <w:r w:rsidRPr="00127AC8">
        <w:rPr>
          <w:rFonts w:asciiTheme="minorHAnsi" w:hAnsiTheme="minorHAnsi" w:cstheme="minorHAnsi" w:hint="eastAsia"/>
          <w:lang w:eastAsia="zh-CN"/>
        </w:rPr>
        <w:t>工作时间估算</w:t>
      </w:r>
      <w:r w:rsidRPr="005F35A4">
        <w:rPr>
          <w:rFonts w:asciiTheme="minorHAnsi" w:hAnsiTheme="minorHAnsi" w:cstheme="minorHAnsi" w:hint="eastAsia"/>
          <w:lang w:eastAsia="zh-CN"/>
        </w:rPr>
        <w:t>，以及效率报告。</w:t>
      </w:r>
    </w:p>
    <w:p w14:paraId="6A4AEBA2" w14:textId="4ABA7729" w:rsidR="00BA4A65" w:rsidRPr="00997A0E" w:rsidRDefault="00BA4A65" w:rsidP="00472EF3">
      <w:pPr>
        <w:ind w:firstLineChars="200" w:firstLine="480"/>
        <w:jc w:val="both"/>
        <w:rPr>
          <w:rFonts w:asciiTheme="minorHAnsi" w:hAnsiTheme="minorHAnsi" w:cstheme="minorBidi"/>
          <w:sz w:val="18"/>
          <w:szCs w:val="18"/>
          <w:lang w:eastAsia="zh-CN"/>
        </w:rPr>
      </w:pPr>
      <w:r w:rsidRPr="005F35A4">
        <w:rPr>
          <w:rFonts w:asciiTheme="minorHAnsi" w:hAnsiTheme="minorHAnsi" w:cstheme="minorBidi" w:hint="eastAsia"/>
          <w:lang w:eastAsia="zh-CN"/>
        </w:rPr>
        <w:t>早期</w:t>
      </w:r>
      <w:r>
        <w:rPr>
          <w:rFonts w:asciiTheme="minorHAnsi" w:hAnsiTheme="minorHAnsi" w:cstheme="minorBidi" w:hint="eastAsia"/>
          <w:lang w:eastAsia="zh-CN"/>
        </w:rPr>
        <w:t>取得</w:t>
      </w:r>
      <w:r w:rsidRPr="005F35A4">
        <w:rPr>
          <w:rFonts w:asciiTheme="minorHAnsi" w:hAnsiTheme="minorHAnsi" w:cstheme="minorBidi" w:hint="eastAsia"/>
          <w:lang w:eastAsia="zh-CN"/>
        </w:rPr>
        <w:t>的</w:t>
      </w:r>
      <w:r>
        <w:rPr>
          <w:rFonts w:asciiTheme="minorHAnsi" w:hAnsiTheme="minorHAnsi" w:cstheme="minorBidi" w:hint="eastAsia"/>
          <w:lang w:eastAsia="zh-CN"/>
        </w:rPr>
        <w:t>一些</w:t>
      </w:r>
      <w:r w:rsidRPr="005F35A4">
        <w:rPr>
          <w:rFonts w:asciiTheme="minorHAnsi" w:hAnsiTheme="minorHAnsi" w:cstheme="minorBidi" w:hint="eastAsia"/>
          <w:lang w:eastAsia="zh-CN"/>
        </w:rPr>
        <w:t>成就包括：设立了监督处，增加了评估职能</w:t>
      </w:r>
      <w:r>
        <w:rPr>
          <w:rFonts w:asciiTheme="minorHAnsi" w:hAnsiTheme="minorHAnsi" w:cstheme="minorBidi" w:hint="eastAsia"/>
          <w:lang w:eastAsia="zh-CN"/>
        </w:rPr>
        <w:t>；</w:t>
      </w:r>
      <w:r w:rsidRPr="005F35A4">
        <w:rPr>
          <w:rFonts w:asciiTheme="minorHAnsi" w:hAnsiTheme="minorHAnsi" w:cstheme="minorBidi" w:hint="eastAsia"/>
          <w:lang w:eastAsia="zh-CN"/>
        </w:rPr>
        <w:t>全面重新设计运作规划程序并实现自动化，以加强战略、运作和财务规划与年度</w:t>
      </w:r>
      <w:r w:rsidRPr="005F35A4">
        <w:rPr>
          <w:rFonts w:asciiTheme="minorHAnsi" w:hAnsiTheme="minorHAnsi" w:cstheme="minorBidi" w:hint="eastAsia"/>
          <w:lang w:eastAsia="zh-CN"/>
        </w:rPr>
        <w:t>/</w:t>
      </w:r>
      <w:r w:rsidRPr="005F35A4">
        <w:rPr>
          <w:rFonts w:asciiTheme="minorHAnsi" w:hAnsiTheme="minorHAnsi" w:cstheme="minorBidi" w:hint="eastAsia"/>
          <w:lang w:eastAsia="zh-CN"/>
        </w:rPr>
        <w:t>双年度预算制定之间的一致性</w:t>
      </w:r>
      <w:r>
        <w:rPr>
          <w:rFonts w:asciiTheme="minorHAnsi" w:hAnsiTheme="minorHAnsi" w:cstheme="minorBidi" w:hint="eastAsia"/>
          <w:lang w:eastAsia="zh-CN"/>
        </w:rPr>
        <w:t>；</w:t>
      </w:r>
      <w:r w:rsidRPr="005F35A4">
        <w:rPr>
          <w:rFonts w:asciiTheme="minorHAnsi" w:hAnsiTheme="minorHAnsi" w:cstheme="minorBidi" w:hint="eastAsia"/>
          <w:lang w:eastAsia="zh-CN"/>
        </w:rPr>
        <w:t>2026</w:t>
      </w:r>
      <w:r w:rsidRPr="005F35A4">
        <w:rPr>
          <w:rFonts w:asciiTheme="minorHAnsi" w:hAnsiTheme="minorHAnsi" w:cstheme="minorBidi" w:hint="eastAsia"/>
          <w:lang w:eastAsia="zh-CN"/>
        </w:rPr>
        <w:t>年</w:t>
      </w:r>
      <w:r w:rsidRPr="005F35A4">
        <w:rPr>
          <w:rFonts w:asciiTheme="minorHAnsi" w:hAnsiTheme="minorHAnsi" w:cstheme="minorBidi" w:hint="eastAsia"/>
          <w:lang w:eastAsia="zh-CN"/>
        </w:rPr>
        <w:t>1</w:t>
      </w:r>
      <w:r w:rsidRPr="005F35A4">
        <w:rPr>
          <w:rFonts w:asciiTheme="minorHAnsi" w:hAnsiTheme="minorHAnsi" w:cstheme="minorBidi" w:hint="eastAsia"/>
          <w:lang w:eastAsia="zh-CN"/>
        </w:rPr>
        <w:t>月设立监察员职能</w:t>
      </w:r>
      <w:r>
        <w:rPr>
          <w:rFonts w:asciiTheme="minorHAnsi" w:hAnsiTheme="minorHAnsi" w:cstheme="minorBidi" w:hint="eastAsia"/>
          <w:lang w:eastAsia="zh-CN"/>
        </w:rPr>
        <w:t>；</w:t>
      </w:r>
      <w:r w:rsidRPr="005F35A4">
        <w:rPr>
          <w:rFonts w:asciiTheme="minorHAnsi" w:hAnsiTheme="minorHAnsi" w:cstheme="minorBidi" w:hint="eastAsia"/>
          <w:lang w:eastAsia="zh-CN"/>
        </w:rPr>
        <w:t>简化</w:t>
      </w:r>
      <w:r>
        <w:rPr>
          <w:rFonts w:asciiTheme="minorHAnsi" w:hAnsiTheme="minorHAnsi" w:cstheme="minorBidi" w:hint="eastAsia"/>
          <w:lang w:eastAsia="zh-CN"/>
        </w:rPr>
        <w:t>了</w:t>
      </w:r>
      <w:r w:rsidRPr="005F35A4">
        <w:rPr>
          <w:rFonts w:asciiTheme="minorHAnsi" w:hAnsiTheme="minorHAnsi" w:cstheme="minorBidi" w:hint="eastAsia"/>
          <w:lang w:eastAsia="zh-CN"/>
        </w:rPr>
        <w:t>绩效管理流程，</w:t>
      </w:r>
      <w:r w:rsidRPr="005F35A4">
        <w:rPr>
          <w:rFonts w:asciiTheme="minorHAnsi" w:hAnsiTheme="minorHAnsi" w:cstheme="minorBidi" w:hint="eastAsia"/>
          <w:lang w:eastAsia="zh-CN"/>
        </w:rPr>
        <w:t>2026</w:t>
      </w:r>
      <w:r w:rsidRPr="005F35A4">
        <w:rPr>
          <w:rFonts w:asciiTheme="minorHAnsi" w:hAnsiTheme="minorHAnsi" w:cstheme="minorBidi" w:hint="eastAsia"/>
          <w:lang w:eastAsia="zh-CN"/>
        </w:rPr>
        <w:t>年将有更多改进</w:t>
      </w:r>
      <w:r>
        <w:rPr>
          <w:rFonts w:asciiTheme="minorHAnsi" w:hAnsiTheme="minorHAnsi" w:cstheme="minorBidi" w:hint="eastAsia"/>
          <w:lang w:eastAsia="zh-CN"/>
        </w:rPr>
        <w:t>；以及</w:t>
      </w:r>
      <w:r w:rsidRPr="005F35A4">
        <w:rPr>
          <w:rFonts w:asciiTheme="minorHAnsi" w:hAnsiTheme="minorHAnsi" w:cstheme="minorBidi" w:hint="eastAsia"/>
          <w:lang w:eastAsia="zh-CN"/>
        </w:rPr>
        <w:t>财务</w:t>
      </w:r>
      <w:r>
        <w:rPr>
          <w:rFonts w:asciiTheme="minorHAnsi" w:hAnsiTheme="minorHAnsi" w:cstheme="minorBidi" w:hint="eastAsia"/>
          <w:lang w:eastAsia="zh-CN"/>
        </w:rPr>
        <w:t>转型</w:t>
      </w:r>
      <w:r w:rsidRPr="005F35A4">
        <w:rPr>
          <w:rFonts w:asciiTheme="minorHAnsi" w:hAnsiTheme="minorHAnsi" w:cstheme="minorBidi" w:hint="eastAsia"/>
          <w:lang w:eastAsia="zh-CN"/>
        </w:rPr>
        <w:t>，包括全面遵守</w:t>
      </w:r>
      <w:r>
        <w:rPr>
          <w:rFonts w:asciiTheme="minorHAnsi" w:hAnsiTheme="minorHAnsi" w:cstheme="minorBidi" w:hint="eastAsia"/>
          <w:lang w:eastAsia="zh-CN"/>
        </w:rPr>
        <w:t>《</w:t>
      </w:r>
      <w:r w:rsidRPr="00AD3E9A">
        <w:rPr>
          <w:rFonts w:asciiTheme="minorHAnsi" w:hAnsiTheme="minorHAnsi" w:cstheme="minorBidi" w:hint="eastAsia"/>
          <w:lang w:eastAsia="zh-CN"/>
        </w:rPr>
        <w:t>国际公共部门会计准则</w:t>
      </w:r>
      <w:r>
        <w:rPr>
          <w:rFonts w:asciiTheme="minorHAnsi" w:hAnsiTheme="minorHAnsi" w:cstheme="minorBidi" w:hint="eastAsia"/>
          <w:lang w:eastAsia="zh-CN"/>
        </w:rPr>
        <w:t>》（</w:t>
      </w:r>
      <w:proofErr w:type="spellStart"/>
      <w:r w:rsidRPr="005F35A4">
        <w:rPr>
          <w:rFonts w:asciiTheme="minorHAnsi" w:hAnsiTheme="minorHAnsi" w:cstheme="minorBidi" w:hint="eastAsia"/>
          <w:lang w:eastAsia="zh-CN"/>
        </w:rPr>
        <w:t>IPSAS</w:t>
      </w:r>
      <w:proofErr w:type="spellEnd"/>
      <w:r>
        <w:rPr>
          <w:rFonts w:asciiTheme="minorHAnsi" w:hAnsiTheme="minorHAnsi" w:cstheme="minorBidi" w:hint="eastAsia"/>
          <w:lang w:eastAsia="zh-CN"/>
        </w:rPr>
        <w:t>）</w:t>
      </w:r>
      <w:r w:rsidRPr="005F35A4">
        <w:rPr>
          <w:rFonts w:asciiTheme="minorHAnsi" w:hAnsiTheme="minorHAnsi" w:cstheme="minorBidi" w:hint="eastAsia"/>
          <w:lang w:eastAsia="zh-CN"/>
        </w:rPr>
        <w:t>，完善资金、预算外资金</w:t>
      </w:r>
      <w:r>
        <w:rPr>
          <w:rFonts w:asciiTheme="minorHAnsi" w:hAnsiTheme="minorHAnsi" w:cstheme="minorBidi" w:hint="eastAsia"/>
          <w:lang w:eastAsia="zh-CN"/>
        </w:rPr>
        <w:t>，建立</w:t>
      </w:r>
      <w:r w:rsidRPr="005F35A4">
        <w:rPr>
          <w:rFonts w:asciiTheme="minorHAnsi" w:hAnsiTheme="minorHAnsi" w:cstheme="minorBidi" w:hint="eastAsia"/>
          <w:lang w:eastAsia="zh-CN"/>
        </w:rPr>
        <w:t>与资金挂钩的岗位管理系统和全面的预算分配管理系统。</w:t>
      </w:r>
    </w:p>
    <w:p w14:paraId="573E8A7B" w14:textId="77777777" w:rsidR="00BA4A65" w:rsidRPr="00997A0E" w:rsidRDefault="00BA4A65" w:rsidP="00472EF3">
      <w:pPr>
        <w:ind w:firstLineChars="200" w:firstLine="480"/>
        <w:jc w:val="both"/>
        <w:rPr>
          <w:rStyle w:val="eop"/>
          <w:rFonts w:asciiTheme="minorHAnsi" w:hAnsiTheme="minorHAnsi" w:cstheme="minorBidi"/>
          <w:lang w:eastAsia="zh-CN"/>
        </w:rPr>
      </w:pPr>
      <w:r w:rsidRPr="005F35A4">
        <w:rPr>
          <w:rFonts w:asciiTheme="minorHAnsi" w:hAnsiTheme="minorHAnsi" w:cstheme="minorBidi" w:hint="eastAsia"/>
          <w:lang w:eastAsia="zh-CN"/>
        </w:rPr>
        <w:t>2025</w:t>
      </w:r>
      <w:r w:rsidRPr="005F35A4">
        <w:rPr>
          <w:rFonts w:asciiTheme="minorHAnsi" w:hAnsiTheme="minorHAnsi" w:cstheme="minorBidi" w:hint="eastAsia"/>
          <w:lang w:eastAsia="zh-CN"/>
        </w:rPr>
        <w:t>年为</w:t>
      </w:r>
      <w:r>
        <w:rPr>
          <w:rFonts w:asciiTheme="minorHAnsi" w:hAnsiTheme="minorHAnsi" w:cstheme="minorBidi" w:hint="eastAsia"/>
          <w:lang w:eastAsia="zh-CN"/>
        </w:rPr>
        <w:t>职员</w:t>
      </w:r>
      <w:r w:rsidRPr="005F35A4">
        <w:rPr>
          <w:rFonts w:asciiTheme="minorHAnsi" w:hAnsiTheme="minorHAnsi" w:cstheme="minorBidi" w:hint="eastAsia"/>
          <w:lang w:eastAsia="zh-CN"/>
        </w:rPr>
        <w:t>和管理层组织了适应性领导力培训，</w:t>
      </w:r>
      <w:r w:rsidRPr="005F35A4">
        <w:rPr>
          <w:rFonts w:asciiTheme="minorHAnsi" w:hAnsiTheme="minorHAnsi" w:cstheme="minorBidi" w:hint="eastAsia"/>
          <w:lang w:eastAsia="zh-CN"/>
        </w:rPr>
        <w:t>2026</w:t>
      </w:r>
      <w:r w:rsidRPr="005F35A4">
        <w:rPr>
          <w:rFonts w:asciiTheme="minorHAnsi" w:hAnsiTheme="minorHAnsi" w:cstheme="minorBidi" w:hint="eastAsia"/>
          <w:lang w:eastAsia="zh-CN"/>
        </w:rPr>
        <w:t>年</w:t>
      </w:r>
      <w:r>
        <w:rPr>
          <w:rFonts w:asciiTheme="minorHAnsi" w:hAnsiTheme="minorHAnsi" w:cstheme="minorBidi" w:hint="eastAsia"/>
          <w:lang w:eastAsia="zh-CN"/>
        </w:rPr>
        <w:t>将继续开展</w:t>
      </w:r>
      <w:r w:rsidRPr="005F35A4">
        <w:rPr>
          <w:rFonts w:asciiTheme="minorHAnsi" w:hAnsiTheme="minorHAnsi" w:cstheme="minorBidi" w:hint="eastAsia"/>
          <w:lang w:eastAsia="zh-CN"/>
        </w:rPr>
        <w:t>。</w:t>
      </w:r>
      <w:r w:rsidRPr="00622018">
        <w:rPr>
          <w:rFonts w:asciiTheme="minorHAnsi" w:hAnsiTheme="minorHAnsi" w:cstheme="minorBidi" w:hint="eastAsia"/>
          <w:lang w:eastAsia="zh-CN"/>
        </w:rPr>
        <w:t>目前正在就一份关于定期任用的新政策草案和一份关于聘用顾问的政策草案</w:t>
      </w:r>
      <w:r>
        <w:rPr>
          <w:rFonts w:asciiTheme="minorHAnsi" w:hAnsiTheme="minorHAnsi" w:cstheme="minorBidi" w:hint="eastAsia"/>
          <w:lang w:eastAsia="zh-CN"/>
        </w:rPr>
        <w:t>进行磋商，并将于</w:t>
      </w:r>
      <w:r w:rsidRPr="005F35A4">
        <w:rPr>
          <w:rFonts w:asciiTheme="minorHAnsi" w:hAnsiTheme="minorHAnsi" w:cstheme="minorBidi" w:hint="eastAsia"/>
          <w:lang w:eastAsia="zh-CN"/>
        </w:rPr>
        <w:t>2026</w:t>
      </w:r>
      <w:r w:rsidRPr="005F35A4">
        <w:rPr>
          <w:rFonts w:asciiTheme="minorHAnsi" w:hAnsiTheme="minorHAnsi" w:cstheme="minorBidi" w:hint="eastAsia"/>
          <w:lang w:eastAsia="zh-CN"/>
        </w:rPr>
        <w:t>年</w:t>
      </w:r>
      <w:r>
        <w:rPr>
          <w:rFonts w:asciiTheme="minorHAnsi" w:hAnsiTheme="minorHAnsi" w:cstheme="minorBidi" w:hint="eastAsia"/>
          <w:lang w:eastAsia="zh-CN"/>
        </w:rPr>
        <w:t>年</w:t>
      </w:r>
      <w:r w:rsidRPr="005F35A4">
        <w:rPr>
          <w:rFonts w:asciiTheme="minorHAnsi" w:hAnsiTheme="minorHAnsi" w:cstheme="minorBidi" w:hint="eastAsia"/>
          <w:lang w:eastAsia="zh-CN"/>
        </w:rPr>
        <w:t>底</w:t>
      </w:r>
      <w:r>
        <w:rPr>
          <w:rFonts w:asciiTheme="minorHAnsi" w:hAnsiTheme="minorHAnsi" w:cstheme="minorBidi" w:hint="eastAsia"/>
          <w:lang w:eastAsia="zh-CN"/>
        </w:rPr>
        <w:t>前</w:t>
      </w:r>
      <w:r w:rsidRPr="005F35A4">
        <w:rPr>
          <w:rFonts w:asciiTheme="minorHAnsi" w:hAnsiTheme="minorHAnsi" w:cstheme="minorBidi" w:hint="eastAsia"/>
          <w:lang w:eastAsia="zh-CN"/>
        </w:rPr>
        <w:t>定稿。根据员工</w:t>
      </w:r>
      <w:r>
        <w:rPr>
          <w:rFonts w:asciiTheme="minorHAnsi" w:hAnsiTheme="minorHAnsi" w:cstheme="minorBidi" w:hint="eastAsia"/>
          <w:lang w:eastAsia="zh-CN"/>
        </w:rPr>
        <w:t>参与</w:t>
      </w:r>
      <w:r w:rsidRPr="005F35A4">
        <w:rPr>
          <w:rFonts w:asciiTheme="minorHAnsi" w:hAnsiTheme="minorHAnsi" w:cstheme="minorBidi" w:hint="eastAsia"/>
          <w:lang w:eastAsia="zh-CN"/>
        </w:rPr>
        <w:t>度调查的反馈，正在实施多项措施，包括新的奖励和表彰计划</w:t>
      </w:r>
      <w:r>
        <w:rPr>
          <w:rFonts w:asciiTheme="minorHAnsi" w:hAnsiTheme="minorHAnsi" w:cstheme="minorBidi" w:hint="eastAsia"/>
          <w:lang w:eastAsia="zh-CN"/>
        </w:rPr>
        <w:t>，</w:t>
      </w:r>
      <w:r w:rsidRPr="005F35A4">
        <w:rPr>
          <w:rFonts w:asciiTheme="minorHAnsi" w:hAnsiTheme="minorHAnsi" w:cstheme="minorBidi" w:hint="eastAsia"/>
          <w:lang w:eastAsia="zh-CN"/>
        </w:rPr>
        <w:t>以及</w:t>
      </w:r>
      <w:r>
        <w:rPr>
          <w:rFonts w:asciiTheme="minorHAnsi" w:hAnsiTheme="minorHAnsi" w:cstheme="minorBidi" w:hint="eastAsia"/>
          <w:lang w:eastAsia="zh-CN"/>
        </w:rPr>
        <w:t>安排</w:t>
      </w:r>
      <w:r w:rsidRPr="005F35A4">
        <w:rPr>
          <w:rFonts w:asciiTheme="minorHAnsi" w:hAnsiTheme="minorHAnsi" w:cstheme="minorBidi" w:hint="eastAsia"/>
          <w:lang w:eastAsia="zh-CN"/>
        </w:rPr>
        <w:t>专门</w:t>
      </w:r>
      <w:r>
        <w:rPr>
          <w:rFonts w:asciiTheme="minorHAnsi" w:hAnsiTheme="minorHAnsi" w:cstheme="minorBidi" w:hint="eastAsia"/>
          <w:lang w:eastAsia="zh-CN"/>
        </w:rPr>
        <w:t>用于</w:t>
      </w:r>
      <w:r w:rsidRPr="005F35A4">
        <w:rPr>
          <w:rFonts w:asciiTheme="minorHAnsi" w:hAnsiTheme="minorHAnsi" w:cstheme="minorBidi" w:hint="eastAsia"/>
          <w:lang w:eastAsia="zh-CN"/>
        </w:rPr>
        <w:t>学习和创新相关活动</w:t>
      </w:r>
      <w:r>
        <w:rPr>
          <w:rFonts w:asciiTheme="minorHAnsi" w:hAnsiTheme="minorHAnsi" w:cstheme="minorBidi" w:hint="eastAsia"/>
          <w:lang w:eastAsia="zh-CN"/>
        </w:rPr>
        <w:t>的时间</w:t>
      </w:r>
      <w:r w:rsidRPr="005F35A4">
        <w:rPr>
          <w:rFonts w:asciiTheme="minorHAnsi" w:hAnsiTheme="minorHAnsi" w:cstheme="minorBidi" w:hint="eastAsia"/>
          <w:lang w:eastAsia="zh-CN"/>
        </w:rPr>
        <w:t>。</w:t>
      </w:r>
    </w:p>
    <w:p w14:paraId="1553685A" w14:textId="77777777" w:rsidR="00BA4A65" w:rsidRPr="00997A0E" w:rsidRDefault="00BA4A65" w:rsidP="00472EF3">
      <w:pPr>
        <w:ind w:firstLineChars="200" w:firstLine="480"/>
        <w:jc w:val="both"/>
        <w:rPr>
          <w:rFonts w:asciiTheme="minorHAnsi" w:hAnsiTheme="minorHAnsi" w:cstheme="minorHAnsi"/>
          <w:lang w:eastAsia="zh-CN"/>
        </w:rPr>
      </w:pPr>
      <w:r w:rsidRPr="005F35A4">
        <w:rPr>
          <w:rFonts w:asciiTheme="minorHAnsi" w:hAnsiTheme="minorHAnsi" w:cstheme="minorHAnsi" w:hint="eastAsia"/>
          <w:lang w:eastAsia="zh-CN"/>
        </w:rPr>
        <w:t>针对变革者</w:t>
      </w:r>
      <w:r>
        <w:rPr>
          <w:rFonts w:asciiTheme="minorHAnsi" w:hAnsiTheme="minorHAnsi" w:cstheme="minorHAnsi" w:hint="eastAsia"/>
          <w:lang w:eastAsia="zh-CN"/>
        </w:rPr>
        <w:t>案例</w:t>
      </w:r>
      <w:r w:rsidRPr="005F35A4">
        <w:rPr>
          <w:rFonts w:asciiTheme="minorHAnsi" w:hAnsiTheme="minorHAnsi" w:cstheme="minorHAnsi" w:hint="eastAsia"/>
          <w:lang w:eastAsia="zh-CN"/>
        </w:rPr>
        <w:t>，多项举措得以推进，包括评估培训、端到端文件流程审查</w:t>
      </w:r>
      <w:r>
        <w:rPr>
          <w:rFonts w:asciiTheme="minorHAnsi" w:hAnsiTheme="minorHAnsi" w:cstheme="minorHAnsi" w:hint="eastAsia"/>
          <w:lang w:eastAsia="zh-CN"/>
        </w:rPr>
        <w:t>，以及制定</w:t>
      </w:r>
      <w:r w:rsidRPr="005F35A4">
        <w:rPr>
          <w:rFonts w:asciiTheme="minorHAnsi" w:hAnsiTheme="minorHAnsi" w:cstheme="minorHAnsi" w:hint="eastAsia"/>
          <w:lang w:eastAsia="zh-CN"/>
        </w:rPr>
        <w:t>国际电联</w:t>
      </w:r>
      <w:r>
        <w:rPr>
          <w:rFonts w:asciiTheme="minorHAnsi" w:hAnsiTheme="minorHAnsi" w:cstheme="minorHAnsi" w:hint="eastAsia"/>
          <w:lang w:eastAsia="zh-CN"/>
        </w:rPr>
        <w:t>职员</w:t>
      </w:r>
      <w:r w:rsidRPr="005F35A4">
        <w:rPr>
          <w:rFonts w:asciiTheme="minorHAnsi" w:hAnsiTheme="minorHAnsi" w:cstheme="minorHAnsi" w:hint="eastAsia"/>
          <w:lang w:eastAsia="zh-CN"/>
        </w:rPr>
        <w:t>使用生成式人工智能</w:t>
      </w:r>
      <w:r>
        <w:rPr>
          <w:rFonts w:asciiTheme="minorHAnsi" w:hAnsiTheme="minorHAnsi" w:cstheme="minorHAnsi" w:hint="eastAsia"/>
          <w:lang w:eastAsia="zh-CN"/>
        </w:rPr>
        <w:t>的</w:t>
      </w:r>
      <w:r w:rsidRPr="005F35A4">
        <w:rPr>
          <w:rFonts w:asciiTheme="minorHAnsi" w:hAnsiTheme="minorHAnsi" w:cstheme="minorHAnsi" w:hint="eastAsia"/>
          <w:lang w:eastAsia="zh-CN"/>
        </w:rPr>
        <w:t>导则。</w:t>
      </w:r>
    </w:p>
    <w:p w14:paraId="3BD70C1A" w14:textId="77777777" w:rsidR="00BA4A65" w:rsidRPr="00997A0E" w:rsidRDefault="00BA4A65" w:rsidP="00BA4A65">
      <w:pPr>
        <w:pStyle w:val="Heading1"/>
        <w:ind w:left="0" w:firstLine="0"/>
        <w:rPr>
          <w:rFonts w:asciiTheme="minorHAnsi" w:hAnsiTheme="minorHAnsi" w:cstheme="minorHAnsi"/>
          <w:lang w:eastAsia="zh-CN"/>
        </w:rPr>
      </w:pPr>
      <w:r w:rsidRPr="00997A0E">
        <w:rPr>
          <w:rFonts w:asciiTheme="minorHAnsi" w:hAnsiTheme="minorHAnsi" w:cstheme="minorHAnsi"/>
          <w:lang w:eastAsia="zh-CN"/>
        </w:rPr>
        <w:t>3</w:t>
      </w:r>
      <w:r w:rsidRPr="00997A0E">
        <w:rPr>
          <w:rFonts w:asciiTheme="minorHAnsi" w:hAnsiTheme="minorHAnsi" w:cstheme="minorHAnsi"/>
          <w:lang w:eastAsia="zh-CN"/>
        </w:rPr>
        <w:tab/>
      </w:r>
      <w:r>
        <w:rPr>
          <w:rFonts w:asciiTheme="minorHAnsi" w:hAnsiTheme="minorHAnsi" w:cstheme="minorHAnsi" w:hint="eastAsia"/>
          <w:lang w:eastAsia="zh-CN"/>
        </w:rPr>
        <w:t>通过</w:t>
      </w:r>
      <w:r w:rsidRPr="00D655BB">
        <w:rPr>
          <w:rFonts w:asciiTheme="minorHAnsi" w:hAnsiTheme="minorHAnsi" w:cstheme="minorHAnsi" w:hint="eastAsia"/>
          <w:lang w:eastAsia="zh-CN"/>
        </w:rPr>
        <w:t>合理化调整加快实施</w:t>
      </w:r>
      <w:r>
        <w:rPr>
          <w:rFonts w:asciiTheme="minorHAnsi" w:hAnsiTheme="minorHAnsi" w:cstheme="minorHAnsi" w:hint="eastAsia"/>
          <w:lang w:eastAsia="zh-CN"/>
        </w:rPr>
        <w:t>及</w:t>
      </w:r>
      <w:r w:rsidRPr="00D655BB">
        <w:rPr>
          <w:rFonts w:asciiTheme="minorHAnsi" w:hAnsiTheme="minorHAnsi" w:cstheme="minorHAnsi" w:hint="eastAsia"/>
          <w:lang w:eastAsia="zh-CN"/>
        </w:rPr>
        <w:t>取得</w:t>
      </w:r>
      <w:r>
        <w:rPr>
          <w:rFonts w:asciiTheme="minorHAnsi" w:hAnsiTheme="minorHAnsi" w:cstheme="minorHAnsi" w:hint="eastAsia"/>
          <w:lang w:eastAsia="zh-CN"/>
        </w:rPr>
        <w:t>的结果</w:t>
      </w:r>
    </w:p>
    <w:p w14:paraId="43F81F41" w14:textId="76895C27" w:rsidR="00BA4A65" w:rsidRPr="00472EF3" w:rsidRDefault="00BA4A65" w:rsidP="00472EF3">
      <w:pPr>
        <w:ind w:firstLineChars="200" w:firstLine="480"/>
        <w:jc w:val="both"/>
        <w:rPr>
          <w:rFonts w:asciiTheme="minorHAnsi" w:hAnsiTheme="minorHAnsi" w:cstheme="minorHAnsi"/>
          <w:lang w:eastAsia="zh-CN"/>
        </w:rPr>
      </w:pPr>
      <w:r w:rsidRPr="00472EF3">
        <w:rPr>
          <w:rFonts w:asciiTheme="minorHAnsi" w:hAnsiTheme="minorHAnsi" w:cstheme="minorHAnsi" w:hint="eastAsia"/>
          <w:lang w:eastAsia="zh-CN"/>
        </w:rPr>
        <w:t>根据理事会和独立管理顾问委员会（</w:t>
      </w:r>
      <w:r w:rsidRPr="00472EF3">
        <w:rPr>
          <w:rFonts w:asciiTheme="minorHAnsi" w:hAnsiTheme="minorHAnsi" w:cstheme="minorHAnsi" w:hint="eastAsia"/>
          <w:lang w:eastAsia="zh-CN"/>
        </w:rPr>
        <w:t>IMAC</w:t>
      </w:r>
      <w:r w:rsidRPr="00472EF3">
        <w:rPr>
          <w:rFonts w:asciiTheme="minorHAnsi" w:hAnsiTheme="minorHAnsi" w:cstheme="minorHAnsi" w:hint="eastAsia"/>
          <w:lang w:eastAsia="zh-CN"/>
        </w:rPr>
        <w:t>）的反馈意见，秘书处已采取措施，对转型举措清单进行合理化调整并确定优先次序。</w:t>
      </w:r>
    </w:p>
    <w:p w14:paraId="20D3EA57" w14:textId="03AF48D2" w:rsidR="00BA4A65" w:rsidRPr="00997A0E" w:rsidRDefault="00BA4A65" w:rsidP="00472EF3">
      <w:pPr>
        <w:ind w:firstLineChars="200" w:firstLine="480"/>
        <w:jc w:val="both"/>
        <w:rPr>
          <w:rFonts w:asciiTheme="minorHAnsi" w:hAnsiTheme="minorHAnsi" w:cstheme="minorBidi"/>
          <w:lang w:eastAsia="zh-CN"/>
        </w:rPr>
      </w:pPr>
      <w:r w:rsidRPr="00472EF3">
        <w:rPr>
          <w:rFonts w:asciiTheme="minorHAnsi" w:hAnsiTheme="minorHAnsi" w:cstheme="minorHAnsi" w:hint="eastAsia"/>
          <w:lang w:eastAsia="zh-CN"/>
        </w:rPr>
        <w:t>这种更加细化的重点旨在帮助加快实施和取得结果。为此，秘书长于</w:t>
      </w:r>
      <w:r w:rsidRPr="00472EF3">
        <w:rPr>
          <w:rFonts w:asciiTheme="minorHAnsi" w:hAnsiTheme="minorHAnsi" w:cstheme="minorHAnsi" w:hint="eastAsia"/>
          <w:lang w:eastAsia="zh-CN"/>
        </w:rPr>
        <w:t>9</w:t>
      </w:r>
      <w:r w:rsidRPr="00472EF3">
        <w:rPr>
          <w:rFonts w:asciiTheme="minorHAnsi" w:hAnsiTheme="minorHAnsi" w:cstheme="minorHAnsi" w:hint="eastAsia"/>
          <w:lang w:eastAsia="zh-CN"/>
        </w:rPr>
        <w:t>月成立了转型任务组，简化了内部治理流程，以推进重点工作、监督进展和消除阻碍交付成果的障碍。该任务组由行政和财务主任主持，并定期向协调委员会（</w:t>
      </w:r>
      <w:proofErr w:type="spellStart"/>
      <w:r w:rsidRPr="00472EF3">
        <w:rPr>
          <w:rFonts w:asciiTheme="minorHAnsi" w:hAnsiTheme="minorHAnsi" w:cstheme="minorHAnsi" w:hint="eastAsia"/>
          <w:lang w:eastAsia="zh-CN"/>
        </w:rPr>
        <w:t>CoCo</w:t>
      </w:r>
      <w:proofErr w:type="spellEnd"/>
      <w:r w:rsidRPr="00472EF3">
        <w:rPr>
          <w:rFonts w:asciiTheme="minorHAnsi" w:hAnsiTheme="minorHAnsi" w:cstheme="minorHAnsi" w:hint="eastAsia"/>
          <w:lang w:eastAsia="zh-CN"/>
        </w:rPr>
        <w:t>）报告最新情况。转型团队已分配给首席信息官（</w:t>
      </w:r>
      <w:r w:rsidRPr="00472EF3">
        <w:rPr>
          <w:rFonts w:asciiTheme="minorHAnsi" w:hAnsiTheme="minorHAnsi" w:cstheme="minorHAnsi" w:hint="eastAsia"/>
          <w:lang w:eastAsia="zh-CN"/>
        </w:rPr>
        <w:t>CIO</w:t>
      </w:r>
      <w:r w:rsidRPr="00472EF3">
        <w:rPr>
          <w:rFonts w:asciiTheme="minorHAnsi" w:hAnsiTheme="minorHAnsi" w:cstheme="minorHAnsi" w:hint="eastAsia"/>
          <w:lang w:eastAsia="zh-CN"/>
        </w:rPr>
        <w:t>），因为数字和人工智能平台的实施对于各项举措的成功交付至关重要。</w:t>
      </w:r>
    </w:p>
    <w:p w14:paraId="7CD1CA64" w14:textId="448CE78F" w:rsidR="00BA4A65" w:rsidRPr="00472EF3" w:rsidRDefault="00BA4A65" w:rsidP="00472EF3">
      <w:pPr>
        <w:ind w:firstLineChars="200" w:firstLine="480"/>
        <w:jc w:val="both"/>
        <w:rPr>
          <w:rFonts w:asciiTheme="minorHAnsi" w:hAnsiTheme="minorHAnsi" w:cstheme="minorHAnsi"/>
          <w:lang w:eastAsia="zh-CN"/>
        </w:rPr>
      </w:pPr>
      <w:r w:rsidRPr="00472EF3">
        <w:rPr>
          <w:rFonts w:asciiTheme="minorHAnsi" w:hAnsiTheme="minorHAnsi" w:cstheme="minorHAnsi" w:hint="eastAsia"/>
          <w:lang w:eastAsia="zh-CN"/>
        </w:rPr>
        <w:lastRenderedPageBreak/>
        <w:t>首席信息官和转型团队正在为转型举措的归属、采纳和交付开发一个可持续模式。这包括在精益项目管理、人工智能和应用开发以及业务流程再造等领域为业务团队提供专业支持。为此，秘书处正在培养新的“工作方式”，将转型、敏捷性和创新融入国际电联的文化和运作中，以追求数字化和组织卓越性。</w:t>
      </w:r>
    </w:p>
    <w:p w14:paraId="174E66C6" w14:textId="50310590" w:rsidR="00BA4A65" w:rsidRPr="00997A0E" w:rsidRDefault="00BA4A65" w:rsidP="00472EF3">
      <w:pPr>
        <w:ind w:firstLineChars="200" w:firstLine="480"/>
        <w:jc w:val="both"/>
        <w:rPr>
          <w:rFonts w:asciiTheme="minorHAnsi" w:hAnsiTheme="minorHAnsi" w:cstheme="minorHAnsi"/>
          <w:szCs w:val="24"/>
          <w:lang w:eastAsia="zh-CN"/>
        </w:rPr>
      </w:pPr>
      <w:r w:rsidRPr="00472EF3">
        <w:rPr>
          <w:rFonts w:asciiTheme="minorHAnsi" w:hAnsiTheme="minorHAnsi" w:cstheme="minorHAnsi" w:hint="eastAsia"/>
          <w:lang w:eastAsia="zh-CN"/>
        </w:rPr>
        <w:t>这些努力旨在产生有形且有意义的影响，让国际电联职员和成员能够感受到、看到并认可。</w:t>
      </w:r>
    </w:p>
    <w:p w14:paraId="35C98AEE" w14:textId="77777777" w:rsidR="00BA4A65" w:rsidRPr="00997A0E" w:rsidRDefault="00BA4A65" w:rsidP="00BA4A65">
      <w:pPr>
        <w:pStyle w:val="Heading1"/>
        <w:ind w:left="0" w:firstLine="0"/>
        <w:rPr>
          <w:rFonts w:asciiTheme="minorHAnsi" w:hAnsiTheme="minorHAnsi" w:cstheme="minorHAnsi"/>
          <w:lang w:eastAsia="zh-CN"/>
        </w:rPr>
      </w:pPr>
      <w:r w:rsidRPr="00997A0E">
        <w:rPr>
          <w:rFonts w:asciiTheme="minorHAnsi" w:hAnsiTheme="minorHAnsi" w:cstheme="minorHAnsi"/>
          <w:lang w:eastAsia="zh-CN"/>
        </w:rPr>
        <w:t>4</w:t>
      </w:r>
      <w:r w:rsidRPr="00997A0E">
        <w:rPr>
          <w:rFonts w:asciiTheme="minorHAnsi" w:hAnsiTheme="minorHAnsi" w:cstheme="minorHAnsi"/>
          <w:lang w:eastAsia="zh-CN"/>
        </w:rPr>
        <w:tab/>
      </w:r>
      <w:r w:rsidRPr="00D655BB">
        <w:rPr>
          <w:rFonts w:asciiTheme="minorHAnsi" w:hAnsiTheme="minorHAnsi" w:cstheme="minorHAnsi" w:hint="eastAsia"/>
          <w:lang w:eastAsia="zh-CN"/>
        </w:rPr>
        <w:t>2026</w:t>
      </w:r>
      <w:r w:rsidRPr="00D655BB">
        <w:rPr>
          <w:rFonts w:asciiTheme="minorHAnsi" w:hAnsiTheme="minorHAnsi" w:cstheme="minorHAnsi" w:hint="eastAsia"/>
          <w:lang w:eastAsia="zh-CN"/>
        </w:rPr>
        <w:t>年的重点交付领域</w:t>
      </w:r>
    </w:p>
    <w:p w14:paraId="0FE38D81" w14:textId="6C9C3868" w:rsidR="00BA4A65" w:rsidRPr="00997A0E" w:rsidRDefault="00BA4A65" w:rsidP="00472EF3">
      <w:pPr>
        <w:ind w:firstLineChars="200" w:firstLine="480"/>
        <w:jc w:val="both"/>
        <w:rPr>
          <w:rFonts w:asciiTheme="minorHAnsi" w:hAnsiTheme="minorHAnsi" w:cstheme="minorHAnsi"/>
          <w:szCs w:val="24"/>
          <w:lang w:eastAsia="zh-CN"/>
        </w:rPr>
      </w:pPr>
      <w:r w:rsidRPr="00D655BB">
        <w:rPr>
          <w:rFonts w:asciiTheme="minorHAnsi" w:hAnsiTheme="minorHAnsi" w:cstheme="minorHAnsi" w:hint="eastAsia"/>
          <w:szCs w:val="24"/>
          <w:lang w:eastAsia="zh-CN"/>
        </w:rPr>
        <w:t>国际电联的转型重点建立在</w:t>
      </w:r>
      <w:r w:rsidRPr="00D655BB">
        <w:rPr>
          <w:rFonts w:asciiTheme="minorHAnsi" w:hAnsiTheme="minorHAnsi" w:cstheme="minorHAnsi" w:hint="eastAsia"/>
          <w:szCs w:val="24"/>
          <w:lang w:eastAsia="zh-CN"/>
        </w:rPr>
        <w:t>2026</w:t>
      </w:r>
      <w:r w:rsidRPr="00D655BB">
        <w:rPr>
          <w:rFonts w:asciiTheme="minorHAnsi" w:hAnsiTheme="minorHAnsi" w:cstheme="minorHAnsi" w:hint="eastAsia"/>
          <w:szCs w:val="24"/>
          <w:lang w:eastAsia="zh-CN"/>
        </w:rPr>
        <w:t>年的三个</w:t>
      </w:r>
      <w:r>
        <w:rPr>
          <w:rFonts w:asciiTheme="minorHAnsi" w:hAnsiTheme="minorHAnsi" w:cstheme="minorHAnsi" w:hint="eastAsia"/>
          <w:szCs w:val="24"/>
          <w:lang w:eastAsia="zh-CN"/>
        </w:rPr>
        <w:t>重点工作</w:t>
      </w:r>
      <w:r w:rsidRPr="00D655BB">
        <w:rPr>
          <w:rFonts w:asciiTheme="minorHAnsi" w:hAnsiTheme="minorHAnsi" w:cstheme="minorHAnsi" w:hint="eastAsia"/>
          <w:szCs w:val="24"/>
          <w:lang w:eastAsia="zh-CN"/>
        </w:rPr>
        <w:t>领域之上，以</w:t>
      </w:r>
      <w:r>
        <w:rPr>
          <w:rFonts w:asciiTheme="minorHAnsi" w:hAnsiTheme="minorHAnsi" w:cstheme="minorHAnsi" w:hint="eastAsia"/>
          <w:szCs w:val="24"/>
          <w:lang w:eastAsia="zh-CN"/>
        </w:rPr>
        <w:t>期</w:t>
      </w:r>
      <w:r w:rsidRPr="00D655BB">
        <w:rPr>
          <w:rFonts w:asciiTheme="minorHAnsi" w:hAnsiTheme="minorHAnsi" w:cstheme="minorHAnsi" w:hint="eastAsia"/>
          <w:szCs w:val="24"/>
          <w:lang w:eastAsia="zh-CN"/>
        </w:rPr>
        <w:t>实现运</w:t>
      </w:r>
      <w:r>
        <w:rPr>
          <w:rFonts w:asciiTheme="minorHAnsi" w:hAnsiTheme="minorHAnsi" w:cstheme="minorHAnsi" w:hint="eastAsia"/>
          <w:szCs w:val="24"/>
          <w:lang w:eastAsia="zh-CN"/>
        </w:rPr>
        <w:t>作</w:t>
      </w:r>
      <w:r w:rsidRPr="00D655BB">
        <w:rPr>
          <w:rFonts w:asciiTheme="minorHAnsi" w:hAnsiTheme="minorHAnsi" w:cstheme="minorHAnsi" w:hint="eastAsia"/>
          <w:szCs w:val="24"/>
          <w:lang w:eastAsia="zh-CN"/>
        </w:rPr>
        <w:t>现代化</w:t>
      </w:r>
      <w:r>
        <w:rPr>
          <w:rFonts w:asciiTheme="minorHAnsi" w:hAnsiTheme="minorHAnsi" w:cstheme="minorHAnsi" w:hint="eastAsia"/>
          <w:szCs w:val="24"/>
          <w:lang w:eastAsia="zh-CN"/>
        </w:rPr>
        <w:t>和</w:t>
      </w:r>
      <w:r w:rsidRPr="00D655BB">
        <w:rPr>
          <w:rFonts w:asciiTheme="minorHAnsi" w:hAnsiTheme="minorHAnsi" w:cstheme="minorHAnsi" w:hint="eastAsia"/>
          <w:szCs w:val="24"/>
          <w:lang w:eastAsia="zh-CN"/>
        </w:rPr>
        <w:t>建立创新文化。转型任务组、首席信息官和转型团队正在为这些</w:t>
      </w:r>
      <w:r>
        <w:rPr>
          <w:rFonts w:asciiTheme="minorHAnsi" w:hAnsiTheme="minorHAnsi" w:cstheme="minorHAnsi" w:hint="eastAsia"/>
          <w:szCs w:val="24"/>
          <w:lang w:eastAsia="zh-CN"/>
        </w:rPr>
        <w:t>重点工作</w:t>
      </w:r>
      <w:r w:rsidRPr="00D655BB">
        <w:rPr>
          <w:rFonts w:asciiTheme="minorHAnsi" w:hAnsiTheme="minorHAnsi" w:cstheme="minorHAnsi" w:hint="eastAsia"/>
          <w:szCs w:val="24"/>
          <w:lang w:eastAsia="zh-CN"/>
        </w:rPr>
        <w:t>领域的若干举措提供支持。</w:t>
      </w:r>
    </w:p>
    <w:p w14:paraId="27B83474" w14:textId="77777777" w:rsidR="00BA4A65" w:rsidRPr="00997A0E" w:rsidRDefault="00BA4A65" w:rsidP="00BA4A65">
      <w:pPr>
        <w:pStyle w:val="Headingb"/>
        <w:rPr>
          <w:rFonts w:asciiTheme="minorHAnsi" w:hAnsiTheme="minorHAnsi" w:cstheme="minorHAnsi"/>
          <w:szCs w:val="24"/>
          <w:lang w:eastAsia="zh-CN"/>
        </w:rPr>
      </w:pPr>
      <w:r w:rsidRPr="00D655BB">
        <w:rPr>
          <w:rFonts w:asciiTheme="minorHAnsi" w:hAnsiTheme="minorHAnsi" w:cstheme="minorHAnsi" w:hint="eastAsia"/>
          <w:szCs w:val="24"/>
          <w:lang w:eastAsia="zh-CN"/>
        </w:rPr>
        <w:t>提升</w:t>
      </w:r>
      <w:r>
        <w:rPr>
          <w:rFonts w:asciiTheme="minorHAnsi" w:hAnsiTheme="minorHAnsi" w:cstheme="minorHAnsi" w:hint="eastAsia"/>
          <w:szCs w:val="24"/>
          <w:lang w:eastAsia="zh-CN"/>
        </w:rPr>
        <w:t>成</w:t>
      </w:r>
      <w:r w:rsidRPr="00D655BB">
        <w:rPr>
          <w:rFonts w:asciiTheme="minorHAnsi" w:hAnsiTheme="minorHAnsi" w:cstheme="minorHAnsi" w:hint="eastAsia"/>
          <w:szCs w:val="24"/>
          <w:lang w:eastAsia="zh-CN"/>
        </w:rPr>
        <w:t>员体验</w:t>
      </w:r>
    </w:p>
    <w:p w14:paraId="60C10E85" w14:textId="77777777" w:rsidR="00BA4A65" w:rsidRPr="00997A0E" w:rsidRDefault="00BA4A65" w:rsidP="00472EF3">
      <w:pPr>
        <w:ind w:firstLineChars="200" w:firstLine="480"/>
        <w:jc w:val="both"/>
        <w:rPr>
          <w:rFonts w:asciiTheme="minorHAnsi" w:hAnsiTheme="minorHAnsi" w:cstheme="minorBidi"/>
          <w:lang w:eastAsia="zh-CN"/>
        </w:rPr>
      </w:pPr>
      <w:r>
        <w:rPr>
          <w:rFonts w:hint="eastAsia"/>
          <w:lang w:eastAsia="zh-CN"/>
        </w:rPr>
        <w:t>国际电联</w:t>
      </w:r>
      <w:r w:rsidRPr="00D655BB">
        <w:rPr>
          <w:rFonts w:asciiTheme="minorHAnsi" w:hAnsiTheme="minorHAnsi" w:cstheme="minorBidi" w:hint="eastAsia"/>
          <w:lang w:eastAsia="zh-CN"/>
        </w:rPr>
        <w:t>正在采取</w:t>
      </w:r>
      <w:r>
        <w:rPr>
          <w:rFonts w:asciiTheme="minorHAnsi" w:hAnsiTheme="minorHAnsi" w:cstheme="minorBidi" w:hint="eastAsia"/>
          <w:lang w:eastAsia="zh-CN"/>
        </w:rPr>
        <w:t>若干</w:t>
      </w:r>
      <w:r w:rsidRPr="00D655BB">
        <w:rPr>
          <w:rFonts w:asciiTheme="minorHAnsi" w:hAnsiTheme="minorHAnsi" w:cstheme="minorBidi" w:hint="eastAsia"/>
          <w:lang w:eastAsia="zh-CN"/>
        </w:rPr>
        <w:t>重大举措，实现成员体验的现代化。首先，正在改善活动管理</w:t>
      </w:r>
      <w:r>
        <w:rPr>
          <w:rFonts w:asciiTheme="minorHAnsi" w:hAnsiTheme="minorHAnsi" w:cstheme="minorBidi" w:hint="eastAsia"/>
          <w:lang w:eastAsia="zh-CN"/>
        </w:rPr>
        <w:t>，</w:t>
      </w:r>
      <w:r w:rsidRPr="00D655BB">
        <w:rPr>
          <w:rFonts w:asciiTheme="minorHAnsi" w:hAnsiTheme="minorHAnsi" w:cstheme="minorBidi" w:hint="eastAsia"/>
          <w:lang w:eastAsia="zh-CN"/>
        </w:rPr>
        <w:t>为</w:t>
      </w:r>
      <w:r w:rsidRPr="00D655BB">
        <w:rPr>
          <w:rFonts w:asciiTheme="minorHAnsi" w:hAnsiTheme="minorHAnsi" w:cstheme="minorBidi" w:hint="eastAsia"/>
          <w:lang w:eastAsia="zh-CN"/>
        </w:rPr>
        <w:t>2026</w:t>
      </w:r>
      <w:r w:rsidRPr="00D655BB">
        <w:rPr>
          <w:rFonts w:asciiTheme="minorHAnsi" w:hAnsiTheme="minorHAnsi" w:cstheme="minorBidi" w:hint="eastAsia"/>
          <w:lang w:eastAsia="zh-CN"/>
        </w:rPr>
        <w:t>年人工智能</w:t>
      </w:r>
      <w:r>
        <w:rPr>
          <w:rFonts w:asciiTheme="minorHAnsi" w:hAnsiTheme="minorHAnsi" w:cstheme="minorBidi" w:hint="eastAsia"/>
          <w:lang w:eastAsia="zh-CN"/>
        </w:rPr>
        <w:t>向善</w:t>
      </w:r>
      <w:r w:rsidRPr="00D655BB">
        <w:rPr>
          <w:rFonts w:asciiTheme="minorHAnsi" w:hAnsiTheme="minorHAnsi" w:cstheme="minorBidi" w:hint="eastAsia"/>
          <w:lang w:eastAsia="zh-CN"/>
        </w:rPr>
        <w:t>和</w:t>
      </w:r>
      <w:r w:rsidRPr="00D655BB">
        <w:rPr>
          <w:rFonts w:asciiTheme="minorHAnsi" w:hAnsiTheme="minorHAnsi" w:cstheme="minorBidi" w:hint="eastAsia"/>
          <w:lang w:eastAsia="zh-CN"/>
        </w:rPr>
        <w:t>2026</w:t>
      </w:r>
      <w:r w:rsidRPr="00D655BB">
        <w:rPr>
          <w:rFonts w:asciiTheme="minorHAnsi" w:hAnsiTheme="minorHAnsi" w:cstheme="minorBidi" w:hint="eastAsia"/>
          <w:lang w:eastAsia="zh-CN"/>
        </w:rPr>
        <w:t>年</w:t>
      </w:r>
      <w:r>
        <w:rPr>
          <w:rFonts w:asciiTheme="minorHAnsi" w:hAnsiTheme="minorHAnsi" w:cstheme="minorBidi" w:hint="eastAsia"/>
          <w:lang w:eastAsia="zh-CN"/>
        </w:rPr>
        <w:t>信息社会世界峰会（</w:t>
      </w:r>
      <w:r w:rsidRPr="00D655BB">
        <w:rPr>
          <w:rFonts w:asciiTheme="minorHAnsi" w:hAnsiTheme="minorHAnsi" w:cstheme="minorBidi" w:hint="eastAsia"/>
          <w:lang w:eastAsia="zh-CN"/>
        </w:rPr>
        <w:t>WSIS</w:t>
      </w:r>
      <w:r>
        <w:rPr>
          <w:rFonts w:asciiTheme="minorHAnsi" w:hAnsiTheme="minorHAnsi" w:cstheme="minorBidi" w:hint="eastAsia"/>
          <w:lang w:eastAsia="zh-CN"/>
        </w:rPr>
        <w:t>）</w:t>
      </w:r>
      <w:r w:rsidRPr="00D655BB">
        <w:rPr>
          <w:rFonts w:asciiTheme="minorHAnsi" w:hAnsiTheme="minorHAnsi" w:cstheme="minorBidi" w:hint="eastAsia"/>
          <w:lang w:eastAsia="zh-CN"/>
        </w:rPr>
        <w:t>论坛</w:t>
      </w:r>
      <w:r>
        <w:rPr>
          <w:rFonts w:asciiTheme="minorHAnsi" w:hAnsiTheme="minorHAnsi" w:cstheme="minorBidi" w:hint="eastAsia"/>
          <w:lang w:eastAsia="zh-CN"/>
        </w:rPr>
        <w:t>开展</w:t>
      </w:r>
      <w:r w:rsidRPr="00D655BB">
        <w:rPr>
          <w:rFonts w:asciiTheme="minorHAnsi" w:hAnsiTheme="minorHAnsi" w:cstheme="minorBidi" w:hint="eastAsia"/>
          <w:lang w:eastAsia="zh-CN"/>
        </w:rPr>
        <w:t>现代</w:t>
      </w:r>
      <w:r>
        <w:rPr>
          <w:rFonts w:asciiTheme="minorHAnsi" w:hAnsiTheme="minorHAnsi" w:cstheme="minorBidi" w:hint="eastAsia"/>
          <w:lang w:eastAsia="zh-CN"/>
        </w:rPr>
        <w:t>化</w:t>
      </w:r>
      <w:r w:rsidRPr="00D655BB">
        <w:rPr>
          <w:rFonts w:asciiTheme="minorHAnsi" w:hAnsiTheme="minorHAnsi" w:cstheme="minorBidi" w:hint="eastAsia"/>
          <w:lang w:eastAsia="zh-CN"/>
        </w:rPr>
        <w:t>端到端活动管理系统</w:t>
      </w:r>
      <w:r>
        <w:rPr>
          <w:rFonts w:asciiTheme="minorHAnsi" w:hAnsiTheme="minorHAnsi" w:cstheme="minorBidi" w:hint="eastAsia"/>
          <w:lang w:eastAsia="zh-CN"/>
        </w:rPr>
        <w:t>试点</w:t>
      </w:r>
      <w:r w:rsidRPr="00D655BB">
        <w:rPr>
          <w:rFonts w:asciiTheme="minorHAnsi" w:hAnsiTheme="minorHAnsi" w:cstheme="minorBidi" w:hint="eastAsia"/>
          <w:lang w:eastAsia="zh-CN"/>
        </w:rPr>
        <w:t>，</w:t>
      </w:r>
      <w:r>
        <w:rPr>
          <w:rFonts w:asciiTheme="minorHAnsi" w:hAnsiTheme="minorHAnsi" w:cstheme="minorBidi" w:hint="eastAsia"/>
          <w:lang w:eastAsia="zh-CN"/>
        </w:rPr>
        <w:t>还</w:t>
      </w:r>
      <w:r w:rsidRPr="00D655BB">
        <w:rPr>
          <w:rFonts w:asciiTheme="minorHAnsi" w:hAnsiTheme="minorHAnsi" w:cstheme="minorBidi" w:hint="eastAsia"/>
          <w:lang w:eastAsia="zh-CN"/>
        </w:rPr>
        <w:t>为</w:t>
      </w:r>
      <w:r>
        <w:rPr>
          <w:rFonts w:asciiTheme="minorHAnsi" w:hAnsiTheme="minorHAnsi" w:cstheme="minorBidi" w:hint="eastAsia"/>
          <w:lang w:eastAsia="zh-CN"/>
        </w:rPr>
        <w:t>提升</w:t>
      </w:r>
      <w:r>
        <w:rPr>
          <w:rFonts w:asciiTheme="minorHAnsi" w:hAnsiTheme="minorHAnsi" w:cstheme="minorBidi" w:hint="eastAsia"/>
          <w:lang w:eastAsia="zh-CN"/>
        </w:rPr>
        <w:t>2026</w:t>
      </w:r>
      <w:r>
        <w:rPr>
          <w:rFonts w:asciiTheme="minorHAnsi" w:hAnsiTheme="minorHAnsi" w:cstheme="minorBidi" w:hint="eastAsia"/>
          <w:lang w:eastAsia="zh-CN"/>
        </w:rPr>
        <w:t>年全权代表大会（</w:t>
      </w:r>
      <w:r>
        <w:rPr>
          <w:rFonts w:asciiTheme="minorHAnsi" w:hAnsiTheme="minorHAnsi" w:cstheme="minorBidi" w:hint="eastAsia"/>
          <w:lang w:eastAsia="zh-CN"/>
        </w:rPr>
        <w:t>PP-26</w:t>
      </w:r>
      <w:r>
        <w:rPr>
          <w:rFonts w:asciiTheme="minorHAnsi" w:hAnsiTheme="minorHAnsi" w:cstheme="minorBidi" w:hint="eastAsia"/>
          <w:lang w:eastAsia="zh-CN"/>
        </w:rPr>
        <w:t>）的</w:t>
      </w:r>
      <w:r w:rsidRPr="00D655BB">
        <w:rPr>
          <w:rFonts w:asciiTheme="minorHAnsi" w:hAnsiTheme="minorHAnsi" w:cstheme="minorBidi" w:hint="eastAsia"/>
          <w:lang w:eastAsia="zh-CN"/>
        </w:rPr>
        <w:t>代表体验</w:t>
      </w:r>
      <w:r>
        <w:rPr>
          <w:rFonts w:asciiTheme="minorHAnsi" w:hAnsiTheme="minorHAnsi" w:cstheme="minorBidi" w:hint="eastAsia"/>
          <w:lang w:eastAsia="zh-CN"/>
        </w:rPr>
        <w:t>而增强</w:t>
      </w:r>
      <w:r w:rsidRPr="00D655BB">
        <w:rPr>
          <w:rFonts w:asciiTheme="minorHAnsi" w:hAnsiTheme="minorHAnsi" w:cstheme="minorBidi" w:hint="eastAsia"/>
          <w:lang w:eastAsia="zh-CN"/>
        </w:rPr>
        <w:t>数字和人工智能</w:t>
      </w:r>
      <w:r>
        <w:rPr>
          <w:rFonts w:asciiTheme="minorHAnsi" w:hAnsiTheme="minorHAnsi" w:cstheme="minorBidi" w:hint="eastAsia"/>
          <w:lang w:eastAsia="zh-CN"/>
        </w:rPr>
        <w:t>功能</w:t>
      </w:r>
      <w:r w:rsidRPr="00D655BB">
        <w:rPr>
          <w:rFonts w:asciiTheme="minorHAnsi" w:hAnsiTheme="minorHAnsi" w:cstheme="minorBidi" w:hint="eastAsia"/>
          <w:lang w:eastAsia="zh-CN"/>
        </w:rPr>
        <w:t>。此外，计划在</w:t>
      </w:r>
      <w:r w:rsidRPr="00D655BB">
        <w:rPr>
          <w:rFonts w:asciiTheme="minorHAnsi" w:hAnsiTheme="minorHAnsi" w:cstheme="minorBidi" w:hint="eastAsia"/>
          <w:lang w:eastAsia="zh-CN"/>
        </w:rPr>
        <w:t>PP-26</w:t>
      </w:r>
      <w:r w:rsidRPr="00D655BB">
        <w:rPr>
          <w:rFonts w:asciiTheme="minorHAnsi" w:hAnsiTheme="minorHAnsi" w:cstheme="minorBidi" w:hint="eastAsia"/>
          <w:lang w:eastAsia="zh-CN"/>
        </w:rPr>
        <w:t>之前交付新的国际电联网站第一版。在与职员和成员磋商后，正在按照理事会批准的时间表推进技术和筹备工作。第一版侧重于</w:t>
      </w:r>
      <w:r>
        <w:rPr>
          <w:rFonts w:asciiTheme="minorHAnsi" w:hAnsiTheme="minorHAnsi" w:cstheme="minorBidi" w:hint="eastAsia"/>
          <w:lang w:eastAsia="zh-CN"/>
        </w:rPr>
        <w:t>实现</w:t>
      </w:r>
      <w:r w:rsidRPr="00D655BB">
        <w:rPr>
          <w:rFonts w:asciiTheme="minorHAnsi" w:hAnsiTheme="minorHAnsi" w:cstheme="minorBidi" w:hint="eastAsia"/>
          <w:lang w:eastAsia="zh-CN"/>
        </w:rPr>
        <w:t>四个</w:t>
      </w:r>
      <w:r>
        <w:rPr>
          <w:rFonts w:asciiTheme="minorHAnsi" w:hAnsiTheme="minorHAnsi" w:cstheme="minorBidi" w:hint="eastAsia"/>
          <w:lang w:eastAsia="zh-CN"/>
        </w:rPr>
        <w:t>具体</w:t>
      </w:r>
      <w:r w:rsidRPr="00D655BB">
        <w:rPr>
          <w:rFonts w:asciiTheme="minorHAnsi" w:hAnsiTheme="minorHAnsi" w:cstheme="minorBidi" w:hint="eastAsia"/>
          <w:lang w:eastAsia="zh-CN"/>
        </w:rPr>
        <w:t>目标：</w:t>
      </w:r>
      <w:r w:rsidRPr="00D655BB">
        <w:rPr>
          <w:rFonts w:asciiTheme="minorHAnsi" w:hAnsiTheme="minorHAnsi" w:cstheme="minorBidi" w:hint="eastAsia"/>
          <w:lang w:eastAsia="zh-CN"/>
        </w:rPr>
        <w:t>1</w:t>
      </w:r>
      <w:r>
        <w:rPr>
          <w:rFonts w:asciiTheme="minorHAnsi" w:hAnsiTheme="minorHAnsi" w:cstheme="minorBidi" w:hint="eastAsia"/>
          <w:lang w:eastAsia="zh-CN"/>
        </w:rPr>
        <w:t>)</w:t>
      </w:r>
      <w:r w:rsidRPr="00D655BB">
        <w:rPr>
          <w:rFonts w:asciiTheme="minorHAnsi" w:hAnsiTheme="minorHAnsi" w:cstheme="minorBidi" w:hint="eastAsia"/>
          <w:lang w:eastAsia="zh-CN"/>
        </w:rPr>
        <w:t xml:space="preserve"> </w:t>
      </w:r>
      <w:r w:rsidRPr="00D655BB">
        <w:rPr>
          <w:rFonts w:asciiTheme="minorHAnsi" w:hAnsiTheme="minorHAnsi" w:cstheme="minorBidi" w:hint="eastAsia"/>
          <w:lang w:eastAsia="zh-CN"/>
        </w:rPr>
        <w:t>创建一个</w:t>
      </w:r>
      <w:r>
        <w:rPr>
          <w:rFonts w:asciiTheme="minorHAnsi" w:hAnsiTheme="minorHAnsi" w:cstheme="minorBidi" w:hint="eastAsia"/>
          <w:lang w:eastAsia="zh-CN"/>
        </w:rPr>
        <w:t>统一且</w:t>
      </w:r>
      <w:r w:rsidRPr="00D655BB">
        <w:rPr>
          <w:rFonts w:asciiTheme="minorHAnsi" w:hAnsiTheme="minorHAnsi" w:cstheme="minorBidi" w:hint="eastAsia"/>
          <w:lang w:eastAsia="zh-CN"/>
        </w:rPr>
        <w:t>以用户为中心的信息架构</w:t>
      </w:r>
      <w:r>
        <w:rPr>
          <w:rFonts w:asciiTheme="minorHAnsi" w:hAnsiTheme="minorHAnsi" w:cstheme="minorBidi" w:hint="eastAsia"/>
          <w:lang w:eastAsia="zh-CN"/>
        </w:rPr>
        <w:t>；</w:t>
      </w:r>
      <w:r w:rsidRPr="00D655BB">
        <w:rPr>
          <w:rFonts w:asciiTheme="minorHAnsi" w:hAnsiTheme="minorHAnsi" w:cstheme="minorBidi" w:hint="eastAsia"/>
          <w:lang w:eastAsia="zh-CN"/>
        </w:rPr>
        <w:t>2</w:t>
      </w:r>
      <w:r>
        <w:rPr>
          <w:rFonts w:asciiTheme="minorHAnsi" w:hAnsiTheme="minorHAnsi" w:cstheme="minorBidi" w:hint="eastAsia"/>
          <w:lang w:eastAsia="zh-CN"/>
        </w:rPr>
        <w:t>)</w:t>
      </w:r>
      <w:r w:rsidRPr="00D655BB">
        <w:rPr>
          <w:rFonts w:asciiTheme="minorHAnsi" w:hAnsiTheme="minorHAnsi" w:cstheme="minorBidi" w:hint="eastAsia"/>
          <w:lang w:eastAsia="zh-CN"/>
        </w:rPr>
        <w:t xml:space="preserve"> </w:t>
      </w:r>
      <w:r w:rsidRPr="00D655BB">
        <w:rPr>
          <w:rFonts w:asciiTheme="minorHAnsi" w:hAnsiTheme="minorHAnsi" w:cstheme="minorBidi" w:hint="eastAsia"/>
          <w:lang w:eastAsia="zh-CN"/>
        </w:rPr>
        <w:t>通过增强导航和人工智能驱动的搜索来</w:t>
      </w:r>
      <w:r>
        <w:rPr>
          <w:rFonts w:asciiTheme="minorHAnsi" w:hAnsiTheme="minorHAnsi" w:cstheme="minorBidi" w:hint="eastAsia"/>
          <w:lang w:eastAsia="zh-CN"/>
        </w:rPr>
        <w:t>提高</w:t>
      </w:r>
      <w:r w:rsidRPr="00D655BB">
        <w:rPr>
          <w:rFonts w:asciiTheme="minorHAnsi" w:hAnsiTheme="minorHAnsi" w:cstheme="minorBidi" w:hint="eastAsia"/>
          <w:lang w:eastAsia="zh-CN"/>
        </w:rPr>
        <w:t>内容的可查找性</w:t>
      </w:r>
      <w:r>
        <w:rPr>
          <w:rFonts w:asciiTheme="minorHAnsi" w:hAnsiTheme="minorHAnsi" w:cstheme="minorBidi" w:hint="eastAsia"/>
          <w:lang w:eastAsia="zh-CN"/>
        </w:rPr>
        <w:t>；</w:t>
      </w:r>
      <w:r w:rsidRPr="00D655BB">
        <w:rPr>
          <w:rFonts w:asciiTheme="minorHAnsi" w:hAnsiTheme="minorHAnsi" w:cstheme="minorBidi" w:hint="eastAsia"/>
          <w:lang w:eastAsia="zh-CN"/>
        </w:rPr>
        <w:t>3</w:t>
      </w:r>
      <w:r>
        <w:rPr>
          <w:rFonts w:asciiTheme="minorHAnsi" w:hAnsiTheme="minorHAnsi" w:cstheme="minorBidi" w:hint="eastAsia"/>
          <w:lang w:eastAsia="zh-CN"/>
        </w:rPr>
        <w:t>)</w:t>
      </w:r>
      <w:r w:rsidRPr="00D655BB">
        <w:rPr>
          <w:rFonts w:asciiTheme="minorHAnsi" w:hAnsiTheme="minorHAnsi" w:cstheme="minorBidi" w:hint="eastAsia"/>
          <w:lang w:eastAsia="zh-CN"/>
        </w:rPr>
        <w:t xml:space="preserve"> </w:t>
      </w:r>
      <w:r w:rsidRPr="00D655BB">
        <w:rPr>
          <w:rFonts w:asciiTheme="minorHAnsi" w:hAnsiTheme="minorHAnsi" w:cstheme="minorBidi" w:hint="eastAsia"/>
          <w:lang w:eastAsia="zh-CN"/>
        </w:rPr>
        <w:t>加强所有六种正式语文的多语言一致性</w:t>
      </w:r>
      <w:r>
        <w:rPr>
          <w:rFonts w:asciiTheme="minorHAnsi" w:hAnsiTheme="minorHAnsi" w:cstheme="minorBidi" w:hint="eastAsia"/>
          <w:lang w:eastAsia="zh-CN"/>
        </w:rPr>
        <w:t>；以及</w:t>
      </w:r>
      <w:r>
        <w:rPr>
          <w:rFonts w:asciiTheme="minorHAnsi" w:hAnsiTheme="minorHAnsi" w:cstheme="minorBidi" w:hint="eastAsia"/>
          <w:lang w:eastAsia="zh-CN"/>
        </w:rPr>
        <w:t>4)</w:t>
      </w:r>
      <w:r w:rsidRPr="00D655BB">
        <w:rPr>
          <w:rFonts w:asciiTheme="minorHAnsi" w:hAnsiTheme="minorHAnsi" w:cstheme="minorBidi" w:hint="eastAsia"/>
          <w:lang w:eastAsia="zh-CN"/>
        </w:rPr>
        <w:t xml:space="preserve"> </w:t>
      </w:r>
      <w:r w:rsidRPr="00D655BB">
        <w:rPr>
          <w:rFonts w:asciiTheme="minorHAnsi" w:hAnsiTheme="minorHAnsi" w:cstheme="minorBidi" w:hint="eastAsia"/>
          <w:lang w:eastAsia="zh-CN"/>
        </w:rPr>
        <w:t>建立治理、标准和流程，确保长期质量</w:t>
      </w:r>
      <w:r>
        <w:rPr>
          <w:rFonts w:asciiTheme="minorHAnsi" w:hAnsiTheme="minorHAnsi" w:cstheme="minorBidi" w:hint="eastAsia"/>
          <w:lang w:eastAsia="zh-CN"/>
        </w:rPr>
        <w:t>保障</w:t>
      </w:r>
      <w:r w:rsidRPr="00D655BB">
        <w:rPr>
          <w:rFonts w:asciiTheme="minorHAnsi" w:hAnsiTheme="minorHAnsi" w:cstheme="minorBidi" w:hint="eastAsia"/>
          <w:lang w:eastAsia="zh-CN"/>
        </w:rPr>
        <w:t>、可维护性和可扩展性。</w:t>
      </w:r>
    </w:p>
    <w:p w14:paraId="6956EFFC" w14:textId="77777777" w:rsidR="00BA4A65" w:rsidRPr="00997A0E" w:rsidRDefault="00BA4A65" w:rsidP="00BA4A65">
      <w:pPr>
        <w:pStyle w:val="Headingb"/>
        <w:rPr>
          <w:lang w:eastAsia="zh-CN"/>
        </w:rPr>
      </w:pPr>
      <w:r w:rsidRPr="00D655BB">
        <w:rPr>
          <w:rFonts w:hint="eastAsia"/>
          <w:lang w:eastAsia="zh-CN"/>
        </w:rPr>
        <w:t>运</w:t>
      </w:r>
      <w:r>
        <w:rPr>
          <w:rFonts w:hint="eastAsia"/>
          <w:lang w:eastAsia="zh-CN"/>
        </w:rPr>
        <w:t>作</w:t>
      </w:r>
      <w:r w:rsidRPr="00D655BB">
        <w:rPr>
          <w:rFonts w:hint="eastAsia"/>
          <w:lang w:eastAsia="zh-CN"/>
        </w:rPr>
        <w:t>效率和影响</w:t>
      </w:r>
    </w:p>
    <w:p w14:paraId="4741976C" w14:textId="77777777" w:rsidR="00BA4A65" w:rsidRPr="00997A0E" w:rsidRDefault="00BA4A65" w:rsidP="00472EF3">
      <w:pPr>
        <w:ind w:firstLineChars="200" w:firstLine="480"/>
        <w:jc w:val="both"/>
        <w:rPr>
          <w:rFonts w:asciiTheme="minorHAnsi" w:hAnsiTheme="minorHAnsi" w:cstheme="minorHAnsi"/>
          <w:szCs w:val="24"/>
          <w:lang w:eastAsia="zh-CN"/>
        </w:rPr>
      </w:pPr>
      <w:r w:rsidRPr="00D655BB">
        <w:rPr>
          <w:rFonts w:asciiTheme="minorHAnsi" w:hAnsiTheme="minorHAnsi" w:cstheme="minorHAnsi" w:hint="eastAsia"/>
          <w:szCs w:val="24"/>
          <w:lang w:eastAsia="zh-CN"/>
        </w:rPr>
        <w:t>第二个</w:t>
      </w:r>
      <w:r>
        <w:rPr>
          <w:rFonts w:asciiTheme="minorHAnsi" w:hAnsiTheme="minorHAnsi" w:cstheme="minorHAnsi" w:hint="eastAsia"/>
          <w:szCs w:val="24"/>
          <w:lang w:eastAsia="zh-CN"/>
        </w:rPr>
        <w:t>重点工作</w:t>
      </w:r>
      <w:r w:rsidRPr="00D655BB">
        <w:rPr>
          <w:rFonts w:asciiTheme="minorHAnsi" w:hAnsiTheme="minorHAnsi" w:cstheme="minorHAnsi" w:hint="eastAsia"/>
          <w:szCs w:val="24"/>
          <w:lang w:eastAsia="zh-CN"/>
        </w:rPr>
        <w:t>领域</w:t>
      </w:r>
      <w:r>
        <w:rPr>
          <w:rFonts w:asciiTheme="minorHAnsi" w:hAnsiTheme="minorHAnsi" w:cstheme="minorHAnsi" w:hint="eastAsia"/>
          <w:szCs w:val="24"/>
          <w:lang w:eastAsia="zh-CN"/>
        </w:rPr>
        <w:t>聚焦</w:t>
      </w:r>
      <w:r w:rsidRPr="00D655BB">
        <w:rPr>
          <w:rFonts w:asciiTheme="minorHAnsi" w:hAnsiTheme="minorHAnsi" w:cstheme="minorHAnsi" w:hint="eastAsia"/>
          <w:szCs w:val="24"/>
          <w:lang w:eastAsia="zh-CN"/>
        </w:rPr>
        <w:t>通过</w:t>
      </w:r>
      <w:r>
        <w:rPr>
          <w:rFonts w:asciiTheme="minorHAnsi" w:hAnsiTheme="minorHAnsi" w:cstheme="minorHAnsi" w:hint="eastAsia"/>
          <w:szCs w:val="24"/>
          <w:lang w:eastAsia="zh-CN"/>
        </w:rPr>
        <w:t>多项</w:t>
      </w:r>
      <w:r w:rsidRPr="00D655BB">
        <w:rPr>
          <w:rFonts w:asciiTheme="minorHAnsi" w:hAnsiTheme="minorHAnsi" w:cstheme="minorHAnsi" w:hint="eastAsia"/>
          <w:szCs w:val="24"/>
          <w:lang w:eastAsia="zh-CN"/>
        </w:rPr>
        <w:t>战略</w:t>
      </w:r>
      <w:r>
        <w:rPr>
          <w:rFonts w:asciiTheme="minorHAnsi" w:hAnsiTheme="minorHAnsi" w:cstheme="minorHAnsi" w:hint="eastAsia"/>
          <w:szCs w:val="24"/>
          <w:lang w:eastAsia="zh-CN"/>
        </w:rPr>
        <w:t>性</w:t>
      </w:r>
      <w:r w:rsidRPr="00D655BB">
        <w:rPr>
          <w:rFonts w:asciiTheme="minorHAnsi" w:hAnsiTheme="minorHAnsi" w:cstheme="minorHAnsi" w:hint="eastAsia"/>
          <w:szCs w:val="24"/>
          <w:lang w:eastAsia="zh-CN"/>
        </w:rPr>
        <w:t>举措提高组织效率和交付。秘书处正在加快采用新的人工智能解决方案，以实现采购、人力资源管理和项目管理等领域的业务流程自动化。目前正在试</w:t>
      </w:r>
      <w:r>
        <w:rPr>
          <w:rFonts w:asciiTheme="minorHAnsi" w:hAnsiTheme="minorHAnsi" w:cstheme="minorHAnsi" w:hint="eastAsia"/>
          <w:szCs w:val="24"/>
          <w:lang w:eastAsia="zh-CN"/>
        </w:rPr>
        <w:t>点</w:t>
      </w:r>
      <w:r w:rsidRPr="00D655BB">
        <w:rPr>
          <w:rFonts w:asciiTheme="minorHAnsi" w:hAnsiTheme="minorHAnsi" w:cstheme="minorHAnsi" w:hint="eastAsia"/>
          <w:szCs w:val="24"/>
          <w:lang w:eastAsia="zh-CN"/>
        </w:rPr>
        <w:t>一种新的云解决方案，以简化差旅管理和费用管理。此外，国际电联正在实施一</w:t>
      </w:r>
      <w:r>
        <w:rPr>
          <w:rFonts w:asciiTheme="minorHAnsi" w:hAnsiTheme="minorHAnsi" w:cstheme="minorHAnsi" w:hint="eastAsia"/>
          <w:szCs w:val="24"/>
          <w:lang w:eastAsia="zh-CN"/>
        </w:rPr>
        <w:t>款</w:t>
      </w:r>
      <w:r w:rsidRPr="00D655BB">
        <w:rPr>
          <w:rFonts w:asciiTheme="minorHAnsi" w:hAnsiTheme="minorHAnsi" w:cstheme="minorHAnsi" w:hint="eastAsia"/>
          <w:szCs w:val="24"/>
          <w:lang w:eastAsia="zh-CN"/>
        </w:rPr>
        <w:t>领先的人工智能驱动</w:t>
      </w:r>
      <w:r>
        <w:rPr>
          <w:rFonts w:asciiTheme="minorHAnsi" w:hAnsiTheme="minorHAnsi" w:cstheme="minorHAnsi" w:hint="eastAsia"/>
          <w:szCs w:val="24"/>
          <w:lang w:eastAsia="zh-CN"/>
        </w:rPr>
        <w:t>型</w:t>
      </w:r>
      <w:r w:rsidRPr="00D655BB">
        <w:rPr>
          <w:rFonts w:asciiTheme="minorHAnsi" w:hAnsiTheme="minorHAnsi" w:cstheme="minorHAnsi" w:hint="eastAsia"/>
          <w:szCs w:val="24"/>
          <w:lang w:eastAsia="zh-CN"/>
        </w:rPr>
        <w:t>CRM</w:t>
      </w:r>
      <w:r w:rsidRPr="00D655BB">
        <w:rPr>
          <w:rFonts w:asciiTheme="minorHAnsi" w:hAnsiTheme="minorHAnsi" w:cstheme="minorHAnsi" w:hint="eastAsia"/>
          <w:szCs w:val="24"/>
          <w:lang w:eastAsia="zh-CN"/>
        </w:rPr>
        <w:t>系统，以支持扩大国际电联范围内的资源协调筹措工作。</w:t>
      </w:r>
      <w:r w:rsidRPr="00997A0E">
        <w:rPr>
          <w:rStyle w:val="eop"/>
          <w:rFonts w:asciiTheme="minorHAnsi" w:hAnsiTheme="minorHAnsi" w:cstheme="minorHAnsi"/>
          <w:szCs w:val="24"/>
          <w:lang w:eastAsia="zh-CN"/>
        </w:rPr>
        <w:t xml:space="preserve"> </w:t>
      </w:r>
    </w:p>
    <w:p w14:paraId="3A5AF442" w14:textId="77777777" w:rsidR="00BA4A65" w:rsidRPr="00BA4A65" w:rsidRDefault="00BA4A65" w:rsidP="00BA4A65">
      <w:pPr>
        <w:pStyle w:val="Headingb"/>
        <w:rPr>
          <w:lang w:eastAsia="zh-CN"/>
        </w:rPr>
      </w:pPr>
      <w:r w:rsidRPr="00BA4A65">
        <w:rPr>
          <w:rFonts w:hint="eastAsia"/>
          <w:lang w:eastAsia="zh-CN"/>
        </w:rPr>
        <w:t>职员赋能和创新文化</w:t>
      </w:r>
    </w:p>
    <w:p w14:paraId="4E5962A4" w14:textId="77777777" w:rsidR="00BA4A65" w:rsidRPr="00997A0E" w:rsidRDefault="00BA4A65" w:rsidP="00472EF3">
      <w:pPr>
        <w:ind w:firstLineChars="200" w:firstLine="480"/>
        <w:jc w:val="both"/>
        <w:rPr>
          <w:rFonts w:asciiTheme="minorHAnsi" w:hAnsiTheme="minorHAnsi" w:cstheme="minorBidi"/>
          <w:lang w:eastAsia="zh-CN"/>
        </w:rPr>
      </w:pPr>
      <w:r w:rsidRPr="00D655BB">
        <w:rPr>
          <w:rFonts w:asciiTheme="minorHAnsi" w:hAnsiTheme="minorHAnsi" w:cstheme="minorBidi" w:hint="eastAsia"/>
          <w:lang w:eastAsia="zh-CN"/>
        </w:rPr>
        <w:t>第三个</w:t>
      </w:r>
      <w:r>
        <w:rPr>
          <w:rFonts w:asciiTheme="minorHAnsi" w:hAnsiTheme="minorHAnsi" w:cstheme="minorBidi" w:hint="eastAsia"/>
          <w:lang w:eastAsia="zh-CN"/>
        </w:rPr>
        <w:t>重点</w:t>
      </w:r>
      <w:r w:rsidRPr="00D655BB">
        <w:rPr>
          <w:rFonts w:asciiTheme="minorHAnsi" w:hAnsiTheme="minorHAnsi" w:cstheme="minorBidi" w:hint="eastAsia"/>
          <w:lang w:eastAsia="zh-CN"/>
        </w:rPr>
        <w:t>交付领域的目标是通过新的学习机会增强国际电联职员的能力。这项工作的核心是新推出的创新中心</w:t>
      </w:r>
      <w:r>
        <w:rPr>
          <w:rFonts w:asciiTheme="minorHAnsi" w:hAnsiTheme="minorHAnsi" w:cstheme="minorBidi" w:hint="eastAsia"/>
          <w:lang w:eastAsia="zh-CN"/>
        </w:rPr>
        <w:t>，</w:t>
      </w:r>
      <w:r w:rsidRPr="00D655BB">
        <w:rPr>
          <w:rFonts w:asciiTheme="minorHAnsi" w:hAnsiTheme="minorHAnsi" w:cstheme="minorBidi" w:hint="eastAsia"/>
          <w:lang w:eastAsia="zh-CN"/>
        </w:rPr>
        <w:t>位于</w:t>
      </w:r>
      <w:r w:rsidRPr="00D655BB">
        <w:rPr>
          <w:rFonts w:asciiTheme="minorHAnsi" w:hAnsiTheme="minorHAnsi" w:cstheme="minorBidi" w:hint="eastAsia"/>
          <w:lang w:eastAsia="zh-CN"/>
        </w:rPr>
        <w:t>Montbrillant</w:t>
      </w:r>
      <w:r w:rsidRPr="00D655BB">
        <w:rPr>
          <w:rFonts w:asciiTheme="minorHAnsi" w:hAnsiTheme="minorHAnsi" w:cstheme="minorBidi" w:hint="eastAsia"/>
          <w:lang w:eastAsia="zh-CN"/>
        </w:rPr>
        <w:t>办公楼主层。该空间是</w:t>
      </w:r>
      <w:r>
        <w:rPr>
          <w:rFonts w:asciiTheme="minorHAnsi" w:hAnsiTheme="minorHAnsi" w:cstheme="minorBidi" w:hint="eastAsia"/>
          <w:lang w:eastAsia="zh-CN"/>
        </w:rPr>
        <w:t>开展</w:t>
      </w:r>
      <w:r w:rsidRPr="00D655BB">
        <w:rPr>
          <w:rFonts w:asciiTheme="minorHAnsi" w:hAnsiTheme="minorHAnsi" w:cstheme="minorBidi" w:hint="eastAsia"/>
          <w:lang w:eastAsia="zh-CN"/>
        </w:rPr>
        <w:t>实验、原型设计、培训和辅导的中心。变革者将作为早期采用者的核心群体，利用所提供的新机会。</w:t>
      </w:r>
    </w:p>
    <w:p w14:paraId="5629FF2D" w14:textId="77777777" w:rsidR="00BA4A65" w:rsidRPr="00997A0E" w:rsidRDefault="00BA4A65" w:rsidP="00BA4A65">
      <w:pPr>
        <w:pStyle w:val="Headingb"/>
        <w:rPr>
          <w:rFonts w:asciiTheme="minorHAnsi" w:hAnsiTheme="minorHAnsi" w:cstheme="minorHAnsi"/>
          <w:szCs w:val="24"/>
          <w:lang w:eastAsia="zh-CN"/>
        </w:rPr>
      </w:pPr>
      <w:r w:rsidRPr="00D655BB">
        <w:rPr>
          <w:rFonts w:asciiTheme="minorHAnsi" w:hAnsiTheme="minorHAnsi" w:cstheme="minorHAnsi" w:hint="eastAsia"/>
          <w:szCs w:val="24"/>
          <w:lang w:eastAsia="zh-CN"/>
        </w:rPr>
        <w:t>数字化转型是关键推动</w:t>
      </w:r>
      <w:r>
        <w:rPr>
          <w:rFonts w:asciiTheme="minorHAnsi" w:hAnsiTheme="minorHAnsi" w:cstheme="minorHAnsi" w:hint="eastAsia"/>
          <w:szCs w:val="24"/>
          <w:lang w:eastAsia="zh-CN"/>
        </w:rPr>
        <w:t>因素</w:t>
      </w:r>
      <w:r w:rsidRPr="00D655BB">
        <w:rPr>
          <w:rFonts w:asciiTheme="minorHAnsi" w:hAnsiTheme="minorHAnsi" w:cstheme="minorHAnsi" w:hint="eastAsia"/>
          <w:szCs w:val="24"/>
          <w:lang w:eastAsia="zh-CN"/>
        </w:rPr>
        <w:t>和加速器</w:t>
      </w:r>
      <w:r w:rsidRPr="00997A0E">
        <w:rPr>
          <w:rStyle w:val="eop"/>
          <w:rFonts w:asciiTheme="minorHAnsi" w:hAnsiTheme="minorHAnsi" w:cstheme="minorHAnsi"/>
          <w:b w:val="0"/>
          <w:szCs w:val="24"/>
          <w:lang w:eastAsia="zh-CN"/>
        </w:rPr>
        <w:t xml:space="preserve"> </w:t>
      </w:r>
    </w:p>
    <w:p w14:paraId="242F33C5" w14:textId="77777777" w:rsidR="00BA4A65" w:rsidRPr="00997A0E" w:rsidRDefault="00BA4A65" w:rsidP="00472EF3">
      <w:pPr>
        <w:ind w:firstLineChars="200" w:firstLine="480"/>
        <w:jc w:val="both"/>
        <w:rPr>
          <w:rStyle w:val="eop"/>
          <w:rFonts w:asciiTheme="minorHAnsi" w:hAnsiTheme="minorHAnsi" w:cstheme="minorBidi"/>
          <w:lang w:eastAsia="zh-CN"/>
        </w:rPr>
      </w:pPr>
      <w:r w:rsidRPr="00D655BB">
        <w:rPr>
          <w:rFonts w:asciiTheme="minorHAnsi" w:hAnsiTheme="minorHAnsi" w:cstheme="minorBidi" w:hint="eastAsia"/>
          <w:lang w:eastAsia="zh-CN"/>
        </w:rPr>
        <w:t>所有这些举措</w:t>
      </w:r>
      <w:r>
        <w:rPr>
          <w:rFonts w:asciiTheme="minorHAnsi" w:hAnsiTheme="minorHAnsi" w:cstheme="minorBidi" w:hint="eastAsia"/>
          <w:lang w:val="en-US" w:eastAsia="zh-CN"/>
        </w:rPr>
        <w:t>得到了</w:t>
      </w:r>
      <w:r w:rsidRPr="00D655BB">
        <w:rPr>
          <w:rFonts w:asciiTheme="minorHAnsi" w:hAnsiTheme="minorHAnsi" w:cstheme="minorBidi" w:hint="eastAsia"/>
          <w:lang w:eastAsia="zh-CN"/>
        </w:rPr>
        <w:t>一项全面数字化转型战略（</w:t>
      </w:r>
      <w:hyperlink r:id="rId19" w:history="1">
        <w:r w:rsidRPr="008070A9">
          <w:rPr>
            <w:rStyle w:val="Hyperlink"/>
            <w:rFonts w:asciiTheme="minorHAnsi" w:eastAsia="SimSun" w:hAnsiTheme="minorHAnsi" w:cstheme="minorBidi"/>
            <w:lang w:eastAsia="zh-CN"/>
          </w:rPr>
          <w:t>26/62</w:t>
        </w:r>
      </w:hyperlink>
      <w:r w:rsidRPr="00D655BB">
        <w:rPr>
          <w:rFonts w:asciiTheme="minorHAnsi" w:hAnsiTheme="minorHAnsi" w:cstheme="minorBidi" w:hint="eastAsia"/>
          <w:lang w:eastAsia="zh-CN"/>
        </w:rPr>
        <w:t>号文件）</w:t>
      </w:r>
      <w:r>
        <w:rPr>
          <w:rFonts w:asciiTheme="minorHAnsi" w:hAnsiTheme="minorHAnsi" w:cstheme="minorBidi" w:hint="eastAsia"/>
          <w:lang w:eastAsia="zh-CN"/>
        </w:rPr>
        <w:t>的支持</w:t>
      </w:r>
      <w:r w:rsidRPr="00D655BB">
        <w:rPr>
          <w:rFonts w:asciiTheme="minorHAnsi" w:hAnsiTheme="minorHAnsi" w:cstheme="minorBidi" w:hint="eastAsia"/>
          <w:lang w:eastAsia="zh-CN"/>
        </w:rPr>
        <w:t>，该战略通过四</w:t>
      </w:r>
      <w:r>
        <w:rPr>
          <w:rFonts w:asciiTheme="minorHAnsi" w:hAnsiTheme="minorHAnsi" w:cstheme="minorBidi" w:hint="eastAsia"/>
          <w:lang w:eastAsia="zh-CN"/>
        </w:rPr>
        <w:t>个主要方面</w:t>
      </w:r>
      <w:r w:rsidRPr="00D655BB">
        <w:rPr>
          <w:rFonts w:asciiTheme="minorHAnsi" w:hAnsiTheme="minorHAnsi" w:cstheme="minorBidi" w:hint="eastAsia"/>
          <w:lang w:eastAsia="zh-CN"/>
        </w:rPr>
        <w:t>成为关键推动</w:t>
      </w:r>
      <w:r>
        <w:rPr>
          <w:rFonts w:asciiTheme="minorHAnsi" w:hAnsiTheme="minorHAnsi" w:cstheme="minorBidi" w:hint="eastAsia"/>
          <w:lang w:eastAsia="zh-CN"/>
        </w:rPr>
        <w:t>因素</w:t>
      </w:r>
      <w:r w:rsidRPr="00D655BB">
        <w:rPr>
          <w:rFonts w:asciiTheme="minorHAnsi" w:hAnsiTheme="minorHAnsi" w:cstheme="minorBidi" w:hint="eastAsia"/>
          <w:lang w:eastAsia="zh-CN"/>
        </w:rPr>
        <w:t>和加速器：</w:t>
      </w:r>
      <w:r>
        <w:rPr>
          <w:rFonts w:asciiTheme="minorHAnsi" w:hAnsiTheme="minorHAnsi" w:cstheme="minorBidi" w:hint="eastAsia"/>
          <w:lang w:eastAsia="zh-CN"/>
        </w:rPr>
        <w:t>针对</w:t>
      </w:r>
      <w:r w:rsidRPr="00D655BB">
        <w:rPr>
          <w:rFonts w:asciiTheme="minorHAnsi" w:hAnsiTheme="minorHAnsi" w:cstheme="minorBidi" w:hint="eastAsia"/>
          <w:lang w:eastAsia="zh-CN"/>
        </w:rPr>
        <w:t>人工智能、数据、云和网络安全</w:t>
      </w:r>
      <w:r>
        <w:rPr>
          <w:rFonts w:asciiTheme="minorHAnsi" w:hAnsiTheme="minorHAnsi" w:cstheme="minorBidi" w:hint="eastAsia"/>
          <w:lang w:eastAsia="zh-CN"/>
        </w:rPr>
        <w:t>，</w:t>
      </w:r>
      <w:r w:rsidRPr="00D655BB">
        <w:rPr>
          <w:rFonts w:asciiTheme="minorHAnsi" w:hAnsiTheme="minorHAnsi" w:cstheme="minorBidi" w:hint="eastAsia"/>
          <w:lang w:eastAsia="zh-CN"/>
        </w:rPr>
        <w:t>制定内部战略</w:t>
      </w:r>
      <w:r>
        <w:rPr>
          <w:rFonts w:asciiTheme="minorHAnsi" w:hAnsiTheme="minorHAnsi" w:cstheme="minorBidi" w:hint="eastAsia"/>
          <w:lang w:eastAsia="zh-CN"/>
        </w:rPr>
        <w:t>；</w:t>
      </w:r>
      <w:r w:rsidRPr="00D655BB">
        <w:rPr>
          <w:rFonts w:asciiTheme="minorHAnsi" w:hAnsiTheme="minorHAnsi" w:cstheme="minorBidi" w:hint="eastAsia"/>
          <w:lang w:eastAsia="zh-CN"/>
        </w:rPr>
        <w:t>为安全、灵活和可互操作的系统制定国际电联范围的企业架构计划</w:t>
      </w:r>
      <w:r>
        <w:rPr>
          <w:rFonts w:asciiTheme="minorHAnsi" w:hAnsiTheme="minorHAnsi" w:cstheme="minorBidi" w:hint="eastAsia"/>
          <w:lang w:eastAsia="zh-CN"/>
        </w:rPr>
        <w:t>；利</w:t>
      </w:r>
      <w:r w:rsidRPr="00D655BB">
        <w:rPr>
          <w:rFonts w:asciiTheme="minorHAnsi" w:hAnsiTheme="minorHAnsi" w:cstheme="minorBidi" w:hint="eastAsia"/>
          <w:lang w:eastAsia="zh-CN"/>
        </w:rPr>
        <w:t>用新的运作模式重组</w:t>
      </w:r>
      <w:proofErr w:type="spellStart"/>
      <w:r w:rsidRPr="00D655BB">
        <w:rPr>
          <w:rFonts w:asciiTheme="minorHAnsi" w:hAnsiTheme="minorHAnsi" w:cstheme="minorBidi" w:hint="eastAsia"/>
          <w:lang w:eastAsia="zh-CN"/>
        </w:rPr>
        <w:t>ISD</w:t>
      </w:r>
      <w:proofErr w:type="spellEnd"/>
      <w:r w:rsidRPr="00D655BB">
        <w:rPr>
          <w:rFonts w:asciiTheme="minorHAnsi" w:hAnsiTheme="minorHAnsi" w:cstheme="minorBidi" w:hint="eastAsia"/>
          <w:lang w:eastAsia="zh-CN"/>
        </w:rPr>
        <w:t>团队</w:t>
      </w:r>
      <w:r>
        <w:rPr>
          <w:rFonts w:asciiTheme="minorHAnsi" w:hAnsiTheme="minorHAnsi" w:cstheme="minorBidi" w:hint="eastAsia"/>
          <w:lang w:eastAsia="zh-CN"/>
        </w:rPr>
        <w:t>；</w:t>
      </w:r>
      <w:r w:rsidRPr="00D655BB">
        <w:rPr>
          <w:rFonts w:asciiTheme="minorHAnsi" w:hAnsiTheme="minorHAnsi" w:cstheme="minorBidi" w:hint="eastAsia"/>
          <w:lang w:eastAsia="zh-CN"/>
        </w:rPr>
        <w:t>以及实施</w:t>
      </w:r>
      <w:r>
        <w:rPr>
          <w:rFonts w:asciiTheme="minorHAnsi" w:hAnsiTheme="minorHAnsi" w:cstheme="minorBidi" w:hint="eastAsia"/>
          <w:lang w:eastAsia="zh-CN"/>
        </w:rPr>
        <w:t>经过</w:t>
      </w:r>
      <w:r w:rsidRPr="00D655BB">
        <w:rPr>
          <w:rFonts w:asciiTheme="minorHAnsi" w:hAnsiTheme="minorHAnsi" w:cstheme="minorBidi" w:hint="eastAsia"/>
          <w:lang w:eastAsia="zh-CN"/>
        </w:rPr>
        <w:t>修订的数字和数据治理模式。</w:t>
      </w:r>
    </w:p>
    <w:p w14:paraId="41E1DEEA" w14:textId="77777777" w:rsidR="00BA4A65" w:rsidRPr="00997A0E" w:rsidRDefault="00BA4A65" w:rsidP="00BA4A65">
      <w:pPr>
        <w:pStyle w:val="Heading1"/>
        <w:ind w:left="0" w:firstLine="0"/>
        <w:rPr>
          <w:rFonts w:asciiTheme="minorHAnsi" w:hAnsiTheme="minorHAnsi" w:cstheme="minorHAnsi"/>
          <w:lang w:eastAsia="zh-CN"/>
        </w:rPr>
      </w:pPr>
      <w:r w:rsidRPr="00997A0E">
        <w:rPr>
          <w:rFonts w:asciiTheme="minorHAnsi" w:hAnsiTheme="minorHAnsi" w:cstheme="minorHAnsi"/>
          <w:lang w:eastAsia="zh-CN"/>
        </w:rPr>
        <w:lastRenderedPageBreak/>
        <w:t>5</w:t>
      </w:r>
      <w:r w:rsidRPr="00997A0E">
        <w:rPr>
          <w:rFonts w:asciiTheme="minorHAnsi" w:hAnsiTheme="minorHAnsi" w:cstheme="minorHAnsi"/>
          <w:lang w:eastAsia="zh-CN"/>
        </w:rPr>
        <w:tab/>
      </w:r>
      <w:r>
        <w:rPr>
          <w:rFonts w:asciiTheme="minorHAnsi" w:hAnsiTheme="minorHAnsi" w:cstheme="minorHAnsi" w:hint="eastAsia"/>
          <w:lang w:eastAsia="zh-CN"/>
        </w:rPr>
        <w:t>财务状况</w:t>
      </w:r>
    </w:p>
    <w:p w14:paraId="11318264" w14:textId="2268297C" w:rsidR="00BA4A65" w:rsidRPr="00997A0E" w:rsidRDefault="00BA4A65" w:rsidP="00472EF3">
      <w:pPr>
        <w:ind w:firstLineChars="200" w:firstLine="480"/>
        <w:jc w:val="both"/>
        <w:rPr>
          <w:rFonts w:asciiTheme="minorHAnsi" w:hAnsiTheme="minorHAnsi" w:cstheme="minorHAnsi"/>
          <w:sz w:val="18"/>
          <w:szCs w:val="18"/>
          <w:lang w:eastAsia="zh-CN"/>
        </w:rPr>
      </w:pPr>
      <w:r w:rsidRPr="00D655BB">
        <w:rPr>
          <w:rFonts w:asciiTheme="minorHAnsi" w:hAnsiTheme="minorHAnsi" w:cstheme="minorHAnsi" w:hint="eastAsia"/>
          <w:lang w:eastAsia="zh-CN"/>
        </w:rPr>
        <w:t>转型举措的资金主要来源于正常预算拨款和节余。理事会</w:t>
      </w:r>
      <w:r>
        <w:rPr>
          <w:rFonts w:asciiTheme="minorHAnsi" w:hAnsiTheme="minorHAnsi" w:cstheme="minorHAnsi" w:hint="eastAsia"/>
          <w:lang w:eastAsia="zh-CN"/>
        </w:rPr>
        <w:t>共计</w:t>
      </w:r>
      <w:r w:rsidRPr="00D655BB">
        <w:rPr>
          <w:rFonts w:asciiTheme="minorHAnsi" w:hAnsiTheme="minorHAnsi" w:cstheme="minorHAnsi" w:hint="eastAsia"/>
          <w:lang w:eastAsia="zh-CN"/>
        </w:rPr>
        <w:t>批准了</w:t>
      </w:r>
      <w:r>
        <w:rPr>
          <w:rFonts w:asciiTheme="minorHAnsi" w:hAnsiTheme="minorHAnsi" w:cstheme="minorHAnsi" w:hint="eastAsia"/>
          <w:lang w:eastAsia="zh-CN"/>
        </w:rPr>
        <w:t>来自</w:t>
      </w:r>
      <w:r>
        <w:rPr>
          <w:rFonts w:asciiTheme="minorHAnsi" w:hAnsiTheme="minorHAnsi" w:cstheme="minorHAnsi" w:hint="eastAsia"/>
          <w:lang w:eastAsia="zh-CN"/>
        </w:rPr>
        <w:t>2023</w:t>
      </w:r>
      <w:r>
        <w:rPr>
          <w:rFonts w:asciiTheme="minorHAnsi" w:hAnsiTheme="minorHAnsi" w:cstheme="minorHAnsi" w:hint="eastAsia"/>
          <w:lang w:eastAsia="zh-CN"/>
        </w:rPr>
        <w:t>年和</w:t>
      </w:r>
      <w:r>
        <w:rPr>
          <w:rFonts w:asciiTheme="minorHAnsi" w:hAnsiTheme="minorHAnsi" w:cstheme="minorHAnsi" w:hint="eastAsia"/>
          <w:lang w:eastAsia="zh-CN"/>
        </w:rPr>
        <w:t>2024</w:t>
      </w:r>
      <w:r>
        <w:rPr>
          <w:rFonts w:asciiTheme="minorHAnsi" w:hAnsiTheme="minorHAnsi" w:cstheme="minorHAnsi" w:hint="eastAsia"/>
          <w:lang w:eastAsia="zh-CN"/>
        </w:rPr>
        <w:t>年节余的</w:t>
      </w:r>
      <w:r w:rsidRPr="00D655BB">
        <w:rPr>
          <w:rFonts w:asciiTheme="minorHAnsi" w:hAnsiTheme="minorHAnsi" w:cstheme="minorHAnsi" w:hint="eastAsia"/>
          <w:lang w:eastAsia="zh-CN"/>
        </w:rPr>
        <w:t>1 600 000</w:t>
      </w:r>
      <w:r w:rsidRPr="00D655BB">
        <w:rPr>
          <w:rFonts w:asciiTheme="minorHAnsi" w:hAnsiTheme="minorHAnsi" w:cstheme="minorHAnsi" w:hint="eastAsia"/>
          <w:lang w:eastAsia="zh-CN"/>
        </w:rPr>
        <w:t>瑞郎。其中，</w:t>
      </w:r>
      <w:r w:rsidRPr="00D655BB">
        <w:rPr>
          <w:rFonts w:asciiTheme="minorHAnsi" w:hAnsiTheme="minorHAnsi" w:cstheme="minorHAnsi" w:hint="eastAsia"/>
          <w:lang w:eastAsia="zh-CN"/>
        </w:rPr>
        <w:t>600 000</w:t>
      </w:r>
      <w:r w:rsidRPr="00D655BB">
        <w:rPr>
          <w:rFonts w:asciiTheme="minorHAnsi" w:hAnsiTheme="minorHAnsi" w:cstheme="minorHAnsi" w:hint="eastAsia"/>
          <w:lang w:eastAsia="zh-CN"/>
        </w:rPr>
        <w:t>瑞郎划拨给</w:t>
      </w:r>
      <w:r>
        <w:rPr>
          <w:rFonts w:asciiTheme="minorHAnsi" w:hAnsiTheme="minorHAnsi" w:cstheme="minorHAnsi" w:hint="eastAsia"/>
          <w:lang w:eastAsia="zh-CN"/>
        </w:rPr>
        <w:t>了</w:t>
      </w:r>
      <w:r w:rsidRPr="00D655BB">
        <w:rPr>
          <w:rFonts w:asciiTheme="minorHAnsi" w:hAnsiTheme="minorHAnsi" w:cstheme="minorHAnsi" w:hint="eastAsia"/>
          <w:lang w:eastAsia="zh-CN"/>
        </w:rPr>
        <w:t>网站项目。剩余的</w:t>
      </w:r>
      <w:r w:rsidRPr="00D655BB">
        <w:rPr>
          <w:rFonts w:asciiTheme="minorHAnsi" w:hAnsiTheme="minorHAnsi" w:cstheme="minorHAnsi" w:hint="eastAsia"/>
          <w:lang w:eastAsia="zh-CN"/>
        </w:rPr>
        <w:t>95</w:t>
      </w:r>
      <w:r w:rsidRPr="00D655BB">
        <w:rPr>
          <w:rFonts w:asciiTheme="minorHAnsi" w:hAnsiTheme="minorHAnsi" w:cstheme="minorHAnsi" w:hint="eastAsia"/>
          <w:lang w:eastAsia="zh-CN"/>
        </w:rPr>
        <w:t>万瑞郎在两年多的时间里主要用于转型团队的</w:t>
      </w:r>
      <w:r>
        <w:rPr>
          <w:rFonts w:asciiTheme="minorHAnsi" w:hAnsiTheme="minorHAnsi" w:cstheme="minorHAnsi" w:hint="eastAsia"/>
          <w:lang w:eastAsia="zh-CN"/>
        </w:rPr>
        <w:t>职员</w:t>
      </w:r>
      <w:r w:rsidRPr="00D655BB">
        <w:rPr>
          <w:rFonts w:asciiTheme="minorHAnsi" w:hAnsiTheme="minorHAnsi" w:cstheme="minorHAnsi" w:hint="eastAsia"/>
          <w:lang w:eastAsia="zh-CN"/>
        </w:rPr>
        <w:t>，以支持规划和报告、协调和实施。这项投资的</w:t>
      </w:r>
      <w:r>
        <w:rPr>
          <w:rFonts w:asciiTheme="minorHAnsi" w:hAnsiTheme="minorHAnsi" w:cstheme="minorHAnsi" w:hint="eastAsia"/>
          <w:lang w:eastAsia="zh-CN"/>
        </w:rPr>
        <w:t>可</w:t>
      </w:r>
      <w:r w:rsidRPr="00D655BB">
        <w:rPr>
          <w:rFonts w:asciiTheme="minorHAnsi" w:hAnsiTheme="minorHAnsi" w:cstheme="minorHAnsi" w:hint="eastAsia"/>
          <w:lang w:eastAsia="zh-CN"/>
        </w:rPr>
        <w:t>交付成果包括：</w:t>
      </w:r>
      <w:r w:rsidRPr="00D655BB">
        <w:rPr>
          <w:rFonts w:asciiTheme="minorHAnsi" w:hAnsiTheme="minorHAnsi" w:cstheme="minorHAnsi" w:hint="eastAsia"/>
          <w:lang w:eastAsia="zh-CN"/>
        </w:rPr>
        <w:t>1</w:t>
      </w:r>
      <w:r>
        <w:rPr>
          <w:rFonts w:asciiTheme="minorHAnsi" w:hAnsiTheme="minorHAnsi" w:cstheme="minorHAnsi" w:hint="eastAsia"/>
          <w:lang w:eastAsia="zh-CN"/>
        </w:rPr>
        <w:t>)</w:t>
      </w:r>
      <w:r w:rsidRPr="00D655BB">
        <w:rPr>
          <w:rFonts w:asciiTheme="minorHAnsi" w:hAnsiTheme="minorHAnsi" w:cstheme="minorHAnsi" w:hint="eastAsia"/>
          <w:lang w:eastAsia="zh-CN"/>
        </w:rPr>
        <w:t xml:space="preserve"> </w:t>
      </w:r>
      <w:r w:rsidRPr="00D655BB">
        <w:rPr>
          <w:rFonts w:asciiTheme="minorHAnsi" w:hAnsiTheme="minorHAnsi" w:cstheme="minorHAnsi" w:hint="eastAsia"/>
          <w:lang w:eastAsia="zh-CN"/>
        </w:rPr>
        <w:t>制定转型战略、路线图</w:t>
      </w:r>
      <w:r>
        <w:rPr>
          <w:rFonts w:asciiTheme="minorHAnsi" w:hAnsiTheme="minorHAnsi" w:cstheme="minorHAnsi" w:hint="eastAsia"/>
          <w:lang w:eastAsia="zh-CN"/>
        </w:rPr>
        <w:t>，</w:t>
      </w:r>
      <w:r w:rsidRPr="00D655BB">
        <w:rPr>
          <w:rFonts w:asciiTheme="minorHAnsi" w:hAnsiTheme="minorHAnsi" w:cstheme="minorHAnsi" w:hint="eastAsia"/>
          <w:lang w:eastAsia="zh-CN"/>
        </w:rPr>
        <w:t>并</w:t>
      </w:r>
      <w:r>
        <w:rPr>
          <w:rFonts w:asciiTheme="minorHAnsi" w:hAnsiTheme="minorHAnsi" w:cstheme="minorHAnsi" w:hint="eastAsia"/>
          <w:lang w:eastAsia="zh-CN"/>
        </w:rPr>
        <w:t>定期</w:t>
      </w:r>
      <w:r w:rsidRPr="00D655BB">
        <w:rPr>
          <w:rFonts w:asciiTheme="minorHAnsi" w:hAnsiTheme="minorHAnsi" w:cstheme="minorHAnsi" w:hint="eastAsia"/>
          <w:lang w:eastAsia="zh-CN"/>
        </w:rPr>
        <w:t>在内部和</w:t>
      </w:r>
      <w:r>
        <w:rPr>
          <w:rFonts w:asciiTheme="minorHAnsi" w:hAnsiTheme="minorHAnsi" w:cstheme="minorHAnsi" w:hint="eastAsia"/>
          <w:lang w:eastAsia="zh-CN"/>
        </w:rPr>
        <w:t>向</w:t>
      </w:r>
      <w:r w:rsidRPr="00D655BB">
        <w:rPr>
          <w:rFonts w:asciiTheme="minorHAnsi" w:hAnsiTheme="minorHAnsi" w:cstheme="minorHAnsi" w:hint="eastAsia"/>
          <w:lang w:eastAsia="zh-CN"/>
        </w:rPr>
        <w:t>理事会报告</w:t>
      </w:r>
      <w:r>
        <w:rPr>
          <w:rFonts w:asciiTheme="minorHAnsi" w:hAnsiTheme="minorHAnsi" w:cstheme="minorHAnsi" w:hint="eastAsia"/>
          <w:lang w:eastAsia="zh-CN"/>
        </w:rPr>
        <w:t>；</w:t>
      </w:r>
      <w:r w:rsidRPr="00D655BB">
        <w:rPr>
          <w:rFonts w:asciiTheme="minorHAnsi" w:hAnsiTheme="minorHAnsi" w:cstheme="minorHAnsi" w:hint="eastAsia"/>
          <w:lang w:eastAsia="zh-CN"/>
        </w:rPr>
        <w:t>2</w:t>
      </w:r>
      <w:r>
        <w:rPr>
          <w:rFonts w:asciiTheme="minorHAnsi" w:hAnsiTheme="minorHAnsi" w:cstheme="minorHAnsi" w:hint="eastAsia"/>
          <w:lang w:eastAsia="zh-CN"/>
        </w:rPr>
        <w:t>)</w:t>
      </w:r>
      <w:r w:rsidRPr="00D655BB">
        <w:rPr>
          <w:rFonts w:asciiTheme="minorHAnsi" w:hAnsiTheme="minorHAnsi" w:cstheme="minorHAnsi" w:hint="eastAsia"/>
          <w:lang w:eastAsia="zh-CN"/>
        </w:rPr>
        <w:t xml:space="preserve"> </w:t>
      </w:r>
      <w:r>
        <w:rPr>
          <w:rFonts w:asciiTheme="minorHAnsi" w:hAnsiTheme="minorHAnsi" w:cstheme="minorHAnsi" w:hint="eastAsia"/>
          <w:lang w:eastAsia="zh-CN"/>
        </w:rPr>
        <w:t>职员</w:t>
      </w:r>
      <w:r w:rsidRPr="00D655BB">
        <w:rPr>
          <w:rFonts w:asciiTheme="minorHAnsi" w:hAnsiTheme="minorHAnsi" w:cstheme="minorHAnsi" w:hint="eastAsia"/>
          <w:lang w:eastAsia="zh-CN"/>
        </w:rPr>
        <w:t>参与转型，包括管理变革者社区和协助变革案例、启动创新中心并开展人工智能和数字解决方案培训</w:t>
      </w:r>
      <w:r>
        <w:rPr>
          <w:rFonts w:asciiTheme="minorHAnsi" w:hAnsiTheme="minorHAnsi" w:cstheme="minorHAnsi" w:hint="eastAsia"/>
          <w:lang w:eastAsia="zh-CN"/>
        </w:rPr>
        <w:t>；以及</w:t>
      </w:r>
      <w:r w:rsidRPr="00D655BB">
        <w:rPr>
          <w:rFonts w:asciiTheme="minorHAnsi" w:hAnsiTheme="minorHAnsi" w:cstheme="minorHAnsi" w:hint="eastAsia"/>
          <w:lang w:eastAsia="zh-CN"/>
        </w:rPr>
        <w:t>3</w:t>
      </w:r>
      <w:r>
        <w:rPr>
          <w:rFonts w:asciiTheme="minorHAnsi" w:hAnsiTheme="minorHAnsi" w:cstheme="minorHAnsi" w:hint="eastAsia"/>
          <w:lang w:eastAsia="zh-CN"/>
        </w:rPr>
        <w:t>)</w:t>
      </w:r>
      <w:r w:rsidRPr="00D655BB">
        <w:rPr>
          <w:rFonts w:asciiTheme="minorHAnsi" w:hAnsiTheme="minorHAnsi" w:cstheme="minorHAnsi" w:hint="eastAsia"/>
          <w:lang w:eastAsia="zh-CN"/>
        </w:rPr>
        <w:t xml:space="preserve"> </w:t>
      </w:r>
      <w:r>
        <w:rPr>
          <w:rFonts w:asciiTheme="minorHAnsi" w:hAnsiTheme="minorHAnsi" w:cstheme="minorHAnsi" w:hint="eastAsia"/>
          <w:lang w:eastAsia="zh-CN"/>
        </w:rPr>
        <w:t>为各项举措提供</w:t>
      </w:r>
      <w:r w:rsidRPr="00D655BB">
        <w:rPr>
          <w:rFonts w:asciiTheme="minorHAnsi" w:hAnsiTheme="minorHAnsi" w:cstheme="minorHAnsi" w:hint="eastAsia"/>
          <w:lang w:eastAsia="zh-CN"/>
        </w:rPr>
        <w:t>实施支持</w:t>
      </w:r>
      <w:r>
        <w:rPr>
          <w:rFonts w:asciiTheme="minorHAnsi" w:hAnsiTheme="minorHAnsi" w:cstheme="minorHAnsi" w:hint="eastAsia"/>
          <w:lang w:eastAsia="zh-CN"/>
        </w:rPr>
        <w:t>，以</w:t>
      </w:r>
      <w:r w:rsidRPr="00D655BB">
        <w:rPr>
          <w:rFonts w:asciiTheme="minorHAnsi" w:hAnsiTheme="minorHAnsi" w:cstheme="minorHAnsi" w:hint="eastAsia"/>
          <w:lang w:eastAsia="zh-CN"/>
        </w:rPr>
        <w:t>加强招聘</w:t>
      </w:r>
      <w:r>
        <w:rPr>
          <w:rFonts w:asciiTheme="minorHAnsi" w:hAnsiTheme="minorHAnsi" w:cstheme="minorHAnsi" w:hint="eastAsia"/>
          <w:lang w:eastAsia="zh-CN"/>
        </w:rPr>
        <w:t>、</w:t>
      </w:r>
      <w:r w:rsidRPr="00D655BB">
        <w:rPr>
          <w:rFonts w:asciiTheme="minorHAnsi" w:hAnsiTheme="minorHAnsi" w:cstheme="minorHAnsi" w:hint="eastAsia"/>
          <w:lang w:eastAsia="zh-CN"/>
        </w:rPr>
        <w:t>文件管理、客户关系管理、资源筹措和差旅管理等。</w:t>
      </w:r>
    </w:p>
    <w:p w14:paraId="3363DF77" w14:textId="77777777" w:rsidR="00BA4A65" w:rsidRPr="00997A0E" w:rsidRDefault="00BA4A65" w:rsidP="00472EF3">
      <w:pPr>
        <w:ind w:firstLineChars="200" w:firstLine="480"/>
        <w:jc w:val="both"/>
        <w:rPr>
          <w:rFonts w:asciiTheme="minorHAnsi" w:hAnsiTheme="minorHAnsi" w:cstheme="minorHAnsi"/>
          <w:lang w:eastAsia="zh-CN"/>
        </w:rPr>
      </w:pPr>
      <w:r w:rsidRPr="00D655BB">
        <w:rPr>
          <w:rFonts w:asciiTheme="minorHAnsi" w:hAnsiTheme="minorHAnsi" w:cstheme="minorHAnsi" w:hint="eastAsia"/>
          <w:lang w:eastAsia="zh-CN"/>
        </w:rPr>
        <w:t>此外，</w:t>
      </w:r>
      <w:hyperlink r:id="rId20" w:history="1">
        <w:r w:rsidRPr="000B446D">
          <w:rPr>
            <w:rStyle w:val="Hyperlink"/>
            <w:rFonts w:asciiTheme="minorHAnsi" w:eastAsia="SimSun" w:hAnsiTheme="minorHAnsi" w:cstheme="minorHAnsi" w:hint="eastAsia"/>
            <w:lang w:eastAsia="zh-CN"/>
          </w:rPr>
          <w:t>转型信息概览</w:t>
        </w:r>
      </w:hyperlink>
      <w:r w:rsidRPr="00D655BB">
        <w:rPr>
          <w:rFonts w:asciiTheme="minorHAnsi" w:hAnsiTheme="minorHAnsi" w:cstheme="minorHAnsi" w:hint="eastAsia"/>
          <w:lang w:eastAsia="zh-CN"/>
        </w:rPr>
        <w:t>突出显示，根据</w:t>
      </w:r>
      <w:r w:rsidRPr="00D655BB">
        <w:rPr>
          <w:rFonts w:asciiTheme="minorHAnsi" w:hAnsiTheme="minorHAnsi" w:cstheme="minorHAnsi" w:hint="eastAsia"/>
          <w:lang w:eastAsia="zh-CN"/>
        </w:rPr>
        <w:t>2026</w:t>
      </w:r>
      <w:r w:rsidRPr="00D655BB">
        <w:rPr>
          <w:rFonts w:asciiTheme="minorHAnsi" w:hAnsiTheme="minorHAnsi" w:cstheme="minorHAnsi" w:hint="eastAsia"/>
          <w:lang w:eastAsia="zh-CN"/>
        </w:rPr>
        <w:t>年</w:t>
      </w:r>
      <w:r>
        <w:rPr>
          <w:rFonts w:asciiTheme="minorHAnsi" w:hAnsiTheme="minorHAnsi" w:cstheme="minorHAnsi" w:hint="eastAsia"/>
          <w:lang w:eastAsia="zh-CN"/>
        </w:rPr>
        <w:t>《</w:t>
      </w:r>
      <w:r w:rsidRPr="00D655BB">
        <w:rPr>
          <w:rFonts w:asciiTheme="minorHAnsi" w:hAnsiTheme="minorHAnsi" w:cstheme="minorHAnsi" w:hint="eastAsia"/>
          <w:lang w:eastAsia="zh-CN"/>
        </w:rPr>
        <w:t>运作规划</w:t>
      </w:r>
      <w:r>
        <w:rPr>
          <w:rFonts w:asciiTheme="minorHAnsi" w:hAnsiTheme="minorHAnsi" w:cstheme="minorHAnsi" w:hint="eastAsia"/>
          <w:lang w:eastAsia="zh-CN"/>
        </w:rPr>
        <w:t>》</w:t>
      </w:r>
      <w:r w:rsidRPr="00D655BB">
        <w:rPr>
          <w:rFonts w:asciiTheme="minorHAnsi" w:hAnsiTheme="minorHAnsi" w:cstheme="minorHAnsi" w:hint="eastAsia"/>
          <w:lang w:eastAsia="zh-CN"/>
        </w:rPr>
        <w:t>，总秘书处各部门致力于转型相关活动的</w:t>
      </w:r>
      <w:r>
        <w:rPr>
          <w:rFonts w:asciiTheme="minorHAnsi" w:hAnsiTheme="minorHAnsi" w:cstheme="minorHAnsi" w:hint="eastAsia"/>
          <w:lang w:eastAsia="zh-CN"/>
        </w:rPr>
        <w:t>职员</w:t>
      </w:r>
      <w:r w:rsidRPr="00D655BB">
        <w:rPr>
          <w:rFonts w:asciiTheme="minorHAnsi" w:hAnsiTheme="minorHAnsi" w:cstheme="minorHAnsi" w:hint="eastAsia"/>
          <w:lang w:eastAsia="zh-CN"/>
        </w:rPr>
        <w:t>时间投入估计为</w:t>
      </w:r>
      <w:r w:rsidRPr="00D655BB">
        <w:rPr>
          <w:rFonts w:asciiTheme="minorHAnsi" w:hAnsiTheme="minorHAnsi" w:cstheme="minorHAnsi" w:hint="eastAsia"/>
          <w:lang w:eastAsia="zh-CN"/>
        </w:rPr>
        <w:t>660</w:t>
      </w:r>
      <w:r w:rsidRPr="00D655BB">
        <w:rPr>
          <w:rFonts w:asciiTheme="minorHAnsi" w:hAnsiTheme="minorHAnsi" w:cstheme="minorHAnsi" w:hint="eastAsia"/>
          <w:lang w:eastAsia="zh-CN"/>
        </w:rPr>
        <w:t>万瑞郎。这约占</w:t>
      </w:r>
      <w:r>
        <w:rPr>
          <w:rFonts w:asciiTheme="minorHAnsi" w:hAnsiTheme="minorHAnsi" w:cstheme="minorHAnsi" w:hint="eastAsia"/>
          <w:lang w:eastAsia="zh-CN"/>
        </w:rPr>
        <w:t>《</w:t>
      </w:r>
      <w:r w:rsidRPr="00D655BB">
        <w:rPr>
          <w:rFonts w:asciiTheme="minorHAnsi" w:hAnsiTheme="minorHAnsi" w:cstheme="minorHAnsi" w:hint="eastAsia"/>
          <w:lang w:eastAsia="zh-CN"/>
        </w:rPr>
        <w:t>运作规划</w:t>
      </w:r>
      <w:r>
        <w:rPr>
          <w:rFonts w:asciiTheme="minorHAnsi" w:hAnsiTheme="minorHAnsi" w:cstheme="minorHAnsi" w:hint="eastAsia"/>
          <w:lang w:eastAsia="zh-CN"/>
        </w:rPr>
        <w:t>》</w:t>
      </w:r>
      <w:r w:rsidRPr="00D655BB">
        <w:rPr>
          <w:rFonts w:asciiTheme="minorHAnsi" w:hAnsiTheme="minorHAnsi" w:cstheme="minorHAnsi" w:hint="eastAsia"/>
          <w:lang w:eastAsia="zh-CN"/>
        </w:rPr>
        <w:t>中职员总时间的</w:t>
      </w:r>
      <w:r w:rsidRPr="00D655BB">
        <w:rPr>
          <w:rFonts w:asciiTheme="minorHAnsi" w:hAnsiTheme="minorHAnsi" w:cstheme="minorHAnsi" w:hint="eastAsia"/>
          <w:lang w:eastAsia="zh-CN"/>
        </w:rPr>
        <w:t>10.5%</w:t>
      </w:r>
      <w:r w:rsidRPr="00D655BB">
        <w:rPr>
          <w:rFonts w:asciiTheme="minorHAnsi" w:hAnsiTheme="minorHAnsi" w:cstheme="minorHAnsi" w:hint="eastAsia"/>
          <w:lang w:eastAsia="zh-CN"/>
        </w:rPr>
        <w:t>。</w:t>
      </w:r>
    </w:p>
    <w:p w14:paraId="1980A75B" w14:textId="77777777" w:rsidR="00BA4A65" w:rsidRDefault="00BA4A65" w:rsidP="00472EF3">
      <w:pPr>
        <w:ind w:firstLineChars="200" w:firstLine="480"/>
        <w:jc w:val="both"/>
        <w:rPr>
          <w:rFonts w:asciiTheme="minorHAnsi" w:hAnsiTheme="minorHAnsi" w:cstheme="minorHAnsi"/>
          <w:lang w:eastAsia="zh-CN"/>
        </w:rPr>
      </w:pPr>
      <w:r w:rsidRPr="00D655BB">
        <w:rPr>
          <w:rFonts w:asciiTheme="minorHAnsi" w:hAnsiTheme="minorHAnsi" w:cstheme="minorHAnsi" w:hint="eastAsia"/>
          <w:lang w:eastAsia="zh-CN"/>
        </w:rPr>
        <w:t>展望未来，</w:t>
      </w:r>
      <w:r>
        <w:rPr>
          <w:rFonts w:asciiTheme="minorHAnsi" w:hAnsiTheme="minorHAnsi" w:cstheme="minorHAnsi" w:hint="eastAsia"/>
          <w:lang w:eastAsia="zh-CN"/>
        </w:rPr>
        <w:t>还</w:t>
      </w:r>
      <w:r w:rsidRPr="00D655BB">
        <w:rPr>
          <w:rFonts w:asciiTheme="minorHAnsi" w:hAnsiTheme="minorHAnsi" w:cstheme="minorHAnsi" w:hint="eastAsia"/>
          <w:lang w:eastAsia="zh-CN"/>
        </w:rPr>
        <w:t>需要</w:t>
      </w:r>
      <w:r>
        <w:rPr>
          <w:rFonts w:asciiTheme="minorHAnsi" w:hAnsiTheme="minorHAnsi" w:cstheme="minorHAnsi" w:hint="eastAsia"/>
          <w:lang w:eastAsia="zh-CN"/>
        </w:rPr>
        <w:t>更多</w:t>
      </w:r>
      <w:r w:rsidRPr="00D655BB">
        <w:rPr>
          <w:rFonts w:asciiTheme="minorHAnsi" w:hAnsiTheme="minorHAnsi" w:cstheme="minorHAnsi" w:hint="eastAsia"/>
          <w:lang w:eastAsia="zh-CN"/>
        </w:rPr>
        <w:t>投资</w:t>
      </w:r>
      <w:r>
        <w:rPr>
          <w:rFonts w:asciiTheme="minorHAnsi" w:hAnsiTheme="minorHAnsi" w:cstheme="minorHAnsi" w:hint="eastAsia"/>
          <w:lang w:eastAsia="zh-CN"/>
        </w:rPr>
        <w:t>来</w:t>
      </w:r>
      <w:r w:rsidRPr="00D655BB">
        <w:rPr>
          <w:rFonts w:asciiTheme="minorHAnsi" w:hAnsiTheme="minorHAnsi" w:cstheme="minorHAnsi" w:hint="eastAsia"/>
          <w:lang w:eastAsia="zh-CN"/>
        </w:rPr>
        <w:t>实施新的人工智能和数字</w:t>
      </w:r>
      <w:r>
        <w:rPr>
          <w:rFonts w:asciiTheme="minorHAnsi" w:hAnsiTheme="minorHAnsi" w:cstheme="minorHAnsi" w:hint="eastAsia"/>
          <w:lang w:eastAsia="zh-CN"/>
        </w:rPr>
        <w:t>化</w:t>
      </w:r>
      <w:r w:rsidRPr="00D655BB">
        <w:rPr>
          <w:rFonts w:asciiTheme="minorHAnsi" w:hAnsiTheme="minorHAnsi" w:cstheme="minorHAnsi" w:hint="eastAsia"/>
          <w:lang w:eastAsia="zh-CN"/>
        </w:rPr>
        <w:t>系统以及新技能，以支持业务流程的现代化、自动化和简化。为了支持这些改进，</w:t>
      </w:r>
      <w:hyperlink r:id="rId21" w:history="1">
        <w:r w:rsidRPr="006B0350">
          <w:rPr>
            <w:rStyle w:val="Hyperlink"/>
            <w:rFonts w:eastAsia="SimSun"/>
            <w:lang w:eastAsia="zh-CN"/>
          </w:rPr>
          <w:t>C26/42</w:t>
        </w:r>
      </w:hyperlink>
      <w:r w:rsidRPr="00D655BB">
        <w:rPr>
          <w:rFonts w:asciiTheme="minorHAnsi" w:hAnsiTheme="minorHAnsi" w:cstheme="minorHAnsi" w:hint="eastAsia"/>
          <w:lang w:eastAsia="zh-CN"/>
        </w:rPr>
        <w:t>号文件提出了使用</w:t>
      </w:r>
      <w:r w:rsidRPr="00D655BB">
        <w:rPr>
          <w:rFonts w:asciiTheme="minorHAnsi" w:hAnsiTheme="minorHAnsi" w:cstheme="minorHAnsi" w:hint="eastAsia"/>
          <w:lang w:eastAsia="zh-CN"/>
        </w:rPr>
        <w:t>2025</w:t>
      </w:r>
      <w:r w:rsidRPr="00D655BB">
        <w:rPr>
          <w:rFonts w:asciiTheme="minorHAnsi" w:hAnsiTheme="minorHAnsi" w:cstheme="minorHAnsi" w:hint="eastAsia"/>
          <w:lang w:eastAsia="zh-CN"/>
        </w:rPr>
        <w:t>年节余的</w:t>
      </w:r>
      <w:r>
        <w:rPr>
          <w:rFonts w:asciiTheme="minorHAnsi" w:hAnsiTheme="minorHAnsi" w:cstheme="minorHAnsi" w:hint="eastAsia"/>
          <w:lang w:eastAsia="zh-CN"/>
        </w:rPr>
        <w:t>提案</w:t>
      </w:r>
      <w:r w:rsidRPr="00D655BB">
        <w:rPr>
          <w:rFonts w:asciiTheme="minorHAnsi" w:hAnsiTheme="minorHAnsi" w:cstheme="minorHAnsi" w:hint="eastAsia"/>
          <w:lang w:eastAsia="zh-CN"/>
        </w:rPr>
        <w:t>。</w:t>
      </w:r>
    </w:p>
    <w:p w14:paraId="77A120B4" w14:textId="77777777" w:rsidR="00BA4A65" w:rsidRPr="00997A0E" w:rsidRDefault="00BA4A65" w:rsidP="00BA4A65">
      <w:pPr>
        <w:spacing w:before="600"/>
        <w:jc w:val="center"/>
        <w:rPr>
          <w:rFonts w:asciiTheme="minorHAnsi" w:hAnsiTheme="minorHAnsi" w:cstheme="minorHAnsi"/>
        </w:rPr>
      </w:pPr>
      <w:r>
        <w:rPr>
          <w:rFonts w:asciiTheme="minorHAnsi" w:hAnsiTheme="minorHAnsi" w:cstheme="minorHAnsi"/>
        </w:rPr>
        <w:t>_____________</w:t>
      </w:r>
    </w:p>
    <w:sectPr w:rsidR="00BA4A65" w:rsidRPr="00997A0E" w:rsidSect="00E24D59">
      <w:footerReference w:type="default" r:id="rId22"/>
      <w:headerReference w:type="first" r:id="rId2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FD3D" w14:textId="77777777" w:rsidR="007A319F" w:rsidRDefault="007A319F">
      <w:r>
        <w:separator/>
      </w:r>
    </w:p>
  </w:endnote>
  <w:endnote w:type="continuationSeparator" w:id="0">
    <w:p w14:paraId="4DFDBC9D" w14:textId="77777777" w:rsidR="007A319F" w:rsidRDefault="007A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10B9CAB" w14:textId="77777777" w:rsidTr="00E31DCE">
      <w:trPr>
        <w:jc w:val="center"/>
      </w:trPr>
      <w:tc>
        <w:tcPr>
          <w:tcW w:w="1803" w:type="dxa"/>
          <w:vAlign w:val="center"/>
        </w:tcPr>
        <w:p w14:paraId="51CFC90E" w14:textId="0768A19A" w:rsidR="00E24D59" w:rsidRPr="00E05F5F" w:rsidRDefault="00E05F5F" w:rsidP="00E24D59">
          <w:pPr>
            <w:pStyle w:val="Header"/>
            <w:jc w:val="left"/>
            <w:rPr>
              <w:rFonts w:eastAsiaTheme="minorEastAsia"/>
              <w:noProof/>
              <w:color w:val="808080" w:themeColor="background1" w:themeShade="80"/>
              <w:lang w:eastAsia="zh-CN"/>
            </w:rPr>
          </w:pPr>
          <w:r>
            <w:rPr>
              <w:rFonts w:eastAsiaTheme="minorEastAsia" w:hint="eastAsia"/>
              <w:noProof/>
              <w:color w:val="808080" w:themeColor="background1" w:themeShade="80"/>
              <w:lang w:eastAsia="zh-CN"/>
            </w:rPr>
            <w:t>26007</w:t>
          </w:r>
          <w:r w:rsidR="00BA4A65">
            <w:rPr>
              <w:rFonts w:eastAsiaTheme="minorEastAsia"/>
              <w:noProof/>
              <w:color w:val="808080" w:themeColor="background1" w:themeShade="80"/>
              <w:lang w:eastAsia="zh-CN"/>
            </w:rPr>
            <w:t>17</w:t>
          </w:r>
        </w:p>
      </w:tc>
      <w:tc>
        <w:tcPr>
          <w:tcW w:w="8261" w:type="dxa"/>
        </w:tcPr>
        <w:p w14:paraId="2B60F108" w14:textId="61BA5B0B"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BA4A65">
            <w:rPr>
              <w:bCs/>
              <w:color w:val="808080" w:themeColor="background1" w:themeShade="80"/>
            </w:rPr>
            <w:t>55</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75862103" w14:textId="77777777" w:rsidR="00B40A53" w:rsidRPr="00E24D59" w:rsidRDefault="00B40A53"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BAB95" w14:textId="77777777" w:rsidR="007A319F" w:rsidRDefault="007A319F">
      <w:r>
        <w:t>____________________</w:t>
      </w:r>
    </w:p>
  </w:footnote>
  <w:footnote w:type="continuationSeparator" w:id="0">
    <w:p w14:paraId="1FD80178" w14:textId="77777777" w:rsidR="007A319F" w:rsidRDefault="007A3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AC3D"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6E82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C445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04ED2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182E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8A22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BC7D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705B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4A0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241C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C066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9"/>
  </w:num>
  <w:num w:numId="2" w16cid:durableId="501241818">
    <w:abstractNumId w:val="11"/>
  </w:num>
  <w:num w:numId="3" w16cid:durableId="371539808">
    <w:abstractNumId w:val="12"/>
  </w:num>
  <w:num w:numId="4" w16cid:durableId="1525828948">
    <w:abstractNumId w:val="13"/>
  </w:num>
  <w:num w:numId="5" w16cid:durableId="2033219779">
    <w:abstractNumId w:val="15"/>
  </w:num>
  <w:num w:numId="6" w16cid:durableId="349645790">
    <w:abstractNumId w:val="14"/>
  </w:num>
  <w:num w:numId="7" w16cid:durableId="1451586466">
    <w:abstractNumId w:val="10"/>
  </w:num>
  <w:num w:numId="8" w16cid:durableId="1045644586">
    <w:abstractNumId w:val="7"/>
  </w:num>
  <w:num w:numId="9" w16cid:durableId="897789706">
    <w:abstractNumId w:val="6"/>
  </w:num>
  <w:num w:numId="10" w16cid:durableId="371544190">
    <w:abstractNumId w:val="5"/>
  </w:num>
  <w:num w:numId="11" w16cid:durableId="1962304422">
    <w:abstractNumId w:val="4"/>
  </w:num>
  <w:num w:numId="12" w16cid:durableId="183593740">
    <w:abstractNumId w:val="8"/>
  </w:num>
  <w:num w:numId="13" w16cid:durableId="46299500">
    <w:abstractNumId w:val="3"/>
  </w:num>
  <w:num w:numId="14" w16cid:durableId="2108964199">
    <w:abstractNumId w:val="2"/>
  </w:num>
  <w:num w:numId="15" w16cid:durableId="752823625">
    <w:abstractNumId w:val="1"/>
  </w:num>
  <w:num w:numId="16" w16cid:durableId="1358580411">
    <w:abstractNumId w:val="0"/>
  </w:num>
  <w:num w:numId="17" w16cid:durableId="186798500">
    <w:abstractNumId w:val="8"/>
  </w:num>
  <w:num w:numId="18" w16cid:durableId="525485246">
    <w:abstractNumId w:val="3"/>
  </w:num>
  <w:num w:numId="19" w16cid:durableId="764033558">
    <w:abstractNumId w:val="2"/>
  </w:num>
  <w:num w:numId="20" w16cid:durableId="1512182720">
    <w:abstractNumId w:val="1"/>
  </w:num>
  <w:num w:numId="21" w16cid:durableId="407075642">
    <w:abstractNumId w:val="0"/>
  </w:num>
  <w:num w:numId="22" w16cid:durableId="217012369">
    <w:abstractNumId w:val="8"/>
  </w:num>
  <w:num w:numId="23" w16cid:durableId="1730491881">
    <w:abstractNumId w:val="3"/>
  </w:num>
  <w:num w:numId="24" w16cid:durableId="816342022">
    <w:abstractNumId w:val="2"/>
  </w:num>
  <w:num w:numId="25" w16cid:durableId="1971401365">
    <w:abstractNumId w:val="1"/>
  </w:num>
  <w:num w:numId="26" w16cid:durableId="1349066332">
    <w:abstractNumId w:val="0"/>
  </w:num>
  <w:num w:numId="27" w16cid:durableId="1634485974">
    <w:abstractNumId w:val="8"/>
  </w:num>
  <w:num w:numId="28" w16cid:durableId="1928727885">
    <w:abstractNumId w:val="3"/>
  </w:num>
  <w:num w:numId="29" w16cid:durableId="1506167857">
    <w:abstractNumId w:val="2"/>
  </w:num>
  <w:num w:numId="30" w16cid:durableId="1097556605">
    <w:abstractNumId w:val="1"/>
  </w:num>
  <w:num w:numId="31" w16cid:durableId="1171530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CF6"/>
    <w:rsid w:val="00001B77"/>
    <w:rsid w:val="00003666"/>
    <w:rsid w:val="0000517A"/>
    <w:rsid w:val="0000538F"/>
    <w:rsid w:val="00012217"/>
    <w:rsid w:val="00031E72"/>
    <w:rsid w:val="00034111"/>
    <w:rsid w:val="000404D2"/>
    <w:rsid w:val="000646BD"/>
    <w:rsid w:val="000853C0"/>
    <w:rsid w:val="00093DD9"/>
    <w:rsid w:val="0009409E"/>
    <w:rsid w:val="000A1C21"/>
    <w:rsid w:val="000C0BC5"/>
    <w:rsid w:val="000D15EA"/>
    <w:rsid w:val="000D7012"/>
    <w:rsid w:val="00100D84"/>
    <w:rsid w:val="00124C9D"/>
    <w:rsid w:val="001305DE"/>
    <w:rsid w:val="0015333E"/>
    <w:rsid w:val="00157773"/>
    <w:rsid w:val="001701F3"/>
    <w:rsid w:val="0018251A"/>
    <w:rsid w:val="00190272"/>
    <w:rsid w:val="00193244"/>
    <w:rsid w:val="00195C6C"/>
    <w:rsid w:val="00195FED"/>
    <w:rsid w:val="001A4BD6"/>
    <w:rsid w:val="001A586A"/>
    <w:rsid w:val="001B6E2B"/>
    <w:rsid w:val="001D5A18"/>
    <w:rsid w:val="00215132"/>
    <w:rsid w:val="00220C45"/>
    <w:rsid w:val="00224449"/>
    <w:rsid w:val="00234FF1"/>
    <w:rsid w:val="002453F0"/>
    <w:rsid w:val="00263AFD"/>
    <w:rsid w:val="00277DEA"/>
    <w:rsid w:val="00280EB8"/>
    <w:rsid w:val="002916B4"/>
    <w:rsid w:val="002A1D39"/>
    <w:rsid w:val="002A6670"/>
    <w:rsid w:val="002C3F32"/>
    <w:rsid w:val="002F03E6"/>
    <w:rsid w:val="002F5A5A"/>
    <w:rsid w:val="00303502"/>
    <w:rsid w:val="00325C25"/>
    <w:rsid w:val="00357C7B"/>
    <w:rsid w:val="00372C8F"/>
    <w:rsid w:val="00380ECE"/>
    <w:rsid w:val="00393DDF"/>
    <w:rsid w:val="00397F55"/>
    <w:rsid w:val="003B4454"/>
    <w:rsid w:val="003C2E37"/>
    <w:rsid w:val="003C4376"/>
    <w:rsid w:val="003F086E"/>
    <w:rsid w:val="003F1415"/>
    <w:rsid w:val="0040144C"/>
    <w:rsid w:val="00403EB7"/>
    <w:rsid w:val="004178E6"/>
    <w:rsid w:val="00430BF0"/>
    <w:rsid w:val="00465C35"/>
    <w:rsid w:val="004672E6"/>
    <w:rsid w:val="00472EF3"/>
    <w:rsid w:val="00474ED1"/>
    <w:rsid w:val="00477D57"/>
    <w:rsid w:val="004914A5"/>
    <w:rsid w:val="00491BA9"/>
    <w:rsid w:val="00493085"/>
    <w:rsid w:val="004A36EC"/>
    <w:rsid w:val="004A7D2E"/>
    <w:rsid w:val="004B091A"/>
    <w:rsid w:val="004B10B4"/>
    <w:rsid w:val="004C0357"/>
    <w:rsid w:val="004D163F"/>
    <w:rsid w:val="004E4BFF"/>
    <w:rsid w:val="004F2598"/>
    <w:rsid w:val="00514D9C"/>
    <w:rsid w:val="00534AF9"/>
    <w:rsid w:val="005403F7"/>
    <w:rsid w:val="00540632"/>
    <w:rsid w:val="00541CF4"/>
    <w:rsid w:val="005451E8"/>
    <w:rsid w:val="005507F2"/>
    <w:rsid w:val="00555C29"/>
    <w:rsid w:val="005759CC"/>
    <w:rsid w:val="00576C08"/>
    <w:rsid w:val="005A72E1"/>
    <w:rsid w:val="005C6632"/>
    <w:rsid w:val="005D1C9E"/>
    <w:rsid w:val="005D3738"/>
    <w:rsid w:val="005F2A38"/>
    <w:rsid w:val="00602842"/>
    <w:rsid w:val="00607DA9"/>
    <w:rsid w:val="00630DD5"/>
    <w:rsid w:val="00637584"/>
    <w:rsid w:val="00654257"/>
    <w:rsid w:val="0065435A"/>
    <w:rsid w:val="00664F5D"/>
    <w:rsid w:val="00670D8A"/>
    <w:rsid w:val="006A2DD3"/>
    <w:rsid w:val="006A5113"/>
    <w:rsid w:val="006A5AF8"/>
    <w:rsid w:val="006C36CD"/>
    <w:rsid w:val="006C5C7C"/>
    <w:rsid w:val="006C6D0C"/>
    <w:rsid w:val="006F5119"/>
    <w:rsid w:val="00700D1F"/>
    <w:rsid w:val="007205CB"/>
    <w:rsid w:val="0072138B"/>
    <w:rsid w:val="00726073"/>
    <w:rsid w:val="00734FE8"/>
    <w:rsid w:val="007360CE"/>
    <w:rsid w:val="0077110E"/>
    <w:rsid w:val="00772315"/>
    <w:rsid w:val="00775157"/>
    <w:rsid w:val="007813AE"/>
    <w:rsid w:val="007A319F"/>
    <w:rsid w:val="007A37DB"/>
    <w:rsid w:val="007E189D"/>
    <w:rsid w:val="007E646F"/>
    <w:rsid w:val="007F0210"/>
    <w:rsid w:val="00806E3F"/>
    <w:rsid w:val="00811259"/>
    <w:rsid w:val="00813AA2"/>
    <w:rsid w:val="008173A3"/>
    <w:rsid w:val="008418F5"/>
    <w:rsid w:val="0084546D"/>
    <w:rsid w:val="0086059C"/>
    <w:rsid w:val="00864589"/>
    <w:rsid w:val="00874C82"/>
    <w:rsid w:val="00881403"/>
    <w:rsid w:val="00890AFB"/>
    <w:rsid w:val="00890FC4"/>
    <w:rsid w:val="00895905"/>
    <w:rsid w:val="008D239E"/>
    <w:rsid w:val="008D3949"/>
    <w:rsid w:val="008D3999"/>
    <w:rsid w:val="008F64AD"/>
    <w:rsid w:val="00911230"/>
    <w:rsid w:val="00911867"/>
    <w:rsid w:val="00913D88"/>
    <w:rsid w:val="009164A9"/>
    <w:rsid w:val="009258CB"/>
    <w:rsid w:val="0093362E"/>
    <w:rsid w:val="00944563"/>
    <w:rsid w:val="00953160"/>
    <w:rsid w:val="009625D8"/>
    <w:rsid w:val="00983878"/>
    <w:rsid w:val="0098459B"/>
    <w:rsid w:val="0098600D"/>
    <w:rsid w:val="00997185"/>
    <w:rsid w:val="009A3456"/>
    <w:rsid w:val="009A76A8"/>
    <w:rsid w:val="009C2458"/>
    <w:rsid w:val="009C4A7B"/>
    <w:rsid w:val="009C6123"/>
    <w:rsid w:val="009F1E3E"/>
    <w:rsid w:val="00A01F4F"/>
    <w:rsid w:val="00A109AF"/>
    <w:rsid w:val="00A1213C"/>
    <w:rsid w:val="00A13406"/>
    <w:rsid w:val="00A272FF"/>
    <w:rsid w:val="00A5354B"/>
    <w:rsid w:val="00A71B57"/>
    <w:rsid w:val="00A75BE5"/>
    <w:rsid w:val="00AA2E08"/>
    <w:rsid w:val="00AB42C1"/>
    <w:rsid w:val="00AC516F"/>
    <w:rsid w:val="00AC7285"/>
    <w:rsid w:val="00AD0CAC"/>
    <w:rsid w:val="00AE195F"/>
    <w:rsid w:val="00AE2926"/>
    <w:rsid w:val="00B0184B"/>
    <w:rsid w:val="00B035CD"/>
    <w:rsid w:val="00B0769D"/>
    <w:rsid w:val="00B217F8"/>
    <w:rsid w:val="00B326AA"/>
    <w:rsid w:val="00B332EA"/>
    <w:rsid w:val="00B40A53"/>
    <w:rsid w:val="00B45365"/>
    <w:rsid w:val="00B46A65"/>
    <w:rsid w:val="00B56F23"/>
    <w:rsid w:val="00B60184"/>
    <w:rsid w:val="00B62D20"/>
    <w:rsid w:val="00B81E75"/>
    <w:rsid w:val="00B91673"/>
    <w:rsid w:val="00B93453"/>
    <w:rsid w:val="00B9445B"/>
    <w:rsid w:val="00BA4A65"/>
    <w:rsid w:val="00BD0954"/>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126DD"/>
    <w:rsid w:val="00D21F11"/>
    <w:rsid w:val="00D36817"/>
    <w:rsid w:val="00D453EE"/>
    <w:rsid w:val="00D55C99"/>
    <w:rsid w:val="00D5666C"/>
    <w:rsid w:val="00D666BC"/>
    <w:rsid w:val="00D83542"/>
    <w:rsid w:val="00D87C3A"/>
    <w:rsid w:val="00D92F45"/>
    <w:rsid w:val="00D94637"/>
    <w:rsid w:val="00D9725C"/>
    <w:rsid w:val="00DA0E66"/>
    <w:rsid w:val="00DA2D30"/>
    <w:rsid w:val="00DA7006"/>
    <w:rsid w:val="00DB3621"/>
    <w:rsid w:val="00DC6427"/>
    <w:rsid w:val="00DD20F6"/>
    <w:rsid w:val="00DD62F5"/>
    <w:rsid w:val="00DD66A1"/>
    <w:rsid w:val="00DE196D"/>
    <w:rsid w:val="00DF6B49"/>
    <w:rsid w:val="00E05F5F"/>
    <w:rsid w:val="00E067C5"/>
    <w:rsid w:val="00E24D59"/>
    <w:rsid w:val="00E265BF"/>
    <w:rsid w:val="00E323D0"/>
    <w:rsid w:val="00E32CA5"/>
    <w:rsid w:val="00E34C96"/>
    <w:rsid w:val="00E378D8"/>
    <w:rsid w:val="00E43A12"/>
    <w:rsid w:val="00E67C67"/>
    <w:rsid w:val="00E77476"/>
    <w:rsid w:val="00E8228B"/>
    <w:rsid w:val="00E96BEF"/>
    <w:rsid w:val="00EE5706"/>
    <w:rsid w:val="00EF373D"/>
    <w:rsid w:val="00F11595"/>
    <w:rsid w:val="00F13BC9"/>
    <w:rsid w:val="00F357B2"/>
    <w:rsid w:val="00F36556"/>
    <w:rsid w:val="00F45C68"/>
    <w:rsid w:val="00F6736A"/>
    <w:rsid w:val="00F705DF"/>
    <w:rsid w:val="00F70622"/>
    <w:rsid w:val="00F70CF6"/>
    <w:rsid w:val="00F85624"/>
    <w:rsid w:val="00F87C05"/>
    <w:rsid w:val="00F93191"/>
    <w:rsid w:val="00F93A17"/>
    <w:rsid w:val="00FA2AF6"/>
    <w:rsid w:val="00FB073D"/>
    <w:rsid w:val="00FB771F"/>
    <w:rsid w:val="00FC5386"/>
    <w:rsid w:val="00FC5C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EB800"/>
  <w15:docId w15:val="{E3F15075-CD40-4AAA-B03D-60AE8C7F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link w:val="Heading3Char"/>
    <w:qFormat/>
    <w:rsid w:val="004D163F"/>
    <w:pPr>
      <w:spacing w:before="200"/>
      <w:ind w:left="0" w:firstLine="0"/>
      <w:outlineLvl w:val="2"/>
    </w:pPr>
    <w:rPr>
      <w:i/>
      <w:sz w:val="24"/>
    </w:rPr>
  </w:style>
  <w:style w:type="paragraph" w:styleId="Heading4">
    <w:name w:val="heading 4"/>
    <w:basedOn w:val="Heading3"/>
    <w:next w:val="Normal"/>
    <w:link w:val="Heading4Char"/>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link w:val="Heading5Char"/>
    <w:qFormat/>
    <w:rsid w:val="006C36CD"/>
    <w:pPr>
      <w:outlineLvl w:val="4"/>
    </w:pPr>
  </w:style>
  <w:style w:type="paragraph" w:styleId="Heading6">
    <w:name w:val="heading 6"/>
    <w:basedOn w:val="Heading4"/>
    <w:next w:val="Normal"/>
    <w:link w:val="Heading6Char"/>
    <w:qFormat/>
    <w:rsid w:val="006C36CD"/>
    <w:pPr>
      <w:outlineLvl w:val="5"/>
    </w:pPr>
  </w:style>
  <w:style w:type="paragraph" w:styleId="Heading7">
    <w:name w:val="heading 7"/>
    <w:basedOn w:val="Heading6"/>
    <w:next w:val="Normal"/>
    <w:link w:val="Heading7Char"/>
    <w:uiPriority w:val="99"/>
    <w:qFormat/>
    <w:rsid w:val="006C36CD"/>
    <w:pPr>
      <w:outlineLvl w:val="6"/>
    </w:pPr>
  </w:style>
  <w:style w:type="paragraph" w:styleId="Heading8">
    <w:name w:val="heading 8"/>
    <w:basedOn w:val="Heading6"/>
    <w:next w:val="Normal"/>
    <w:link w:val="Heading8Char"/>
    <w:uiPriority w:val="99"/>
    <w:qFormat/>
    <w:rsid w:val="006C36CD"/>
    <w:pPr>
      <w:outlineLvl w:val="7"/>
    </w:pPr>
  </w:style>
  <w:style w:type="paragraph" w:styleId="Heading9">
    <w:name w:val="heading 9"/>
    <w:basedOn w:val="Heading6"/>
    <w:next w:val="Normal"/>
    <w:link w:val="Heading9Char"/>
    <w:uiPriority w:val="99"/>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uiPriority w:val="99"/>
    <w:rsid w:val="00C24DAC"/>
  </w:style>
  <w:style w:type="paragraph" w:styleId="TOC4">
    <w:name w:val="toc 4"/>
    <w:basedOn w:val="TOC1"/>
    <w:next w:val="Normal"/>
    <w:uiPriority w:val="99"/>
    <w:rsid w:val="00C24DAC"/>
  </w:style>
  <w:style w:type="paragraph" w:styleId="TOC3">
    <w:name w:val="toc 3"/>
    <w:basedOn w:val="TOC1"/>
    <w:next w:val="Normal"/>
    <w:uiPriority w:val="99"/>
    <w:rsid w:val="00C24DAC"/>
  </w:style>
  <w:style w:type="paragraph" w:styleId="TOC2">
    <w:name w:val="toc 2"/>
    <w:basedOn w:val="TOC1"/>
    <w:next w:val="Normal"/>
    <w:uiPriority w:val="99"/>
    <w:rsid w:val="00C24DAC"/>
    <w:pPr>
      <w:spacing w:before="160"/>
    </w:pPr>
  </w:style>
  <w:style w:type="paragraph" w:styleId="TOC1">
    <w:name w:val="toc 1"/>
    <w:basedOn w:val="Normal"/>
    <w:uiPriority w:val="99"/>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uiPriority w:val="99"/>
    <w:rsid w:val="00C24DAC"/>
  </w:style>
  <w:style w:type="paragraph" w:styleId="TOC6">
    <w:name w:val="toc 6"/>
    <w:basedOn w:val="TOC5"/>
    <w:next w:val="Normal"/>
    <w:uiPriority w:val="99"/>
    <w:rsid w:val="00C24DAC"/>
  </w:style>
  <w:style w:type="paragraph" w:styleId="TOC5">
    <w:name w:val="toc 5"/>
    <w:basedOn w:val="TOC4"/>
    <w:next w:val="Normal"/>
    <w:uiPriority w:val="99"/>
    <w:rsid w:val="00C24DAC"/>
    <w:rPr>
      <w:lang w:val="fr-CH"/>
    </w:rPr>
  </w:style>
  <w:style w:type="paragraph" w:styleId="Index7">
    <w:name w:val="index 7"/>
    <w:basedOn w:val="Normal"/>
    <w:next w:val="Normal"/>
    <w:uiPriority w:val="99"/>
    <w:semiHidden/>
    <w:rsid w:val="006C36CD"/>
    <w:pPr>
      <w:ind w:left="1698"/>
    </w:pPr>
  </w:style>
  <w:style w:type="paragraph" w:styleId="Index6">
    <w:name w:val="index 6"/>
    <w:basedOn w:val="Normal"/>
    <w:next w:val="Normal"/>
    <w:uiPriority w:val="99"/>
    <w:semiHidden/>
    <w:rsid w:val="006C36CD"/>
    <w:pPr>
      <w:ind w:left="1415"/>
    </w:pPr>
  </w:style>
  <w:style w:type="paragraph" w:styleId="Index5">
    <w:name w:val="index 5"/>
    <w:basedOn w:val="Normal"/>
    <w:next w:val="Normal"/>
    <w:uiPriority w:val="99"/>
    <w:semiHidden/>
    <w:rsid w:val="006C36CD"/>
    <w:pPr>
      <w:ind w:left="1132"/>
    </w:pPr>
  </w:style>
  <w:style w:type="paragraph" w:styleId="Index4">
    <w:name w:val="index 4"/>
    <w:basedOn w:val="Normal"/>
    <w:next w:val="Normal"/>
    <w:uiPriority w:val="99"/>
    <w:semiHidden/>
    <w:rsid w:val="006C36CD"/>
    <w:pPr>
      <w:ind w:left="849"/>
    </w:pPr>
  </w:style>
  <w:style w:type="paragraph" w:styleId="Index3">
    <w:name w:val="index 3"/>
    <w:basedOn w:val="Normal"/>
    <w:next w:val="Normal"/>
    <w:uiPriority w:val="99"/>
    <w:semiHidden/>
    <w:rsid w:val="006C36CD"/>
    <w:pPr>
      <w:ind w:left="566"/>
    </w:pPr>
  </w:style>
  <w:style w:type="paragraph" w:styleId="Index2">
    <w:name w:val="index 2"/>
    <w:basedOn w:val="Normal"/>
    <w:next w:val="Normal"/>
    <w:uiPriority w:val="99"/>
    <w:semiHidden/>
    <w:rsid w:val="006C36CD"/>
    <w:pPr>
      <w:ind w:left="283"/>
    </w:pPr>
  </w:style>
  <w:style w:type="paragraph" w:styleId="Index1">
    <w:name w:val="index 1"/>
    <w:basedOn w:val="Normal"/>
    <w:next w:val="Normal"/>
    <w:uiPriority w:val="99"/>
    <w:semiHidden/>
    <w:rsid w:val="006C36CD"/>
  </w:style>
  <w:style w:type="character" w:styleId="LineNumber">
    <w:name w:val="line number"/>
    <w:basedOn w:val="DefaultParagraphFont"/>
    <w:rsid w:val="006C36CD"/>
  </w:style>
  <w:style w:type="paragraph" w:styleId="IndexHeading">
    <w:name w:val="index heading"/>
    <w:basedOn w:val="Normal"/>
    <w:next w:val="Index1"/>
    <w:uiPriority w:val="99"/>
    <w:semiHidden/>
    <w:rsid w:val="006C36CD"/>
  </w:style>
  <w:style w:type="paragraph" w:styleId="Footer">
    <w:name w:val="footer"/>
    <w:basedOn w:val="Normal"/>
    <w:link w:val="FooterChar"/>
    <w:uiPriority w:val="99"/>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uiPriority w:val="99"/>
    <w:rsid w:val="006C36CD"/>
    <w:rPr>
      <w:position w:val="6"/>
      <w:sz w:val="18"/>
    </w:rPr>
  </w:style>
  <w:style w:type="paragraph" w:styleId="FootnoteText">
    <w:name w:val="footnote text"/>
    <w:basedOn w:val="Normal"/>
    <w:link w:val="FootnoteTextChar"/>
    <w:uiPriority w:val="99"/>
    <w:rsid w:val="006C36CD"/>
    <w:pPr>
      <w:keepLines/>
      <w:tabs>
        <w:tab w:val="left" w:pos="255"/>
      </w:tabs>
      <w:ind w:left="255" w:hanging="255"/>
    </w:pPr>
  </w:style>
  <w:style w:type="paragraph" w:styleId="NormalIndent">
    <w:name w:val="Normal Indent"/>
    <w:basedOn w:val="Normal"/>
    <w:uiPriority w:val="99"/>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uiPriority w:val="99"/>
    <w:qFormat/>
    <w:rsid w:val="006C36CD"/>
    <w:pPr>
      <w:ind w:left="1191" w:hanging="397"/>
    </w:pPr>
  </w:style>
  <w:style w:type="paragraph" w:customStyle="1" w:styleId="enumlev3">
    <w:name w:val="enumlev3"/>
    <w:basedOn w:val="enumlev2"/>
    <w:uiPriority w:val="99"/>
    <w:qFormat/>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uiPriority w:val="99"/>
    <w:rsid w:val="006C36CD"/>
    <w:pPr>
      <w:tabs>
        <w:tab w:val="left" w:pos="6663"/>
      </w:tabs>
      <w:overflowPunct/>
      <w:autoSpaceDE/>
      <w:autoSpaceDN/>
      <w:adjustRightInd/>
      <w:spacing w:before="0"/>
      <w:textAlignment w:val="auto"/>
    </w:pPr>
  </w:style>
  <w:style w:type="paragraph" w:customStyle="1" w:styleId="toc0">
    <w:name w:val="toc 0"/>
    <w:basedOn w:val="Normal"/>
    <w:next w:val="TOC1"/>
    <w:uiPriority w:val="99"/>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uiPriority w:val="99"/>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uiPriority w:val="99"/>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uiPriority w:val="99"/>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uiPriority w:val="99"/>
    <w:rsid w:val="006C36CD"/>
    <w:pPr>
      <w:tabs>
        <w:tab w:val="left" w:pos="7371"/>
      </w:tabs>
      <w:spacing w:after="567"/>
    </w:pPr>
  </w:style>
  <w:style w:type="paragraph" w:customStyle="1" w:styleId="Subject">
    <w:name w:val="Subject"/>
    <w:basedOn w:val="Normal"/>
    <w:next w:val="Source"/>
    <w:uiPriority w:val="99"/>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uiPriority w:val="99"/>
    <w:rsid w:val="006C36CD"/>
  </w:style>
  <w:style w:type="paragraph" w:customStyle="1" w:styleId="Data">
    <w:name w:val="Data"/>
    <w:basedOn w:val="Subject"/>
    <w:next w:val="Subject"/>
    <w:uiPriority w:val="99"/>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uiPriority w:val="99"/>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uiPriority w:val="99"/>
    <w:rsid w:val="006C36CD"/>
    <w:pPr>
      <w:tabs>
        <w:tab w:val="clear" w:pos="794"/>
        <w:tab w:val="clear" w:pos="1191"/>
        <w:tab w:val="clear" w:pos="1588"/>
        <w:tab w:val="clear" w:pos="1985"/>
      </w:tabs>
      <w:spacing w:before="80"/>
    </w:pPr>
  </w:style>
  <w:style w:type="paragraph" w:styleId="TOC9">
    <w:name w:val="toc 9"/>
    <w:basedOn w:val="Normal"/>
    <w:next w:val="Normal"/>
    <w:uiPriority w:val="99"/>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uiPriority w:val="99"/>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uiPriority w:val="99"/>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uiPriority w:val="99"/>
    <w:rsid w:val="006C36CD"/>
    <w:pPr>
      <w:framePr w:wrap="around"/>
      <w:spacing w:before="240"/>
    </w:pPr>
    <w:rPr>
      <w:caps w:val="0"/>
    </w:rPr>
  </w:style>
  <w:style w:type="paragraph" w:customStyle="1" w:styleId="Title4">
    <w:name w:val="Title 4"/>
    <w:basedOn w:val="Title3"/>
    <w:next w:val="Heading1"/>
    <w:uiPriority w:val="99"/>
    <w:rsid w:val="006C36CD"/>
    <w:pPr>
      <w:framePr w:wrap="around"/>
    </w:pPr>
    <w:rPr>
      <w:b/>
    </w:rPr>
  </w:style>
  <w:style w:type="paragraph" w:customStyle="1" w:styleId="dnum">
    <w:name w:val="dnum"/>
    <w:basedOn w:val="Normal"/>
    <w:uiPriority w:val="99"/>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uiPriority w:val="99"/>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uiPriority w:val="99"/>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qFormat/>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uiPriority w:val="99"/>
    <w:qFormat/>
    <w:rsid w:val="006C36CD"/>
    <w:pPr>
      <w:keepNext/>
      <w:keepLines/>
      <w:spacing w:after="280"/>
      <w:jc w:val="center"/>
    </w:pPr>
  </w:style>
  <w:style w:type="paragraph" w:customStyle="1" w:styleId="AppendixNo">
    <w:name w:val="Appendix_No"/>
    <w:basedOn w:val="AnnexNo"/>
    <w:next w:val="Appendixtitle"/>
    <w:uiPriority w:val="99"/>
    <w:rsid w:val="006C36CD"/>
  </w:style>
  <w:style w:type="paragraph" w:customStyle="1" w:styleId="Appendixtitle">
    <w:name w:val="Appendix_title"/>
    <w:basedOn w:val="Annextitle"/>
    <w:next w:val="Appendixref"/>
    <w:uiPriority w:val="99"/>
    <w:rsid w:val="006C36CD"/>
  </w:style>
  <w:style w:type="paragraph" w:customStyle="1" w:styleId="Appendixref">
    <w:name w:val="Appendix_ref"/>
    <w:basedOn w:val="Annexref"/>
    <w:next w:val="Normalaftertitle"/>
    <w:uiPriority w:val="99"/>
    <w:rsid w:val="006C36CD"/>
  </w:style>
  <w:style w:type="paragraph" w:customStyle="1" w:styleId="Call">
    <w:name w:val="Call"/>
    <w:basedOn w:val="Normal"/>
    <w:next w:val="Normal"/>
    <w:link w:val="CallChar"/>
    <w:uiPriority w:val="99"/>
    <w:qFormat/>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uiPriority w:val="99"/>
    <w:qFormat/>
    <w:rsid w:val="009A3456"/>
    <w:pPr>
      <w:spacing w:after="240"/>
      <w:jc w:val="center"/>
    </w:pPr>
  </w:style>
  <w:style w:type="paragraph" w:customStyle="1" w:styleId="Figuretitle">
    <w:name w:val="Figure_title"/>
    <w:basedOn w:val="Tabletitle"/>
    <w:next w:val="Normal"/>
    <w:qFormat/>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uiPriority w:val="99"/>
    <w:rsid w:val="006C36CD"/>
    <w:pPr>
      <w:keepNext/>
      <w:spacing w:before="360" w:after="120"/>
      <w:jc w:val="center"/>
    </w:pPr>
    <w:rPr>
      <w:caps/>
    </w:rPr>
  </w:style>
  <w:style w:type="paragraph" w:customStyle="1" w:styleId="Tabletext">
    <w:name w:val="Table_text"/>
    <w:basedOn w:val="Normal"/>
    <w:uiPriority w:val="99"/>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uiPriority w:val="99"/>
    <w:qFormat/>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uiPriority w:val="99"/>
    <w:qFormat/>
    <w:rsid w:val="009A3456"/>
    <w:pPr>
      <w:keepNext/>
      <w:keepLines/>
      <w:spacing w:before="480" w:after="120"/>
      <w:jc w:val="center"/>
    </w:pPr>
    <w:rPr>
      <w:caps/>
    </w:rPr>
  </w:style>
  <w:style w:type="paragraph" w:customStyle="1" w:styleId="Figurewithouttitle">
    <w:name w:val="Figure_without_title"/>
    <w:basedOn w:val="Figure"/>
    <w:next w:val="Normal"/>
    <w:uiPriority w:val="99"/>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uiPriority w:val="99"/>
    <w:rsid w:val="006C36CD"/>
  </w:style>
  <w:style w:type="paragraph" w:customStyle="1" w:styleId="Parttitle">
    <w:name w:val="Part_title"/>
    <w:basedOn w:val="Annextitle"/>
    <w:next w:val="Partref"/>
    <w:uiPriority w:val="99"/>
    <w:rsid w:val="004D163F"/>
    <w:rPr>
      <w:rFonts w:ascii="Calibri" w:hAnsi="Calibri"/>
    </w:rPr>
  </w:style>
  <w:style w:type="paragraph" w:customStyle="1" w:styleId="Partref">
    <w:name w:val="Part_ref"/>
    <w:basedOn w:val="Annexref"/>
    <w:next w:val="Normalaftertitle"/>
    <w:uiPriority w:val="99"/>
    <w:rsid w:val="006C36CD"/>
  </w:style>
  <w:style w:type="paragraph" w:customStyle="1" w:styleId="RecNo">
    <w:name w:val="Rec_No"/>
    <w:basedOn w:val="Normal"/>
    <w:next w:val="Rectitle"/>
    <w:uiPriority w:val="99"/>
    <w:rsid w:val="006C36CD"/>
    <w:pPr>
      <w:keepNext/>
      <w:keepLines/>
      <w:spacing w:before="480"/>
      <w:jc w:val="center"/>
    </w:pPr>
    <w:rPr>
      <w:caps/>
      <w:sz w:val="28"/>
    </w:rPr>
  </w:style>
  <w:style w:type="paragraph" w:customStyle="1" w:styleId="Rectitle">
    <w:name w:val="Rec_title"/>
    <w:basedOn w:val="RecNo"/>
    <w:next w:val="Recref"/>
    <w:uiPriority w:val="99"/>
    <w:rsid w:val="004D163F"/>
    <w:pPr>
      <w:spacing w:before="240"/>
    </w:pPr>
    <w:rPr>
      <w:b/>
      <w:caps w:val="0"/>
    </w:rPr>
  </w:style>
  <w:style w:type="paragraph" w:customStyle="1" w:styleId="Recref">
    <w:name w:val="Rec_ref"/>
    <w:basedOn w:val="Rectitle"/>
    <w:next w:val="Recdate"/>
    <w:uiPriority w:val="99"/>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uiPriority w:val="99"/>
    <w:rsid w:val="006C36CD"/>
    <w:pPr>
      <w:jc w:val="right"/>
    </w:pPr>
    <w:rPr>
      <w:sz w:val="22"/>
    </w:rPr>
  </w:style>
  <w:style w:type="paragraph" w:customStyle="1" w:styleId="Questiondate">
    <w:name w:val="Question_date"/>
    <w:basedOn w:val="Recdate"/>
    <w:next w:val="Normalaftertitle"/>
    <w:uiPriority w:val="99"/>
    <w:rsid w:val="006C36CD"/>
  </w:style>
  <w:style w:type="paragraph" w:customStyle="1" w:styleId="QuestionNo">
    <w:name w:val="Question_No"/>
    <w:basedOn w:val="RecNo"/>
    <w:next w:val="Questiontitle"/>
    <w:uiPriority w:val="99"/>
    <w:rsid w:val="006C36CD"/>
  </w:style>
  <w:style w:type="paragraph" w:customStyle="1" w:styleId="Questionref">
    <w:name w:val="Question_ref"/>
    <w:basedOn w:val="Recref"/>
    <w:next w:val="Questiondate"/>
    <w:uiPriority w:val="99"/>
    <w:rsid w:val="006C36CD"/>
  </w:style>
  <w:style w:type="paragraph" w:customStyle="1" w:styleId="Questiontitle">
    <w:name w:val="Question_title"/>
    <w:basedOn w:val="Rectitle"/>
    <w:next w:val="Questionref"/>
    <w:uiPriority w:val="99"/>
    <w:rsid w:val="006C36CD"/>
  </w:style>
  <w:style w:type="paragraph" w:customStyle="1" w:styleId="Reftext">
    <w:name w:val="Ref_text"/>
    <w:basedOn w:val="Normal"/>
    <w:uiPriority w:val="99"/>
    <w:rsid w:val="006C36CD"/>
    <w:pPr>
      <w:ind w:left="794" w:hanging="794"/>
    </w:pPr>
  </w:style>
  <w:style w:type="paragraph" w:customStyle="1" w:styleId="Reftitle">
    <w:name w:val="Ref_title"/>
    <w:basedOn w:val="Normal"/>
    <w:next w:val="Reftext"/>
    <w:uiPriority w:val="99"/>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uiPriority w:val="99"/>
    <w:rsid w:val="006C36CD"/>
  </w:style>
  <w:style w:type="paragraph" w:customStyle="1" w:styleId="ResNo">
    <w:name w:val="Res_No"/>
    <w:basedOn w:val="RecNo"/>
    <w:next w:val="Restitle"/>
    <w:uiPriority w:val="99"/>
    <w:rsid w:val="006C36CD"/>
  </w:style>
  <w:style w:type="paragraph" w:customStyle="1" w:styleId="Restitle">
    <w:name w:val="Res_title"/>
    <w:basedOn w:val="Rectitle"/>
    <w:next w:val="Resref"/>
    <w:uiPriority w:val="99"/>
    <w:rsid w:val="006C36CD"/>
  </w:style>
  <w:style w:type="paragraph" w:customStyle="1" w:styleId="Resref">
    <w:name w:val="Res_ref"/>
    <w:basedOn w:val="Recref"/>
    <w:next w:val="Resdate"/>
    <w:uiPriority w:val="99"/>
    <w:rsid w:val="006C36CD"/>
  </w:style>
  <w:style w:type="paragraph" w:customStyle="1" w:styleId="SectionNo">
    <w:name w:val="Section_No"/>
    <w:basedOn w:val="AnnexNo"/>
    <w:next w:val="Sectiontitle"/>
    <w:uiPriority w:val="99"/>
    <w:rsid w:val="006C36CD"/>
  </w:style>
  <w:style w:type="paragraph" w:customStyle="1" w:styleId="Sectiontitle">
    <w:name w:val="Section_title"/>
    <w:basedOn w:val="Normal"/>
    <w:next w:val="Normalaftertitle"/>
    <w:uiPriority w:val="99"/>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uiPriority w:val="99"/>
    <w:rsid w:val="006C36CD"/>
    <w:pPr>
      <w:keepNext/>
      <w:spacing w:before="567"/>
      <w:jc w:val="center"/>
    </w:pPr>
  </w:style>
  <w:style w:type="paragraph" w:customStyle="1" w:styleId="Artheading">
    <w:name w:val="Art_heading"/>
    <w:basedOn w:val="Normal"/>
    <w:next w:val="Normalaftertitle"/>
    <w:uiPriority w:val="99"/>
    <w:qFormat/>
    <w:rsid w:val="006C36CD"/>
    <w:pPr>
      <w:spacing w:before="480"/>
      <w:jc w:val="center"/>
    </w:pPr>
    <w:rPr>
      <w:rFonts w:ascii="Times New Roman Bold" w:hAnsi="Times New Roman Bold"/>
      <w:b/>
      <w:sz w:val="28"/>
    </w:rPr>
  </w:style>
  <w:style w:type="paragraph" w:customStyle="1" w:styleId="ArtNo">
    <w:name w:val="Art_No"/>
    <w:basedOn w:val="Normal"/>
    <w:next w:val="Normal"/>
    <w:uiPriority w:val="99"/>
    <w:qFormat/>
    <w:rsid w:val="006C36CD"/>
    <w:pPr>
      <w:keepNext/>
      <w:keepLines/>
      <w:spacing w:before="480"/>
      <w:jc w:val="center"/>
    </w:pPr>
    <w:rPr>
      <w:caps/>
      <w:sz w:val="28"/>
    </w:rPr>
  </w:style>
  <w:style w:type="paragraph" w:customStyle="1" w:styleId="Arttitle">
    <w:name w:val="Art_title"/>
    <w:basedOn w:val="Normal"/>
    <w:next w:val="Normalaftertitle"/>
    <w:uiPriority w:val="99"/>
    <w:qFormat/>
    <w:rsid w:val="006C36CD"/>
    <w:pPr>
      <w:keepNext/>
      <w:keepLines/>
      <w:spacing w:before="240"/>
      <w:jc w:val="center"/>
    </w:pPr>
    <w:rPr>
      <w:b/>
      <w:sz w:val="28"/>
    </w:rPr>
  </w:style>
  <w:style w:type="paragraph" w:customStyle="1" w:styleId="ChapNo">
    <w:name w:val="Chap_No"/>
    <w:basedOn w:val="ArtNo"/>
    <w:next w:val="Chaptitle"/>
    <w:uiPriority w:val="99"/>
    <w:qFormat/>
    <w:rsid w:val="004D163F"/>
    <w:rPr>
      <w:b/>
    </w:rPr>
  </w:style>
  <w:style w:type="paragraph" w:customStyle="1" w:styleId="Chaptitle">
    <w:name w:val="Chap_title"/>
    <w:basedOn w:val="Arttitle"/>
    <w:next w:val="Normalaftertitle"/>
    <w:uiPriority w:val="99"/>
    <w:qFormat/>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uiPriority w:val="99"/>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uiPriority w:val="99"/>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uiPriority w:val="99"/>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customStyle="1" w:styleId="Heading3Char">
    <w:name w:val="Heading 3 Char"/>
    <w:basedOn w:val="DefaultParagraphFont"/>
    <w:link w:val="Heading3"/>
    <w:rsid w:val="00F70CF6"/>
    <w:rPr>
      <w:rFonts w:ascii="Calibri" w:hAnsi="Calibri"/>
      <w:b/>
      <w:i/>
      <w:sz w:val="24"/>
      <w:lang w:val="en-GB" w:eastAsia="en-US"/>
    </w:rPr>
  </w:style>
  <w:style w:type="character" w:customStyle="1" w:styleId="Heading4Char">
    <w:name w:val="Heading 4 Char"/>
    <w:basedOn w:val="DefaultParagraphFont"/>
    <w:link w:val="Heading4"/>
    <w:rsid w:val="00F70CF6"/>
    <w:rPr>
      <w:rFonts w:ascii="Calibri" w:hAnsi="Calibri"/>
      <w:i/>
      <w:sz w:val="24"/>
      <w:lang w:val="en-GB" w:eastAsia="en-US"/>
    </w:rPr>
  </w:style>
  <w:style w:type="character" w:customStyle="1" w:styleId="Heading5Char">
    <w:name w:val="Heading 5 Char"/>
    <w:basedOn w:val="DefaultParagraphFont"/>
    <w:link w:val="Heading5"/>
    <w:rsid w:val="00F70CF6"/>
    <w:rPr>
      <w:rFonts w:ascii="Calibri" w:hAnsi="Calibri"/>
      <w:i/>
      <w:sz w:val="24"/>
      <w:lang w:val="en-GB" w:eastAsia="en-US"/>
    </w:rPr>
  </w:style>
  <w:style w:type="character" w:customStyle="1" w:styleId="Heading6Char">
    <w:name w:val="Heading 6 Char"/>
    <w:basedOn w:val="DefaultParagraphFont"/>
    <w:link w:val="Heading6"/>
    <w:rsid w:val="00F70CF6"/>
    <w:rPr>
      <w:rFonts w:ascii="Calibri" w:hAnsi="Calibri"/>
      <w:i/>
      <w:sz w:val="24"/>
      <w:lang w:val="en-GB" w:eastAsia="en-US"/>
    </w:rPr>
  </w:style>
  <w:style w:type="character" w:customStyle="1" w:styleId="Heading7Char">
    <w:name w:val="Heading 7 Char"/>
    <w:basedOn w:val="DefaultParagraphFont"/>
    <w:link w:val="Heading7"/>
    <w:uiPriority w:val="99"/>
    <w:rsid w:val="00F70CF6"/>
    <w:rPr>
      <w:rFonts w:ascii="Calibri" w:hAnsi="Calibri"/>
      <w:i/>
      <w:sz w:val="24"/>
      <w:lang w:val="en-GB" w:eastAsia="en-US"/>
    </w:rPr>
  </w:style>
  <w:style w:type="character" w:customStyle="1" w:styleId="Heading8Char">
    <w:name w:val="Heading 8 Char"/>
    <w:basedOn w:val="DefaultParagraphFont"/>
    <w:link w:val="Heading8"/>
    <w:uiPriority w:val="99"/>
    <w:rsid w:val="00F70CF6"/>
    <w:rPr>
      <w:rFonts w:ascii="Calibri" w:hAnsi="Calibri"/>
      <w:i/>
      <w:sz w:val="24"/>
      <w:lang w:val="en-GB" w:eastAsia="en-US"/>
    </w:rPr>
  </w:style>
  <w:style w:type="character" w:customStyle="1" w:styleId="Heading9Char">
    <w:name w:val="Heading 9 Char"/>
    <w:basedOn w:val="DefaultParagraphFont"/>
    <w:link w:val="Heading9"/>
    <w:uiPriority w:val="99"/>
    <w:rsid w:val="00F70CF6"/>
    <w:rPr>
      <w:rFonts w:ascii="Calibri" w:hAnsi="Calibri"/>
      <w:i/>
      <w:sz w:val="24"/>
      <w:lang w:val="en-GB" w:eastAsia="en-US"/>
    </w:rPr>
  </w:style>
  <w:style w:type="paragraph" w:customStyle="1" w:styleId="msonormal0">
    <w:name w:val="msonormal"/>
    <w:basedOn w:val="Normal"/>
    <w:uiPriority w:val="99"/>
    <w:semiHidden/>
    <w:rsid w:val="00F70CF6"/>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paragraph" w:styleId="NormalWeb">
    <w:name w:val="Normal (Web)"/>
    <w:basedOn w:val="Normal"/>
    <w:uiPriority w:val="99"/>
    <w:semiHidden/>
    <w:unhideWhenUsed/>
    <w:rsid w:val="00F70CF6"/>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paragraph" w:styleId="CommentText">
    <w:name w:val="annotation text"/>
    <w:basedOn w:val="Normal"/>
    <w:link w:val="CommentTextChar"/>
    <w:uiPriority w:val="99"/>
    <w:semiHidden/>
    <w:unhideWhenUsed/>
    <w:rsid w:val="00F70CF6"/>
    <w:pPr>
      <w:tabs>
        <w:tab w:val="clear" w:pos="794"/>
        <w:tab w:val="clear" w:pos="1191"/>
        <w:tab w:val="clear" w:pos="1588"/>
        <w:tab w:val="clear" w:pos="1985"/>
        <w:tab w:val="left" w:pos="567"/>
        <w:tab w:val="left" w:pos="1134"/>
        <w:tab w:val="left" w:pos="1701"/>
        <w:tab w:val="left" w:pos="2268"/>
        <w:tab w:val="left" w:pos="2835"/>
      </w:tabs>
      <w:textAlignment w:val="auto"/>
    </w:pPr>
    <w:rPr>
      <w:rFonts w:eastAsia="Times New Roman"/>
      <w:sz w:val="20"/>
    </w:rPr>
  </w:style>
  <w:style w:type="character" w:customStyle="1" w:styleId="CommentTextChar">
    <w:name w:val="Comment Text Char"/>
    <w:basedOn w:val="DefaultParagraphFont"/>
    <w:link w:val="CommentText"/>
    <w:uiPriority w:val="99"/>
    <w:semiHidden/>
    <w:rsid w:val="00F70CF6"/>
    <w:rPr>
      <w:rFonts w:ascii="Calibri" w:eastAsia="Times New Roman" w:hAnsi="Calibri"/>
      <w:lang w:val="en-GB" w:eastAsia="en-US"/>
    </w:rPr>
  </w:style>
  <w:style w:type="paragraph" w:styleId="CommentSubject">
    <w:name w:val="annotation subject"/>
    <w:basedOn w:val="CommentText"/>
    <w:next w:val="CommentText"/>
    <w:link w:val="CommentSubjectChar"/>
    <w:uiPriority w:val="99"/>
    <w:semiHidden/>
    <w:unhideWhenUsed/>
    <w:rsid w:val="00F70CF6"/>
    <w:rPr>
      <w:b/>
      <w:bCs/>
    </w:rPr>
  </w:style>
  <w:style w:type="character" w:customStyle="1" w:styleId="CommentSubjectChar">
    <w:name w:val="Comment Subject Char"/>
    <w:basedOn w:val="CommentTextChar"/>
    <w:link w:val="CommentSubject"/>
    <w:uiPriority w:val="99"/>
    <w:semiHidden/>
    <w:rsid w:val="00F70CF6"/>
    <w:rPr>
      <w:rFonts w:ascii="Calibri" w:eastAsia="Times New Roman" w:hAnsi="Calibri"/>
      <w:b/>
      <w:bCs/>
      <w:lang w:val="en-GB" w:eastAsia="en-US"/>
    </w:rPr>
  </w:style>
  <w:style w:type="paragraph" w:styleId="Revision">
    <w:name w:val="Revision"/>
    <w:uiPriority w:val="99"/>
    <w:semiHidden/>
    <w:rsid w:val="00F70CF6"/>
    <w:rPr>
      <w:rFonts w:ascii="Calibri" w:eastAsia="Times New Roman" w:hAnsi="Calibri"/>
      <w:sz w:val="24"/>
      <w:lang w:val="en-GB" w:eastAsia="en-US"/>
    </w:rPr>
  </w:style>
  <w:style w:type="paragraph" w:customStyle="1" w:styleId="Tablefin">
    <w:name w:val="Table_fin"/>
    <w:basedOn w:val="Tabletext"/>
    <w:uiPriority w:val="99"/>
    <w:semiHidden/>
    <w:rsid w:val="00F70CF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textAlignment w:val="auto"/>
    </w:pPr>
    <w:rPr>
      <w:rFonts w:eastAsia="Calibri"/>
      <w:sz w:val="20"/>
    </w:rPr>
  </w:style>
  <w:style w:type="paragraph" w:customStyle="1" w:styleId="paragraph">
    <w:name w:val="paragraph"/>
    <w:basedOn w:val="Normal"/>
    <w:uiPriority w:val="99"/>
    <w:semiHidden/>
    <w:rsid w:val="00F70CF6"/>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character" w:styleId="CommentReference">
    <w:name w:val="annotation reference"/>
    <w:basedOn w:val="DefaultParagraphFont"/>
    <w:semiHidden/>
    <w:unhideWhenUsed/>
    <w:rsid w:val="00F70CF6"/>
    <w:rPr>
      <w:sz w:val="16"/>
      <w:szCs w:val="16"/>
    </w:rPr>
  </w:style>
  <w:style w:type="character" w:customStyle="1" w:styleId="normaltextrun">
    <w:name w:val="normaltextrun"/>
    <w:basedOn w:val="DefaultParagraphFont"/>
    <w:rsid w:val="00F70CF6"/>
  </w:style>
  <w:style w:type="character" w:customStyle="1" w:styleId="eop">
    <w:name w:val="eop"/>
    <w:basedOn w:val="DefaultParagraphFont"/>
    <w:rsid w:val="00F70CF6"/>
  </w:style>
  <w:style w:type="character" w:customStyle="1" w:styleId="scxw41891933">
    <w:name w:val="scxw41891933"/>
    <w:basedOn w:val="DefaultParagraphFont"/>
    <w:rsid w:val="00F70CF6"/>
  </w:style>
  <w:style w:type="table" w:styleId="PlainTable1">
    <w:name w:val="Plain Table 1"/>
    <w:basedOn w:val="TableNormal"/>
    <w:uiPriority w:val="41"/>
    <w:rsid w:val="00F70CF6"/>
    <w:rPr>
      <w:rFonts w:eastAsia="Times New Roman"/>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0">
    <w:name w:val="Table text"/>
    <w:basedOn w:val="Normal"/>
    <w:rsid w:val="00012217"/>
    <w:pPr>
      <w:jc w:val="center"/>
    </w:pPr>
    <w:rPr>
      <w:rFonts w:eastAsia="Times New Roman"/>
    </w:rPr>
  </w:style>
  <w:style w:type="paragraph" w:customStyle="1" w:styleId="Tablehead0">
    <w:name w:val="Table head"/>
    <w:basedOn w:val="Normal"/>
    <w:rsid w:val="00D55C99"/>
    <w:pPr>
      <w:jc w:val="center"/>
    </w:pPr>
    <w:rPr>
      <w:rFonts w:ascii="SimSun" w:hAnsi="SimSun" w:cs="SimSun"/>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cwg-fhr/Pages/default.aspx" TargetMode="External"/><Relationship Id="rId13" Type="http://schemas.openxmlformats.org/officeDocument/2006/relationships/hyperlink" Target="https://www.itu.int/md/S23-CL-C-0062/en" TargetMode="External"/><Relationship Id="rId18" Type="http://schemas.openxmlformats.org/officeDocument/2006/relationships/hyperlink" Target="https://app.powerbi.com/view?r=eyJrIjoiOGUwN2RlYzktZjY1Yi00ZmQwLWEzMTYtZGY0MDYyMWU4OGY2IiwidCI6IjIzZTQ2NGQ3LTA0ZTYtNGI4Ny05MTNjLTI0YmQ4OTIxOWZkMyIsImMiOjl9" TargetMode="External"/><Relationship Id="rId3" Type="http://schemas.openxmlformats.org/officeDocument/2006/relationships/styles" Target="styles.xml"/><Relationship Id="rId21" Type="http://schemas.openxmlformats.org/officeDocument/2006/relationships/hyperlink" Target="https://www.itu.int/md/S26-CL-C-0042/en" TargetMode="External"/><Relationship Id="rId7" Type="http://schemas.openxmlformats.org/officeDocument/2006/relationships/endnotes" Target="endnotes.xml"/><Relationship Id="rId12" Type="http://schemas.openxmlformats.org/officeDocument/2006/relationships/hyperlink" Target="https://www.itu.int/md/S23-CL-C-0036/en" TargetMode="External"/><Relationship Id="rId17" Type="http://schemas.openxmlformats.org/officeDocument/2006/relationships/hyperlink" Target="https://www.itu.int/md/S25-CL-C-0066/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S25-CL-C-0050/en" TargetMode="External"/><Relationship Id="rId20" Type="http://schemas.openxmlformats.org/officeDocument/2006/relationships/hyperlink" Target="https://app.powerbi.com/view?r=eyJrIjoiOGUwN2RlYzktZjY1Yi00ZmQwLWEzMTYtZGY0MDYyMWU4OGY2IiwidCI6IjIzZTQ2NGQ3LTA0ZTYtNGI4Ny05MTNjLTI0YmQ4OTIxOWZkMyIsImMiOjl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2-CL-C-0040/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S24-CL-C-0053/en" TargetMode="External"/><Relationship Id="rId23" Type="http://schemas.openxmlformats.org/officeDocument/2006/relationships/header" Target="header1.xml"/><Relationship Id="rId10" Type="http://schemas.openxmlformats.org/officeDocument/2006/relationships/hyperlink" Target="https://www.itu.int/md/S21-CL-INF-0015/en" TargetMode="External"/><Relationship Id="rId19" Type="http://schemas.openxmlformats.org/officeDocument/2006/relationships/hyperlink" Target="https://www.itu.int/md/S26-CL-C-0062/en" TargetMode="External"/><Relationship Id="rId4" Type="http://schemas.openxmlformats.org/officeDocument/2006/relationships/settings" Target="settings.xml"/><Relationship Id="rId9" Type="http://schemas.openxmlformats.org/officeDocument/2006/relationships/hyperlink" Target="https://www.itu.int/md/S20-CL-C-0061/en" TargetMode="External"/><Relationship Id="rId14" Type="http://schemas.openxmlformats.org/officeDocument/2006/relationships/hyperlink" Target="https://www.itu.int/md/S23-CL-INF-0013/e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93\Desktop\&#24037;&#20316;26.2.4\2600732\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1</TotalTime>
  <Pages>4</Pages>
  <Words>658</Words>
  <Characters>4409</Characters>
  <Application>Microsoft Office Word</Application>
  <DocSecurity>0</DocSecurity>
  <Lines>69</Lines>
  <Paragraphs>13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5054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ITU transformation - Building an efficient, agile, fit-for-future ITU</dc:title>
  <dc:subject>ITU Council 2026</dc:subject>
  <cp:keywords>C26; C2026; Council 2026; PP26</cp:keywords>
  <dc:description/>
  <cp:lastPrinted>2015-02-24T13:23:00Z</cp:lastPrinted>
  <dcterms:created xsi:type="dcterms:W3CDTF">2026-04-15T16:02:00Z</dcterms:created>
  <dcterms:modified xsi:type="dcterms:W3CDTF">2026-04-15T16:02:00Z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