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E95543" w14:paraId="6C918E52" w14:textId="77777777" w:rsidTr="00EB356D">
        <w:trPr>
          <w:cantSplit/>
          <w:trHeight w:val="23"/>
        </w:trPr>
        <w:tc>
          <w:tcPr>
            <w:tcW w:w="3969" w:type="dxa"/>
            <w:vMerge w:val="restart"/>
            <w:tcMar>
              <w:left w:w="0" w:type="dxa"/>
            </w:tcMar>
          </w:tcPr>
          <w:p w14:paraId="384B68FA" w14:textId="77777777" w:rsidR="00FE57F6" w:rsidRPr="00E95543" w:rsidRDefault="00BB6FD8" w:rsidP="00C4421B">
            <w:pPr>
              <w:tabs>
                <w:tab w:val="left" w:pos="851"/>
              </w:tabs>
              <w:spacing w:before="0" w:line="240" w:lineRule="atLeast"/>
              <w:rPr>
                <w:b/>
                <w:lang w:val="es-ES"/>
              </w:rPr>
            </w:pPr>
            <w:bookmarkStart w:id="0" w:name="_Hlk133421839"/>
            <w:r w:rsidRPr="00E95543">
              <w:rPr>
                <w:b/>
                <w:lang w:val="es-ES"/>
              </w:rPr>
              <w:t>Orden del día</w:t>
            </w:r>
            <w:r w:rsidR="00FE57F6" w:rsidRPr="00E95543">
              <w:rPr>
                <w:b/>
                <w:lang w:val="es-ES"/>
              </w:rPr>
              <w:t xml:space="preserve">: </w:t>
            </w:r>
          </w:p>
        </w:tc>
        <w:tc>
          <w:tcPr>
            <w:tcW w:w="5245" w:type="dxa"/>
            <w:vAlign w:val="bottom"/>
          </w:tcPr>
          <w:p w14:paraId="40072134" w14:textId="51AC5770" w:rsidR="00FE57F6" w:rsidRPr="00E95543" w:rsidRDefault="00FE57F6" w:rsidP="00EB356D">
            <w:pPr>
              <w:tabs>
                <w:tab w:val="left" w:pos="851"/>
              </w:tabs>
              <w:spacing w:before="0" w:line="240" w:lineRule="atLeast"/>
              <w:jc w:val="right"/>
              <w:rPr>
                <w:b/>
                <w:lang w:val="es-ES"/>
              </w:rPr>
            </w:pPr>
            <w:r w:rsidRPr="00E95543">
              <w:rPr>
                <w:b/>
                <w:lang w:val="es-ES"/>
              </w:rPr>
              <w:t>Document</w:t>
            </w:r>
            <w:r w:rsidR="00F24B71" w:rsidRPr="00E95543">
              <w:rPr>
                <w:b/>
                <w:lang w:val="es-ES"/>
              </w:rPr>
              <w:t>o</w:t>
            </w:r>
            <w:r w:rsidRPr="00E95543">
              <w:rPr>
                <w:b/>
                <w:lang w:val="es-ES"/>
              </w:rPr>
              <w:t xml:space="preserve"> C2</w:t>
            </w:r>
            <w:r w:rsidR="00F85E5C" w:rsidRPr="00E95543">
              <w:rPr>
                <w:b/>
                <w:lang w:val="es-ES"/>
              </w:rPr>
              <w:t>6</w:t>
            </w:r>
            <w:r w:rsidRPr="00E95543">
              <w:rPr>
                <w:b/>
                <w:lang w:val="es-ES"/>
              </w:rPr>
              <w:t>/</w:t>
            </w:r>
            <w:r w:rsidR="0075497A" w:rsidRPr="00E95543">
              <w:rPr>
                <w:b/>
                <w:lang w:val="es-ES"/>
              </w:rPr>
              <w:t>54</w:t>
            </w:r>
            <w:r w:rsidRPr="00E95543">
              <w:rPr>
                <w:b/>
                <w:lang w:val="es-ES"/>
              </w:rPr>
              <w:t>-</w:t>
            </w:r>
            <w:r w:rsidR="00F24B71" w:rsidRPr="00E95543">
              <w:rPr>
                <w:b/>
                <w:lang w:val="es-ES"/>
              </w:rPr>
              <w:t>S</w:t>
            </w:r>
          </w:p>
        </w:tc>
      </w:tr>
      <w:tr w:rsidR="00FE57F6" w:rsidRPr="00E95543" w14:paraId="764E379B" w14:textId="77777777" w:rsidTr="00C4421B">
        <w:trPr>
          <w:cantSplit/>
        </w:trPr>
        <w:tc>
          <w:tcPr>
            <w:tcW w:w="3969" w:type="dxa"/>
            <w:vMerge/>
          </w:tcPr>
          <w:p w14:paraId="270DD61A" w14:textId="77777777" w:rsidR="00FE57F6" w:rsidRPr="00E95543" w:rsidRDefault="00FE57F6" w:rsidP="00C4421B">
            <w:pPr>
              <w:tabs>
                <w:tab w:val="left" w:pos="851"/>
              </w:tabs>
              <w:spacing w:line="240" w:lineRule="atLeast"/>
              <w:rPr>
                <w:b/>
                <w:lang w:val="es-ES"/>
              </w:rPr>
            </w:pPr>
          </w:p>
        </w:tc>
        <w:tc>
          <w:tcPr>
            <w:tcW w:w="5245" w:type="dxa"/>
          </w:tcPr>
          <w:p w14:paraId="58DB7617" w14:textId="4D1A352D" w:rsidR="00FE57F6" w:rsidRPr="00E95543" w:rsidRDefault="0075497A" w:rsidP="00C4421B">
            <w:pPr>
              <w:tabs>
                <w:tab w:val="left" w:pos="851"/>
              </w:tabs>
              <w:spacing w:before="0"/>
              <w:jc w:val="right"/>
              <w:rPr>
                <w:b/>
                <w:lang w:val="es-ES"/>
              </w:rPr>
            </w:pPr>
            <w:r w:rsidRPr="00E95543">
              <w:rPr>
                <w:b/>
                <w:lang w:val="es-ES"/>
              </w:rPr>
              <w:t>25 de marzo de 2026</w:t>
            </w:r>
          </w:p>
        </w:tc>
      </w:tr>
      <w:tr w:rsidR="00FE57F6" w:rsidRPr="00E95543" w14:paraId="244012BF" w14:textId="77777777" w:rsidTr="00C4421B">
        <w:trPr>
          <w:cantSplit/>
          <w:trHeight w:val="23"/>
        </w:trPr>
        <w:tc>
          <w:tcPr>
            <w:tcW w:w="3969" w:type="dxa"/>
            <w:vMerge/>
          </w:tcPr>
          <w:p w14:paraId="31B81AB0" w14:textId="77777777" w:rsidR="00FE57F6" w:rsidRPr="00E95543" w:rsidRDefault="00FE57F6" w:rsidP="00C4421B">
            <w:pPr>
              <w:tabs>
                <w:tab w:val="left" w:pos="851"/>
              </w:tabs>
              <w:spacing w:line="240" w:lineRule="atLeast"/>
              <w:rPr>
                <w:b/>
                <w:lang w:val="es-ES"/>
              </w:rPr>
            </w:pPr>
          </w:p>
        </w:tc>
        <w:tc>
          <w:tcPr>
            <w:tcW w:w="5245" w:type="dxa"/>
          </w:tcPr>
          <w:p w14:paraId="7EE4A2A2" w14:textId="77777777" w:rsidR="00FE57F6" w:rsidRPr="00E95543" w:rsidRDefault="00F24B71" w:rsidP="00C4421B">
            <w:pPr>
              <w:tabs>
                <w:tab w:val="left" w:pos="851"/>
              </w:tabs>
              <w:spacing w:before="0" w:line="240" w:lineRule="atLeast"/>
              <w:jc w:val="right"/>
              <w:rPr>
                <w:b/>
                <w:bCs/>
                <w:lang w:val="es-ES"/>
              </w:rPr>
            </w:pPr>
            <w:r w:rsidRPr="00E95543">
              <w:rPr>
                <w:rFonts w:cstheme="minorHAnsi"/>
                <w:b/>
                <w:bCs/>
                <w:lang w:val="es-ES"/>
              </w:rPr>
              <w:t>Original: inglés</w:t>
            </w:r>
          </w:p>
        </w:tc>
      </w:tr>
      <w:tr w:rsidR="00FE57F6" w:rsidRPr="00E95543" w14:paraId="15DAFA26" w14:textId="77777777" w:rsidTr="00C4421B">
        <w:trPr>
          <w:cantSplit/>
          <w:trHeight w:val="23"/>
        </w:trPr>
        <w:tc>
          <w:tcPr>
            <w:tcW w:w="3969" w:type="dxa"/>
          </w:tcPr>
          <w:p w14:paraId="491BE075" w14:textId="77777777" w:rsidR="00FE57F6" w:rsidRPr="00E95543" w:rsidRDefault="00FE57F6" w:rsidP="00C4421B">
            <w:pPr>
              <w:tabs>
                <w:tab w:val="left" w:pos="851"/>
              </w:tabs>
              <w:spacing w:line="240" w:lineRule="atLeast"/>
              <w:rPr>
                <w:b/>
                <w:lang w:val="es-ES"/>
              </w:rPr>
            </w:pPr>
          </w:p>
        </w:tc>
        <w:tc>
          <w:tcPr>
            <w:tcW w:w="5245" w:type="dxa"/>
          </w:tcPr>
          <w:p w14:paraId="4D7ED5C0" w14:textId="77777777" w:rsidR="00FE57F6" w:rsidRPr="00E95543" w:rsidRDefault="00FE57F6" w:rsidP="00C4421B">
            <w:pPr>
              <w:tabs>
                <w:tab w:val="left" w:pos="851"/>
              </w:tabs>
              <w:spacing w:before="0" w:line="240" w:lineRule="atLeast"/>
              <w:jc w:val="right"/>
              <w:rPr>
                <w:b/>
                <w:lang w:val="es-ES"/>
              </w:rPr>
            </w:pPr>
          </w:p>
        </w:tc>
      </w:tr>
      <w:tr w:rsidR="00FE57F6" w:rsidRPr="005D1A9D" w14:paraId="0638EBD7" w14:textId="77777777" w:rsidTr="00C4421B">
        <w:trPr>
          <w:cantSplit/>
        </w:trPr>
        <w:tc>
          <w:tcPr>
            <w:tcW w:w="9214" w:type="dxa"/>
            <w:gridSpan w:val="2"/>
            <w:tcMar>
              <w:left w:w="0" w:type="dxa"/>
            </w:tcMar>
          </w:tcPr>
          <w:p w14:paraId="0CBB3DA7" w14:textId="77777777" w:rsidR="00FE57F6" w:rsidRPr="00E95543" w:rsidRDefault="00157AC4" w:rsidP="00C4421B">
            <w:pPr>
              <w:pStyle w:val="Source"/>
              <w:jc w:val="left"/>
              <w:rPr>
                <w:sz w:val="34"/>
                <w:szCs w:val="34"/>
                <w:lang w:val="es-ES"/>
              </w:rPr>
            </w:pPr>
            <w:r w:rsidRPr="00E95543">
              <w:rPr>
                <w:rFonts w:cstheme="minorHAnsi"/>
                <w:sz w:val="34"/>
                <w:szCs w:val="34"/>
                <w:lang w:val="es-ES"/>
              </w:rPr>
              <w:t>Informe de la Secretaria General</w:t>
            </w:r>
          </w:p>
        </w:tc>
      </w:tr>
      <w:tr w:rsidR="00FE57F6" w:rsidRPr="005D1A9D" w14:paraId="61B4313D" w14:textId="77777777" w:rsidTr="00C4421B">
        <w:trPr>
          <w:cantSplit/>
        </w:trPr>
        <w:tc>
          <w:tcPr>
            <w:tcW w:w="9214" w:type="dxa"/>
            <w:gridSpan w:val="2"/>
            <w:tcMar>
              <w:left w:w="0" w:type="dxa"/>
            </w:tcMar>
          </w:tcPr>
          <w:p w14:paraId="50BC451C" w14:textId="36895229" w:rsidR="00FE57F6" w:rsidRPr="00E95543" w:rsidRDefault="00DC741E" w:rsidP="00C4421B">
            <w:pPr>
              <w:pStyle w:val="Subtitle"/>
              <w:framePr w:hSpace="0" w:wrap="auto" w:hAnchor="text" w:xAlign="left" w:yAlign="inline"/>
              <w:rPr>
                <w:lang w:val="es-ES"/>
              </w:rPr>
            </w:pPr>
            <w:r w:rsidRPr="00E95543">
              <w:rPr>
                <w:lang w:val="es-ES"/>
              </w:rPr>
              <w:t>CONTRIBUCIÓN DE LA REPÚBLICA DEL ECUADOR A LOS GASTOS DE LA UNIÓN</w:t>
            </w:r>
          </w:p>
        </w:tc>
      </w:tr>
      <w:tr w:rsidR="00FE57F6" w:rsidRPr="005D1A9D" w14:paraId="69CBE353" w14:textId="77777777" w:rsidTr="00C4421B">
        <w:trPr>
          <w:cantSplit/>
        </w:trPr>
        <w:tc>
          <w:tcPr>
            <w:tcW w:w="9214" w:type="dxa"/>
            <w:gridSpan w:val="2"/>
            <w:tcBorders>
              <w:top w:val="single" w:sz="4" w:space="0" w:color="auto"/>
              <w:bottom w:val="single" w:sz="4" w:space="0" w:color="auto"/>
            </w:tcBorders>
            <w:tcMar>
              <w:left w:w="0" w:type="dxa"/>
            </w:tcMar>
          </w:tcPr>
          <w:p w14:paraId="58D1EAD8" w14:textId="77777777" w:rsidR="00FE57F6" w:rsidRPr="00E95543" w:rsidRDefault="00F24B71" w:rsidP="00C4421B">
            <w:pPr>
              <w:spacing w:before="160"/>
              <w:rPr>
                <w:b/>
                <w:bCs/>
                <w:sz w:val="26"/>
                <w:szCs w:val="26"/>
                <w:lang w:val="es-ES"/>
              </w:rPr>
            </w:pPr>
            <w:r w:rsidRPr="00E95543">
              <w:rPr>
                <w:b/>
                <w:bCs/>
                <w:sz w:val="26"/>
                <w:szCs w:val="26"/>
                <w:lang w:val="es-ES"/>
              </w:rPr>
              <w:t>Finalidad</w:t>
            </w:r>
          </w:p>
          <w:p w14:paraId="18123C46" w14:textId="77777777" w:rsidR="0075497A" w:rsidRPr="00E95543" w:rsidRDefault="0075497A" w:rsidP="00DC741E">
            <w:pPr>
              <w:jc w:val="both"/>
              <w:rPr>
                <w:lang w:val="es-ES"/>
              </w:rPr>
            </w:pPr>
            <w:r w:rsidRPr="00E95543">
              <w:rPr>
                <w:lang w:val="es-ES"/>
              </w:rPr>
              <w:t>En este documento, la República del Ecuador solicita que se le permita contribuir en una clase contributiva inferior (1/8 o bien 1/16), a pesar de que no figura en la lista de países menos adelantados de las Naciones Unidas.</w:t>
            </w:r>
          </w:p>
          <w:p w14:paraId="082B39B6" w14:textId="0E9F0740" w:rsidR="00FE57F6" w:rsidRPr="00E95543" w:rsidRDefault="0075497A" w:rsidP="00DC741E">
            <w:pPr>
              <w:jc w:val="both"/>
              <w:rPr>
                <w:lang w:val="es-ES"/>
              </w:rPr>
            </w:pPr>
            <w:r w:rsidRPr="00E95543">
              <w:rPr>
                <w:lang w:val="es-ES"/>
              </w:rPr>
              <w:t>En la petición se señala que la República del Ecuador se enfrenta actualmente a circunstancias extraordinarias que han repercutido significativamente en su capacidad económica y fiscal.</w:t>
            </w:r>
          </w:p>
          <w:p w14:paraId="7D51BB67" w14:textId="77777777" w:rsidR="00FE57F6" w:rsidRPr="00E95543" w:rsidRDefault="00F24B71" w:rsidP="00C4421B">
            <w:pPr>
              <w:spacing w:before="160"/>
              <w:rPr>
                <w:b/>
                <w:bCs/>
                <w:sz w:val="26"/>
                <w:szCs w:val="26"/>
                <w:lang w:val="es-ES"/>
              </w:rPr>
            </w:pPr>
            <w:r w:rsidRPr="00E95543">
              <w:rPr>
                <w:b/>
                <w:bCs/>
                <w:sz w:val="26"/>
                <w:szCs w:val="26"/>
                <w:lang w:val="es-ES"/>
              </w:rPr>
              <w:t xml:space="preserve">Acción solicitada </w:t>
            </w:r>
            <w:r w:rsidR="00677A97" w:rsidRPr="00E95543">
              <w:rPr>
                <w:b/>
                <w:bCs/>
                <w:sz w:val="26"/>
                <w:szCs w:val="26"/>
                <w:lang w:val="es-ES"/>
              </w:rPr>
              <w:t>al</w:t>
            </w:r>
            <w:r w:rsidRPr="00E95543">
              <w:rPr>
                <w:b/>
                <w:bCs/>
                <w:sz w:val="26"/>
                <w:szCs w:val="26"/>
                <w:lang w:val="es-ES"/>
              </w:rPr>
              <w:t xml:space="preserve"> Consejo</w:t>
            </w:r>
          </w:p>
          <w:p w14:paraId="6C4EC7DE" w14:textId="77777777" w:rsidR="0075497A" w:rsidRPr="00E95543" w:rsidRDefault="0075497A" w:rsidP="00DC741E">
            <w:pPr>
              <w:spacing w:before="160"/>
              <w:jc w:val="both"/>
              <w:rPr>
                <w:szCs w:val="24"/>
                <w:lang w:val="es-ES"/>
              </w:rPr>
            </w:pPr>
            <w:r w:rsidRPr="00E95543">
              <w:rPr>
                <w:szCs w:val="24"/>
                <w:lang w:val="es-ES"/>
              </w:rPr>
              <w:t xml:space="preserve">Se invita al Consejo a examinar la solicitud de Ecuador (véase el Anexo </w:t>
            </w:r>
            <w:r w:rsidRPr="00DC741E">
              <w:rPr>
                <w:i/>
                <w:iCs/>
                <w:szCs w:val="24"/>
                <w:lang w:val="es-ES"/>
              </w:rPr>
              <w:t>infra</w:t>
            </w:r>
            <w:r w:rsidRPr="00E95543">
              <w:rPr>
                <w:szCs w:val="24"/>
                <w:lang w:val="es-ES"/>
              </w:rPr>
              <w:t>).</w:t>
            </w:r>
          </w:p>
          <w:p w14:paraId="438F58C7" w14:textId="2556794D" w:rsidR="00F92BED" w:rsidRPr="00E95543" w:rsidRDefault="0075497A" w:rsidP="00DC741E">
            <w:pPr>
              <w:spacing w:before="160"/>
              <w:jc w:val="both"/>
              <w:rPr>
                <w:szCs w:val="24"/>
                <w:lang w:val="es-ES"/>
              </w:rPr>
            </w:pPr>
            <w:r w:rsidRPr="00E95543">
              <w:rPr>
                <w:szCs w:val="24"/>
                <w:lang w:val="es-ES"/>
              </w:rPr>
              <w:t>Si el Consejo la aprueba, la solicitud abarcará el periodo comprendido entre el 1 de enero de 2028 y el 31 de diciembre de 2031.</w:t>
            </w:r>
          </w:p>
          <w:p w14:paraId="6D4D9598" w14:textId="77777777" w:rsidR="00F92BED" w:rsidRPr="00E95543" w:rsidRDefault="00F92BED" w:rsidP="00C4421B">
            <w:pPr>
              <w:spacing w:before="160"/>
              <w:rPr>
                <w:b/>
                <w:bCs/>
                <w:sz w:val="26"/>
                <w:szCs w:val="26"/>
                <w:lang w:val="es-ES"/>
              </w:rPr>
            </w:pPr>
            <w:r w:rsidRPr="00E95543">
              <w:rPr>
                <w:b/>
                <w:bCs/>
                <w:sz w:val="26"/>
                <w:szCs w:val="26"/>
                <w:lang w:val="es-ES"/>
              </w:rPr>
              <w:t>Vínculo(s) pertinente(s) con el Plan Estratégico</w:t>
            </w:r>
          </w:p>
          <w:p w14:paraId="5470D71D" w14:textId="75C0E19B" w:rsidR="00F92BED" w:rsidRPr="00E95543" w:rsidRDefault="0075497A" w:rsidP="00C4421B">
            <w:pPr>
              <w:rPr>
                <w:lang w:val="es-ES"/>
              </w:rPr>
            </w:pPr>
            <w:r w:rsidRPr="00E95543">
              <w:rPr>
                <w:lang w:val="es-ES"/>
              </w:rPr>
              <w:t>N/D</w:t>
            </w:r>
          </w:p>
          <w:p w14:paraId="07F946C9" w14:textId="77777777" w:rsidR="00F92BED" w:rsidRPr="00E95543" w:rsidRDefault="00F92BED" w:rsidP="00C4421B">
            <w:pPr>
              <w:spacing w:before="160"/>
              <w:rPr>
                <w:b/>
                <w:bCs/>
                <w:sz w:val="26"/>
                <w:szCs w:val="26"/>
                <w:lang w:val="es-ES"/>
              </w:rPr>
            </w:pPr>
            <w:r w:rsidRPr="00E95543">
              <w:rPr>
                <w:b/>
                <w:bCs/>
                <w:sz w:val="26"/>
                <w:szCs w:val="26"/>
                <w:lang w:val="es-ES"/>
              </w:rPr>
              <w:t>Repercusiones financieras</w:t>
            </w:r>
          </w:p>
          <w:p w14:paraId="011D38EF" w14:textId="1A081159" w:rsidR="00F92BED" w:rsidRPr="00E95543" w:rsidRDefault="0075497A" w:rsidP="00DC741E">
            <w:pPr>
              <w:jc w:val="both"/>
              <w:rPr>
                <w:lang w:val="es-ES"/>
              </w:rPr>
            </w:pPr>
            <w:r w:rsidRPr="00E95543">
              <w:rPr>
                <w:lang w:val="es-ES"/>
              </w:rPr>
              <w:t>Teniendo en cuenta el importe de la unidad contributiva, las repercusiones financieras anuales del cambio solicitado supondrían una disminución de 39 750 CHF (para 1/8 de unidad) o de 59</w:t>
            </w:r>
            <w:r w:rsidR="00DC741E">
              <w:rPr>
                <w:lang w:val="es-ES"/>
              </w:rPr>
              <w:t> </w:t>
            </w:r>
            <w:r w:rsidRPr="00E95543">
              <w:rPr>
                <w:lang w:val="es-ES"/>
              </w:rPr>
              <w:t>625 CHF (para 1/16 de unidad).</w:t>
            </w:r>
          </w:p>
          <w:p w14:paraId="591DC6DF" w14:textId="77777777" w:rsidR="00FE57F6" w:rsidRPr="00E95543" w:rsidRDefault="00FE57F6" w:rsidP="00C4421B">
            <w:pPr>
              <w:spacing w:before="160"/>
              <w:rPr>
                <w:caps/>
                <w:sz w:val="22"/>
                <w:lang w:val="es-ES"/>
              </w:rPr>
            </w:pPr>
            <w:r w:rsidRPr="00E95543">
              <w:rPr>
                <w:sz w:val="22"/>
                <w:lang w:val="es-ES"/>
              </w:rPr>
              <w:t>__________________</w:t>
            </w:r>
          </w:p>
          <w:p w14:paraId="66632CA1" w14:textId="77777777" w:rsidR="00FE57F6" w:rsidRPr="00E95543" w:rsidRDefault="00F24B71" w:rsidP="00C4421B">
            <w:pPr>
              <w:spacing w:before="160"/>
              <w:rPr>
                <w:b/>
                <w:bCs/>
                <w:sz w:val="26"/>
                <w:szCs w:val="26"/>
                <w:lang w:val="es-ES"/>
              </w:rPr>
            </w:pPr>
            <w:r w:rsidRPr="00E95543">
              <w:rPr>
                <w:b/>
                <w:bCs/>
                <w:sz w:val="26"/>
                <w:szCs w:val="26"/>
                <w:lang w:val="es-ES"/>
              </w:rPr>
              <w:t>Referencia</w:t>
            </w:r>
            <w:r w:rsidR="00F92BED" w:rsidRPr="00E95543">
              <w:rPr>
                <w:b/>
                <w:bCs/>
                <w:sz w:val="26"/>
                <w:szCs w:val="26"/>
                <w:lang w:val="es-ES"/>
              </w:rPr>
              <w:t>s</w:t>
            </w:r>
            <w:r w:rsidR="00D375E0" w:rsidRPr="00E95543">
              <w:rPr>
                <w:sz w:val="26"/>
                <w:szCs w:val="26"/>
                <w:lang w:val="es-ES"/>
              </w:rPr>
              <w:t xml:space="preserve"> </w:t>
            </w:r>
          </w:p>
          <w:p w14:paraId="05B41D12" w14:textId="5E10D361" w:rsidR="00FE57F6" w:rsidRPr="00E95543" w:rsidRDefault="0075497A" w:rsidP="00C4421B">
            <w:pPr>
              <w:spacing w:after="160"/>
              <w:rPr>
                <w:i/>
                <w:iCs/>
                <w:sz w:val="22"/>
                <w:szCs w:val="22"/>
                <w:lang w:val="es-ES"/>
              </w:rPr>
            </w:pPr>
            <w:hyperlink r:id="rId6" w:history="1">
              <w:proofErr w:type="spellStart"/>
              <w:r w:rsidRPr="00E95543">
                <w:rPr>
                  <w:rStyle w:val="Hyperlink"/>
                  <w:rFonts w:eastAsia="Times New Roman" w:cs="Times New Roman"/>
                  <w:i/>
                  <w:iCs/>
                  <w:sz w:val="22"/>
                  <w:lang w:val="es-ES"/>
                </w:rPr>
                <w:t>CS165A</w:t>
              </w:r>
              <w:proofErr w:type="spellEnd"/>
            </w:hyperlink>
            <w:r w:rsidRPr="00E95543">
              <w:rPr>
                <w:i/>
                <w:iCs/>
                <w:sz w:val="22"/>
                <w:szCs w:val="22"/>
                <w:lang w:val="es-ES"/>
              </w:rPr>
              <w:t xml:space="preserve">; </w:t>
            </w:r>
            <w:hyperlink r:id="rId7" w:history="1">
              <w:proofErr w:type="spellStart"/>
              <w:r w:rsidRPr="00E95543">
                <w:rPr>
                  <w:rStyle w:val="Hyperlink"/>
                  <w:rFonts w:eastAsia="Times New Roman" w:cs="Times New Roman"/>
                  <w:i/>
                  <w:iCs/>
                  <w:sz w:val="22"/>
                  <w:lang w:val="es-ES"/>
                </w:rPr>
                <w:t>CV468A</w:t>
              </w:r>
              <w:proofErr w:type="spellEnd"/>
            </w:hyperlink>
            <w:r w:rsidRPr="00E95543">
              <w:rPr>
                <w:i/>
                <w:iCs/>
                <w:sz w:val="22"/>
                <w:szCs w:val="22"/>
                <w:lang w:val="es-ES"/>
              </w:rPr>
              <w:t xml:space="preserve">; Resolución </w:t>
            </w:r>
            <w:hyperlink r:id="rId8" w:history="1">
              <w:r w:rsidRPr="00E95543">
                <w:rPr>
                  <w:rStyle w:val="Hyperlink"/>
                  <w:rFonts w:eastAsia="Times New Roman" w:cs="Times New Roman"/>
                  <w:i/>
                  <w:iCs/>
                  <w:sz w:val="22"/>
                  <w:lang w:val="es-ES"/>
                </w:rPr>
                <w:t>41 (Rev. Dubai, 2018)</w:t>
              </w:r>
            </w:hyperlink>
          </w:p>
        </w:tc>
      </w:tr>
      <w:bookmarkEnd w:id="0"/>
    </w:tbl>
    <w:p w14:paraId="2B7CA413" w14:textId="77777777" w:rsidR="001559F5" w:rsidRPr="00E95543"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E95543">
        <w:rPr>
          <w:lang w:val="es-ES"/>
        </w:rPr>
        <w:br w:type="page"/>
      </w:r>
    </w:p>
    <w:p w14:paraId="6EBAD57C" w14:textId="77777777" w:rsidR="0075497A" w:rsidRPr="00E95543" w:rsidRDefault="0075497A" w:rsidP="00DC741E">
      <w:pPr>
        <w:jc w:val="both"/>
        <w:rPr>
          <w:lang w:val="es-ES"/>
        </w:rPr>
      </w:pPr>
      <w:r w:rsidRPr="00E95543">
        <w:rPr>
          <w:lang w:val="es-ES"/>
        </w:rPr>
        <w:lastRenderedPageBreak/>
        <w:t>1</w:t>
      </w:r>
      <w:r w:rsidRPr="00E95543">
        <w:rPr>
          <w:lang w:val="es-ES"/>
        </w:rPr>
        <w:tab/>
        <w:t xml:space="preserve">En su carta Ref. MINTEL-VTIC-2025-0085-O de 12 de octubre de 2025, la República del Ecuador, que participa en la UIT como Estado Miembro desde 1920 y que contribuye actualmente a los gastos de la Unión en la clase de 1/4 de unidad, solicitó cambiar a una clase contributiva inferior (1/8 o bien 1/16), aunque no figura en la lista de los países menos adelantados de las Naciones Unidas. </w:t>
      </w:r>
    </w:p>
    <w:p w14:paraId="109CD9A1" w14:textId="62B2B070" w:rsidR="0075497A" w:rsidRPr="00E95543" w:rsidRDefault="0075497A" w:rsidP="00DC741E">
      <w:pPr>
        <w:jc w:val="both"/>
        <w:rPr>
          <w:lang w:val="es-ES"/>
        </w:rPr>
      </w:pPr>
      <w:r w:rsidRPr="00E95543">
        <w:rPr>
          <w:lang w:val="es-ES"/>
        </w:rPr>
        <w:t>2</w:t>
      </w:r>
      <w:r w:rsidRPr="00E95543">
        <w:rPr>
          <w:lang w:val="es-ES"/>
        </w:rPr>
        <w:tab/>
        <w:t>La República del Ecuador señaló que presenta esta solicitud debido a la situación actual de Ecuador, que se enfrenta a circunstancias extraordinarias que han repercutido significativamente en su capacidad económica y fiscal.</w:t>
      </w:r>
    </w:p>
    <w:p w14:paraId="6C55B866" w14:textId="77777777" w:rsidR="0075497A" w:rsidRPr="00E95543" w:rsidRDefault="0075497A" w:rsidP="00DC741E">
      <w:pPr>
        <w:jc w:val="both"/>
        <w:rPr>
          <w:lang w:val="es-ES"/>
        </w:rPr>
      </w:pPr>
      <w:r w:rsidRPr="00E95543">
        <w:rPr>
          <w:lang w:val="es-ES"/>
        </w:rPr>
        <w:t>3</w:t>
      </w:r>
      <w:r w:rsidRPr="00E95543">
        <w:rPr>
          <w:lang w:val="es-ES"/>
        </w:rPr>
        <w:tab/>
        <w:t>Asimismo, la República del Ecuador manifestó que, si se le concediera esa flexibilidad (una unidad contributiva más baja), el país podría continuar cumpliendo con sus obligaciones financieras como Estado Miembro, y asegurar a la vez su participación activa en los trabajos de la Unión y en el avance de las telecomunicaciones globales.</w:t>
      </w:r>
    </w:p>
    <w:p w14:paraId="2F9002C3" w14:textId="77777777" w:rsidR="0075497A" w:rsidRPr="00E95543" w:rsidRDefault="0075497A" w:rsidP="00DC741E">
      <w:pPr>
        <w:jc w:val="both"/>
        <w:rPr>
          <w:lang w:val="es-ES"/>
        </w:rPr>
      </w:pPr>
      <w:r w:rsidRPr="00E95543">
        <w:rPr>
          <w:lang w:val="es-ES"/>
        </w:rPr>
        <w:t>4</w:t>
      </w:r>
      <w:r w:rsidRPr="00E95543">
        <w:rPr>
          <w:lang w:val="es-ES"/>
        </w:rPr>
        <w:tab/>
        <w:t>De conformidad con el número 468A del Convenio, las clases de 1/8 y 1/16 de unidad están reservadas, en principio, a los países menos adelantados. Ecuador no es uno de los países menos adelantados determinados por las Naciones Unidas y, como tal, no está autorizado a seleccionar la clase contributiva de 1/8 o 1/16 de unidad.</w:t>
      </w:r>
    </w:p>
    <w:p w14:paraId="42C6C749" w14:textId="77777777" w:rsidR="0075497A" w:rsidRPr="00E95543" w:rsidRDefault="0075497A" w:rsidP="00DC741E">
      <w:pPr>
        <w:jc w:val="both"/>
        <w:rPr>
          <w:lang w:val="es-ES"/>
        </w:rPr>
      </w:pPr>
      <w:r w:rsidRPr="00E95543">
        <w:rPr>
          <w:lang w:val="es-ES"/>
        </w:rPr>
        <w:t>5</w:t>
      </w:r>
      <w:r w:rsidRPr="00E95543">
        <w:rPr>
          <w:lang w:val="es-ES"/>
        </w:rPr>
        <w:tab/>
        <w:t>Sin embargo, en virtud del número 165A de la Constitución, el Consejo podrá autorizar, en circunstancias excepcionales, una reducción del número de unidades contributivas cuando un Estado Miembro lo solicite y demuestre que no le es posible seguir manteniendo su contribución en la clase asignada inicialmente.</w:t>
      </w:r>
    </w:p>
    <w:p w14:paraId="5ED80A31" w14:textId="77777777" w:rsidR="0075497A" w:rsidRPr="00E95543" w:rsidRDefault="0075497A" w:rsidP="00DC741E">
      <w:pPr>
        <w:jc w:val="both"/>
        <w:rPr>
          <w:lang w:val="es-ES"/>
        </w:rPr>
      </w:pPr>
      <w:r w:rsidRPr="00E95543">
        <w:rPr>
          <w:lang w:val="es-ES"/>
        </w:rPr>
        <w:t>6</w:t>
      </w:r>
      <w:r w:rsidRPr="00E95543">
        <w:rPr>
          <w:lang w:val="es-ES"/>
        </w:rPr>
        <w:tab/>
        <w:t xml:space="preserve">Cabe destacar que Ecuador ha liquidado todas sus cuotas contributivas anuales (incluido el año 2026) y no ha dejado ningún importe pendiente. </w:t>
      </w:r>
    </w:p>
    <w:p w14:paraId="210BEF5E" w14:textId="77777777" w:rsidR="0075497A" w:rsidRPr="00E95543" w:rsidRDefault="0075497A" w:rsidP="00DC741E">
      <w:pPr>
        <w:jc w:val="both"/>
        <w:rPr>
          <w:lang w:val="es-ES"/>
        </w:rPr>
      </w:pPr>
      <w:r w:rsidRPr="00E95543">
        <w:rPr>
          <w:lang w:val="es-ES"/>
        </w:rPr>
        <w:t>7</w:t>
      </w:r>
      <w:r w:rsidRPr="00E95543">
        <w:rPr>
          <w:lang w:val="es-ES"/>
        </w:rPr>
        <w:tab/>
        <w:t>Se invita al Consejo a examinar la solicitud de la República del Ecuador. Si el Consejo la aprueba, la solicitud abarcará el periodo comprendido entre el 1 de enero de 2028 y el 31 de diciembre de 2031.</w:t>
      </w:r>
    </w:p>
    <w:p w14:paraId="67AF270B" w14:textId="007ED830" w:rsidR="00927F93" w:rsidRPr="00E95543" w:rsidRDefault="0075497A" w:rsidP="0075497A">
      <w:pPr>
        <w:spacing w:before="5040"/>
        <w:rPr>
          <w:lang w:val="es-ES"/>
        </w:rPr>
      </w:pPr>
      <w:r w:rsidRPr="00E95543">
        <w:rPr>
          <w:b/>
          <w:bCs/>
          <w:lang w:val="es-ES"/>
        </w:rPr>
        <w:t>Anexo</w:t>
      </w:r>
      <w:r w:rsidRPr="00E95543">
        <w:rPr>
          <w:lang w:val="es-ES"/>
        </w:rPr>
        <w:t>: 1</w:t>
      </w:r>
    </w:p>
    <w:p w14:paraId="1D3868D4" w14:textId="181A5A1F" w:rsidR="0075497A" w:rsidRPr="00E95543" w:rsidRDefault="0075497A">
      <w:pPr>
        <w:tabs>
          <w:tab w:val="clear" w:pos="567"/>
          <w:tab w:val="clear" w:pos="1134"/>
          <w:tab w:val="clear" w:pos="1701"/>
          <w:tab w:val="clear" w:pos="2268"/>
          <w:tab w:val="clear" w:pos="2835"/>
        </w:tabs>
        <w:overflowPunct/>
        <w:autoSpaceDE/>
        <w:autoSpaceDN/>
        <w:adjustRightInd/>
        <w:spacing w:before="0"/>
        <w:textAlignment w:val="auto"/>
        <w:rPr>
          <w:lang w:val="es-ES"/>
        </w:rPr>
      </w:pPr>
      <w:r w:rsidRPr="00E95543">
        <w:rPr>
          <w:lang w:val="es-ES"/>
        </w:rPr>
        <w:br w:type="page"/>
      </w:r>
    </w:p>
    <w:p w14:paraId="460012B8" w14:textId="236E7E08" w:rsidR="0075497A" w:rsidRPr="00E95543" w:rsidRDefault="0075497A" w:rsidP="0075497A">
      <w:pPr>
        <w:pStyle w:val="Annextitle"/>
        <w:rPr>
          <w:b w:val="0"/>
          <w:bCs/>
          <w:lang w:val="es-ES"/>
        </w:rPr>
      </w:pPr>
      <w:r w:rsidRPr="00E95543">
        <w:rPr>
          <w:b w:val="0"/>
          <w:bCs/>
          <w:lang w:val="es-ES"/>
        </w:rPr>
        <w:lastRenderedPageBreak/>
        <w:t>Anexo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1"/>
      </w:tblGrid>
      <w:tr w:rsidR="0075497A" w:rsidRPr="00E95543" w14:paraId="1E541D86" w14:textId="77777777" w:rsidTr="0075497A">
        <w:tc>
          <w:tcPr>
            <w:tcW w:w="9061" w:type="dxa"/>
          </w:tcPr>
          <w:p w14:paraId="2BD826C5" w14:textId="4F4242A1" w:rsidR="0075497A" w:rsidRPr="00E95543" w:rsidRDefault="0075497A" w:rsidP="0075497A">
            <w:pPr>
              <w:pStyle w:val="Normalaftertitle"/>
              <w:spacing w:before="0"/>
              <w:rPr>
                <w:lang w:val="es-ES"/>
              </w:rPr>
            </w:pPr>
            <w:r w:rsidRPr="00E95543">
              <w:rPr>
                <w:noProof/>
                <w:sz w:val="20"/>
                <w:lang w:val="es-ES"/>
              </w:rPr>
              <w:drawing>
                <wp:inline distT="0" distB="0" distL="0" distR="0" wp14:anchorId="3C0307F6" wp14:editId="072C93BB">
                  <wp:extent cx="5752618" cy="827385"/>
                  <wp:effectExtent l="0" t="0" r="635"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91381" cy="832960"/>
                          </a:xfrm>
                          <a:prstGeom prst="rect">
                            <a:avLst/>
                          </a:prstGeom>
                        </pic:spPr>
                      </pic:pic>
                    </a:graphicData>
                  </a:graphic>
                </wp:inline>
              </w:drawing>
            </w:r>
          </w:p>
        </w:tc>
      </w:tr>
      <w:tr w:rsidR="001E0798" w:rsidRPr="005D1A9D" w14:paraId="50A4BF54" w14:textId="77777777" w:rsidTr="001E0798">
        <w:tc>
          <w:tcPr>
            <w:tcW w:w="9061" w:type="dxa"/>
            <w:vAlign w:val="bottom"/>
          </w:tcPr>
          <w:p w14:paraId="3A81D2C3" w14:textId="77777777" w:rsidR="00E95543" w:rsidRPr="00E95543" w:rsidRDefault="001E0798" w:rsidP="00E95543">
            <w:pPr>
              <w:spacing w:before="240"/>
              <w:ind w:left="20"/>
              <w:jc w:val="right"/>
              <w:rPr>
                <w:b/>
                <w:bCs/>
                <w:lang w:val="es-ES"/>
              </w:rPr>
            </w:pPr>
            <w:r w:rsidRPr="00E95543">
              <w:rPr>
                <w:b/>
                <w:bCs/>
                <w:lang w:val="es-ES"/>
              </w:rPr>
              <w:t>Oficio Nro.</w:t>
            </w:r>
            <w:r w:rsidRPr="00E95543">
              <w:rPr>
                <w:lang w:val="es-ES"/>
              </w:rPr>
              <w:t xml:space="preserve"> </w:t>
            </w:r>
            <w:r w:rsidRPr="00E95543">
              <w:rPr>
                <w:b/>
                <w:bCs/>
                <w:lang w:val="es-ES"/>
              </w:rPr>
              <w:t>MINTEL-VTIC-2025-0085-O</w:t>
            </w:r>
          </w:p>
          <w:p w14:paraId="71472008" w14:textId="15535F75" w:rsidR="001E0798" w:rsidRPr="00E95543" w:rsidRDefault="001E0798" w:rsidP="00E95543">
            <w:pPr>
              <w:ind w:left="20"/>
              <w:jc w:val="right"/>
              <w:rPr>
                <w:b/>
                <w:lang w:val="es-ES"/>
              </w:rPr>
            </w:pPr>
            <w:r w:rsidRPr="00E95543">
              <w:rPr>
                <w:b/>
                <w:bCs/>
                <w:lang w:val="es-ES"/>
              </w:rPr>
              <w:t>Quito, D.M., 12 de octubre de 2025</w:t>
            </w:r>
          </w:p>
        </w:tc>
      </w:tr>
    </w:tbl>
    <w:p w14:paraId="60E5CCAD" w14:textId="6C808A12" w:rsidR="0075497A" w:rsidRPr="00E95543" w:rsidRDefault="001E0798" w:rsidP="005C4C39">
      <w:pPr>
        <w:pStyle w:val="Normalaftertitle"/>
        <w:spacing w:before="360"/>
        <w:rPr>
          <w:rFonts w:asciiTheme="majorBidi" w:hAnsiTheme="majorBidi" w:cstheme="majorBidi"/>
          <w:lang w:val="es-ES"/>
        </w:rPr>
      </w:pPr>
      <w:r w:rsidRPr="00E95543">
        <w:rPr>
          <w:rFonts w:asciiTheme="majorBidi" w:hAnsiTheme="majorBidi" w:cstheme="majorBidi"/>
          <w:lang w:val="es-ES"/>
        </w:rPr>
        <w:t>Asunto: Solicitud para que se considere asignar una clase contributiva inferior a Ecuador.</w:t>
      </w:r>
    </w:p>
    <w:p w14:paraId="4579CF66" w14:textId="2C950216" w:rsidR="00F92BED" w:rsidRPr="00E95543" w:rsidRDefault="001E0798" w:rsidP="00E95543">
      <w:pPr>
        <w:spacing w:before="240"/>
        <w:rPr>
          <w:rFonts w:asciiTheme="majorBidi" w:hAnsiTheme="majorBidi" w:cstheme="majorBidi"/>
          <w:lang w:val="es-ES"/>
        </w:rPr>
      </w:pPr>
      <w:r w:rsidRPr="00E95543">
        <w:rPr>
          <w:rFonts w:asciiTheme="majorBidi" w:hAnsiTheme="majorBidi" w:cstheme="majorBidi"/>
          <w:lang w:val="es-ES"/>
        </w:rPr>
        <w:t>Secretaria General</w:t>
      </w:r>
      <w:r w:rsidRPr="00E95543">
        <w:rPr>
          <w:rFonts w:asciiTheme="majorBidi" w:hAnsiTheme="majorBidi" w:cstheme="majorBidi"/>
          <w:lang w:val="es-ES"/>
        </w:rPr>
        <w:br/>
        <w:t>Doreen Bogdan-Martin</w:t>
      </w:r>
      <w:r w:rsidRPr="00E95543">
        <w:rPr>
          <w:rFonts w:asciiTheme="majorBidi" w:hAnsiTheme="majorBidi" w:cstheme="majorBidi"/>
          <w:lang w:val="es-ES"/>
        </w:rPr>
        <w:br/>
      </w:r>
      <w:r w:rsidRPr="00E95543">
        <w:rPr>
          <w:rFonts w:asciiTheme="majorBidi" w:hAnsiTheme="majorBidi" w:cstheme="majorBidi"/>
          <w:b/>
          <w:bCs/>
          <w:lang w:val="es-ES"/>
        </w:rPr>
        <w:t>Secretaria General</w:t>
      </w:r>
      <w:r w:rsidRPr="00E95543">
        <w:rPr>
          <w:rFonts w:asciiTheme="majorBidi" w:hAnsiTheme="majorBidi" w:cstheme="majorBidi"/>
          <w:b/>
          <w:bCs/>
          <w:lang w:val="es-ES"/>
        </w:rPr>
        <w:br/>
        <w:t>UNIÓN INTERNACIONAL DE TELECOMUNICACIONES</w:t>
      </w:r>
      <w:r w:rsidRPr="00E95543">
        <w:rPr>
          <w:rFonts w:asciiTheme="majorBidi" w:hAnsiTheme="majorBidi" w:cstheme="majorBidi"/>
          <w:b/>
          <w:bCs/>
          <w:lang w:val="es-ES"/>
        </w:rPr>
        <w:br/>
      </w:r>
      <w:r w:rsidRPr="00E95543">
        <w:rPr>
          <w:rFonts w:asciiTheme="majorBidi" w:hAnsiTheme="majorBidi" w:cstheme="majorBidi"/>
          <w:lang w:val="es-ES"/>
        </w:rPr>
        <w:t>Oficina de la Secretari</w:t>
      </w:r>
      <w:r w:rsidR="00E95543" w:rsidRPr="00E95543">
        <w:rPr>
          <w:rFonts w:asciiTheme="majorBidi" w:hAnsiTheme="majorBidi" w:cstheme="majorBidi"/>
          <w:lang w:val="es-ES"/>
        </w:rPr>
        <w:t>a</w:t>
      </w:r>
      <w:r w:rsidRPr="00E95543">
        <w:rPr>
          <w:rFonts w:asciiTheme="majorBidi" w:hAnsiTheme="majorBidi" w:cstheme="majorBidi"/>
          <w:lang w:val="es-ES"/>
        </w:rPr>
        <w:t xml:space="preserve"> General</w:t>
      </w:r>
    </w:p>
    <w:p w14:paraId="6D16664D" w14:textId="76D3A7F0" w:rsidR="00F92BED" w:rsidRPr="00E95543" w:rsidRDefault="001E0798" w:rsidP="00E95543">
      <w:pPr>
        <w:spacing w:before="240"/>
        <w:jc w:val="both"/>
        <w:rPr>
          <w:rFonts w:asciiTheme="majorBidi" w:hAnsiTheme="majorBidi" w:cstheme="majorBidi"/>
          <w:lang w:val="es-ES"/>
        </w:rPr>
      </w:pPr>
      <w:r w:rsidRPr="00E95543">
        <w:rPr>
          <w:rFonts w:asciiTheme="majorBidi" w:hAnsiTheme="majorBidi" w:cstheme="majorBidi"/>
          <w:lang w:val="es-ES"/>
        </w:rPr>
        <w:t>Estimada Secretaria General:</w:t>
      </w:r>
    </w:p>
    <w:p w14:paraId="38B5D4AE" w14:textId="77777777" w:rsidR="001E0798" w:rsidRPr="00E95543" w:rsidRDefault="001E0798" w:rsidP="005C4C39">
      <w:pPr>
        <w:jc w:val="both"/>
        <w:rPr>
          <w:rFonts w:asciiTheme="majorBidi" w:hAnsiTheme="majorBidi" w:cstheme="majorBidi"/>
          <w:lang w:val="es-ES"/>
        </w:rPr>
      </w:pPr>
      <w:r w:rsidRPr="00E95543">
        <w:rPr>
          <w:rFonts w:asciiTheme="majorBidi" w:hAnsiTheme="majorBidi" w:cstheme="majorBidi"/>
          <w:lang w:val="es-ES"/>
        </w:rPr>
        <w:t>En nombre del Ministerio de Telecomunicaciones y de la Sociedad de la Información de la República del Ecuador y teniendo debidamente en cuenta el Reglamento Financiero de la Unión Internacional de Telecomunicaciones, tengo el honor de presentar respetuosamente a la consideración del Consejo de la UIT la presente solicitud relativa a la clase contributiva de Ecuador.</w:t>
      </w:r>
    </w:p>
    <w:p w14:paraId="2DFEE489" w14:textId="77777777" w:rsidR="001E0798" w:rsidRPr="00E95543" w:rsidRDefault="001E0798" w:rsidP="005C4C39">
      <w:pPr>
        <w:jc w:val="both"/>
        <w:rPr>
          <w:rFonts w:asciiTheme="majorBidi" w:hAnsiTheme="majorBidi" w:cstheme="majorBidi"/>
          <w:lang w:val="es-ES"/>
        </w:rPr>
      </w:pPr>
      <w:r w:rsidRPr="00E95543">
        <w:rPr>
          <w:rFonts w:asciiTheme="majorBidi" w:hAnsiTheme="majorBidi" w:cstheme="majorBidi"/>
          <w:lang w:val="es-ES"/>
        </w:rPr>
        <w:t>Ecuador otorga un gran valor a su dilatada pertenencia a la UIT y continúa plenamente comprometido con los principios de la cooperación internacional y con el progreso de la conectividad, la innovación y la transformación digital en consonancia con los objetivos de la Unión. Sin embargo, el país se enfrenta actualmente a circunstancias extraordinarias que han repercutido significativamente en su capacidad económica y fiscal.</w:t>
      </w:r>
    </w:p>
    <w:p w14:paraId="5178BAD8" w14:textId="77777777" w:rsidR="001E0798" w:rsidRPr="00E95543" w:rsidRDefault="001E0798" w:rsidP="005C4C39">
      <w:pPr>
        <w:jc w:val="both"/>
        <w:rPr>
          <w:rFonts w:asciiTheme="majorBidi" w:hAnsiTheme="majorBidi" w:cstheme="majorBidi"/>
          <w:lang w:val="es-ES"/>
        </w:rPr>
      </w:pPr>
      <w:r w:rsidRPr="00E95543">
        <w:rPr>
          <w:rFonts w:asciiTheme="majorBidi" w:hAnsiTheme="majorBidi" w:cstheme="majorBidi"/>
          <w:lang w:val="es-ES"/>
        </w:rPr>
        <w:t>En enero de 2024, mediante el Decreto Ejecutivo N.° 111, el Gobierno de Ecuador reconoció oficialmente la existencia de un conflicto armado interno. Esta situación sin precedentes, junto con las graves restricciones económicas vigentes, ha obligado al Estado a redirigir una parte importante de sus recursos financieros a la protección de la seguridad nacional, la estabilidad social y el bienestar de su ciudadanía.</w:t>
      </w:r>
    </w:p>
    <w:p w14:paraId="1133FBE4" w14:textId="77777777" w:rsidR="001E0798" w:rsidRPr="00E95543" w:rsidRDefault="001E0798" w:rsidP="005C4C39">
      <w:pPr>
        <w:spacing w:after="120"/>
        <w:jc w:val="both"/>
        <w:rPr>
          <w:rFonts w:asciiTheme="majorBidi" w:hAnsiTheme="majorBidi" w:cstheme="majorBidi"/>
          <w:lang w:val="es-ES"/>
        </w:rPr>
      </w:pPr>
      <w:r w:rsidRPr="00E95543">
        <w:rPr>
          <w:rFonts w:asciiTheme="majorBidi" w:hAnsiTheme="majorBidi" w:cstheme="majorBidi"/>
          <w:lang w:val="es-ES"/>
        </w:rPr>
        <w:t>En este contexto, y sin perjuicio de nuestro compromiso firme con la UIT y con sus actividades, Ecuador solicita respetuosamente al Consejo que considere permitirle contribuir conforme a una clase contributiva inferior (1/8 o bien 1/16), a pesar de que no figura en la lista de países menos adelantados de las Naciones Unidas. Consideramos que, si se le concediera esa flexibilidad, Ecuador podría continuar cumpliendo con sus obligaciones financieras como Estado Miembro, a la vez que asegura su participación activa en los trabajos de la Unión y en el avance de las telecomunicaciones globales.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1"/>
      </w:tblGrid>
      <w:tr w:rsidR="00EB356D" w:rsidRPr="00E95543" w14:paraId="40ACA77A" w14:textId="77777777" w:rsidTr="001B0C83">
        <w:tc>
          <w:tcPr>
            <w:tcW w:w="4530" w:type="dxa"/>
          </w:tcPr>
          <w:p w14:paraId="347940DD" w14:textId="4746D91F" w:rsidR="00EB356D" w:rsidRPr="00E95543" w:rsidRDefault="00EB356D" w:rsidP="00EB356D">
            <w:pPr>
              <w:spacing w:before="0"/>
              <w:rPr>
                <w:rFonts w:asciiTheme="majorBidi" w:hAnsiTheme="majorBidi" w:cstheme="majorBidi"/>
                <w:lang w:val="es-ES"/>
              </w:rPr>
            </w:pPr>
            <w:r w:rsidRPr="00E95543">
              <w:rPr>
                <w:rFonts w:asciiTheme="majorBidi" w:hAnsiTheme="majorBidi" w:cstheme="majorBidi"/>
                <w:noProof/>
                <w:sz w:val="20"/>
                <w:lang w:val="es-ES"/>
              </w:rPr>
              <w:drawing>
                <wp:inline distT="0" distB="0" distL="0" distR="0" wp14:anchorId="772A95A6" wp14:editId="1F3B76BC">
                  <wp:extent cx="2438400" cy="43942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400" cy="439420"/>
                          </a:xfrm>
                          <a:prstGeom prst="rect">
                            <a:avLst/>
                          </a:prstGeom>
                        </pic:spPr>
                      </pic:pic>
                    </a:graphicData>
                  </a:graphic>
                </wp:inline>
              </w:drawing>
            </w:r>
          </w:p>
        </w:tc>
        <w:tc>
          <w:tcPr>
            <w:tcW w:w="4531" w:type="dxa"/>
          </w:tcPr>
          <w:p w14:paraId="2ABA1B0E" w14:textId="77777777" w:rsidR="00EB356D" w:rsidRPr="00E95543" w:rsidRDefault="00EB356D" w:rsidP="001B0C83">
            <w:pPr>
              <w:spacing w:before="0"/>
              <w:jc w:val="right"/>
              <w:rPr>
                <w:rFonts w:asciiTheme="majorBidi" w:hAnsiTheme="majorBidi" w:cstheme="majorBidi"/>
                <w:lang w:val="es-ES"/>
              </w:rPr>
            </w:pPr>
            <w:r w:rsidRPr="00E95543">
              <w:rPr>
                <w:rFonts w:asciiTheme="majorBidi" w:hAnsiTheme="majorBidi" w:cstheme="majorBidi"/>
                <w:noProof/>
                <w:sz w:val="20"/>
                <w:lang w:val="es-ES"/>
              </w:rPr>
              <w:drawing>
                <wp:inline distT="0" distB="0" distL="0" distR="0" wp14:anchorId="3F639AC6" wp14:editId="6B35743F">
                  <wp:extent cx="1383030" cy="474531"/>
                  <wp:effectExtent l="0" t="0" r="7620" b="190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030" cy="474531"/>
                          </a:xfrm>
                          <a:prstGeom prst="rect">
                            <a:avLst/>
                          </a:prstGeom>
                        </pic:spPr>
                      </pic:pic>
                    </a:graphicData>
                  </a:graphic>
                </wp:inline>
              </w:drawing>
            </w:r>
          </w:p>
        </w:tc>
      </w:tr>
      <w:tr w:rsidR="00EB356D" w:rsidRPr="00E95543" w14:paraId="49987229" w14:textId="77777777" w:rsidTr="001B0C83">
        <w:tc>
          <w:tcPr>
            <w:tcW w:w="4530" w:type="dxa"/>
          </w:tcPr>
          <w:p w14:paraId="786068F5" w14:textId="6C65A9D6" w:rsidR="00EB356D" w:rsidRPr="00E95543" w:rsidRDefault="00EB356D" w:rsidP="00EB356D">
            <w:pPr>
              <w:spacing w:before="0"/>
              <w:rPr>
                <w:rFonts w:asciiTheme="majorBidi" w:hAnsiTheme="majorBidi" w:cstheme="majorBidi"/>
                <w:i/>
                <w:iCs/>
                <w:lang w:val="es-ES"/>
              </w:rPr>
            </w:pPr>
            <w:r w:rsidRPr="00E95543">
              <w:rPr>
                <w:rFonts w:asciiTheme="majorBidi" w:hAnsiTheme="majorBidi" w:cstheme="majorBidi"/>
                <w:i/>
                <w:iCs/>
                <w:lang w:val="es-ES"/>
              </w:rPr>
              <w:t>* Documento firmado</w:t>
            </w:r>
          </w:p>
          <w:p w14:paraId="64D1FA7A" w14:textId="25A76595" w:rsidR="00EB356D" w:rsidRPr="00E95543" w:rsidRDefault="00EB356D" w:rsidP="00EB356D">
            <w:pPr>
              <w:spacing w:before="0"/>
              <w:rPr>
                <w:rFonts w:asciiTheme="majorBidi" w:hAnsiTheme="majorBidi" w:cstheme="majorBidi"/>
                <w:noProof/>
                <w:sz w:val="20"/>
                <w:lang w:val="es-ES"/>
              </w:rPr>
            </w:pPr>
            <w:r w:rsidRPr="00E95543">
              <w:rPr>
                <w:rFonts w:asciiTheme="majorBidi" w:hAnsiTheme="majorBidi" w:cstheme="majorBidi"/>
                <w:noProof/>
                <w:sz w:val="20"/>
                <w:lang w:val="es-ES"/>
              </w:rPr>
              <w:drawing>
                <wp:inline distT="0" distB="0" distL="0" distR="0" wp14:anchorId="21F0D23B" wp14:editId="2EBDF7C1">
                  <wp:extent cx="2123440" cy="49529"/>
                  <wp:effectExtent l="0" t="0" r="0" b="8255"/>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3440" cy="49529"/>
                          </a:xfrm>
                          <a:prstGeom prst="rect">
                            <a:avLst/>
                          </a:prstGeom>
                        </pic:spPr>
                      </pic:pic>
                    </a:graphicData>
                  </a:graphic>
                </wp:inline>
              </w:drawing>
            </w:r>
          </w:p>
        </w:tc>
        <w:tc>
          <w:tcPr>
            <w:tcW w:w="4531" w:type="dxa"/>
          </w:tcPr>
          <w:p w14:paraId="6682F907" w14:textId="77777777" w:rsidR="00EB356D" w:rsidRPr="00E95543" w:rsidRDefault="00EB356D" w:rsidP="001B0C83">
            <w:pPr>
              <w:spacing w:before="0"/>
              <w:jc w:val="right"/>
              <w:rPr>
                <w:rFonts w:asciiTheme="majorBidi" w:hAnsiTheme="majorBidi" w:cstheme="majorBidi"/>
                <w:noProof/>
                <w:sz w:val="20"/>
                <w:lang w:val="es-ES"/>
              </w:rPr>
            </w:pPr>
          </w:p>
        </w:tc>
      </w:tr>
      <w:tr w:rsidR="005C4C39" w:rsidRPr="00E95543" w14:paraId="16A7D74B" w14:textId="77777777" w:rsidTr="001B0C83">
        <w:tc>
          <w:tcPr>
            <w:tcW w:w="9061" w:type="dxa"/>
            <w:gridSpan w:val="2"/>
          </w:tcPr>
          <w:p w14:paraId="2CC82E60" w14:textId="77777777" w:rsidR="005C4C39" w:rsidRPr="00E95543" w:rsidRDefault="005C4C39" w:rsidP="001B0C83">
            <w:pPr>
              <w:pStyle w:val="Normalaftertitle"/>
              <w:spacing w:before="0"/>
              <w:rPr>
                <w:rFonts w:asciiTheme="majorBidi" w:hAnsiTheme="majorBidi" w:cstheme="majorBidi"/>
                <w:lang w:val="es-ES"/>
              </w:rPr>
            </w:pPr>
            <w:r w:rsidRPr="00E95543">
              <w:rPr>
                <w:rFonts w:asciiTheme="majorBidi" w:hAnsiTheme="majorBidi" w:cstheme="majorBidi"/>
                <w:noProof/>
                <w:sz w:val="20"/>
                <w:lang w:val="es-ES"/>
              </w:rPr>
              <w:lastRenderedPageBreak/>
              <w:drawing>
                <wp:inline distT="0" distB="0" distL="0" distR="0" wp14:anchorId="12852E0D" wp14:editId="1A4464AB">
                  <wp:extent cx="5752618" cy="827385"/>
                  <wp:effectExtent l="0" t="0" r="635" b="0"/>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91381" cy="832960"/>
                          </a:xfrm>
                          <a:prstGeom prst="rect">
                            <a:avLst/>
                          </a:prstGeom>
                        </pic:spPr>
                      </pic:pic>
                    </a:graphicData>
                  </a:graphic>
                </wp:inline>
              </w:drawing>
            </w:r>
          </w:p>
        </w:tc>
      </w:tr>
      <w:tr w:rsidR="005C4C39" w:rsidRPr="005D1A9D" w14:paraId="66CE46F6" w14:textId="77777777" w:rsidTr="001B0C83">
        <w:tc>
          <w:tcPr>
            <w:tcW w:w="9061" w:type="dxa"/>
            <w:gridSpan w:val="2"/>
            <w:vAlign w:val="bottom"/>
          </w:tcPr>
          <w:p w14:paraId="32535149" w14:textId="77777777" w:rsidR="00E95543" w:rsidRPr="00E95543" w:rsidRDefault="005C4C39" w:rsidP="00E95543">
            <w:pPr>
              <w:spacing w:before="360"/>
              <w:ind w:left="20"/>
              <w:jc w:val="right"/>
              <w:rPr>
                <w:rFonts w:asciiTheme="majorBidi" w:hAnsiTheme="majorBidi" w:cstheme="majorBidi"/>
                <w:b/>
                <w:bCs/>
                <w:lang w:val="es-ES"/>
              </w:rPr>
            </w:pPr>
            <w:r w:rsidRPr="00E95543">
              <w:rPr>
                <w:rFonts w:asciiTheme="majorBidi" w:hAnsiTheme="majorBidi" w:cstheme="majorBidi"/>
                <w:b/>
                <w:bCs/>
                <w:lang w:val="es-ES"/>
              </w:rPr>
              <w:t>Oficio Nro.</w:t>
            </w:r>
            <w:r w:rsidRPr="00E95543">
              <w:rPr>
                <w:rFonts w:asciiTheme="majorBidi" w:hAnsiTheme="majorBidi" w:cstheme="majorBidi"/>
                <w:lang w:val="es-ES"/>
              </w:rPr>
              <w:t xml:space="preserve"> </w:t>
            </w:r>
            <w:r w:rsidRPr="00E95543">
              <w:rPr>
                <w:rFonts w:asciiTheme="majorBidi" w:hAnsiTheme="majorBidi" w:cstheme="majorBidi"/>
                <w:b/>
                <w:bCs/>
                <w:lang w:val="es-ES"/>
              </w:rPr>
              <w:t>MINTEL-VTIC-2025-0085-O</w:t>
            </w:r>
          </w:p>
          <w:p w14:paraId="1EC0D594" w14:textId="5D1CBB89" w:rsidR="005C4C39" w:rsidRPr="00E95543" w:rsidRDefault="005C4C39" w:rsidP="00E95543">
            <w:pPr>
              <w:ind w:left="20"/>
              <w:jc w:val="right"/>
              <w:rPr>
                <w:rFonts w:asciiTheme="majorBidi" w:hAnsiTheme="majorBidi" w:cstheme="majorBidi"/>
                <w:b/>
                <w:lang w:val="es-ES"/>
              </w:rPr>
            </w:pPr>
            <w:r w:rsidRPr="00E95543">
              <w:rPr>
                <w:rFonts w:asciiTheme="majorBidi" w:hAnsiTheme="majorBidi" w:cstheme="majorBidi"/>
                <w:b/>
                <w:bCs/>
                <w:lang w:val="es-ES"/>
              </w:rPr>
              <w:t>Quito, D.M., 12 de octubre de 2025</w:t>
            </w:r>
          </w:p>
        </w:tc>
      </w:tr>
    </w:tbl>
    <w:p w14:paraId="16F2FDDB" w14:textId="77777777" w:rsidR="001E0798" w:rsidRPr="00E95543" w:rsidRDefault="001E0798" w:rsidP="005C4C39">
      <w:pPr>
        <w:spacing w:before="360"/>
        <w:jc w:val="both"/>
        <w:rPr>
          <w:rFonts w:asciiTheme="majorBidi" w:hAnsiTheme="majorBidi" w:cstheme="majorBidi"/>
          <w:lang w:val="es-ES"/>
        </w:rPr>
      </w:pPr>
      <w:r w:rsidRPr="00E95543">
        <w:rPr>
          <w:rFonts w:asciiTheme="majorBidi" w:hAnsiTheme="majorBidi" w:cstheme="majorBidi"/>
          <w:lang w:val="es-ES"/>
        </w:rPr>
        <w:t>Seguimos plenamente comprometidos con nuestras responsabilidades como Estado Miembro y con nuestra colaboración constructiva con la UIT y sus Miembros.</w:t>
      </w:r>
    </w:p>
    <w:p w14:paraId="6AEC89A9" w14:textId="77777777" w:rsidR="001E0798" w:rsidRPr="00E95543" w:rsidRDefault="001E0798" w:rsidP="005C4C39">
      <w:pPr>
        <w:jc w:val="both"/>
        <w:rPr>
          <w:rFonts w:asciiTheme="majorBidi" w:hAnsiTheme="majorBidi" w:cstheme="majorBidi"/>
          <w:lang w:val="es-ES"/>
        </w:rPr>
      </w:pPr>
      <w:r w:rsidRPr="00E95543">
        <w:rPr>
          <w:rFonts w:asciiTheme="majorBidi" w:hAnsiTheme="majorBidi" w:cstheme="majorBidi"/>
          <w:lang w:val="es-ES"/>
        </w:rPr>
        <w:t>Solicito amablemente que se transmita la presente carta al Consejo de la UIT para que la examine en su próxima reunión de abril de 2026. Ecuador está dispuesto a proporcionar cualquier documentación o aclaración adicionales que puedan ser requeridas en apoyo de esta solicitud.</w:t>
      </w:r>
    </w:p>
    <w:p w14:paraId="470A8079" w14:textId="77777777" w:rsidR="00E95543" w:rsidRPr="00E95543" w:rsidRDefault="001E0798" w:rsidP="005C4C39">
      <w:pPr>
        <w:jc w:val="both"/>
        <w:rPr>
          <w:rFonts w:asciiTheme="majorBidi" w:hAnsiTheme="majorBidi" w:cstheme="majorBidi"/>
          <w:lang w:val="es-ES"/>
        </w:rPr>
      </w:pPr>
      <w:r w:rsidRPr="00E95543">
        <w:rPr>
          <w:rFonts w:asciiTheme="majorBidi" w:hAnsiTheme="majorBidi" w:cstheme="majorBidi"/>
          <w:lang w:val="es-ES"/>
        </w:rPr>
        <w:t>Reciba, Sra. Secretaria General, el testimonio de mi más alta consideración.</w:t>
      </w:r>
    </w:p>
    <w:p w14:paraId="723EE546" w14:textId="6C9FBC5F" w:rsidR="001E0798" w:rsidRPr="00E95543" w:rsidRDefault="001E0798" w:rsidP="005C4C39">
      <w:pPr>
        <w:jc w:val="both"/>
        <w:rPr>
          <w:rFonts w:asciiTheme="majorBidi" w:hAnsiTheme="majorBidi" w:cstheme="majorBidi"/>
          <w:lang w:val="es-ES"/>
        </w:rPr>
      </w:pPr>
      <w:r w:rsidRPr="00E95543">
        <w:rPr>
          <w:rFonts w:asciiTheme="majorBidi" w:hAnsiTheme="majorBidi" w:cstheme="majorBidi"/>
          <w:lang w:val="es-ES"/>
        </w:rPr>
        <w:t>Respetuosamente,</w:t>
      </w:r>
    </w:p>
    <w:p w14:paraId="23A8580A" w14:textId="71EEA9C2" w:rsidR="001E0798" w:rsidRPr="00E95543" w:rsidRDefault="001E0798" w:rsidP="005C4C39">
      <w:pPr>
        <w:jc w:val="both"/>
        <w:rPr>
          <w:rFonts w:asciiTheme="majorBidi" w:hAnsiTheme="majorBidi" w:cstheme="majorBidi"/>
          <w:lang w:val="es-ES"/>
        </w:rPr>
      </w:pPr>
      <w:r w:rsidRPr="00E95543">
        <w:rPr>
          <w:rFonts w:asciiTheme="majorBidi" w:hAnsiTheme="majorBidi" w:cstheme="majorBidi"/>
          <w:lang w:val="es-ES"/>
        </w:rPr>
        <w:t>Atentamente,</w:t>
      </w:r>
    </w:p>
    <w:p w14:paraId="0076E338" w14:textId="1DE94235" w:rsidR="001E0798" w:rsidRPr="00E95543" w:rsidRDefault="001E0798" w:rsidP="001E0798">
      <w:pPr>
        <w:spacing w:before="360"/>
        <w:rPr>
          <w:rFonts w:asciiTheme="majorBidi" w:hAnsiTheme="majorBidi" w:cstheme="majorBidi"/>
          <w:b/>
          <w:bCs/>
          <w:i/>
          <w:iCs/>
          <w:lang w:val="es-ES"/>
        </w:rPr>
      </w:pPr>
      <w:r w:rsidRPr="00E95543">
        <w:rPr>
          <w:rFonts w:asciiTheme="majorBidi" w:hAnsiTheme="majorBidi" w:cstheme="majorBidi"/>
          <w:b/>
          <w:bCs/>
          <w:i/>
          <w:iCs/>
          <w:lang w:val="es-ES"/>
        </w:rPr>
        <w:t>Documento firmado electrónicamente</w:t>
      </w:r>
    </w:p>
    <w:p w14:paraId="189DA52D" w14:textId="0057AC61" w:rsidR="001E0798" w:rsidRPr="00E95543" w:rsidRDefault="001E0798" w:rsidP="001E0798">
      <w:pPr>
        <w:spacing w:before="360"/>
        <w:rPr>
          <w:rFonts w:asciiTheme="majorBidi" w:hAnsiTheme="majorBidi" w:cstheme="majorBidi"/>
          <w:b/>
          <w:bCs/>
          <w:lang w:val="es-ES"/>
        </w:rPr>
      </w:pPr>
      <w:r w:rsidRPr="00E95543">
        <w:rPr>
          <w:rFonts w:asciiTheme="majorBidi" w:hAnsiTheme="majorBidi" w:cstheme="majorBidi"/>
          <w:lang w:val="es-ES"/>
        </w:rPr>
        <w:t>Mgs. Ricardo Xavier Gutiérrez Cevallos</w:t>
      </w:r>
      <w:r w:rsidRPr="00E95543">
        <w:rPr>
          <w:rFonts w:asciiTheme="majorBidi" w:hAnsiTheme="majorBidi" w:cstheme="majorBidi"/>
          <w:lang w:val="es-ES"/>
        </w:rPr>
        <w:br/>
      </w:r>
      <w:r w:rsidRPr="00E95543">
        <w:rPr>
          <w:rFonts w:asciiTheme="majorBidi" w:hAnsiTheme="majorBidi" w:cstheme="majorBidi"/>
          <w:b/>
          <w:bCs/>
          <w:lang w:val="es-ES"/>
        </w:rPr>
        <w:t>Viceministro de tecnologías de</w:t>
      </w:r>
      <w:r w:rsidRPr="00E95543">
        <w:rPr>
          <w:rFonts w:asciiTheme="majorBidi" w:hAnsiTheme="majorBidi" w:cstheme="majorBidi"/>
          <w:b/>
          <w:bCs/>
          <w:lang w:val="es-ES"/>
        </w:rPr>
        <w:br/>
        <w:t>la Información y Comunicación</w:t>
      </w:r>
    </w:p>
    <w:p w14:paraId="13F816EA" w14:textId="25E042C2" w:rsidR="001E0798" w:rsidRPr="00E95543" w:rsidRDefault="00EB356D" w:rsidP="001E0798">
      <w:pPr>
        <w:rPr>
          <w:rFonts w:asciiTheme="majorBidi" w:hAnsiTheme="majorBidi" w:cstheme="majorBidi"/>
          <w:lang w:val="es-ES"/>
        </w:rPr>
      </w:pPr>
      <w:r w:rsidRPr="00E95543">
        <w:rPr>
          <w:rFonts w:asciiTheme="majorBidi" w:hAnsiTheme="majorBidi" w:cstheme="majorBidi"/>
          <w:lang w:val="es-ES"/>
        </w:rPr>
        <w:t>Copia:</w:t>
      </w:r>
    </w:p>
    <w:p w14:paraId="276DD562" w14:textId="36911808" w:rsidR="00EB356D" w:rsidRPr="00E95543" w:rsidRDefault="00EB356D" w:rsidP="003953B5">
      <w:pPr>
        <w:spacing w:after="120"/>
        <w:rPr>
          <w:rFonts w:asciiTheme="majorBidi" w:hAnsiTheme="majorBidi" w:cstheme="majorBidi"/>
          <w:b/>
          <w:bCs/>
          <w:lang w:val="es-ES"/>
        </w:rPr>
      </w:pPr>
      <w:r w:rsidRPr="00E95543">
        <w:rPr>
          <w:rFonts w:asciiTheme="majorBidi" w:hAnsiTheme="majorBidi" w:cstheme="majorBidi"/>
          <w:lang w:val="es-ES"/>
        </w:rPr>
        <w:t>Señora Doctora</w:t>
      </w:r>
      <w:r w:rsidRPr="00E95543">
        <w:rPr>
          <w:rFonts w:asciiTheme="majorBidi" w:hAnsiTheme="majorBidi" w:cstheme="majorBidi"/>
          <w:lang w:val="es-ES"/>
        </w:rPr>
        <w:br/>
        <w:t>Valeria Carolina Arguello Castro</w:t>
      </w:r>
      <w:r w:rsidRPr="00E95543">
        <w:rPr>
          <w:rFonts w:asciiTheme="majorBidi" w:hAnsiTheme="majorBidi" w:cstheme="majorBidi"/>
          <w:lang w:val="es-ES"/>
        </w:rPr>
        <w:br/>
      </w:r>
      <w:r w:rsidRPr="00E95543">
        <w:rPr>
          <w:rFonts w:asciiTheme="majorBidi" w:hAnsiTheme="majorBidi" w:cstheme="majorBidi"/>
          <w:b/>
          <w:bCs/>
          <w:lang w:val="es-ES"/>
        </w:rPr>
        <w:t>Directora de Asuntos Internacionales</w:t>
      </w:r>
      <w:r w:rsidR="003953B5" w:rsidRPr="00E95543">
        <w:rPr>
          <w:rFonts w:asciiTheme="majorBidi" w:hAnsiTheme="majorBidi" w:cstheme="majorBidi"/>
          <w:b/>
          <w:bCs/>
          <w:lang w:val="es-ES"/>
        </w:rPr>
        <w:t>6</w:t>
      </w:r>
    </w:p>
    <w:p w14:paraId="043BB0C9" w14:textId="381279A0" w:rsidR="003953B5" w:rsidRPr="00E95543" w:rsidRDefault="00E95543" w:rsidP="00E95543">
      <w:pPr>
        <w:spacing w:before="0" w:after="2760"/>
        <w:rPr>
          <w:rFonts w:asciiTheme="majorBidi" w:hAnsiTheme="majorBidi" w:cstheme="majorBidi"/>
          <w:b/>
          <w:bCs/>
          <w:lang w:val="es-ES"/>
        </w:rPr>
      </w:pPr>
      <w:r w:rsidRPr="00E95543">
        <w:rPr>
          <w:lang w:val="es-ES"/>
        </w:rPr>
        <w:t>jb/YA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17"/>
        <w:gridCol w:w="2687"/>
        <w:gridCol w:w="2267"/>
      </w:tblGrid>
      <w:tr w:rsidR="005C4C39" w:rsidRPr="00E95543" w14:paraId="3F9604F2" w14:textId="77777777" w:rsidTr="000C0907">
        <w:tc>
          <w:tcPr>
            <w:tcW w:w="4117" w:type="dxa"/>
          </w:tcPr>
          <w:p w14:paraId="1BA01F11" w14:textId="77777777" w:rsidR="005C4C39" w:rsidRPr="00E95543" w:rsidRDefault="005C4C39" w:rsidP="001B0C83">
            <w:pPr>
              <w:spacing w:before="0"/>
              <w:rPr>
                <w:rFonts w:asciiTheme="majorBidi" w:hAnsiTheme="majorBidi" w:cstheme="majorBidi"/>
                <w:lang w:val="es-ES"/>
              </w:rPr>
            </w:pPr>
            <w:r w:rsidRPr="00E95543">
              <w:rPr>
                <w:rFonts w:asciiTheme="majorBidi" w:hAnsiTheme="majorBidi" w:cstheme="majorBidi"/>
                <w:noProof/>
                <w:sz w:val="20"/>
                <w:lang w:val="es-ES"/>
              </w:rPr>
              <w:drawing>
                <wp:inline distT="0" distB="0" distL="0" distR="0" wp14:anchorId="373B3A88" wp14:editId="7641405B">
                  <wp:extent cx="2438400" cy="439420"/>
                  <wp:effectExtent l="0" t="0" r="0" b="0"/>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400" cy="439420"/>
                          </a:xfrm>
                          <a:prstGeom prst="rect">
                            <a:avLst/>
                          </a:prstGeom>
                        </pic:spPr>
                      </pic:pic>
                    </a:graphicData>
                  </a:graphic>
                </wp:inline>
              </w:drawing>
            </w:r>
          </w:p>
        </w:tc>
        <w:tc>
          <w:tcPr>
            <w:tcW w:w="2687" w:type="dxa"/>
          </w:tcPr>
          <w:p w14:paraId="69A51A8B" w14:textId="162CEF8D" w:rsidR="000C0907" w:rsidRPr="00E95543" w:rsidRDefault="000C0907" w:rsidP="000C0907">
            <w:pPr>
              <w:tabs>
                <w:tab w:val="clear" w:pos="2835"/>
              </w:tabs>
              <w:rPr>
                <w:rFonts w:asciiTheme="majorBidi" w:hAnsiTheme="majorBidi" w:cstheme="majorBidi"/>
                <w:b/>
                <w:bCs/>
                <w:noProof/>
                <w:sz w:val="14"/>
                <w:szCs w:val="16"/>
                <w:lang w:val="es-ES"/>
              </w:rPr>
            </w:pPr>
            <w:r w:rsidRPr="00E95543">
              <w:rPr>
                <w:rFonts w:ascii="Courier New" w:hAnsi="Courier New"/>
                <w:noProof/>
                <w:sz w:val="4"/>
                <w:lang w:val="es-ES"/>
              </w:rPr>
              <w:drawing>
                <wp:anchor distT="0" distB="0" distL="114300" distR="114300" simplePos="0" relativeHeight="251658240" behindDoc="1" locked="0" layoutInCell="1" allowOverlap="1" wp14:anchorId="4C2532F6" wp14:editId="7F7D93DC">
                  <wp:simplePos x="0" y="0"/>
                  <wp:positionH relativeFrom="column">
                    <wp:posOffset>17362</wp:posOffset>
                  </wp:positionH>
                  <wp:positionV relativeFrom="paragraph">
                    <wp:posOffset>201</wp:posOffset>
                  </wp:positionV>
                  <wp:extent cx="457200" cy="457200"/>
                  <wp:effectExtent l="0" t="0" r="0" b="0"/>
                  <wp:wrapTight wrapText="bothSides">
                    <wp:wrapPolygon edited="0">
                      <wp:start x="0" y="0"/>
                      <wp:lineTo x="0" y="20700"/>
                      <wp:lineTo x="20700" y="20700"/>
                      <wp:lineTo x="20700" y="0"/>
                      <wp:lineTo x="0" y="0"/>
                    </wp:wrapPolygon>
                  </wp:wrapTight>
                  <wp:docPr id="12"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anchor>
              </w:drawing>
            </w:r>
            <w:r w:rsidRPr="00E95543">
              <w:rPr>
                <w:rFonts w:asciiTheme="majorBidi" w:hAnsiTheme="majorBidi" w:cstheme="majorBidi"/>
                <w:b/>
                <w:bCs/>
                <w:noProof/>
                <w:sz w:val="12"/>
                <w:szCs w:val="14"/>
                <w:lang w:val="es-ES"/>
              </w:rPr>
              <w:t>RICARDO XAVIER GUTIERREZ CEVALLOS</w:t>
            </w:r>
          </w:p>
          <w:p w14:paraId="76ED9925" w14:textId="14337C1C" w:rsidR="005C4C39" w:rsidRPr="00E95543" w:rsidRDefault="000C0907" w:rsidP="000C0907">
            <w:pPr>
              <w:spacing w:before="0"/>
              <w:rPr>
                <w:rFonts w:asciiTheme="majorBidi" w:hAnsiTheme="majorBidi" w:cstheme="majorBidi"/>
                <w:noProof/>
                <w:sz w:val="20"/>
                <w:lang w:val="es-ES"/>
              </w:rPr>
            </w:pPr>
            <w:r w:rsidRPr="00E95543">
              <w:rPr>
                <w:sz w:val="12"/>
                <w:szCs w:val="10"/>
                <w:lang w:val="es-ES"/>
              </w:rPr>
              <w:t>Validar únicamente con FirmaEC</w:t>
            </w:r>
            <w:r w:rsidRPr="00E95543">
              <w:rPr>
                <w:rFonts w:ascii="Courier New" w:hAnsi="Courier New"/>
                <w:noProof/>
                <w:sz w:val="6"/>
                <w:lang w:val="es-ES"/>
              </w:rPr>
              <w:t xml:space="preserve"> </w:t>
            </w:r>
          </w:p>
        </w:tc>
        <w:tc>
          <w:tcPr>
            <w:tcW w:w="2267" w:type="dxa"/>
          </w:tcPr>
          <w:p w14:paraId="68D49CF3" w14:textId="784B2C40" w:rsidR="005C4C39" w:rsidRPr="00E95543" w:rsidRDefault="005C4C39" w:rsidP="001B0C83">
            <w:pPr>
              <w:spacing w:before="0"/>
              <w:jc w:val="right"/>
              <w:rPr>
                <w:rFonts w:asciiTheme="majorBidi" w:hAnsiTheme="majorBidi" w:cstheme="majorBidi"/>
                <w:lang w:val="es-ES"/>
              </w:rPr>
            </w:pPr>
            <w:r w:rsidRPr="00E95543">
              <w:rPr>
                <w:rFonts w:asciiTheme="majorBidi" w:hAnsiTheme="majorBidi" w:cstheme="majorBidi"/>
                <w:noProof/>
                <w:sz w:val="20"/>
                <w:lang w:val="es-ES"/>
              </w:rPr>
              <w:drawing>
                <wp:inline distT="0" distB="0" distL="0" distR="0" wp14:anchorId="404ED1CE" wp14:editId="2AD3914C">
                  <wp:extent cx="1383030" cy="474531"/>
                  <wp:effectExtent l="0" t="0" r="7620" b="1905"/>
                  <wp:docPr id="9"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030" cy="474531"/>
                          </a:xfrm>
                          <a:prstGeom prst="rect">
                            <a:avLst/>
                          </a:prstGeom>
                        </pic:spPr>
                      </pic:pic>
                    </a:graphicData>
                  </a:graphic>
                </wp:inline>
              </w:drawing>
            </w:r>
          </w:p>
        </w:tc>
      </w:tr>
      <w:tr w:rsidR="005C4C39" w:rsidRPr="00E95543" w14:paraId="72C629B7" w14:textId="77777777" w:rsidTr="000C0907">
        <w:tc>
          <w:tcPr>
            <w:tcW w:w="4117" w:type="dxa"/>
          </w:tcPr>
          <w:p w14:paraId="79489C9D" w14:textId="77777777" w:rsidR="005C4C39" w:rsidRPr="00E95543" w:rsidRDefault="005C4C39" w:rsidP="001B0C83">
            <w:pPr>
              <w:spacing w:before="0"/>
              <w:rPr>
                <w:rFonts w:asciiTheme="majorBidi" w:hAnsiTheme="majorBidi" w:cstheme="majorBidi"/>
                <w:i/>
                <w:iCs/>
                <w:lang w:val="es-ES"/>
              </w:rPr>
            </w:pPr>
            <w:r w:rsidRPr="00E95543">
              <w:rPr>
                <w:rFonts w:asciiTheme="majorBidi" w:hAnsiTheme="majorBidi" w:cstheme="majorBidi"/>
                <w:i/>
                <w:iCs/>
                <w:lang w:val="es-ES"/>
              </w:rPr>
              <w:t>* Documento firmado</w:t>
            </w:r>
          </w:p>
          <w:p w14:paraId="71AD3808" w14:textId="77777777" w:rsidR="005C4C39" w:rsidRPr="00E95543" w:rsidRDefault="005C4C39" w:rsidP="001B0C83">
            <w:pPr>
              <w:spacing w:before="0"/>
              <w:rPr>
                <w:rFonts w:asciiTheme="majorBidi" w:hAnsiTheme="majorBidi" w:cstheme="majorBidi"/>
                <w:noProof/>
                <w:sz w:val="20"/>
                <w:lang w:val="es-ES"/>
              </w:rPr>
            </w:pPr>
            <w:r w:rsidRPr="00E95543">
              <w:rPr>
                <w:rFonts w:asciiTheme="majorBidi" w:hAnsiTheme="majorBidi" w:cstheme="majorBidi"/>
                <w:noProof/>
                <w:sz w:val="20"/>
                <w:lang w:val="es-ES"/>
              </w:rPr>
              <w:drawing>
                <wp:inline distT="0" distB="0" distL="0" distR="0" wp14:anchorId="1179D2B3" wp14:editId="0994D873">
                  <wp:extent cx="2123440" cy="49529"/>
                  <wp:effectExtent l="0" t="0" r="0" b="8255"/>
                  <wp:docPr id="1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3440" cy="49529"/>
                          </a:xfrm>
                          <a:prstGeom prst="rect">
                            <a:avLst/>
                          </a:prstGeom>
                        </pic:spPr>
                      </pic:pic>
                    </a:graphicData>
                  </a:graphic>
                </wp:inline>
              </w:drawing>
            </w:r>
          </w:p>
        </w:tc>
        <w:tc>
          <w:tcPr>
            <w:tcW w:w="2687" w:type="dxa"/>
          </w:tcPr>
          <w:p w14:paraId="20B04697" w14:textId="3DD936B1" w:rsidR="000C0907" w:rsidRPr="00E95543" w:rsidRDefault="000C0907" w:rsidP="005C4C39">
            <w:pPr>
              <w:spacing w:before="0"/>
              <w:jc w:val="center"/>
              <w:rPr>
                <w:rFonts w:asciiTheme="majorBidi" w:hAnsiTheme="majorBidi" w:cstheme="majorBidi"/>
                <w:b/>
                <w:bCs/>
                <w:noProof/>
                <w:sz w:val="20"/>
                <w:lang w:val="es-ES"/>
              </w:rPr>
            </w:pPr>
          </w:p>
        </w:tc>
        <w:tc>
          <w:tcPr>
            <w:tcW w:w="2267" w:type="dxa"/>
          </w:tcPr>
          <w:p w14:paraId="1D4B74A2" w14:textId="14191110" w:rsidR="005C4C39" w:rsidRPr="00E95543" w:rsidRDefault="005C4C39" w:rsidP="001B0C83">
            <w:pPr>
              <w:spacing w:before="0"/>
              <w:jc w:val="right"/>
              <w:rPr>
                <w:rFonts w:asciiTheme="majorBidi" w:hAnsiTheme="majorBidi" w:cstheme="majorBidi"/>
                <w:noProof/>
                <w:sz w:val="20"/>
                <w:lang w:val="es-ES"/>
              </w:rPr>
            </w:pPr>
          </w:p>
        </w:tc>
      </w:tr>
    </w:tbl>
    <w:p w14:paraId="4816FCC8" w14:textId="038DDBC9" w:rsidR="005C4C39" w:rsidRPr="00E95543" w:rsidRDefault="005C4C39" w:rsidP="00E95543">
      <w:pPr>
        <w:spacing w:before="0"/>
        <w:rPr>
          <w:rFonts w:asciiTheme="majorBidi" w:hAnsiTheme="majorBidi" w:cstheme="majorBidi"/>
          <w:lang w:val="es-ES"/>
        </w:rPr>
      </w:pPr>
    </w:p>
    <w:p w14:paraId="74357340" w14:textId="6B7DC408" w:rsidR="00E95543" w:rsidRPr="00E95543" w:rsidRDefault="00E95543" w:rsidP="00E95543">
      <w:pPr>
        <w:jc w:val="center"/>
        <w:rPr>
          <w:lang w:val="es-ES"/>
        </w:rPr>
      </w:pPr>
      <w:r w:rsidRPr="00E95543">
        <w:rPr>
          <w:rFonts w:asciiTheme="minorHAnsi" w:hAnsiTheme="minorHAnsi" w:cstheme="minorHAnsi"/>
          <w:lang w:val="es-ES"/>
        </w:rPr>
        <w:t>______________</w:t>
      </w:r>
    </w:p>
    <w:sectPr w:rsidR="00E95543" w:rsidRPr="00E95543" w:rsidSect="00C538FC">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B4F4" w14:textId="77777777" w:rsidR="0075497A" w:rsidRDefault="0075497A">
      <w:r>
        <w:separator/>
      </w:r>
    </w:p>
  </w:endnote>
  <w:endnote w:type="continuationSeparator" w:id="0">
    <w:p w14:paraId="28472B1B" w14:textId="77777777" w:rsidR="0075497A" w:rsidRDefault="0075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29972DBD" w14:textId="77777777" w:rsidTr="00E31DCE">
      <w:trPr>
        <w:jc w:val="center"/>
      </w:trPr>
      <w:tc>
        <w:tcPr>
          <w:tcW w:w="1803" w:type="dxa"/>
          <w:vAlign w:val="center"/>
        </w:tcPr>
        <w:p w14:paraId="2FD89DA5" w14:textId="77777777" w:rsidR="003273A4" w:rsidRDefault="002946E2" w:rsidP="003273A4">
          <w:pPr>
            <w:pStyle w:val="Header"/>
            <w:jc w:val="left"/>
            <w:rPr>
              <w:noProof/>
            </w:rPr>
          </w:pPr>
          <w:r>
            <w:rPr>
              <w:noProof/>
            </w:rPr>
            <w:t>gDoc #</w:t>
          </w:r>
        </w:p>
      </w:tc>
      <w:tc>
        <w:tcPr>
          <w:tcW w:w="8261" w:type="dxa"/>
        </w:tcPr>
        <w:p w14:paraId="24248F38" w14:textId="2DFD9D97"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75497A">
            <w:rPr>
              <w:bCs/>
            </w:rPr>
            <w:t>54</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7C26FB2"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0D33A4CD" w14:textId="77777777" w:rsidTr="00E31DCE">
      <w:trPr>
        <w:jc w:val="center"/>
      </w:trPr>
      <w:tc>
        <w:tcPr>
          <w:tcW w:w="1803" w:type="dxa"/>
          <w:vAlign w:val="center"/>
        </w:tcPr>
        <w:p w14:paraId="4104FBD2"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773D7EBA" w14:textId="142796C0"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75497A">
            <w:rPr>
              <w:bCs/>
            </w:rPr>
            <w:t>54</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11461070"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FA4CE" w14:textId="77777777" w:rsidR="0075497A" w:rsidRDefault="0075497A">
      <w:r>
        <w:t>____________________</w:t>
      </w:r>
    </w:p>
  </w:footnote>
  <w:footnote w:type="continuationSeparator" w:id="0">
    <w:p w14:paraId="6D1E395A" w14:textId="77777777" w:rsidR="0075497A" w:rsidRDefault="00754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8030" w14:textId="77777777" w:rsidR="001559F5" w:rsidRPr="00B1560D" w:rsidRDefault="00B1560D" w:rsidP="00B1560D">
    <w:pPr>
      <w:pStyle w:val="Header"/>
    </w:pPr>
    <w:r>
      <w:rPr>
        <w:noProof/>
      </w:rPr>
      <w:drawing>
        <wp:inline distT="0" distB="0" distL="0" distR="0" wp14:anchorId="0B5EFFF5" wp14:editId="568E1E43">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97A"/>
    <w:rsid w:val="000007D1"/>
    <w:rsid w:val="0006007D"/>
    <w:rsid w:val="00093EEB"/>
    <w:rsid w:val="000B0D00"/>
    <w:rsid w:val="000B7C15"/>
    <w:rsid w:val="000C0907"/>
    <w:rsid w:val="000D1D0F"/>
    <w:rsid w:val="000E3F07"/>
    <w:rsid w:val="000F5290"/>
    <w:rsid w:val="000F5A95"/>
    <w:rsid w:val="0010165C"/>
    <w:rsid w:val="00146BFB"/>
    <w:rsid w:val="001559F5"/>
    <w:rsid w:val="00157AC4"/>
    <w:rsid w:val="0016169C"/>
    <w:rsid w:val="001958F5"/>
    <w:rsid w:val="001B6E2B"/>
    <w:rsid w:val="001E0798"/>
    <w:rsid w:val="001F14A2"/>
    <w:rsid w:val="00277DEA"/>
    <w:rsid w:val="002801AA"/>
    <w:rsid w:val="002946E2"/>
    <w:rsid w:val="002C3F32"/>
    <w:rsid w:val="002C4676"/>
    <w:rsid w:val="002C70B0"/>
    <w:rsid w:val="002F3CC4"/>
    <w:rsid w:val="003032E2"/>
    <w:rsid w:val="0031300A"/>
    <w:rsid w:val="003273A4"/>
    <w:rsid w:val="0034796E"/>
    <w:rsid w:val="003953B5"/>
    <w:rsid w:val="00442A75"/>
    <w:rsid w:val="004571B0"/>
    <w:rsid w:val="00465C35"/>
    <w:rsid w:val="00473962"/>
    <w:rsid w:val="004B5D49"/>
    <w:rsid w:val="004D3A3C"/>
    <w:rsid w:val="00513630"/>
    <w:rsid w:val="00560125"/>
    <w:rsid w:val="00585553"/>
    <w:rsid w:val="005B34D9"/>
    <w:rsid w:val="005C4C39"/>
    <w:rsid w:val="005D0CCF"/>
    <w:rsid w:val="005D1A9D"/>
    <w:rsid w:val="005E627B"/>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6872"/>
    <w:rsid w:val="0075497A"/>
    <w:rsid w:val="00760F1C"/>
    <w:rsid w:val="007657F0"/>
    <w:rsid w:val="0077110E"/>
    <w:rsid w:val="0077252D"/>
    <w:rsid w:val="007955DA"/>
    <w:rsid w:val="007E5DD3"/>
    <w:rsid w:val="007F350B"/>
    <w:rsid w:val="00820BE4"/>
    <w:rsid w:val="008451E8"/>
    <w:rsid w:val="0084546D"/>
    <w:rsid w:val="008F6ABC"/>
    <w:rsid w:val="00913B9C"/>
    <w:rsid w:val="00927F93"/>
    <w:rsid w:val="00956E77"/>
    <w:rsid w:val="009A338E"/>
    <w:rsid w:val="009A76A8"/>
    <w:rsid w:val="009F4811"/>
    <w:rsid w:val="00A01F4F"/>
    <w:rsid w:val="00A109AF"/>
    <w:rsid w:val="00A94438"/>
    <w:rsid w:val="00AA390C"/>
    <w:rsid w:val="00AD5A4D"/>
    <w:rsid w:val="00AE0AE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F1A67"/>
    <w:rsid w:val="00D2750E"/>
    <w:rsid w:val="00D375E0"/>
    <w:rsid w:val="00D50A36"/>
    <w:rsid w:val="00D62446"/>
    <w:rsid w:val="00DA4EA2"/>
    <w:rsid w:val="00DC3D3E"/>
    <w:rsid w:val="00DC741E"/>
    <w:rsid w:val="00DE2C90"/>
    <w:rsid w:val="00DE3B24"/>
    <w:rsid w:val="00DE7376"/>
    <w:rsid w:val="00E06947"/>
    <w:rsid w:val="00E11319"/>
    <w:rsid w:val="00E21444"/>
    <w:rsid w:val="00E34072"/>
    <w:rsid w:val="00E3592D"/>
    <w:rsid w:val="00E50D76"/>
    <w:rsid w:val="00E8018B"/>
    <w:rsid w:val="00E92DE8"/>
    <w:rsid w:val="00E95543"/>
    <w:rsid w:val="00EB1212"/>
    <w:rsid w:val="00EB356D"/>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B298F5"/>
  <w15:docId w15:val="{915003F4-1B6D-4C96-96B4-B43EBCD0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41-S.pdf"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tu.int/en/council/Documents/basic-texts-2023/Convention-s.pdf"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itu.int/en/council/Documents/basic-texts-2023/Constitution-s.pdf"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1</TotalTime>
  <Pages>4</Pages>
  <Words>964</Words>
  <Characters>5619</Characters>
  <Application>Microsoft Office Word</Application>
  <DocSecurity>0</DocSecurity>
  <Lines>312</Lines>
  <Paragraphs>188</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6395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Contribución de la República del Ecuador a los gastos de la Unión</dc:title>
  <dc:subject>Consejo 2026 de la UIT</dc:subject>
  <cp:keywords>C26; C2026; Council 2026; PP26</cp:keywords>
  <dc:description/>
  <cp:lastPrinted>2006-03-24T09:51:00Z</cp:lastPrinted>
  <dcterms:created xsi:type="dcterms:W3CDTF">2026-04-02T09:58:00Z</dcterms:created>
  <dcterms:modified xsi:type="dcterms:W3CDTF">2026-04-02T09:59:00Z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