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5B314F3" w14:textId="77777777" w:rsidTr="00F363FE">
        <w:tc>
          <w:tcPr>
            <w:tcW w:w="6512" w:type="dxa"/>
          </w:tcPr>
          <w:p w14:paraId="35C742EC" w14:textId="37FCB4A2"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0D4D74">
              <w:rPr>
                <w:rFonts w:hint="cs"/>
                <w:b/>
                <w:bCs/>
                <w:rtl/>
                <w:lang w:bidi="ar-EG"/>
              </w:rPr>
              <w:t xml:space="preserve"> </w:t>
            </w:r>
            <w:r w:rsidR="000D4D74">
              <w:rPr>
                <w:b/>
                <w:bCs/>
                <w:lang w:bidi="ar-EG"/>
              </w:rPr>
              <w:t>PL-2</w:t>
            </w:r>
          </w:p>
        </w:tc>
        <w:tc>
          <w:tcPr>
            <w:tcW w:w="3117" w:type="dxa"/>
          </w:tcPr>
          <w:p w14:paraId="385F28F5" w14:textId="7C21645D"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0D4D74">
              <w:rPr>
                <w:b/>
                <w:bCs/>
                <w:lang w:bidi="ar-EG"/>
              </w:rPr>
              <w:t>52</w:t>
            </w:r>
            <w:r w:rsidRPr="007B0AA0">
              <w:rPr>
                <w:b/>
                <w:bCs/>
                <w:lang w:bidi="ar-EG"/>
              </w:rPr>
              <w:t>-A</w:t>
            </w:r>
          </w:p>
        </w:tc>
      </w:tr>
      <w:tr w:rsidR="007B0AA0" w14:paraId="3C9D2D47" w14:textId="77777777" w:rsidTr="00F363FE">
        <w:tc>
          <w:tcPr>
            <w:tcW w:w="6512" w:type="dxa"/>
          </w:tcPr>
          <w:p w14:paraId="32376EDE" w14:textId="77777777" w:rsidR="007B0AA0" w:rsidRPr="007B0AA0" w:rsidRDefault="007B0AA0" w:rsidP="00F363FE">
            <w:pPr>
              <w:spacing w:before="60" w:after="60" w:line="260" w:lineRule="exact"/>
              <w:rPr>
                <w:b/>
                <w:bCs/>
                <w:rtl/>
                <w:lang w:bidi="ar-EG"/>
              </w:rPr>
            </w:pPr>
          </w:p>
        </w:tc>
        <w:tc>
          <w:tcPr>
            <w:tcW w:w="3117" w:type="dxa"/>
          </w:tcPr>
          <w:p w14:paraId="13A50428" w14:textId="409CE9E5" w:rsidR="007B0AA0" w:rsidRPr="007B0AA0" w:rsidRDefault="000D4D74" w:rsidP="00F363FE">
            <w:pPr>
              <w:spacing w:before="60" w:after="60" w:line="260" w:lineRule="exact"/>
              <w:rPr>
                <w:b/>
                <w:bCs/>
                <w:rtl/>
                <w:lang w:bidi="ar-EG"/>
              </w:rPr>
            </w:pPr>
            <w:r>
              <w:rPr>
                <w:rFonts w:hint="cs"/>
                <w:b/>
                <w:bCs/>
                <w:rtl/>
              </w:rPr>
              <w:t>‏27‏ مارس‏ 2026</w:t>
            </w:r>
          </w:p>
        </w:tc>
      </w:tr>
      <w:tr w:rsidR="007B0AA0" w14:paraId="7680ED74" w14:textId="77777777" w:rsidTr="00F363FE">
        <w:tc>
          <w:tcPr>
            <w:tcW w:w="6512" w:type="dxa"/>
          </w:tcPr>
          <w:p w14:paraId="74DEBFDA" w14:textId="77777777" w:rsidR="007B0AA0" w:rsidRPr="007B0AA0" w:rsidRDefault="007B0AA0" w:rsidP="00F363FE">
            <w:pPr>
              <w:spacing w:before="60" w:after="60" w:line="260" w:lineRule="exact"/>
              <w:rPr>
                <w:b/>
                <w:bCs/>
                <w:rtl/>
                <w:lang w:bidi="ar-EG"/>
              </w:rPr>
            </w:pPr>
          </w:p>
        </w:tc>
        <w:tc>
          <w:tcPr>
            <w:tcW w:w="3117" w:type="dxa"/>
          </w:tcPr>
          <w:p w14:paraId="2072FDD7"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46928D92" w14:textId="77777777" w:rsidTr="00F363FE">
        <w:tc>
          <w:tcPr>
            <w:tcW w:w="6512" w:type="dxa"/>
          </w:tcPr>
          <w:p w14:paraId="4B227EDD" w14:textId="77777777" w:rsidR="007B0AA0" w:rsidRDefault="007B0AA0" w:rsidP="00F363FE">
            <w:pPr>
              <w:spacing w:before="60" w:after="60" w:line="260" w:lineRule="exact"/>
              <w:rPr>
                <w:lang w:bidi="ar-EG"/>
              </w:rPr>
            </w:pPr>
          </w:p>
        </w:tc>
        <w:tc>
          <w:tcPr>
            <w:tcW w:w="3117" w:type="dxa"/>
          </w:tcPr>
          <w:p w14:paraId="0569CAB7" w14:textId="77777777" w:rsidR="007B0AA0" w:rsidRDefault="007B0AA0" w:rsidP="00F363FE">
            <w:pPr>
              <w:spacing w:before="60" w:after="60" w:line="260" w:lineRule="exact"/>
              <w:rPr>
                <w:rtl/>
                <w:lang w:bidi="ar-EG"/>
              </w:rPr>
            </w:pPr>
          </w:p>
        </w:tc>
      </w:tr>
      <w:tr w:rsidR="007B0AA0" w14:paraId="6C3B944A" w14:textId="77777777" w:rsidTr="00EE7446">
        <w:tc>
          <w:tcPr>
            <w:tcW w:w="9629" w:type="dxa"/>
            <w:gridSpan w:val="2"/>
          </w:tcPr>
          <w:p w14:paraId="7F4DF1A0" w14:textId="67498E5C" w:rsidR="007B0AA0" w:rsidRDefault="000D4D74" w:rsidP="007B0AA0">
            <w:pPr>
              <w:pStyle w:val="Source"/>
              <w:jc w:val="left"/>
              <w:rPr>
                <w:lang w:bidi="ar-EG"/>
              </w:rPr>
            </w:pPr>
            <w:r w:rsidRPr="000D4D74">
              <w:rPr>
                <w:rtl/>
                <w:lang w:bidi="ar-EG"/>
              </w:rPr>
              <w:t xml:space="preserve">تقرير رئيس فريق العمل التابع للمجلس والمعني بقضايا السياسات العامة الدولية المتعلقة بالإنترنت </w:t>
            </w:r>
            <w:r w:rsidRPr="000D4D74">
              <w:rPr>
                <w:lang w:bidi="ar-EG"/>
              </w:rPr>
              <w:t>(CWG-Internet)</w:t>
            </w:r>
          </w:p>
        </w:tc>
      </w:tr>
      <w:tr w:rsidR="007B0AA0" w14:paraId="64BC60FC" w14:textId="77777777" w:rsidTr="007B0AA0">
        <w:tc>
          <w:tcPr>
            <w:tcW w:w="9629" w:type="dxa"/>
            <w:gridSpan w:val="2"/>
            <w:tcBorders>
              <w:bottom w:val="single" w:sz="4" w:space="0" w:color="auto"/>
            </w:tcBorders>
          </w:tcPr>
          <w:p w14:paraId="44B4BCD0" w14:textId="6C41DDF9" w:rsidR="007B0AA0" w:rsidRPr="005546CF" w:rsidRDefault="000D4D74" w:rsidP="007B0AA0">
            <w:pPr>
              <w:pStyle w:val="Subtitle0"/>
              <w:rPr>
                <w:sz w:val="32"/>
                <w:szCs w:val="32"/>
              </w:rPr>
            </w:pPr>
            <w:r w:rsidRPr="000D4D74">
              <w:rPr>
                <w:sz w:val="32"/>
                <w:szCs w:val="32"/>
                <w:rtl/>
              </w:rPr>
              <w:t>تقرير السنوات الأربع لفريق العمل التابع للمجلس والمعني بقضايا السياسات العامة الدولية المتعلقة بالإنترنت</w:t>
            </w:r>
            <w:r w:rsidR="00892B06">
              <w:rPr>
                <w:rFonts w:hint="cs"/>
                <w:sz w:val="32"/>
                <w:szCs w:val="32"/>
                <w:rtl/>
              </w:rPr>
              <w:t xml:space="preserve"> </w:t>
            </w:r>
            <w:r w:rsidRPr="000D4D74">
              <w:rPr>
                <w:sz w:val="32"/>
                <w:szCs w:val="32"/>
              </w:rPr>
              <w:t>(CWG-Internet)</w:t>
            </w:r>
          </w:p>
        </w:tc>
      </w:tr>
      <w:tr w:rsidR="007B0AA0" w14:paraId="623C4AFC" w14:textId="77777777" w:rsidTr="007B0AA0">
        <w:tc>
          <w:tcPr>
            <w:tcW w:w="9629" w:type="dxa"/>
            <w:gridSpan w:val="2"/>
            <w:tcBorders>
              <w:top w:val="single" w:sz="4" w:space="0" w:color="auto"/>
              <w:bottom w:val="single" w:sz="4" w:space="0" w:color="auto"/>
            </w:tcBorders>
          </w:tcPr>
          <w:p w14:paraId="29E19331" w14:textId="77777777" w:rsidR="007B0AA0" w:rsidRPr="007B0AA0" w:rsidRDefault="007B0AA0" w:rsidP="007B0AA0">
            <w:pPr>
              <w:rPr>
                <w:b/>
                <w:bCs/>
                <w:rtl/>
              </w:rPr>
            </w:pPr>
            <w:r w:rsidRPr="00494119">
              <w:rPr>
                <w:rFonts w:hint="cs"/>
                <w:b/>
                <w:bCs/>
                <w:rtl/>
              </w:rPr>
              <w:t>الغرض</w:t>
            </w:r>
          </w:p>
          <w:p w14:paraId="4DD88B01" w14:textId="78069E7E" w:rsidR="007B0AA0" w:rsidRDefault="000D4D74" w:rsidP="007B0AA0">
            <w:pPr>
              <w:rPr>
                <w:rtl/>
              </w:rPr>
            </w:pPr>
            <w:r w:rsidRPr="000D4D74">
              <w:rPr>
                <w:rtl/>
              </w:rPr>
              <w:t>يلخص هذا التقرير النتائج الرئيسية لاجتماعات فريق العمل</w:t>
            </w:r>
            <w:r w:rsidR="00310E52">
              <w:rPr>
                <w:rFonts w:hint="cs"/>
                <w:rtl/>
              </w:rPr>
              <w:t xml:space="preserve"> </w:t>
            </w:r>
            <w:r w:rsidRPr="000D4D74">
              <w:t>CWG-Internet</w:t>
            </w:r>
            <w:r w:rsidRPr="000D4D74">
              <w:rPr>
                <w:rtl/>
              </w:rPr>
              <w:t>، التي ع</w:t>
            </w:r>
            <w:r w:rsidR="00F76C6B">
              <w:rPr>
                <w:rFonts w:hint="cs"/>
                <w:rtl/>
              </w:rPr>
              <w:t>ُ</w:t>
            </w:r>
            <w:r w:rsidRPr="000D4D74">
              <w:rPr>
                <w:rtl/>
              </w:rPr>
              <w:t>قدت في الفترة من أكتوبر 2023 إلى يناير 2026، تماشياً مع القرارين 102 (المراجَع في بوخارست، 2022) و140 (المراجَع في بوخارست، 2022) لمؤتمر المندوبين المفوضين وقرار المجلس 1305 (المُعدَّل في 2019) وقرار المجلس 1336 (المُعدَّل في 2019).</w:t>
            </w:r>
          </w:p>
          <w:p w14:paraId="075974CB" w14:textId="77777777" w:rsidR="007B0AA0" w:rsidRPr="007B0AA0" w:rsidRDefault="007B0AA0" w:rsidP="007B0AA0">
            <w:pPr>
              <w:rPr>
                <w:b/>
                <w:bCs/>
                <w:rtl/>
              </w:rPr>
            </w:pPr>
            <w:r w:rsidRPr="007B0AA0">
              <w:rPr>
                <w:rFonts w:hint="cs"/>
                <w:b/>
                <w:bCs/>
                <w:rtl/>
              </w:rPr>
              <w:t>الإجراء المطلوب من المجلس</w:t>
            </w:r>
          </w:p>
          <w:p w14:paraId="0DE2318B" w14:textId="498B5F07" w:rsidR="007B0AA0" w:rsidRPr="000D4D74" w:rsidRDefault="000D4D74" w:rsidP="000D4D74">
            <w:pPr>
              <w:rPr>
                <w:rtl/>
              </w:rPr>
            </w:pPr>
            <w:r w:rsidRPr="000D4D74">
              <w:rPr>
                <w:rtl/>
              </w:rPr>
              <w:t xml:space="preserve">يُدعى المجلس إلى </w:t>
            </w:r>
            <w:r w:rsidRPr="000D4D74">
              <w:rPr>
                <w:b/>
                <w:bCs/>
                <w:rtl/>
              </w:rPr>
              <w:t>النظر</w:t>
            </w:r>
            <w:r w:rsidRPr="000D4D74">
              <w:rPr>
                <w:rtl/>
              </w:rPr>
              <w:t xml:space="preserve"> في هذا التقرير و</w:t>
            </w:r>
            <w:r w:rsidRPr="000D4D74">
              <w:rPr>
                <w:b/>
                <w:bCs/>
                <w:rtl/>
              </w:rPr>
              <w:t>تقديم</w:t>
            </w:r>
            <w:r w:rsidRPr="000D4D74">
              <w:rPr>
                <w:rtl/>
              </w:rPr>
              <w:t xml:space="preserve"> توصياته إلى مؤتمر المندوبين المفوضين حسب الاقتضاء.</w:t>
            </w:r>
          </w:p>
          <w:p w14:paraId="399351E7"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63B9CB6E" w14:textId="30FB3D7D" w:rsidR="007B0AA0" w:rsidRDefault="000D4D74" w:rsidP="007B0AA0">
            <w:pPr>
              <w:rPr>
                <w:rtl/>
              </w:rPr>
            </w:pPr>
            <w:r w:rsidRPr="000D4D74">
              <w:rPr>
                <w:rtl/>
              </w:rPr>
              <w:t>منظمة يقودها الأعضاء</w:t>
            </w:r>
            <w:r w:rsidR="00F76C6B">
              <w:rPr>
                <w:rFonts w:hint="cs"/>
                <w:rtl/>
              </w:rPr>
              <w:t>.</w:t>
            </w:r>
          </w:p>
          <w:p w14:paraId="69BE23DC" w14:textId="77777777" w:rsidR="007B0AA0" w:rsidRDefault="007B0AA0" w:rsidP="00B97F32">
            <w:pPr>
              <w:rPr>
                <w:b/>
                <w:bCs/>
              </w:rPr>
            </w:pPr>
            <w:r w:rsidRPr="007B0AA0">
              <w:rPr>
                <w:rFonts w:hint="cs"/>
                <w:b/>
                <w:bCs/>
                <w:rtl/>
              </w:rPr>
              <w:t>الآثار المالية</w:t>
            </w:r>
          </w:p>
          <w:p w14:paraId="3E729427" w14:textId="77F65C5F" w:rsidR="006F363C" w:rsidRPr="005546CF" w:rsidRDefault="000D4D74" w:rsidP="007B0AA0">
            <w:pPr>
              <w:rPr>
                <w:rtl/>
              </w:rPr>
            </w:pPr>
            <w:r w:rsidRPr="000D4D74">
              <w:rPr>
                <w:rtl/>
              </w:rPr>
              <w:t xml:space="preserve">ضمن الميزانية المخصصة للفترة </w:t>
            </w:r>
            <w:r>
              <w:t>2026-2025</w:t>
            </w:r>
            <w:r w:rsidRPr="000D4D74">
              <w:rPr>
                <w:rtl/>
              </w:rPr>
              <w:t>.</w:t>
            </w:r>
          </w:p>
          <w:p w14:paraId="4CAA5EDB"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F05C45C" w14:textId="77777777" w:rsidR="007B0AA0" w:rsidRPr="007B0AA0" w:rsidRDefault="007B0AA0" w:rsidP="007B0AA0">
            <w:pPr>
              <w:rPr>
                <w:b/>
                <w:bCs/>
                <w:rtl/>
              </w:rPr>
            </w:pPr>
            <w:r w:rsidRPr="007B0AA0">
              <w:rPr>
                <w:rFonts w:hint="cs"/>
                <w:b/>
                <w:bCs/>
                <w:rtl/>
              </w:rPr>
              <w:t>المراجع</w:t>
            </w:r>
          </w:p>
          <w:p w14:paraId="5B4ADE3A" w14:textId="35287319" w:rsidR="007B0AA0" w:rsidRPr="005546CF" w:rsidRDefault="000D4D74" w:rsidP="007B0AA0">
            <w:pPr>
              <w:rPr>
                <w:i/>
                <w:iCs/>
                <w:rtl/>
              </w:rPr>
            </w:pPr>
            <w:r w:rsidRPr="000D4D74">
              <w:rPr>
                <w:i/>
                <w:iCs/>
                <w:rtl/>
              </w:rPr>
              <w:t xml:space="preserve">القراران </w:t>
            </w:r>
            <w:hyperlink r:id="rId8" w:history="1">
              <w:r w:rsidRPr="00310E52">
                <w:rPr>
                  <w:rStyle w:val="Hyperlink"/>
                  <w:i/>
                  <w:iCs/>
                  <w:noProof w:val="0"/>
                  <w:rtl/>
                  <w:lang w:val="en-US" w:eastAsia="zh-CN"/>
                </w:rPr>
                <w:t>102 (المراجَع في بوخارست، 2022)</w:t>
              </w:r>
            </w:hyperlink>
            <w:r w:rsidRPr="000D4D74">
              <w:rPr>
                <w:i/>
                <w:iCs/>
                <w:rtl/>
              </w:rPr>
              <w:t xml:space="preserve"> و</w:t>
            </w:r>
            <w:hyperlink r:id="rId9" w:history="1">
              <w:r w:rsidRPr="00310E52">
                <w:rPr>
                  <w:rStyle w:val="Hyperlink"/>
                  <w:i/>
                  <w:iCs/>
                  <w:noProof w:val="0"/>
                  <w:rtl/>
                  <w:lang w:val="en-US" w:eastAsia="zh-CN"/>
                </w:rPr>
                <w:t>140 (المراجَع في بوخارست، 2022)</w:t>
              </w:r>
            </w:hyperlink>
            <w:r w:rsidRPr="000D4D74">
              <w:rPr>
                <w:i/>
                <w:iCs/>
                <w:rtl/>
              </w:rPr>
              <w:t xml:space="preserve"> لمؤتمر المندوبين المفوضين؛ قرار المجلس </w:t>
            </w:r>
            <w:hyperlink r:id="rId10" w:history="1">
              <w:r w:rsidRPr="00310E52">
                <w:rPr>
                  <w:rStyle w:val="Hyperlink"/>
                  <w:i/>
                  <w:iCs/>
                  <w:noProof w:val="0"/>
                  <w:rtl/>
                  <w:lang w:val="en-US" w:eastAsia="zh-CN"/>
                </w:rPr>
                <w:t>1305 (المُعدَّل في 2019)</w:t>
              </w:r>
            </w:hyperlink>
            <w:r w:rsidRPr="000D4D74">
              <w:rPr>
                <w:i/>
                <w:iCs/>
                <w:rtl/>
              </w:rPr>
              <w:t xml:space="preserve"> وقرار المجلس </w:t>
            </w:r>
            <w:hyperlink r:id="rId11" w:history="1">
              <w:r w:rsidRPr="00310E52">
                <w:rPr>
                  <w:rStyle w:val="Hyperlink"/>
                  <w:i/>
                  <w:iCs/>
                  <w:noProof w:val="0"/>
                  <w:rtl/>
                  <w:lang w:val="en-US" w:eastAsia="zh-CN"/>
                </w:rPr>
                <w:t>1336 (المُعدَّل في 2019)</w:t>
              </w:r>
            </w:hyperlink>
          </w:p>
        </w:tc>
      </w:tr>
    </w:tbl>
    <w:p w14:paraId="59C1EAC4" w14:textId="77777777" w:rsidR="00F50E3F" w:rsidRDefault="00F50E3F" w:rsidP="0043260A">
      <w:pPr>
        <w:rPr>
          <w:rtl/>
          <w:lang w:bidi="ar-EG"/>
        </w:rPr>
      </w:pPr>
      <w:r>
        <w:rPr>
          <w:rtl/>
          <w:lang w:bidi="ar-EG"/>
        </w:rPr>
        <w:br w:type="page"/>
      </w:r>
    </w:p>
    <w:p w14:paraId="694C044D" w14:textId="64B70522" w:rsidR="000D4D74" w:rsidRDefault="000D4D74" w:rsidP="000D4D74">
      <w:pPr>
        <w:pStyle w:val="Heading1"/>
        <w:rPr>
          <w:rtl/>
          <w:lang w:bidi="ar-EG"/>
        </w:rPr>
      </w:pPr>
      <w:r>
        <w:rPr>
          <w:lang w:bidi="ar-EG"/>
        </w:rPr>
        <w:lastRenderedPageBreak/>
        <w:t>1</w:t>
      </w:r>
      <w:r>
        <w:rPr>
          <w:lang w:bidi="ar-EG"/>
        </w:rPr>
        <w:tab/>
      </w:r>
      <w:r>
        <w:rPr>
          <w:rtl/>
          <w:lang w:bidi="ar-EG"/>
        </w:rPr>
        <w:t>مقدمة</w:t>
      </w:r>
    </w:p>
    <w:p w14:paraId="244DDD35" w14:textId="09B8A299" w:rsidR="000D4D74" w:rsidRDefault="000D4D74" w:rsidP="00F462AB">
      <w:pPr>
        <w:rPr>
          <w:rtl/>
          <w:lang w:bidi="ar-EG"/>
        </w:rPr>
      </w:pPr>
      <w:r>
        <w:rPr>
          <w:lang w:bidi="ar-EG"/>
        </w:rPr>
        <w:t>1.1</w:t>
      </w:r>
      <w:r>
        <w:rPr>
          <w:lang w:bidi="ar-EG"/>
        </w:rPr>
        <w:tab/>
      </w:r>
      <w:r>
        <w:rPr>
          <w:rtl/>
          <w:lang w:bidi="ar-EG"/>
        </w:rPr>
        <w:t xml:space="preserve">أُنشئ </w:t>
      </w:r>
      <w:hyperlink r:id="rId12" w:anchor="/ar" w:history="1">
        <w:r w:rsidRPr="00F462AB">
          <w:rPr>
            <w:rStyle w:val="Hyperlink"/>
            <w:noProof w:val="0"/>
            <w:rtl/>
            <w:lang w:val="en-US" w:eastAsia="zh-CN" w:bidi="ar-EG"/>
          </w:rPr>
          <w:t xml:space="preserve">فريق العمل التابع للمجلس والمعني بقضايا السياسات العامة الدولية المتعلقة بالإنترنت </w:t>
        </w:r>
        <w:r w:rsidRPr="00F462AB">
          <w:rPr>
            <w:rStyle w:val="Hyperlink"/>
            <w:noProof w:val="0"/>
            <w:lang w:val="en-US" w:eastAsia="zh-CN" w:bidi="ar-EG"/>
          </w:rPr>
          <w:t>(CWG</w:t>
        </w:r>
        <w:r w:rsidR="00F462AB">
          <w:rPr>
            <w:rStyle w:val="Hyperlink"/>
            <w:noProof w:val="0"/>
            <w:lang w:val="en-US" w:eastAsia="zh-CN" w:bidi="ar-EG"/>
          </w:rPr>
          <w:noBreakHyphen/>
        </w:r>
        <w:r w:rsidRPr="00F462AB">
          <w:rPr>
            <w:rStyle w:val="Hyperlink"/>
            <w:noProof w:val="0"/>
            <w:lang w:val="en-US" w:eastAsia="zh-CN" w:bidi="ar-EG"/>
          </w:rPr>
          <w:t>Internet)</w:t>
        </w:r>
      </w:hyperlink>
      <w:r>
        <w:rPr>
          <w:rtl/>
          <w:lang w:bidi="ar-EG"/>
        </w:rPr>
        <w:t xml:space="preserve"> بموجب قرار المجلس 1336 (المُعدَّل في 2019)، عملاً بالقرارين 102 و140 لمؤتمر المندوبين المفوضين للاتحاد (المراجَعَين في بوخارست، 2022). ويقتصر فريق العمل </w:t>
      </w:r>
      <w:r>
        <w:rPr>
          <w:lang w:bidi="ar-EG"/>
        </w:rPr>
        <w:t>CWG</w:t>
      </w:r>
      <w:r w:rsidR="00F462AB">
        <w:rPr>
          <w:lang w:bidi="ar-EG"/>
        </w:rPr>
        <w:t>-</w:t>
      </w:r>
      <w:r>
        <w:rPr>
          <w:lang w:bidi="ar-EG"/>
        </w:rPr>
        <w:t>Internet</w:t>
      </w:r>
      <w:r>
        <w:rPr>
          <w:rtl/>
          <w:lang w:bidi="ar-EG"/>
        </w:rPr>
        <w:t xml:space="preserve"> على الدول الأعضاء مع إتاحة مشاورة ‏مفتوحة لجميع أصحاب المصلحة.‏ وترأس الفريق السيد فويسيش برزوفسكي (بولندا).</w:t>
      </w:r>
    </w:p>
    <w:p w14:paraId="5A2C0EEC" w14:textId="107A9FFF" w:rsidR="000D4D74" w:rsidRDefault="000D4D74" w:rsidP="000D4D74">
      <w:pPr>
        <w:rPr>
          <w:rtl/>
          <w:lang w:bidi="ar-EG"/>
        </w:rPr>
      </w:pPr>
      <w:r>
        <w:rPr>
          <w:lang w:bidi="ar-EG"/>
        </w:rPr>
        <w:t>2.1</w:t>
      </w:r>
      <w:r>
        <w:rPr>
          <w:lang w:bidi="ar-EG"/>
        </w:rPr>
        <w:tab/>
      </w:r>
      <w:r>
        <w:rPr>
          <w:rtl/>
          <w:lang w:bidi="ar-EG"/>
        </w:rPr>
        <w:t>وترد اختصاصات فريق العمل</w:t>
      </w:r>
      <w:r>
        <w:rPr>
          <w:rFonts w:hint="cs"/>
          <w:rtl/>
          <w:lang w:bidi="ar-EG"/>
        </w:rPr>
        <w:t xml:space="preserve"> </w:t>
      </w:r>
      <w:r>
        <w:rPr>
          <w:lang w:bidi="ar-EG"/>
        </w:rPr>
        <w:t>CWG-Internet</w:t>
      </w:r>
      <w:r>
        <w:rPr>
          <w:rtl/>
          <w:lang w:bidi="ar-EG"/>
        </w:rPr>
        <w:t xml:space="preserve"> وطريقة إجراء العملية التشاورية المفتوحة في قرار المجلس</w:t>
      </w:r>
      <w:r w:rsidR="00F462AB">
        <w:rPr>
          <w:rFonts w:hint="eastAsia"/>
          <w:rtl/>
          <w:lang w:bidi="ar-EG"/>
        </w:rPr>
        <w:t> </w:t>
      </w:r>
      <w:r>
        <w:rPr>
          <w:rtl/>
          <w:lang w:bidi="ar-EG"/>
        </w:rPr>
        <w:t>1336 (المُعدَّل في 2019).</w:t>
      </w:r>
    </w:p>
    <w:p w14:paraId="67455750" w14:textId="68370B99" w:rsidR="000D4D74" w:rsidRDefault="000D4D74" w:rsidP="000D4D74">
      <w:pPr>
        <w:rPr>
          <w:rtl/>
          <w:lang w:bidi="ar-EG"/>
        </w:rPr>
      </w:pPr>
      <w:r>
        <w:rPr>
          <w:lang w:bidi="ar-EG"/>
        </w:rPr>
        <w:t>3.1</w:t>
      </w:r>
      <w:r>
        <w:rPr>
          <w:lang w:bidi="ar-EG"/>
        </w:rPr>
        <w:tab/>
      </w:r>
      <w:r>
        <w:rPr>
          <w:rtl/>
          <w:lang w:bidi="ar-EG"/>
        </w:rPr>
        <w:t>ويدعو قرار المجلس 1305 (المُعدَّل في 2019) إلى وضع قائمة بالمواضيع الواردة في الملحق 1 والمحدَّدة وفقاً لقرارات أعضاء الاتحاد في مؤتمرات المندوبين المفوضين والمجلس والمؤتمرات العالمية، وهي تمثل نطاق عمل الاتحاد بشأن قضايا السياسات العامة الدولية المتعلقة بالإنترنت.</w:t>
      </w:r>
    </w:p>
    <w:p w14:paraId="6A338142" w14:textId="57543F85" w:rsidR="000D4D74" w:rsidRDefault="000D4D74" w:rsidP="000D4D74">
      <w:pPr>
        <w:rPr>
          <w:rtl/>
          <w:lang w:bidi="ar-EG"/>
        </w:rPr>
      </w:pPr>
      <w:r>
        <w:rPr>
          <w:lang w:bidi="ar-EG"/>
        </w:rPr>
        <w:t>4.1</w:t>
      </w:r>
      <w:r>
        <w:rPr>
          <w:lang w:bidi="ar-EG"/>
        </w:rPr>
        <w:tab/>
      </w:r>
      <w:r>
        <w:rPr>
          <w:rtl/>
          <w:lang w:bidi="ar-EG"/>
        </w:rPr>
        <w:t>وكُلِّف المجلس بموجب القرار 102 (المراجَع في بوخارست، 2022) الصادر عن مؤتمر المندوبين المفوضين بما يلي:</w:t>
      </w:r>
    </w:p>
    <w:p w14:paraId="54F2C214" w14:textId="77777777" w:rsidR="000D4D74" w:rsidRDefault="000D4D74" w:rsidP="000D4D74">
      <w:pPr>
        <w:pStyle w:val="enumlev1"/>
        <w:rPr>
          <w:rtl/>
        </w:rPr>
      </w:pPr>
      <w:r>
        <w:rPr>
          <w:rtl/>
        </w:rPr>
        <w:t>–</w:t>
      </w:r>
      <w:r>
        <w:rPr>
          <w:rtl/>
        </w:rPr>
        <w:tab/>
        <w:t xml:space="preserve">أن يوجه فريق العمل </w:t>
      </w:r>
      <w:r>
        <w:t>CWG-Internet</w:t>
      </w:r>
      <w:r>
        <w:rPr>
          <w:rtl/>
        </w:rPr>
        <w:t xml:space="preserve"> والمتقصر ‏على الدول الأعضاء مع إتاحة المشاورة المفتوحة لجميع أصحاب المصلحة، وإجراء هذه المشاورات المفتوحة ‏وفقاً للمبادئ التوجيهية الواردة في القرار؛</w:t>
      </w:r>
    </w:p>
    <w:p w14:paraId="000C51D6" w14:textId="79E5FA3E" w:rsidR="000D4D74" w:rsidRDefault="000D4D74" w:rsidP="000D4D74">
      <w:pPr>
        <w:pStyle w:val="enumlev1"/>
        <w:rPr>
          <w:rtl/>
        </w:rPr>
      </w:pPr>
      <w:r>
        <w:rPr>
          <w:rtl/>
        </w:rPr>
        <w:t>–</w:t>
      </w:r>
      <w:r>
        <w:rPr>
          <w:rtl/>
        </w:rPr>
        <w:tab/>
        <w:t>أن يأخذ في اعتباره التقارير السنوية التي تقدمها الأمينة العامة ومديرو المكاتب من أجل اتخاذ التدابير المناسبة كي يُسهم بشكل فعّال في تنفيذ هذا القرار والمبادرات الدولية المتعلقة بهذا القرار، ضمن ولاية الاتحاد؛</w:t>
      </w:r>
    </w:p>
    <w:p w14:paraId="73AC26AD" w14:textId="06BE04FA" w:rsidR="000D4D74" w:rsidRDefault="000D4D74" w:rsidP="000D4D74">
      <w:pPr>
        <w:pStyle w:val="enumlev1"/>
        <w:rPr>
          <w:rtl/>
        </w:rPr>
      </w:pPr>
      <w:r>
        <w:rPr>
          <w:rtl/>
        </w:rPr>
        <w:t>–</w:t>
      </w:r>
      <w:r>
        <w:rPr>
          <w:rtl/>
        </w:rPr>
        <w:tab/>
        <w:t xml:space="preserve">أن ينظر في تقارير فريق العمل </w:t>
      </w:r>
      <w:r>
        <w:t>CWG-Internet</w:t>
      </w:r>
      <w:r>
        <w:rPr>
          <w:rtl/>
        </w:rPr>
        <w:t xml:space="preserve"> وأن يتخذ الإجراءات اللازمة؛</w:t>
      </w:r>
    </w:p>
    <w:p w14:paraId="2E54B3EF" w14:textId="77777777" w:rsidR="000D4D74" w:rsidRDefault="000D4D74" w:rsidP="000D4D74">
      <w:pPr>
        <w:pStyle w:val="enumlev1"/>
        <w:rPr>
          <w:rtl/>
          <w:lang w:bidi="ar-EG"/>
        </w:rPr>
      </w:pPr>
      <w:r>
        <w:rPr>
          <w:rtl/>
        </w:rPr>
        <w:t>–</w:t>
      </w:r>
      <w:r>
        <w:rPr>
          <w:rtl/>
        </w:rPr>
        <w:tab/>
        <w:t>أن يقدم تقريراً إلى مؤتمر المندوبين المفوضين لعام ‏</w:t>
      </w:r>
      <w:r>
        <w:rPr>
          <w:cs/>
        </w:rPr>
        <w:t>‎</w:t>
      </w:r>
      <w:r>
        <w:t>2026</w:t>
      </w:r>
      <w:r>
        <w:rPr>
          <w:cs/>
        </w:rPr>
        <w:t>‎</w:t>
      </w:r>
      <w:r>
        <w:rPr>
          <w:rtl/>
        </w:rPr>
        <w:t>‏ عن الأنشطة المضطلَع بها والإنجازات في مجال تنفيذ هذا القرار، بما يشمل مقترحات للنظر فيها حسب الاقتضاء.</w:t>
      </w:r>
    </w:p>
    <w:p w14:paraId="0287AD79" w14:textId="77777777" w:rsidR="000D4D74" w:rsidRDefault="000D4D74" w:rsidP="000D4D74">
      <w:pPr>
        <w:pStyle w:val="Heading1"/>
        <w:rPr>
          <w:rtl/>
          <w:lang w:bidi="ar-EG"/>
        </w:rPr>
      </w:pPr>
      <w:r>
        <w:rPr>
          <w:rtl/>
          <w:lang w:bidi="ar-EG"/>
        </w:rPr>
        <w:t>2</w:t>
      </w:r>
      <w:r>
        <w:rPr>
          <w:rtl/>
          <w:lang w:bidi="ar-EG"/>
        </w:rPr>
        <w:tab/>
        <w:t xml:space="preserve">أنشطة فريق العمل </w:t>
      </w:r>
      <w:r>
        <w:rPr>
          <w:lang w:bidi="ar-EG"/>
        </w:rPr>
        <w:t>CWG-Internet</w:t>
      </w:r>
    </w:p>
    <w:p w14:paraId="2A169FAC" w14:textId="035D4C9B" w:rsidR="000D4D74" w:rsidRDefault="000D4D74" w:rsidP="000D4D74">
      <w:pPr>
        <w:rPr>
          <w:rtl/>
          <w:lang w:bidi="ar-EG"/>
        </w:rPr>
      </w:pPr>
      <w:r>
        <w:rPr>
          <w:lang w:bidi="ar-EG"/>
        </w:rPr>
        <w:t>1.2</w:t>
      </w:r>
      <w:r>
        <w:rPr>
          <w:lang w:bidi="ar-EG"/>
        </w:rPr>
        <w:tab/>
      </w:r>
      <w:r>
        <w:rPr>
          <w:rtl/>
          <w:lang w:bidi="ar-EG"/>
        </w:rPr>
        <w:t xml:space="preserve">فيما يلي النتائج الرئيسية المنبثقة عن </w:t>
      </w:r>
      <w:hyperlink r:id="rId13" w:history="1">
        <w:r w:rsidRPr="00F462AB">
          <w:rPr>
            <w:rStyle w:val="Hyperlink"/>
            <w:noProof w:val="0"/>
            <w:rtl/>
            <w:lang w:val="en-US" w:eastAsia="zh-CN" w:bidi="ar-EG"/>
          </w:rPr>
          <w:t>الاجتماع الثامن عشر</w:t>
        </w:r>
      </w:hyperlink>
      <w:r>
        <w:rPr>
          <w:rtl/>
          <w:lang w:bidi="ar-EG"/>
        </w:rPr>
        <w:t xml:space="preserve"> لفريق العمل </w:t>
      </w:r>
      <w:r>
        <w:rPr>
          <w:lang w:bidi="ar-EG"/>
        </w:rPr>
        <w:t>CWG-Internet</w:t>
      </w:r>
      <w:r>
        <w:rPr>
          <w:rtl/>
          <w:lang w:bidi="ar-EG"/>
        </w:rPr>
        <w:t>، الذي عُقد في</w:t>
      </w:r>
      <w:r w:rsidR="00F462AB">
        <w:rPr>
          <w:rFonts w:hint="cs"/>
          <w:rtl/>
          <w:lang w:bidi="ar-EG"/>
        </w:rPr>
        <w:t> </w:t>
      </w:r>
      <w:r>
        <w:rPr>
          <w:rtl/>
          <w:lang w:bidi="ar-EG"/>
        </w:rPr>
        <w:t>18</w:t>
      </w:r>
      <w:r w:rsidR="00F462AB">
        <w:rPr>
          <w:rFonts w:hint="cs"/>
          <w:rtl/>
          <w:lang w:bidi="ar-EG"/>
        </w:rPr>
        <w:t> </w:t>
      </w:r>
      <w:r>
        <w:rPr>
          <w:rtl/>
          <w:lang w:bidi="ar-EG"/>
        </w:rPr>
        <w:t>أكتوبر 2023:</w:t>
      </w:r>
    </w:p>
    <w:p w14:paraId="40F8637A" w14:textId="6719E0CA" w:rsidR="000D4D74" w:rsidRDefault="000D4D74" w:rsidP="000D4D74">
      <w:pPr>
        <w:pStyle w:val="enumlev1"/>
        <w:rPr>
          <w:rtl/>
        </w:rPr>
      </w:pPr>
      <w:r w:rsidRPr="00F462AB">
        <w:rPr>
          <w:rFonts w:hint="eastAsia"/>
          <w:i/>
          <w:iCs/>
          <w:rtl/>
        </w:rPr>
        <w:t> </w:t>
      </w:r>
      <w:r w:rsidRPr="00F462AB">
        <w:rPr>
          <w:i/>
          <w:iCs/>
          <w:rtl/>
        </w:rPr>
        <w:t>أ</w:t>
      </w:r>
      <w:r w:rsidRPr="00F462AB">
        <w:rPr>
          <w:rFonts w:hint="cs"/>
          <w:i/>
          <w:iCs/>
          <w:rtl/>
        </w:rPr>
        <w:t> </w:t>
      </w:r>
      <w:r w:rsidRPr="00F462AB">
        <w:rPr>
          <w:i/>
          <w:iCs/>
          <w:rtl/>
        </w:rPr>
        <w:t>)</w:t>
      </w:r>
      <w:r>
        <w:rPr>
          <w:rtl/>
        </w:rPr>
        <w:tab/>
        <w:t>مناقشة جميع المساهمات الواردة، بما في ذلك المساهمات التي تعرض مواضيع من أجل المشاورات المفتوحة المقبلة، ولكن لم يتم التوصل إلى توافق في الآراء.</w:t>
      </w:r>
    </w:p>
    <w:p w14:paraId="140D0F92" w14:textId="2F70F596" w:rsidR="000D4D74" w:rsidRDefault="000D4D74" w:rsidP="000D4D74">
      <w:pPr>
        <w:rPr>
          <w:rtl/>
          <w:lang w:bidi="ar-EG"/>
        </w:rPr>
      </w:pPr>
      <w:r>
        <w:rPr>
          <w:lang w:bidi="ar-EG"/>
        </w:rPr>
        <w:t>2.2</w:t>
      </w:r>
      <w:r>
        <w:rPr>
          <w:lang w:bidi="ar-EG"/>
        </w:rPr>
        <w:tab/>
      </w:r>
      <w:r>
        <w:rPr>
          <w:rtl/>
          <w:lang w:bidi="ar-EG"/>
        </w:rPr>
        <w:t xml:space="preserve">وفيما يلي النتائج الرئيسية المنبثقة عن </w:t>
      </w:r>
      <w:hyperlink r:id="rId14" w:history="1">
        <w:r w:rsidRPr="00F462AB">
          <w:rPr>
            <w:rStyle w:val="Hyperlink"/>
            <w:noProof w:val="0"/>
            <w:rtl/>
            <w:lang w:val="en-US" w:eastAsia="zh-CN" w:bidi="ar-EG"/>
          </w:rPr>
          <w:t>الاجتماع التاسع عشر</w:t>
        </w:r>
      </w:hyperlink>
      <w:r>
        <w:rPr>
          <w:rtl/>
          <w:lang w:bidi="ar-EG"/>
        </w:rPr>
        <w:t xml:space="preserve"> لفريق العمل </w:t>
      </w:r>
      <w:r>
        <w:rPr>
          <w:lang w:bidi="ar-EG"/>
        </w:rPr>
        <w:t>CWG-Internet</w:t>
      </w:r>
      <w:r>
        <w:rPr>
          <w:rtl/>
          <w:lang w:bidi="ar-EG"/>
        </w:rPr>
        <w:t>، الذي عُقد</w:t>
      </w:r>
      <w:r w:rsidR="00F462AB">
        <w:rPr>
          <w:rFonts w:hint="cs"/>
          <w:rtl/>
          <w:lang w:bidi="ar-EG"/>
        </w:rPr>
        <w:t xml:space="preserve"> في </w:t>
      </w:r>
      <w:r>
        <w:rPr>
          <w:rtl/>
          <w:lang w:bidi="ar-EG"/>
        </w:rPr>
        <w:t>31 يناير و1 فبراير 2024:</w:t>
      </w:r>
    </w:p>
    <w:p w14:paraId="541B1C1F" w14:textId="422D4930" w:rsidR="000D4D74" w:rsidRPr="00C635F5" w:rsidRDefault="000D4D74" w:rsidP="000D4D74">
      <w:pPr>
        <w:pStyle w:val="enumlev1"/>
        <w:rPr>
          <w:spacing w:val="-4"/>
          <w:rtl/>
        </w:rPr>
      </w:pPr>
      <w:r w:rsidRPr="00C635F5">
        <w:rPr>
          <w:rFonts w:hint="cs"/>
          <w:i/>
          <w:iCs/>
          <w:spacing w:val="-4"/>
          <w:rtl/>
        </w:rPr>
        <w:t> </w:t>
      </w:r>
      <w:r w:rsidRPr="00C635F5">
        <w:rPr>
          <w:i/>
          <w:iCs/>
          <w:spacing w:val="-4"/>
          <w:rtl/>
        </w:rPr>
        <w:t>أ</w:t>
      </w:r>
      <w:r w:rsidRPr="00C635F5">
        <w:rPr>
          <w:rFonts w:hint="cs"/>
          <w:i/>
          <w:iCs/>
          <w:spacing w:val="-4"/>
          <w:rtl/>
        </w:rPr>
        <w:t> </w:t>
      </w:r>
      <w:r w:rsidRPr="00C635F5">
        <w:rPr>
          <w:i/>
          <w:iCs/>
          <w:spacing w:val="-4"/>
          <w:rtl/>
        </w:rPr>
        <w:t>)</w:t>
      </w:r>
      <w:r w:rsidRPr="00C635F5">
        <w:rPr>
          <w:spacing w:val="-4"/>
          <w:rtl/>
        </w:rPr>
        <w:tab/>
        <w:t>الأمانة أطلقت مشاورة مفتوحة (فبراير 2024</w:t>
      </w:r>
      <w:r w:rsidRPr="00C635F5">
        <w:rPr>
          <w:rFonts w:hint="cs"/>
          <w:spacing w:val="-4"/>
          <w:rtl/>
        </w:rPr>
        <w:t xml:space="preserve"> - </w:t>
      </w:r>
      <w:r w:rsidRPr="00C635F5">
        <w:rPr>
          <w:spacing w:val="-4"/>
          <w:rtl/>
        </w:rPr>
        <w:t>سبتمبر 2024) بشأن موضوع: الجوانب التطويرية لتقوية الإنترنت.</w:t>
      </w:r>
    </w:p>
    <w:p w14:paraId="2F12A110" w14:textId="2E946EA1" w:rsidR="000D4D74" w:rsidRPr="00C635F5" w:rsidRDefault="000D4D74" w:rsidP="000D4D74">
      <w:pPr>
        <w:pStyle w:val="enumlev1"/>
        <w:rPr>
          <w:spacing w:val="-5"/>
          <w:rtl/>
        </w:rPr>
      </w:pPr>
      <w:r w:rsidRPr="00C635F5">
        <w:rPr>
          <w:i/>
          <w:iCs/>
          <w:spacing w:val="-5"/>
          <w:rtl/>
        </w:rPr>
        <w:t>ب)</w:t>
      </w:r>
      <w:r w:rsidRPr="00C635F5">
        <w:rPr>
          <w:spacing w:val="-5"/>
          <w:rtl/>
        </w:rPr>
        <w:tab/>
        <w:t>الأمانة ستطلق الجولة التالية من المشاورات المفتوحة (أكتوبر 2024</w:t>
      </w:r>
      <w:r w:rsidRPr="00C635F5">
        <w:rPr>
          <w:rFonts w:hint="cs"/>
          <w:spacing w:val="-5"/>
          <w:rtl/>
        </w:rPr>
        <w:t xml:space="preserve"> - </w:t>
      </w:r>
      <w:r w:rsidRPr="00C635F5">
        <w:rPr>
          <w:spacing w:val="-5"/>
          <w:rtl/>
        </w:rPr>
        <w:t>يناير 2025) بشأن الموضوع: دور السياسات العامة في تعزيز تعدد اللغات في شبكة الإنترنت (بعد المجموعة المقبلة من أفرقة العمل التابعة للمجلس).</w:t>
      </w:r>
    </w:p>
    <w:p w14:paraId="78B9A772" w14:textId="5C34E42E" w:rsidR="000D4D74" w:rsidRDefault="000D4D74" w:rsidP="000D4D74">
      <w:pPr>
        <w:rPr>
          <w:rtl/>
          <w:lang w:bidi="ar-EG"/>
        </w:rPr>
      </w:pPr>
      <w:r>
        <w:rPr>
          <w:lang w:bidi="ar-EG"/>
        </w:rPr>
        <w:t>3.2</w:t>
      </w:r>
      <w:r>
        <w:rPr>
          <w:lang w:bidi="ar-EG"/>
        </w:rPr>
        <w:tab/>
      </w:r>
      <w:r>
        <w:rPr>
          <w:rtl/>
          <w:lang w:bidi="ar-EG"/>
        </w:rPr>
        <w:t xml:space="preserve">وفيما يلي النتائج الرئيسية المنبثقة عن </w:t>
      </w:r>
      <w:hyperlink r:id="rId15" w:history="1">
        <w:r w:rsidRPr="00D65C68">
          <w:rPr>
            <w:rStyle w:val="Hyperlink"/>
            <w:noProof w:val="0"/>
            <w:rtl/>
            <w:lang w:val="en-US" w:eastAsia="zh-CN" w:bidi="ar-EG"/>
          </w:rPr>
          <w:t>الاجتماع العشرين</w:t>
        </w:r>
      </w:hyperlink>
      <w:r>
        <w:rPr>
          <w:rtl/>
          <w:lang w:bidi="ar-EG"/>
        </w:rPr>
        <w:t xml:space="preserve"> لفريق العمل </w:t>
      </w:r>
      <w:r>
        <w:rPr>
          <w:lang w:bidi="ar-EG"/>
        </w:rPr>
        <w:t>CWG-Internet</w:t>
      </w:r>
      <w:r>
        <w:rPr>
          <w:rtl/>
          <w:lang w:bidi="ar-EG"/>
        </w:rPr>
        <w:t>، الذي عُقد في</w:t>
      </w:r>
      <w:r w:rsidR="00D65C68">
        <w:rPr>
          <w:rFonts w:hint="cs"/>
          <w:rtl/>
          <w:lang w:bidi="ar-EG"/>
        </w:rPr>
        <w:t> </w:t>
      </w:r>
      <w:r>
        <w:rPr>
          <w:rtl/>
          <w:lang w:bidi="ar-EG"/>
        </w:rPr>
        <w:t>4</w:t>
      </w:r>
      <w:r w:rsidR="00D65C68">
        <w:rPr>
          <w:rFonts w:hint="cs"/>
          <w:rtl/>
          <w:lang w:bidi="ar-EG"/>
        </w:rPr>
        <w:t> </w:t>
      </w:r>
      <w:r>
        <w:rPr>
          <w:rtl/>
          <w:lang w:bidi="ar-EG"/>
        </w:rPr>
        <w:t>أكتوبر 2024:</w:t>
      </w:r>
    </w:p>
    <w:p w14:paraId="0559A8F1" w14:textId="123A496C" w:rsidR="000D4D74" w:rsidRDefault="000D4D74" w:rsidP="000D4D74">
      <w:pPr>
        <w:pStyle w:val="enumlev1"/>
        <w:rPr>
          <w:rtl/>
        </w:rPr>
      </w:pPr>
      <w:r w:rsidRPr="00D65C68">
        <w:rPr>
          <w:rFonts w:hint="cs"/>
          <w:i/>
          <w:iCs/>
          <w:rtl/>
        </w:rPr>
        <w:t> </w:t>
      </w:r>
      <w:r w:rsidRPr="00D65C68">
        <w:rPr>
          <w:i/>
          <w:iCs/>
          <w:rtl/>
        </w:rPr>
        <w:t>أ</w:t>
      </w:r>
      <w:r w:rsidRPr="00D65C68">
        <w:rPr>
          <w:rFonts w:hint="cs"/>
          <w:i/>
          <w:iCs/>
          <w:rtl/>
        </w:rPr>
        <w:t> </w:t>
      </w:r>
      <w:r w:rsidRPr="00D65C68">
        <w:rPr>
          <w:i/>
          <w:iCs/>
          <w:rtl/>
        </w:rPr>
        <w:t>)</w:t>
      </w:r>
      <w:r>
        <w:rPr>
          <w:rtl/>
        </w:rPr>
        <w:tab/>
        <w:t>الأمانة أطلقت المشاورة المفتوحة (أكتوبر 2024</w:t>
      </w:r>
      <w:r>
        <w:rPr>
          <w:rFonts w:hint="cs"/>
          <w:rtl/>
        </w:rPr>
        <w:t xml:space="preserve"> - </w:t>
      </w:r>
      <w:r>
        <w:rPr>
          <w:rtl/>
        </w:rPr>
        <w:t>يناير 2025) بشأن الموضوع: دور السياسات العامة في</w:t>
      </w:r>
      <w:r w:rsidR="0008493B">
        <w:rPr>
          <w:rFonts w:hint="cs"/>
          <w:rtl/>
        </w:rPr>
        <w:t> </w:t>
      </w:r>
      <w:r>
        <w:rPr>
          <w:rtl/>
        </w:rPr>
        <w:t>تعزيز تعدد اللغات في شبكة الإنترنت.</w:t>
      </w:r>
    </w:p>
    <w:p w14:paraId="5BB2E803" w14:textId="0FBD418E" w:rsidR="000D4D74" w:rsidRDefault="000D4D74" w:rsidP="000D4D74">
      <w:pPr>
        <w:pStyle w:val="enumlev1"/>
        <w:rPr>
          <w:rtl/>
        </w:rPr>
      </w:pPr>
      <w:r w:rsidRPr="00D65C68">
        <w:rPr>
          <w:i/>
          <w:iCs/>
          <w:rtl/>
        </w:rPr>
        <w:t>ب)</w:t>
      </w:r>
      <w:r>
        <w:rPr>
          <w:rtl/>
        </w:rPr>
        <w:tab/>
        <w:t>تقديم ملخص المشاورة المفتوحة بشأن "الجوانب التطويرية لتقوية الإنترنت" ضمن إطار تقرير الرئيس إلى</w:t>
      </w:r>
      <w:r w:rsidR="0008493B">
        <w:rPr>
          <w:rFonts w:hint="cs"/>
          <w:rtl/>
        </w:rPr>
        <w:t> </w:t>
      </w:r>
      <w:r>
        <w:rPr>
          <w:rtl/>
        </w:rPr>
        <w:t>المجلس في دورته لعام 2025.</w:t>
      </w:r>
    </w:p>
    <w:p w14:paraId="797B9959" w14:textId="17921375" w:rsidR="000D4D74" w:rsidRDefault="000D4D74" w:rsidP="00020A92">
      <w:pPr>
        <w:keepNext/>
        <w:rPr>
          <w:rtl/>
          <w:lang w:bidi="ar-EG"/>
        </w:rPr>
      </w:pPr>
      <w:r>
        <w:rPr>
          <w:lang w:bidi="ar-EG"/>
        </w:rPr>
        <w:lastRenderedPageBreak/>
        <w:t>4.2</w:t>
      </w:r>
      <w:r>
        <w:rPr>
          <w:lang w:bidi="ar-EG"/>
        </w:rPr>
        <w:tab/>
      </w:r>
      <w:r>
        <w:rPr>
          <w:rtl/>
          <w:lang w:bidi="ar-EG"/>
        </w:rPr>
        <w:t xml:space="preserve">وفيما يلي النتائج الرئيسية المنبثقة عن </w:t>
      </w:r>
      <w:hyperlink r:id="rId16" w:history="1">
        <w:r w:rsidRPr="00020A92">
          <w:rPr>
            <w:rStyle w:val="Hyperlink"/>
            <w:noProof w:val="0"/>
            <w:rtl/>
            <w:lang w:val="en-US" w:eastAsia="zh-CN" w:bidi="ar-EG"/>
          </w:rPr>
          <w:t>الاجتماع الحادي والعشرين</w:t>
        </w:r>
      </w:hyperlink>
      <w:r>
        <w:rPr>
          <w:rtl/>
          <w:lang w:bidi="ar-EG"/>
        </w:rPr>
        <w:t xml:space="preserve"> لفريق العمل </w:t>
      </w:r>
      <w:r>
        <w:rPr>
          <w:lang w:bidi="ar-EG"/>
        </w:rPr>
        <w:t>CWG-Internet</w:t>
      </w:r>
      <w:r>
        <w:rPr>
          <w:rtl/>
          <w:lang w:bidi="ar-EG"/>
        </w:rPr>
        <w:t>، الذي عُقد يوم</w:t>
      </w:r>
      <w:r w:rsidR="0039641F">
        <w:rPr>
          <w:rFonts w:hint="cs"/>
          <w:rtl/>
          <w:lang w:bidi="ar-EG"/>
        </w:rPr>
        <w:t>َ</w:t>
      </w:r>
      <w:r>
        <w:rPr>
          <w:rtl/>
          <w:lang w:bidi="ar-EG"/>
        </w:rPr>
        <w:t>ي 19 و20 فبراير 2025:</w:t>
      </w:r>
    </w:p>
    <w:p w14:paraId="15B6D881" w14:textId="54DDBF19" w:rsidR="000D4D74" w:rsidRDefault="000D4D74" w:rsidP="000D4D74">
      <w:pPr>
        <w:pStyle w:val="enumlev1"/>
        <w:rPr>
          <w:rtl/>
        </w:rPr>
      </w:pPr>
      <w:r w:rsidRPr="00020A92">
        <w:rPr>
          <w:rFonts w:hint="cs"/>
          <w:i/>
          <w:iCs/>
          <w:rtl/>
        </w:rPr>
        <w:t> </w:t>
      </w:r>
      <w:r w:rsidRPr="00020A92">
        <w:rPr>
          <w:i/>
          <w:iCs/>
          <w:rtl/>
        </w:rPr>
        <w:t>أ</w:t>
      </w:r>
      <w:r w:rsidRPr="00020A92">
        <w:rPr>
          <w:rFonts w:hint="cs"/>
          <w:i/>
          <w:iCs/>
          <w:rtl/>
        </w:rPr>
        <w:t> </w:t>
      </w:r>
      <w:r w:rsidRPr="00020A92">
        <w:rPr>
          <w:i/>
          <w:iCs/>
          <w:rtl/>
        </w:rPr>
        <w:t>)</w:t>
      </w:r>
      <w:r>
        <w:rPr>
          <w:rtl/>
        </w:rPr>
        <w:tab/>
        <w:t>أمانة الاتحاد ستطلق الجولة المقبلة من المشاورة المفتوحة (فبراير</w:t>
      </w:r>
      <w:r w:rsidR="000154F9">
        <w:rPr>
          <w:rFonts w:hint="cs"/>
          <w:rtl/>
        </w:rPr>
        <w:t xml:space="preserve"> - </w:t>
      </w:r>
      <w:r>
        <w:rPr>
          <w:rtl/>
        </w:rPr>
        <w:t xml:space="preserve">سبتمبر 2025) بشأن موضوع "ضمان تحقيق توصيلية هادفة بالإنترنت للبلدان النامية </w:t>
      </w:r>
      <w:r w:rsidR="000154F9">
        <w:rPr>
          <w:rFonts w:hint="cs"/>
          <w:rtl/>
        </w:rPr>
        <w:t xml:space="preserve">غير الساحلية </w:t>
      </w:r>
      <w:r>
        <w:rPr>
          <w:rtl/>
        </w:rPr>
        <w:t>(</w:t>
      </w:r>
      <w:r>
        <w:t>LLDC</w:t>
      </w:r>
      <w:r>
        <w:rPr>
          <w:rtl/>
        </w:rPr>
        <w:t>)".</w:t>
      </w:r>
    </w:p>
    <w:p w14:paraId="229C995E" w14:textId="5D362D68" w:rsidR="000D4D74" w:rsidRDefault="000D4D74" w:rsidP="000D4D74">
      <w:pPr>
        <w:pStyle w:val="enumlev1"/>
        <w:rPr>
          <w:rtl/>
        </w:rPr>
      </w:pPr>
      <w:r w:rsidRPr="00020A92">
        <w:rPr>
          <w:i/>
          <w:iCs/>
          <w:rtl/>
        </w:rPr>
        <w:t>ب)</w:t>
      </w:r>
      <w:r>
        <w:rPr>
          <w:rtl/>
        </w:rPr>
        <w:tab/>
        <w:t>تقديم ملخص المشاورة المفتوحة بشأن "دور السياسات العامة في تعزيز تعدد اللغات في شبكة الإنترنت" ضمن إطار تقرير الرئيس إلى المجلس في دورته لعام 2025.</w:t>
      </w:r>
    </w:p>
    <w:p w14:paraId="6CB47014" w14:textId="5A011B09" w:rsidR="000D4D74" w:rsidRDefault="000D4D74" w:rsidP="000D4D74">
      <w:pPr>
        <w:rPr>
          <w:rtl/>
          <w:lang w:bidi="ar-EG"/>
        </w:rPr>
      </w:pPr>
      <w:r>
        <w:rPr>
          <w:lang w:bidi="ar-EG"/>
        </w:rPr>
        <w:t>5.2</w:t>
      </w:r>
      <w:r>
        <w:rPr>
          <w:lang w:bidi="ar-EG"/>
        </w:rPr>
        <w:tab/>
      </w:r>
      <w:r>
        <w:rPr>
          <w:rtl/>
          <w:lang w:bidi="ar-EG"/>
        </w:rPr>
        <w:t xml:space="preserve">وفيما يلي النتائج الرئيسية المنبثقة عن </w:t>
      </w:r>
      <w:hyperlink r:id="rId17" w:history="1">
        <w:r w:rsidRPr="000154F9">
          <w:rPr>
            <w:rStyle w:val="Hyperlink"/>
            <w:noProof w:val="0"/>
            <w:rtl/>
            <w:lang w:val="en-US" w:eastAsia="zh-CN" w:bidi="ar-EG"/>
          </w:rPr>
          <w:t>الاجتماع الثاني والعشرين</w:t>
        </w:r>
      </w:hyperlink>
      <w:r>
        <w:rPr>
          <w:rtl/>
          <w:lang w:bidi="ar-EG"/>
        </w:rPr>
        <w:t xml:space="preserve"> لفريق العمل </w:t>
      </w:r>
      <w:r>
        <w:rPr>
          <w:lang w:bidi="ar-EG"/>
        </w:rPr>
        <w:t>CWG-Internet</w:t>
      </w:r>
      <w:r>
        <w:rPr>
          <w:rtl/>
          <w:lang w:bidi="ar-EG"/>
        </w:rPr>
        <w:t>، الذي عُقد يوم</w:t>
      </w:r>
      <w:r w:rsidR="0039641F">
        <w:rPr>
          <w:rFonts w:hint="cs"/>
          <w:rtl/>
          <w:lang w:bidi="ar-EG"/>
        </w:rPr>
        <w:t>َ</w:t>
      </w:r>
      <w:r>
        <w:rPr>
          <w:rtl/>
          <w:lang w:bidi="ar-EG"/>
        </w:rPr>
        <w:t>ي 15 و16 سبتمبر 2025:</w:t>
      </w:r>
    </w:p>
    <w:p w14:paraId="613CB3AA" w14:textId="304031F6" w:rsidR="000D4D74" w:rsidRPr="000154F9" w:rsidRDefault="000D4D74" w:rsidP="000D4D74">
      <w:pPr>
        <w:pStyle w:val="enumlev1"/>
        <w:rPr>
          <w:rtl/>
        </w:rPr>
      </w:pPr>
      <w:r w:rsidRPr="000154F9">
        <w:rPr>
          <w:rFonts w:hint="cs"/>
          <w:i/>
          <w:iCs/>
          <w:spacing w:val="-4"/>
          <w:rtl/>
        </w:rPr>
        <w:t> </w:t>
      </w:r>
      <w:r w:rsidRPr="000154F9">
        <w:rPr>
          <w:i/>
          <w:iCs/>
          <w:spacing w:val="-4"/>
          <w:rtl/>
        </w:rPr>
        <w:t>أ</w:t>
      </w:r>
      <w:r w:rsidRPr="000154F9">
        <w:rPr>
          <w:rFonts w:hint="cs"/>
          <w:i/>
          <w:iCs/>
          <w:spacing w:val="-4"/>
          <w:rtl/>
        </w:rPr>
        <w:t> </w:t>
      </w:r>
      <w:r w:rsidRPr="000154F9">
        <w:rPr>
          <w:i/>
          <w:iCs/>
          <w:spacing w:val="-4"/>
          <w:rtl/>
        </w:rPr>
        <w:t>)</w:t>
      </w:r>
      <w:r w:rsidRPr="000154F9">
        <w:rPr>
          <w:spacing w:val="-4"/>
          <w:rtl/>
        </w:rPr>
        <w:tab/>
        <w:t xml:space="preserve">ملخص المشاورة المفتوحة بشأن "ضمان تحقيق توصيلية هادفة بالإنترنت للبلدان النامية </w:t>
      </w:r>
      <w:r w:rsidR="000154F9" w:rsidRPr="000154F9">
        <w:rPr>
          <w:rFonts w:hint="cs"/>
          <w:spacing w:val="-4"/>
          <w:rtl/>
        </w:rPr>
        <w:t>غير الساحلية </w:t>
      </w:r>
      <w:r w:rsidRPr="000154F9">
        <w:rPr>
          <w:spacing w:val="-4"/>
          <w:rtl/>
        </w:rPr>
        <w:t>(</w:t>
      </w:r>
      <w:r w:rsidRPr="000154F9">
        <w:rPr>
          <w:spacing w:val="-4"/>
        </w:rPr>
        <w:t>LLDC</w:t>
      </w:r>
      <w:r w:rsidRPr="000154F9">
        <w:rPr>
          <w:spacing w:val="-4"/>
          <w:rtl/>
        </w:rPr>
        <w:t xml:space="preserve">)" </w:t>
      </w:r>
      <w:r w:rsidRPr="000154F9">
        <w:rPr>
          <w:rtl/>
        </w:rPr>
        <w:t>سيُعرض ضمن تقرير الرئيس إلى المجلس في دورته لعام 2026.</w:t>
      </w:r>
    </w:p>
    <w:p w14:paraId="70C55918" w14:textId="77777777" w:rsidR="000D4D74" w:rsidRDefault="000D4D74" w:rsidP="000D4D74">
      <w:pPr>
        <w:pStyle w:val="enumlev1"/>
        <w:rPr>
          <w:rtl/>
        </w:rPr>
      </w:pPr>
      <w:r w:rsidRPr="000154F9">
        <w:rPr>
          <w:i/>
          <w:iCs/>
          <w:rtl/>
        </w:rPr>
        <w:t>ب)</w:t>
      </w:r>
      <w:r>
        <w:rPr>
          <w:rtl/>
        </w:rPr>
        <w:tab/>
        <w:t>مناقشة جميع المساهمات الواردة، بما في ذلك المساهمات التي تعرض مواضيع من أجل المشاورات المفتوحة المقبلة، ولكن لم يتم التوصل إلى توافق في الآراء.</w:t>
      </w:r>
    </w:p>
    <w:p w14:paraId="5DF7F3D7" w14:textId="2B51D491" w:rsidR="000D4D74" w:rsidRDefault="000D4D74" w:rsidP="000D4D74">
      <w:pPr>
        <w:rPr>
          <w:rtl/>
          <w:lang w:bidi="ar-EG"/>
        </w:rPr>
      </w:pPr>
      <w:r>
        <w:rPr>
          <w:lang w:bidi="ar-EG"/>
        </w:rPr>
        <w:t>6.2</w:t>
      </w:r>
      <w:r>
        <w:rPr>
          <w:lang w:bidi="ar-EG"/>
        </w:rPr>
        <w:tab/>
      </w:r>
      <w:r>
        <w:rPr>
          <w:rtl/>
          <w:lang w:bidi="ar-EG"/>
        </w:rPr>
        <w:t xml:space="preserve">وفيما يلي النتائج الرئيسية المنبثقة عن </w:t>
      </w:r>
      <w:hyperlink r:id="rId18" w:history="1">
        <w:r w:rsidRPr="000154F9">
          <w:rPr>
            <w:rStyle w:val="Hyperlink"/>
            <w:noProof w:val="0"/>
            <w:rtl/>
            <w:lang w:val="en-US" w:eastAsia="zh-CN" w:bidi="ar-EG"/>
          </w:rPr>
          <w:t>الاجتماع الثالث والعشرين</w:t>
        </w:r>
      </w:hyperlink>
      <w:r>
        <w:rPr>
          <w:rtl/>
          <w:lang w:bidi="ar-EG"/>
        </w:rPr>
        <w:t xml:space="preserve"> لفريق العمل </w:t>
      </w:r>
      <w:r>
        <w:rPr>
          <w:lang w:bidi="ar-EG"/>
        </w:rPr>
        <w:t>CWG-Internet</w:t>
      </w:r>
      <w:r>
        <w:rPr>
          <w:rtl/>
          <w:lang w:bidi="ar-EG"/>
        </w:rPr>
        <w:t>، الذي عُقد في 20 يناير 2026:</w:t>
      </w:r>
    </w:p>
    <w:p w14:paraId="0C525E58" w14:textId="6984BC6D" w:rsidR="000D4D74" w:rsidRDefault="000D4D74" w:rsidP="000D4D74">
      <w:pPr>
        <w:pStyle w:val="enumlev1"/>
        <w:rPr>
          <w:rtl/>
        </w:rPr>
      </w:pPr>
      <w:r w:rsidRPr="000154F9">
        <w:rPr>
          <w:rFonts w:hint="cs"/>
          <w:i/>
          <w:iCs/>
          <w:rtl/>
        </w:rPr>
        <w:t> </w:t>
      </w:r>
      <w:r w:rsidRPr="000154F9">
        <w:rPr>
          <w:i/>
          <w:iCs/>
          <w:rtl/>
        </w:rPr>
        <w:t>أ</w:t>
      </w:r>
      <w:r w:rsidRPr="000154F9">
        <w:rPr>
          <w:rFonts w:hint="cs"/>
          <w:i/>
          <w:iCs/>
          <w:rtl/>
        </w:rPr>
        <w:t> </w:t>
      </w:r>
      <w:r w:rsidRPr="000154F9">
        <w:rPr>
          <w:i/>
          <w:iCs/>
          <w:rtl/>
        </w:rPr>
        <w:t>)</w:t>
      </w:r>
      <w:r>
        <w:rPr>
          <w:rtl/>
        </w:rPr>
        <w:tab/>
        <w:t xml:space="preserve">بالإشارة إلى القرار الذي اتخذه فريق العمل التابع للمجلس والمعني بالقمة العالمية لمجتمع المعلومات وأهداف التنمية المستدامة بغية إعداد تحليل للثغرات لتقديمه إلى المجلس بشأن أثر الحدث </w:t>
      </w:r>
      <w:r>
        <w:t>WSIS+20</w:t>
      </w:r>
      <w:r>
        <w:rPr>
          <w:rtl/>
        </w:rPr>
        <w:t xml:space="preserve"> على</w:t>
      </w:r>
      <w:r w:rsidR="00B57334">
        <w:rPr>
          <w:rFonts w:hint="cs"/>
          <w:rtl/>
        </w:rPr>
        <w:t> </w:t>
      </w:r>
      <w:r>
        <w:rPr>
          <w:rtl/>
        </w:rPr>
        <w:t xml:space="preserve">عمل الاتحاد الجاري وولايته، كي يستعرضه المجلس وينظر فيه، طلب الفريق </w:t>
      </w:r>
      <w:r>
        <w:t>CWG-Internet</w:t>
      </w:r>
      <w:r>
        <w:rPr>
          <w:rtl/>
        </w:rPr>
        <w:t xml:space="preserve"> من الأمانة المساهمة في هذا الجهد فيما يتعلق باختصاصات الفريق.</w:t>
      </w:r>
    </w:p>
    <w:p w14:paraId="4EFA0446" w14:textId="243D94D7" w:rsidR="000D4D74" w:rsidRDefault="000D4D74" w:rsidP="000D4D74">
      <w:pPr>
        <w:pStyle w:val="enumlev1"/>
        <w:rPr>
          <w:rtl/>
        </w:rPr>
      </w:pPr>
      <w:r w:rsidRPr="000154F9">
        <w:rPr>
          <w:i/>
          <w:iCs/>
          <w:rtl/>
        </w:rPr>
        <w:t>ب)</w:t>
      </w:r>
      <w:r>
        <w:rPr>
          <w:rtl/>
        </w:rPr>
        <w:tab/>
        <w:t>الفريق أرجأ مسألة مواضيع المشاورات المستقبلية إلى الاجتماع المقبل للفريق، إذا قرر مؤتمر المندوبين المفوضين لعام 2026 (</w:t>
      </w:r>
      <w:r>
        <w:t>PP-26</w:t>
      </w:r>
      <w:r>
        <w:rPr>
          <w:rtl/>
        </w:rPr>
        <w:t>) مواصلة المشاورات المفتوحة.</w:t>
      </w:r>
    </w:p>
    <w:p w14:paraId="6882D502" w14:textId="77777777" w:rsidR="000D4D74" w:rsidRDefault="000D4D74" w:rsidP="000D4D74">
      <w:pPr>
        <w:pStyle w:val="Heading1"/>
        <w:rPr>
          <w:rtl/>
          <w:lang w:bidi="ar-EG"/>
        </w:rPr>
      </w:pPr>
      <w:r>
        <w:rPr>
          <w:rtl/>
          <w:lang w:bidi="ar-EG"/>
        </w:rPr>
        <w:t>3</w:t>
      </w:r>
      <w:r>
        <w:rPr>
          <w:rtl/>
          <w:lang w:bidi="ar-EG"/>
        </w:rPr>
        <w:tab/>
        <w:t>توصيات إلى مؤتمر المندوبين المفوضين لعام 2026</w:t>
      </w:r>
    </w:p>
    <w:p w14:paraId="7E3296EC" w14:textId="2B625251" w:rsidR="000D4D74" w:rsidRDefault="000D4D74" w:rsidP="000D4D74">
      <w:pPr>
        <w:rPr>
          <w:rtl/>
          <w:lang w:bidi="ar-EG"/>
        </w:rPr>
      </w:pPr>
      <w:r>
        <w:rPr>
          <w:lang w:bidi="ar-EG"/>
        </w:rPr>
        <w:t>1.3</w:t>
      </w:r>
      <w:r>
        <w:rPr>
          <w:lang w:bidi="ar-EG"/>
        </w:rPr>
        <w:tab/>
      </w:r>
      <w:r>
        <w:rPr>
          <w:rtl/>
          <w:lang w:bidi="ar-EG"/>
        </w:rPr>
        <w:t>أعرب الرئيس عن تقديره للمشاركة والانخراط النشطَيْن من جانب جميع الأعضاء في أنشطة فريق العمل</w:t>
      </w:r>
      <w:r w:rsidR="00B57334">
        <w:rPr>
          <w:rFonts w:hint="eastAsia"/>
          <w:rtl/>
          <w:lang w:bidi="ar-EG"/>
        </w:rPr>
        <w:t> </w:t>
      </w:r>
      <w:r>
        <w:rPr>
          <w:lang w:bidi="ar-EG"/>
        </w:rPr>
        <w:t>CWG</w:t>
      </w:r>
      <w:r w:rsidR="00B57334">
        <w:rPr>
          <w:lang w:bidi="ar-EG"/>
        </w:rPr>
        <w:noBreakHyphen/>
      </w:r>
      <w:r>
        <w:rPr>
          <w:lang w:bidi="ar-EG"/>
        </w:rPr>
        <w:t>Internet</w:t>
      </w:r>
      <w:r>
        <w:rPr>
          <w:rtl/>
          <w:lang w:bidi="ar-EG"/>
        </w:rPr>
        <w:t xml:space="preserve">، إذ أشار إلى العمل المكثف الذي اضطلع به الفريق من عام 2023 إلى عام 2026 عبر مجموعة واسعة من القضايا ذات الصلة في الوقت المناسب. ويشمل ذلك المناقشات الموضوعية والمشاورات البناءة بين أصحاب المصلحة المتعددين والتي أُجريت واستمرت في إثراء المستودع الفريد والثري للمشاورات التي عقدتها أمانة الاتحاد. وأدى فريق العمل </w:t>
      </w:r>
      <w:r>
        <w:rPr>
          <w:lang w:bidi="ar-EG"/>
        </w:rPr>
        <w:t>CWG-Internet</w:t>
      </w:r>
      <w:r>
        <w:rPr>
          <w:rtl/>
          <w:lang w:bidi="ar-EG"/>
        </w:rPr>
        <w:t>، عند تنفيذ الولاية المناطة به، دوراً هاماً في النهوض بالحوار العالمي بشأن قضايا السياسات العامة الدولية المتعلقة بالإنترنت. ويدعو الرئيس مؤتمر المندوبين المفوضين لعام 2026 إلى النظر في</w:t>
      </w:r>
      <w:r w:rsidR="00797F72">
        <w:rPr>
          <w:rFonts w:hint="cs"/>
          <w:rtl/>
          <w:lang w:bidi="ar-EG"/>
        </w:rPr>
        <w:t> </w:t>
      </w:r>
      <w:r>
        <w:rPr>
          <w:rtl/>
          <w:lang w:bidi="ar-EG"/>
        </w:rPr>
        <w:t xml:space="preserve">مواصلة عمل الفريق </w:t>
      </w:r>
      <w:r>
        <w:rPr>
          <w:lang w:bidi="ar-EG"/>
        </w:rPr>
        <w:t>CWG-Internet</w:t>
      </w:r>
      <w:r>
        <w:rPr>
          <w:rtl/>
          <w:lang w:bidi="ar-EG"/>
        </w:rPr>
        <w:t xml:space="preserve"> وولايته ويحث الدول الأعضاء أيضاً على مراعاة سبل تعزيز عمل الفريق وتأثيره وتقديم المقترحات ذات الصلة إلى مؤتمر المندوبين المفوضين لعام 2026 بغية النظر فيها.</w:t>
      </w:r>
    </w:p>
    <w:p w14:paraId="75D4DCD5" w14:textId="50666A44" w:rsidR="000D4D74" w:rsidRDefault="000D4D74" w:rsidP="000D4D74">
      <w:pPr>
        <w:rPr>
          <w:rtl/>
          <w:lang w:bidi="ar-EG"/>
        </w:rPr>
      </w:pPr>
      <w:r>
        <w:rPr>
          <w:lang w:bidi="ar-EG"/>
        </w:rPr>
        <w:t>2.3</w:t>
      </w:r>
      <w:r>
        <w:rPr>
          <w:lang w:bidi="ar-EG"/>
        </w:rPr>
        <w:tab/>
      </w:r>
      <w:r>
        <w:rPr>
          <w:rtl/>
          <w:lang w:bidi="ar-EG"/>
        </w:rPr>
        <w:t xml:space="preserve">ويتوجه الرئيس، نيابةً عن فريق العمل </w:t>
      </w:r>
      <w:r>
        <w:rPr>
          <w:lang w:bidi="ar-EG"/>
        </w:rPr>
        <w:t>CWG-Internet</w:t>
      </w:r>
      <w:r>
        <w:rPr>
          <w:rtl/>
          <w:lang w:bidi="ar-EG"/>
        </w:rPr>
        <w:t>، بشكره الخاص إلى جميع الدول الأعضاء في الاتحاد التي قدمت مساهمات وشاركت في عمل الفريق، وإلى نواب الرئيس والأمينة العامة ونائب الأمينة العامة ومديري مكاتب تقييس الاتصالات والاتصالات الراديوية وتنمية الاتصالات، وإلى الأمانة العامة على ما قدّموه من مساعدة فعّالة خلال اجتماعات فريق العمل.</w:t>
      </w:r>
    </w:p>
    <w:p w14:paraId="776AC054" w14:textId="352B542A" w:rsidR="00F50E3F" w:rsidRDefault="000D4D74" w:rsidP="00CE369E">
      <w:pPr>
        <w:spacing w:before="720"/>
        <w:ind w:left="3969"/>
        <w:jc w:val="center"/>
        <w:rPr>
          <w:rtl/>
          <w:lang w:bidi="ar-EG"/>
        </w:rPr>
      </w:pPr>
      <w:r>
        <w:rPr>
          <w:rtl/>
          <w:lang w:bidi="ar-EG"/>
        </w:rPr>
        <w:t>السيد فويسيش برزوفسكي (بولندا)</w:t>
      </w:r>
      <w:r>
        <w:rPr>
          <w:lang w:bidi="ar-EG"/>
        </w:rPr>
        <w:br/>
      </w:r>
      <w:r>
        <w:rPr>
          <w:rtl/>
          <w:lang w:bidi="ar-EG"/>
        </w:rPr>
        <w:t xml:space="preserve">رئيس فريق العمل التابع للمجلس والمعني بقضايا السياسات العامة المتعلقة بالإنترنت </w:t>
      </w:r>
      <w:r>
        <w:rPr>
          <w:lang w:bidi="ar-EG"/>
        </w:rPr>
        <w:t>(CWG-Internet)</w:t>
      </w:r>
    </w:p>
    <w:sectPr w:rsidR="00F50E3F" w:rsidSect="006F363C">
      <w:headerReference w:type="even" r:id="rId19"/>
      <w:headerReference w:type="default" r:id="rId20"/>
      <w:footerReference w:type="even" r:id="rId21"/>
      <w:footerReference w:type="default" r:id="rId22"/>
      <w:headerReference w:type="first" r:id="rId23"/>
      <w:footerReference w:type="first" r:id="rId2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4192" w14:textId="77777777" w:rsidR="00D728F1" w:rsidRDefault="00D728F1" w:rsidP="006C3242">
      <w:pPr>
        <w:spacing w:before="0" w:line="240" w:lineRule="auto"/>
      </w:pPr>
      <w:r>
        <w:separator/>
      </w:r>
    </w:p>
  </w:endnote>
  <w:endnote w:type="continuationSeparator" w:id="0">
    <w:p w14:paraId="3EC0D38B" w14:textId="77777777" w:rsidR="00D728F1" w:rsidRDefault="00D728F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A77F" w14:textId="77777777" w:rsidR="000F0604" w:rsidRDefault="000F0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690B227" w14:textId="77777777" w:rsidTr="00A67F05">
      <w:trPr>
        <w:jc w:val="center"/>
      </w:trPr>
      <w:tc>
        <w:tcPr>
          <w:tcW w:w="868" w:type="pct"/>
          <w:vAlign w:val="center"/>
        </w:tcPr>
        <w:p w14:paraId="01CA1346" w14:textId="797495EB" w:rsidR="00F50E3F" w:rsidRPr="007B0AA0" w:rsidRDefault="000D4D74" w:rsidP="000F060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0D4D74">
            <w:rPr>
              <w:rFonts w:ascii="Calibri" w:hAnsi="Calibri" w:cs="Arial"/>
              <w:sz w:val="18"/>
              <w:szCs w:val="14"/>
            </w:rPr>
            <w:t>2600465</w:t>
          </w:r>
        </w:p>
      </w:tc>
      <w:tc>
        <w:tcPr>
          <w:tcW w:w="3912" w:type="pct"/>
        </w:tcPr>
        <w:p w14:paraId="40522638" w14:textId="27794C07" w:rsidR="00F50E3F" w:rsidRPr="007B0AA0" w:rsidRDefault="00F50E3F" w:rsidP="000F060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0D4D74">
            <w:rPr>
              <w:rFonts w:ascii="Calibri" w:hAnsi="Calibri" w:cs="Arial"/>
              <w:bCs/>
              <w:color w:val="7F7F7F"/>
              <w:sz w:val="18"/>
            </w:rPr>
            <w:t>52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A90F841" w14:textId="77777777" w:rsidR="00F50E3F" w:rsidRPr="007B0AA0" w:rsidRDefault="00F50E3F" w:rsidP="000F060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80F4228"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B774D1A" w14:textId="77777777" w:rsidTr="00A67F05">
      <w:trPr>
        <w:jc w:val="center"/>
      </w:trPr>
      <w:tc>
        <w:tcPr>
          <w:tcW w:w="1013" w:type="pct"/>
          <w:vAlign w:val="center"/>
        </w:tcPr>
        <w:p w14:paraId="6560FC06" w14:textId="77777777" w:rsidR="007B0AA0" w:rsidRPr="000116AF" w:rsidRDefault="000116AF" w:rsidP="000F060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4B17022" w14:textId="491147A3" w:rsidR="007B0AA0" w:rsidRPr="000D4D74" w:rsidRDefault="007B0AA0" w:rsidP="000F060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0D4D74">
            <w:rPr>
              <w:rFonts w:ascii="Calibri" w:hAnsi="Calibri" w:cs="Arial"/>
              <w:bCs/>
              <w:color w:val="7F7F7F"/>
              <w:sz w:val="18"/>
            </w:rPr>
            <w:t>52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627AF27" w14:textId="77777777" w:rsidR="007B0AA0" w:rsidRPr="007B0AA0" w:rsidRDefault="00F50E3F" w:rsidP="000F060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AD5A16F"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3AB2" w14:textId="77777777" w:rsidR="00D728F1" w:rsidRDefault="00D728F1" w:rsidP="006C3242">
      <w:pPr>
        <w:spacing w:before="0" w:line="240" w:lineRule="auto"/>
      </w:pPr>
      <w:r>
        <w:separator/>
      </w:r>
    </w:p>
  </w:footnote>
  <w:footnote w:type="continuationSeparator" w:id="0">
    <w:p w14:paraId="7BEC9DD0" w14:textId="77777777" w:rsidR="00D728F1" w:rsidRDefault="00D728F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B290" w14:textId="77777777" w:rsidR="000F0604" w:rsidRDefault="000F0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0DCF" w14:textId="77777777" w:rsidR="000F0604" w:rsidRDefault="000F0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902A" w14:textId="77777777" w:rsidR="001A3E13" w:rsidRPr="00057769" w:rsidRDefault="001A3E13" w:rsidP="001A3E13">
    <w:pPr>
      <w:pStyle w:val="Header"/>
    </w:pPr>
    <w:r>
      <w:rPr>
        <w:noProof/>
      </w:rPr>
      <w:drawing>
        <wp:inline distT="0" distB="0" distL="0" distR="0" wp14:anchorId="36924F2F" wp14:editId="25F489C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F1"/>
    <w:rsid w:val="000116AF"/>
    <w:rsid w:val="000154F9"/>
    <w:rsid w:val="00020A92"/>
    <w:rsid w:val="0006468A"/>
    <w:rsid w:val="00077A58"/>
    <w:rsid w:val="0008493B"/>
    <w:rsid w:val="00090574"/>
    <w:rsid w:val="000C1C0E"/>
    <w:rsid w:val="000C548A"/>
    <w:rsid w:val="000D4D74"/>
    <w:rsid w:val="000F0604"/>
    <w:rsid w:val="00191059"/>
    <w:rsid w:val="001A3E13"/>
    <w:rsid w:val="001B6E2B"/>
    <w:rsid w:val="001C0169"/>
    <w:rsid w:val="001C0C21"/>
    <w:rsid w:val="001D1695"/>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10E52"/>
    <w:rsid w:val="0031104E"/>
    <w:rsid w:val="00334924"/>
    <w:rsid w:val="003409BC"/>
    <w:rsid w:val="00357185"/>
    <w:rsid w:val="00383829"/>
    <w:rsid w:val="0039641F"/>
    <w:rsid w:val="003D63FB"/>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3545C"/>
    <w:rsid w:val="005409AC"/>
    <w:rsid w:val="005434E0"/>
    <w:rsid w:val="005546CF"/>
    <w:rsid w:val="0055516A"/>
    <w:rsid w:val="0058491B"/>
    <w:rsid w:val="00592EA5"/>
    <w:rsid w:val="005A3170"/>
    <w:rsid w:val="00657019"/>
    <w:rsid w:val="006609A4"/>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97F72"/>
    <w:rsid w:val="007A6684"/>
    <w:rsid w:val="007B0AA0"/>
    <w:rsid w:val="007C3BC7"/>
    <w:rsid w:val="007C3BCD"/>
    <w:rsid w:val="007D4ACF"/>
    <w:rsid w:val="007F0787"/>
    <w:rsid w:val="00810B7B"/>
    <w:rsid w:val="0082358A"/>
    <w:rsid w:val="008235CD"/>
    <w:rsid w:val="008247DE"/>
    <w:rsid w:val="008339C0"/>
    <w:rsid w:val="00840B10"/>
    <w:rsid w:val="00840B28"/>
    <w:rsid w:val="008513CB"/>
    <w:rsid w:val="00874E9F"/>
    <w:rsid w:val="00892B06"/>
    <w:rsid w:val="008A7F84"/>
    <w:rsid w:val="008F7638"/>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57334"/>
    <w:rsid w:val="00B64B47"/>
    <w:rsid w:val="00B95654"/>
    <w:rsid w:val="00B97F32"/>
    <w:rsid w:val="00BA04B2"/>
    <w:rsid w:val="00C002DE"/>
    <w:rsid w:val="00C0602B"/>
    <w:rsid w:val="00C224DA"/>
    <w:rsid w:val="00C53BF8"/>
    <w:rsid w:val="00C635F5"/>
    <w:rsid w:val="00C66157"/>
    <w:rsid w:val="00C674FE"/>
    <w:rsid w:val="00C67501"/>
    <w:rsid w:val="00C75633"/>
    <w:rsid w:val="00C81C14"/>
    <w:rsid w:val="00CE2EE1"/>
    <w:rsid w:val="00CE3349"/>
    <w:rsid w:val="00CE369E"/>
    <w:rsid w:val="00CE36E5"/>
    <w:rsid w:val="00CE4360"/>
    <w:rsid w:val="00CF27F5"/>
    <w:rsid w:val="00CF3FFD"/>
    <w:rsid w:val="00D10CCF"/>
    <w:rsid w:val="00D13941"/>
    <w:rsid w:val="00D23F5F"/>
    <w:rsid w:val="00D43F7D"/>
    <w:rsid w:val="00D63735"/>
    <w:rsid w:val="00D65C68"/>
    <w:rsid w:val="00D728F1"/>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462AB"/>
    <w:rsid w:val="00F50E3F"/>
    <w:rsid w:val="00F76C6B"/>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16844"/>
  <w15:chartTrackingRefBased/>
  <w15:docId w15:val="{3C1749BB-9F2A-47F4-AF00-85CD7EA8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02-a.pdf" TargetMode="External"/><Relationship Id="rId13" Type="http://schemas.openxmlformats.org/officeDocument/2006/relationships/hyperlink" Target="https://www.itu.int/md/S24-RCLINTPOL19-C-0003/en" TargetMode="External"/><Relationship Id="rId18" Type="http://schemas.openxmlformats.org/officeDocument/2006/relationships/hyperlink" Target="https://www.itu.int/md/S26-RCLINTPOL23-C-0007/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en/council/cwg-internet/Pages/default.aspx" TargetMode="External"/><Relationship Id="rId17" Type="http://schemas.openxmlformats.org/officeDocument/2006/relationships/hyperlink" Target="https://www.itu.int/md/S25-RCLINTPOL22-C-0006/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5-RCLINTPOL21-C-0010/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140/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md/S24-RCLINTPOL20-C-0006/en" TargetMode="External"/><Relationship Id="rId23" Type="http://schemas.openxmlformats.org/officeDocument/2006/relationships/header" Target="header3.xml"/><Relationship Id="rId10" Type="http://schemas.openxmlformats.org/officeDocument/2006/relationships/hyperlink" Target="https://www.itu.int/md/S19-CL-C-0136/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2023/RES-140-a.pdf" TargetMode="External"/><Relationship Id="rId14" Type="http://schemas.openxmlformats.org/officeDocument/2006/relationships/hyperlink" Target="https://www.itu.int/md/S24-RCLINTPOL19-C-0007/e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3</Pages>
  <Words>995</Words>
  <Characters>6276</Characters>
  <Application>Microsoft Office Word</Application>
  <DocSecurity>0</DocSecurity>
  <Lines>418</Lines>
  <Paragraphs>302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Report of the Council Working Group on international Internet-related public policy issues</dc:title>
  <dc:subject>ITU Council 2026</dc:subject>
  <cp:keywords>C26; C2026; Council 2026; PP26</cp:keywords>
  <dc:description/>
  <dcterms:created xsi:type="dcterms:W3CDTF">2026-04-08T09:26:00Z</dcterms:created>
  <dcterms:modified xsi:type="dcterms:W3CDTF">2026-04-08T09:27:00Z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