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751C" w14:textId="13F10806" w:rsidR="00E24D59" w:rsidRPr="00325663" w:rsidRDefault="00E24D59">
      <w:pPr>
        <w:tabs>
          <w:tab w:val="clear" w:pos="794"/>
          <w:tab w:val="clear" w:pos="1191"/>
          <w:tab w:val="clear" w:pos="1588"/>
          <w:tab w:val="clear" w:pos="1985"/>
        </w:tabs>
        <w:overflowPunct/>
        <w:autoSpaceDE/>
        <w:autoSpaceDN/>
        <w:adjustRightInd/>
        <w:spacing w:before="0"/>
        <w:textAlignment w:val="auto"/>
        <w:rPr>
          <w:lang w:val="en-US"/>
        </w:rPr>
      </w:pPr>
    </w:p>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E1277" w:rsidRPr="00E24D59" w14:paraId="282C1FC2" w14:textId="77777777" w:rsidTr="003B30A7">
        <w:trPr>
          <w:cantSplit/>
          <w:trHeight w:val="23"/>
        </w:trPr>
        <w:tc>
          <w:tcPr>
            <w:tcW w:w="3969" w:type="dxa"/>
            <w:vMerge w:val="restart"/>
            <w:tcMar>
              <w:left w:w="0" w:type="dxa"/>
            </w:tcMar>
          </w:tcPr>
          <w:p w14:paraId="26DD6743" w14:textId="77777777" w:rsidR="00EE1277" w:rsidRPr="00E24D59" w:rsidRDefault="00EE1277" w:rsidP="003B30A7">
            <w:pPr>
              <w:tabs>
                <w:tab w:val="left" w:pos="851"/>
              </w:tabs>
              <w:spacing w:before="0" w:line="240" w:lineRule="atLeast"/>
              <w:rPr>
                <w:b/>
                <w:bCs/>
              </w:rPr>
            </w:pPr>
            <w:r w:rsidRPr="00E24D59">
              <w:rPr>
                <w:rFonts w:cstheme="minorHAnsi" w:hint="eastAsia"/>
                <w:b/>
                <w:bCs/>
                <w:lang w:val="ru-RU"/>
              </w:rPr>
              <w:t>议项：</w:t>
            </w:r>
            <w:r w:rsidRPr="00A34267">
              <w:rPr>
                <w:rFonts w:cstheme="minorHAnsi"/>
                <w:b/>
                <w:bCs/>
                <w:lang w:val="ru-RU"/>
              </w:rPr>
              <w:t>ADM 1</w:t>
            </w:r>
          </w:p>
        </w:tc>
        <w:tc>
          <w:tcPr>
            <w:tcW w:w="5245" w:type="dxa"/>
          </w:tcPr>
          <w:p w14:paraId="16CF4238" w14:textId="77777777" w:rsidR="00EE1277" w:rsidRPr="00E24D59" w:rsidRDefault="00EE1277" w:rsidP="003B30A7">
            <w:pPr>
              <w:tabs>
                <w:tab w:val="left" w:pos="851"/>
              </w:tabs>
              <w:spacing w:before="0" w:line="240" w:lineRule="atLeast"/>
              <w:jc w:val="right"/>
              <w:rPr>
                <w:b/>
                <w:lang w:val="fr-CH"/>
              </w:rPr>
            </w:pPr>
            <w:r w:rsidRPr="00E24D59">
              <w:rPr>
                <w:rFonts w:cstheme="minorHAnsi"/>
                <w:b/>
                <w:bCs/>
                <w:lang w:val="ru-RU"/>
              </w:rPr>
              <w:t>文件</w:t>
            </w:r>
            <w:r>
              <w:rPr>
                <w:rFonts w:cstheme="minorHAnsi" w:hint="eastAsia"/>
                <w:b/>
                <w:bCs/>
                <w:lang w:val="ru-RU"/>
              </w:rPr>
              <w:t xml:space="preserve"> </w:t>
            </w:r>
            <w:r w:rsidRPr="00E24D59">
              <w:rPr>
                <w:b/>
                <w:lang w:val="fr-CH"/>
              </w:rPr>
              <w:t>C2</w:t>
            </w:r>
            <w:r>
              <w:rPr>
                <w:b/>
                <w:lang w:val="fr-CH"/>
              </w:rPr>
              <w:t>6</w:t>
            </w:r>
            <w:r w:rsidRPr="00E24D59">
              <w:rPr>
                <w:b/>
                <w:lang w:val="fr-CH"/>
              </w:rPr>
              <w:t>/</w:t>
            </w:r>
            <w:r>
              <w:rPr>
                <w:b/>
                <w:lang w:val="fr-CH"/>
              </w:rPr>
              <w:t>50</w:t>
            </w:r>
            <w:r w:rsidRPr="00E24D59">
              <w:rPr>
                <w:b/>
                <w:lang w:val="fr-CH"/>
              </w:rPr>
              <w:t>-C</w:t>
            </w:r>
          </w:p>
        </w:tc>
      </w:tr>
      <w:tr w:rsidR="00EE1277" w:rsidRPr="00813E5E" w14:paraId="7A7DEA6A" w14:textId="77777777" w:rsidTr="003B30A7">
        <w:trPr>
          <w:cantSplit/>
        </w:trPr>
        <w:tc>
          <w:tcPr>
            <w:tcW w:w="3969" w:type="dxa"/>
            <w:vMerge/>
          </w:tcPr>
          <w:p w14:paraId="3FCB1EE8" w14:textId="77777777" w:rsidR="00EE1277" w:rsidRPr="00E24D59" w:rsidRDefault="00EE1277" w:rsidP="003B30A7">
            <w:pPr>
              <w:tabs>
                <w:tab w:val="left" w:pos="851"/>
              </w:tabs>
              <w:spacing w:line="240" w:lineRule="atLeast"/>
              <w:rPr>
                <w:b/>
                <w:lang w:val="fr-CH"/>
              </w:rPr>
            </w:pPr>
          </w:p>
        </w:tc>
        <w:tc>
          <w:tcPr>
            <w:tcW w:w="5245" w:type="dxa"/>
          </w:tcPr>
          <w:p w14:paraId="6E6D846B" w14:textId="77777777" w:rsidR="00EE1277" w:rsidRPr="00E85629" w:rsidRDefault="00EE1277" w:rsidP="003B30A7">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27</w:t>
            </w:r>
            <w:r>
              <w:rPr>
                <w:rFonts w:hint="eastAsia"/>
                <w:b/>
                <w:lang w:eastAsia="zh-CN"/>
              </w:rPr>
              <w:t>日</w:t>
            </w:r>
          </w:p>
        </w:tc>
      </w:tr>
      <w:tr w:rsidR="00EE1277" w:rsidRPr="00813E5E" w14:paraId="4A58B622" w14:textId="77777777" w:rsidTr="003B30A7">
        <w:trPr>
          <w:cantSplit/>
          <w:trHeight w:val="23"/>
        </w:trPr>
        <w:tc>
          <w:tcPr>
            <w:tcW w:w="3969" w:type="dxa"/>
            <w:vMerge/>
          </w:tcPr>
          <w:p w14:paraId="4B96D3ED" w14:textId="77777777" w:rsidR="00EE1277" w:rsidRPr="00813E5E" w:rsidRDefault="00EE1277" w:rsidP="003B30A7">
            <w:pPr>
              <w:tabs>
                <w:tab w:val="left" w:pos="851"/>
              </w:tabs>
              <w:spacing w:line="240" w:lineRule="atLeast"/>
              <w:rPr>
                <w:b/>
              </w:rPr>
            </w:pPr>
          </w:p>
        </w:tc>
        <w:tc>
          <w:tcPr>
            <w:tcW w:w="5245" w:type="dxa"/>
          </w:tcPr>
          <w:p w14:paraId="744D08D5" w14:textId="77777777" w:rsidR="00EE1277" w:rsidRPr="00E85629" w:rsidRDefault="00EE1277" w:rsidP="003B30A7">
            <w:pPr>
              <w:tabs>
                <w:tab w:val="left" w:pos="851"/>
              </w:tabs>
              <w:spacing w:before="0" w:line="240" w:lineRule="atLeast"/>
              <w:jc w:val="right"/>
              <w:rPr>
                <w:b/>
                <w:lang w:eastAsia="zh-CN"/>
              </w:rPr>
            </w:pPr>
            <w:r w:rsidRPr="00E24D59">
              <w:rPr>
                <w:rFonts w:cstheme="minorHAnsi"/>
                <w:b/>
                <w:bCs/>
                <w:lang w:val="ru-RU"/>
              </w:rPr>
              <w:t>原文：</w:t>
            </w:r>
            <w:r w:rsidRPr="00A34267">
              <w:rPr>
                <w:rFonts w:cstheme="minorHAnsi" w:hint="eastAsia"/>
                <w:b/>
                <w:bCs/>
                <w:lang w:val="ru-RU" w:eastAsia="zh-CN"/>
              </w:rPr>
              <w:t>英文</w:t>
            </w:r>
          </w:p>
        </w:tc>
      </w:tr>
      <w:tr w:rsidR="00EE1277" w:rsidRPr="00813E5E" w14:paraId="5B6A799A" w14:textId="77777777" w:rsidTr="003B30A7">
        <w:trPr>
          <w:cantSplit/>
          <w:trHeight w:val="23"/>
        </w:trPr>
        <w:tc>
          <w:tcPr>
            <w:tcW w:w="3969" w:type="dxa"/>
          </w:tcPr>
          <w:p w14:paraId="48501FC7" w14:textId="77777777" w:rsidR="00EE1277" w:rsidRPr="00813E5E" w:rsidRDefault="00EE1277" w:rsidP="003B30A7">
            <w:pPr>
              <w:tabs>
                <w:tab w:val="left" w:pos="851"/>
              </w:tabs>
              <w:spacing w:line="240" w:lineRule="atLeast"/>
              <w:rPr>
                <w:b/>
              </w:rPr>
            </w:pPr>
          </w:p>
        </w:tc>
        <w:tc>
          <w:tcPr>
            <w:tcW w:w="5245" w:type="dxa"/>
          </w:tcPr>
          <w:p w14:paraId="44DFDE93" w14:textId="77777777" w:rsidR="00EE1277" w:rsidRDefault="00EE1277" w:rsidP="003B30A7">
            <w:pPr>
              <w:tabs>
                <w:tab w:val="left" w:pos="851"/>
              </w:tabs>
              <w:spacing w:before="0" w:line="240" w:lineRule="atLeast"/>
              <w:jc w:val="right"/>
              <w:rPr>
                <w:b/>
              </w:rPr>
            </w:pPr>
          </w:p>
        </w:tc>
      </w:tr>
      <w:tr w:rsidR="00EE1277" w:rsidRPr="00813E5E" w14:paraId="79843A73" w14:textId="77777777" w:rsidTr="003B30A7">
        <w:trPr>
          <w:cantSplit/>
        </w:trPr>
        <w:tc>
          <w:tcPr>
            <w:tcW w:w="9214" w:type="dxa"/>
            <w:gridSpan w:val="2"/>
            <w:tcMar>
              <w:left w:w="0" w:type="dxa"/>
            </w:tcMar>
          </w:tcPr>
          <w:p w14:paraId="1EC7FEBC" w14:textId="77777777" w:rsidR="00EE1277" w:rsidRPr="00F523C7" w:rsidRDefault="00EE1277" w:rsidP="003B30A7">
            <w:pPr>
              <w:pStyle w:val="Source"/>
              <w:framePr w:hSpace="0" w:wrap="auto" w:vAnchor="margin" w:hAnchor="text" w:xAlign="left" w:yAlign="inline"/>
              <w:rPr>
                <w:lang w:val="en-GB"/>
              </w:rPr>
            </w:pPr>
            <w:r w:rsidRPr="00A34267">
              <w:rPr>
                <w:rFonts w:hint="eastAsia"/>
              </w:rPr>
              <w:t>理事会财务和人力资源工作组主席的报告</w:t>
            </w:r>
          </w:p>
        </w:tc>
      </w:tr>
      <w:tr w:rsidR="00EE1277" w:rsidRPr="00813E5E" w14:paraId="3F1D8D4F" w14:textId="77777777" w:rsidTr="003B30A7">
        <w:trPr>
          <w:cantSplit/>
        </w:trPr>
        <w:tc>
          <w:tcPr>
            <w:tcW w:w="9214" w:type="dxa"/>
            <w:gridSpan w:val="2"/>
            <w:tcMar>
              <w:left w:w="0" w:type="dxa"/>
            </w:tcMar>
          </w:tcPr>
          <w:p w14:paraId="60C34AE8" w14:textId="77777777" w:rsidR="00EE1277" w:rsidRPr="00F523C7" w:rsidRDefault="00EE1277" w:rsidP="003B30A7">
            <w:pPr>
              <w:pStyle w:val="Subtitle"/>
              <w:framePr w:hSpace="0" w:wrap="auto" w:vAnchor="margin" w:hAnchor="text" w:xAlign="left" w:yAlign="inline"/>
              <w:rPr>
                <w:lang w:val="en-GB"/>
              </w:rPr>
            </w:pPr>
            <w:r w:rsidRPr="00A34267">
              <w:rPr>
                <w:rFonts w:hint="eastAsia"/>
              </w:rPr>
              <w:t>理事会财务和人力资源工作组第</w:t>
            </w:r>
            <w:r w:rsidRPr="00F523C7">
              <w:rPr>
                <w:rFonts w:hint="eastAsia"/>
                <w:lang w:val="en-GB"/>
              </w:rPr>
              <w:t>21</w:t>
            </w:r>
            <w:r w:rsidRPr="00A34267">
              <w:rPr>
                <w:rFonts w:hint="eastAsia"/>
              </w:rPr>
              <w:t>次和第</w:t>
            </w:r>
            <w:r w:rsidRPr="00F523C7">
              <w:rPr>
                <w:rFonts w:hint="eastAsia"/>
                <w:lang w:val="en-GB"/>
              </w:rPr>
              <w:t>22</w:t>
            </w:r>
            <w:r w:rsidRPr="00A34267">
              <w:rPr>
                <w:rFonts w:hint="eastAsia"/>
              </w:rPr>
              <w:t>次会议成果报告</w:t>
            </w:r>
          </w:p>
        </w:tc>
      </w:tr>
      <w:tr w:rsidR="00EE1277" w:rsidRPr="00813E5E" w14:paraId="60A7D02D" w14:textId="77777777" w:rsidTr="003B30A7">
        <w:trPr>
          <w:cantSplit/>
        </w:trPr>
        <w:tc>
          <w:tcPr>
            <w:tcW w:w="9214" w:type="dxa"/>
            <w:gridSpan w:val="2"/>
            <w:tcBorders>
              <w:top w:val="single" w:sz="4" w:space="0" w:color="auto"/>
              <w:bottom w:val="single" w:sz="4" w:space="0" w:color="auto"/>
            </w:tcBorders>
            <w:tcMar>
              <w:left w:w="0" w:type="dxa"/>
            </w:tcMar>
          </w:tcPr>
          <w:p w14:paraId="6BC2E02B" w14:textId="77777777" w:rsidR="00EE1277" w:rsidRPr="00477D57" w:rsidRDefault="00EE1277" w:rsidP="003B30A7">
            <w:pPr>
              <w:rPr>
                <w:b/>
                <w:bCs/>
                <w:lang w:eastAsia="zh-CN"/>
              </w:rPr>
            </w:pPr>
            <w:r w:rsidRPr="00477D57">
              <w:rPr>
                <w:b/>
                <w:bCs/>
                <w:lang w:eastAsia="zh-CN"/>
              </w:rPr>
              <w:t>目的</w:t>
            </w:r>
          </w:p>
          <w:p w14:paraId="2E1ED4F9" w14:textId="77777777" w:rsidR="00EE1277" w:rsidRDefault="00EE1277" w:rsidP="003B30A7">
            <w:pPr>
              <w:ind w:firstLineChars="200" w:firstLine="480"/>
              <w:rPr>
                <w:rFonts w:cs="Calibri"/>
                <w:lang w:eastAsia="zh-CN"/>
              </w:rPr>
            </w:pPr>
            <w:r w:rsidRPr="00A34267">
              <w:rPr>
                <w:rFonts w:cs="Calibri"/>
                <w:lang w:eastAsia="zh-CN"/>
              </w:rPr>
              <w:t>本文件介绍了分别于</w:t>
            </w:r>
            <w:r w:rsidRPr="00A34267">
              <w:rPr>
                <w:rFonts w:cs="Calibri"/>
                <w:lang w:eastAsia="zh-CN"/>
              </w:rPr>
              <w:t>2025</w:t>
            </w:r>
            <w:r w:rsidRPr="00A34267">
              <w:rPr>
                <w:rFonts w:cs="Calibri"/>
                <w:lang w:eastAsia="zh-CN"/>
              </w:rPr>
              <w:t>年</w:t>
            </w:r>
            <w:r w:rsidRPr="00A34267">
              <w:rPr>
                <w:rFonts w:cs="Calibri"/>
                <w:lang w:eastAsia="zh-CN"/>
              </w:rPr>
              <w:t>9</w:t>
            </w:r>
            <w:r w:rsidRPr="00A34267">
              <w:rPr>
                <w:rFonts w:cs="Calibri"/>
                <w:lang w:eastAsia="zh-CN"/>
              </w:rPr>
              <w:t>月</w:t>
            </w:r>
            <w:r w:rsidRPr="00A34267">
              <w:rPr>
                <w:rFonts w:cs="Calibri"/>
                <w:lang w:eastAsia="zh-CN"/>
              </w:rPr>
              <w:t>10</w:t>
            </w:r>
            <w:r w:rsidRPr="00A34267">
              <w:rPr>
                <w:rFonts w:cs="Calibri"/>
                <w:lang w:eastAsia="zh-CN"/>
              </w:rPr>
              <w:t>日至</w:t>
            </w:r>
            <w:r w:rsidRPr="00A34267">
              <w:rPr>
                <w:rFonts w:cs="Calibri"/>
                <w:lang w:eastAsia="zh-CN"/>
              </w:rPr>
              <w:t>12</w:t>
            </w:r>
            <w:r w:rsidRPr="00A34267">
              <w:rPr>
                <w:rFonts w:cs="Calibri"/>
                <w:lang w:eastAsia="zh-CN"/>
              </w:rPr>
              <w:t>日和</w:t>
            </w:r>
            <w:r w:rsidRPr="00A34267">
              <w:rPr>
                <w:rFonts w:cs="Calibri"/>
                <w:lang w:eastAsia="zh-CN"/>
              </w:rPr>
              <w:t>2026</w:t>
            </w:r>
            <w:r w:rsidRPr="00A34267">
              <w:rPr>
                <w:rFonts w:cs="Calibri"/>
                <w:lang w:eastAsia="zh-CN"/>
              </w:rPr>
              <w:t>年</w:t>
            </w:r>
            <w:r w:rsidRPr="00A34267">
              <w:rPr>
                <w:rFonts w:cs="Calibri"/>
                <w:lang w:eastAsia="zh-CN"/>
              </w:rPr>
              <w:t>1</w:t>
            </w:r>
            <w:r w:rsidRPr="00A34267">
              <w:rPr>
                <w:rFonts w:cs="Calibri"/>
                <w:lang w:eastAsia="zh-CN"/>
              </w:rPr>
              <w:t>月</w:t>
            </w:r>
            <w:r w:rsidRPr="00A34267">
              <w:rPr>
                <w:rFonts w:cs="Calibri"/>
                <w:lang w:eastAsia="zh-CN"/>
              </w:rPr>
              <w:t>14</w:t>
            </w:r>
            <w:r w:rsidRPr="00A34267">
              <w:rPr>
                <w:rFonts w:cs="Calibri"/>
                <w:lang w:eastAsia="zh-CN"/>
              </w:rPr>
              <w:t>日至</w:t>
            </w:r>
            <w:r w:rsidRPr="00A34267">
              <w:rPr>
                <w:rFonts w:cs="Calibri"/>
                <w:lang w:eastAsia="zh-CN"/>
              </w:rPr>
              <w:t>16</w:t>
            </w:r>
            <w:r w:rsidRPr="00A34267">
              <w:rPr>
                <w:rFonts w:cs="Calibri"/>
                <w:lang w:eastAsia="zh-CN"/>
              </w:rPr>
              <w:t>日举行的</w:t>
            </w:r>
            <w:r w:rsidRPr="00A34267">
              <w:rPr>
                <w:rFonts w:cs="Calibri"/>
                <w:lang w:eastAsia="zh-CN"/>
              </w:rPr>
              <w:t>CWG-FHR</w:t>
            </w:r>
            <w:r w:rsidRPr="00A34267">
              <w:rPr>
                <w:rFonts w:cs="Calibri"/>
                <w:lang w:eastAsia="zh-CN"/>
              </w:rPr>
              <w:t>会议讨论中的建议。这些会议的完整报告可查阅以下</w:t>
            </w:r>
            <w:hyperlink r:id="rId8" w:history="1">
              <w:r w:rsidRPr="00A34267">
                <w:rPr>
                  <w:rStyle w:val="Hyperlink"/>
                  <w:rFonts w:eastAsia="SimSun" w:cs="Calibri" w:hint="eastAsia"/>
                  <w:noProof w:val="0"/>
                  <w:u w:val="single"/>
                  <w:lang w:eastAsia="zh-CN"/>
                </w:rPr>
                <w:t>CWG FHR-21/25</w:t>
              </w:r>
            </w:hyperlink>
            <w:r w:rsidRPr="00A34267">
              <w:rPr>
                <w:rFonts w:cs="Calibri"/>
                <w:lang w:eastAsia="zh-CN"/>
              </w:rPr>
              <w:t>和</w:t>
            </w:r>
            <w:hyperlink r:id="rId9" w:history="1">
              <w:r w:rsidRPr="00A34267">
                <w:rPr>
                  <w:rStyle w:val="Hyperlink"/>
                  <w:rFonts w:eastAsia="SimSun" w:cs="Calibri" w:hint="eastAsia"/>
                  <w:noProof w:val="0"/>
                  <w:u w:val="single"/>
                  <w:lang w:eastAsia="zh-CN"/>
                </w:rPr>
                <w:t>CWG-FHR-22/36</w:t>
              </w:r>
            </w:hyperlink>
            <w:r w:rsidRPr="00A34267">
              <w:rPr>
                <w:rFonts w:cs="Calibri"/>
                <w:lang w:eastAsia="zh-CN"/>
              </w:rPr>
              <w:t>号文件。</w:t>
            </w:r>
          </w:p>
          <w:p w14:paraId="6FDD17F7" w14:textId="77777777" w:rsidR="00EE1277" w:rsidRPr="00A34267" w:rsidRDefault="00EE1277" w:rsidP="003B30A7">
            <w:pPr>
              <w:ind w:firstLineChars="200" w:firstLine="480"/>
              <w:rPr>
                <w:rFonts w:cs="Calibri"/>
                <w:lang w:eastAsia="zh-CN"/>
              </w:rPr>
            </w:pPr>
            <w:r w:rsidRPr="00A34267">
              <w:rPr>
                <w:rFonts w:cs="Calibri" w:hint="eastAsia"/>
                <w:lang w:eastAsia="zh-CN"/>
              </w:rPr>
              <w:t>参加理事会会议的代表可通过参阅这些报告了解在讨论中各方表达的各种观点。</w:t>
            </w:r>
          </w:p>
          <w:p w14:paraId="0FED51D3" w14:textId="77777777" w:rsidR="00EE1277" w:rsidRPr="00477D57" w:rsidRDefault="00EE1277" w:rsidP="003B30A7">
            <w:pPr>
              <w:rPr>
                <w:b/>
                <w:bCs/>
                <w:lang w:eastAsia="zh-CN"/>
              </w:rPr>
            </w:pPr>
            <w:r w:rsidRPr="00477D57">
              <w:rPr>
                <w:b/>
                <w:bCs/>
                <w:lang w:eastAsia="zh-CN"/>
              </w:rPr>
              <w:t>理事会需采取的行动</w:t>
            </w:r>
          </w:p>
          <w:p w14:paraId="1E68BF21" w14:textId="77777777" w:rsidR="00EE1277" w:rsidRPr="00A34267" w:rsidRDefault="00EE1277" w:rsidP="003B30A7">
            <w:pPr>
              <w:ind w:firstLineChars="200" w:firstLine="480"/>
              <w:rPr>
                <w:rFonts w:cs="Calibri"/>
                <w:lang w:eastAsia="zh-CN"/>
              </w:rPr>
            </w:pPr>
            <w:r w:rsidRPr="00A34267">
              <w:rPr>
                <w:rFonts w:cs="Calibri"/>
                <w:lang w:eastAsia="zh-CN"/>
              </w:rPr>
              <w:t>请理事会将</w:t>
            </w:r>
            <w:r w:rsidRPr="00A34267">
              <w:rPr>
                <w:rFonts w:cs="Calibri"/>
                <w:lang w:eastAsia="zh-CN"/>
              </w:rPr>
              <w:t>CWG-FHR</w:t>
            </w:r>
            <w:r w:rsidRPr="00A34267">
              <w:rPr>
                <w:rFonts w:cs="Calibri"/>
                <w:lang w:eastAsia="zh-CN"/>
              </w:rPr>
              <w:t>的工作</w:t>
            </w:r>
            <w:r w:rsidRPr="00A34267">
              <w:rPr>
                <w:rFonts w:cs="Calibri"/>
                <w:b/>
                <w:bCs/>
                <w:lang w:eastAsia="zh-CN"/>
              </w:rPr>
              <w:t>记录在案</w:t>
            </w:r>
            <w:r w:rsidRPr="00A34267">
              <w:rPr>
                <w:rFonts w:cs="Calibri"/>
                <w:lang w:eastAsia="zh-CN"/>
              </w:rPr>
              <w:t>并</w:t>
            </w:r>
            <w:r w:rsidRPr="00A34267">
              <w:rPr>
                <w:rFonts w:cs="Calibri"/>
                <w:b/>
                <w:bCs/>
                <w:lang w:eastAsia="zh-CN"/>
              </w:rPr>
              <w:t>审议</w:t>
            </w:r>
            <w:r w:rsidRPr="00A34267">
              <w:rPr>
                <w:rFonts w:cs="Calibri"/>
                <w:lang w:eastAsia="zh-CN"/>
              </w:rPr>
              <w:t>本报告附件</w:t>
            </w:r>
            <w:r w:rsidRPr="00A34267">
              <w:rPr>
                <w:rFonts w:cs="Calibri"/>
                <w:lang w:eastAsia="zh-CN"/>
              </w:rPr>
              <w:t>A</w:t>
            </w:r>
            <w:r w:rsidRPr="00A34267">
              <w:rPr>
                <w:rFonts w:cs="Calibri"/>
                <w:lang w:eastAsia="zh-CN"/>
              </w:rPr>
              <w:t>提出的建议。</w:t>
            </w:r>
          </w:p>
          <w:p w14:paraId="337926A9" w14:textId="77777777" w:rsidR="00EE1277" w:rsidRPr="00477D57" w:rsidRDefault="00EE1277" w:rsidP="003B30A7">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49CCFAC9" w14:textId="77777777" w:rsidR="00EE1277" w:rsidRPr="00477D57" w:rsidRDefault="00EE1277" w:rsidP="003B30A7">
            <w:pPr>
              <w:ind w:firstLineChars="200" w:firstLine="480"/>
              <w:rPr>
                <w:rFonts w:asciiTheme="majorEastAsia" w:eastAsiaTheme="majorEastAsia" w:hAnsiTheme="majorEastAsia"/>
                <w:lang w:eastAsia="zh-CN"/>
              </w:rPr>
            </w:pPr>
            <w:r w:rsidRPr="00A34267">
              <w:rPr>
                <w:rFonts w:asciiTheme="majorEastAsia" w:eastAsiaTheme="majorEastAsia" w:hAnsiTheme="majorEastAsia" w:hint="eastAsia"/>
                <w:lang w:eastAsia="zh-CN"/>
              </w:rPr>
              <w:t>召集平台；卓越性人力资源和组织创新。</w:t>
            </w:r>
          </w:p>
          <w:p w14:paraId="57BDBF3E" w14:textId="77777777" w:rsidR="00EE1277" w:rsidRPr="00477D57" w:rsidRDefault="00EE1277" w:rsidP="003B30A7">
            <w:pPr>
              <w:rPr>
                <w:b/>
                <w:bCs/>
                <w:lang w:eastAsia="zh-CN"/>
              </w:rPr>
            </w:pPr>
            <w:r w:rsidRPr="00477D57">
              <w:rPr>
                <w:b/>
                <w:bCs/>
                <w:lang w:eastAsia="zh-CN"/>
              </w:rPr>
              <w:t>财务影响</w:t>
            </w:r>
          </w:p>
          <w:p w14:paraId="255E9FA4" w14:textId="77777777" w:rsidR="00EE1277" w:rsidRPr="00A34267" w:rsidRDefault="00EE1277" w:rsidP="003B30A7">
            <w:pPr>
              <w:ind w:firstLineChars="200" w:firstLine="480"/>
              <w:rPr>
                <w:rFonts w:cs="Calibri"/>
                <w:lang w:eastAsia="zh-CN"/>
              </w:rPr>
            </w:pPr>
            <w:r w:rsidRPr="00A34267">
              <w:rPr>
                <w:rFonts w:cs="Calibri"/>
                <w:lang w:eastAsia="zh-CN"/>
              </w:rPr>
              <w:t>在已划拨的</w:t>
            </w:r>
            <w:r w:rsidRPr="00A34267">
              <w:rPr>
                <w:rFonts w:cs="Calibri"/>
                <w:lang w:eastAsia="zh-CN"/>
              </w:rPr>
              <w:t>2025-2026</w:t>
            </w:r>
            <w:r w:rsidRPr="00A34267">
              <w:rPr>
                <w:rFonts w:cs="Calibri"/>
                <w:lang w:eastAsia="zh-CN"/>
              </w:rPr>
              <w:t>年预算范围内。</w:t>
            </w:r>
          </w:p>
          <w:p w14:paraId="3A1F228E" w14:textId="77777777" w:rsidR="00EE1277" w:rsidRPr="00DA2D30" w:rsidRDefault="00EE1277" w:rsidP="003B30A7">
            <w:pPr>
              <w:rPr>
                <w:lang w:eastAsia="zh-CN"/>
              </w:rPr>
            </w:pPr>
            <w:r>
              <w:rPr>
                <w:lang w:eastAsia="zh-CN"/>
              </w:rPr>
              <w:t>_______________</w:t>
            </w:r>
          </w:p>
          <w:p w14:paraId="577D8278" w14:textId="77777777" w:rsidR="00EE1277" w:rsidRPr="00477D57" w:rsidRDefault="00EE1277" w:rsidP="003B30A7">
            <w:pPr>
              <w:rPr>
                <w:b/>
                <w:bCs/>
                <w:lang w:eastAsia="zh-CN"/>
              </w:rPr>
            </w:pPr>
            <w:r w:rsidRPr="00477D57">
              <w:rPr>
                <w:rFonts w:hint="eastAsia"/>
                <w:b/>
                <w:bCs/>
                <w:lang w:eastAsia="zh-CN"/>
              </w:rPr>
              <w:t>参考文件</w:t>
            </w:r>
          </w:p>
          <w:p w14:paraId="05030A1E" w14:textId="77777777" w:rsidR="00EE1277" w:rsidRPr="00A34267" w:rsidRDefault="00EE1277" w:rsidP="003B30A7">
            <w:pPr>
              <w:spacing w:after="120"/>
              <w:ind w:firstLineChars="200" w:firstLine="480"/>
              <w:rPr>
                <w:rFonts w:eastAsia="STKaiti" w:cs="Calibri"/>
                <w:sz w:val="22"/>
                <w:szCs w:val="22"/>
                <w:u w:val="single"/>
                <w:lang w:eastAsia="zh-CN"/>
              </w:rPr>
            </w:pPr>
            <w:hyperlink r:id="rId10" w:history="1">
              <w:r w:rsidRPr="00A34267">
                <w:rPr>
                  <w:rStyle w:val="Hyperlink"/>
                  <w:rFonts w:eastAsia="STKaiti" w:cs="Calibri" w:hint="eastAsia"/>
                  <w:noProof w:val="0"/>
                  <w:sz w:val="22"/>
                  <w:szCs w:val="22"/>
                  <w:u w:val="single"/>
                  <w:lang w:eastAsia="zh-CN"/>
                </w:rPr>
                <w:t>理事会第</w:t>
              </w:r>
              <w:r w:rsidRPr="00A34267">
                <w:rPr>
                  <w:rStyle w:val="Hyperlink"/>
                  <w:rFonts w:eastAsia="STKaiti" w:cs="Calibri" w:hint="eastAsia"/>
                  <w:noProof w:val="0"/>
                  <w:sz w:val="22"/>
                  <w:szCs w:val="22"/>
                  <w:u w:val="single"/>
                  <w:lang w:eastAsia="zh-CN"/>
                </w:rPr>
                <w:t>563</w:t>
              </w:r>
              <w:r w:rsidRPr="00A34267">
                <w:rPr>
                  <w:rStyle w:val="Hyperlink"/>
                  <w:rFonts w:eastAsia="STKaiti" w:cs="Calibri" w:hint="eastAsia"/>
                  <w:noProof w:val="0"/>
                  <w:sz w:val="22"/>
                  <w:szCs w:val="22"/>
                  <w:u w:val="single"/>
                  <w:lang w:eastAsia="zh-CN"/>
                </w:rPr>
                <w:t>号决定（</w:t>
              </w:r>
              <w:r w:rsidRPr="00A34267">
                <w:rPr>
                  <w:rStyle w:val="Hyperlink"/>
                  <w:rFonts w:eastAsia="STKaiti" w:cs="Calibri" w:hint="eastAsia"/>
                  <w:noProof w:val="0"/>
                  <w:sz w:val="22"/>
                  <w:szCs w:val="22"/>
                  <w:u w:val="single"/>
                  <w:lang w:eastAsia="zh-CN"/>
                </w:rPr>
                <w:t>2023</w:t>
              </w:r>
              <w:r w:rsidRPr="00A34267">
                <w:rPr>
                  <w:rStyle w:val="Hyperlink"/>
                  <w:rFonts w:eastAsia="STKaiti" w:cs="Calibri" w:hint="eastAsia"/>
                  <w:noProof w:val="0"/>
                  <w:sz w:val="22"/>
                  <w:szCs w:val="22"/>
                  <w:u w:val="single"/>
                  <w:lang w:eastAsia="zh-CN"/>
                </w:rPr>
                <w:t>年，修改版）</w:t>
              </w:r>
            </w:hyperlink>
          </w:p>
        </w:tc>
      </w:tr>
    </w:tbl>
    <w:p w14:paraId="559E025F" w14:textId="77777777" w:rsidR="00EE1277" w:rsidRDefault="00EE1277" w:rsidP="00EE1277">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9CDD61F" w14:textId="77777777" w:rsidR="00EE1277" w:rsidRDefault="00EE1277" w:rsidP="00EE1277">
      <w:pPr>
        <w:ind w:firstLineChars="200" w:firstLine="480"/>
        <w:rPr>
          <w:lang w:eastAsia="zh-CN"/>
        </w:rPr>
      </w:pPr>
      <w:r>
        <w:rPr>
          <w:lang w:val="zh-CN"/>
        </w:rPr>
        <w:lastRenderedPageBreak/>
        <w:t>理事会财务和人力资源工作组</w:t>
      </w:r>
      <w:r w:rsidRPr="00C767A4">
        <w:t>（</w:t>
      </w:r>
      <w:r w:rsidRPr="00C767A4">
        <w:t>CWG-FHR</w:t>
      </w:r>
      <w:r w:rsidRPr="00C767A4">
        <w:t>）</w:t>
      </w:r>
      <w:r>
        <w:rPr>
          <w:lang w:val="zh-CN"/>
        </w:rPr>
        <w:t>由</w:t>
      </w:r>
      <w:r w:rsidRPr="00C767A4">
        <w:t>Vernita D. Harris</w:t>
      </w:r>
      <w:r>
        <w:rPr>
          <w:lang w:val="zh-CN"/>
        </w:rPr>
        <w:t>女士</w:t>
      </w:r>
      <w:r w:rsidRPr="00C767A4">
        <w:t>（</w:t>
      </w:r>
      <w:r>
        <w:rPr>
          <w:lang w:val="zh-CN"/>
        </w:rPr>
        <w:t>美国</w:t>
      </w:r>
      <w:r w:rsidRPr="00C767A4">
        <w:t>）</w:t>
      </w:r>
      <w:r>
        <w:rPr>
          <w:lang w:val="zh-CN"/>
        </w:rPr>
        <w:t>担任主席</w:t>
      </w:r>
      <w:r w:rsidRPr="00C767A4">
        <w:t>，</w:t>
      </w:r>
      <w:r>
        <w:rPr>
          <w:lang w:val="zh-CN"/>
        </w:rPr>
        <w:t>并由以下六位副主席协助</w:t>
      </w:r>
      <w:r w:rsidRPr="00C767A4">
        <w:t>：</w:t>
      </w:r>
      <w:r>
        <w:rPr>
          <w:rFonts w:hint="eastAsia"/>
        </w:rPr>
        <w:t>非洲</w:t>
      </w:r>
      <w:r w:rsidRPr="00C767A4">
        <w:t xml:space="preserve"> </w:t>
      </w:r>
      <w:r>
        <w:t>–</w:t>
      </w:r>
      <w:r w:rsidRPr="00C767A4">
        <w:t xml:space="preserve"> Seynabou Cisse Seck</w:t>
      </w:r>
      <w:r>
        <w:rPr>
          <w:lang w:val="zh-CN"/>
        </w:rPr>
        <w:t>女士</w:t>
      </w:r>
      <w:r w:rsidRPr="00C767A4">
        <w:t>（</w:t>
      </w:r>
      <w:r>
        <w:rPr>
          <w:lang w:val="zh-CN"/>
        </w:rPr>
        <w:t>塞内加尔</w:t>
      </w:r>
      <w:r w:rsidRPr="00C767A4">
        <w:t>）</w:t>
      </w:r>
      <w:r>
        <w:rPr>
          <w:rFonts w:hint="eastAsia"/>
        </w:rPr>
        <w:t>；美洲</w:t>
      </w:r>
      <w:r>
        <w:rPr>
          <w:rFonts w:hint="eastAsia"/>
        </w:rPr>
        <w:t xml:space="preserve"> </w:t>
      </w:r>
      <w:r>
        <w:t>–</w:t>
      </w:r>
      <w:r>
        <w:rPr>
          <w:rFonts w:hint="eastAsia"/>
        </w:rPr>
        <w:t xml:space="preserve"> </w:t>
      </w:r>
      <w:r w:rsidRPr="00C767A4">
        <w:t>Ronaldo Moura</w:t>
      </w:r>
      <w:r>
        <w:rPr>
          <w:lang w:val="zh-CN"/>
        </w:rPr>
        <w:t>先生</w:t>
      </w:r>
      <w:r w:rsidRPr="00C767A4">
        <w:t>（</w:t>
      </w:r>
      <w:r>
        <w:rPr>
          <w:lang w:val="zh-CN"/>
        </w:rPr>
        <w:t>巴西</w:t>
      </w:r>
      <w:r w:rsidRPr="00C767A4">
        <w:t>）</w:t>
      </w:r>
      <w:r>
        <w:rPr>
          <w:rFonts w:hint="eastAsia"/>
        </w:rPr>
        <w:t>；阿拉伯国家</w:t>
      </w:r>
      <w:r>
        <w:rPr>
          <w:rFonts w:hint="eastAsia"/>
        </w:rPr>
        <w:t xml:space="preserve"> </w:t>
      </w:r>
      <w:r>
        <w:t>–</w:t>
      </w:r>
      <w:r>
        <w:rPr>
          <w:rFonts w:hint="eastAsia"/>
        </w:rPr>
        <w:t xml:space="preserve"> </w:t>
      </w:r>
      <w:r w:rsidRPr="00C767A4">
        <w:t>Noha Gaafar</w:t>
      </w:r>
      <w:r>
        <w:rPr>
          <w:lang w:val="zh-CN"/>
        </w:rPr>
        <w:t>女士</w:t>
      </w:r>
      <w:r w:rsidRPr="00C767A4">
        <w:t>（</w:t>
      </w:r>
      <w:r>
        <w:rPr>
          <w:lang w:val="zh-CN"/>
        </w:rPr>
        <w:t>埃及</w:t>
      </w:r>
      <w:r w:rsidRPr="00C767A4">
        <w:t>）</w:t>
      </w:r>
      <w:r>
        <w:rPr>
          <w:rFonts w:hint="eastAsia"/>
        </w:rPr>
        <w:t>；亚太</w:t>
      </w:r>
      <w:r w:rsidRPr="00C767A4">
        <w:t xml:space="preserve"> </w:t>
      </w:r>
      <w:r>
        <w:t>–</w:t>
      </w:r>
      <w:r w:rsidRPr="00E537C4">
        <w:rPr>
          <w:lang w:val="en-US"/>
        </w:rPr>
        <w:t xml:space="preserve"> </w:t>
      </w:r>
      <w:r w:rsidRPr="00C057ED">
        <w:rPr>
          <w:lang w:val="en-US"/>
        </w:rPr>
        <w:t>Min Jung Park</w:t>
      </w:r>
      <w:r>
        <w:rPr>
          <w:lang w:val="zh-CN"/>
        </w:rPr>
        <w:t>女士</w:t>
      </w:r>
      <w:r w:rsidRPr="00C057ED">
        <w:rPr>
          <w:lang w:val="en-US"/>
        </w:rPr>
        <w:t>（</w:t>
      </w:r>
      <w:r>
        <w:rPr>
          <w:lang w:val="zh-CN"/>
        </w:rPr>
        <w:t>大韩民国</w:t>
      </w:r>
      <w:r w:rsidRPr="00C057ED">
        <w:rPr>
          <w:lang w:val="en-US"/>
        </w:rPr>
        <w:t>）</w:t>
      </w:r>
      <w:r>
        <w:rPr>
          <w:rFonts w:hint="eastAsia"/>
        </w:rPr>
        <w:t>；独联体</w:t>
      </w:r>
      <w:r>
        <w:rPr>
          <w:rFonts w:hint="eastAsia"/>
        </w:rPr>
        <w:t xml:space="preserve"> </w:t>
      </w:r>
      <w:r>
        <w:t>–</w:t>
      </w:r>
      <w:r>
        <w:rPr>
          <w:rFonts w:hint="eastAsia"/>
        </w:rPr>
        <w:t xml:space="preserve"> </w:t>
      </w:r>
      <w:r w:rsidRPr="00C767A4">
        <w:t>Erzhan Meiramov</w:t>
      </w:r>
      <w:r>
        <w:rPr>
          <w:lang w:val="zh-CN"/>
        </w:rPr>
        <w:t>先生</w:t>
      </w:r>
      <w:r w:rsidRPr="00C767A4">
        <w:t>（</w:t>
      </w:r>
      <w:r>
        <w:rPr>
          <w:lang w:val="zh-CN"/>
        </w:rPr>
        <w:t>哈萨克斯坦</w:t>
      </w:r>
      <w:r w:rsidRPr="00C767A4">
        <w:t>）</w:t>
      </w:r>
      <w:r>
        <w:rPr>
          <w:rFonts w:hint="eastAsia"/>
        </w:rPr>
        <w:t>；欧洲</w:t>
      </w:r>
      <w:r>
        <w:rPr>
          <w:rFonts w:hint="eastAsia"/>
        </w:rPr>
        <w:t xml:space="preserve"> </w:t>
      </w:r>
      <w:r>
        <w:t>–</w:t>
      </w:r>
      <w:r>
        <w:rPr>
          <w:rFonts w:hint="eastAsia"/>
        </w:rPr>
        <w:t xml:space="preserve"> </w:t>
      </w:r>
      <w:r w:rsidRPr="00C767A4">
        <w:t>Szabolcs Szentleleky</w:t>
      </w:r>
      <w:r>
        <w:rPr>
          <w:lang w:val="zh-CN"/>
        </w:rPr>
        <w:t>先生</w:t>
      </w:r>
      <w:r w:rsidRPr="00C767A4">
        <w:t>（</w:t>
      </w:r>
      <w:r>
        <w:rPr>
          <w:lang w:val="zh-CN"/>
        </w:rPr>
        <w:t>匈牙利</w:t>
      </w:r>
      <w:r w:rsidRPr="00C767A4">
        <w:t>）</w:t>
      </w:r>
      <w:r>
        <w:rPr>
          <w:rFonts w:hint="eastAsia"/>
        </w:rPr>
        <w:t>。</w:t>
      </w:r>
    </w:p>
    <w:p w14:paraId="589C3468" w14:textId="77777777" w:rsidR="00EE1277" w:rsidRPr="006615DC" w:rsidRDefault="00EE1277" w:rsidP="00EE1277">
      <w:pPr>
        <w:pStyle w:val="Heading1"/>
        <w:rPr>
          <w:lang w:eastAsia="zh-CN"/>
        </w:rPr>
      </w:pPr>
      <w:r w:rsidRPr="006615DC">
        <w:rPr>
          <w:lang w:eastAsia="zh-CN"/>
        </w:rPr>
        <w:t>1</w:t>
      </w:r>
      <w:r w:rsidRPr="006615DC">
        <w:rPr>
          <w:lang w:eastAsia="zh-CN"/>
        </w:rPr>
        <w:tab/>
      </w:r>
      <w:r w:rsidRPr="006615DC">
        <w:rPr>
          <w:lang w:eastAsia="zh-CN"/>
        </w:rPr>
        <w:t>职工委员会的声明（口头介绍）</w:t>
      </w:r>
    </w:p>
    <w:p w14:paraId="7B936F1E" w14:textId="77777777" w:rsidR="00EE1277" w:rsidRPr="006B7453" w:rsidRDefault="00EE1277" w:rsidP="00EE1277">
      <w:pPr>
        <w:rPr>
          <w:lang w:eastAsia="zh-CN"/>
        </w:rPr>
      </w:pPr>
      <w:r w:rsidRPr="001B11E1">
        <w:rPr>
          <w:lang w:eastAsia="zh-CN"/>
        </w:rPr>
        <w:t>1.1</w:t>
      </w:r>
      <w:r w:rsidRPr="001B11E1">
        <w:rPr>
          <w:lang w:eastAsia="zh-CN"/>
        </w:rPr>
        <w:tab/>
      </w:r>
      <w:r>
        <w:rPr>
          <w:lang w:val="zh-CN" w:eastAsia="zh-CN"/>
        </w:rPr>
        <w:t>在</w:t>
      </w:r>
      <w:r w:rsidRPr="001B11E1">
        <w:rPr>
          <w:lang w:eastAsia="zh-CN"/>
        </w:rPr>
        <w:t>2025</w:t>
      </w:r>
      <w:r>
        <w:rPr>
          <w:lang w:val="zh-CN" w:eastAsia="zh-CN"/>
        </w:rPr>
        <w:t>年</w:t>
      </w:r>
      <w:r w:rsidRPr="001B11E1">
        <w:rPr>
          <w:lang w:eastAsia="zh-CN"/>
        </w:rPr>
        <w:t>9</w:t>
      </w:r>
      <w:r>
        <w:rPr>
          <w:lang w:val="zh-CN" w:eastAsia="zh-CN"/>
        </w:rPr>
        <w:t>月召开的</w:t>
      </w:r>
      <w:r w:rsidRPr="001B11E1">
        <w:rPr>
          <w:lang w:eastAsia="zh-CN"/>
        </w:rPr>
        <w:t>CWG-FHR</w:t>
      </w:r>
      <w:r>
        <w:rPr>
          <w:lang w:val="zh-CN" w:eastAsia="zh-CN"/>
        </w:rPr>
        <w:t>第</w:t>
      </w:r>
      <w:r w:rsidRPr="001B11E1">
        <w:rPr>
          <w:lang w:eastAsia="zh-CN"/>
        </w:rPr>
        <w:t>21</w:t>
      </w:r>
      <w:r>
        <w:rPr>
          <w:lang w:val="zh-CN" w:eastAsia="zh-CN"/>
        </w:rPr>
        <w:t>次会议上</w:t>
      </w:r>
      <w:r w:rsidRPr="001B11E1">
        <w:rPr>
          <w:lang w:eastAsia="zh-CN"/>
        </w:rPr>
        <w:t>，</w:t>
      </w:r>
      <w:r>
        <w:rPr>
          <w:lang w:val="zh-CN" w:eastAsia="zh-CN"/>
        </w:rPr>
        <w:t>职工委员会主席</w:t>
      </w:r>
      <w:r w:rsidRPr="001B11E1">
        <w:rPr>
          <w:lang w:eastAsia="zh-CN"/>
        </w:rPr>
        <w:t>Onder Cetinkaya</w:t>
      </w:r>
      <w:r>
        <w:rPr>
          <w:lang w:val="zh-CN" w:eastAsia="zh-CN"/>
        </w:rPr>
        <w:t>先生发表了</w:t>
      </w:r>
      <w:r>
        <w:rPr>
          <w:rFonts w:hint="eastAsia"/>
          <w:lang w:val="zh-CN" w:eastAsia="zh-CN"/>
        </w:rPr>
        <w:t>一份声明</w:t>
      </w:r>
      <w:r>
        <w:rPr>
          <w:lang w:val="zh-CN" w:eastAsia="zh-CN"/>
        </w:rPr>
        <w:t>。该声明载于</w:t>
      </w:r>
      <w:hyperlink r:id="rId11" w:history="1">
        <w:r w:rsidRPr="006615DC">
          <w:rPr>
            <w:rStyle w:val="Hyperlink"/>
            <w:rFonts w:eastAsia="Aptos"/>
            <w:u w:val="single"/>
            <w:lang w:eastAsia="zh-CN"/>
          </w:rPr>
          <w:t>CWG-FHR-21/INF/3</w:t>
        </w:r>
      </w:hyperlink>
      <w:r>
        <w:rPr>
          <w:lang w:val="zh-CN" w:eastAsia="zh-CN"/>
        </w:rPr>
        <w:t>号文件。</w:t>
      </w:r>
      <w:hyperlink r:id="rId12" w:history="1"/>
    </w:p>
    <w:p w14:paraId="621ABCF8" w14:textId="77777777" w:rsidR="00EE1277" w:rsidRPr="006B7453" w:rsidRDefault="00EE1277" w:rsidP="00EE1277">
      <w:pPr>
        <w:rPr>
          <w:lang w:eastAsia="zh-CN"/>
        </w:rPr>
      </w:pPr>
      <w:r w:rsidRPr="001B11E1">
        <w:rPr>
          <w:lang w:eastAsia="zh-CN"/>
        </w:rPr>
        <w:t>1.2</w:t>
      </w:r>
      <w:r w:rsidRPr="001B11E1">
        <w:rPr>
          <w:lang w:eastAsia="zh-CN"/>
        </w:rPr>
        <w:tab/>
      </w:r>
      <w:r>
        <w:rPr>
          <w:lang w:val="zh-CN" w:eastAsia="zh-CN"/>
        </w:rPr>
        <w:t>在</w:t>
      </w:r>
      <w:r w:rsidRPr="001B11E1">
        <w:rPr>
          <w:lang w:eastAsia="zh-CN"/>
        </w:rPr>
        <w:t>2026</w:t>
      </w:r>
      <w:r>
        <w:rPr>
          <w:lang w:val="zh-CN" w:eastAsia="zh-CN"/>
        </w:rPr>
        <w:t>年</w:t>
      </w:r>
      <w:r w:rsidRPr="001B11E1">
        <w:rPr>
          <w:lang w:eastAsia="zh-CN"/>
        </w:rPr>
        <w:t>1</w:t>
      </w:r>
      <w:r>
        <w:rPr>
          <w:lang w:val="zh-CN" w:eastAsia="zh-CN"/>
        </w:rPr>
        <w:t>月召开的</w:t>
      </w:r>
      <w:r w:rsidRPr="001B11E1">
        <w:rPr>
          <w:lang w:eastAsia="zh-CN"/>
        </w:rPr>
        <w:t>CWG-FHR</w:t>
      </w:r>
      <w:r>
        <w:rPr>
          <w:lang w:val="zh-CN" w:eastAsia="zh-CN"/>
        </w:rPr>
        <w:t>第</w:t>
      </w:r>
      <w:r w:rsidRPr="001B11E1">
        <w:rPr>
          <w:lang w:eastAsia="zh-CN"/>
        </w:rPr>
        <w:t>22</w:t>
      </w:r>
      <w:r>
        <w:rPr>
          <w:lang w:val="zh-CN" w:eastAsia="zh-CN"/>
        </w:rPr>
        <w:t>次会议上</w:t>
      </w:r>
      <w:r w:rsidRPr="001B11E1">
        <w:rPr>
          <w:lang w:eastAsia="zh-CN"/>
        </w:rPr>
        <w:t>，</w:t>
      </w:r>
      <w:r>
        <w:rPr>
          <w:lang w:val="zh-CN" w:eastAsia="zh-CN"/>
        </w:rPr>
        <w:t>职工委员会主席</w:t>
      </w:r>
      <w:r w:rsidRPr="001B11E1">
        <w:rPr>
          <w:lang w:eastAsia="zh-CN"/>
        </w:rPr>
        <w:t>Onder Cetinkaya</w:t>
      </w:r>
      <w:r>
        <w:rPr>
          <w:lang w:val="zh-CN" w:eastAsia="zh-CN"/>
        </w:rPr>
        <w:t>先生发表了</w:t>
      </w:r>
      <w:r>
        <w:rPr>
          <w:rFonts w:hint="eastAsia"/>
          <w:lang w:val="zh-CN" w:eastAsia="zh-CN"/>
        </w:rPr>
        <w:t>一份声明</w:t>
      </w:r>
      <w:r>
        <w:rPr>
          <w:lang w:val="zh-CN" w:eastAsia="zh-CN"/>
        </w:rPr>
        <w:t>。该声明载于</w:t>
      </w:r>
      <w:hyperlink r:id="rId13" w:history="1">
        <w:r w:rsidRPr="006615DC">
          <w:rPr>
            <w:rStyle w:val="Hyperlink"/>
            <w:rFonts w:eastAsia="Aptos"/>
            <w:u w:val="single"/>
            <w:lang w:eastAsia="zh-CN"/>
          </w:rPr>
          <w:t>CWG-FHR-22/INF/4</w:t>
        </w:r>
      </w:hyperlink>
      <w:r>
        <w:rPr>
          <w:lang w:val="zh-CN" w:eastAsia="zh-CN"/>
        </w:rPr>
        <w:t>号文件。</w:t>
      </w:r>
      <w:hyperlink r:id="rId14" w:history="1"/>
    </w:p>
    <w:p w14:paraId="36D065AA"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1.3</w:t>
      </w:r>
      <w:r>
        <w:rPr>
          <w:lang w:val="zh-CN" w:eastAsia="zh-CN"/>
        </w:rPr>
        <w:tab/>
        <w:t>CWG-FHR</w:t>
      </w:r>
      <w:r w:rsidRPr="000A4F75">
        <w:rPr>
          <w:b/>
          <w:bCs/>
          <w:lang w:val="zh-CN" w:eastAsia="zh-CN"/>
        </w:rPr>
        <w:t>建议</w:t>
      </w:r>
      <w:r>
        <w:rPr>
          <w:lang w:val="zh-CN" w:eastAsia="zh-CN"/>
        </w:rPr>
        <w:t>秘书处在人力资源管理报告中插入一个专门章节，</w:t>
      </w:r>
      <w:r>
        <w:rPr>
          <w:rFonts w:hint="eastAsia"/>
          <w:lang w:val="zh-CN" w:eastAsia="zh-CN"/>
        </w:rPr>
        <w:t>研究</w:t>
      </w:r>
      <w:r>
        <w:rPr>
          <w:lang w:val="zh-CN" w:eastAsia="zh-CN"/>
        </w:rPr>
        <w:t>区域代表处和地区办事处的问题。</w:t>
      </w:r>
    </w:p>
    <w:p w14:paraId="73D8EFFD" w14:textId="77777777" w:rsidR="00EE1277" w:rsidRPr="006615DC" w:rsidRDefault="00EE1277" w:rsidP="00EE1277">
      <w:pPr>
        <w:pStyle w:val="Heading1"/>
        <w:rPr>
          <w:lang w:eastAsia="zh-CN"/>
        </w:rPr>
      </w:pPr>
      <w:r w:rsidRPr="006615DC">
        <w:rPr>
          <w:lang w:eastAsia="zh-CN"/>
        </w:rPr>
        <w:t>2</w:t>
      </w:r>
      <w:r w:rsidRPr="006615DC">
        <w:rPr>
          <w:lang w:eastAsia="zh-CN"/>
        </w:rPr>
        <w:tab/>
      </w:r>
      <w:r w:rsidRPr="006615DC">
        <w:rPr>
          <w:rFonts w:hint="eastAsia"/>
          <w:lang w:eastAsia="zh-CN"/>
        </w:rPr>
        <w:t>《</w:t>
      </w:r>
      <w:r w:rsidRPr="006615DC">
        <w:rPr>
          <w:lang w:eastAsia="zh-CN"/>
        </w:rPr>
        <w:t>国际电联活动行为</w:t>
      </w:r>
      <w:r w:rsidRPr="006615DC">
        <w:rPr>
          <w:rFonts w:hint="eastAsia"/>
          <w:lang w:eastAsia="zh-CN"/>
        </w:rPr>
        <w:t>准则》</w:t>
      </w:r>
      <w:r w:rsidRPr="006615DC">
        <w:rPr>
          <w:lang w:eastAsia="zh-CN"/>
        </w:rPr>
        <w:t>（</w:t>
      </w:r>
      <w:hyperlink r:id="rId15" w:history="1">
        <w:r w:rsidRPr="006615DC">
          <w:rPr>
            <w:rStyle w:val="Hyperlink"/>
            <w:rFonts w:eastAsia="SimSun"/>
            <w:u w:val="single"/>
            <w:lang w:eastAsia="zh-CN"/>
          </w:rPr>
          <w:t>CWG-FHR-21/2</w:t>
        </w:r>
      </w:hyperlink>
      <w:r w:rsidRPr="006615DC">
        <w:rPr>
          <w:lang w:eastAsia="zh-CN"/>
        </w:rPr>
        <w:t>、</w:t>
      </w:r>
      <w:hyperlink r:id="rId16" w:history="1">
        <w:r w:rsidRPr="006615DC">
          <w:rPr>
            <w:rStyle w:val="Hyperlink"/>
            <w:rFonts w:eastAsia="SimSun"/>
            <w:u w:val="single"/>
            <w:lang w:eastAsia="zh-CN"/>
          </w:rPr>
          <w:t>CWG-FHR-21/INF/2</w:t>
        </w:r>
      </w:hyperlink>
      <w:r w:rsidRPr="006615DC">
        <w:rPr>
          <w:lang w:eastAsia="zh-CN"/>
        </w:rPr>
        <w:t>号文件和口头介绍）</w:t>
      </w:r>
      <w:hyperlink r:id="rId17" w:history="1"/>
      <w:hyperlink r:id="rId18" w:history="1"/>
    </w:p>
    <w:p w14:paraId="647BB6D1" w14:textId="77777777" w:rsidR="00EE1277" w:rsidRPr="006B7453" w:rsidRDefault="00EE1277" w:rsidP="00EE1277">
      <w:pPr>
        <w:rPr>
          <w:lang w:eastAsia="zh-CN"/>
        </w:rPr>
      </w:pPr>
      <w:r>
        <w:rPr>
          <w:lang w:val="zh-CN" w:eastAsia="zh-CN"/>
        </w:rPr>
        <w:t>2.1</w:t>
      </w:r>
      <w:r>
        <w:rPr>
          <w:lang w:val="zh-CN" w:eastAsia="zh-CN"/>
        </w:rPr>
        <w:tab/>
      </w:r>
      <w:r>
        <w:rPr>
          <w:lang w:val="zh-CN" w:eastAsia="zh-CN"/>
        </w:rPr>
        <w:t>在</w:t>
      </w:r>
      <w:r>
        <w:rPr>
          <w:lang w:val="zh-CN" w:eastAsia="zh-CN"/>
        </w:rPr>
        <w:t>2025</w:t>
      </w:r>
      <w:r>
        <w:rPr>
          <w:lang w:val="zh-CN" w:eastAsia="zh-CN"/>
        </w:rPr>
        <w:t>年</w:t>
      </w:r>
      <w:r>
        <w:rPr>
          <w:lang w:val="zh-CN" w:eastAsia="zh-CN"/>
        </w:rPr>
        <w:t>9</w:t>
      </w:r>
      <w:r>
        <w:rPr>
          <w:lang w:val="zh-CN" w:eastAsia="zh-CN"/>
        </w:rPr>
        <w:t>月召开的</w:t>
      </w:r>
      <w:r>
        <w:rPr>
          <w:lang w:val="zh-CN" w:eastAsia="zh-CN"/>
        </w:rPr>
        <w:t>CWG-FHR</w:t>
      </w:r>
      <w:r>
        <w:rPr>
          <w:lang w:val="zh-CN" w:eastAsia="zh-CN"/>
        </w:rPr>
        <w:t>第</w:t>
      </w:r>
      <w:r>
        <w:rPr>
          <w:lang w:val="zh-CN" w:eastAsia="zh-CN"/>
        </w:rPr>
        <w:t>21</w:t>
      </w:r>
      <w:r>
        <w:rPr>
          <w:lang w:val="zh-CN" w:eastAsia="zh-CN"/>
        </w:rPr>
        <w:t>次会议上，秘书处介绍了一份文件（</w:t>
      </w:r>
      <w:hyperlink r:id="rId19">
        <w:r w:rsidRPr="006615DC">
          <w:rPr>
            <w:rStyle w:val="Hyperlink"/>
            <w:rFonts w:eastAsia="SimSun"/>
            <w:u w:val="single"/>
            <w:lang w:eastAsia="zh-CN"/>
          </w:rPr>
          <w:t>CWG-FHR-21/2</w:t>
        </w:r>
      </w:hyperlink>
      <w:r>
        <w:rPr>
          <w:lang w:val="zh-CN" w:eastAsia="zh-CN"/>
        </w:rPr>
        <w:t>），概述了正式投诉和解决程序。该提案引起了代表们的关注。主要反对意见集中在拟议的监督处在处理投诉方面的作用上，代表们认为这与成员国惩戒本国代表的权力相冲突。人们还对被指控的违规</w:t>
      </w:r>
      <w:r>
        <w:rPr>
          <w:rFonts w:hint="eastAsia"/>
          <w:lang w:val="zh-CN" w:eastAsia="zh-CN"/>
        </w:rPr>
        <w:t>者</w:t>
      </w:r>
      <w:r>
        <w:rPr>
          <w:lang w:val="zh-CN" w:eastAsia="zh-CN"/>
        </w:rPr>
        <w:t>缺乏正当程序以及该计划可能成为具有法律约束力的文件表示担忧。在整个讨论过程中，几位代表指出，现有的联合国行为守则已经足够，并要求提供关于以往违规行为的衡量标准。</w:t>
      </w:r>
      <w:hyperlink r:id="rId20"/>
    </w:p>
    <w:p w14:paraId="79215E24" w14:textId="77777777" w:rsidR="00EE1277" w:rsidRPr="006B7453" w:rsidRDefault="00EE1277" w:rsidP="00EE1277">
      <w:pPr>
        <w:rPr>
          <w:lang w:eastAsia="zh-CN"/>
        </w:rPr>
      </w:pPr>
      <w:r>
        <w:rPr>
          <w:lang w:val="zh-CN" w:eastAsia="zh-CN"/>
        </w:rPr>
        <w:t>2.2</w:t>
      </w:r>
      <w:r>
        <w:rPr>
          <w:lang w:val="zh-CN" w:eastAsia="zh-CN"/>
        </w:rPr>
        <w:tab/>
      </w:r>
      <w:r>
        <w:rPr>
          <w:lang w:val="zh-CN" w:eastAsia="zh-CN"/>
        </w:rPr>
        <w:t>主席认识到这些关切并得出结论</w:t>
      </w:r>
      <w:r>
        <w:rPr>
          <w:rFonts w:hint="eastAsia"/>
          <w:lang w:val="zh-CN" w:eastAsia="zh-CN"/>
        </w:rPr>
        <w:t>，</w:t>
      </w:r>
      <w:r>
        <w:rPr>
          <w:lang w:val="zh-CN" w:eastAsia="zh-CN"/>
        </w:rPr>
        <w:t>认为该提案需要修订。她要求秘书处将监督处从进程中撤出，并制定一份修订后的实施计划，提交</w:t>
      </w:r>
      <w:r>
        <w:rPr>
          <w:lang w:val="zh-CN" w:eastAsia="zh-CN"/>
        </w:rPr>
        <w:t>CWG-FHR</w:t>
      </w:r>
      <w:r>
        <w:rPr>
          <w:lang w:val="zh-CN" w:eastAsia="zh-CN"/>
        </w:rPr>
        <w:t>第</w:t>
      </w:r>
      <w:r>
        <w:rPr>
          <w:lang w:val="zh-CN" w:eastAsia="zh-CN"/>
        </w:rPr>
        <w:t>22</w:t>
      </w:r>
      <w:r>
        <w:rPr>
          <w:lang w:val="zh-CN" w:eastAsia="zh-CN"/>
        </w:rPr>
        <w:t>次会议。此外，主席重申，现有的联合国行为准则仍然有效。</w:t>
      </w:r>
    </w:p>
    <w:p w14:paraId="102592B4" w14:textId="77777777" w:rsidR="00EE1277" w:rsidRPr="006B7453" w:rsidRDefault="00EE1277" w:rsidP="00EE1277">
      <w:pPr>
        <w:rPr>
          <w:lang w:eastAsia="zh-CN"/>
        </w:rPr>
      </w:pPr>
      <w:r>
        <w:rPr>
          <w:lang w:val="zh-CN" w:eastAsia="zh-CN"/>
        </w:rPr>
        <w:t>2.3</w:t>
      </w:r>
      <w:r>
        <w:rPr>
          <w:lang w:val="zh-CN" w:eastAsia="zh-CN"/>
        </w:rPr>
        <w:tab/>
      </w:r>
      <w:r>
        <w:rPr>
          <w:lang w:val="zh-CN" w:eastAsia="zh-CN"/>
        </w:rPr>
        <w:t>在</w:t>
      </w:r>
      <w:r>
        <w:rPr>
          <w:lang w:val="zh-CN" w:eastAsia="zh-CN"/>
        </w:rPr>
        <w:t>CWG-FHR</w:t>
      </w:r>
      <w:r>
        <w:rPr>
          <w:lang w:val="zh-CN" w:eastAsia="zh-CN"/>
        </w:rPr>
        <w:t>第</w:t>
      </w:r>
      <w:r>
        <w:rPr>
          <w:lang w:val="zh-CN" w:eastAsia="zh-CN"/>
        </w:rPr>
        <w:t>22</w:t>
      </w:r>
      <w:r>
        <w:rPr>
          <w:lang w:val="zh-CN" w:eastAsia="zh-CN"/>
        </w:rPr>
        <w:t>次会议上，秘书处通过口头介绍提供了修订落实工作的最新情况。新计划侧重于主动预防和明确报告，包括两项主要举措：</w:t>
      </w:r>
    </w:p>
    <w:p w14:paraId="0C79AE2E" w14:textId="1E7B4375" w:rsidR="00EE1277" w:rsidRPr="006B7453" w:rsidRDefault="00AF52BF" w:rsidP="00EE1277">
      <w:pPr>
        <w:pStyle w:val="enumlev1"/>
        <w:rPr>
          <w:rFonts w:cs="Calibri"/>
          <w:lang w:eastAsia="zh-CN"/>
        </w:rPr>
      </w:pPr>
      <w:r w:rsidRPr="00AF52BF">
        <w:rPr>
          <w:rFonts w:cs="Calibri"/>
          <w:lang w:eastAsia="zh-CN"/>
        </w:rPr>
        <w:t>–</w:t>
      </w:r>
      <w:r w:rsidR="00EE1277" w:rsidRPr="006B7453">
        <w:rPr>
          <w:rFonts w:cs="Calibri"/>
          <w:lang w:eastAsia="zh-CN"/>
        </w:rPr>
        <w:tab/>
      </w:r>
      <w:r w:rsidR="00EE1277">
        <w:rPr>
          <w:lang w:val="zh-CN" w:eastAsia="zh-CN"/>
        </w:rPr>
        <w:t>在活动信息中加入一段</w:t>
      </w:r>
      <w:r w:rsidR="00EE1277">
        <w:rPr>
          <w:rFonts w:hint="eastAsia"/>
          <w:lang w:val="zh-CN" w:eastAsia="zh-CN"/>
        </w:rPr>
        <w:t>宣传</w:t>
      </w:r>
      <w:r w:rsidR="00EE1277">
        <w:rPr>
          <w:lang w:val="zh-CN" w:eastAsia="zh-CN"/>
        </w:rPr>
        <w:t>视频。</w:t>
      </w:r>
    </w:p>
    <w:p w14:paraId="331BC353" w14:textId="5EA3C2DE" w:rsidR="00EE1277" w:rsidRPr="006B7453" w:rsidRDefault="00AF52BF" w:rsidP="00EE1277">
      <w:pPr>
        <w:pStyle w:val="enumlev1"/>
        <w:rPr>
          <w:rFonts w:cs="Calibri"/>
          <w:lang w:eastAsia="zh-CN"/>
        </w:rPr>
      </w:pPr>
      <w:r w:rsidRPr="00AF52BF">
        <w:rPr>
          <w:rFonts w:cs="Calibri"/>
          <w:lang w:eastAsia="zh-CN"/>
        </w:rPr>
        <w:t>–</w:t>
      </w:r>
      <w:r w:rsidR="00EE1277" w:rsidRPr="006B7453">
        <w:rPr>
          <w:rFonts w:cs="Calibri"/>
          <w:lang w:eastAsia="zh-CN"/>
        </w:rPr>
        <w:tab/>
      </w:r>
      <w:r w:rsidR="00EE1277">
        <w:rPr>
          <w:lang w:val="zh-CN" w:eastAsia="zh-CN"/>
        </w:rPr>
        <w:t>为参与者提供新的保密报告渠道，供其提出关切或寻求建议。</w:t>
      </w:r>
    </w:p>
    <w:p w14:paraId="4B210BDC" w14:textId="77777777" w:rsidR="00EE1277" w:rsidRPr="006B7453" w:rsidRDefault="00EE1277" w:rsidP="00EE1277">
      <w:pPr>
        <w:rPr>
          <w:lang w:eastAsia="zh-CN"/>
        </w:rPr>
      </w:pPr>
      <w:r>
        <w:rPr>
          <w:lang w:val="zh-CN" w:eastAsia="zh-CN"/>
        </w:rPr>
        <w:t>2.4</w:t>
      </w:r>
      <w:r>
        <w:rPr>
          <w:lang w:val="zh-CN" w:eastAsia="zh-CN"/>
        </w:rPr>
        <w:tab/>
      </w:r>
      <w:r>
        <w:rPr>
          <w:lang w:val="zh-CN" w:eastAsia="zh-CN"/>
        </w:rPr>
        <w:t>秘书处向代表通报，这两项资源都已添加到国际电联的</w:t>
      </w:r>
      <w:hyperlink r:id="rId21" w:history="1">
        <w:r w:rsidRPr="006615DC">
          <w:rPr>
            <w:rStyle w:val="Hyperlink"/>
            <w:rFonts w:eastAsia="SimSun"/>
            <w:u w:val="single"/>
            <w:lang w:val="zh-CN" w:eastAsia="zh-CN"/>
          </w:rPr>
          <w:t>道德规范网站</w:t>
        </w:r>
      </w:hyperlink>
      <w:r>
        <w:rPr>
          <w:lang w:val="zh-CN" w:eastAsia="zh-CN"/>
        </w:rPr>
        <w:t>，并将在各活动的网页上提供链接。</w:t>
      </w:r>
      <w:r>
        <w:rPr>
          <w:lang w:val="zh-CN" w:eastAsia="zh-CN"/>
        </w:rPr>
        <w:t>CWG-FHR</w:t>
      </w:r>
      <w:r>
        <w:rPr>
          <w:lang w:val="zh-CN" w:eastAsia="zh-CN"/>
        </w:rPr>
        <w:t>主席指出，在世界电信发展大会（</w:t>
      </w:r>
      <w:r>
        <w:rPr>
          <w:lang w:val="zh-CN" w:eastAsia="zh-CN"/>
        </w:rPr>
        <w:t>WTDC-25</w:t>
      </w:r>
      <w:r>
        <w:rPr>
          <w:lang w:val="zh-CN" w:eastAsia="zh-CN"/>
        </w:rPr>
        <w:t>）上，在全体会议之前向与会者大声宣读了《行为准则》。在此更新期间，一位代表重申了对为此占用会议时间的关切，并再次指出，以前要求提供违规行为和虚假指控数据的要求没有得到答复。</w:t>
      </w:r>
      <w:hyperlink r:id="rId22" w:history="1"/>
    </w:p>
    <w:p w14:paraId="4DD0E66A"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2.5</w:t>
      </w:r>
      <w:r>
        <w:rPr>
          <w:lang w:val="zh-CN" w:eastAsia="zh-CN"/>
        </w:rPr>
        <w:tab/>
        <w:t>CWG-FHR</w:t>
      </w:r>
      <w:r w:rsidRPr="005447FF">
        <w:rPr>
          <w:b/>
          <w:bCs/>
          <w:lang w:val="zh-CN" w:eastAsia="zh-CN"/>
        </w:rPr>
        <w:t>建议</w:t>
      </w:r>
      <w:r>
        <w:rPr>
          <w:lang w:val="zh-CN" w:eastAsia="zh-CN"/>
        </w:rPr>
        <w:t>理事会责成在国际电联任何会议、大会或全会前阅读《联合国行为守则》。</w:t>
      </w:r>
    </w:p>
    <w:p w14:paraId="62245522" w14:textId="77777777" w:rsidR="00EE1277" w:rsidRPr="00F16B84" w:rsidRDefault="00EE1277" w:rsidP="00EE1277">
      <w:pPr>
        <w:pStyle w:val="Heading1"/>
        <w:rPr>
          <w:lang w:eastAsia="zh-CN"/>
        </w:rPr>
      </w:pPr>
      <w:r w:rsidRPr="00F16B84">
        <w:rPr>
          <w:lang w:eastAsia="zh-CN"/>
        </w:rPr>
        <w:lastRenderedPageBreak/>
        <w:t>3</w:t>
      </w:r>
      <w:r w:rsidRPr="00F16B84">
        <w:rPr>
          <w:lang w:eastAsia="zh-CN"/>
        </w:rPr>
        <w:tab/>
      </w:r>
      <w:r w:rsidRPr="00F16B84">
        <w:rPr>
          <w:lang w:eastAsia="zh-CN"/>
        </w:rPr>
        <w:t>对国际电联大会和全会拟议决定和决议的财务影响进行估算的</w:t>
      </w:r>
      <w:r>
        <w:rPr>
          <w:lang w:val="en-US" w:eastAsia="zh-CN"/>
        </w:rPr>
        <w:br/>
      </w:r>
      <w:r w:rsidRPr="00F16B84">
        <w:rPr>
          <w:lang w:eastAsia="zh-CN"/>
        </w:rPr>
        <w:t>方法（</w:t>
      </w:r>
      <w:hyperlink r:id="rId23" w:history="1">
        <w:r w:rsidRPr="00F16B84">
          <w:rPr>
            <w:rStyle w:val="Hyperlink"/>
            <w:rFonts w:eastAsia="SimSun"/>
            <w:u w:val="single"/>
            <w:lang w:eastAsia="zh-CN"/>
          </w:rPr>
          <w:t>CWG-FHR-21/3</w:t>
        </w:r>
      </w:hyperlink>
      <w:r w:rsidRPr="00F16B84">
        <w:rPr>
          <w:lang w:eastAsia="zh-CN"/>
        </w:rPr>
        <w:t>和</w:t>
      </w:r>
      <w:hyperlink r:id="rId24" w:history="1">
        <w:r w:rsidRPr="00F16B84">
          <w:rPr>
            <w:rStyle w:val="Hyperlink"/>
            <w:rFonts w:eastAsia="SimSun"/>
            <w:u w:val="single"/>
            <w:lang w:eastAsia="zh-CN"/>
          </w:rPr>
          <w:t>CWG-FHR-22/13</w:t>
        </w:r>
      </w:hyperlink>
      <w:r w:rsidRPr="00F16B84">
        <w:rPr>
          <w:lang w:eastAsia="zh-CN"/>
        </w:rPr>
        <w:t>号文件）和处理</w:t>
      </w:r>
      <w:r w:rsidRPr="00F16B84">
        <w:rPr>
          <w:lang w:eastAsia="zh-CN"/>
        </w:rPr>
        <w:t>2025</w:t>
      </w:r>
      <w:r w:rsidRPr="00F16B84">
        <w:rPr>
          <w:rFonts w:hint="eastAsia"/>
          <w:lang w:eastAsia="zh-CN"/>
        </w:rPr>
        <w:t>年</w:t>
      </w:r>
      <w:r w:rsidRPr="00F16B84">
        <w:rPr>
          <w:lang w:eastAsia="zh-CN"/>
        </w:rPr>
        <w:t>WTDC</w:t>
      </w:r>
      <w:r w:rsidRPr="00F16B84">
        <w:rPr>
          <w:lang w:eastAsia="zh-CN"/>
        </w:rPr>
        <w:t>决议对年度预算的影响（</w:t>
      </w:r>
      <w:hyperlink r:id="rId25" w:history="1">
        <w:r w:rsidRPr="00F16B84">
          <w:rPr>
            <w:rStyle w:val="Hyperlink"/>
            <w:rFonts w:eastAsia="SimSun"/>
            <w:u w:val="single"/>
            <w:lang w:eastAsia="zh-CN"/>
          </w:rPr>
          <w:t>CWG-FHR-22/7</w:t>
        </w:r>
      </w:hyperlink>
      <w:r w:rsidRPr="00F16B84">
        <w:rPr>
          <w:lang w:eastAsia="zh-CN"/>
        </w:rPr>
        <w:t>号文件）</w:t>
      </w:r>
      <w:hyperlink r:id="rId26" w:history="1"/>
      <w:hyperlink r:id="rId27" w:history="1"/>
      <w:hyperlink r:id="rId28" w:history="1"/>
    </w:p>
    <w:p w14:paraId="26E2F762" w14:textId="77777777" w:rsidR="00EE1277" w:rsidRPr="006B7453" w:rsidRDefault="00EE1277" w:rsidP="00EE1277">
      <w:pPr>
        <w:rPr>
          <w:lang w:eastAsia="zh-CN"/>
        </w:rPr>
      </w:pPr>
      <w:r>
        <w:rPr>
          <w:lang w:val="zh-CN" w:eastAsia="zh-CN"/>
        </w:rPr>
        <w:t>3.1</w:t>
      </w:r>
      <w:r>
        <w:rPr>
          <w:lang w:val="zh-CN" w:eastAsia="zh-CN"/>
        </w:rPr>
        <w:tab/>
        <w:t>CWG-FHR</w:t>
      </w:r>
      <w:r>
        <w:rPr>
          <w:lang w:val="zh-CN" w:eastAsia="zh-CN"/>
        </w:rPr>
        <w:t>第</w:t>
      </w:r>
      <w:r>
        <w:rPr>
          <w:lang w:val="zh-CN" w:eastAsia="zh-CN"/>
        </w:rPr>
        <w:t>21</w:t>
      </w:r>
      <w:r>
        <w:rPr>
          <w:lang w:val="zh-CN" w:eastAsia="zh-CN"/>
        </w:rPr>
        <w:t>和</w:t>
      </w:r>
      <w:r>
        <w:rPr>
          <w:lang w:val="zh-CN" w:eastAsia="zh-CN"/>
        </w:rPr>
        <w:t>22</w:t>
      </w:r>
      <w:r>
        <w:rPr>
          <w:lang w:val="zh-CN" w:eastAsia="zh-CN"/>
        </w:rPr>
        <w:t>次会议的代表讨论了根据《公约》第</w:t>
      </w:r>
      <w:r>
        <w:rPr>
          <w:lang w:val="zh-CN" w:eastAsia="zh-CN"/>
        </w:rPr>
        <w:t>34</w:t>
      </w:r>
      <w:r>
        <w:rPr>
          <w:lang w:val="zh-CN" w:eastAsia="zh-CN"/>
        </w:rPr>
        <w:t>条，建立一种评估国际电联大会上拟议决定和决议的财务影响的正式方法。</w:t>
      </w:r>
    </w:p>
    <w:p w14:paraId="6C393201" w14:textId="77777777" w:rsidR="00EE1277" w:rsidRPr="006B7453" w:rsidRDefault="00EE1277" w:rsidP="00EE1277">
      <w:pPr>
        <w:rPr>
          <w:lang w:eastAsia="zh-CN"/>
        </w:rPr>
      </w:pPr>
      <w:r>
        <w:rPr>
          <w:lang w:val="zh-CN" w:eastAsia="zh-CN"/>
        </w:rPr>
        <w:t>3.2</w:t>
      </w:r>
      <w:r>
        <w:rPr>
          <w:lang w:val="zh-CN" w:eastAsia="zh-CN"/>
        </w:rPr>
        <w:tab/>
      </w:r>
      <w:r>
        <w:rPr>
          <w:lang w:val="zh-CN" w:eastAsia="zh-CN"/>
        </w:rPr>
        <w:t>在第</w:t>
      </w:r>
      <w:r>
        <w:rPr>
          <w:lang w:val="zh-CN" w:eastAsia="zh-CN"/>
        </w:rPr>
        <w:t>21</w:t>
      </w:r>
      <w:r>
        <w:rPr>
          <w:lang w:val="zh-CN" w:eastAsia="zh-CN"/>
        </w:rPr>
        <w:t>次会议期间，秘书处向代表们介绍了一个计算模型，该模型利用了欧洲邮电主管部门大会（</w:t>
      </w:r>
      <w:r>
        <w:rPr>
          <w:lang w:val="zh-CN" w:eastAsia="zh-CN"/>
        </w:rPr>
        <w:t>CEPT</w:t>
      </w:r>
      <w:r>
        <w:rPr>
          <w:lang w:val="zh-CN" w:eastAsia="zh-CN"/>
        </w:rPr>
        <w:t>）在</w:t>
      </w:r>
      <w:r>
        <w:rPr>
          <w:lang w:val="zh-CN" w:eastAsia="zh-CN"/>
        </w:rPr>
        <w:t>WTDC-25</w:t>
      </w:r>
      <w:r>
        <w:rPr>
          <w:lang w:val="zh-CN" w:eastAsia="zh-CN"/>
        </w:rPr>
        <w:t>中的提案作为实例。这引发了代表们的激烈辩论，他们对拟议的程序提出了许多关切。主要问题包括成本估算的时机和准确性（尤其是在提案可能发生变化时）、可能阻碍决策的官僚主义增加的可能性，以及对</w:t>
      </w:r>
      <w:r>
        <w:rPr>
          <w:rFonts w:hint="eastAsia"/>
          <w:lang w:val="zh-CN" w:eastAsia="zh-CN"/>
        </w:rPr>
        <w:t>“</w:t>
      </w:r>
      <w:r>
        <w:rPr>
          <w:lang w:val="zh-CN" w:eastAsia="zh-CN"/>
        </w:rPr>
        <w:t>财务影响</w:t>
      </w:r>
      <w:r>
        <w:rPr>
          <w:rFonts w:hint="eastAsia"/>
          <w:lang w:val="zh-CN" w:eastAsia="zh-CN"/>
        </w:rPr>
        <w:t>”</w:t>
      </w:r>
      <w:r>
        <w:rPr>
          <w:lang w:val="zh-CN" w:eastAsia="zh-CN"/>
        </w:rPr>
        <w:t>的构成做出更明确定义的必要性。主席提出的工作流程</w:t>
      </w:r>
      <w:r>
        <w:rPr>
          <w:rFonts w:hint="eastAsia"/>
          <w:lang w:val="zh-CN" w:eastAsia="zh-CN"/>
        </w:rPr>
        <w:t>引发</w:t>
      </w:r>
      <w:r>
        <w:rPr>
          <w:lang w:val="zh-CN" w:eastAsia="zh-CN"/>
        </w:rPr>
        <w:t>了对委员会权力的进一步担忧。最关键的结果是决定不</w:t>
      </w:r>
      <w:r>
        <w:rPr>
          <w:rFonts w:hint="eastAsia"/>
          <w:lang w:val="zh-CN" w:eastAsia="zh-CN"/>
        </w:rPr>
        <w:t>对</w:t>
      </w:r>
      <w:r>
        <w:rPr>
          <w:lang w:val="zh-CN" w:eastAsia="zh-CN"/>
        </w:rPr>
        <w:t>WTDC-25</w:t>
      </w:r>
      <w:r>
        <w:rPr>
          <w:lang w:val="zh-CN" w:eastAsia="zh-CN"/>
        </w:rPr>
        <w:t>实施</w:t>
      </w:r>
      <w:r>
        <w:rPr>
          <w:rFonts w:hint="eastAsia"/>
          <w:lang w:val="zh-CN" w:eastAsia="zh-CN"/>
        </w:rPr>
        <w:t>该</w:t>
      </w:r>
      <w:r>
        <w:rPr>
          <w:lang w:val="zh-CN" w:eastAsia="zh-CN"/>
        </w:rPr>
        <w:t>拟议方法，主席呼吁成员国就此事提交新的提案。</w:t>
      </w:r>
    </w:p>
    <w:p w14:paraId="69405489" w14:textId="77777777" w:rsidR="00EE1277" w:rsidRPr="006B7453" w:rsidRDefault="00EE1277" w:rsidP="00EE1277">
      <w:pPr>
        <w:rPr>
          <w:spacing w:val="-2"/>
          <w:lang w:eastAsia="zh-CN"/>
        </w:rPr>
      </w:pPr>
      <w:r>
        <w:rPr>
          <w:lang w:val="zh-CN" w:eastAsia="zh-CN"/>
        </w:rPr>
        <w:t>3.3</w:t>
      </w:r>
      <w:r>
        <w:rPr>
          <w:lang w:val="zh-CN" w:eastAsia="zh-CN"/>
        </w:rPr>
        <w:tab/>
      </w:r>
      <w:r>
        <w:rPr>
          <w:lang w:val="zh-CN" w:eastAsia="zh-CN"/>
        </w:rPr>
        <w:t>第</w:t>
      </w:r>
      <w:r>
        <w:rPr>
          <w:lang w:val="zh-CN" w:eastAsia="zh-CN"/>
        </w:rPr>
        <w:t>22</w:t>
      </w:r>
      <w:r>
        <w:rPr>
          <w:lang w:val="zh-CN" w:eastAsia="zh-CN"/>
        </w:rPr>
        <w:t>次会议继续进行对话</w:t>
      </w:r>
      <w:r>
        <w:rPr>
          <w:rFonts w:hint="eastAsia"/>
          <w:lang w:val="zh-CN" w:eastAsia="zh-CN"/>
        </w:rPr>
        <w:t>；</w:t>
      </w:r>
      <w:r>
        <w:rPr>
          <w:lang w:val="zh-CN" w:eastAsia="zh-CN"/>
        </w:rPr>
        <w:t>没有关于提供估算数的方法的新文稿。代表们重申了他们的怀疑态度，认为会前成本评估是无效的，因为最后案文很少反映最初的建议。建议采用其他方法，如确定现有资源的优先顺序并重新调整，而不是生成新的成本估算。此外，电信发展局（</w:t>
      </w:r>
      <w:r>
        <w:rPr>
          <w:lang w:val="zh-CN" w:eastAsia="zh-CN"/>
        </w:rPr>
        <w:t>BDT</w:t>
      </w:r>
      <w:r>
        <w:rPr>
          <w:lang w:val="zh-CN" w:eastAsia="zh-CN"/>
        </w:rPr>
        <w:t>）主任介绍了</w:t>
      </w:r>
      <w:hyperlink r:id="rId29" w:history="1">
        <w:r w:rsidRPr="00F16B84">
          <w:rPr>
            <w:rStyle w:val="Hyperlink"/>
            <w:rFonts w:eastAsia="SimSun"/>
            <w:spacing w:val="-2"/>
            <w:u w:val="single"/>
            <w:lang w:eastAsia="zh-CN"/>
          </w:rPr>
          <w:t>CWG-FHR-22/7</w:t>
        </w:r>
      </w:hyperlink>
      <w:r>
        <w:rPr>
          <w:lang w:val="zh-CN" w:eastAsia="zh-CN"/>
        </w:rPr>
        <w:t>号文件，以回应</w:t>
      </w:r>
      <w:r>
        <w:rPr>
          <w:lang w:val="zh-CN" w:eastAsia="zh-CN"/>
        </w:rPr>
        <w:t>WTDC-25</w:t>
      </w:r>
      <w:r>
        <w:rPr>
          <w:lang w:val="zh-CN" w:eastAsia="zh-CN"/>
        </w:rPr>
        <w:t>与会者的要求，即就为新确定的</w:t>
      </w:r>
      <w:r>
        <w:rPr>
          <w:rFonts w:hint="eastAsia"/>
          <w:lang w:val="zh-CN" w:eastAsia="zh-CN"/>
        </w:rPr>
        <w:t>、</w:t>
      </w:r>
      <w:r>
        <w:rPr>
          <w:lang w:val="zh-CN" w:eastAsia="zh-CN"/>
        </w:rPr>
        <w:t>估计为</w:t>
      </w:r>
      <w:r>
        <w:rPr>
          <w:lang w:val="zh-CN" w:eastAsia="zh-CN"/>
        </w:rPr>
        <w:t>4</w:t>
      </w:r>
      <w:r>
        <w:rPr>
          <w:lang w:val="en-US" w:eastAsia="zh-CN"/>
        </w:rPr>
        <w:t xml:space="preserve"> </w:t>
      </w:r>
      <w:r>
        <w:rPr>
          <w:lang w:val="zh-CN" w:eastAsia="zh-CN"/>
        </w:rPr>
        <w:t>208</w:t>
      </w:r>
      <w:r>
        <w:rPr>
          <w:lang w:val="zh-CN" w:eastAsia="zh-CN"/>
        </w:rPr>
        <w:t>万瑞郎的活动提供资金的最有效方法</w:t>
      </w:r>
      <w:r>
        <w:rPr>
          <w:lang w:val="zh-CN" w:eastAsia="zh-CN"/>
        </w:rPr>
        <w:t>/</w:t>
      </w:r>
      <w:r>
        <w:rPr>
          <w:lang w:val="zh-CN" w:eastAsia="zh-CN"/>
        </w:rPr>
        <w:t>机制寻求</w:t>
      </w:r>
      <w:r>
        <w:rPr>
          <w:lang w:val="zh-CN" w:eastAsia="zh-CN"/>
        </w:rPr>
        <w:t>CWG-FHR</w:t>
      </w:r>
      <w:r>
        <w:rPr>
          <w:lang w:val="zh-CN" w:eastAsia="zh-CN"/>
        </w:rPr>
        <w:t>的指导。</w:t>
      </w:r>
      <w:hyperlink r:id="rId30" w:history="1"/>
    </w:p>
    <w:p w14:paraId="63F7F57E" w14:textId="77777777" w:rsidR="00EE1277" w:rsidRPr="006B7453" w:rsidRDefault="00EE1277" w:rsidP="00EE1277">
      <w:pPr>
        <w:rPr>
          <w:spacing w:val="-3"/>
          <w:lang w:eastAsia="zh-CN"/>
        </w:rPr>
      </w:pPr>
      <w:r>
        <w:rPr>
          <w:lang w:val="zh-CN" w:eastAsia="zh-CN"/>
        </w:rPr>
        <w:t>3.4</w:t>
      </w:r>
      <w:r>
        <w:rPr>
          <w:lang w:val="zh-CN" w:eastAsia="zh-CN"/>
        </w:rPr>
        <w:tab/>
      </w:r>
      <w:r>
        <w:rPr>
          <w:lang w:val="zh-CN" w:eastAsia="zh-CN"/>
        </w:rPr>
        <w:t>听取讨论后，电信发展局主任发言并建议秘书处向电信发展顾问组（</w:t>
      </w:r>
      <w:r>
        <w:rPr>
          <w:lang w:val="zh-CN" w:eastAsia="zh-CN"/>
        </w:rPr>
        <w:t>TDAG</w:t>
      </w:r>
      <w:r>
        <w:rPr>
          <w:lang w:val="zh-CN" w:eastAsia="zh-CN"/>
        </w:rPr>
        <w:t>）提交一份关于电信发展局拥有哪些资源及其职责范围需要哪些资源的全面分析。电信发展局主任提出的理由是需要精简构成该局职责范围的决议。代表们对估算的准确性表示关切，因为预算委员会在其它委员会的决议完成之前就已完成其工作。</w:t>
      </w:r>
    </w:p>
    <w:p w14:paraId="3A91C7ED"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3.5</w:t>
      </w:r>
      <w:r>
        <w:rPr>
          <w:lang w:val="zh-CN" w:eastAsia="zh-CN"/>
        </w:rPr>
        <w:tab/>
        <w:t>CWG-FHR</w:t>
      </w:r>
      <w:r>
        <w:rPr>
          <w:lang w:val="zh-CN" w:eastAsia="zh-CN"/>
        </w:rPr>
        <w:t>同意电信发展局主任的建议，</w:t>
      </w:r>
      <w:r w:rsidRPr="00C44443">
        <w:rPr>
          <w:b/>
          <w:bCs/>
          <w:lang w:val="zh-CN" w:eastAsia="zh-CN"/>
        </w:rPr>
        <w:t>建议</w:t>
      </w:r>
      <w:r>
        <w:rPr>
          <w:lang w:val="zh-CN" w:eastAsia="zh-CN"/>
        </w:rPr>
        <w:t>电信发展局主任与总秘书处（包括财务部主任）合作，支持</w:t>
      </w:r>
      <w:r>
        <w:rPr>
          <w:lang w:val="zh-CN" w:eastAsia="zh-CN"/>
        </w:rPr>
        <w:t>TDAG</w:t>
      </w:r>
      <w:r>
        <w:rPr>
          <w:lang w:val="zh-CN" w:eastAsia="zh-CN"/>
        </w:rPr>
        <w:t>开展此项活动，就电信发展部门（</w:t>
      </w:r>
      <w:r>
        <w:rPr>
          <w:lang w:val="zh-CN" w:eastAsia="zh-CN"/>
        </w:rPr>
        <w:t>ITU-D</w:t>
      </w:r>
      <w:r>
        <w:rPr>
          <w:lang w:val="zh-CN" w:eastAsia="zh-CN"/>
        </w:rPr>
        <w:t>）拥有和没有的资源以及可在哪些方面将新决议纳入现有工作进行比较分析。秘书处还将于</w:t>
      </w:r>
      <w:r>
        <w:rPr>
          <w:lang w:val="zh-CN" w:eastAsia="zh-CN"/>
        </w:rPr>
        <w:t>2026</w:t>
      </w:r>
      <w:r>
        <w:rPr>
          <w:lang w:val="zh-CN" w:eastAsia="zh-CN"/>
        </w:rPr>
        <w:t>年</w:t>
      </w:r>
      <w:r>
        <w:rPr>
          <w:lang w:val="zh-CN" w:eastAsia="zh-CN"/>
        </w:rPr>
        <w:t>3</w:t>
      </w:r>
      <w:r>
        <w:rPr>
          <w:lang w:val="zh-CN" w:eastAsia="zh-CN"/>
        </w:rPr>
        <w:t>月</w:t>
      </w:r>
      <w:r>
        <w:rPr>
          <w:lang w:val="zh-CN" w:eastAsia="zh-CN"/>
        </w:rPr>
        <w:t>3</w:t>
      </w:r>
      <w:r>
        <w:rPr>
          <w:lang w:val="zh-CN" w:eastAsia="zh-CN"/>
        </w:rPr>
        <w:t>日举行一次情况通报会，</w:t>
      </w:r>
      <w:r>
        <w:rPr>
          <w:rFonts w:hint="eastAsia"/>
          <w:lang w:val="zh-CN" w:eastAsia="zh-CN"/>
        </w:rPr>
        <w:t>涉及</w:t>
      </w:r>
      <w:r>
        <w:rPr>
          <w:lang w:val="zh-CN" w:eastAsia="zh-CN"/>
        </w:rPr>
        <w:t>考虑到</w:t>
      </w:r>
      <w:r>
        <w:rPr>
          <w:lang w:val="zh-CN" w:eastAsia="zh-CN"/>
        </w:rPr>
        <w:t>WTDC-25</w:t>
      </w:r>
      <w:r>
        <w:rPr>
          <w:lang w:val="zh-CN" w:eastAsia="zh-CN"/>
        </w:rPr>
        <w:t>的财务影响的成本估算。</w:t>
      </w:r>
    </w:p>
    <w:p w14:paraId="05AFB12F"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3.6</w:t>
      </w:r>
      <w:r>
        <w:rPr>
          <w:lang w:val="zh-CN" w:eastAsia="zh-CN"/>
        </w:rPr>
        <w:tab/>
      </w:r>
      <w:r>
        <w:rPr>
          <w:lang w:val="zh-CN" w:eastAsia="zh-CN"/>
        </w:rPr>
        <w:t>此外，</w:t>
      </w:r>
      <w:r>
        <w:rPr>
          <w:lang w:val="zh-CN" w:eastAsia="zh-CN"/>
        </w:rPr>
        <w:t>CWG-FHR</w:t>
      </w:r>
      <w:r w:rsidRPr="00C44443">
        <w:rPr>
          <w:b/>
          <w:bCs/>
          <w:lang w:val="zh-CN" w:eastAsia="zh-CN"/>
        </w:rPr>
        <w:t>建议</w:t>
      </w:r>
      <w:r>
        <w:rPr>
          <w:lang w:val="zh-CN" w:eastAsia="zh-CN"/>
        </w:rPr>
        <w:t>理事会</w:t>
      </w:r>
      <w:r>
        <w:rPr>
          <w:lang w:val="zh-CN" w:eastAsia="zh-CN"/>
        </w:rPr>
        <w:t>2026</w:t>
      </w:r>
      <w:r>
        <w:rPr>
          <w:lang w:val="zh-CN" w:eastAsia="zh-CN"/>
        </w:rPr>
        <w:t>年会议请</w:t>
      </w:r>
      <w:r>
        <w:rPr>
          <w:lang w:val="zh-CN" w:eastAsia="zh-CN"/>
        </w:rPr>
        <w:t>2026</w:t>
      </w:r>
      <w:r>
        <w:rPr>
          <w:lang w:val="zh-CN" w:eastAsia="zh-CN"/>
        </w:rPr>
        <w:t>年全权代表大会（</w:t>
      </w:r>
      <w:r>
        <w:rPr>
          <w:lang w:val="zh-CN" w:eastAsia="zh-CN"/>
        </w:rPr>
        <w:t>PP-26</w:t>
      </w:r>
      <w:r>
        <w:rPr>
          <w:lang w:val="zh-CN" w:eastAsia="zh-CN"/>
        </w:rPr>
        <w:t>）审议第</w:t>
      </w:r>
      <w:r>
        <w:rPr>
          <w:lang w:val="zh-CN" w:eastAsia="zh-CN"/>
        </w:rPr>
        <w:t>34</w:t>
      </w:r>
      <w:r>
        <w:rPr>
          <w:lang w:val="zh-CN" w:eastAsia="zh-CN"/>
        </w:rPr>
        <w:t>条，并就如何审议第</w:t>
      </w:r>
      <w:r>
        <w:rPr>
          <w:lang w:val="zh-CN" w:eastAsia="zh-CN"/>
        </w:rPr>
        <w:t>34</w:t>
      </w:r>
      <w:r>
        <w:rPr>
          <w:lang w:val="zh-CN" w:eastAsia="zh-CN"/>
        </w:rPr>
        <w:t>条向成员国提供指导。</w:t>
      </w:r>
    </w:p>
    <w:p w14:paraId="402D02A2"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3.7</w:t>
      </w:r>
      <w:r>
        <w:rPr>
          <w:lang w:val="zh-CN" w:eastAsia="zh-CN"/>
        </w:rPr>
        <w:tab/>
        <w:t>CWG-FHR</w:t>
      </w:r>
      <w:r>
        <w:rPr>
          <w:lang w:val="zh-CN" w:eastAsia="zh-CN"/>
        </w:rPr>
        <w:t>向</w:t>
      </w:r>
      <w:r>
        <w:rPr>
          <w:lang w:val="zh-CN" w:eastAsia="zh-CN"/>
        </w:rPr>
        <w:t>TDAG</w:t>
      </w:r>
      <w:r w:rsidRPr="00C44443">
        <w:rPr>
          <w:b/>
          <w:bCs/>
          <w:lang w:val="zh-CN" w:eastAsia="zh-CN"/>
        </w:rPr>
        <w:t>发出</w:t>
      </w:r>
      <w:r>
        <w:rPr>
          <w:lang w:val="zh-CN" w:eastAsia="zh-CN"/>
        </w:rPr>
        <w:t>联络声明，请其在理事会</w:t>
      </w:r>
      <w:r>
        <w:rPr>
          <w:lang w:val="zh-CN" w:eastAsia="zh-CN"/>
        </w:rPr>
        <w:t>2026</w:t>
      </w:r>
      <w:r>
        <w:rPr>
          <w:lang w:val="zh-CN" w:eastAsia="zh-CN"/>
        </w:rPr>
        <w:t>年会议之前及时评估对</w:t>
      </w:r>
      <w:r>
        <w:rPr>
          <w:lang w:val="zh-CN" w:eastAsia="zh-CN"/>
        </w:rPr>
        <w:t>WTDC</w:t>
      </w:r>
      <w:r>
        <w:rPr>
          <w:lang w:val="zh-CN" w:eastAsia="zh-CN"/>
        </w:rPr>
        <w:t>财务影响的估算。</w:t>
      </w:r>
    </w:p>
    <w:p w14:paraId="19CAE149" w14:textId="77777777" w:rsidR="00EE1277" w:rsidRPr="006B7453" w:rsidRDefault="00EE1277" w:rsidP="00EE1277">
      <w:pPr>
        <w:pStyle w:val="Heading1"/>
        <w:rPr>
          <w:lang w:eastAsia="zh-CN"/>
        </w:rPr>
      </w:pPr>
      <w:r>
        <w:rPr>
          <w:bCs/>
          <w:lang w:val="zh-CN" w:eastAsia="zh-CN"/>
        </w:rPr>
        <w:t>4</w:t>
      </w:r>
      <w:r>
        <w:rPr>
          <w:bCs/>
          <w:lang w:val="zh-CN" w:eastAsia="zh-CN"/>
        </w:rPr>
        <w:tab/>
      </w:r>
      <w:r>
        <w:rPr>
          <w:lang w:val="zh-CN" w:eastAsia="zh-CN"/>
        </w:rPr>
        <w:t>加强国际电联区域代表处的作用（</w:t>
      </w:r>
      <w:hyperlink r:id="rId31" w:history="1">
        <w:r w:rsidRPr="00F16B84">
          <w:rPr>
            <w:rStyle w:val="Hyperlink"/>
            <w:rFonts w:eastAsia="SimSun"/>
            <w:u w:val="single"/>
            <w:lang w:eastAsia="zh-CN"/>
          </w:rPr>
          <w:t>CWG-FHR-21/4</w:t>
        </w:r>
      </w:hyperlink>
      <w:r>
        <w:rPr>
          <w:lang w:val="zh-CN" w:eastAsia="zh-CN"/>
        </w:rPr>
        <w:t>、</w:t>
      </w:r>
      <w:hyperlink r:id="rId32" w:history="1">
        <w:r w:rsidRPr="00F16B84">
          <w:rPr>
            <w:rStyle w:val="Hyperlink"/>
            <w:rFonts w:eastAsia="SimSun"/>
            <w:u w:val="single"/>
            <w:lang w:eastAsia="zh-CN"/>
          </w:rPr>
          <w:t>CWG</w:t>
        </w:r>
        <w:r w:rsidRPr="00F16B84">
          <w:rPr>
            <w:rStyle w:val="Hyperlink"/>
            <w:rFonts w:eastAsia="SimSun"/>
            <w:u w:val="single"/>
            <w:lang w:eastAsia="zh-CN"/>
          </w:rPr>
          <w:noBreakHyphen/>
          <w:t>FHR-22/4</w:t>
        </w:r>
      </w:hyperlink>
      <w:r>
        <w:rPr>
          <w:lang w:val="zh-CN" w:eastAsia="zh-CN"/>
        </w:rPr>
        <w:t>和</w:t>
      </w:r>
      <w:hyperlink r:id="rId33" w:history="1">
        <w:r w:rsidRPr="00F16B84">
          <w:rPr>
            <w:rStyle w:val="Hyperlink"/>
            <w:rFonts w:eastAsia="SimSun"/>
            <w:u w:val="single"/>
            <w:lang w:eastAsia="zh-CN"/>
          </w:rPr>
          <w:t>CWG-FHR-22/31</w:t>
        </w:r>
      </w:hyperlink>
      <w:r>
        <w:rPr>
          <w:lang w:val="zh-CN" w:eastAsia="zh-CN"/>
        </w:rPr>
        <w:t>号文件）</w:t>
      </w:r>
      <w:hyperlink r:id="rId34" w:history="1"/>
      <w:hyperlink r:id="rId35" w:history="1"/>
      <w:hyperlink r:id="rId36" w:history="1"/>
    </w:p>
    <w:p w14:paraId="17317E98" w14:textId="77777777" w:rsidR="00EE1277" w:rsidRPr="006B7453" w:rsidRDefault="00EE1277" w:rsidP="00EE1277">
      <w:pPr>
        <w:rPr>
          <w:lang w:eastAsia="zh-CN"/>
        </w:rPr>
      </w:pPr>
      <w:r>
        <w:rPr>
          <w:lang w:val="zh-CN" w:eastAsia="zh-CN"/>
        </w:rPr>
        <w:t>4.1</w:t>
      </w:r>
      <w:r>
        <w:rPr>
          <w:lang w:val="zh-CN" w:eastAsia="zh-CN"/>
        </w:rPr>
        <w:tab/>
      </w:r>
      <w:r>
        <w:rPr>
          <w:lang w:val="zh-CN" w:eastAsia="zh-CN"/>
        </w:rPr>
        <w:t>成立了一个由副秘书长领导的跨部门任务组，对国际电联的区域代表处进行为期</w:t>
      </w:r>
      <w:r>
        <w:rPr>
          <w:lang w:val="zh-CN" w:eastAsia="zh-CN"/>
        </w:rPr>
        <w:t>10</w:t>
      </w:r>
      <w:r>
        <w:rPr>
          <w:lang w:val="zh-CN" w:eastAsia="zh-CN"/>
        </w:rPr>
        <w:t>个月的审查，审查期为</w:t>
      </w:r>
      <w:r>
        <w:rPr>
          <w:lang w:val="zh-CN" w:eastAsia="zh-CN"/>
        </w:rPr>
        <w:t>2025</w:t>
      </w:r>
      <w:r>
        <w:rPr>
          <w:lang w:val="zh-CN" w:eastAsia="zh-CN"/>
        </w:rPr>
        <w:t>年</w:t>
      </w:r>
      <w:r>
        <w:rPr>
          <w:lang w:val="zh-CN" w:eastAsia="zh-CN"/>
        </w:rPr>
        <w:t>7</w:t>
      </w:r>
      <w:r>
        <w:rPr>
          <w:lang w:val="zh-CN" w:eastAsia="zh-CN"/>
        </w:rPr>
        <w:t>月至</w:t>
      </w:r>
      <w:r>
        <w:rPr>
          <w:lang w:val="zh-CN" w:eastAsia="zh-CN"/>
        </w:rPr>
        <w:t>2026</w:t>
      </w:r>
      <w:r>
        <w:rPr>
          <w:lang w:val="zh-CN" w:eastAsia="zh-CN"/>
        </w:rPr>
        <w:t>年</w:t>
      </w:r>
      <w:r>
        <w:rPr>
          <w:lang w:val="zh-CN" w:eastAsia="zh-CN"/>
        </w:rPr>
        <w:t>4</w:t>
      </w:r>
      <w:r>
        <w:rPr>
          <w:lang w:val="zh-CN" w:eastAsia="zh-CN"/>
        </w:rPr>
        <w:t>月。审查分为四个阶段：</w:t>
      </w:r>
      <w:r>
        <w:rPr>
          <w:lang w:val="zh-CN" w:eastAsia="zh-CN"/>
        </w:rPr>
        <w:t>1</w:t>
      </w:r>
      <w:r>
        <w:rPr>
          <w:rFonts w:hint="eastAsia"/>
          <w:lang w:val="zh-CN" w:eastAsia="zh-CN"/>
        </w:rPr>
        <w:t>)</w:t>
      </w:r>
      <w:r>
        <w:rPr>
          <w:lang w:val="zh-CN" w:eastAsia="zh-CN"/>
        </w:rPr>
        <w:t xml:space="preserve"> </w:t>
      </w:r>
      <w:r>
        <w:rPr>
          <w:lang w:val="zh-CN" w:eastAsia="zh-CN"/>
        </w:rPr>
        <w:t>初步评估</w:t>
      </w:r>
      <w:r>
        <w:rPr>
          <w:rFonts w:hint="eastAsia"/>
          <w:lang w:val="zh-CN" w:eastAsia="zh-CN"/>
        </w:rPr>
        <w:t>；</w:t>
      </w:r>
      <w:r>
        <w:rPr>
          <w:lang w:val="zh-CN" w:eastAsia="zh-CN"/>
        </w:rPr>
        <w:t>2</w:t>
      </w:r>
      <w:r>
        <w:rPr>
          <w:rFonts w:hint="eastAsia"/>
          <w:lang w:val="zh-CN" w:eastAsia="zh-CN"/>
        </w:rPr>
        <w:t>)</w:t>
      </w:r>
      <w:r>
        <w:rPr>
          <w:lang w:val="zh-CN" w:eastAsia="zh-CN"/>
        </w:rPr>
        <w:t xml:space="preserve"> </w:t>
      </w:r>
      <w:r>
        <w:rPr>
          <w:lang w:val="zh-CN" w:eastAsia="zh-CN"/>
        </w:rPr>
        <w:t>资料收集和初步分析</w:t>
      </w:r>
      <w:r>
        <w:rPr>
          <w:rFonts w:hint="eastAsia"/>
          <w:lang w:val="zh-CN" w:eastAsia="zh-CN"/>
        </w:rPr>
        <w:t>；</w:t>
      </w:r>
      <w:r>
        <w:rPr>
          <w:lang w:val="zh-CN" w:eastAsia="zh-CN"/>
        </w:rPr>
        <w:t>3</w:t>
      </w:r>
      <w:r>
        <w:rPr>
          <w:rFonts w:hint="eastAsia"/>
          <w:lang w:val="zh-CN" w:eastAsia="zh-CN"/>
        </w:rPr>
        <w:t>)</w:t>
      </w:r>
      <w:r>
        <w:rPr>
          <w:lang w:val="zh-CN" w:eastAsia="zh-CN"/>
        </w:rPr>
        <w:t xml:space="preserve"> </w:t>
      </w:r>
      <w:r>
        <w:rPr>
          <w:lang w:val="zh-CN" w:eastAsia="zh-CN"/>
        </w:rPr>
        <w:t>详细分析和起草</w:t>
      </w:r>
      <w:r>
        <w:rPr>
          <w:rFonts w:hint="eastAsia"/>
          <w:lang w:val="zh-CN" w:eastAsia="zh-CN"/>
        </w:rPr>
        <w:t>；</w:t>
      </w:r>
      <w:r>
        <w:rPr>
          <w:lang w:val="zh-CN" w:eastAsia="zh-CN"/>
        </w:rPr>
        <w:t>4</w:t>
      </w:r>
      <w:r>
        <w:rPr>
          <w:rFonts w:hint="eastAsia"/>
          <w:lang w:val="zh-CN" w:eastAsia="zh-CN"/>
        </w:rPr>
        <w:t>)</w:t>
      </w:r>
      <w:r>
        <w:rPr>
          <w:lang w:val="zh-CN" w:eastAsia="zh-CN"/>
        </w:rPr>
        <w:t xml:space="preserve"> </w:t>
      </w:r>
      <w:r>
        <w:rPr>
          <w:lang w:val="zh-CN" w:eastAsia="zh-CN"/>
        </w:rPr>
        <w:t>验证和报告。</w:t>
      </w:r>
    </w:p>
    <w:p w14:paraId="60D25539" w14:textId="77777777" w:rsidR="00EE1277" w:rsidRPr="006B7453" w:rsidRDefault="00EE1277" w:rsidP="00EE1277">
      <w:pPr>
        <w:rPr>
          <w:lang w:eastAsia="zh-CN"/>
        </w:rPr>
      </w:pPr>
      <w:r>
        <w:rPr>
          <w:lang w:val="zh-CN" w:eastAsia="zh-CN"/>
        </w:rPr>
        <w:t>4.2</w:t>
      </w:r>
      <w:r>
        <w:rPr>
          <w:lang w:val="zh-CN" w:eastAsia="zh-CN"/>
        </w:rPr>
        <w:tab/>
      </w:r>
      <w:r>
        <w:rPr>
          <w:lang w:val="zh-CN" w:eastAsia="zh-CN"/>
        </w:rPr>
        <w:t>电信发展局通过针对国际电联成员和国际电联职员开展单独调查的方式完成了第一阶段的调查。调查开放了一个月的回复，中期结果在阿塞拜疆巴库举行的</w:t>
      </w:r>
      <w:r>
        <w:rPr>
          <w:lang w:val="zh-CN" w:eastAsia="zh-CN"/>
        </w:rPr>
        <w:t>WTDC-25</w:t>
      </w:r>
      <w:r>
        <w:rPr>
          <w:lang w:val="zh-CN" w:eastAsia="zh-CN"/>
        </w:rPr>
        <w:t>期间进行了介绍。此外，为</w:t>
      </w:r>
      <w:r>
        <w:rPr>
          <w:lang w:val="zh-CN" w:eastAsia="zh-CN"/>
        </w:rPr>
        <w:t>CWG-FHR</w:t>
      </w:r>
      <w:r>
        <w:rPr>
          <w:lang w:val="zh-CN" w:eastAsia="zh-CN"/>
        </w:rPr>
        <w:t>第</w:t>
      </w:r>
      <w:r>
        <w:rPr>
          <w:lang w:val="zh-CN" w:eastAsia="zh-CN"/>
        </w:rPr>
        <w:t>22</w:t>
      </w:r>
      <w:r>
        <w:rPr>
          <w:lang w:val="zh-CN" w:eastAsia="zh-CN"/>
        </w:rPr>
        <w:t>次会议编写了一份关于中期结果的报告，即</w:t>
      </w:r>
      <w:hyperlink r:id="rId37" w:history="1">
        <w:r w:rsidRPr="00F16B84">
          <w:rPr>
            <w:rStyle w:val="Hyperlink"/>
            <w:rFonts w:eastAsia="SimSun"/>
            <w:u w:val="single"/>
            <w:lang w:eastAsia="zh-CN"/>
          </w:rPr>
          <w:t>CWG-FHR-22/4</w:t>
        </w:r>
      </w:hyperlink>
      <w:r>
        <w:rPr>
          <w:lang w:val="zh-CN" w:eastAsia="zh-CN"/>
        </w:rPr>
        <w:t>号文件。</w:t>
      </w:r>
      <w:hyperlink r:id="rId38" w:history="1"/>
    </w:p>
    <w:p w14:paraId="001C5AE8" w14:textId="77777777" w:rsidR="00EE1277" w:rsidRPr="006B7453" w:rsidRDefault="00EE1277" w:rsidP="00EE1277">
      <w:pPr>
        <w:rPr>
          <w:lang w:eastAsia="zh-CN"/>
        </w:rPr>
      </w:pPr>
      <w:r>
        <w:rPr>
          <w:lang w:val="zh-CN" w:eastAsia="zh-CN"/>
        </w:rPr>
        <w:t>4.3</w:t>
      </w:r>
      <w:r>
        <w:rPr>
          <w:lang w:val="zh-CN" w:eastAsia="zh-CN"/>
        </w:rPr>
        <w:tab/>
      </w:r>
      <w:r>
        <w:rPr>
          <w:lang w:val="zh-CN" w:eastAsia="zh-CN"/>
        </w:rPr>
        <w:t>在</w:t>
      </w:r>
      <w:r>
        <w:rPr>
          <w:lang w:val="zh-CN" w:eastAsia="zh-CN"/>
        </w:rPr>
        <w:t>CWG-FHR</w:t>
      </w:r>
      <w:r>
        <w:rPr>
          <w:lang w:val="zh-CN" w:eastAsia="zh-CN"/>
        </w:rPr>
        <w:t>第</w:t>
      </w:r>
      <w:r>
        <w:rPr>
          <w:lang w:val="zh-CN" w:eastAsia="zh-CN"/>
        </w:rPr>
        <w:t>22</w:t>
      </w:r>
      <w:r>
        <w:rPr>
          <w:lang w:val="zh-CN" w:eastAsia="zh-CN"/>
        </w:rPr>
        <w:t>次会议期间，一些代表对剩余的时间</w:t>
      </w:r>
      <w:r>
        <w:rPr>
          <w:rFonts w:hint="eastAsia"/>
          <w:lang w:val="zh-CN" w:eastAsia="zh-CN"/>
        </w:rPr>
        <w:t>安排</w:t>
      </w:r>
      <w:r>
        <w:rPr>
          <w:lang w:val="zh-CN" w:eastAsia="zh-CN"/>
        </w:rPr>
        <w:t>表表示关切，特别是如何在理事会</w:t>
      </w:r>
      <w:r>
        <w:rPr>
          <w:lang w:val="zh-CN" w:eastAsia="zh-CN"/>
        </w:rPr>
        <w:t>2026</w:t>
      </w:r>
      <w:r>
        <w:rPr>
          <w:lang w:val="zh-CN" w:eastAsia="zh-CN"/>
        </w:rPr>
        <w:t>年会议之前及时完成所有四个阶段的工作，并要求对调查结果有更深入的了解。代表们还要求提供职员调查结果。</w:t>
      </w:r>
    </w:p>
    <w:p w14:paraId="5AD818AC" w14:textId="77777777" w:rsidR="00EE1277" w:rsidRPr="006B7453" w:rsidRDefault="00EE1277" w:rsidP="00EE1277">
      <w:pPr>
        <w:rPr>
          <w:lang w:eastAsia="zh-CN"/>
        </w:rPr>
      </w:pPr>
      <w:r>
        <w:rPr>
          <w:lang w:val="zh-CN" w:eastAsia="zh-CN"/>
        </w:rPr>
        <w:t>4.4</w:t>
      </w:r>
      <w:r>
        <w:rPr>
          <w:lang w:val="zh-CN" w:eastAsia="zh-CN"/>
        </w:rPr>
        <w:tab/>
      </w:r>
      <w:r>
        <w:rPr>
          <w:lang w:val="zh-CN" w:eastAsia="zh-CN"/>
        </w:rPr>
        <w:t>区域通信联合体（</w:t>
      </w:r>
      <w:r>
        <w:rPr>
          <w:lang w:val="zh-CN" w:eastAsia="zh-CN"/>
        </w:rPr>
        <w:t>RCC</w:t>
      </w:r>
      <w:r>
        <w:rPr>
          <w:lang w:val="zh-CN" w:eastAsia="zh-CN"/>
        </w:rPr>
        <w:t>）执行委员会、亚美尼亚、白俄罗斯、全球信息技术合作中心、吉尔吉斯斯坦、俄罗斯联邦、塔吉克斯坦和乌兹别克斯坦向</w:t>
      </w:r>
      <w:r>
        <w:rPr>
          <w:lang w:val="zh-CN" w:eastAsia="zh-CN"/>
        </w:rPr>
        <w:t>CWG-FHR</w:t>
      </w:r>
      <w:r>
        <w:rPr>
          <w:lang w:val="zh-CN" w:eastAsia="zh-CN"/>
        </w:rPr>
        <w:t>第</w:t>
      </w:r>
      <w:r>
        <w:rPr>
          <w:lang w:val="zh-CN" w:eastAsia="zh-CN"/>
        </w:rPr>
        <w:t>22</w:t>
      </w:r>
      <w:r>
        <w:rPr>
          <w:lang w:val="zh-CN" w:eastAsia="zh-CN"/>
        </w:rPr>
        <w:t>次会议提交了一份文稿（</w:t>
      </w:r>
      <w:hyperlink r:id="rId39" w:history="1">
        <w:r w:rsidRPr="00F16B84">
          <w:rPr>
            <w:rStyle w:val="Hyperlink"/>
            <w:rFonts w:eastAsia="SimSun"/>
            <w:u w:val="single"/>
            <w:lang w:eastAsia="zh-CN"/>
          </w:rPr>
          <w:t>CWG-FHR-22/31</w:t>
        </w:r>
      </w:hyperlink>
      <w:r>
        <w:rPr>
          <w:lang w:val="zh-CN" w:eastAsia="zh-CN"/>
        </w:rPr>
        <w:t>号文件），该文件综合评估了国际电联独联体国家区域代表处工作的有效性，并就其若干方面的活动得出了</w:t>
      </w:r>
      <w:r>
        <w:rPr>
          <w:rFonts w:hint="eastAsia"/>
          <w:lang w:val="zh-CN" w:eastAsia="zh-CN"/>
        </w:rPr>
        <w:t>重要</w:t>
      </w:r>
      <w:r>
        <w:rPr>
          <w:lang w:val="zh-CN" w:eastAsia="zh-CN"/>
        </w:rPr>
        <w:t>结论。该文稿还请</w:t>
      </w:r>
      <w:r>
        <w:rPr>
          <w:lang w:val="zh-CN" w:eastAsia="zh-CN"/>
        </w:rPr>
        <w:t>CWG-FHR</w:t>
      </w:r>
      <w:r>
        <w:rPr>
          <w:lang w:val="zh-CN" w:eastAsia="zh-CN"/>
        </w:rPr>
        <w:t>审议六项不同的</w:t>
      </w:r>
      <w:r>
        <w:rPr>
          <w:rFonts w:hint="eastAsia"/>
          <w:lang w:val="zh-CN" w:eastAsia="zh-CN"/>
        </w:rPr>
        <w:t>建议</w:t>
      </w:r>
      <w:r>
        <w:rPr>
          <w:lang w:val="zh-CN" w:eastAsia="zh-CN"/>
        </w:rPr>
        <w:t>，以加强国际电联在独联体区域的区域代表性和合作。主席要求在关于国际电联区域代表处的最终报告中考虑</w:t>
      </w:r>
      <w:r>
        <w:rPr>
          <w:lang w:val="zh-CN" w:eastAsia="zh-CN"/>
        </w:rPr>
        <w:t>RCC</w:t>
      </w:r>
      <w:r>
        <w:rPr>
          <w:lang w:val="zh-CN" w:eastAsia="zh-CN"/>
        </w:rPr>
        <w:t>的提案。</w:t>
      </w:r>
      <w:hyperlink r:id="rId40" w:history="1"/>
    </w:p>
    <w:p w14:paraId="2F3766A3"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4.5</w:t>
      </w:r>
      <w:r>
        <w:rPr>
          <w:lang w:val="zh-CN" w:eastAsia="zh-CN"/>
        </w:rPr>
        <w:tab/>
        <w:t>CWG-FHR</w:t>
      </w:r>
      <w:r w:rsidRPr="00645157">
        <w:rPr>
          <w:b/>
          <w:bCs/>
          <w:lang w:val="zh-CN" w:eastAsia="zh-CN"/>
        </w:rPr>
        <w:t>建议</w:t>
      </w:r>
      <w:r>
        <w:rPr>
          <w:lang w:val="zh-CN" w:eastAsia="zh-CN"/>
        </w:rPr>
        <w:t>秘书处在</w:t>
      </w:r>
      <w:r>
        <w:rPr>
          <w:lang w:val="zh-CN" w:eastAsia="zh-CN"/>
        </w:rPr>
        <w:t>CWG-FHR</w:t>
      </w:r>
      <w:r>
        <w:rPr>
          <w:lang w:val="zh-CN" w:eastAsia="zh-CN"/>
        </w:rPr>
        <w:t>网站上公布职员调查结果。</w:t>
      </w:r>
    </w:p>
    <w:p w14:paraId="7B694F82"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4.6</w:t>
      </w:r>
      <w:r>
        <w:rPr>
          <w:lang w:val="zh-CN" w:eastAsia="zh-CN"/>
        </w:rPr>
        <w:tab/>
        <w:t>CWG-FHR</w:t>
      </w:r>
      <w:r w:rsidRPr="00645157">
        <w:rPr>
          <w:b/>
          <w:bCs/>
          <w:lang w:val="zh-CN" w:eastAsia="zh-CN"/>
        </w:rPr>
        <w:t>建议</w:t>
      </w:r>
      <w:r>
        <w:rPr>
          <w:lang w:val="zh-CN" w:eastAsia="zh-CN"/>
        </w:rPr>
        <w:t>秘书处在理事会</w:t>
      </w:r>
      <w:r>
        <w:rPr>
          <w:lang w:val="zh-CN" w:eastAsia="zh-CN"/>
        </w:rPr>
        <w:t>2026</w:t>
      </w:r>
      <w:r>
        <w:rPr>
          <w:lang w:val="zh-CN" w:eastAsia="zh-CN"/>
        </w:rPr>
        <w:t>年会议之前召开一次情况通报会，向成员国通报区域代表处举措的最新情况，并在秘书处提交理事会</w:t>
      </w:r>
      <w:r>
        <w:rPr>
          <w:lang w:val="zh-CN" w:eastAsia="zh-CN"/>
        </w:rPr>
        <w:t>2026</w:t>
      </w:r>
      <w:r>
        <w:rPr>
          <w:lang w:val="zh-CN" w:eastAsia="zh-CN"/>
        </w:rPr>
        <w:t>年会议的最后报告中反映成员国的反馈。</w:t>
      </w:r>
    </w:p>
    <w:p w14:paraId="121C1555" w14:textId="77777777" w:rsidR="00EE1277" w:rsidRPr="00F16B84" w:rsidRDefault="00EE1277" w:rsidP="00EE1277">
      <w:pPr>
        <w:pStyle w:val="Heading1"/>
        <w:rPr>
          <w:lang w:eastAsia="zh-CN"/>
        </w:rPr>
      </w:pPr>
      <w:r w:rsidRPr="00F16B84">
        <w:rPr>
          <w:lang w:eastAsia="zh-CN"/>
        </w:rPr>
        <w:t>5</w:t>
      </w:r>
      <w:r w:rsidRPr="00F16B84">
        <w:rPr>
          <w:lang w:eastAsia="zh-CN"/>
        </w:rPr>
        <w:tab/>
      </w:r>
      <w:r w:rsidRPr="00F16B84">
        <w:rPr>
          <w:lang w:eastAsia="zh-CN"/>
        </w:rPr>
        <w:t>国际电联总部办公场所项目和</w:t>
      </w:r>
      <w:r w:rsidRPr="00F16B84">
        <w:rPr>
          <w:rFonts w:hint="eastAsia"/>
          <w:lang w:eastAsia="zh-CN"/>
        </w:rPr>
        <w:t>办公区</w:t>
      </w:r>
      <w:r w:rsidRPr="00F16B84">
        <w:rPr>
          <w:lang w:eastAsia="zh-CN"/>
        </w:rPr>
        <w:t>战略规划（</w:t>
      </w:r>
      <w:hyperlink r:id="rId41" w:history="1">
        <w:r w:rsidRPr="00F16B84">
          <w:rPr>
            <w:rStyle w:val="Hyperlink"/>
            <w:rFonts w:eastAsia="SimSun"/>
            <w:u w:val="single"/>
            <w:lang w:eastAsia="zh-CN"/>
          </w:rPr>
          <w:t>CWG-FHR-21/5(Rev.1)</w:t>
        </w:r>
      </w:hyperlink>
      <w:r w:rsidRPr="00F16B84">
        <w:rPr>
          <w:lang w:eastAsia="zh-CN"/>
        </w:rPr>
        <w:t>、</w:t>
      </w:r>
      <w:hyperlink r:id="rId42" w:history="1">
        <w:r w:rsidRPr="00F16B84">
          <w:rPr>
            <w:rStyle w:val="Hyperlink"/>
            <w:rFonts w:eastAsia="SimSun"/>
            <w:u w:val="single"/>
            <w:lang w:eastAsia="zh-CN"/>
          </w:rPr>
          <w:t>CWG-FHR-21/6</w:t>
        </w:r>
      </w:hyperlink>
      <w:r w:rsidRPr="00F16B84">
        <w:rPr>
          <w:lang w:eastAsia="zh-CN"/>
        </w:rPr>
        <w:t>、</w:t>
      </w:r>
      <w:hyperlink r:id="rId43" w:history="1">
        <w:r w:rsidRPr="00F16B84">
          <w:rPr>
            <w:rStyle w:val="Hyperlink"/>
            <w:rFonts w:eastAsia="SimSun"/>
            <w:u w:val="single"/>
            <w:lang w:eastAsia="zh-CN"/>
          </w:rPr>
          <w:t>CWG-FHR-22/8(Rev.1)</w:t>
        </w:r>
      </w:hyperlink>
      <w:r w:rsidRPr="00F16B84">
        <w:rPr>
          <w:lang w:eastAsia="zh-CN"/>
        </w:rPr>
        <w:t>和</w:t>
      </w:r>
      <w:hyperlink r:id="rId44" w:history="1">
        <w:r w:rsidRPr="00F16B84">
          <w:rPr>
            <w:rStyle w:val="Hyperlink"/>
            <w:rFonts w:eastAsia="SimSun"/>
            <w:u w:val="single"/>
            <w:lang w:eastAsia="zh-CN"/>
          </w:rPr>
          <w:t>CWG-FHR-22-5(Rev.1)</w:t>
        </w:r>
      </w:hyperlink>
      <w:r w:rsidRPr="00F16B84">
        <w:rPr>
          <w:lang w:eastAsia="zh-CN"/>
        </w:rPr>
        <w:t>号文件）</w:t>
      </w:r>
      <w:hyperlink r:id="rId45" w:history="1"/>
      <w:hyperlink r:id="rId46" w:history="1"/>
      <w:hyperlink r:id="rId47" w:history="1">
        <w:bookmarkStart w:id="0" w:name="_Hlt222310251"/>
        <w:bookmarkStart w:id="1" w:name="_Hlt222310252"/>
        <w:bookmarkEnd w:id="0"/>
        <w:bookmarkEnd w:id="1"/>
      </w:hyperlink>
      <w:hyperlink r:id="rId48" w:history="1"/>
    </w:p>
    <w:p w14:paraId="5A6B0EF5" w14:textId="77777777" w:rsidR="00EE1277" w:rsidRPr="006B7453" w:rsidRDefault="00EE1277" w:rsidP="00EE1277">
      <w:pPr>
        <w:rPr>
          <w:lang w:eastAsia="zh-CN"/>
        </w:rPr>
      </w:pPr>
      <w:r>
        <w:rPr>
          <w:lang w:val="zh-CN" w:eastAsia="zh-CN"/>
        </w:rPr>
        <w:t>5.1</w:t>
      </w:r>
      <w:r>
        <w:rPr>
          <w:lang w:val="zh-CN" w:eastAsia="zh-CN"/>
        </w:rPr>
        <w:tab/>
      </w:r>
      <w:r>
        <w:rPr>
          <w:lang w:val="zh-CN" w:eastAsia="zh-CN"/>
        </w:rPr>
        <w:t>秘书处在</w:t>
      </w:r>
      <w:r>
        <w:rPr>
          <w:lang w:val="zh-CN" w:eastAsia="zh-CN"/>
        </w:rPr>
        <w:t>CWG-FHR</w:t>
      </w:r>
      <w:r>
        <w:rPr>
          <w:lang w:val="zh-CN" w:eastAsia="zh-CN"/>
        </w:rPr>
        <w:t>第</w:t>
      </w:r>
      <w:r>
        <w:rPr>
          <w:lang w:val="zh-CN" w:eastAsia="zh-CN"/>
        </w:rPr>
        <w:t>21</w:t>
      </w:r>
      <w:r>
        <w:rPr>
          <w:lang w:val="zh-CN" w:eastAsia="zh-CN"/>
        </w:rPr>
        <w:t>次会议上</w:t>
      </w:r>
      <w:r>
        <w:rPr>
          <w:rFonts w:hint="eastAsia"/>
          <w:lang w:val="zh-CN" w:eastAsia="zh-CN"/>
        </w:rPr>
        <w:t>介绍</w:t>
      </w:r>
      <w:r>
        <w:rPr>
          <w:lang w:val="zh-CN" w:eastAsia="zh-CN"/>
        </w:rPr>
        <w:t>的最新情况侧重于</w:t>
      </w:r>
      <w:r>
        <w:rPr>
          <w:rFonts w:hint="eastAsia"/>
          <w:lang w:val="zh-CN" w:eastAsia="zh-CN"/>
        </w:rPr>
        <w:t>办公区</w:t>
      </w:r>
      <w:r>
        <w:rPr>
          <w:lang w:val="zh-CN" w:eastAsia="zh-CN"/>
        </w:rPr>
        <w:t>战略规划及其支持活动，以确保国际电联</w:t>
      </w:r>
      <w:r>
        <w:rPr>
          <w:rFonts w:hint="eastAsia"/>
          <w:lang w:val="zh-CN" w:eastAsia="zh-CN"/>
        </w:rPr>
        <w:t>办公区</w:t>
      </w:r>
      <w:r>
        <w:rPr>
          <w:lang w:val="zh-CN" w:eastAsia="zh-CN"/>
        </w:rPr>
        <w:t>既</w:t>
      </w:r>
      <w:r>
        <w:rPr>
          <w:rFonts w:hint="eastAsia"/>
          <w:lang w:val="zh-CN" w:eastAsia="zh-CN"/>
        </w:rPr>
        <w:t>名副其实</w:t>
      </w:r>
      <w:r>
        <w:rPr>
          <w:lang w:val="zh-CN" w:eastAsia="zh-CN"/>
        </w:rPr>
        <w:t>又</w:t>
      </w:r>
      <w:r>
        <w:rPr>
          <w:rFonts w:hint="eastAsia"/>
          <w:lang w:val="zh-CN" w:eastAsia="zh-CN"/>
        </w:rPr>
        <w:t>适应</w:t>
      </w:r>
      <w:r>
        <w:rPr>
          <w:lang w:val="zh-CN" w:eastAsia="zh-CN"/>
        </w:rPr>
        <w:t>未来</w:t>
      </w:r>
      <w:r>
        <w:rPr>
          <w:rFonts w:hint="eastAsia"/>
          <w:lang w:val="zh-CN" w:eastAsia="zh-CN"/>
        </w:rPr>
        <w:t>要求</w:t>
      </w:r>
      <w:r>
        <w:rPr>
          <w:lang w:val="zh-CN" w:eastAsia="zh-CN"/>
        </w:rPr>
        <w:t>。为筹备</w:t>
      </w:r>
      <w:r>
        <w:rPr>
          <w:rFonts w:hint="eastAsia"/>
          <w:lang w:val="zh-CN" w:eastAsia="zh-CN"/>
        </w:rPr>
        <w:t>在</w:t>
      </w:r>
      <w:r>
        <w:rPr>
          <w:lang w:val="zh-CN" w:eastAsia="zh-CN"/>
        </w:rPr>
        <w:t>PP-26</w:t>
      </w:r>
      <w:r>
        <w:rPr>
          <w:rFonts w:hint="eastAsia"/>
          <w:lang w:val="zh-CN" w:eastAsia="zh-CN"/>
        </w:rPr>
        <w:t>上</w:t>
      </w:r>
      <w:r>
        <w:rPr>
          <w:lang w:val="zh-CN" w:eastAsia="zh-CN"/>
        </w:rPr>
        <w:t>审议第</w:t>
      </w:r>
      <w:r>
        <w:rPr>
          <w:lang w:val="zh-CN" w:eastAsia="zh-CN"/>
        </w:rPr>
        <w:t>212</w:t>
      </w:r>
      <w:r>
        <w:rPr>
          <w:lang w:val="zh-CN" w:eastAsia="zh-CN"/>
        </w:rPr>
        <w:t>号决议（</w:t>
      </w:r>
      <w:r>
        <w:rPr>
          <w:lang w:val="zh-CN" w:eastAsia="zh-CN"/>
        </w:rPr>
        <w:t>2022</w:t>
      </w:r>
      <w:r>
        <w:rPr>
          <w:lang w:val="zh-CN" w:eastAsia="zh-CN"/>
        </w:rPr>
        <w:t>年，布加勒斯特，修订版），秘书处向代表们通报了国际电联对日内瓦</w:t>
      </w:r>
      <w:r>
        <w:rPr>
          <w:rFonts w:hint="eastAsia"/>
          <w:lang w:val="zh-CN" w:eastAsia="zh-CN"/>
        </w:rPr>
        <w:t>办公区</w:t>
      </w:r>
      <w:r>
        <w:rPr>
          <w:lang w:val="zh-CN" w:eastAsia="zh-CN"/>
        </w:rPr>
        <w:t>以及未来总部办公场所的三种方案的研究。秘书处强调整个校园需要到</w:t>
      </w:r>
      <w:r>
        <w:rPr>
          <w:lang w:val="zh-CN" w:eastAsia="zh-CN"/>
        </w:rPr>
        <w:t>2032</w:t>
      </w:r>
      <w:r>
        <w:rPr>
          <w:lang w:val="zh-CN" w:eastAsia="zh-CN"/>
        </w:rPr>
        <w:t>年，并强调没有必要在</w:t>
      </w:r>
      <w:r>
        <w:rPr>
          <w:lang w:val="zh-CN" w:eastAsia="zh-CN"/>
        </w:rPr>
        <w:t>PP-26</w:t>
      </w:r>
      <w:r>
        <w:rPr>
          <w:lang w:val="zh-CN" w:eastAsia="zh-CN"/>
        </w:rPr>
        <w:t>之前选择一个方案。然而，秘书处确实需要代表们修订第</w:t>
      </w:r>
      <w:r>
        <w:rPr>
          <w:lang w:val="zh-CN" w:eastAsia="zh-CN"/>
        </w:rPr>
        <w:t>212</w:t>
      </w:r>
      <w:r>
        <w:rPr>
          <w:lang w:val="zh-CN" w:eastAsia="zh-CN"/>
        </w:rPr>
        <w:t>号决议（</w:t>
      </w:r>
      <w:r>
        <w:rPr>
          <w:lang w:val="zh-CN" w:eastAsia="zh-CN"/>
        </w:rPr>
        <w:t>2022</w:t>
      </w:r>
      <w:r>
        <w:rPr>
          <w:lang w:val="zh-CN" w:eastAsia="zh-CN"/>
        </w:rPr>
        <w:t>年，布加勒斯特，修订版），以便继续</w:t>
      </w:r>
      <w:r>
        <w:rPr>
          <w:rFonts w:hint="eastAsia"/>
          <w:lang w:val="zh-CN" w:eastAsia="zh-CN"/>
        </w:rPr>
        <w:t>办公区</w:t>
      </w:r>
      <w:r>
        <w:rPr>
          <w:lang w:val="zh-CN" w:eastAsia="zh-CN"/>
        </w:rPr>
        <w:t>战略规划的制定进程。</w:t>
      </w:r>
    </w:p>
    <w:p w14:paraId="5829A5DE" w14:textId="77777777" w:rsidR="00EE1277" w:rsidRPr="006B7453" w:rsidRDefault="00EE1277" w:rsidP="00EE1277">
      <w:pPr>
        <w:rPr>
          <w:spacing w:val="-2"/>
          <w:lang w:eastAsia="zh-CN"/>
        </w:rPr>
      </w:pPr>
      <w:r>
        <w:rPr>
          <w:lang w:val="zh-CN" w:eastAsia="zh-CN"/>
        </w:rPr>
        <w:t>5.2</w:t>
      </w:r>
      <w:r>
        <w:rPr>
          <w:lang w:val="zh-CN" w:eastAsia="zh-CN"/>
        </w:rPr>
        <w:tab/>
      </w:r>
      <w:r>
        <w:rPr>
          <w:lang w:val="zh-CN" w:eastAsia="zh-CN"/>
        </w:rPr>
        <w:t>作为回应，一位瑞士代表提醒理事会工作组，当一个国际组织受益于东道国提供的优惠条件（如</w:t>
      </w:r>
      <w:r>
        <w:rPr>
          <w:rFonts w:hint="eastAsia"/>
          <w:lang w:val="zh-CN" w:eastAsia="zh-CN"/>
        </w:rPr>
        <w:t>无</w:t>
      </w:r>
      <w:r>
        <w:rPr>
          <w:lang w:val="zh-CN" w:eastAsia="zh-CN"/>
        </w:rPr>
        <w:t>息贷款）时，由此类贷款提供资金支持的办公楼的可出租地面面积是有限的，以确保公平竞争。其他代表要求澄清</w:t>
      </w:r>
      <w:r>
        <w:rPr>
          <w:rFonts w:hint="eastAsia"/>
          <w:lang w:val="zh-CN" w:eastAsia="zh-CN"/>
        </w:rPr>
        <w:t>办公区</w:t>
      </w:r>
      <w:r>
        <w:rPr>
          <w:lang w:val="zh-CN" w:eastAsia="zh-CN"/>
        </w:rPr>
        <w:t>项目与会议中心举措之间的联系。一位代表建议，</w:t>
      </w:r>
      <w:r>
        <w:rPr>
          <w:rFonts w:hint="eastAsia"/>
          <w:lang w:val="zh-CN" w:eastAsia="zh-CN"/>
        </w:rPr>
        <w:t>办公区</w:t>
      </w:r>
      <w:r>
        <w:rPr>
          <w:lang w:val="zh-CN" w:eastAsia="zh-CN"/>
        </w:rPr>
        <w:t>投资应与国际电联区域代表处的讨论保持平衡，这样强化日内瓦就不会以影响</w:t>
      </w:r>
      <w:r>
        <w:rPr>
          <w:rFonts w:hint="eastAsia"/>
          <w:lang w:val="zh-CN" w:eastAsia="zh-CN"/>
        </w:rPr>
        <w:t>各</w:t>
      </w:r>
      <w:r>
        <w:rPr>
          <w:lang w:val="zh-CN" w:eastAsia="zh-CN"/>
        </w:rPr>
        <w:t>区域为代价。</w:t>
      </w:r>
    </w:p>
    <w:p w14:paraId="50CD1FD2" w14:textId="77777777" w:rsidR="00EE1277" w:rsidRPr="006B7453" w:rsidRDefault="00EE1277" w:rsidP="00EE1277">
      <w:pPr>
        <w:rPr>
          <w:lang w:eastAsia="zh-CN"/>
        </w:rPr>
      </w:pPr>
      <w:r>
        <w:rPr>
          <w:lang w:val="zh-CN" w:eastAsia="zh-CN"/>
        </w:rPr>
        <w:t>5.3</w:t>
      </w:r>
      <w:r>
        <w:rPr>
          <w:lang w:val="zh-CN" w:eastAsia="zh-CN"/>
        </w:rPr>
        <w:tab/>
      </w:r>
      <w:r>
        <w:rPr>
          <w:lang w:val="zh-CN" w:eastAsia="zh-CN"/>
        </w:rPr>
        <w:t>此外，在第</w:t>
      </w:r>
      <w:r>
        <w:rPr>
          <w:lang w:val="zh-CN" w:eastAsia="zh-CN"/>
        </w:rPr>
        <w:t>21</w:t>
      </w:r>
      <w:r>
        <w:rPr>
          <w:lang w:val="zh-CN" w:eastAsia="zh-CN"/>
        </w:rPr>
        <w:t>次会议上，收到了两份成员国文稿。南非的一份文稿（</w:t>
      </w:r>
      <w:hyperlink r:id="rId49" w:history="1">
        <w:r w:rsidRPr="00F16B84">
          <w:rPr>
            <w:rStyle w:val="Hyperlink"/>
            <w:rFonts w:eastAsia="Aptos" w:cs="Arial"/>
            <w:kern w:val="2"/>
            <w:szCs w:val="22"/>
            <w:u w:val="single"/>
            <w:lang w:eastAsia="zh-CN"/>
            <w14:ligatures w14:val="standardContextual"/>
          </w:rPr>
          <w:t>CWG-FHR-21/18</w:t>
        </w:r>
      </w:hyperlink>
      <w:r>
        <w:rPr>
          <w:lang w:val="zh-CN" w:eastAsia="zh-CN"/>
        </w:rPr>
        <w:t>号文件）正式要求在下一次</w:t>
      </w:r>
      <w:r>
        <w:rPr>
          <w:lang w:val="zh-CN" w:eastAsia="zh-CN"/>
        </w:rPr>
        <w:t>CWG-FHR</w:t>
      </w:r>
      <w:r>
        <w:rPr>
          <w:lang w:val="zh-CN" w:eastAsia="zh-CN"/>
        </w:rPr>
        <w:t>会议上提交风险登记册，以帮助促进对风险管理战略和缓解措施的全面监测。主席将这一请求记录在案，并请成员国顾问组（</w:t>
      </w:r>
      <w:r>
        <w:rPr>
          <w:lang w:val="zh-CN" w:eastAsia="zh-CN"/>
        </w:rPr>
        <w:t>MSAG</w:t>
      </w:r>
      <w:r>
        <w:rPr>
          <w:lang w:val="zh-CN" w:eastAsia="zh-CN"/>
        </w:rPr>
        <w:t>）主席在未来的理事会和</w:t>
      </w:r>
      <w:r>
        <w:rPr>
          <w:lang w:val="zh-CN" w:eastAsia="zh-CN"/>
        </w:rPr>
        <w:t>CWG-FHR</w:t>
      </w:r>
      <w:r>
        <w:rPr>
          <w:lang w:val="zh-CN" w:eastAsia="zh-CN"/>
        </w:rPr>
        <w:t>会议上报告战略风险。另一份文稿（</w:t>
      </w:r>
      <w:hyperlink r:id="rId50" w:history="1">
        <w:r w:rsidRPr="00F16B84">
          <w:rPr>
            <w:rStyle w:val="Hyperlink"/>
            <w:rFonts w:eastAsia="Aptos" w:cs="Arial"/>
            <w:kern w:val="2"/>
            <w:szCs w:val="22"/>
            <w:u w:val="single"/>
            <w:lang w:eastAsia="zh-CN"/>
            <w14:ligatures w14:val="standardContextual"/>
          </w:rPr>
          <w:t>CWG-FHR-21/21</w:t>
        </w:r>
      </w:hyperlink>
      <w:r>
        <w:rPr>
          <w:lang w:val="zh-CN" w:eastAsia="zh-CN"/>
        </w:rPr>
        <w:t>号文件）来自</w:t>
      </w:r>
      <w:r>
        <w:rPr>
          <w:lang w:val="zh-CN" w:eastAsia="zh-CN"/>
        </w:rPr>
        <w:t>RCC</w:t>
      </w:r>
      <w:r>
        <w:rPr>
          <w:lang w:val="zh-CN" w:eastAsia="zh-CN"/>
        </w:rPr>
        <w:t>和塔吉克斯坦。该文稿建议精简以往的理事会和全权代表大会决议，修订相关决议和决定以保留塔楼，保留重要的会议室和历史元素，并请秘书长提出一个更好地满足成员和职员需求的概念性项目。</w:t>
      </w:r>
      <w:hyperlink r:id="rId51" w:history="1"/>
      <w:hyperlink r:id="rId52" w:history="1"/>
    </w:p>
    <w:p w14:paraId="684AA3E3" w14:textId="77777777" w:rsidR="00EE1277" w:rsidRPr="006B7453" w:rsidRDefault="00EE1277" w:rsidP="00EE1277">
      <w:pPr>
        <w:rPr>
          <w:lang w:eastAsia="zh-CN"/>
        </w:rPr>
      </w:pPr>
      <w:r>
        <w:rPr>
          <w:lang w:val="zh-CN" w:eastAsia="zh-CN"/>
        </w:rPr>
        <w:t>5.4</w:t>
      </w:r>
      <w:r>
        <w:rPr>
          <w:lang w:val="zh-CN" w:eastAsia="zh-CN"/>
        </w:rPr>
        <w:tab/>
      </w:r>
      <w:r>
        <w:rPr>
          <w:lang w:val="zh-CN" w:eastAsia="zh-CN"/>
        </w:rPr>
        <w:t>在第</w:t>
      </w:r>
      <w:r>
        <w:rPr>
          <w:lang w:val="zh-CN" w:eastAsia="zh-CN"/>
        </w:rPr>
        <w:t>22</w:t>
      </w:r>
      <w:r>
        <w:rPr>
          <w:lang w:val="zh-CN" w:eastAsia="zh-CN"/>
        </w:rPr>
        <w:t>次会议上，主席在与</w:t>
      </w:r>
      <w:r>
        <w:rPr>
          <w:lang w:val="zh-CN" w:eastAsia="zh-CN"/>
        </w:rPr>
        <w:t>RCC</w:t>
      </w:r>
      <w:r>
        <w:rPr>
          <w:lang w:val="zh-CN" w:eastAsia="zh-CN"/>
        </w:rPr>
        <w:t>和吉尔吉斯共和国进行非正式磋商后介绍了</w:t>
      </w:r>
      <w:hyperlink r:id="rId53" w:history="1">
        <w:r w:rsidRPr="00F16B84">
          <w:rPr>
            <w:rStyle w:val="Hyperlink"/>
            <w:rFonts w:eastAsia="SimSun"/>
            <w:u w:val="single"/>
            <w:lang w:eastAsia="zh-CN"/>
          </w:rPr>
          <w:t>CWG-FHR-22/22</w:t>
        </w:r>
      </w:hyperlink>
      <w:r>
        <w:rPr>
          <w:lang w:val="zh-CN" w:eastAsia="zh-CN"/>
        </w:rPr>
        <w:t>号文件</w:t>
      </w:r>
      <w:r>
        <w:rPr>
          <w:rFonts w:hint="eastAsia"/>
          <w:lang w:val="zh-CN" w:eastAsia="zh-CN"/>
        </w:rPr>
        <w:t>并</w:t>
      </w:r>
      <w:r>
        <w:rPr>
          <w:lang w:val="zh-CN" w:eastAsia="zh-CN"/>
        </w:rPr>
        <w:t>向代表澄清</w:t>
      </w:r>
      <w:r>
        <w:rPr>
          <w:rFonts w:hint="eastAsia"/>
          <w:lang w:val="zh-CN" w:eastAsia="zh-CN"/>
        </w:rPr>
        <w:t>指出</w:t>
      </w:r>
      <w:r>
        <w:rPr>
          <w:lang w:val="zh-CN" w:eastAsia="zh-CN"/>
        </w:rPr>
        <w:t>，由于秘书处修订了</w:t>
      </w:r>
      <w:hyperlink r:id="rId54" w:history="1">
        <w:r w:rsidRPr="00F16B84">
          <w:rPr>
            <w:rStyle w:val="Hyperlink"/>
            <w:rFonts w:eastAsia="SimSun"/>
            <w:u w:val="single"/>
            <w:lang w:eastAsia="zh-CN"/>
          </w:rPr>
          <w:t>CWG-FHR-22/8</w:t>
        </w:r>
      </w:hyperlink>
      <w:r>
        <w:rPr>
          <w:lang w:val="zh-CN" w:eastAsia="zh-CN"/>
        </w:rPr>
        <w:t>和</w:t>
      </w:r>
      <w:hyperlink r:id="rId55" w:history="1">
        <w:r w:rsidRPr="00F16B84">
          <w:rPr>
            <w:rStyle w:val="Hyperlink"/>
            <w:rFonts w:eastAsia="SimSun"/>
            <w:u w:val="single"/>
            <w:lang w:eastAsia="zh-CN"/>
          </w:rPr>
          <w:t>CWG-FHR-22/5</w:t>
        </w:r>
      </w:hyperlink>
      <w:r>
        <w:rPr>
          <w:lang w:val="zh-CN" w:eastAsia="zh-CN"/>
        </w:rPr>
        <w:t>号文件，以包括</w:t>
      </w:r>
      <w:r>
        <w:rPr>
          <w:lang w:val="zh-CN" w:eastAsia="zh-CN"/>
        </w:rPr>
        <w:t>CWG-FHR</w:t>
      </w:r>
      <w:r>
        <w:rPr>
          <w:lang w:val="zh-CN" w:eastAsia="zh-CN"/>
        </w:rPr>
        <w:t>第</w:t>
      </w:r>
      <w:r>
        <w:rPr>
          <w:lang w:val="zh-CN" w:eastAsia="zh-CN"/>
        </w:rPr>
        <w:t>21</w:t>
      </w:r>
      <w:r>
        <w:rPr>
          <w:lang w:val="zh-CN" w:eastAsia="zh-CN"/>
        </w:rPr>
        <w:t>次会议缺失的信息，因此不需要再讨论。接下来，秘书处告知</w:t>
      </w:r>
      <w:r>
        <w:rPr>
          <w:lang w:val="zh-CN" w:eastAsia="zh-CN"/>
        </w:rPr>
        <w:t>CWG-FHR</w:t>
      </w:r>
      <w:r>
        <w:rPr>
          <w:lang w:val="zh-CN" w:eastAsia="zh-CN"/>
        </w:rPr>
        <w:t>，总部办公场所项目的总体进度正在按计划进行，在完成可行性研究后，目前正处于概念设计阶段。会议还指出，秘书处已从</w:t>
      </w:r>
      <w:r>
        <w:rPr>
          <w:lang w:val="zh-CN" w:eastAsia="zh-CN"/>
        </w:rPr>
        <w:t>Cumming Group</w:t>
      </w:r>
      <w:r>
        <w:rPr>
          <w:lang w:val="zh-CN" w:eastAsia="zh-CN"/>
        </w:rPr>
        <w:t>和</w:t>
      </w:r>
      <w:r>
        <w:rPr>
          <w:lang w:val="zh-CN" w:eastAsia="zh-CN"/>
        </w:rPr>
        <w:t>JAM</w:t>
      </w:r>
      <w:r>
        <w:rPr>
          <w:lang w:val="zh-CN" w:eastAsia="zh-CN"/>
        </w:rPr>
        <w:t>管理财团采购了项目管理服务。秘书处还谈到了他们与东道国瑞士的密切伙伴关系，以及为确保国际电联在邻里地区内和谐统一并满足联合国安保要求而做出的更大努力。秘书处重新审议了第</w:t>
      </w:r>
      <w:r>
        <w:rPr>
          <w:lang w:val="zh-CN" w:eastAsia="zh-CN"/>
        </w:rPr>
        <w:t>21</w:t>
      </w:r>
      <w:r>
        <w:rPr>
          <w:lang w:val="zh-CN" w:eastAsia="zh-CN"/>
        </w:rPr>
        <w:t>次会议的主要更新内容，报告了未来资金和资本规划的发展战略，以确认国际电联</w:t>
      </w:r>
      <w:r>
        <w:rPr>
          <w:rFonts w:hint="eastAsia"/>
          <w:lang w:val="zh-CN" w:eastAsia="zh-CN"/>
        </w:rPr>
        <w:t>办公区胜任其职</w:t>
      </w:r>
      <w:r>
        <w:rPr>
          <w:lang w:val="zh-CN" w:eastAsia="zh-CN"/>
        </w:rPr>
        <w:t>。秘书处最后表示，他们将继续与之前曾在世界知识产权组织（</w:t>
      </w:r>
      <w:r>
        <w:rPr>
          <w:lang w:val="zh-CN" w:eastAsia="zh-CN"/>
        </w:rPr>
        <w:t>WIPO</w:t>
      </w:r>
      <w:r>
        <w:rPr>
          <w:lang w:val="zh-CN" w:eastAsia="zh-CN"/>
        </w:rPr>
        <w:t>）工作的房地产专家合作，并在</w:t>
      </w:r>
      <w:r>
        <w:rPr>
          <w:lang w:val="zh-CN" w:eastAsia="zh-CN"/>
        </w:rPr>
        <w:t>PP-26</w:t>
      </w:r>
      <w:r>
        <w:rPr>
          <w:lang w:val="zh-CN" w:eastAsia="zh-CN"/>
        </w:rPr>
        <w:t>重新审查第</w:t>
      </w:r>
      <w:r>
        <w:rPr>
          <w:lang w:val="zh-CN" w:eastAsia="zh-CN"/>
        </w:rPr>
        <w:t>212</w:t>
      </w:r>
      <w:r>
        <w:rPr>
          <w:lang w:val="zh-CN" w:eastAsia="zh-CN"/>
        </w:rPr>
        <w:t>号决议（</w:t>
      </w:r>
      <w:r>
        <w:rPr>
          <w:lang w:val="zh-CN" w:eastAsia="zh-CN"/>
        </w:rPr>
        <w:t>2022</w:t>
      </w:r>
      <w:r>
        <w:rPr>
          <w:lang w:val="zh-CN" w:eastAsia="zh-CN"/>
        </w:rPr>
        <w:t>年，布加勒斯特，修订版）之前向理事会</w:t>
      </w:r>
      <w:r>
        <w:rPr>
          <w:lang w:val="zh-CN" w:eastAsia="zh-CN"/>
        </w:rPr>
        <w:t>2026</w:t>
      </w:r>
      <w:r>
        <w:rPr>
          <w:lang w:val="zh-CN" w:eastAsia="zh-CN"/>
        </w:rPr>
        <w:t>年会议提交一份更实质性的报告。</w:t>
      </w:r>
      <w:hyperlink r:id="rId56" w:history="1"/>
      <w:hyperlink r:id="rId57" w:history="1"/>
      <w:hyperlink r:id="rId58" w:history="1"/>
    </w:p>
    <w:p w14:paraId="127E2B30" w14:textId="77777777" w:rsidR="00EE1277" w:rsidRPr="006B7453" w:rsidRDefault="00EE1277" w:rsidP="00EE1277">
      <w:pPr>
        <w:rPr>
          <w:lang w:eastAsia="zh-CN"/>
        </w:rPr>
      </w:pPr>
      <w:r>
        <w:rPr>
          <w:lang w:val="zh-CN" w:eastAsia="zh-CN"/>
        </w:rPr>
        <w:t>5.5</w:t>
      </w:r>
      <w:r>
        <w:rPr>
          <w:lang w:val="zh-CN" w:eastAsia="zh-CN"/>
        </w:rPr>
        <w:tab/>
        <w:t>MSAG</w:t>
      </w:r>
      <w:r>
        <w:rPr>
          <w:lang w:val="zh-CN" w:eastAsia="zh-CN"/>
        </w:rPr>
        <w:t>主席随后向秘书处提交了报告（</w:t>
      </w:r>
      <w:hyperlink r:id="rId59" w:history="1">
        <w:r w:rsidRPr="00F16B84">
          <w:rPr>
            <w:rStyle w:val="Hyperlink"/>
            <w:rFonts w:eastAsia="SimSun"/>
            <w:u w:val="single"/>
            <w:lang w:eastAsia="zh-CN"/>
          </w:rPr>
          <w:t>CWG-FHR-22/24</w:t>
        </w:r>
      </w:hyperlink>
      <w:r>
        <w:rPr>
          <w:lang w:val="zh-CN" w:eastAsia="zh-CN"/>
        </w:rPr>
        <w:t>号文件），确认正在定期积极审查该项目的所有风险，并且目前的储备资金（</w:t>
      </w:r>
      <w:r>
        <w:rPr>
          <w:rFonts w:hint="eastAsia"/>
          <w:lang w:val="zh-CN" w:eastAsia="zh-CN"/>
        </w:rPr>
        <w:t>在现阶段</w:t>
      </w:r>
      <w:r>
        <w:rPr>
          <w:lang w:val="zh-CN" w:eastAsia="zh-CN"/>
        </w:rPr>
        <w:t>）充足。此外，</w:t>
      </w:r>
      <w:r>
        <w:rPr>
          <w:lang w:val="zh-CN" w:eastAsia="zh-CN"/>
        </w:rPr>
        <w:t>MSAG</w:t>
      </w:r>
      <w:r>
        <w:rPr>
          <w:lang w:val="zh-CN" w:eastAsia="zh-CN"/>
        </w:rPr>
        <w:t>主席告知代表，风险登记册仍将是一个常设议项，</w:t>
      </w:r>
      <w:r>
        <w:rPr>
          <w:lang w:val="zh-CN" w:eastAsia="zh-CN"/>
        </w:rPr>
        <w:t>MSAG</w:t>
      </w:r>
      <w:r>
        <w:rPr>
          <w:lang w:val="zh-CN" w:eastAsia="zh-CN"/>
        </w:rPr>
        <w:t>对登记</w:t>
      </w:r>
      <w:r>
        <w:rPr>
          <w:rFonts w:hint="eastAsia"/>
          <w:lang w:val="zh-CN" w:eastAsia="zh-CN"/>
        </w:rPr>
        <w:t>册</w:t>
      </w:r>
      <w:r>
        <w:rPr>
          <w:lang w:val="zh-CN" w:eastAsia="zh-CN"/>
        </w:rPr>
        <w:t>的持续审查将纳入新聘用的项目管理团队的见解和对日内瓦市场的了解。</w:t>
      </w:r>
      <w:hyperlink r:id="rId60" w:history="1"/>
    </w:p>
    <w:p w14:paraId="0D4B7D3F" w14:textId="77777777" w:rsidR="00EE1277" w:rsidRPr="006B7453" w:rsidRDefault="00EE1277" w:rsidP="00EE1277">
      <w:pPr>
        <w:rPr>
          <w:lang w:eastAsia="zh-CN"/>
        </w:rPr>
      </w:pPr>
      <w:r>
        <w:rPr>
          <w:lang w:val="zh-CN" w:eastAsia="zh-CN"/>
        </w:rPr>
        <w:t>5.6</w:t>
      </w:r>
      <w:r>
        <w:rPr>
          <w:lang w:val="zh-CN" w:eastAsia="zh-CN"/>
        </w:rPr>
        <w:tab/>
      </w:r>
      <w:r>
        <w:rPr>
          <w:lang w:val="zh-CN" w:eastAsia="zh-CN"/>
        </w:rPr>
        <w:t>代表们就邻里总体规划背后的概念、办公楼安装和多年成本计划提出了各种</w:t>
      </w:r>
      <w:r>
        <w:rPr>
          <w:rFonts w:hint="eastAsia"/>
          <w:lang w:val="zh-CN" w:eastAsia="zh-CN"/>
        </w:rPr>
        <w:t>需要</w:t>
      </w:r>
      <w:r>
        <w:rPr>
          <w:lang w:val="zh-CN" w:eastAsia="zh-CN"/>
        </w:rPr>
        <w:t>澄清</w:t>
      </w:r>
      <w:r>
        <w:rPr>
          <w:rFonts w:hint="eastAsia"/>
          <w:lang w:val="zh-CN" w:eastAsia="zh-CN"/>
        </w:rPr>
        <w:t>的</w:t>
      </w:r>
      <w:r>
        <w:rPr>
          <w:lang w:val="zh-CN" w:eastAsia="zh-CN"/>
        </w:rPr>
        <w:t>问题。</w:t>
      </w:r>
      <w:r>
        <w:rPr>
          <w:rFonts w:hint="eastAsia"/>
          <w:lang w:val="zh-CN" w:eastAsia="zh-CN"/>
        </w:rPr>
        <w:t>还</w:t>
      </w:r>
      <w:r>
        <w:rPr>
          <w:lang w:val="zh-CN" w:eastAsia="zh-CN"/>
        </w:rPr>
        <w:t>围绕新提议的总部办公楼</w:t>
      </w:r>
      <w:r>
        <w:rPr>
          <w:rFonts w:hint="eastAsia"/>
          <w:lang w:val="zh-CN" w:eastAsia="zh-CN"/>
        </w:rPr>
        <w:t>政府</w:t>
      </w:r>
      <w:r>
        <w:rPr>
          <w:lang w:val="zh-CN" w:eastAsia="zh-CN"/>
        </w:rPr>
        <w:t>工作框架以及秘书处计划如何解决资金缺口（如阿拉伯联合酋长国撤回赞助后留下的资金缺口）</w:t>
      </w:r>
      <w:r>
        <w:rPr>
          <w:rFonts w:hint="eastAsia"/>
          <w:lang w:val="zh-CN" w:eastAsia="zh-CN"/>
        </w:rPr>
        <w:t>提出了</w:t>
      </w:r>
      <w:r>
        <w:rPr>
          <w:lang w:val="zh-CN" w:eastAsia="zh-CN"/>
        </w:rPr>
        <w:t>其他</w:t>
      </w:r>
      <w:r>
        <w:rPr>
          <w:rFonts w:hint="eastAsia"/>
          <w:lang w:val="zh-CN" w:eastAsia="zh-CN"/>
        </w:rPr>
        <w:t>问询</w:t>
      </w:r>
      <w:r>
        <w:rPr>
          <w:lang w:val="zh-CN" w:eastAsia="zh-CN"/>
        </w:rPr>
        <w:t>。</w:t>
      </w:r>
    </w:p>
    <w:p w14:paraId="2410A531" w14:textId="77777777" w:rsidR="00EE1277" w:rsidRPr="006B7453" w:rsidRDefault="00EE1277" w:rsidP="00EE1277">
      <w:pPr>
        <w:rPr>
          <w:lang w:eastAsia="zh-CN"/>
        </w:rPr>
      </w:pPr>
      <w:r>
        <w:rPr>
          <w:lang w:val="zh-CN" w:eastAsia="zh-CN"/>
        </w:rPr>
        <w:t>5.7</w:t>
      </w:r>
      <w:r>
        <w:rPr>
          <w:lang w:val="zh-CN" w:eastAsia="zh-CN"/>
        </w:rPr>
        <w:tab/>
      </w:r>
      <w:r>
        <w:rPr>
          <w:lang w:val="zh-CN" w:eastAsia="zh-CN"/>
        </w:rPr>
        <w:t>一位代表要求对低成本</w:t>
      </w:r>
      <w:r>
        <w:rPr>
          <w:rFonts w:hint="eastAsia"/>
          <w:lang w:val="zh-CN" w:eastAsia="zh-CN"/>
        </w:rPr>
        <w:t>工作地点</w:t>
      </w:r>
      <w:r>
        <w:rPr>
          <w:lang w:val="zh-CN" w:eastAsia="zh-CN"/>
        </w:rPr>
        <w:t>位置进行情景分析。秘书处在回复中确认，人力资源、行政管理和财务部门均已开始对国际电联内部的所有职位及其对特定工作地点、区域所在地或地区办事处的必要性进行评估。国际电联的宗旨是节约成本，帮助加强区域代表性和国际电联的整体全球定位。</w:t>
      </w:r>
    </w:p>
    <w:p w14:paraId="2D9E1155"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5.8</w:t>
      </w:r>
      <w:r>
        <w:rPr>
          <w:lang w:val="zh-CN" w:eastAsia="zh-CN"/>
        </w:rPr>
        <w:tab/>
        <w:t>CWG-FHR</w:t>
      </w:r>
      <w:r w:rsidRPr="0037201F">
        <w:rPr>
          <w:b/>
          <w:bCs/>
          <w:lang w:val="zh-CN" w:eastAsia="zh-CN"/>
        </w:rPr>
        <w:t>建议</w:t>
      </w:r>
      <w:r>
        <w:rPr>
          <w:lang w:val="zh-CN" w:eastAsia="zh-CN"/>
        </w:rPr>
        <w:t>秘书处向理事会提交一份最新报告。该报告应包括邻里计划、关于</w:t>
      </w:r>
      <w:r>
        <w:rPr>
          <w:rFonts w:hint="eastAsia"/>
          <w:lang w:val="zh-CN" w:eastAsia="zh-CN"/>
        </w:rPr>
        <w:t>办公区</w:t>
      </w:r>
      <w:r>
        <w:rPr>
          <w:lang w:val="zh-CN" w:eastAsia="zh-CN"/>
        </w:rPr>
        <w:t>维护计划的进一步信息，以及</w:t>
      </w:r>
      <w:r>
        <w:rPr>
          <w:rFonts w:hint="eastAsia"/>
          <w:lang w:val="zh-CN" w:eastAsia="zh-CN"/>
        </w:rPr>
        <w:t>更多</w:t>
      </w:r>
      <w:r>
        <w:rPr>
          <w:lang w:val="zh-CN" w:eastAsia="zh-CN"/>
        </w:rPr>
        <w:t>关于减少</w:t>
      </w:r>
      <w:r>
        <w:rPr>
          <w:rFonts w:hint="eastAsia"/>
          <w:lang w:val="zh-CN" w:eastAsia="zh-CN"/>
        </w:rPr>
        <w:t>500</w:t>
      </w:r>
      <w:r>
        <w:rPr>
          <w:lang w:val="zh-CN" w:eastAsia="zh-CN"/>
        </w:rPr>
        <w:t>万瑞郎的缓解战略的信息。</w:t>
      </w:r>
    </w:p>
    <w:p w14:paraId="240BBD20" w14:textId="77777777" w:rsidR="00EE1277" w:rsidRPr="00F16B84" w:rsidRDefault="00EE1277" w:rsidP="00EE1277">
      <w:pPr>
        <w:pStyle w:val="Heading1"/>
        <w:rPr>
          <w:lang w:eastAsia="zh-CN"/>
        </w:rPr>
      </w:pPr>
      <w:r w:rsidRPr="00F16B84">
        <w:rPr>
          <w:lang w:eastAsia="zh-CN"/>
        </w:rPr>
        <w:t>6</w:t>
      </w:r>
      <w:r w:rsidRPr="00F16B84">
        <w:rPr>
          <w:lang w:eastAsia="zh-CN"/>
        </w:rPr>
        <w:tab/>
      </w:r>
      <w:r w:rsidRPr="00F16B84">
        <w:rPr>
          <w:lang w:eastAsia="zh-CN"/>
        </w:rPr>
        <w:t>理事会第</w:t>
      </w:r>
      <w:r w:rsidRPr="00F16B84">
        <w:rPr>
          <w:lang w:eastAsia="zh-CN"/>
        </w:rPr>
        <w:t>588</w:t>
      </w:r>
      <w:r w:rsidRPr="00F16B84">
        <w:rPr>
          <w:lang w:eastAsia="zh-CN"/>
        </w:rPr>
        <w:t>号决定（</w:t>
      </w:r>
      <w:r w:rsidRPr="00F16B84">
        <w:rPr>
          <w:lang w:eastAsia="zh-CN"/>
        </w:rPr>
        <w:t>C16</w:t>
      </w:r>
      <w:r w:rsidRPr="00F16B84">
        <w:rPr>
          <w:lang w:eastAsia="zh-CN"/>
        </w:rPr>
        <w:t>）、第</w:t>
      </w:r>
      <w:r w:rsidRPr="00F16B84">
        <w:rPr>
          <w:lang w:eastAsia="zh-CN"/>
        </w:rPr>
        <w:t>619</w:t>
      </w:r>
      <w:r w:rsidRPr="00F16B84">
        <w:rPr>
          <w:lang w:eastAsia="zh-CN"/>
        </w:rPr>
        <w:t>号决定（</w:t>
      </w:r>
      <w:r w:rsidRPr="00F16B84">
        <w:rPr>
          <w:lang w:eastAsia="zh-CN"/>
        </w:rPr>
        <w:t>C19</w:t>
      </w:r>
      <w:r w:rsidRPr="00F16B84">
        <w:rPr>
          <w:lang w:eastAsia="zh-CN"/>
        </w:rPr>
        <w:t>，</w:t>
      </w:r>
      <w:r w:rsidRPr="00F16B84">
        <w:rPr>
          <w:lang w:eastAsia="zh-CN"/>
        </w:rPr>
        <w:t>C21</w:t>
      </w:r>
      <w:r w:rsidRPr="00F16B84">
        <w:rPr>
          <w:lang w:eastAsia="zh-CN"/>
        </w:rPr>
        <w:t>最</w:t>
      </w:r>
      <w:r w:rsidRPr="00F16B84">
        <w:rPr>
          <w:rFonts w:hint="eastAsia"/>
          <w:lang w:eastAsia="zh-CN"/>
        </w:rPr>
        <w:t>后</w:t>
      </w:r>
      <w:r w:rsidRPr="00F16B84">
        <w:rPr>
          <w:lang w:eastAsia="zh-CN"/>
        </w:rPr>
        <w:t>修正）和第</w:t>
      </w:r>
      <w:r w:rsidRPr="00F16B84">
        <w:rPr>
          <w:lang w:eastAsia="zh-CN"/>
        </w:rPr>
        <w:t>640</w:t>
      </w:r>
      <w:r w:rsidRPr="00F16B84">
        <w:rPr>
          <w:lang w:eastAsia="zh-CN"/>
        </w:rPr>
        <w:t>号决定（</w:t>
      </w:r>
      <w:r w:rsidRPr="00F16B84">
        <w:rPr>
          <w:lang w:eastAsia="zh-CN"/>
        </w:rPr>
        <w:t>C24</w:t>
      </w:r>
      <w:r w:rsidRPr="00F16B84">
        <w:rPr>
          <w:lang w:eastAsia="zh-CN"/>
        </w:rPr>
        <w:t>）的分析（</w:t>
      </w:r>
      <w:hyperlink r:id="rId61" w:history="1">
        <w:r w:rsidRPr="00F16B84">
          <w:rPr>
            <w:rStyle w:val="Hyperlink"/>
            <w:rFonts w:eastAsia="SimSun"/>
            <w:u w:val="single"/>
            <w:lang w:eastAsia="zh-CN"/>
          </w:rPr>
          <w:t>CWG-FHR-22/18(Rev.1)</w:t>
        </w:r>
      </w:hyperlink>
      <w:r w:rsidRPr="00F16B84">
        <w:rPr>
          <w:lang w:eastAsia="zh-CN"/>
        </w:rPr>
        <w:t>号文件）</w:t>
      </w:r>
      <w:hyperlink r:id="rId62" w:history="1"/>
    </w:p>
    <w:p w14:paraId="716346E5" w14:textId="77777777" w:rsidR="00EE1277" w:rsidRPr="006B7453" w:rsidRDefault="00EE1277" w:rsidP="00EE1277">
      <w:pPr>
        <w:rPr>
          <w:lang w:eastAsia="zh-CN"/>
        </w:rPr>
      </w:pPr>
      <w:r>
        <w:rPr>
          <w:lang w:val="zh-CN" w:eastAsia="zh-CN"/>
        </w:rPr>
        <w:t>6.1</w:t>
      </w:r>
      <w:r>
        <w:rPr>
          <w:lang w:val="zh-CN" w:eastAsia="zh-CN"/>
        </w:rPr>
        <w:tab/>
      </w:r>
      <w:r>
        <w:rPr>
          <w:lang w:val="zh-CN" w:eastAsia="zh-CN"/>
        </w:rPr>
        <w:t>在</w:t>
      </w:r>
      <w:r>
        <w:rPr>
          <w:lang w:val="zh-CN" w:eastAsia="zh-CN"/>
        </w:rPr>
        <w:t>CWG-FHR</w:t>
      </w:r>
      <w:r>
        <w:rPr>
          <w:lang w:val="zh-CN" w:eastAsia="zh-CN"/>
        </w:rPr>
        <w:t>第</w:t>
      </w:r>
      <w:r>
        <w:rPr>
          <w:lang w:val="zh-CN" w:eastAsia="zh-CN"/>
        </w:rPr>
        <w:t>22</w:t>
      </w:r>
      <w:r>
        <w:rPr>
          <w:lang w:val="zh-CN" w:eastAsia="zh-CN"/>
        </w:rPr>
        <w:t>次会议上，秘书处介绍了对理事会第</w:t>
      </w:r>
      <w:r>
        <w:rPr>
          <w:lang w:val="zh-CN" w:eastAsia="zh-CN"/>
        </w:rPr>
        <w:t>588</w:t>
      </w:r>
      <w:r>
        <w:rPr>
          <w:lang w:val="zh-CN" w:eastAsia="zh-CN"/>
        </w:rPr>
        <w:t>号决定（</w:t>
      </w:r>
      <w:r>
        <w:rPr>
          <w:lang w:val="zh-CN" w:eastAsia="zh-CN"/>
        </w:rPr>
        <w:t>C16</w:t>
      </w:r>
      <w:r>
        <w:rPr>
          <w:lang w:val="zh-CN" w:eastAsia="zh-CN"/>
        </w:rPr>
        <w:t>）、第</w:t>
      </w:r>
      <w:r>
        <w:rPr>
          <w:lang w:val="zh-CN" w:eastAsia="zh-CN"/>
        </w:rPr>
        <w:t>619</w:t>
      </w:r>
      <w:r>
        <w:rPr>
          <w:lang w:val="zh-CN" w:eastAsia="zh-CN"/>
        </w:rPr>
        <w:t>号决定（</w:t>
      </w:r>
      <w:r>
        <w:rPr>
          <w:lang w:val="zh-CN" w:eastAsia="zh-CN"/>
        </w:rPr>
        <w:t>C19</w:t>
      </w:r>
      <w:r>
        <w:rPr>
          <w:lang w:val="zh-CN" w:eastAsia="zh-CN"/>
        </w:rPr>
        <w:t>，</w:t>
      </w:r>
      <w:r>
        <w:rPr>
          <w:lang w:val="zh-CN" w:eastAsia="zh-CN"/>
        </w:rPr>
        <w:t>C21</w:t>
      </w:r>
      <w:r>
        <w:rPr>
          <w:lang w:val="zh-CN" w:eastAsia="zh-CN"/>
        </w:rPr>
        <w:t>最</w:t>
      </w:r>
      <w:r>
        <w:rPr>
          <w:rFonts w:hint="eastAsia"/>
          <w:lang w:val="zh-CN" w:eastAsia="zh-CN"/>
        </w:rPr>
        <w:t>后</w:t>
      </w:r>
      <w:r>
        <w:rPr>
          <w:lang w:val="zh-CN" w:eastAsia="zh-CN"/>
        </w:rPr>
        <w:t>修正）和第</w:t>
      </w:r>
      <w:r>
        <w:rPr>
          <w:lang w:val="zh-CN" w:eastAsia="zh-CN"/>
        </w:rPr>
        <w:t>640</w:t>
      </w:r>
      <w:r>
        <w:rPr>
          <w:lang w:val="zh-CN" w:eastAsia="zh-CN"/>
        </w:rPr>
        <w:t>号决定（</w:t>
      </w:r>
      <w:r>
        <w:rPr>
          <w:lang w:val="zh-CN" w:eastAsia="zh-CN"/>
        </w:rPr>
        <w:t>C24</w:t>
      </w:r>
      <w:r>
        <w:rPr>
          <w:lang w:val="zh-CN" w:eastAsia="zh-CN"/>
        </w:rPr>
        <w:t>）的分析以及对第</w:t>
      </w:r>
      <w:r>
        <w:rPr>
          <w:lang w:val="zh-CN" w:eastAsia="zh-CN"/>
        </w:rPr>
        <w:t>640</w:t>
      </w:r>
      <w:r>
        <w:rPr>
          <w:lang w:val="zh-CN" w:eastAsia="zh-CN"/>
        </w:rPr>
        <w:t>号决定的拟议修订。该分析是应</w:t>
      </w:r>
      <w:r>
        <w:rPr>
          <w:lang w:val="zh-CN" w:eastAsia="zh-CN"/>
        </w:rPr>
        <w:t>CWG-FHR</w:t>
      </w:r>
      <w:r>
        <w:rPr>
          <w:lang w:val="zh-CN" w:eastAsia="zh-CN"/>
        </w:rPr>
        <w:t>第</w:t>
      </w:r>
      <w:r>
        <w:rPr>
          <w:lang w:val="zh-CN" w:eastAsia="zh-CN"/>
        </w:rPr>
        <w:t>21</w:t>
      </w:r>
      <w:r>
        <w:rPr>
          <w:lang w:val="zh-CN" w:eastAsia="zh-CN"/>
        </w:rPr>
        <w:t>次会议的要求做出的。</w:t>
      </w:r>
    </w:p>
    <w:p w14:paraId="08A3A9F8" w14:textId="77777777" w:rsidR="00EE1277" w:rsidRPr="006B7453" w:rsidRDefault="00EE1277" w:rsidP="00EE1277">
      <w:pPr>
        <w:rPr>
          <w:lang w:eastAsia="zh-CN"/>
        </w:rPr>
      </w:pPr>
      <w:r>
        <w:rPr>
          <w:lang w:val="zh-CN" w:eastAsia="zh-CN"/>
        </w:rPr>
        <w:t>6.2</w:t>
      </w:r>
      <w:r>
        <w:rPr>
          <w:lang w:val="zh-CN" w:eastAsia="zh-CN"/>
        </w:rPr>
        <w:tab/>
      </w:r>
      <w:r>
        <w:rPr>
          <w:lang w:val="zh-CN" w:eastAsia="zh-CN"/>
        </w:rPr>
        <w:t>许多代表要求秘书处向理事会</w:t>
      </w:r>
      <w:r>
        <w:rPr>
          <w:lang w:val="zh-CN" w:eastAsia="zh-CN"/>
        </w:rPr>
        <w:t>2026</w:t>
      </w:r>
      <w:r>
        <w:rPr>
          <w:lang w:val="zh-CN" w:eastAsia="zh-CN"/>
        </w:rPr>
        <w:t>年会议提供第</w:t>
      </w:r>
      <w:r>
        <w:rPr>
          <w:lang w:val="zh-CN" w:eastAsia="zh-CN"/>
        </w:rPr>
        <w:t>640</w:t>
      </w:r>
      <w:r>
        <w:rPr>
          <w:lang w:val="zh-CN" w:eastAsia="zh-CN"/>
        </w:rPr>
        <w:t>号决定修订草案的跟踪修订版本。一位代表提醒</w:t>
      </w:r>
      <w:r>
        <w:rPr>
          <w:lang w:val="zh-CN" w:eastAsia="zh-CN"/>
        </w:rPr>
        <w:t>CWG</w:t>
      </w:r>
      <w:r>
        <w:rPr>
          <w:lang w:val="zh-CN" w:eastAsia="zh-CN"/>
        </w:rPr>
        <w:t>，理事会</w:t>
      </w:r>
      <w:r>
        <w:rPr>
          <w:lang w:val="zh-CN" w:eastAsia="zh-CN"/>
        </w:rPr>
        <w:t>2025</w:t>
      </w:r>
      <w:r>
        <w:rPr>
          <w:lang w:val="zh-CN" w:eastAsia="zh-CN"/>
        </w:rPr>
        <w:t>年会议的输出成果是请秘书处进行全面研究，而</w:t>
      </w:r>
      <w:hyperlink r:id="rId63" w:history="1">
        <w:r w:rsidRPr="00E63CC5">
          <w:rPr>
            <w:rStyle w:val="Hyperlink"/>
            <w:rFonts w:eastAsia="SimSun"/>
            <w:u w:val="single"/>
            <w:lang w:eastAsia="zh-CN"/>
          </w:rPr>
          <w:t>CWG-FHR-22/18(Rev.1)</w:t>
        </w:r>
      </w:hyperlink>
      <w:r>
        <w:rPr>
          <w:lang w:val="zh-CN" w:eastAsia="zh-CN"/>
        </w:rPr>
        <w:t>号文件中提供的信息并不充分。因此，该代表提出，秘书处有必要向理事会</w:t>
      </w:r>
      <w:r>
        <w:rPr>
          <w:lang w:val="zh-CN" w:eastAsia="zh-CN"/>
        </w:rPr>
        <w:t>2026</w:t>
      </w:r>
      <w:r>
        <w:rPr>
          <w:lang w:val="zh-CN" w:eastAsia="zh-CN"/>
        </w:rPr>
        <w:t>年会议提交一份对三项决定的逐段分析，强调哪些条款仍然相关，哪些条款已经过时。该代表总结说，由于代表们必须在全权代表大会上审查第</w:t>
      </w:r>
      <w:r>
        <w:rPr>
          <w:lang w:val="zh-CN" w:eastAsia="zh-CN"/>
        </w:rPr>
        <w:t>212</w:t>
      </w:r>
      <w:r>
        <w:rPr>
          <w:lang w:val="zh-CN" w:eastAsia="zh-CN"/>
        </w:rPr>
        <w:t>号决议（</w:t>
      </w:r>
      <w:r>
        <w:rPr>
          <w:lang w:val="zh-CN" w:eastAsia="zh-CN"/>
        </w:rPr>
        <w:t>2022</w:t>
      </w:r>
      <w:r>
        <w:rPr>
          <w:lang w:val="zh-CN" w:eastAsia="zh-CN"/>
        </w:rPr>
        <w:t>年，布加勒斯特，修订版），分析仍然有用。</w:t>
      </w:r>
      <w:hyperlink r:id="rId64" w:history="1"/>
    </w:p>
    <w:p w14:paraId="09BC3C6E" w14:textId="77777777" w:rsidR="00EE1277" w:rsidRPr="006B7453" w:rsidRDefault="00EE1277" w:rsidP="00EE1277">
      <w:pPr>
        <w:rPr>
          <w:lang w:eastAsia="zh-CN"/>
        </w:rPr>
      </w:pPr>
      <w:r>
        <w:rPr>
          <w:lang w:val="zh-CN" w:eastAsia="zh-CN"/>
        </w:rPr>
        <w:t>6.3</w:t>
      </w:r>
      <w:r>
        <w:rPr>
          <w:lang w:val="zh-CN" w:eastAsia="zh-CN"/>
        </w:rPr>
        <w:tab/>
      </w:r>
      <w:r>
        <w:rPr>
          <w:lang w:val="zh-CN" w:eastAsia="zh-CN"/>
        </w:rPr>
        <w:t>一些代表谈到了第</w:t>
      </w:r>
      <w:r>
        <w:rPr>
          <w:lang w:val="zh-CN" w:eastAsia="zh-CN"/>
        </w:rPr>
        <w:t>640</w:t>
      </w:r>
      <w:r>
        <w:rPr>
          <w:lang w:val="zh-CN" w:eastAsia="zh-CN"/>
        </w:rPr>
        <w:t>号决定修订草案中提出的术语，特别是</w:t>
      </w:r>
      <w:r>
        <w:rPr>
          <w:rFonts w:hint="eastAsia"/>
          <w:lang w:val="zh-CN" w:eastAsia="zh-CN"/>
        </w:rPr>
        <w:t>办公区</w:t>
      </w:r>
      <w:r>
        <w:rPr>
          <w:lang w:val="zh-CN" w:eastAsia="zh-CN"/>
        </w:rPr>
        <w:t>一词。一位代表表示，</w:t>
      </w:r>
      <w:r>
        <w:rPr>
          <w:rFonts w:hint="eastAsia"/>
          <w:lang w:val="zh-CN" w:eastAsia="zh-CN"/>
        </w:rPr>
        <w:t>办公区一词</w:t>
      </w:r>
      <w:r>
        <w:rPr>
          <w:lang w:val="zh-CN" w:eastAsia="zh-CN"/>
        </w:rPr>
        <w:t>对多</w:t>
      </w:r>
      <w:r>
        <w:rPr>
          <w:rFonts w:hint="eastAsia"/>
          <w:lang w:val="zh-CN" w:eastAsia="zh-CN"/>
        </w:rPr>
        <w:t>个国家而言并不合适</w:t>
      </w:r>
      <w:r>
        <w:rPr>
          <w:lang w:val="zh-CN" w:eastAsia="zh-CN"/>
        </w:rPr>
        <w:t>，并建议使用一个更中立、更广为人知的术语。另一位代表鼓励秘书处利用国际电联《公约》中所述的术语。</w:t>
      </w:r>
    </w:p>
    <w:p w14:paraId="1566F752"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6.4</w:t>
      </w:r>
      <w:r>
        <w:rPr>
          <w:lang w:val="zh-CN" w:eastAsia="zh-CN"/>
        </w:rPr>
        <w:tab/>
        <w:t>CWG-FHR</w:t>
      </w:r>
      <w:r w:rsidRPr="00B51CEB">
        <w:rPr>
          <w:b/>
          <w:bCs/>
          <w:lang w:val="zh-CN" w:eastAsia="zh-CN"/>
        </w:rPr>
        <w:t>建议</w:t>
      </w:r>
      <w:r>
        <w:rPr>
          <w:lang w:val="zh-CN" w:eastAsia="zh-CN"/>
        </w:rPr>
        <w:t>秘书处在</w:t>
      </w:r>
      <w:r>
        <w:rPr>
          <w:lang w:val="zh-CN" w:eastAsia="zh-CN"/>
        </w:rPr>
        <w:t>2026</w:t>
      </w:r>
      <w:r>
        <w:rPr>
          <w:lang w:val="zh-CN" w:eastAsia="zh-CN"/>
        </w:rPr>
        <w:t>年全权代表大会之前向理事会</w:t>
      </w:r>
      <w:r>
        <w:rPr>
          <w:lang w:val="zh-CN" w:eastAsia="zh-CN"/>
        </w:rPr>
        <w:t>2026</w:t>
      </w:r>
      <w:r>
        <w:rPr>
          <w:lang w:val="zh-CN" w:eastAsia="zh-CN"/>
        </w:rPr>
        <w:t>年会议提交一份关于第</w:t>
      </w:r>
      <w:r>
        <w:rPr>
          <w:lang w:val="zh-CN" w:eastAsia="zh-CN"/>
        </w:rPr>
        <w:t>588</w:t>
      </w:r>
      <w:r>
        <w:rPr>
          <w:lang w:val="zh-CN" w:eastAsia="zh-CN"/>
        </w:rPr>
        <w:t>、</w:t>
      </w:r>
      <w:r>
        <w:rPr>
          <w:lang w:val="zh-CN" w:eastAsia="zh-CN"/>
        </w:rPr>
        <w:t>619</w:t>
      </w:r>
      <w:r>
        <w:rPr>
          <w:lang w:val="zh-CN" w:eastAsia="zh-CN"/>
        </w:rPr>
        <w:t>和</w:t>
      </w:r>
      <w:r>
        <w:rPr>
          <w:lang w:val="zh-CN" w:eastAsia="zh-CN"/>
        </w:rPr>
        <w:t>640</w:t>
      </w:r>
      <w:r>
        <w:rPr>
          <w:lang w:val="zh-CN" w:eastAsia="zh-CN"/>
        </w:rPr>
        <w:t>号决定的逐段比较分析报告。</w:t>
      </w:r>
    </w:p>
    <w:p w14:paraId="2A2AB079"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6.5</w:t>
      </w:r>
      <w:r>
        <w:rPr>
          <w:lang w:val="zh-CN" w:eastAsia="zh-CN"/>
        </w:rPr>
        <w:tab/>
        <w:t>CWG-FHR</w:t>
      </w:r>
      <w:r>
        <w:rPr>
          <w:lang w:val="zh-CN" w:eastAsia="zh-CN"/>
        </w:rPr>
        <w:t>还</w:t>
      </w:r>
      <w:r w:rsidRPr="00B51CEB">
        <w:rPr>
          <w:b/>
          <w:bCs/>
          <w:lang w:val="zh-CN" w:eastAsia="zh-CN"/>
        </w:rPr>
        <w:t>建议</w:t>
      </w:r>
      <w:r>
        <w:rPr>
          <w:lang w:val="zh-CN" w:eastAsia="zh-CN"/>
        </w:rPr>
        <w:t>秘书处审议国际电联总部的命名惯例。</w:t>
      </w:r>
    </w:p>
    <w:p w14:paraId="42C0E7D3" w14:textId="77777777" w:rsidR="00EE1277" w:rsidRPr="006B7453" w:rsidRDefault="00EE1277" w:rsidP="00EE1277">
      <w:pPr>
        <w:pStyle w:val="Heading1"/>
        <w:rPr>
          <w:lang w:eastAsia="zh-CN"/>
        </w:rPr>
      </w:pPr>
      <w:r>
        <w:rPr>
          <w:bCs/>
          <w:lang w:val="zh-CN" w:eastAsia="zh-CN"/>
        </w:rPr>
        <w:t>7</w:t>
      </w:r>
      <w:r>
        <w:rPr>
          <w:bCs/>
          <w:lang w:val="zh-CN" w:eastAsia="zh-CN"/>
        </w:rPr>
        <w:tab/>
      </w:r>
      <w:r>
        <w:rPr>
          <w:lang w:val="zh-CN" w:eastAsia="zh-CN"/>
        </w:rPr>
        <w:t>国际电联会议的业务连续性（</w:t>
      </w:r>
      <w:r>
        <w:rPr>
          <w:lang w:val="zh-CN" w:eastAsia="zh-CN"/>
        </w:rPr>
        <w:t>2028-2029</w:t>
      </w:r>
      <w:r>
        <w:rPr>
          <w:lang w:val="zh-CN" w:eastAsia="zh-CN"/>
        </w:rPr>
        <w:t>年）（</w:t>
      </w:r>
      <w:hyperlink r:id="rId65" w:history="1">
        <w:r w:rsidRPr="00E63CC5">
          <w:rPr>
            <w:rStyle w:val="Hyperlink"/>
            <w:rFonts w:eastAsia="SimSun"/>
            <w:u w:val="single"/>
            <w:lang w:eastAsia="zh-CN"/>
          </w:rPr>
          <w:t>CWG-FHR-21/10</w:t>
        </w:r>
      </w:hyperlink>
      <w:r>
        <w:rPr>
          <w:lang w:val="zh-CN" w:eastAsia="zh-CN"/>
        </w:rPr>
        <w:t>、</w:t>
      </w:r>
      <w:hyperlink r:id="rId66" w:history="1">
        <w:r w:rsidRPr="00E63CC5">
          <w:rPr>
            <w:rStyle w:val="Hyperlink"/>
            <w:rFonts w:eastAsia="SimSun"/>
            <w:u w:val="single"/>
            <w:lang w:eastAsia="zh-CN"/>
          </w:rPr>
          <w:t>CWG-FHR-22/13</w:t>
        </w:r>
      </w:hyperlink>
      <w:r>
        <w:rPr>
          <w:lang w:val="zh-CN" w:eastAsia="zh-CN"/>
        </w:rPr>
        <w:t>、</w:t>
      </w:r>
      <w:hyperlink r:id="rId67" w:history="1">
        <w:r w:rsidRPr="00E63CC5">
          <w:rPr>
            <w:rStyle w:val="Hyperlink"/>
            <w:rFonts w:eastAsia="SimSun"/>
            <w:u w:val="single"/>
            <w:lang w:eastAsia="zh-CN"/>
          </w:rPr>
          <w:t>CWG-FHR-22/23</w:t>
        </w:r>
      </w:hyperlink>
      <w:r>
        <w:rPr>
          <w:lang w:val="zh-CN" w:eastAsia="zh-CN"/>
        </w:rPr>
        <w:t>和</w:t>
      </w:r>
      <w:hyperlink r:id="rId68" w:history="1">
        <w:r w:rsidRPr="00E63CC5">
          <w:rPr>
            <w:rStyle w:val="Hyperlink"/>
            <w:rFonts w:eastAsia="SimSun"/>
            <w:u w:val="single"/>
            <w:lang w:eastAsia="zh-CN"/>
          </w:rPr>
          <w:t>CWG-FHR-22/28</w:t>
        </w:r>
      </w:hyperlink>
      <w:r>
        <w:rPr>
          <w:lang w:val="zh-CN" w:eastAsia="zh-CN"/>
        </w:rPr>
        <w:t>号文件）</w:t>
      </w:r>
      <w:hyperlink r:id="rId69" w:history="1"/>
      <w:hyperlink r:id="rId70" w:history="1"/>
      <w:hyperlink r:id="rId71" w:history="1"/>
      <w:hyperlink r:id="rId72" w:history="1"/>
    </w:p>
    <w:p w14:paraId="7D8A69A2" w14:textId="77777777" w:rsidR="00EE1277" w:rsidRPr="006B7453" w:rsidRDefault="00EE1277" w:rsidP="00EE1277">
      <w:pPr>
        <w:rPr>
          <w:lang w:eastAsia="zh-CN"/>
        </w:rPr>
      </w:pPr>
      <w:r>
        <w:rPr>
          <w:lang w:val="zh-CN" w:eastAsia="zh-CN"/>
        </w:rPr>
        <w:t>7.1</w:t>
      </w:r>
      <w:r>
        <w:rPr>
          <w:lang w:val="zh-CN" w:eastAsia="zh-CN"/>
        </w:rPr>
        <w:tab/>
      </w:r>
      <w:r>
        <w:rPr>
          <w:lang w:val="zh-CN" w:eastAsia="zh-CN"/>
        </w:rPr>
        <w:t>在此前向</w:t>
      </w:r>
      <w:r>
        <w:rPr>
          <w:lang w:val="zh-CN" w:eastAsia="zh-CN"/>
        </w:rPr>
        <w:t>CWG-FHR</w:t>
      </w:r>
      <w:r>
        <w:rPr>
          <w:lang w:val="zh-CN" w:eastAsia="zh-CN"/>
        </w:rPr>
        <w:t>提交的报告基础上，秘书处提供了国际电联在施工期间每年在总部召开约</w:t>
      </w:r>
      <w:r>
        <w:rPr>
          <w:lang w:val="zh-CN" w:eastAsia="zh-CN"/>
        </w:rPr>
        <w:t>60</w:t>
      </w:r>
      <w:r>
        <w:rPr>
          <w:lang w:val="zh-CN" w:eastAsia="zh-CN"/>
        </w:rPr>
        <w:t>次国际电联法定会议计划的最新情况。由于施工计划于</w:t>
      </w:r>
      <w:r>
        <w:rPr>
          <w:lang w:val="zh-CN" w:eastAsia="zh-CN"/>
        </w:rPr>
        <w:t>2028</w:t>
      </w:r>
      <w:r>
        <w:rPr>
          <w:lang w:val="zh-CN" w:eastAsia="zh-CN"/>
        </w:rPr>
        <w:t>年开始，日内瓦国际会议中心（</w:t>
      </w:r>
      <w:r>
        <w:rPr>
          <w:lang w:val="zh-CN" w:eastAsia="zh-CN"/>
        </w:rPr>
        <w:t>CICG</w:t>
      </w:r>
      <w:r>
        <w:rPr>
          <w:lang w:val="zh-CN" w:eastAsia="zh-CN"/>
        </w:rPr>
        <w:t>）几乎同时进行翻修，秘书处谈到了在日内瓦从联合国或国际实体租用会议厅的考虑。秘书处还告知代表，根据目前的预算估算，在</w:t>
      </w:r>
      <w:r>
        <w:rPr>
          <w:lang w:val="zh-CN" w:eastAsia="zh-CN"/>
        </w:rPr>
        <w:t>Palexpo</w:t>
      </w:r>
      <w:r>
        <w:rPr>
          <w:lang w:val="zh-CN" w:eastAsia="zh-CN"/>
        </w:rPr>
        <w:t>会展中心举行</w:t>
      </w:r>
      <w:r>
        <w:rPr>
          <w:lang w:val="zh-CN" w:eastAsia="zh-CN"/>
        </w:rPr>
        <w:t>2028-2029</w:t>
      </w:r>
      <w:r>
        <w:rPr>
          <w:lang w:val="zh-CN" w:eastAsia="zh-CN"/>
        </w:rPr>
        <w:t>年的技术会议在财务上是不可能的。秘书处在总结最新情况时提出了举行虚拟会议的可能性，同时也重申了他们为利用国际电联会议中心</w:t>
      </w:r>
      <w:r>
        <w:rPr>
          <w:rFonts w:hint="eastAsia"/>
          <w:lang w:val="zh-CN" w:eastAsia="zh-CN"/>
        </w:rPr>
        <w:t>（</w:t>
      </w:r>
      <w:r w:rsidRPr="006B7453">
        <w:rPr>
          <w:lang w:eastAsia="zh-CN"/>
        </w:rPr>
        <w:t>meeting hub</w:t>
      </w:r>
      <w:r>
        <w:rPr>
          <w:rFonts w:hint="eastAsia"/>
          <w:lang w:val="zh-CN" w:eastAsia="zh-CN"/>
        </w:rPr>
        <w:t>）</w:t>
      </w:r>
      <w:r>
        <w:rPr>
          <w:lang w:val="zh-CN" w:eastAsia="zh-CN"/>
        </w:rPr>
        <w:t>所做的努力。</w:t>
      </w:r>
    </w:p>
    <w:p w14:paraId="42035FD7" w14:textId="77777777" w:rsidR="00EE1277" w:rsidRPr="006B7453" w:rsidRDefault="00EE1277" w:rsidP="00EE1277">
      <w:pPr>
        <w:rPr>
          <w:lang w:eastAsia="zh-CN"/>
        </w:rPr>
      </w:pPr>
      <w:r>
        <w:rPr>
          <w:lang w:val="zh-CN" w:eastAsia="zh-CN"/>
        </w:rPr>
        <w:t>7.2</w:t>
      </w:r>
      <w:r>
        <w:rPr>
          <w:lang w:val="zh-CN" w:eastAsia="zh-CN"/>
        </w:rPr>
        <w:tab/>
      </w:r>
      <w:r>
        <w:rPr>
          <w:lang w:val="zh-CN" w:eastAsia="zh-CN"/>
        </w:rPr>
        <w:t>许多代表在</w:t>
      </w:r>
      <w:r>
        <w:rPr>
          <w:lang w:val="zh-CN" w:eastAsia="zh-CN"/>
        </w:rPr>
        <w:t>CWG-FHR</w:t>
      </w:r>
      <w:r>
        <w:rPr>
          <w:lang w:val="zh-CN" w:eastAsia="zh-CN"/>
        </w:rPr>
        <w:t>第</w:t>
      </w:r>
      <w:r>
        <w:rPr>
          <w:lang w:val="zh-CN" w:eastAsia="zh-CN"/>
        </w:rPr>
        <w:t>21</w:t>
      </w:r>
      <w:r>
        <w:rPr>
          <w:lang w:val="zh-CN" w:eastAsia="zh-CN"/>
        </w:rPr>
        <w:t>次会议上发言，提出了有关财务战略、可行性和长期规划的问题。代表们质疑，为什么以前被认为是最实用的方案的</w:t>
      </w:r>
      <w:r>
        <w:rPr>
          <w:lang w:val="zh-CN" w:eastAsia="zh-CN"/>
        </w:rPr>
        <w:t>Palexpo</w:t>
      </w:r>
      <w:r>
        <w:rPr>
          <w:lang w:val="zh-CN" w:eastAsia="zh-CN"/>
        </w:rPr>
        <w:t>会展中心不再被认为可行。由于可用性和现行国际电联规则方面的各种限制，</w:t>
      </w:r>
      <w:r>
        <w:rPr>
          <w:rFonts w:hint="eastAsia"/>
          <w:lang w:val="zh-CN" w:eastAsia="zh-CN"/>
        </w:rPr>
        <w:t>代表们</w:t>
      </w:r>
      <w:r>
        <w:rPr>
          <w:lang w:val="zh-CN" w:eastAsia="zh-CN"/>
        </w:rPr>
        <w:t>对依靠其他联合国或国际设施举办会议也持相当大的怀疑态度。一些代表对设立</w:t>
      </w:r>
      <w:r>
        <w:rPr>
          <w:rFonts w:hint="eastAsia"/>
          <w:lang w:val="zh-CN" w:eastAsia="zh-CN"/>
        </w:rPr>
        <w:t>“</w:t>
      </w:r>
      <w:r>
        <w:rPr>
          <w:lang w:val="zh-CN" w:eastAsia="zh-CN"/>
        </w:rPr>
        <w:t>会议中心</w:t>
      </w:r>
      <w:r>
        <w:rPr>
          <w:rFonts w:hint="eastAsia"/>
          <w:lang w:val="zh-CN" w:eastAsia="zh-CN"/>
        </w:rPr>
        <w:t>”</w:t>
      </w:r>
      <w:r>
        <w:rPr>
          <w:lang w:val="zh-CN" w:eastAsia="zh-CN"/>
        </w:rPr>
        <w:t>表示了兴趣，并要求进一步澄清这一进程将如何运作。代表们要求提供一份所有受影响会议的完整清单，并确定关键会议的优先顺序，以便更好地评估哪些会议可能以虚拟或混合形式举行。</w:t>
      </w:r>
    </w:p>
    <w:p w14:paraId="16809BD7" w14:textId="77777777" w:rsidR="00EE1277" w:rsidRPr="006B7453" w:rsidRDefault="00EE1277" w:rsidP="00EE1277">
      <w:pPr>
        <w:rPr>
          <w:lang w:eastAsia="zh-CN"/>
        </w:rPr>
      </w:pPr>
      <w:r>
        <w:rPr>
          <w:lang w:val="zh-CN" w:eastAsia="zh-CN"/>
        </w:rPr>
        <w:t>7.3</w:t>
      </w:r>
      <w:r>
        <w:rPr>
          <w:lang w:val="zh-CN" w:eastAsia="zh-CN"/>
        </w:rPr>
        <w:tab/>
      </w:r>
      <w:r>
        <w:rPr>
          <w:lang w:val="zh-CN" w:eastAsia="zh-CN"/>
        </w:rPr>
        <w:t>瑞士代表重申，瑞士支持在这一过渡阶段保持国际电联的业务连续性。瑞士代表指出，全权代表大会第</w:t>
      </w:r>
      <w:r>
        <w:rPr>
          <w:lang w:val="zh-CN" w:eastAsia="zh-CN"/>
        </w:rPr>
        <w:t>5</w:t>
      </w:r>
      <w:r>
        <w:rPr>
          <w:lang w:val="zh-CN" w:eastAsia="zh-CN"/>
        </w:rPr>
        <w:t>号决议（</w:t>
      </w:r>
      <w:r>
        <w:rPr>
          <w:lang w:val="zh-CN" w:eastAsia="zh-CN"/>
        </w:rPr>
        <w:t>1994</w:t>
      </w:r>
      <w:r>
        <w:rPr>
          <w:lang w:val="zh-CN" w:eastAsia="zh-CN"/>
        </w:rPr>
        <w:t>年，京都）的相关条款依然有效，并询问《公约》第</w:t>
      </w:r>
      <w:r>
        <w:rPr>
          <w:lang w:val="zh-CN" w:eastAsia="zh-CN"/>
        </w:rPr>
        <w:t>51</w:t>
      </w:r>
      <w:r>
        <w:rPr>
          <w:lang w:val="zh-CN" w:eastAsia="zh-CN"/>
        </w:rPr>
        <w:t>段</w:t>
      </w:r>
      <w:r>
        <w:rPr>
          <w:lang w:val="zh-CN" w:eastAsia="zh-CN"/>
        </w:rPr>
        <w:t xml:space="preserve"> – </w:t>
      </w:r>
      <w:r>
        <w:rPr>
          <w:lang w:val="zh-CN" w:eastAsia="zh-CN"/>
        </w:rPr>
        <w:t>理事会每年在国际电联所在地举行一次例会</w:t>
      </w:r>
      <w:r>
        <w:rPr>
          <w:lang w:val="zh-CN" w:eastAsia="zh-CN"/>
        </w:rPr>
        <w:t xml:space="preserve"> – </w:t>
      </w:r>
      <w:r>
        <w:rPr>
          <w:lang w:val="zh-CN" w:eastAsia="zh-CN"/>
        </w:rPr>
        <w:t>是否在施工期间适用。</w:t>
      </w:r>
    </w:p>
    <w:p w14:paraId="5EE74DB0" w14:textId="77777777" w:rsidR="00EE1277" w:rsidRPr="006B7453" w:rsidRDefault="00EE1277" w:rsidP="00EE1277">
      <w:pPr>
        <w:rPr>
          <w:lang w:eastAsia="zh-CN"/>
        </w:rPr>
      </w:pPr>
      <w:r>
        <w:rPr>
          <w:lang w:val="zh-CN" w:eastAsia="zh-CN"/>
        </w:rPr>
        <w:t>7.4</w:t>
      </w:r>
      <w:r>
        <w:rPr>
          <w:lang w:val="zh-CN" w:eastAsia="zh-CN"/>
        </w:rPr>
        <w:tab/>
      </w:r>
      <w:r>
        <w:rPr>
          <w:lang w:val="zh-CN" w:eastAsia="zh-CN"/>
        </w:rPr>
        <w:t>在理事会财务和人力资源工作组第</w:t>
      </w:r>
      <w:r>
        <w:rPr>
          <w:lang w:val="zh-CN" w:eastAsia="zh-CN"/>
        </w:rPr>
        <w:t>22</w:t>
      </w:r>
      <w:r>
        <w:rPr>
          <w:lang w:val="zh-CN" w:eastAsia="zh-CN"/>
        </w:rPr>
        <w:t>次会议上，秘书处提供了关于</w:t>
      </w:r>
      <w:r>
        <w:rPr>
          <w:lang w:val="zh-CN" w:eastAsia="zh-CN"/>
        </w:rPr>
        <w:t>2028-2029</w:t>
      </w:r>
      <w:r>
        <w:rPr>
          <w:lang w:val="zh-CN" w:eastAsia="zh-CN"/>
        </w:rPr>
        <w:t>年期间业务连续性模式的第二次更新情况。秘书处重申，理事会</w:t>
      </w:r>
      <w:r>
        <w:rPr>
          <w:lang w:val="zh-CN" w:eastAsia="zh-CN"/>
        </w:rPr>
        <w:t>2028</w:t>
      </w:r>
      <w:r>
        <w:rPr>
          <w:lang w:val="zh-CN" w:eastAsia="zh-CN"/>
        </w:rPr>
        <w:t>年和</w:t>
      </w:r>
      <w:r>
        <w:rPr>
          <w:lang w:val="zh-CN" w:eastAsia="zh-CN"/>
        </w:rPr>
        <w:t>2029</w:t>
      </w:r>
      <w:r>
        <w:rPr>
          <w:lang w:val="zh-CN" w:eastAsia="zh-CN"/>
        </w:rPr>
        <w:t>年会议均应在日内瓦波波夫</w:t>
      </w:r>
      <w:r>
        <w:rPr>
          <w:rFonts w:hint="eastAsia"/>
          <w:lang w:val="zh-CN" w:eastAsia="zh-CN"/>
        </w:rPr>
        <w:t>会议厅</w:t>
      </w:r>
      <w:r>
        <w:rPr>
          <w:lang w:val="zh-CN" w:eastAsia="zh-CN"/>
        </w:rPr>
        <w:t>举行，但如果塔楼无法使用，国际电联已在</w:t>
      </w:r>
      <w:r>
        <w:rPr>
          <w:lang w:val="zh-CN" w:eastAsia="zh-CN"/>
        </w:rPr>
        <w:t>CICG</w:t>
      </w:r>
      <w:r>
        <w:rPr>
          <w:lang w:val="zh-CN" w:eastAsia="zh-CN"/>
        </w:rPr>
        <w:t>预订会议室。此外，秘书处指出，阿拉伯联合酋长国和肯尼亚都表示有兴趣在中断期间承办国际电联会议，并鼓励这些成员向理事会</w:t>
      </w:r>
      <w:r>
        <w:rPr>
          <w:lang w:val="zh-CN" w:eastAsia="zh-CN"/>
        </w:rPr>
        <w:t>2026</w:t>
      </w:r>
      <w:r>
        <w:rPr>
          <w:lang w:val="zh-CN" w:eastAsia="zh-CN"/>
        </w:rPr>
        <w:t>年会议提交正式提案。</w:t>
      </w:r>
    </w:p>
    <w:p w14:paraId="6A9C36D2" w14:textId="77777777" w:rsidR="00EE1277" w:rsidRPr="006B7453" w:rsidRDefault="00EE1277" w:rsidP="00EE1277">
      <w:pPr>
        <w:rPr>
          <w:lang w:eastAsia="zh-CN"/>
        </w:rPr>
      </w:pPr>
      <w:r>
        <w:rPr>
          <w:lang w:val="zh-CN" w:eastAsia="zh-CN"/>
        </w:rPr>
        <w:t>7.5</w:t>
      </w:r>
      <w:r>
        <w:rPr>
          <w:lang w:val="zh-CN" w:eastAsia="zh-CN"/>
        </w:rPr>
        <w:tab/>
      </w:r>
      <w:r>
        <w:rPr>
          <w:lang w:val="zh-CN" w:eastAsia="zh-CN"/>
        </w:rPr>
        <w:t>瑞士介绍了</w:t>
      </w:r>
      <w:hyperlink r:id="rId73" w:history="1">
        <w:r w:rsidRPr="00E63CC5">
          <w:rPr>
            <w:rStyle w:val="Hyperlink"/>
            <w:rFonts w:eastAsia="SimSun"/>
            <w:u w:val="single"/>
            <w:lang w:eastAsia="zh-CN"/>
          </w:rPr>
          <w:t>CWG-FHR-22/23</w:t>
        </w:r>
      </w:hyperlink>
      <w:r>
        <w:rPr>
          <w:lang w:val="zh-CN" w:eastAsia="zh-CN"/>
        </w:rPr>
        <w:t>号文件，指出国际电联将受益于瑞士联邦此前</w:t>
      </w:r>
      <w:r>
        <w:rPr>
          <w:rFonts w:hint="eastAsia"/>
          <w:lang w:val="zh-CN" w:eastAsia="zh-CN"/>
        </w:rPr>
        <w:t>授予</w:t>
      </w:r>
      <w:r>
        <w:rPr>
          <w:lang w:val="zh-CN" w:eastAsia="zh-CN"/>
        </w:rPr>
        <w:t>的</w:t>
      </w:r>
      <w:r>
        <w:rPr>
          <w:rFonts w:hint="eastAsia"/>
          <w:lang w:val="zh-CN" w:eastAsia="zh-CN"/>
        </w:rPr>
        <w:t>符合条件的</w:t>
      </w:r>
      <w:r>
        <w:rPr>
          <w:lang w:val="zh-CN" w:eastAsia="zh-CN"/>
        </w:rPr>
        <w:t>房地产贷款两年免还款（总计</w:t>
      </w:r>
      <w:r>
        <w:rPr>
          <w:lang w:val="zh-CN" w:eastAsia="zh-CN"/>
        </w:rPr>
        <w:t>2 782 600</w:t>
      </w:r>
      <w:r>
        <w:rPr>
          <w:lang w:val="zh-CN" w:eastAsia="zh-CN"/>
        </w:rPr>
        <w:t>瑞郎）。会议强调指出，这</w:t>
      </w:r>
      <w:r>
        <w:rPr>
          <w:rFonts w:hint="eastAsia"/>
          <w:lang w:val="zh-CN" w:eastAsia="zh-CN"/>
        </w:rPr>
        <w:t>一捐助</w:t>
      </w:r>
      <w:r>
        <w:rPr>
          <w:lang w:val="zh-CN" w:eastAsia="zh-CN"/>
        </w:rPr>
        <w:t>旨在</w:t>
      </w:r>
      <w:r>
        <w:rPr>
          <w:rFonts w:hint="eastAsia"/>
          <w:lang w:val="zh-CN" w:eastAsia="zh-CN"/>
        </w:rPr>
        <w:t>将</w:t>
      </w:r>
      <w:r>
        <w:rPr>
          <w:lang w:val="zh-CN" w:eastAsia="zh-CN"/>
        </w:rPr>
        <w:t>节省</w:t>
      </w:r>
      <w:r>
        <w:rPr>
          <w:rFonts w:hint="eastAsia"/>
          <w:lang w:val="zh-CN" w:eastAsia="zh-CN"/>
        </w:rPr>
        <w:t>的</w:t>
      </w:r>
      <w:r>
        <w:rPr>
          <w:lang w:val="zh-CN" w:eastAsia="zh-CN"/>
        </w:rPr>
        <w:t>2 782 600</w:t>
      </w:r>
      <w:r>
        <w:rPr>
          <w:lang w:val="zh-CN" w:eastAsia="zh-CN"/>
        </w:rPr>
        <w:t>瑞郎资金指定用于</w:t>
      </w:r>
      <w:r>
        <w:rPr>
          <w:rFonts w:hint="eastAsia"/>
          <w:lang w:val="zh-CN" w:eastAsia="zh-CN"/>
        </w:rPr>
        <w:t>抵消</w:t>
      </w:r>
      <w:r>
        <w:rPr>
          <w:lang w:val="zh-CN" w:eastAsia="zh-CN"/>
        </w:rPr>
        <w:t>在国际电联总部办公楼和</w:t>
      </w:r>
      <w:r>
        <w:rPr>
          <w:lang w:val="zh-CN" w:eastAsia="zh-CN"/>
        </w:rPr>
        <w:t>CICG</w:t>
      </w:r>
      <w:r>
        <w:rPr>
          <w:lang w:val="zh-CN" w:eastAsia="zh-CN"/>
        </w:rPr>
        <w:t>部分或全部无法使用的情况下在瑞士举办会议的费用。</w:t>
      </w:r>
      <w:hyperlink r:id="rId74" w:history="1"/>
    </w:p>
    <w:p w14:paraId="05F006FC" w14:textId="77777777" w:rsidR="00EE1277" w:rsidRPr="006B7453" w:rsidRDefault="00EE1277" w:rsidP="00EE1277">
      <w:pPr>
        <w:rPr>
          <w:lang w:eastAsia="zh-CN"/>
        </w:rPr>
      </w:pPr>
      <w:r>
        <w:rPr>
          <w:lang w:val="zh-CN" w:eastAsia="zh-CN"/>
        </w:rPr>
        <w:t>7.6</w:t>
      </w:r>
      <w:r>
        <w:rPr>
          <w:lang w:val="zh-CN" w:eastAsia="zh-CN"/>
        </w:rPr>
        <w:tab/>
      </w:r>
      <w:r>
        <w:rPr>
          <w:lang w:val="zh-CN" w:eastAsia="zh-CN"/>
        </w:rPr>
        <w:t>俄罗斯联邦就业务连续性的最新情况发表了意见（</w:t>
      </w:r>
      <w:hyperlink r:id="rId75" w:history="1">
        <w:r w:rsidRPr="00E63CC5">
          <w:rPr>
            <w:rStyle w:val="Hyperlink"/>
            <w:rFonts w:eastAsia="SimSun"/>
            <w:u w:val="single"/>
            <w:lang w:eastAsia="zh-CN"/>
          </w:rPr>
          <w:t>CWG-FHR-22/28</w:t>
        </w:r>
      </w:hyperlink>
      <w:r>
        <w:rPr>
          <w:lang w:val="zh-CN" w:eastAsia="zh-CN"/>
        </w:rPr>
        <w:t>号文件）。这些意见承认</w:t>
      </w:r>
      <w:r>
        <w:rPr>
          <w:lang w:val="zh-CN" w:eastAsia="zh-CN"/>
        </w:rPr>
        <w:t>2028</w:t>
      </w:r>
      <w:r>
        <w:rPr>
          <w:lang w:val="zh-CN" w:eastAsia="zh-CN"/>
        </w:rPr>
        <w:t>年具有高度不确定性，并建议继续评估各种方案，以避免出现</w:t>
      </w:r>
      <w:r>
        <w:rPr>
          <w:rFonts w:hint="eastAsia"/>
          <w:lang w:val="zh-CN" w:eastAsia="zh-CN"/>
        </w:rPr>
        <w:t>直到</w:t>
      </w:r>
      <w:r>
        <w:rPr>
          <w:lang w:val="zh-CN" w:eastAsia="zh-CN"/>
        </w:rPr>
        <w:t>国际电联办公场所</w:t>
      </w:r>
      <w:r>
        <w:rPr>
          <w:rFonts w:hint="eastAsia"/>
          <w:lang w:val="zh-CN" w:eastAsia="zh-CN"/>
        </w:rPr>
        <w:t>不可</w:t>
      </w:r>
      <w:r>
        <w:rPr>
          <w:lang w:val="zh-CN" w:eastAsia="zh-CN"/>
        </w:rPr>
        <w:t>用</w:t>
      </w:r>
      <w:r>
        <w:rPr>
          <w:rFonts w:hint="eastAsia"/>
          <w:lang w:val="zh-CN" w:eastAsia="zh-CN"/>
        </w:rPr>
        <w:t>期到来</w:t>
      </w:r>
      <w:r>
        <w:rPr>
          <w:lang w:val="zh-CN" w:eastAsia="zh-CN"/>
        </w:rPr>
        <w:t>前</w:t>
      </w:r>
      <w:r>
        <w:rPr>
          <w:rFonts w:hint="eastAsia"/>
          <w:lang w:val="zh-CN" w:eastAsia="zh-CN"/>
        </w:rPr>
        <w:t>才</w:t>
      </w:r>
      <w:r>
        <w:rPr>
          <w:lang w:val="zh-CN" w:eastAsia="zh-CN"/>
        </w:rPr>
        <w:t>做出决定的情况。</w:t>
      </w:r>
      <w:hyperlink r:id="rId76" w:history="1"/>
    </w:p>
    <w:p w14:paraId="6448AC37" w14:textId="77777777" w:rsidR="00EE1277" w:rsidRPr="006B7453" w:rsidRDefault="00EE1277" w:rsidP="00EE1277">
      <w:pPr>
        <w:rPr>
          <w:lang w:eastAsia="zh-CN"/>
        </w:rPr>
      </w:pPr>
      <w:r>
        <w:rPr>
          <w:lang w:val="zh-CN" w:eastAsia="zh-CN"/>
        </w:rPr>
        <w:t>7.7</w:t>
      </w:r>
      <w:r>
        <w:rPr>
          <w:lang w:val="zh-CN" w:eastAsia="zh-CN"/>
        </w:rPr>
        <w:tab/>
      </w:r>
      <w:r>
        <w:rPr>
          <w:lang w:val="zh-CN" w:eastAsia="zh-CN"/>
        </w:rPr>
        <w:t>代表们依然对程序问题和长期规划有疑问，但一再对瑞士政府的慷慨捐助表示感谢。</w:t>
      </w:r>
    </w:p>
    <w:p w14:paraId="53039C6F"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7.8</w:t>
      </w:r>
      <w:r>
        <w:rPr>
          <w:lang w:val="zh-CN" w:eastAsia="zh-CN"/>
        </w:rPr>
        <w:tab/>
        <w:t>CWG-FHR</w:t>
      </w:r>
      <w:r w:rsidRPr="00C1102B">
        <w:rPr>
          <w:b/>
          <w:bCs/>
          <w:lang w:val="zh-CN" w:eastAsia="zh-CN"/>
        </w:rPr>
        <w:t>建议</w:t>
      </w:r>
      <w:r>
        <w:rPr>
          <w:lang w:val="zh-CN" w:eastAsia="zh-CN"/>
        </w:rPr>
        <w:t>理事会</w:t>
      </w:r>
      <w:r>
        <w:rPr>
          <w:lang w:val="zh-CN" w:eastAsia="zh-CN"/>
        </w:rPr>
        <w:t>2026</w:t>
      </w:r>
      <w:r>
        <w:rPr>
          <w:lang w:val="zh-CN" w:eastAsia="zh-CN"/>
        </w:rPr>
        <w:t>年会议将</w:t>
      </w:r>
      <w:r>
        <w:rPr>
          <w:lang w:val="zh-CN" w:eastAsia="zh-CN"/>
        </w:rPr>
        <w:t>2 782 600</w:t>
      </w:r>
      <w:r>
        <w:rPr>
          <w:lang w:val="zh-CN" w:eastAsia="zh-CN"/>
        </w:rPr>
        <w:t>瑞郎专用于业务连续性基金，</w:t>
      </w:r>
      <w:r>
        <w:rPr>
          <w:rFonts w:hint="eastAsia"/>
          <w:lang w:val="zh-CN" w:eastAsia="zh-CN"/>
        </w:rPr>
        <w:t>且</w:t>
      </w:r>
      <w:r>
        <w:rPr>
          <w:lang w:val="zh-CN" w:eastAsia="zh-CN"/>
        </w:rPr>
        <w:t>仅用于抵消在日内瓦召开的会议费用。</w:t>
      </w:r>
    </w:p>
    <w:p w14:paraId="4C954217"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7.9</w:t>
      </w:r>
      <w:r>
        <w:rPr>
          <w:lang w:val="zh-CN" w:eastAsia="zh-CN"/>
        </w:rPr>
        <w:tab/>
        <w:t>CWG-FHR</w:t>
      </w:r>
      <w:r>
        <w:rPr>
          <w:lang w:val="zh-CN" w:eastAsia="zh-CN"/>
        </w:rPr>
        <w:t>还</w:t>
      </w:r>
      <w:r w:rsidRPr="00C1102B">
        <w:rPr>
          <w:b/>
          <w:bCs/>
          <w:lang w:val="zh-CN" w:eastAsia="zh-CN"/>
        </w:rPr>
        <w:t>建议</w:t>
      </w:r>
      <w:r>
        <w:rPr>
          <w:lang w:val="zh-CN" w:eastAsia="zh-CN"/>
        </w:rPr>
        <w:t>秘书处根据代表的反馈和问题，在理事会</w:t>
      </w:r>
      <w:r>
        <w:rPr>
          <w:lang w:val="zh-CN" w:eastAsia="zh-CN"/>
        </w:rPr>
        <w:t>2026</w:t>
      </w:r>
      <w:r>
        <w:rPr>
          <w:lang w:val="zh-CN" w:eastAsia="zh-CN"/>
        </w:rPr>
        <w:t>年会议之前更新业务连续性报告。</w:t>
      </w:r>
    </w:p>
    <w:p w14:paraId="15153830" w14:textId="77777777" w:rsidR="00EE1277" w:rsidRPr="006B7453" w:rsidRDefault="00EE1277" w:rsidP="00EE1277">
      <w:pPr>
        <w:pStyle w:val="Heading1"/>
        <w:rPr>
          <w:lang w:eastAsia="zh-CN"/>
        </w:rPr>
      </w:pPr>
      <w:r>
        <w:rPr>
          <w:bCs/>
          <w:lang w:val="zh-CN" w:eastAsia="zh-CN"/>
        </w:rPr>
        <w:t>8</w:t>
      </w:r>
      <w:r>
        <w:rPr>
          <w:bCs/>
          <w:lang w:val="zh-CN" w:eastAsia="zh-CN"/>
        </w:rPr>
        <w:tab/>
      </w:r>
      <w:r>
        <w:rPr>
          <w:lang w:val="zh-CN" w:eastAsia="zh-CN"/>
        </w:rPr>
        <w:t>承办国际电联大会的招标和遴选程序（</w:t>
      </w:r>
      <w:hyperlink r:id="rId77" w:history="1">
        <w:r w:rsidRPr="00E63CC5">
          <w:rPr>
            <w:rStyle w:val="Hyperlink"/>
            <w:rFonts w:eastAsia="SimSun"/>
            <w:u w:val="single"/>
            <w:lang w:eastAsia="zh-CN"/>
          </w:rPr>
          <w:t>CWG-FHR-21/7</w:t>
        </w:r>
      </w:hyperlink>
      <w:r>
        <w:rPr>
          <w:lang w:val="zh-CN" w:eastAsia="zh-CN"/>
        </w:rPr>
        <w:t>和</w:t>
      </w:r>
      <w:hyperlink r:id="rId78" w:history="1">
        <w:r w:rsidRPr="00E63CC5">
          <w:rPr>
            <w:rStyle w:val="Hyperlink"/>
            <w:rFonts w:eastAsia="SimSun"/>
            <w:u w:val="single"/>
            <w:lang w:eastAsia="zh-CN"/>
          </w:rPr>
          <w:t>CWG-FHR-22/9</w:t>
        </w:r>
      </w:hyperlink>
      <w:r>
        <w:rPr>
          <w:lang w:val="zh-CN" w:eastAsia="zh-CN"/>
        </w:rPr>
        <w:t>号文件）</w:t>
      </w:r>
      <w:hyperlink r:id="rId79" w:history="1"/>
      <w:hyperlink r:id="rId80" w:history="1"/>
    </w:p>
    <w:p w14:paraId="6A193605" w14:textId="77777777" w:rsidR="00EE1277" w:rsidRPr="006B7453" w:rsidRDefault="00EE1277" w:rsidP="00EE1277">
      <w:pPr>
        <w:rPr>
          <w:lang w:eastAsia="zh-CN"/>
        </w:rPr>
      </w:pPr>
      <w:r>
        <w:rPr>
          <w:lang w:val="zh-CN" w:eastAsia="zh-CN"/>
        </w:rPr>
        <w:t>8.1</w:t>
      </w:r>
      <w:r>
        <w:rPr>
          <w:lang w:val="zh-CN" w:eastAsia="zh-CN"/>
        </w:rPr>
        <w:tab/>
      </w:r>
      <w:r>
        <w:rPr>
          <w:lang w:val="zh-CN" w:eastAsia="zh-CN"/>
        </w:rPr>
        <w:t>理事会</w:t>
      </w:r>
      <w:r>
        <w:rPr>
          <w:lang w:val="zh-CN" w:eastAsia="zh-CN"/>
        </w:rPr>
        <w:t>2025</w:t>
      </w:r>
      <w:r>
        <w:rPr>
          <w:lang w:val="zh-CN" w:eastAsia="zh-CN"/>
        </w:rPr>
        <w:t>年会议要求秘书处为承办未来国际电联大会制定一个正式、透明和协作式招标程序。作为回应，秘书处介绍了一份文件，概述了目前在日内瓦国际电联总部以外举行的法定大会和全会的日期和东道国的选择做法，并指出目前没有成文的从多个候选国中选择东道国的正式程序。该报告还提供了初步基准分析的结果，该活动旨在了解在更广泛的联合国系统内</w:t>
      </w:r>
      <w:r>
        <w:rPr>
          <w:rFonts w:hint="eastAsia"/>
          <w:lang w:val="zh-CN" w:eastAsia="zh-CN"/>
        </w:rPr>
        <w:t>在</w:t>
      </w:r>
      <w:r>
        <w:rPr>
          <w:lang w:val="zh-CN" w:eastAsia="zh-CN"/>
        </w:rPr>
        <w:t>成员国</w:t>
      </w:r>
      <w:r>
        <w:rPr>
          <w:rFonts w:hint="eastAsia"/>
          <w:lang w:val="zh-CN" w:eastAsia="zh-CN"/>
        </w:rPr>
        <w:t>中</w:t>
      </w:r>
      <w:r>
        <w:rPr>
          <w:lang w:val="zh-CN" w:eastAsia="zh-CN"/>
        </w:rPr>
        <w:t>选择会议主办国的做法。</w:t>
      </w:r>
    </w:p>
    <w:p w14:paraId="643A3A93" w14:textId="77777777" w:rsidR="00EE1277" w:rsidRPr="006B7453" w:rsidRDefault="00EE1277" w:rsidP="00EE1277">
      <w:pPr>
        <w:pStyle w:val="Headingb"/>
        <w:rPr>
          <w:lang w:eastAsia="zh-CN"/>
        </w:rPr>
      </w:pPr>
      <w:r>
        <w:rPr>
          <w:lang w:val="zh-CN" w:eastAsia="zh-CN"/>
        </w:rPr>
        <w:t>印度文稿</w:t>
      </w:r>
      <w:r>
        <w:rPr>
          <w:lang w:val="zh-CN" w:eastAsia="zh-CN"/>
        </w:rPr>
        <w:t xml:space="preserve"> </w:t>
      </w:r>
      <w:r w:rsidRPr="00E63CC5">
        <w:rPr>
          <w:lang w:val="zh-CN" w:eastAsia="zh-CN"/>
        </w:rPr>
        <w:t>–</w:t>
      </w:r>
      <w:r>
        <w:rPr>
          <w:lang w:val="zh-CN" w:eastAsia="zh-CN"/>
        </w:rPr>
        <w:t xml:space="preserve"> </w:t>
      </w:r>
      <w:r>
        <w:rPr>
          <w:lang w:val="zh-CN" w:eastAsia="zh-CN"/>
        </w:rPr>
        <w:t>承办国际电联大会的招标程序（</w:t>
      </w:r>
      <w:hyperlink r:id="rId81" w:history="1">
        <w:r w:rsidRPr="00E63CC5">
          <w:rPr>
            <w:rStyle w:val="Hyperlink"/>
            <w:rFonts w:eastAsia="SimSun"/>
            <w:u w:val="single"/>
            <w:lang w:eastAsia="zh-CN"/>
          </w:rPr>
          <w:t>CWG-FHR-21/15</w:t>
        </w:r>
      </w:hyperlink>
      <w:r>
        <w:rPr>
          <w:lang w:val="zh-CN" w:eastAsia="zh-CN"/>
        </w:rPr>
        <w:t>号文件）</w:t>
      </w:r>
      <w:hyperlink r:id="rId82" w:history="1"/>
    </w:p>
    <w:p w14:paraId="28E614A9" w14:textId="77777777" w:rsidR="00EE1277" w:rsidRPr="006B7453" w:rsidRDefault="00EE1277" w:rsidP="00EE1277">
      <w:pPr>
        <w:rPr>
          <w:lang w:eastAsia="zh-CN"/>
        </w:rPr>
      </w:pPr>
      <w:r>
        <w:rPr>
          <w:lang w:val="zh-CN" w:eastAsia="zh-CN"/>
        </w:rPr>
        <w:t>8.2</w:t>
      </w:r>
      <w:r>
        <w:rPr>
          <w:lang w:val="zh-CN" w:eastAsia="zh-CN"/>
        </w:rPr>
        <w:tab/>
      </w:r>
      <w:r>
        <w:rPr>
          <w:lang w:val="zh-CN" w:eastAsia="zh-CN"/>
        </w:rPr>
        <w:t>印度的文稿提出了若干候选资格基准，包括场地可用性、基础设施、</w:t>
      </w:r>
      <w:r>
        <w:rPr>
          <w:rFonts w:hint="eastAsia"/>
          <w:lang w:val="zh-CN" w:eastAsia="zh-CN"/>
        </w:rPr>
        <w:t>接待</w:t>
      </w:r>
      <w:r>
        <w:rPr>
          <w:lang w:val="zh-CN" w:eastAsia="zh-CN"/>
        </w:rPr>
        <w:t>能力、连通性</w:t>
      </w:r>
      <w:r>
        <w:rPr>
          <w:lang w:val="zh-CN" w:eastAsia="zh-CN"/>
        </w:rPr>
        <w:t>/</w:t>
      </w:r>
      <w:r>
        <w:rPr>
          <w:lang w:val="zh-CN" w:eastAsia="zh-CN"/>
        </w:rPr>
        <w:t>互联网以及信息通信技术（</w:t>
      </w:r>
      <w:r>
        <w:rPr>
          <w:lang w:val="zh-CN" w:eastAsia="zh-CN"/>
        </w:rPr>
        <w:t>ICT</w:t>
      </w:r>
      <w:r>
        <w:rPr>
          <w:lang w:val="zh-CN" w:eastAsia="zh-CN"/>
        </w:rPr>
        <w:t>）就绪情况。他们的提案还强调，如果理事会收到多个合格</w:t>
      </w:r>
      <w:r>
        <w:rPr>
          <w:rFonts w:hint="eastAsia"/>
          <w:lang w:val="zh-CN" w:eastAsia="zh-CN"/>
        </w:rPr>
        <w:t>投标</w:t>
      </w:r>
      <w:r>
        <w:rPr>
          <w:lang w:val="zh-CN" w:eastAsia="zh-CN"/>
        </w:rPr>
        <w:t>，则可采用先到先</w:t>
      </w:r>
      <w:r>
        <w:rPr>
          <w:rFonts w:hint="eastAsia"/>
          <w:lang w:val="zh-CN" w:eastAsia="zh-CN"/>
        </w:rPr>
        <w:t>得</w:t>
      </w:r>
      <w:r>
        <w:rPr>
          <w:lang w:val="zh-CN" w:eastAsia="zh-CN"/>
        </w:rPr>
        <w:t>的原则，而且根据《公约》第</w:t>
      </w:r>
      <w:r>
        <w:rPr>
          <w:lang w:val="zh-CN" w:eastAsia="zh-CN"/>
        </w:rPr>
        <w:t>1</w:t>
      </w:r>
      <w:r>
        <w:rPr>
          <w:lang w:val="zh-CN" w:eastAsia="zh-CN"/>
        </w:rPr>
        <w:t>条，大会日期和地点应至少提前五年确定。</w:t>
      </w:r>
    </w:p>
    <w:p w14:paraId="1DB36985" w14:textId="77777777" w:rsidR="00EE1277" w:rsidRPr="006B7453" w:rsidRDefault="00EE1277" w:rsidP="00EE1277">
      <w:pPr>
        <w:pStyle w:val="Headingb"/>
        <w:rPr>
          <w:lang w:eastAsia="zh-CN"/>
        </w:rPr>
      </w:pPr>
      <w:r>
        <w:rPr>
          <w:lang w:val="zh-CN" w:eastAsia="zh-CN"/>
        </w:rPr>
        <w:t>中华人民共和国的文稿</w:t>
      </w:r>
      <w:r>
        <w:rPr>
          <w:lang w:val="zh-CN" w:eastAsia="zh-CN"/>
        </w:rPr>
        <w:t xml:space="preserve"> </w:t>
      </w:r>
      <w:r w:rsidRPr="00E63CC5">
        <w:rPr>
          <w:lang w:val="zh-CN" w:eastAsia="zh-CN"/>
        </w:rPr>
        <w:t>–</w:t>
      </w:r>
      <w:r>
        <w:rPr>
          <w:lang w:val="zh-CN" w:eastAsia="zh-CN"/>
        </w:rPr>
        <w:t xml:space="preserve"> </w:t>
      </w:r>
      <w:r>
        <w:rPr>
          <w:lang w:val="zh-CN" w:eastAsia="zh-CN"/>
        </w:rPr>
        <w:t>关于改进承办未来国际电联大会和全会的投标的建议（</w:t>
      </w:r>
      <w:hyperlink r:id="rId83" w:history="1">
        <w:r w:rsidRPr="00E63CC5">
          <w:rPr>
            <w:rStyle w:val="Hyperlink"/>
            <w:rFonts w:eastAsia="SimSun"/>
            <w:u w:val="single"/>
            <w:lang w:eastAsia="zh-CN"/>
          </w:rPr>
          <w:t>CWG-FHR-21/17</w:t>
        </w:r>
      </w:hyperlink>
      <w:r>
        <w:rPr>
          <w:lang w:val="zh-CN" w:eastAsia="zh-CN"/>
        </w:rPr>
        <w:t>号文件）</w:t>
      </w:r>
      <w:hyperlink r:id="rId84" w:history="1"/>
    </w:p>
    <w:p w14:paraId="06E3C9CB" w14:textId="77777777" w:rsidR="00EE1277" w:rsidRPr="006B7453" w:rsidRDefault="00EE1277" w:rsidP="00EE1277">
      <w:pPr>
        <w:rPr>
          <w:lang w:eastAsia="zh-CN"/>
        </w:rPr>
      </w:pPr>
      <w:r>
        <w:rPr>
          <w:lang w:val="zh-CN" w:eastAsia="zh-CN"/>
        </w:rPr>
        <w:t>8.3</w:t>
      </w:r>
      <w:r>
        <w:rPr>
          <w:lang w:val="zh-CN" w:eastAsia="zh-CN"/>
        </w:rPr>
        <w:tab/>
      </w:r>
      <w:r>
        <w:rPr>
          <w:lang w:val="zh-CN" w:eastAsia="zh-CN"/>
        </w:rPr>
        <w:t>中华人民共和国的文稿提出了在六个方面改进国际电联目前选择东道国的工作方法：</w:t>
      </w:r>
      <w:r>
        <w:rPr>
          <w:lang w:val="zh-CN" w:eastAsia="zh-CN"/>
        </w:rPr>
        <w:t>1</w:t>
      </w:r>
      <w:r>
        <w:rPr>
          <w:rFonts w:hint="eastAsia"/>
          <w:lang w:val="zh-CN" w:eastAsia="zh-CN"/>
        </w:rPr>
        <w:t>)</w:t>
      </w:r>
      <w:r>
        <w:rPr>
          <w:lang w:val="zh-CN" w:eastAsia="zh-CN"/>
        </w:rPr>
        <w:t xml:space="preserve"> </w:t>
      </w:r>
      <w:r>
        <w:rPr>
          <w:lang w:val="zh-CN" w:eastAsia="zh-CN"/>
        </w:rPr>
        <w:t>提高标准化和透明度，</w:t>
      </w:r>
      <w:r>
        <w:rPr>
          <w:lang w:val="zh-CN" w:eastAsia="zh-CN"/>
        </w:rPr>
        <w:t>2</w:t>
      </w:r>
      <w:r>
        <w:rPr>
          <w:rFonts w:hint="eastAsia"/>
          <w:lang w:val="zh-CN" w:eastAsia="zh-CN"/>
        </w:rPr>
        <w:t>)</w:t>
      </w:r>
      <w:r>
        <w:rPr>
          <w:lang w:val="zh-CN" w:eastAsia="zh-CN"/>
        </w:rPr>
        <w:t xml:space="preserve"> </w:t>
      </w:r>
      <w:r>
        <w:rPr>
          <w:lang w:val="zh-CN" w:eastAsia="zh-CN"/>
        </w:rPr>
        <w:t>规定提交</w:t>
      </w:r>
      <w:r>
        <w:rPr>
          <w:rFonts w:hint="eastAsia"/>
          <w:lang w:val="zh-CN" w:eastAsia="zh-CN"/>
        </w:rPr>
        <w:t>承办申请</w:t>
      </w:r>
      <w:r>
        <w:rPr>
          <w:lang w:val="zh-CN" w:eastAsia="zh-CN"/>
        </w:rPr>
        <w:t>的截止日期，</w:t>
      </w:r>
      <w:r>
        <w:rPr>
          <w:lang w:val="zh-CN" w:eastAsia="zh-CN"/>
        </w:rPr>
        <w:t>3</w:t>
      </w:r>
      <w:r>
        <w:rPr>
          <w:rFonts w:hint="eastAsia"/>
          <w:lang w:val="zh-CN" w:eastAsia="zh-CN"/>
        </w:rPr>
        <w:t>)</w:t>
      </w:r>
      <w:r>
        <w:rPr>
          <w:lang w:val="zh-CN" w:eastAsia="zh-CN"/>
        </w:rPr>
        <w:t xml:space="preserve"> </w:t>
      </w:r>
      <w:r>
        <w:rPr>
          <w:lang w:val="zh-CN" w:eastAsia="zh-CN"/>
        </w:rPr>
        <w:t>以书面形式提交</w:t>
      </w:r>
      <w:r>
        <w:rPr>
          <w:rFonts w:hint="eastAsia"/>
          <w:lang w:val="zh-CN" w:eastAsia="zh-CN"/>
        </w:rPr>
        <w:t>承办申请</w:t>
      </w:r>
      <w:r>
        <w:rPr>
          <w:lang w:val="zh-CN" w:eastAsia="zh-CN"/>
        </w:rPr>
        <w:t>，</w:t>
      </w:r>
      <w:r>
        <w:rPr>
          <w:lang w:val="zh-CN" w:eastAsia="zh-CN"/>
        </w:rPr>
        <w:t>4</w:t>
      </w:r>
      <w:r>
        <w:rPr>
          <w:rFonts w:hint="eastAsia"/>
          <w:lang w:val="zh-CN" w:eastAsia="zh-CN"/>
        </w:rPr>
        <w:t>)</w:t>
      </w:r>
      <w:r>
        <w:rPr>
          <w:lang w:val="zh-CN" w:eastAsia="zh-CN"/>
        </w:rPr>
        <w:t xml:space="preserve"> </w:t>
      </w:r>
      <w:r>
        <w:rPr>
          <w:rFonts w:hint="eastAsia"/>
          <w:lang w:val="zh-CN" w:eastAsia="zh-CN"/>
        </w:rPr>
        <w:t>定</w:t>
      </w:r>
      <w:r>
        <w:rPr>
          <w:lang w:val="zh-CN" w:eastAsia="zh-CN"/>
        </w:rPr>
        <w:t>标后通知所有成员国，</w:t>
      </w:r>
      <w:r>
        <w:rPr>
          <w:lang w:val="zh-CN" w:eastAsia="zh-CN"/>
        </w:rPr>
        <w:t>5</w:t>
      </w:r>
      <w:r>
        <w:rPr>
          <w:rFonts w:hint="eastAsia"/>
          <w:lang w:val="zh-CN" w:eastAsia="zh-CN"/>
        </w:rPr>
        <w:t>)</w:t>
      </w:r>
      <w:r>
        <w:rPr>
          <w:lang w:val="zh-CN" w:eastAsia="zh-CN"/>
        </w:rPr>
        <w:t xml:space="preserve"> </w:t>
      </w:r>
      <w:r>
        <w:rPr>
          <w:lang w:val="zh-CN" w:eastAsia="zh-CN"/>
        </w:rPr>
        <w:t>确定的承办国最低要求，</w:t>
      </w:r>
      <w:r>
        <w:rPr>
          <w:lang w:val="zh-CN" w:eastAsia="zh-CN"/>
        </w:rPr>
        <w:t>6</w:t>
      </w:r>
      <w:r>
        <w:rPr>
          <w:rFonts w:hint="eastAsia"/>
          <w:lang w:val="zh-CN" w:eastAsia="zh-CN"/>
        </w:rPr>
        <w:t>)</w:t>
      </w:r>
      <w:r>
        <w:rPr>
          <w:lang w:val="zh-CN" w:eastAsia="zh-CN"/>
        </w:rPr>
        <w:t xml:space="preserve"> </w:t>
      </w:r>
      <w:r>
        <w:rPr>
          <w:lang w:val="zh-CN" w:eastAsia="zh-CN"/>
        </w:rPr>
        <w:t>在正式审查承办</w:t>
      </w:r>
      <w:r>
        <w:rPr>
          <w:rFonts w:hint="eastAsia"/>
          <w:lang w:val="zh-CN" w:eastAsia="zh-CN"/>
        </w:rPr>
        <w:t>申请</w:t>
      </w:r>
      <w:r>
        <w:rPr>
          <w:lang w:val="zh-CN" w:eastAsia="zh-CN"/>
        </w:rPr>
        <w:t>前进行实地考察。</w:t>
      </w:r>
    </w:p>
    <w:p w14:paraId="6BC1263E" w14:textId="77777777" w:rsidR="00EE1277" w:rsidRPr="006B7453" w:rsidRDefault="00EE1277" w:rsidP="00EE1277">
      <w:pPr>
        <w:pStyle w:val="Headingb"/>
        <w:rPr>
          <w:lang w:eastAsia="zh-CN"/>
        </w:rPr>
      </w:pPr>
      <w:r>
        <w:rPr>
          <w:lang w:val="zh-CN" w:eastAsia="zh-CN"/>
        </w:rPr>
        <w:t>美利坚合众国的文稿</w:t>
      </w:r>
      <w:r>
        <w:rPr>
          <w:lang w:val="zh-CN" w:eastAsia="zh-CN"/>
        </w:rPr>
        <w:t xml:space="preserve"> </w:t>
      </w:r>
      <w:r w:rsidRPr="00BB19E0">
        <w:rPr>
          <w:lang w:val="zh-CN" w:eastAsia="zh-CN"/>
        </w:rPr>
        <w:t>–</w:t>
      </w:r>
      <w:r>
        <w:rPr>
          <w:lang w:val="zh-CN" w:eastAsia="zh-CN"/>
        </w:rPr>
        <w:t xml:space="preserve"> </w:t>
      </w:r>
      <w:r>
        <w:rPr>
          <w:lang w:val="zh-CN" w:eastAsia="zh-CN"/>
        </w:rPr>
        <w:t>关于制定承办国际电联大会和全会的正式招标流程和程序的考虑（</w:t>
      </w:r>
      <w:hyperlink r:id="rId85" w:history="1">
        <w:r w:rsidRPr="00E63CC5">
          <w:rPr>
            <w:rStyle w:val="Hyperlink"/>
            <w:rFonts w:eastAsia="SimSun"/>
            <w:u w:val="single"/>
            <w:lang w:eastAsia="zh-CN"/>
          </w:rPr>
          <w:t>CWG-FHR-21/23</w:t>
        </w:r>
      </w:hyperlink>
      <w:r>
        <w:rPr>
          <w:lang w:val="zh-CN" w:eastAsia="zh-CN"/>
        </w:rPr>
        <w:t>号文件）</w:t>
      </w:r>
      <w:hyperlink r:id="rId86" w:history="1"/>
    </w:p>
    <w:p w14:paraId="6BE50CE2" w14:textId="77777777" w:rsidR="00EE1277" w:rsidRPr="006B7453" w:rsidRDefault="00EE1277" w:rsidP="00EE1277">
      <w:pPr>
        <w:rPr>
          <w:b/>
          <w:lang w:eastAsia="zh-CN"/>
        </w:rPr>
      </w:pPr>
      <w:r>
        <w:rPr>
          <w:lang w:val="zh-CN" w:eastAsia="zh-CN"/>
        </w:rPr>
        <w:t>8.4</w:t>
      </w:r>
      <w:r>
        <w:rPr>
          <w:lang w:val="zh-CN" w:eastAsia="zh-CN"/>
        </w:rPr>
        <w:tab/>
      </w:r>
      <w:r>
        <w:rPr>
          <w:lang w:val="zh-CN" w:eastAsia="zh-CN"/>
        </w:rPr>
        <w:t>美国的文稿建议国际电联通过招标书制定承办国际电联大会和全会的招标程序，涵盖诸如实际成果和规范、付款条件和财务义务等关键要素。此外，他们的文稿建议成立一个信函通信组，以帮助在</w:t>
      </w:r>
      <w:r>
        <w:rPr>
          <w:lang w:val="zh-CN" w:eastAsia="zh-CN"/>
        </w:rPr>
        <w:t>2026</w:t>
      </w:r>
      <w:r>
        <w:rPr>
          <w:lang w:val="zh-CN" w:eastAsia="zh-CN"/>
        </w:rPr>
        <w:t>年</w:t>
      </w:r>
      <w:r>
        <w:rPr>
          <w:lang w:val="zh-CN" w:eastAsia="zh-CN"/>
        </w:rPr>
        <w:t>4</w:t>
      </w:r>
      <w:r>
        <w:rPr>
          <w:lang w:val="zh-CN" w:eastAsia="zh-CN"/>
        </w:rPr>
        <w:t>月的理事会下届会议之前最终确定新的招标程序。</w:t>
      </w:r>
    </w:p>
    <w:p w14:paraId="4D2C3DC0" w14:textId="77777777" w:rsidR="00EE1277" w:rsidRPr="006B7453" w:rsidRDefault="00EE1277" w:rsidP="00EE1277">
      <w:pPr>
        <w:rPr>
          <w:lang w:eastAsia="zh-CN"/>
        </w:rPr>
      </w:pPr>
      <w:r>
        <w:rPr>
          <w:lang w:val="zh-CN" w:eastAsia="zh-CN"/>
        </w:rPr>
        <w:t>8.5</w:t>
      </w:r>
      <w:r>
        <w:rPr>
          <w:lang w:val="zh-CN" w:eastAsia="zh-CN"/>
        </w:rPr>
        <w:tab/>
      </w:r>
      <w:r>
        <w:rPr>
          <w:lang w:val="zh-CN" w:eastAsia="zh-CN"/>
        </w:rPr>
        <w:t>在第</w:t>
      </w:r>
      <w:r>
        <w:rPr>
          <w:lang w:val="zh-CN" w:eastAsia="zh-CN"/>
        </w:rPr>
        <w:t>21</w:t>
      </w:r>
      <w:r>
        <w:rPr>
          <w:lang w:val="zh-CN" w:eastAsia="zh-CN"/>
        </w:rPr>
        <w:t>次会议上，代表们</w:t>
      </w:r>
      <w:r>
        <w:rPr>
          <w:rFonts w:hint="eastAsia"/>
          <w:lang w:val="zh-CN" w:eastAsia="zh-CN"/>
        </w:rPr>
        <w:t>对</w:t>
      </w:r>
      <w:r>
        <w:rPr>
          <w:lang w:val="zh-CN" w:eastAsia="zh-CN"/>
        </w:rPr>
        <w:t>三项提案</w:t>
      </w:r>
      <w:r>
        <w:rPr>
          <w:rFonts w:hint="eastAsia"/>
          <w:lang w:val="zh-CN" w:eastAsia="zh-CN"/>
        </w:rPr>
        <w:t>的看法各不相同</w:t>
      </w:r>
      <w:r>
        <w:rPr>
          <w:lang w:val="zh-CN" w:eastAsia="zh-CN"/>
        </w:rPr>
        <w:t>。一些理事更倾向于中国通过国际电联内部现有机制改进招投标程序的做法，并指出了对过度规范化或阻碍发展中国家申请</w:t>
      </w:r>
      <w:r>
        <w:rPr>
          <w:rFonts w:hint="eastAsia"/>
          <w:lang w:val="zh-CN" w:eastAsia="zh-CN"/>
        </w:rPr>
        <w:t>承办</w:t>
      </w:r>
      <w:r>
        <w:rPr>
          <w:lang w:val="zh-CN" w:eastAsia="zh-CN"/>
        </w:rPr>
        <w:t>的关切。其他人则赞同印度和美国的建议，即建立一个更规范的框架，并有一套明确的标准。代表们还就是否应成立信函通信组存在分歧。然而，所有代表一致认为，招标过程需要更好的标准化和透明度以及明确的时间表。</w:t>
      </w:r>
    </w:p>
    <w:p w14:paraId="3549CE22" w14:textId="77777777" w:rsidR="00EE1277" w:rsidRPr="006B7453" w:rsidRDefault="00EE1277" w:rsidP="00EE1277">
      <w:pPr>
        <w:rPr>
          <w:lang w:eastAsia="zh-CN"/>
        </w:rPr>
      </w:pPr>
      <w:r>
        <w:rPr>
          <w:lang w:val="zh-CN" w:eastAsia="zh-CN"/>
        </w:rPr>
        <w:t>8.6</w:t>
      </w:r>
      <w:r>
        <w:rPr>
          <w:lang w:val="zh-CN" w:eastAsia="zh-CN"/>
        </w:rPr>
        <w:tab/>
      </w:r>
      <w:r>
        <w:rPr>
          <w:lang w:val="zh-CN" w:eastAsia="zh-CN"/>
        </w:rPr>
        <w:t>鉴于缺乏协商一致，主席要求秘书处在考虑到会议讨论和提案的情况下修改其初步分析，并</w:t>
      </w:r>
      <w:r>
        <w:rPr>
          <w:rFonts w:hint="eastAsia"/>
          <w:lang w:val="zh-CN" w:eastAsia="zh-CN"/>
        </w:rPr>
        <w:t>召开</w:t>
      </w:r>
      <w:r>
        <w:rPr>
          <w:lang w:val="zh-CN" w:eastAsia="zh-CN"/>
        </w:rPr>
        <w:t>一次情况通报会。该情况通报会于</w:t>
      </w:r>
      <w:r>
        <w:rPr>
          <w:lang w:val="zh-CN" w:eastAsia="zh-CN"/>
        </w:rPr>
        <w:t>2025</w:t>
      </w:r>
      <w:r>
        <w:rPr>
          <w:lang w:val="zh-CN" w:eastAsia="zh-CN"/>
        </w:rPr>
        <w:t>年</w:t>
      </w:r>
      <w:r>
        <w:rPr>
          <w:lang w:val="zh-CN" w:eastAsia="zh-CN"/>
        </w:rPr>
        <w:t>10</w:t>
      </w:r>
      <w:r>
        <w:rPr>
          <w:lang w:val="zh-CN" w:eastAsia="zh-CN"/>
        </w:rPr>
        <w:t>月</w:t>
      </w:r>
      <w:r>
        <w:rPr>
          <w:lang w:val="zh-CN" w:eastAsia="zh-CN"/>
        </w:rPr>
        <w:t>30</w:t>
      </w:r>
      <w:r>
        <w:rPr>
          <w:lang w:val="zh-CN" w:eastAsia="zh-CN"/>
        </w:rPr>
        <w:t>日以虚拟方式举行，向代表们介绍了国际电联新的东道国门户网站。</w:t>
      </w:r>
    </w:p>
    <w:p w14:paraId="6B75D0F4" w14:textId="77777777" w:rsidR="00EE1277" w:rsidRPr="006B7453" w:rsidRDefault="00EE1277" w:rsidP="00EE1277">
      <w:pPr>
        <w:rPr>
          <w:lang w:eastAsia="zh-CN"/>
        </w:rPr>
      </w:pPr>
      <w:r>
        <w:rPr>
          <w:lang w:val="zh-CN" w:eastAsia="zh-CN"/>
        </w:rPr>
        <w:t>8.7</w:t>
      </w:r>
      <w:r>
        <w:rPr>
          <w:lang w:val="zh-CN" w:eastAsia="zh-CN"/>
        </w:rPr>
        <w:tab/>
      </w:r>
      <w:r>
        <w:rPr>
          <w:lang w:val="zh-CN" w:eastAsia="zh-CN"/>
        </w:rPr>
        <w:t>在第</w:t>
      </w:r>
      <w:r>
        <w:rPr>
          <w:lang w:val="zh-CN" w:eastAsia="zh-CN"/>
        </w:rPr>
        <w:t>22</w:t>
      </w:r>
      <w:r>
        <w:rPr>
          <w:lang w:val="zh-CN" w:eastAsia="zh-CN"/>
        </w:rPr>
        <w:t>次会议上，秘书处介绍了遴选国际电联大会和全会东道国的拟议程序，并根据情况通报会议期间的讨论，提供了东道国门户网站的最新修改情况。</w:t>
      </w:r>
    </w:p>
    <w:p w14:paraId="21DE2258" w14:textId="77777777" w:rsidR="00EE1277" w:rsidRPr="006B7453" w:rsidRDefault="00EE1277" w:rsidP="00EE1277">
      <w:pPr>
        <w:rPr>
          <w:lang w:eastAsia="zh-CN"/>
        </w:rPr>
      </w:pPr>
      <w:r>
        <w:rPr>
          <w:lang w:val="zh-CN" w:eastAsia="zh-CN"/>
        </w:rPr>
        <w:t>8.8</w:t>
      </w:r>
      <w:r>
        <w:rPr>
          <w:lang w:val="zh-CN" w:eastAsia="zh-CN"/>
        </w:rPr>
        <w:tab/>
      </w:r>
      <w:r>
        <w:rPr>
          <w:lang w:val="zh-CN" w:eastAsia="zh-CN"/>
        </w:rPr>
        <w:t>虽然代表们对秘书处的门户网站表示赞赏，赞赏它如何提高透明度，但他们也指出，秘书处拟议的程序不符合理事会</w:t>
      </w:r>
      <w:r>
        <w:rPr>
          <w:lang w:val="zh-CN" w:eastAsia="zh-CN"/>
        </w:rPr>
        <w:t>2025</w:t>
      </w:r>
      <w:r>
        <w:rPr>
          <w:lang w:val="zh-CN" w:eastAsia="zh-CN"/>
        </w:rPr>
        <w:t>年会议关于</w:t>
      </w:r>
      <w:r>
        <w:rPr>
          <w:rFonts w:hint="eastAsia"/>
          <w:lang w:val="zh-CN" w:eastAsia="zh-CN"/>
        </w:rPr>
        <w:t>需要</w:t>
      </w:r>
      <w:r>
        <w:rPr>
          <w:lang w:val="zh-CN" w:eastAsia="zh-CN"/>
        </w:rPr>
        <w:t>在多个候选人中进行遴选的意图。因此，几位代表要求秘书处修改其拟议的程序，以包括东道国投标的时间表或招标窗口、</w:t>
      </w:r>
      <w:r>
        <w:rPr>
          <w:rFonts w:hint="eastAsia"/>
          <w:lang w:val="zh-CN" w:eastAsia="zh-CN"/>
        </w:rPr>
        <w:t>费用</w:t>
      </w:r>
      <w:r>
        <w:rPr>
          <w:lang w:val="zh-CN" w:eastAsia="zh-CN"/>
        </w:rPr>
        <w:t>信息以及为投标失败的成员国提供反馈的机制。</w:t>
      </w:r>
    </w:p>
    <w:p w14:paraId="61D84DA1" w14:textId="77777777" w:rsidR="00EE1277" w:rsidRPr="006B7453" w:rsidRDefault="00EE1277" w:rsidP="00EE1277">
      <w:pPr>
        <w:rPr>
          <w:b/>
          <w:lang w:eastAsia="zh-CN"/>
        </w:rPr>
      </w:pPr>
      <w:r>
        <w:rPr>
          <w:lang w:val="zh-CN" w:eastAsia="zh-CN"/>
        </w:rPr>
        <w:t>8.9</w:t>
      </w:r>
      <w:r>
        <w:rPr>
          <w:lang w:val="zh-CN" w:eastAsia="zh-CN"/>
        </w:rPr>
        <w:tab/>
      </w:r>
      <w:r>
        <w:rPr>
          <w:lang w:val="zh-CN" w:eastAsia="zh-CN"/>
        </w:rPr>
        <w:t>印度重申支持继续讨论这些问题，并感谢</w:t>
      </w:r>
      <w:r>
        <w:rPr>
          <w:lang w:val="zh-CN" w:eastAsia="zh-CN"/>
        </w:rPr>
        <w:t>CWG-FHR</w:t>
      </w:r>
      <w:r>
        <w:rPr>
          <w:lang w:val="zh-CN" w:eastAsia="zh-CN"/>
        </w:rPr>
        <w:t>注意到印度关于承办</w:t>
      </w:r>
      <w:r>
        <w:rPr>
          <w:lang w:val="zh-CN" w:eastAsia="zh-CN"/>
        </w:rPr>
        <w:t>2030</w:t>
      </w:r>
      <w:r>
        <w:rPr>
          <w:lang w:val="zh-CN" w:eastAsia="zh-CN"/>
        </w:rPr>
        <w:t>年全权代表大会的提案。</w:t>
      </w:r>
    </w:p>
    <w:p w14:paraId="4226F427"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8.10</w:t>
      </w:r>
      <w:r>
        <w:rPr>
          <w:lang w:val="zh-CN" w:eastAsia="zh-CN"/>
        </w:rPr>
        <w:tab/>
        <w:t>CWG-FHR</w:t>
      </w:r>
      <w:r w:rsidRPr="00064EEF">
        <w:rPr>
          <w:b/>
          <w:bCs/>
          <w:lang w:val="zh-CN" w:eastAsia="zh-CN"/>
        </w:rPr>
        <w:t>建议</w:t>
      </w:r>
      <w:r>
        <w:rPr>
          <w:lang w:val="zh-CN" w:eastAsia="zh-CN"/>
        </w:rPr>
        <w:t>秘书处审查理事会</w:t>
      </w:r>
      <w:r>
        <w:rPr>
          <w:lang w:val="zh-CN" w:eastAsia="zh-CN"/>
        </w:rPr>
        <w:t>2025</w:t>
      </w:r>
      <w:r>
        <w:rPr>
          <w:lang w:val="zh-CN" w:eastAsia="zh-CN"/>
        </w:rPr>
        <w:t>年会议以及</w:t>
      </w:r>
      <w:r>
        <w:rPr>
          <w:lang w:val="zh-CN" w:eastAsia="zh-CN"/>
        </w:rPr>
        <w:t>2025</w:t>
      </w:r>
      <w:r>
        <w:rPr>
          <w:lang w:val="zh-CN" w:eastAsia="zh-CN"/>
        </w:rPr>
        <w:t>年</w:t>
      </w:r>
      <w:r>
        <w:rPr>
          <w:lang w:val="zh-CN" w:eastAsia="zh-CN"/>
        </w:rPr>
        <w:t>9</w:t>
      </w:r>
      <w:r>
        <w:rPr>
          <w:lang w:val="zh-CN" w:eastAsia="zh-CN"/>
        </w:rPr>
        <w:t>月和</w:t>
      </w:r>
      <w:r>
        <w:rPr>
          <w:lang w:val="zh-CN" w:eastAsia="zh-CN"/>
        </w:rPr>
        <w:t>2026</w:t>
      </w:r>
      <w:r>
        <w:rPr>
          <w:lang w:val="zh-CN" w:eastAsia="zh-CN"/>
        </w:rPr>
        <w:t>年</w:t>
      </w:r>
      <w:r>
        <w:rPr>
          <w:lang w:val="zh-CN" w:eastAsia="zh-CN"/>
        </w:rPr>
        <w:t>1</w:t>
      </w:r>
      <w:r>
        <w:rPr>
          <w:lang w:val="zh-CN" w:eastAsia="zh-CN"/>
        </w:rPr>
        <w:t>月</w:t>
      </w:r>
      <w:r>
        <w:rPr>
          <w:lang w:val="zh-CN" w:eastAsia="zh-CN"/>
        </w:rPr>
        <w:t>CWG-FHR</w:t>
      </w:r>
      <w:r>
        <w:rPr>
          <w:lang w:val="zh-CN" w:eastAsia="zh-CN"/>
        </w:rPr>
        <w:t>会议的文字记录、会议报告和文稿，并向理事会</w:t>
      </w:r>
      <w:r>
        <w:rPr>
          <w:lang w:val="zh-CN" w:eastAsia="zh-CN"/>
        </w:rPr>
        <w:t>2026</w:t>
      </w:r>
      <w:r>
        <w:rPr>
          <w:lang w:val="zh-CN" w:eastAsia="zh-CN"/>
        </w:rPr>
        <w:t>年会议提交一份包含时间表和一般费用的遴选程序的文件。</w:t>
      </w:r>
    </w:p>
    <w:p w14:paraId="6B714DC3"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8.11</w:t>
      </w:r>
      <w:r>
        <w:rPr>
          <w:lang w:val="zh-CN" w:eastAsia="zh-CN"/>
        </w:rPr>
        <w:tab/>
        <w:t>CWG-FHR</w:t>
      </w:r>
      <w:r w:rsidRPr="001C7113">
        <w:rPr>
          <w:b/>
          <w:bCs/>
          <w:lang w:val="zh-CN" w:eastAsia="zh-CN"/>
        </w:rPr>
        <w:t>请</w:t>
      </w:r>
      <w:r>
        <w:rPr>
          <w:lang w:val="zh-CN" w:eastAsia="zh-CN"/>
        </w:rPr>
        <w:t>理事会</w:t>
      </w:r>
      <w:r>
        <w:rPr>
          <w:rFonts w:hint="eastAsia"/>
          <w:lang w:val="zh-CN" w:eastAsia="zh-CN"/>
        </w:rPr>
        <w:t>将</w:t>
      </w:r>
      <w:r>
        <w:rPr>
          <w:lang w:val="zh-CN" w:eastAsia="zh-CN"/>
        </w:rPr>
        <w:t>印度关于</w:t>
      </w:r>
      <w:r>
        <w:rPr>
          <w:rFonts w:hint="eastAsia"/>
          <w:lang w:val="zh-CN" w:eastAsia="zh-CN"/>
        </w:rPr>
        <w:t>承办</w:t>
      </w:r>
      <w:r>
        <w:rPr>
          <w:lang w:val="zh-CN" w:eastAsia="zh-CN"/>
        </w:rPr>
        <w:t>2030</w:t>
      </w:r>
      <w:r>
        <w:rPr>
          <w:lang w:val="zh-CN" w:eastAsia="zh-CN"/>
        </w:rPr>
        <w:t>年全权代表大会的提案</w:t>
      </w:r>
      <w:r>
        <w:rPr>
          <w:rFonts w:hint="eastAsia"/>
          <w:lang w:val="zh-CN" w:eastAsia="zh-CN"/>
        </w:rPr>
        <w:t>记录在案</w:t>
      </w:r>
      <w:r>
        <w:rPr>
          <w:lang w:val="zh-CN" w:eastAsia="zh-CN"/>
        </w:rPr>
        <w:t>。</w:t>
      </w:r>
    </w:p>
    <w:p w14:paraId="74C12A9F" w14:textId="77777777" w:rsidR="00EE1277" w:rsidRPr="006B7453" w:rsidRDefault="00EE1277" w:rsidP="00EE1277">
      <w:pPr>
        <w:pStyle w:val="Heading1"/>
        <w:rPr>
          <w:lang w:eastAsia="zh-CN"/>
        </w:rPr>
      </w:pPr>
      <w:r>
        <w:rPr>
          <w:bCs/>
          <w:lang w:val="zh-CN" w:eastAsia="zh-CN"/>
        </w:rPr>
        <w:t>9</w:t>
      </w:r>
      <w:r>
        <w:rPr>
          <w:bCs/>
          <w:lang w:val="zh-CN" w:eastAsia="zh-CN"/>
        </w:rPr>
        <w:tab/>
      </w:r>
      <w:r>
        <w:rPr>
          <w:lang w:val="zh-CN" w:eastAsia="zh-CN"/>
        </w:rPr>
        <w:t>减轻东道国的财务负担（</w:t>
      </w:r>
      <w:hyperlink r:id="rId87" w:history="1">
        <w:r w:rsidRPr="00E63CC5">
          <w:rPr>
            <w:rStyle w:val="Hyperlink"/>
            <w:rFonts w:eastAsia="SimSun"/>
            <w:u w:val="single"/>
            <w:lang w:eastAsia="zh-CN"/>
          </w:rPr>
          <w:t>CWG-FHR-21/8</w:t>
        </w:r>
      </w:hyperlink>
      <w:r>
        <w:rPr>
          <w:lang w:val="zh-CN" w:eastAsia="zh-CN"/>
        </w:rPr>
        <w:t>和</w:t>
      </w:r>
      <w:hyperlink r:id="rId88" w:history="1">
        <w:r w:rsidRPr="00E63CC5">
          <w:rPr>
            <w:rStyle w:val="Hyperlink"/>
            <w:rFonts w:eastAsia="SimSun"/>
            <w:u w:val="single"/>
            <w:lang w:eastAsia="zh-CN"/>
          </w:rPr>
          <w:t>CWG-FHR-22/19</w:t>
        </w:r>
      </w:hyperlink>
      <w:r>
        <w:rPr>
          <w:lang w:val="zh-CN" w:eastAsia="zh-CN"/>
        </w:rPr>
        <w:t>号文件）</w:t>
      </w:r>
      <w:hyperlink r:id="rId89" w:history="1"/>
      <w:hyperlink r:id="rId90" w:history="1"/>
    </w:p>
    <w:p w14:paraId="318D0E79" w14:textId="77777777" w:rsidR="00EE1277" w:rsidRPr="006B7453" w:rsidRDefault="00EE1277" w:rsidP="00EE1277">
      <w:pPr>
        <w:rPr>
          <w:lang w:eastAsia="zh-CN"/>
        </w:rPr>
      </w:pPr>
      <w:r>
        <w:rPr>
          <w:lang w:val="zh-CN" w:eastAsia="zh-CN"/>
        </w:rPr>
        <w:t>9.1</w:t>
      </w:r>
      <w:r>
        <w:rPr>
          <w:lang w:val="zh-CN" w:eastAsia="zh-CN"/>
        </w:rPr>
        <w:tab/>
      </w:r>
      <w:r>
        <w:rPr>
          <w:lang w:val="zh-CN" w:eastAsia="zh-CN"/>
        </w:rPr>
        <w:t>在第</w:t>
      </w:r>
      <w:r>
        <w:rPr>
          <w:lang w:val="zh-CN" w:eastAsia="zh-CN"/>
        </w:rPr>
        <w:t>21</w:t>
      </w:r>
      <w:r>
        <w:rPr>
          <w:lang w:val="zh-CN" w:eastAsia="zh-CN"/>
        </w:rPr>
        <w:t>次会议上，秘书处介绍了对三项</w:t>
      </w:r>
      <w:r>
        <w:rPr>
          <w:rFonts w:hint="eastAsia"/>
          <w:lang w:val="zh-CN" w:eastAsia="zh-CN"/>
        </w:rPr>
        <w:t>建议的</w:t>
      </w:r>
      <w:r>
        <w:rPr>
          <w:lang w:val="zh-CN" w:eastAsia="zh-CN"/>
        </w:rPr>
        <w:t>可行性的评估，这些建议旨在降低国际电联东道国的成本并促进更广泛的参与，这些建议于</w:t>
      </w:r>
      <w:r>
        <w:rPr>
          <w:lang w:val="zh-CN" w:eastAsia="zh-CN"/>
        </w:rPr>
        <w:t>2025</w:t>
      </w:r>
      <w:r>
        <w:rPr>
          <w:lang w:val="zh-CN" w:eastAsia="zh-CN"/>
        </w:rPr>
        <w:t>年</w:t>
      </w:r>
      <w:r>
        <w:rPr>
          <w:lang w:val="zh-CN" w:eastAsia="zh-CN"/>
        </w:rPr>
        <w:t>6</w:t>
      </w:r>
      <w:r>
        <w:rPr>
          <w:lang w:val="zh-CN" w:eastAsia="zh-CN"/>
        </w:rPr>
        <w:t>月在多国文稿</w:t>
      </w:r>
      <w:hyperlink r:id="rId91" w:history="1">
        <w:r w:rsidRPr="00E63CC5">
          <w:rPr>
            <w:rStyle w:val="Hyperlink"/>
            <w:rFonts w:eastAsia="Aptos"/>
            <w:u w:val="single"/>
            <w:lang w:eastAsia="zh-CN"/>
          </w:rPr>
          <w:t>C25/95</w:t>
        </w:r>
      </w:hyperlink>
      <w:r>
        <w:rPr>
          <w:lang w:val="zh-CN" w:eastAsia="zh-CN"/>
        </w:rPr>
        <w:t>号文件中首次提交理事会。这些</w:t>
      </w:r>
      <w:r>
        <w:rPr>
          <w:rFonts w:hint="eastAsia"/>
          <w:lang w:val="zh-CN" w:eastAsia="zh-CN"/>
        </w:rPr>
        <w:t>建议</w:t>
      </w:r>
      <w:r>
        <w:rPr>
          <w:lang w:val="zh-CN" w:eastAsia="zh-CN"/>
        </w:rPr>
        <w:t>包括：</w:t>
      </w:r>
      <w:r>
        <w:rPr>
          <w:lang w:val="zh-CN" w:eastAsia="zh-CN"/>
        </w:rPr>
        <w:t>1</w:t>
      </w:r>
      <w:r>
        <w:rPr>
          <w:rFonts w:hint="eastAsia"/>
          <w:lang w:val="zh-CN" w:eastAsia="zh-CN"/>
        </w:rPr>
        <w:t>)</w:t>
      </w:r>
      <w:r>
        <w:rPr>
          <w:lang w:val="zh-CN" w:eastAsia="zh-CN"/>
        </w:rPr>
        <w:t xml:space="preserve"> </w:t>
      </w:r>
      <w:r>
        <w:rPr>
          <w:lang w:val="zh-CN" w:eastAsia="zh-CN"/>
        </w:rPr>
        <w:t>利用本地和</w:t>
      </w:r>
      <w:r>
        <w:rPr>
          <w:lang w:val="zh-CN" w:eastAsia="zh-CN"/>
        </w:rPr>
        <w:t>/</w:t>
      </w:r>
      <w:r>
        <w:rPr>
          <w:lang w:val="zh-CN" w:eastAsia="zh-CN"/>
        </w:rPr>
        <w:t>或国家口译资源</w:t>
      </w:r>
      <w:r>
        <w:rPr>
          <w:rFonts w:hint="eastAsia"/>
          <w:lang w:val="zh-CN" w:eastAsia="zh-CN"/>
        </w:rPr>
        <w:t>；</w:t>
      </w:r>
      <w:r>
        <w:rPr>
          <w:lang w:val="en-US" w:eastAsia="zh-CN"/>
        </w:rPr>
        <w:br/>
      </w:r>
      <w:r>
        <w:rPr>
          <w:lang w:val="zh-CN" w:eastAsia="zh-CN"/>
        </w:rPr>
        <w:t>2</w:t>
      </w:r>
      <w:r>
        <w:rPr>
          <w:rFonts w:hint="eastAsia"/>
          <w:lang w:val="zh-CN" w:eastAsia="zh-CN"/>
        </w:rPr>
        <w:t>)</w:t>
      </w:r>
      <w:r>
        <w:rPr>
          <w:lang w:val="zh-CN" w:eastAsia="zh-CN"/>
        </w:rPr>
        <w:t xml:space="preserve"> </w:t>
      </w:r>
      <w:r>
        <w:rPr>
          <w:lang w:val="zh-CN" w:eastAsia="zh-CN"/>
        </w:rPr>
        <w:t>本地提供</w:t>
      </w:r>
      <w:r>
        <w:rPr>
          <w:lang w:val="zh-CN" w:eastAsia="zh-CN"/>
        </w:rPr>
        <w:t>IT</w:t>
      </w:r>
      <w:r>
        <w:rPr>
          <w:lang w:val="zh-CN" w:eastAsia="zh-CN"/>
        </w:rPr>
        <w:t>设备和装置</w:t>
      </w:r>
      <w:r>
        <w:rPr>
          <w:rFonts w:hint="eastAsia"/>
          <w:lang w:val="zh-CN" w:eastAsia="zh-CN"/>
        </w:rPr>
        <w:t>；</w:t>
      </w:r>
      <w:r>
        <w:rPr>
          <w:lang w:val="zh-CN" w:eastAsia="zh-CN"/>
        </w:rPr>
        <w:t>3</w:t>
      </w:r>
      <w:r>
        <w:rPr>
          <w:rFonts w:hint="eastAsia"/>
          <w:lang w:val="zh-CN" w:eastAsia="zh-CN"/>
        </w:rPr>
        <w:t>)</w:t>
      </w:r>
      <w:r>
        <w:rPr>
          <w:lang w:val="zh-CN" w:eastAsia="zh-CN"/>
        </w:rPr>
        <w:t xml:space="preserve"> </w:t>
      </w:r>
      <w:r>
        <w:rPr>
          <w:lang w:val="zh-CN" w:eastAsia="zh-CN"/>
        </w:rPr>
        <w:t>向数字化注册和资格认证大会进程过渡。</w:t>
      </w:r>
      <w:hyperlink r:id="rId92" w:history="1"/>
    </w:p>
    <w:p w14:paraId="0B71036A" w14:textId="77777777" w:rsidR="00EE1277" w:rsidRPr="006B7453" w:rsidRDefault="00EE1277" w:rsidP="00EE1277">
      <w:pPr>
        <w:rPr>
          <w:lang w:eastAsia="zh-CN"/>
        </w:rPr>
      </w:pPr>
      <w:r>
        <w:rPr>
          <w:lang w:val="zh-CN" w:eastAsia="zh-CN"/>
        </w:rPr>
        <w:t>9.2</w:t>
      </w:r>
      <w:r>
        <w:rPr>
          <w:lang w:val="zh-CN" w:eastAsia="zh-CN"/>
        </w:rPr>
        <w:tab/>
      </w:r>
      <w:r>
        <w:rPr>
          <w:lang w:val="zh-CN" w:eastAsia="zh-CN"/>
        </w:rPr>
        <w:t>代表们广泛支持这些节约成本的措施，强调这将为更多国家，特别是发展中国家举办国际电联活动创造机会。代表们就本地采购的具体财务节省和技术标准提出了问题。会议强烈鼓励国际电联与学术机构合作，扩大合格口译员的数量，</w:t>
      </w:r>
      <w:r>
        <w:rPr>
          <w:rFonts w:hint="eastAsia"/>
          <w:lang w:val="zh-CN" w:eastAsia="zh-CN"/>
        </w:rPr>
        <w:t>但</w:t>
      </w:r>
      <w:r>
        <w:rPr>
          <w:lang w:val="zh-CN" w:eastAsia="zh-CN"/>
        </w:rPr>
        <w:t>代表们强调，口译质量必须始终是优先事项。作为回应，秘书处重申了其对高质量口译的承诺，并承诺在下次会议上提供更详细的数字化、安全和技术导则信息。为筹备</w:t>
      </w:r>
      <w:r>
        <w:rPr>
          <w:lang w:val="zh-CN" w:eastAsia="zh-CN"/>
        </w:rPr>
        <w:t>2026</w:t>
      </w:r>
      <w:r>
        <w:rPr>
          <w:lang w:val="zh-CN" w:eastAsia="zh-CN"/>
        </w:rPr>
        <w:t>年</w:t>
      </w:r>
      <w:r>
        <w:rPr>
          <w:lang w:val="zh-CN" w:eastAsia="zh-CN"/>
        </w:rPr>
        <w:t>1</w:t>
      </w:r>
      <w:r>
        <w:rPr>
          <w:lang w:val="zh-CN" w:eastAsia="zh-CN"/>
        </w:rPr>
        <w:t>月的</w:t>
      </w:r>
      <w:r>
        <w:rPr>
          <w:lang w:val="zh-CN" w:eastAsia="zh-CN"/>
        </w:rPr>
        <w:t>CWG-FHR</w:t>
      </w:r>
      <w:r>
        <w:rPr>
          <w:lang w:val="zh-CN" w:eastAsia="zh-CN"/>
        </w:rPr>
        <w:t>会议，主席责成秘书处根据这次讨论和罗马尼亚提交理事会</w:t>
      </w:r>
      <w:r>
        <w:rPr>
          <w:lang w:val="zh-CN" w:eastAsia="zh-CN"/>
        </w:rPr>
        <w:t>2023</w:t>
      </w:r>
      <w:r>
        <w:rPr>
          <w:lang w:val="zh-CN" w:eastAsia="zh-CN"/>
        </w:rPr>
        <w:t>年会议的文稿，审查《东道国协议样本》。</w:t>
      </w:r>
    </w:p>
    <w:p w14:paraId="099CA99E" w14:textId="77777777" w:rsidR="00EE1277" w:rsidRPr="00EE65F5" w:rsidRDefault="00EE1277" w:rsidP="00EE1277">
      <w:pPr>
        <w:rPr>
          <w:spacing w:val="-2"/>
          <w:lang w:eastAsia="zh-CN"/>
        </w:rPr>
      </w:pPr>
      <w:r>
        <w:rPr>
          <w:lang w:val="zh-CN" w:eastAsia="zh-CN"/>
        </w:rPr>
        <w:t>9.3</w:t>
      </w:r>
      <w:r>
        <w:rPr>
          <w:lang w:val="zh-CN" w:eastAsia="zh-CN"/>
        </w:rPr>
        <w:tab/>
      </w:r>
      <w:r>
        <w:rPr>
          <w:lang w:val="zh-CN" w:eastAsia="zh-CN"/>
        </w:rPr>
        <w:t>在第</w:t>
      </w:r>
      <w:r>
        <w:rPr>
          <w:lang w:val="zh-CN" w:eastAsia="zh-CN"/>
        </w:rPr>
        <w:t>22</w:t>
      </w:r>
      <w:r>
        <w:rPr>
          <w:lang w:val="zh-CN" w:eastAsia="zh-CN"/>
        </w:rPr>
        <w:t>次会议上，秘书处介绍了</w:t>
      </w:r>
      <w:hyperlink r:id="rId93" w:history="1">
        <w:r w:rsidRPr="00E63CC5">
          <w:rPr>
            <w:rStyle w:val="Hyperlink"/>
            <w:rFonts w:eastAsia="SimSun"/>
            <w:spacing w:val="-2"/>
            <w:u w:val="single"/>
            <w:lang w:eastAsia="zh-CN"/>
          </w:rPr>
          <w:t>CWG-FHR-22/19</w:t>
        </w:r>
      </w:hyperlink>
      <w:r>
        <w:rPr>
          <w:lang w:val="zh-CN" w:eastAsia="zh-CN"/>
        </w:rPr>
        <w:t>号文件，以进一步更新有关国际电联东道国的减支建议。已制定出成员国为创建本地和国家大会口译员人才库开展协作的正式建议，并已提交理事会使用国际电联六种正式语文工作组（</w:t>
      </w:r>
      <w:r>
        <w:rPr>
          <w:lang w:val="zh-CN" w:eastAsia="zh-CN"/>
        </w:rPr>
        <w:t>CWG-LANG</w:t>
      </w:r>
      <w:r>
        <w:rPr>
          <w:lang w:val="zh-CN" w:eastAsia="zh-CN"/>
        </w:rPr>
        <w:t>）审议。人才库应在</w:t>
      </w:r>
      <w:r>
        <w:rPr>
          <w:lang w:val="zh-CN" w:eastAsia="zh-CN"/>
        </w:rPr>
        <w:t>2027</w:t>
      </w:r>
      <w:r>
        <w:rPr>
          <w:lang w:val="zh-CN" w:eastAsia="zh-CN"/>
        </w:rPr>
        <w:t>年初完成，但找到所有六种正式语文的合格口译员可能会遇到一些挑战。远程同声传译和基于人工智能的口译和字幕也在考虑之列。对于本地提供</w:t>
      </w:r>
      <w:r>
        <w:rPr>
          <w:lang w:val="zh-CN" w:eastAsia="zh-CN"/>
        </w:rPr>
        <w:t>IT</w:t>
      </w:r>
      <w:r>
        <w:rPr>
          <w:lang w:val="zh-CN" w:eastAsia="zh-CN"/>
        </w:rPr>
        <w:t>设备和装置，国际电联正在分析</w:t>
      </w:r>
      <w:r>
        <w:rPr>
          <w:rFonts w:hint="eastAsia"/>
          <w:lang w:val="zh-CN" w:eastAsia="zh-CN"/>
        </w:rPr>
        <w:t>对照</w:t>
      </w:r>
      <w:r>
        <w:rPr>
          <w:lang w:val="zh-CN" w:eastAsia="zh-CN"/>
        </w:rPr>
        <w:t>最低技术规范的可行性，并与东道国合作建立一个通过资格预审的供应商库。国际电联还计划到</w:t>
      </w:r>
      <w:r>
        <w:rPr>
          <w:lang w:val="zh-CN" w:eastAsia="zh-CN"/>
        </w:rPr>
        <w:t>2027</w:t>
      </w:r>
      <w:r>
        <w:rPr>
          <w:lang w:val="zh-CN" w:eastAsia="zh-CN"/>
        </w:rPr>
        <w:t>年开始试验混合支持模式，以减少对国际电联专用云基础设施的依赖。最后，国际电联正在探索向全数字化大会认证的过渡。</w:t>
      </w:r>
      <w:hyperlink r:id="rId94" w:history="1"/>
    </w:p>
    <w:p w14:paraId="5A23B709" w14:textId="77777777" w:rsidR="00EE1277" w:rsidRPr="006B7453" w:rsidRDefault="00EE1277" w:rsidP="00EE1277">
      <w:pPr>
        <w:rPr>
          <w:lang w:eastAsia="zh-CN"/>
        </w:rPr>
      </w:pPr>
      <w:r>
        <w:rPr>
          <w:lang w:val="zh-CN" w:eastAsia="zh-CN"/>
        </w:rPr>
        <w:t>9.4</w:t>
      </w:r>
      <w:r>
        <w:rPr>
          <w:lang w:val="zh-CN" w:eastAsia="zh-CN"/>
        </w:rPr>
        <w:tab/>
      </w:r>
      <w:r>
        <w:rPr>
          <w:lang w:val="zh-CN" w:eastAsia="zh-CN"/>
        </w:rPr>
        <w:t>代表们对减轻东道国财务负担的更广泛建议表示赞赏，</w:t>
      </w:r>
      <w:r>
        <w:rPr>
          <w:rFonts w:hint="eastAsia"/>
          <w:lang w:val="zh-CN" w:eastAsia="zh-CN"/>
        </w:rPr>
        <w:t>然而</w:t>
      </w:r>
      <w:r>
        <w:rPr>
          <w:lang w:val="zh-CN" w:eastAsia="zh-CN"/>
        </w:rPr>
        <w:t>一位代表强调，这些措施应是中立的，任何成员国都应该受益。代表们对人工智能口译的使用持谨慎态度，建议逐步实施，从较小的会议开始，在更广泛地部署人工智能口译之前评估其准确性。秘书处同意这一谨慎的做法，确认</w:t>
      </w:r>
      <w:r>
        <w:rPr>
          <w:lang w:val="zh-CN" w:eastAsia="zh-CN"/>
        </w:rPr>
        <w:t>AI</w:t>
      </w:r>
      <w:r>
        <w:rPr>
          <w:lang w:val="zh-CN" w:eastAsia="zh-CN"/>
        </w:rPr>
        <w:t>尚未为技术或管理机构会议做好准备，但测试将继续进行。代表们还指出，使用了解国际电联工作的高度技术性和术语的口译员非常重要。秘书处确认，国际电联将处理口译员的培训、资格认证和遴选工作，以确保口译质量。</w:t>
      </w:r>
    </w:p>
    <w:p w14:paraId="2731CDA8"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9.5</w:t>
      </w:r>
      <w:r>
        <w:rPr>
          <w:lang w:val="zh-CN" w:eastAsia="zh-CN"/>
        </w:rPr>
        <w:tab/>
        <w:t>CWG-FHR</w:t>
      </w:r>
      <w:r w:rsidRPr="007545E8">
        <w:rPr>
          <w:b/>
          <w:bCs/>
          <w:lang w:val="zh-CN" w:eastAsia="zh-CN"/>
        </w:rPr>
        <w:t>建议</w:t>
      </w:r>
      <w:r>
        <w:rPr>
          <w:lang w:val="zh-CN" w:eastAsia="zh-CN"/>
        </w:rPr>
        <w:t>秘书处向理事会</w:t>
      </w:r>
      <w:r>
        <w:rPr>
          <w:lang w:val="zh-CN" w:eastAsia="zh-CN"/>
        </w:rPr>
        <w:t>2026</w:t>
      </w:r>
      <w:r>
        <w:rPr>
          <w:lang w:val="zh-CN" w:eastAsia="zh-CN"/>
        </w:rPr>
        <w:t>年会议提供</w:t>
      </w:r>
      <w:r>
        <w:rPr>
          <w:lang w:val="zh-CN" w:eastAsia="zh-CN"/>
        </w:rPr>
        <w:t>CWG-FHR</w:t>
      </w:r>
      <w:r>
        <w:rPr>
          <w:lang w:val="zh-CN" w:eastAsia="zh-CN"/>
        </w:rPr>
        <w:t>内部关于减轻东道国财务负担的讨论的最新情况</w:t>
      </w:r>
      <w:r>
        <w:rPr>
          <w:rFonts w:hint="eastAsia"/>
          <w:lang w:val="zh-CN" w:eastAsia="zh-CN"/>
        </w:rPr>
        <w:t>。</w:t>
      </w:r>
    </w:p>
    <w:p w14:paraId="3CAB6366" w14:textId="77777777" w:rsidR="00EE1277" w:rsidRPr="006B7453" w:rsidRDefault="00EE1277" w:rsidP="00EE1277">
      <w:pPr>
        <w:pStyle w:val="Heading1"/>
        <w:rPr>
          <w:lang w:eastAsia="zh-CN"/>
        </w:rPr>
      </w:pPr>
      <w:r>
        <w:rPr>
          <w:bCs/>
          <w:lang w:val="zh-CN" w:eastAsia="zh-CN"/>
        </w:rPr>
        <w:t>10</w:t>
      </w:r>
      <w:r>
        <w:rPr>
          <w:bCs/>
          <w:lang w:val="zh-CN" w:eastAsia="zh-CN"/>
        </w:rPr>
        <w:tab/>
      </w:r>
      <w:r>
        <w:rPr>
          <w:lang w:val="zh-CN" w:eastAsia="zh-CN"/>
        </w:rPr>
        <w:t>改进人力资源管理（</w:t>
      </w:r>
      <w:hyperlink r:id="rId95" w:history="1">
        <w:r w:rsidRPr="00E63CC5">
          <w:rPr>
            <w:rStyle w:val="Hyperlink"/>
            <w:rFonts w:eastAsia="SimSun"/>
            <w:u w:val="single"/>
            <w:lang w:eastAsia="zh-CN"/>
          </w:rPr>
          <w:t>C25/85(Rev.1)</w:t>
        </w:r>
      </w:hyperlink>
      <w:r>
        <w:rPr>
          <w:lang w:val="zh-CN" w:eastAsia="zh-CN"/>
        </w:rPr>
        <w:t>、</w:t>
      </w:r>
      <w:hyperlink r:id="rId96" w:history="1">
        <w:r w:rsidRPr="00E63CC5">
          <w:rPr>
            <w:rStyle w:val="Hyperlink"/>
            <w:rFonts w:eastAsia="SimSun"/>
            <w:u w:val="single"/>
            <w:lang w:eastAsia="zh-CN"/>
          </w:rPr>
          <w:t>CWG-FHR-22/10</w:t>
        </w:r>
      </w:hyperlink>
      <w:r>
        <w:rPr>
          <w:lang w:val="zh-CN" w:eastAsia="zh-CN"/>
        </w:rPr>
        <w:t>和</w:t>
      </w:r>
      <w:hyperlink r:id="rId97" w:history="1">
        <w:r w:rsidRPr="00E63CC5">
          <w:rPr>
            <w:rStyle w:val="Hyperlink"/>
            <w:rFonts w:eastAsia="SimSun"/>
            <w:u w:val="single"/>
            <w:lang w:eastAsia="zh-CN"/>
          </w:rPr>
          <w:t>CWG-FHR-22/12</w:t>
        </w:r>
      </w:hyperlink>
      <w:r>
        <w:rPr>
          <w:lang w:val="zh-CN" w:eastAsia="zh-CN"/>
        </w:rPr>
        <w:t>号文件）</w:t>
      </w:r>
      <w:hyperlink r:id="rId98" w:history="1"/>
      <w:hyperlink r:id="rId99" w:history="1"/>
      <w:hyperlink r:id="rId100" w:history="1"/>
    </w:p>
    <w:p w14:paraId="161110D5" w14:textId="77777777" w:rsidR="00EE1277" w:rsidRPr="006B7453" w:rsidRDefault="00EE1277" w:rsidP="00EE1277">
      <w:pPr>
        <w:rPr>
          <w:lang w:eastAsia="zh-CN"/>
        </w:rPr>
      </w:pPr>
      <w:r>
        <w:rPr>
          <w:lang w:val="zh-CN" w:eastAsia="zh-CN"/>
        </w:rPr>
        <w:t>10.1</w:t>
      </w:r>
      <w:r>
        <w:rPr>
          <w:lang w:val="zh-CN" w:eastAsia="zh-CN"/>
        </w:rPr>
        <w:tab/>
      </w:r>
      <w:r>
        <w:rPr>
          <w:lang w:val="zh-CN" w:eastAsia="zh-CN"/>
        </w:rPr>
        <w:t>在第</w:t>
      </w:r>
      <w:r>
        <w:rPr>
          <w:lang w:val="zh-CN" w:eastAsia="zh-CN"/>
        </w:rPr>
        <w:t>21</w:t>
      </w:r>
      <w:r>
        <w:rPr>
          <w:lang w:val="zh-CN" w:eastAsia="zh-CN"/>
        </w:rPr>
        <w:t>次会议上，中华人民共和国的一名代表介绍了</w:t>
      </w:r>
      <w:hyperlink r:id="rId101" w:history="1">
        <w:r w:rsidRPr="00E63CC5">
          <w:rPr>
            <w:rStyle w:val="Hyperlink"/>
            <w:rFonts w:eastAsia="SimSun"/>
            <w:u w:val="single"/>
            <w:lang w:eastAsia="zh-CN"/>
          </w:rPr>
          <w:t>C25/85(Rev.1)</w:t>
        </w:r>
      </w:hyperlink>
      <w:r>
        <w:rPr>
          <w:lang w:val="zh-CN" w:eastAsia="zh-CN"/>
        </w:rPr>
        <w:t>号文件，该文件原本是提交理事会</w:t>
      </w:r>
      <w:r>
        <w:rPr>
          <w:lang w:val="zh-CN" w:eastAsia="zh-CN"/>
        </w:rPr>
        <w:t>2025</w:t>
      </w:r>
      <w:r>
        <w:rPr>
          <w:lang w:val="zh-CN" w:eastAsia="zh-CN"/>
        </w:rPr>
        <w:t>年会议的文稿，涉及国际电联的人力资源实践，并对理事会的两项决议提出了修改意见。理事会</w:t>
      </w:r>
      <w:r>
        <w:rPr>
          <w:lang w:val="zh-CN" w:eastAsia="zh-CN"/>
        </w:rPr>
        <w:t>2025</w:t>
      </w:r>
      <w:r>
        <w:rPr>
          <w:lang w:val="zh-CN" w:eastAsia="zh-CN"/>
        </w:rPr>
        <w:t>年会议将该文件转交</w:t>
      </w:r>
      <w:r>
        <w:rPr>
          <w:lang w:val="zh-CN" w:eastAsia="zh-CN"/>
        </w:rPr>
        <w:t>CWG-FHR</w:t>
      </w:r>
      <w:r>
        <w:rPr>
          <w:lang w:val="zh-CN" w:eastAsia="zh-CN"/>
        </w:rPr>
        <w:t>进一步讨论。没有代表发言发表意见，因此主席选择在秘书处更新人力资源报告之后的</w:t>
      </w:r>
      <w:r>
        <w:rPr>
          <w:lang w:val="zh-CN" w:eastAsia="zh-CN"/>
        </w:rPr>
        <w:t>1</w:t>
      </w:r>
      <w:r>
        <w:rPr>
          <w:lang w:val="zh-CN" w:eastAsia="zh-CN"/>
        </w:rPr>
        <w:t>月第</w:t>
      </w:r>
      <w:r>
        <w:rPr>
          <w:lang w:val="zh-CN" w:eastAsia="zh-CN"/>
        </w:rPr>
        <w:t>22</w:t>
      </w:r>
      <w:r>
        <w:rPr>
          <w:lang w:val="zh-CN" w:eastAsia="zh-CN"/>
        </w:rPr>
        <w:t>次会议上重新讨论该文稿。</w:t>
      </w:r>
      <w:hyperlink r:id="rId102" w:history="1"/>
    </w:p>
    <w:p w14:paraId="27BF6783" w14:textId="77777777" w:rsidR="00EE1277" w:rsidRPr="00EE65F5" w:rsidRDefault="00EE1277" w:rsidP="00EE1277">
      <w:pPr>
        <w:rPr>
          <w:spacing w:val="-2"/>
          <w:lang w:eastAsia="zh-CN"/>
        </w:rPr>
      </w:pPr>
      <w:r>
        <w:rPr>
          <w:lang w:val="zh-CN" w:eastAsia="zh-CN"/>
        </w:rPr>
        <w:t>10.2</w:t>
      </w:r>
      <w:r>
        <w:rPr>
          <w:lang w:val="zh-CN" w:eastAsia="zh-CN"/>
        </w:rPr>
        <w:tab/>
        <w:t>2026</w:t>
      </w:r>
      <w:r>
        <w:rPr>
          <w:lang w:val="zh-CN" w:eastAsia="zh-CN"/>
        </w:rPr>
        <w:t>年</w:t>
      </w:r>
      <w:r>
        <w:rPr>
          <w:lang w:val="zh-CN" w:eastAsia="zh-CN"/>
        </w:rPr>
        <w:t>1</w:t>
      </w:r>
      <w:r>
        <w:rPr>
          <w:lang w:val="zh-CN" w:eastAsia="zh-CN"/>
        </w:rPr>
        <w:t>月，秘书处介绍了对</w:t>
      </w:r>
      <w:r w:rsidRPr="00EE65F5">
        <w:rPr>
          <w:spacing w:val="-2"/>
          <w:lang w:eastAsia="zh-CN"/>
        </w:rPr>
        <w:t>C25/85(Rev.1)</w:t>
      </w:r>
      <w:r>
        <w:rPr>
          <w:lang w:val="zh-CN" w:eastAsia="zh-CN"/>
        </w:rPr>
        <w:t>号文件所载建议的答复。</w:t>
      </w:r>
      <w:hyperlink r:id="rId103" w:history="1">
        <w:r w:rsidRPr="00E63CC5">
          <w:rPr>
            <w:rStyle w:val="Hyperlink"/>
            <w:rFonts w:eastAsia="SimSun"/>
            <w:spacing w:val="-2"/>
            <w:u w:val="single"/>
            <w:lang w:eastAsia="zh-CN"/>
          </w:rPr>
          <w:t>CWG-FHR-22/10</w:t>
        </w:r>
      </w:hyperlink>
      <w:r>
        <w:rPr>
          <w:lang w:val="zh-CN" w:eastAsia="zh-CN"/>
        </w:rPr>
        <w:t>号文件确认了秘书处重组工作的落实情况，并向代表们保证，将与各部</w:t>
      </w:r>
      <w:r>
        <w:rPr>
          <w:rFonts w:hint="eastAsia"/>
          <w:lang w:val="zh-CN" w:eastAsia="zh-CN"/>
        </w:rPr>
        <w:t>门</w:t>
      </w:r>
      <w:r>
        <w:rPr>
          <w:lang w:val="zh-CN" w:eastAsia="zh-CN"/>
        </w:rPr>
        <w:t>领导</w:t>
      </w:r>
      <w:r>
        <w:rPr>
          <w:rFonts w:hint="eastAsia"/>
          <w:lang w:val="zh-CN" w:eastAsia="zh-CN"/>
        </w:rPr>
        <w:t>班子</w:t>
      </w:r>
      <w:r>
        <w:rPr>
          <w:lang w:val="zh-CN" w:eastAsia="zh-CN"/>
        </w:rPr>
        <w:t>和协调委员会持续接触。此外，秘书处确认，任何需要理事会批准的重大组织变更都将及时提交理事会审议。人力资源管理部（</w:t>
      </w:r>
      <w:r>
        <w:rPr>
          <w:lang w:val="zh-CN" w:eastAsia="zh-CN"/>
        </w:rPr>
        <w:t>HRMD</w:t>
      </w:r>
      <w:r>
        <w:rPr>
          <w:lang w:val="zh-CN" w:eastAsia="zh-CN"/>
        </w:rPr>
        <w:t>）还确认，正常预算下的所有外部空缺通知均已传达给成员国。</w:t>
      </w:r>
      <w:hyperlink r:id="rId104" w:history="1"/>
    </w:p>
    <w:p w14:paraId="74F2E5E7" w14:textId="77777777" w:rsidR="00EE1277" w:rsidRPr="006B7453" w:rsidRDefault="00EE1277" w:rsidP="00EE1277">
      <w:pPr>
        <w:rPr>
          <w:spacing w:val="2"/>
          <w:lang w:eastAsia="zh-CN"/>
        </w:rPr>
      </w:pPr>
      <w:r>
        <w:rPr>
          <w:lang w:val="zh-CN" w:eastAsia="zh-CN"/>
        </w:rPr>
        <w:t>10.3</w:t>
      </w:r>
      <w:r>
        <w:rPr>
          <w:lang w:val="zh-CN" w:eastAsia="zh-CN"/>
        </w:rPr>
        <w:tab/>
      </w:r>
      <w:r>
        <w:rPr>
          <w:lang w:val="zh-CN" w:eastAsia="zh-CN"/>
        </w:rPr>
        <w:t>在做出回应的同时，秘书处还介绍了</w:t>
      </w:r>
      <w:hyperlink r:id="rId105" w:history="1">
        <w:r w:rsidRPr="00E63CC5">
          <w:rPr>
            <w:rStyle w:val="Hyperlink"/>
            <w:rFonts w:eastAsia="SimSun"/>
            <w:spacing w:val="2"/>
            <w:u w:val="single"/>
            <w:lang w:eastAsia="zh-CN"/>
          </w:rPr>
          <w:t>CWG</w:t>
        </w:r>
        <w:r w:rsidRPr="00E63CC5">
          <w:rPr>
            <w:rStyle w:val="Hyperlink"/>
            <w:rFonts w:eastAsia="SimSun"/>
            <w:spacing w:val="2"/>
            <w:u w:val="single"/>
            <w:lang w:eastAsia="zh-CN"/>
          </w:rPr>
          <w:noBreakHyphen/>
          <w:t>FHR-22/12</w:t>
        </w:r>
      </w:hyperlink>
      <w:r>
        <w:rPr>
          <w:lang w:val="zh-CN" w:eastAsia="zh-CN"/>
        </w:rPr>
        <w:t>号文件，该文件提供了国际电联人员和文化举措在四个关键领域的最新情况：领导力、福祉、奖励和认可以及员工满意度。</w:t>
      </w:r>
      <w:hyperlink r:id="rId106" w:history="1"/>
    </w:p>
    <w:p w14:paraId="256ABC8A" w14:textId="77777777" w:rsidR="00EE1277" w:rsidRPr="006B7453" w:rsidRDefault="00EE1277" w:rsidP="00EE1277">
      <w:pPr>
        <w:rPr>
          <w:lang w:eastAsia="zh-CN"/>
        </w:rPr>
      </w:pPr>
      <w:r>
        <w:rPr>
          <w:lang w:val="zh-CN" w:eastAsia="zh-CN"/>
        </w:rPr>
        <w:t>10.4</w:t>
      </w:r>
      <w:r>
        <w:rPr>
          <w:lang w:val="zh-CN" w:eastAsia="zh-CN"/>
        </w:rPr>
        <w:tab/>
      </w:r>
      <w:r>
        <w:rPr>
          <w:lang w:val="zh-CN" w:eastAsia="zh-CN"/>
        </w:rPr>
        <w:t>几位代表同意向理事会提交进一步澄清总秘书处重组具体计划的要求。此外，一位代表</w:t>
      </w:r>
      <w:r>
        <w:rPr>
          <w:rFonts w:hint="eastAsia"/>
          <w:lang w:val="zh-CN" w:eastAsia="zh-CN"/>
        </w:rPr>
        <w:t>询问</w:t>
      </w:r>
      <w:r>
        <w:rPr>
          <w:lang w:val="zh-CN" w:eastAsia="zh-CN"/>
        </w:rPr>
        <w:t>，谁决定组织</w:t>
      </w:r>
      <w:r>
        <w:rPr>
          <w:rFonts w:hint="eastAsia"/>
          <w:lang w:val="zh-CN" w:eastAsia="zh-CN"/>
        </w:rPr>
        <w:t>变更</w:t>
      </w:r>
      <w:r>
        <w:rPr>
          <w:lang w:val="zh-CN" w:eastAsia="zh-CN"/>
        </w:rPr>
        <w:t>是否被视为</w:t>
      </w:r>
      <w:r>
        <w:rPr>
          <w:rFonts w:hint="eastAsia"/>
          <w:lang w:val="zh-CN" w:eastAsia="zh-CN"/>
        </w:rPr>
        <w:t>“</w:t>
      </w:r>
      <w:r>
        <w:rPr>
          <w:lang w:val="zh-CN" w:eastAsia="zh-CN"/>
        </w:rPr>
        <w:t>重大</w:t>
      </w:r>
      <w:r>
        <w:rPr>
          <w:rFonts w:hint="eastAsia"/>
          <w:lang w:val="zh-CN" w:eastAsia="zh-CN"/>
        </w:rPr>
        <w:t>”变更</w:t>
      </w:r>
      <w:r>
        <w:rPr>
          <w:lang w:val="zh-CN" w:eastAsia="zh-CN"/>
        </w:rPr>
        <w:t>。代表们还要求深入了解员工满意度调查结果，并提出了与</w:t>
      </w:r>
      <w:r>
        <w:rPr>
          <w:rFonts w:hint="eastAsia"/>
          <w:lang w:val="zh-CN" w:eastAsia="zh-CN"/>
        </w:rPr>
        <w:t>办公区</w:t>
      </w:r>
      <w:r>
        <w:rPr>
          <w:lang w:val="zh-CN" w:eastAsia="zh-CN"/>
        </w:rPr>
        <w:t>权力下放和劳动力合理化相关的替代机制。一位代表还询问监察员是否将向理事会提交年度报告。</w:t>
      </w:r>
    </w:p>
    <w:p w14:paraId="0ACFCA16"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10.5</w:t>
      </w:r>
      <w:r>
        <w:rPr>
          <w:lang w:val="zh-CN" w:eastAsia="zh-CN"/>
        </w:rPr>
        <w:tab/>
        <w:t>CWG-FHR</w:t>
      </w:r>
      <w:r w:rsidRPr="003E53B7">
        <w:rPr>
          <w:b/>
          <w:bCs/>
          <w:lang w:val="zh-CN" w:eastAsia="zh-CN"/>
        </w:rPr>
        <w:t>建议</w:t>
      </w:r>
      <w:r>
        <w:rPr>
          <w:lang w:val="zh-CN" w:eastAsia="zh-CN"/>
        </w:rPr>
        <w:t>秘书处将</w:t>
      </w:r>
      <w:r>
        <w:rPr>
          <w:rFonts w:hint="eastAsia"/>
          <w:lang w:val="zh-CN" w:eastAsia="zh-CN"/>
        </w:rPr>
        <w:t>员工</w:t>
      </w:r>
      <w:r>
        <w:rPr>
          <w:lang w:val="zh-CN" w:eastAsia="zh-CN"/>
        </w:rPr>
        <w:t>满意度调查结果作为一份情况通报文件，并在考虑到</w:t>
      </w:r>
      <w:r>
        <w:rPr>
          <w:lang w:val="zh-CN" w:eastAsia="zh-CN"/>
        </w:rPr>
        <w:t>Dahlberg</w:t>
      </w:r>
      <w:r>
        <w:rPr>
          <w:lang w:val="zh-CN" w:eastAsia="zh-CN"/>
        </w:rPr>
        <w:t>建议的情况下，报告总秘书处的重组计划。</w:t>
      </w:r>
    </w:p>
    <w:p w14:paraId="60885A33"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10.6</w:t>
      </w:r>
      <w:r>
        <w:rPr>
          <w:lang w:val="zh-CN" w:eastAsia="zh-CN"/>
        </w:rPr>
        <w:tab/>
        <w:t>CWG-FHR</w:t>
      </w:r>
      <w:r w:rsidRPr="003E53B7">
        <w:rPr>
          <w:b/>
          <w:bCs/>
          <w:lang w:val="zh-CN" w:eastAsia="zh-CN"/>
        </w:rPr>
        <w:t>请</w:t>
      </w:r>
      <w:r>
        <w:rPr>
          <w:lang w:val="zh-CN" w:eastAsia="zh-CN"/>
        </w:rPr>
        <w:t>理事会责成秘书处编写一份报告，说明</w:t>
      </w:r>
      <w:r>
        <w:rPr>
          <w:rFonts w:hint="eastAsia"/>
          <w:lang w:val="zh-CN" w:eastAsia="zh-CN"/>
        </w:rPr>
        <w:t>“</w:t>
      </w:r>
      <w:r>
        <w:rPr>
          <w:lang w:val="zh-CN" w:eastAsia="zh-CN"/>
        </w:rPr>
        <w:t>重大</w:t>
      </w:r>
      <w:r>
        <w:rPr>
          <w:rFonts w:hint="eastAsia"/>
          <w:lang w:val="zh-CN" w:eastAsia="zh-CN"/>
        </w:rPr>
        <w:t>”</w:t>
      </w:r>
      <w:r>
        <w:rPr>
          <w:lang w:val="zh-CN" w:eastAsia="zh-CN"/>
        </w:rPr>
        <w:t>组织</w:t>
      </w:r>
      <w:r>
        <w:rPr>
          <w:rFonts w:hint="eastAsia"/>
          <w:lang w:val="zh-CN" w:eastAsia="zh-CN"/>
        </w:rPr>
        <w:t>变更</w:t>
      </w:r>
      <w:r>
        <w:rPr>
          <w:lang w:val="zh-CN" w:eastAsia="zh-CN"/>
        </w:rPr>
        <w:t>标准意味着什么，供</w:t>
      </w:r>
      <w:r>
        <w:rPr>
          <w:lang w:val="zh-CN" w:eastAsia="zh-CN"/>
        </w:rPr>
        <w:t>2026</w:t>
      </w:r>
      <w:r>
        <w:rPr>
          <w:lang w:val="zh-CN" w:eastAsia="zh-CN"/>
        </w:rPr>
        <w:t>年全权代表大会进一步讨论。</w:t>
      </w:r>
    </w:p>
    <w:p w14:paraId="69F936CF" w14:textId="77777777" w:rsidR="00EE1277" w:rsidRPr="006B7453"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10.7</w:t>
      </w:r>
      <w:r>
        <w:rPr>
          <w:lang w:val="zh-CN" w:eastAsia="zh-CN"/>
        </w:rPr>
        <w:tab/>
        <w:t>CWG-FHR</w:t>
      </w:r>
      <w:r w:rsidRPr="003E53B7">
        <w:rPr>
          <w:b/>
          <w:bCs/>
          <w:lang w:val="zh-CN" w:eastAsia="zh-CN"/>
        </w:rPr>
        <w:t>请</w:t>
      </w:r>
      <w:r>
        <w:rPr>
          <w:lang w:val="zh-CN" w:eastAsia="zh-CN"/>
        </w:rPr>
        <w:t>理事会要求秘书处准备一份关于</w:t>
      </w:r>
      <w:r>
        <w:rPr>
          <w:rFonts w:hint="eastAsia"/>
          <w:lang w:val="zh-CN" w:eastAsia="zh-CN"/>
        </w:rPr>
        <w:t>“</w:t>
      </w:r>
      <w:r>
        <w:rPr>
          <w:lang w:val="zh-CN" w:eastAsia="zh-CN"/>
        </w:rPr>
        <w:t>人员和文化举措</w:t>
      </w:r>
      <w:r>
        <w:rPr>
          <w:rFonts w:hint="eastAsia"/>
          <w:lang w:val="zh-CN" w:eastAsia="zh-CN"/>
        </w:rPr>
        <w:t>”</w:t>
      </w:r>
      <w:r>
        <w:rPr>
          <w:lang w:val="zh-CN" w:eastAsia="zh-CN"/>
        </w:rPr>
        <w:t>的影响评估报告，以更好地了解它如何改变了国际电联职员的满意度。</w:t>
      </w:r>
    </w:p>
    <w:p w14:paraId="18B88CB3" w14:textId="77777777" w:rsidR="00EE1277" w:rsidRPr="006B7453" w:rsidRDefault="00EE1277" w:rsidP="00EE1277">
      <w:pPr>
        <w:pStyle w:val="Heading1"/>
        <w:rPr>
          <w:lang w:eastAsia="zh-CN"/>
        </w:rPr>
      </w:pPr>
      <w:r>
        <w:rPr>
          <w:bCs/>
          <w:lang w:val="zh-CN" w:eastAsia="zh-CN"/>
        </w:rPr>
        <w:t>11</w:t>
      </w:r>
      <w:r>
        <w:rPr>
          <w:bCs/>
          <w:lang w:val="zh-CN" w:eastAsia="zh-CN"/>
        </w:rPr>
        <w:tab/>
      </w:r>
      <w:r>
        <w:rPr>
          <w:lang w:val="zh-CN" w:eastAsia="zh-CN"/>
        </w:rPr>
        <w:t>国际电联网站和转型进程（</w:t>
      </w:r>
      <w:hyperlink r:id="rId107" w:history="1">
        <w:r w:rsidRPr="00E63CC5">
          <w:rPr>
            <w:rStyle w:val="Hyperlink"/>
            <w:rFonts w:eastAsia="SimSun"/>
            <w:u w:val="single"/>
            <w:lang w:eastAsia="zh-CN"/>
          </w:rPr>
          <w:t>CWG-FHR-21/11</w:t>
        </w:r>
      </w:hyperlink>
      <w:r>
        <w:rPr>
          <w:lang w:val="zh-CN" w:eastAsia="zh-CN"/>
        </w:rPr>
        <w:t>、</w:t>
      </w:r>
      <w:hyperlink r:id="rId108" w:history="1">
        <w:r w:rsidRPr="00E63CC5">
          <w:rPr>
            <w:rStyle w:val="Hyperlink"/>
            <w:rFonts w:eastAsia="SimSun"/>
            <w:u w:val="single"/>
            <w:lang w:eastAsia="zh-CN"/>
          </w:rPr>
          <w:t>CWG-FHR-22/15</w:t>
        </w:r>
      </w:hyperlink>
      <w:r>
        <w:rPr>
          <w:lang w:val="zh-CN" w:eastAsia="zh-CN"/>
        </w:rPr>
        <w:t>、</w:t>
      </w:r>
      <w:hyperlink r:id="rId109" w:history="1">
        <w:r w:rsidRPr="00E63CC5">
          <w:rPr>
            <w:rStyle w:val="Hyperlink"/>
            <w:rFonts w:eastAsia="SimSun"/>
            <w:u w:val="single"/>
            <w:lang w:eastAsia="zh-CN"/>
          </w:rPr>
          <w:t>CWG-FHR-22/17</w:t>
        </w:r>
      </w:hyperlink>
      <w:r>
        <w:rPr>
          <w:lang w:val="zh-CN" w:eastAsia="zh-CN"/>
        </w:rPr>
        <w:t>号文件）</w:t>
      </w:r>
      <w:hyperlink r:id="rId110" w:history="1"/>
      <w:hyperlink r:id="rId111" w:history="1"/>
      <w:hyperlink r:id="rId112" w:history="1"/>
    </w:p>
    <w:p w14:paraId="7AFA7F46" w14:textId="77777777" w:rsidR="00EE1277" w:rsidRPr="006B7453" w:rsidRDefault="00EE1277" w:rsidP="00EE1277">
      <w:pPr>
        <w:rPr>
          <w:lang w:eastAsia="zh-CN"/>
        </w:rPr>
      </w:pPr>
      <w:r>
        <w:rPr>
          <w:lang w:val="zh-CN" w:eastAsia="zh-CN"/>
        </w:rPr>
        <w:t>11.1</w:t>
      </w:r>
      <w:r>
        <w:rPr>
          <w:lang w:val="zh-CN" w:eastAsia="zh-CN"/>
        </w:rPr>
        <w:tab/>
      </w:r>
      <w:r>
        <w:rPr>
          <w:lang w:val="zh-CN" w:eastAsia="zh-CN"/>
        </w:rPr>
        <w:t>秘书处在第</w:t>
      </w:r>
      <w:r>
        <w:rPr>
          <w:lang w:val="zh-CN" w:eastAsia="zh-CN"/>
        </w:rPr>
        <w:t>21</w:t>
      </w:r>
      <w:r>
        <w:rPr>
          <w:lang w:val="zh-CN" w:eastAsia="zh-CN"/>
        </w:rPr>
        <w:t>次会议上向代表介绍了转型团队的最新进展，指出内容清理阶段进展顺利，对电信标准化部门（</w:t>
      </w:r>
      <w:r>
        <w:rPr>
          <w:lang w:val="zh-CN" w:eastAsia="zh-CN"/>
        </w:rPr>
        <w:t>ITU-T</w:t>
      </w:r>
      <w:r>
        <w:rPr>
          <w:lang w:val="zh-CN" w:eastAsia="zh-CN"/>
        </w:rPr>
        <w:t>）内容的分析已经全部完成。此外，秘书处确认选择了信息架构和分类供应商。</w:t>
      </w:r>
    </w:p>
    <w:p w14:paraId="76F18EDF" w14:textId="77777777" w:rsidR="00EE1277" w:rsidRPr="006B7453" w:rsidRDefault="00EE1277" w:rsidP="00EE1277">
      <w:pPr>
        <w:rPr>
          <w:lang w:eastAsia="zh-CN"/>
        </w:rPr>
      </w:pPr>
      <w:r>
        <w:rPr>
          <w:lang w:val="zh-CN" w:eastAsia="zh-CN"/>
        </w:rPr>
        <w:t>11.2</w:t>
      </w:r>
      <w:r>
        <w:rPr>
          <w:lang w:val="zh-CN" w:eastAsia="zh-CN"/>
        </w:rPr>
        <w:tab/>
        <w:t>CWG-FHR</w:t>
      </w:r>
      <w:r>
        <w:rPr>
          <w:lang w:val="zh-CN" w:eastAsia="zh-CN"/>
        </w:rPr>
        <w:t>主席感谢秘书处</w:t>
      </w:r>
      <w:r>
        <w:rPr>
          <w:rFonts w:hint="eastAsia"/>
          <w:lang w:val="zh-CN" w:eastAsia="zh-CN"/>
        </w:rPr>
        <w:t>提供</w:t>
      </w:r>
      <w:r>
        <w:rPr>
          <w:lang w:val="zh-CN" w:eastAsia="zh-CN"/>
        </w:rPr>
        <w:t>的最新情况，并建议</w:t>
      </w:r>
      <w:r>
        <w:rPr>
          <w:rFonts w:hint="eastAsia"/>
          <w:lang w:val="zh-CN" w:eastAsia="zh-CN"/>
        </w:rPr>
        <w:t>在确立</w:t>
      </w:r>
      <w:r>
        <w:rPr>
          <w:lang w:val="zh-CN" w:eastAsia="zh-CN"/>
        </w:rPr>
        <w:t>国际电联的信息架构和分类法</w:t>
      </w:r>
      <w:r>
        <w:rPr>
          <w:rFonts w:hint="eastAsia"/>
          <w:lang w:val="zh-CN" w:eastAsia="zh-CN"/>
        </w:rPr>
        <w:t>之前，</w:t>
      </w:r>
      <w:r>
        <w:rPr>
          <w:lang w:val="zh-CN" w:eastAsia="zh-CN"/>
        </w:rPr>
        <w:t>暂停第二阶段的招标工作。</w:t>
      </w:r>
    </w:p>
    <w:p w14:paraId="2C02F753" w14:textId="77777777" w:rsidR="00EE1277" w:rsidRPr="006B7453" w:rsidRDefault="00EE1277" w:rsidP="00EE1277">
      <w:pPr>
        <w:rPr>
          <w:lang w:eastAsia="zh-CN"/>
        </w:rPr>
      </w:pPr>
      <w:r>
        <w:rPr>
          <w:lang w:val="zh-CN" w:eastAsia="zh-CN"/>
        </w:rPr>
        <w:t>11.3</w:t>
      </w:r>
      <w:r>
        <w:rPr>
          <w:lang w:val="zh-CN" w:eastAsia="zh-CN"/>
        </w:rPr>
        <w:tab/>
      </w:r>
      <w:r>
        <w:rPr>
          <w:lang w:val="zh-CN" w:eastAsia="zh-CN"/>
        </w:rPr>
        <w:t>代表们提出了与</w:t>
      </w:r>
      <w:r>
        <w:rPr>
          <w:rFonts w:hint="eastAsia"/>
          <w:lang w:val="zh-CN" w:eastAsia="zh-CN"/>
        </w:rPr>
        <w:t>该项工作</w:t>
      </w:r>
      <w:r>
        <w:rPr>
          <w:lang w:val="zh-CN" w:eastAsia="zh-CN"/>
        </w:rPr>
        <w:t>的时间表和资金来源有关的问题，特别是不成功的招标过程如何影响拟议的时间表。此外，代表们告知秘书处，国际电联的内容</w:t>
      </w:r>
      <w:r>
        <w:rPr>
          <w:rFonts w:hint="eastAsia"/>
          <w:lang w:val="zh-CN" w:eastAsia="zh-CN"/>
        </w:rPr>
        <w:t>资料</w:t>
      </w:r>
      <w:r>
        <w:rPr>
          <w:lang w:val="zh-CN" w:eastAsia="zh-CN"/>
        </w:rPr>
        <w:t>库并未全部翻译成六种语文，国际电联网站仍然难以浏览，搜索是转型团队应优先改进的领域。</w:t>
      </w:r>
    </w:p>
    <w:p w14:paraId="08D6FDCD" w14:textId="77777777" w:rsidR="00EE1277" w:rsidRPr="006B7453" w:rsidRDefault="00EE1277" w:rsidP="00EE1277">
      <w:pPr>
        <w:rPr>
          <w:lang w:eastAsia="zh-CN"/>
        </w:rPr>
      </w:pPr>
      <w:r>
        <w:rPr>
          <w:lang w:val="zh-CN" w:eastAsia="zh-CN"/>
        </w:rPr>
        <w:t>11.4</w:t>
      </w:r>
      <w:r>
        <w:rPr>
          <w:lang w:val="zh-CN" w:eastAsia="zh-CN"/>
        </w:rPr>
        <w:tab/>
      </w:r>
      <w:r>
        <w:rPr>
          <w:lang w:val="zh-CN" w:eastAsia="zh-CN"/>
        </w:rPr>
        <w:t>在第</w:t>
      </w:r>
      <w:r>
        <w:rPr>
          <w:lang w:val="zh-CN" w:eastAsia="zh-CN"/>
        </w:rPr>
        <w:t>22</w:t>
      </w:r>
      <w:r>
        <w:rPr>
          <w:lang w:val="zh-CN" w:eastAsia="zh-CN"/>
        </w:rPr>
        <w:t>次会议上，秘书处提供了国际电联转型和国际电联新网站项目的最新情况。关于国际电联的转型，秘书处强调了转型信息概览，以及成立一个转型任务组，旨在推进优先事项，监测进展情况，并消除障碍，在理事会</w:t>
      </w:r>
      <w:r>
        <w:rPr>
          <w:lang w:val="zh-CN" w:eastAsia="zh-CN"/>
        </w:rPr>
        <w:t>2026</w:t>
      </w:r>
      <w:r>
        <w:rPr>
          <w:lang w:val="zh-CN" w:eastAsia="zh-CN"/>
        </w:rPr>
        <w:t>年会议和</w:t>
      </w:r>
      <w:r>
        <w:rPr>
          <w:lang w:val="zh-CN" w:eastAsia="zh-CN"/>
        </w:rPr>
        <w:t>PP-26</w:t>
      </w:r>
      <w:r>
        <w:rPr>
          <w:lang w:val="zh-CN" w:eastAsia="zh-CN"/>
        </w:rPr>
        <w:t>之前交付成果。关于网站，秘书处指出，工作进展顺利，预计将在</w:t>
      </w:r>
      <w:r>
        <w:rPr>
          <w:lang w:val="zh-CN" w:eastAsia="zh-CN"/>
        </w:rPr>
        <w:t>PP-26</w:t>
      </w:r>
      <w:r>
        <w:rPr>
          <w:lang w:val="zh-CN" w:eastAsia="zh-CN"/>
        </w:rPr>
        <w:t>之前交付</w:t>
      </w:r>
      <w:r>
        <w:rPr>
          <w:rFonts w:hint="eastAsia"/>
          <w:lang w:val="zh-CN" w:eastAsia="zh-CN"/>
        </w:rPr>
        <w:t>最低限度的</w:t>
      </w:r>
      <w:r>
        <w:rPr>
          <w:lang w:val="zh-CN" w:eastAsia="zh-CN"/>
        </w:rPr>
        <w:t>可行产品。此外，秘书处注意到，在</w:t>
      </w:r>
      <w:r>
        <w:rPr>
          <w:lang w:val="zh-CN" w:eastAsia="zh-CN"/>
        </w:rPr>
        <w:t>FHR</w:t>
      </w:r>
      <w:r>
        <w:rPr>
          <w:lang w:val="zh-CN" w:eastAsia="zh-CN"/>
        </w:rPr>
        <w:t>第</w:t>
      </w:r>
      <w:r>
        <w:rPr>
          <w:lang w:val="zh-CN" w:eastAsia="zh-CN"/>
        </w:rPr>
        <w:t>22</w:t>
      </w:r>
      <w:r>
        <w:rPr>
          <w:lang w:val="zh-CN" w:eastAsia="zh-CN"/>
        </w:rPr>
        <w:t>次会议之后，共同关心问题跨部门协调组（</w:t>
      </w:r>
      <w:r>
        <w:rPr>
          <w:lang w:val="zh-CN" w:eastAsia="zh-CN"/>
        </w:rPr>
        <w:t>ISCG</w:t>
      </w:r>
      <w:r>
        <w:rPr>
          <w:lang w:val="zh-CN" w:eastAsia="zh-CN"/>
        </w:rPr>
        <w:t>）网站已更新，以反映格式和文件出版程序的变化。</w:t>
      </w:r>
    </w:p>
    <w:p w14:paraId="3AD3625C" w14:textId="77777777" w:rsidR="00EE1277" w:rsidRPr="006B7453" w:rsidRDefault="00EE1277" w:rsidP="00EE1277">
      <w:pPr>
        <w:pStyle w:val="Headingb"/>
        <w:rPr>
          <w:lang w:eastAsia="zh-CN"/>
        </w:rPr>
      </w:pPr>
      <w:r>
        <w:rPr>
          <w:lang w:val="zh-CN" w:eastAsia="zh-CN"/>
        </w:rPr>
        <w:t>中华人民共和国的文稿</w:t>
      </w:r>
      <w:r>
        <w:rPr>
          <w:lang w:val="zh-CN" w:eastAsia="zh-CN"/>
        </w:rPr>
        <w:t xml:space="preserve"> – </w:t>
      </w:r>
      <w:r>
        <w:rPr>
          <w:lang w:val="zh-CN" w:eastAsia="zh-CN"/>
        </w:rPr>
        <w:t>关于转型的意见和建议（</w:t>
      </w:r>
      <w:hyperlink r:id="rId113" w:history="1">
        <w:r w:rsidRPr="00E63CC5">
          <w:rPr>
            <w:rStyle w:val="Hyperlink"/>
            <w:rFonts w:eastAsia="SimSun"/>
            <w:u w:val="single"/>
            <w:lang w:eastAsia="zh-CN"/>
          </w:rPr>
          <w:t>CWG-FHR-22/30</w:t>
        </w:r>
      </w:hyperlink>
      <w:r>
        <w:rPr>
          <w:lang w:val="zh-CN" w:eastAsia="zh-CN"/>
        </w:rPr>
        <w:t>号文件）</w:t>
      </w:r>
      <w:hyperlink r:id="rId114" w:history="1"/>
    </w:p>
    <w:p w14:paraId="5A7148CC" w14:textId="77777777" w:rsidR="00EE1277" w:rsidRPr="006B7453" w:rsidRDefault="00EE1277" w:rsidP="00EE1277">
      <w:pPr>
        <w:rPr>
          <w:lang w:eastAsia="zh-CN"/>
        </w:rPr>
      </w:pPr>
      <w:r>
        <w:rPr>
          <w:lang w:val="zh-CN" w:eastAsia="zh-CN"/>
        </w:rPr>
        <w:t>11.5</w:t>
      </w:r>
      <w:r>
        <w:rPr>
          <w:lang w:val="zh-CN" w:eastAsia="zh-CN"/>
        </w:rPr>
        <w:tab/>
      </w:r>
      <w:r>
        <w:rPr>
          <w:lang w:val="zh-CN" w:eastAsia="zh-CN"/>
        </w:rPr>
        <w:t>中华人民共和国文稿（</w:t>
      </w:r>
      <w:hyperlink r:id="rId115" w:history="1">
        <w:r w:rsidRPr="00E63CC5">
          <w:rPr>
            <w:rStyle w:val="Hyperlink"/>
            <w:rFonts w:eastAsia="SimSun"/>
            <w:u w:val="single"/>
            <w:lang w:eastAsia="zh-CN"/>
          </w:rPr>
          <w:t>CWG-FHR-22/30</w:t>
        </w:r>
      </w:hyperlink>
      <w:r>
        <w:rPr>
          <w:lang w:val="zh-CN" w:eastAsia="zh-CN"/>
        </w:rPr>
        <w:t>号文件）详细介绍了他们对国际电联转型工作的理解，并提出了四项建议：</w:t>
      </w:r>
      <w:r>
        <w:rPr>
          <w:lang w:val="zh-CN" w:eastAsia="zh-CN"/>
        </w:rPr>
        <w:t>1</w:t>
      </w:r>
      <w:r>
        <w:rPr>
          <w:rFonts w:hint="eastAsia"/>
          <w:lang w:val="zh-CN" w:eastAsia="zh-CN"/>
        </w:rPr>
        <w:t>)</w:t>
      </w:r>
      <w:r>
        <w:rPr>
          <w:lang w:val="zh-CN" w:eastAsia="zh-CN"/>
        </w:rPr>
        <w:t xml:space="preserve"> </w:t>
      </w:r>
      <w:r>
        <w:rPr>
          <w:lang w:val="zh-CN" w:eastAsia="zh-CN"/>
        </w:rPr>
        <w:t>增强可预测性</w:t>
      </w:r>
      <w:r>
        <w:rPr>
          <w:rFonts w:hint="eastAsia"/>
          <w:lang w:val="zh-CN" w:eastAsia="zh-CN"/>
        </w:rPr>
        <w:t>；</w:t>
      </w:r>
      <w:r>
        <w:rPr>
          <w:lang w:val="zh-CN" w:eastAsia="zh-CN"/>
        </w:rPr>
        <w:t>2</w:t>
      </w:r>
      <w:r>
        <w:rPr>
          <w:rFonts w:hint="eastAsia"/>
          <w:lang w:val="zh-CN" w:eastAsia="zh-CN"/>
        </w:rPr>
        <w:t>)</w:t>
      </w:r>
      <w:r>
        <w:rPr>
          <w:lang w:val="zh-CN" w:eastAsia="zh-CN"/>
        </w:rPr>
        <w:t xml:space="preserve"> </w:t>
      </w:r>
      <w:r>
        <w:rPr>
          <w:lang w:val="zh-CN" w:eastAsia="zh-CN"/>
        </w:rPr>
        <w:t>分解预算规划</w:t>
      </w:r>
      <w:r>
        <w:rPr>
          <w:rFonts w:hint="eastAsia"/>
          <w:lang w:val="zh-CN" w:eastAsia="zh-CN"/>
        </w:rPr>
        <w:t>；</w:t>
      </w:r>
      <w:r>
        <w:rPr>
          <w:lang w:val="zh-CN" w:eastAsia="zh-CN"/>
        </w:rPr>
        <w:t>3</w:t>
      </w:r>
      <w:r>
        <w:rPr>
          <w:rFonts w:hint="eastAsia"/>
          <w:lang w:val="zh-CN" w:eastAsia="zh-CN"/>
        </w:rPr>
        <w:t>)</w:t>
      </w:r>
      <w:r>
        <w:rPr>
          <w:lang w:val="zh-CN" w:eastAsia="zh-CN"/>
        </w:rPr>
        <w:t xml:space="preserve"> </w:t>
      </w:r>
      <w:r>
        <w:rPr>
          <w:lang w:val="zh-CN" w:eastAsia="zh-CN"/>
        </w:rPr>
        <w:t>精简举措清单，确定</w:t>
      </w:r>
      <w:r>
        <w:rPr>
          <w:lang w:val="zh-CN" w:eastAsia="zh-CN"/>
        </w:rPr>
        <w:t>1-2</w:t>
      </w:r>
      <w:r>
        <w:rPr>
          <w:lang w:val="zh-CN" w:eastAsia="zh-CN"/>
        </w:rPr>
        <w:t>项最优先的目标</w:t>
      </w:r>
      <w:r>
        <w:rPr>
          <w:rFonts w:hint="eastAsia"/>
          <w:lang w:val="zh-CN" w:eastAsia="zh-CN"/>
        </w:rPr>
        <w:t>；</w:t>
      </w:r>
      <w:r>
        <w:rPr>
          <w:lang w:val="zh-CN" w:eastAsia="zh-CN"/>
        </w:rPr>
        <w:t>4</w:t>
      </w:r>
      <w:r>
        <w:rPr>
          <w:rFonts w:hint="eastAsia"/>
          <w:lang w:val="zh-CN" w:eastAsia="zh-CN"/>
        </w:rPr>
        <w:t>)</w:t>
      </w:r>
      <w:r>
        <w:rPr>
          <w:lang w:val="zh-CN" w:eastAsia="zh-CN"/>
        </w:rPr>
        <w:t xml:space="preserve"> </w:t>
      </w:r>
      <w:r>
        <w:rPr>
          <w:lang w:val="zh-CN" w:eastAsia="zh-CN"/>
        </w:rPr>
        <w:t>简化报告格式，更加强调实质性进展和突出挑战，而不是描述性内容。</w:t>
      </w:r>
      <w:hyperlink r:id="rId116" w:history="1"/>
    </w:p>
    <w:p w14:paraId="4702B118" w14:textId="77777777" w:rsidR="00EE1277" w:rsidRDefault="00EE1277" w:rsidP="00EE1277">
      <w:pPr>
        <w:rPr>
          <w:lang w:val="en-US" w:eastAsia="zh-CN"/>
        </w:rPr>
      </w:pPr>
      <w:r>
        <w:rPr>
          <w:lang w:val="zh-CN" w:eastAsia="zh-CN"/>
        </w:rPr>
        <w:t>11.6</w:t>
      </w:r>
      <w:r>
        <w:rPr>
          <w:lang w:val="zh-CN" w:eastAsia="zh-CN"/>
        </w:rPr>
        <w:tab/>
      </w:r>
      <w:r>
        <w:rPr>
          <w:lang w:val="zh-CN" w:eastAsia="zh-CN"/>
        </w:rPr>
        <w:t>代表们表示总体支持</w:t>
      </w:r>
      <w:r>
        <w:rPr>
          <w:lang w:val="zh-CN" w:eastAsia="zh-CN"/>
        </w:rPr>
        <w:t>CWG-FHR-22/30</w:t>
      </w:r>
      <w:r>
        <w:rPr>
          <w:lang w:val="zh-CN" w:eastAsia="zh-CN"/>
        </w:rPr>
        <w:t>号文件，但对建议的优先顺序表示关切。代表们还欢迎提交更多报告，特别是关于理事会</w:t>
      </w:r>
      <w:r>
        <w:rPr>
          <w:lang w:val="zh-CN" w:eastAsia="zh-CN"/>
        </w:rPr>
        <w:t>2026</w:t>
      </w:r>
      <w:r>
        <w:rPr>
          <w:lang w:val="zh-CN" w:eastAsia="zh-CN"/>
        </w:rPr>
        <w:t>年会议之前的预算要求。</w:t>
      </w:r>
    </w:p>
    <w:p w14:paraId="4D50D0A4" w14:textId="77777777" w:rsidR="00EE1277" w:rsidRPr="00716881" w:rsidRDefault="00EE1277" w:rsidP="00EE1277">
      <w:pPr>
        <w:pBdr>
          <w:top w:val="single" w:sz="4" w:space="1" w:color="auto"/>
          <w:left w:val="single" w:sz="4" w:space="4" w:color="auto"/>
          <w:bottom w:val="single" w:sz="4" w:space="1" w:color="auto"/>
          <w:right w:val="single" w:sz="4" w:space="4" w:color="auto"/>
        </w:pBdr>
        <w:rPr>
          <w:lang w:eastAsia="zh-CN"/>
        </w:rPr>
      </w:pPr>
      <w:r>
        <w:rPr>
          <w:lang w:val="zh-CN" w:eastAsia="zh-CN"/>
        </w:rPr>
        <w:t>11.7</w:t>
      </w:r>
      <w:r>
        <w:rPr>
          <w:lang w:val="zh-CN" w:eastAsia="zh-CN"/>
        </w:rPr>
        <w:tab/>
        <w:t>CWG-FHR</w:t>
      </w:r>
      <w:r w:rsidRPr="00B26FA9">
        <w:rPr>
          <w:b/>
          <w:bCs/>
          <w:lang w:val="zh-CN" w:eastAsia="zh-CN"/>
        </w:rPr>
        <w:t>建议</w:t>
      </w:r>
      <w:r>
        <w:rPr>
          <w:lang w:val="zh-CN" w:eastAsia="zh-CN"/>
        </w:rPr>
        <w:t>秘书处在理事会</w:t>
      </w:r>
      <w:r>
        <w:rPr>
          <w:lang w:val="zh-CN" w:eastAsia="zh-CN"/>
        </w:rPr>
        <w:t>2026</w:t>
      </w:r>
      <w:r>
        <w:rPr>
          <w:lang w:val="zh-CN" w:eastAsia="zh-CN"/>
        </w:rPr>
        <w:t>年会议之前修订报告，同时考虑</w:t>
      </w:r>
      <w:hyperlink r:id="rId117" w:history="1">
        <w:r w:rsidRPr="00C563DA">
          <w:rPr>
            <w:rStyle w:val="Hyperlink"/>
            <w:rFonts w:eastAsia="SimSun"/>
            <w:u w:val="single"/>
            <w:lang w:eastAsia="zh-CN"/>
          </w:rPr>
          <w:t>CWG-FHR-22/15</w:t>
        </w:r>
      </w:hyperlink>
      <w:r>
        <w:rPr>
          <w:lang w:val="zh-CN" w:eastAsia="zh-CN"/>
        </w:rPr>
        <w:t>和</w:t>
      </w:r>
      <w:hyperlink r:id="rId118" w:history="1">
        <w:r w:rsidRPr="00C563DA">
          <w:rPr>
            <w:rStyle w:val="Hyperlink"/>
            <w:rFonts w:eastAsia="SimSun"/>
            <w:u w:val="single"/>
            <w:lang w:eastAsia="zh-CN"/>
          </w:rPr>
          <w:t>CWG-FHR-22/17</w:t>
        </w:r>
      </w:hyperlink>
      <w:r>
        <w:rPr>
          <w:lang w:val="zh-CN" w:eastAsia="zh-CN"/>
        </w:rPr>
        <w:t>号文件中收到的所有问题。</w:t>
      </w:r>
      <w:r>
        <w:rPr>
          <w:lang w:val="zh-CN" w:eastAsia="zh-CN"/>
        </w:rPr>
        <w:t>CWG-FHR</w:t>
      </w:r>
      <w:r>
        <w:rPr>
          <w:lang w:val="zh-CN" w:eastAsia="zh-CN"/>
        </w:rPr>
        <w:t>还指出，除优先排序外，会议普遍支持</w:t>
      </w:r>
      <w:hyperlink r:id="rId119" w:history="1">
        <w:r w:rsidRPr="00C563DA">
          <w:rPr>
            <w:rStyle w:val="Hyperlink"/>
            <w:rFonts w:eastAsia="SimSun"/>
            <w:u w:val="single"/>
            <w:lang w:eastAsia="zh-CN"/>
          </w:rPr>
          <w:t>CWG-FHR-22/30</w:t>
        </w:r>
      </w:hyperlink>
      <w:r>
        <w:rPr>
          <w:lang w:val="zh-CN" w:eastAsia="zh-CN"/>
        </w:rPr>
        <w:t>号文件中所述的要点。</w:t>
      </w:r>
      <w:hyperlink r:id="rId120" w:history="1"/>
      <w:hyperlink r:id="rId121" w:history="1"/>
      <w:hyperlink r:id="rId122" w:history="1"/>
    </w:p>
    <w:p w14:paraId="31EC5C0C" w14:textId="5560F71B" w:rsidR="00EE1277" w:rsidRPr="00920EE7" w:rsidRDefault="00EE1277" w:rsidP="00EE1277">
      <w:pPr>
        <w:pStyle w:val="Heading1"/>
        <w:rPr>
          <w:lang w:eastAsia="zh-CN"/>
        </w:rPr>
      </w:pPr>
      <w:r w:rsidRPr="00920EE7">
        <w:rPr>
          <w:lang w:eastAsia="zh-CN"/>
        </w:rPr>
        <w:t>12</w:t>
      </w:r>
      <w:r w:rsidRPr="00920EE7">
        <w:rPr>
          <w:lang w:eastAsia="zh-CN"/>
        </w:rPr>
        <w:tab/>
      </w:r>
      <w:r w:rsidRPr="00920EE7">
        <w:rPr>
          <w:lang w:eastAsia="zh-CN"/>
        </w:rPr>
        <w:t>加强国际电联内部的数字化转型基础</w:t>
      </w:r>
      <w:r>
        <w:rPr>
          <w:rFonts w:hint="eastAsia"/>
          <w:lang w:eastAsia="zh-CN"/>
        </w:rPr>
        <w:t xml:space="preserve"> </w:t>
      </w:r>
      <w:r>
        <w:rPr>
          <w:lang w:eastAsia="zh-CN"/>
        </w:rPr>
        <w:t>–</w:t>
      </w:r>
      <w:r>
        <w:rPr>
          <w:rFonts w:hint="eastAsia"/>
          <w:lang w:eastAsia="zh-CN"/>
        </w:rPr>
        <w:t xml:space="preserve"> </w:t>
      </w:r>
      <w:r w:rsidRPr="00920EE7">
        <w:rPr>
          <w:lang w:eastAsia="zh-CN"/>
        </w:rPr>
        <w:t>战略、企业架构、</w:t>
      </w:r>
      <w:r w:rsidRPr="00920EE7">
        <w:rPr>
          <w:lang w:eastAsia="zh-CN"/>
        </w:rPr>
        <w:t>ICT</w:t>
      </w:r>
      <w:r w:rsidRPr="00920EE7">
        <w:rPr>
          <w:lang w:eastAsia="zh-CN"/>
        </w:rPr>
        <w:t>治理和</w:t>
      </w:r>
      <w:r w:rsidRPr="00920EE7">
        <w:rPr>
          <w:lang w:eastAsia="zh-CN"/>
        </w:rPr>
        <w:t>IT</w:t>
      </w:r>
      <w:r w:rsidRPr="00920EE7">
        <w:rPr>
          <w:lang w:eastAsia="zh-CN"/>
        </w:rPr>
        <w:t>运营模式</w:t>
      </w:r>
      <w:r w:rsidRPr="00920EE7">
        <w:rPr>
          <w:rFonts w:hint="eastAsia"/>
          <w:lang w:eastAsia="zh-CN"/>
        </w:rPr>
        <w:t>（</w:t>
      </w:r>
      <w:hyperlink r:id="rId123" w:history="1">
        <w:r w:rsidRPr="00447DC3">
          <w:rPr>
            <w:rStyle w:val="Hyperlink"/>
            <w:rFonts w:eastAsia="SimSun"/>
            <w:u w:val="single"/>
            <w:lang w:eastAsia="zh-CN"/>
          </w:rPr>
          <w:t>CWG-FHR-22/14</w:t>
        </w:r>
      </w:hyperlink>
      <w:r w:rsidRPr="00920EE7">
        <w:rPr>
          <w:rFonts w:hint="eastAsia"/>
          <w:lang w:eastAsia="zh-CN"/>
        </w:rPr>
        <w:t>号文件）</w:t>
      </w:r>
      <w:hyperlink r:id="rId124" w:history="1"/>
    </w:p>
    <w:p w14:paraId="539408C2" w14:textId="77777777" w:rsidR="00EE1277" w:rsidRPr="00920EE7" w:rsidRDefault="00EE1277" w:rsidP="00EE1277">
      <w:pPr>
        <w:rPr>
          <w:rFonts w:cs="Calibri"/>
          <w:szCs w:val="24"/>
          <w:lang w:eastAsia="zh-CN"/>
        </w:rPr>
      </w:pPr>
      <w:r w:rsidRPr="00920EE7">
        <w:rPr>
          <w:rFonts w:cs="Calibri"/>
          <w:szCs w:val="24"/>
          <w:lang w:val="zh-CN" w:eastAsia="zh-CN"/>
        </w:rPr>
        <w:t>12.1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次会议上，秘书处介绍了在总秘书处内推出四个相互关联的基础数字要素的最新情况。这些要素构成了支持国际电联组织转型、加强</w:t>
      </w:r>
      <w:r w:rsidRPr="00920EE7">
        <w:rPr>
          <w:rFonts w:cs="Calibri"/>
          <w:szCs w:val="24"/>
          <w:lang w:val="zh-CN" w:eastAsia="zh-CN"/>
        </w:rPr>
        <w:t>ICT</w:t>
      </w:r>
      <w:r w:rsidRPr="00920EE7">
        <w:rPr>
          <w:rFonts w:cs="Calibri"/>
          <w:szCs w:val="24"/>
          <w:lang w:val="zh-CN" w:eastAsia="zh-CN"/>
        </w:rPr>
        <w:t>投资的透明度和问责制以及响应成员国表达的期望（包括瑞士文稿（</w:t>
      </w:r>
      <w:hyperlink r:id="rId125" w:history="1">
        <w:r w:rsidRPr="00447DC3">
          <w:rPr>
            <w:rStyle w:val="Hyperlink"/>
            <w:rFonts w:eastAsia="SimSun" w:cs="Calibri"/>
            <w:szCs w:val="24"/>
            <w:u w:val="single"/>
            <w:lang w:eastAsia="zh-CN"/>
          </w:rPr>
          <w:t>C25/84</w:t>
        </w:r>
      </w:hyperlink>
      <w:r w:rsidRPr="00920EE7">
        <w:rPr>
          <w:rFonts w:cs="Calibri"/>
          <w:szCs w:val="24"/>
          <w:lang w:val="zh-CN" w:eastAsia="zh-CN"/>
        </w:rPr>
        <w:t>号文件））以及独立管理顾问委员会（</w:t>
      </w:r>
      <w:r w:rsidRPr="00920EE7">
        <w:rPr>
          <w:rFonts w:cs="Calibri"/>
          <w:szCs w:val="24"/>
          <w:lang w:val="zh-CN" w:eastAsia="zh-CN"/>
        </w:rPr>
        <w:t>IMAC</w:t>
      </w:r>
      <w:r w:rsidRPr="00920EE7">
        <w:rPr>
          <w:rFonts w:cs="Calibri"/>
          <w:szCs w:val="24"/>
          <w:lang w:val="zh-CN" w:eastAsia="zh-CN"/>
        </w:rPr>
        <w:t>）和其他监督机制的建议所需的内部数字基础。</w:t>
      </w:r>
      <w:hyperlink r:id="rId126" w:history="1"/>
    </w:p>
    <w:p w14:paraId="7120D07E" w14:textId="77777777" w:rsidR="00EE1277" w:rsidRPr="00920EE7" w:rsidRDefault="00EE1277" w:rsidP="00EE1277">
      <w:pPr>
        <w:rPr>
          <w:rFonts w:cs="Calibri"/>
          <w:szCs w:val="24"/>
          <w:lang w:eastAsia="zh-CN"/>
        </w:rPr>
      </w:pPr>
      <w:r w:rsidRPr="00920EE7">
        <w:rPr>
          <w:rFonts w:cs="Calibri"/>
          <w:szCs w:val="24"/>
          <w:lang w:val="zh-CN" w:eastAsia="zh-CN"/>
        </w:rPr>
        <w:t>12.2</w:t>
      </w:r>
      <w:r w:rsidRPr="00920EE7">
        <w:rPr>
          <w:rFonts w:cs="Calibri"/>
          <w:szCs w:val="24"/>
          <w:lang w:val="zh-CN" w:eastAsia="zh-CN"/>
        </w:rPr>
        <w:tab/>
      </w:r>
      <w:r w:rsidRPr="00920EE7">
        <w:rPr>
          <w:rFonts w:cs="Calibri" w:hint="eastAsia"/>
          <w:szCs w:val="24"/>
          <w:lang w:val="zh-CN" w:eastAsia="zh-CN"/>
        </w:rPr>
        <w:t>代表们对此作出回应，敦促秘书处更密切地吸纳成员国的参与，并对如此大规模转型工作可能带来的财务影响表示关切。另有代表发言建议秘书处既要避免该部门内转型工作支离破碎，也要优先升级无线电通信部门（</w:t>
      </w:r>
      <w:r w:rsidRPr="00920EE7">
        <w:rPr>
          <w:rFonts w:cs="Calibri" w:hint="eastAsia"/>
          <w:szCs w:val="24"/>
          <w:lang w:val="zh-CN" w:eastAsia="zh-CN"/>
        </w:rPr>
        <w:t>ITU-R</w:t>
      </w:r>
      <w:r w:rsidRPr="00920EE7">
        <w:rPr>
          <w:rFonts w:cs="Calibri" w:hint="eastAsia"/>
          <w:szCs w:val="24"/>
          <w:lang w:val="zh-CN" w:eastAsia="zh-CN"/>
        </w:rPr>
        <w:t>）的软件。一位代表向工作组提出</w:t>
      </w:r>
      <w:r>
        <w:rPr>
          <w:rFonts w:cs="Calibri" w:hint="eastAsia"/>
          <w:szCs w:val="24"/>
          <w:lang w:val="zh-CN" w:eastAsia="zh-CN"/>
        </w:rPr>
        <w:t>，</w:t>
      </w:r>
      <w:r w:rsidRPr="00920EE7">
        <w:rPr>
          <w:rFonts w:cs="Calibri"/>
          <w:szCs w:val="24"/>
          <w:lang w:val="zh-CN" w:eastAsia="zh-CN"/>
        </w:rPr>
        <w:t>CWG</w:t>
      </w:r>
      <w:r w:rsidRPr="00920EE7">
        <w:rPr>
          <w:rFonts w:cs="Calibri" w:hint="eastAsia"/>
          <w:szCs w:val="24"/>
          <w:lang w:val="zh-CN" w:eastAsia="zh-CN"/>
        </w:rPr>
        <w:t>应在授权指导与保障秘书处自主权之间寻求平衡。</w:t>
      </w:r>
    </w:p>
    <w:p w14:paraId="12EB5FB2"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12.3</w:t>
      </w:r>
      <w:r w:rsidRPr="00920EE7">
        <w:rPr>
          <w:rFonts w:cs="Calibri"/>
          <w:szCs w:val="24"/>
          <w:lang w:val="zh-CN" w:eastAsia="zh-CN"/>
        </w:rPr>
        <w:tab/>
        <w:t>CWG-FHR</w:t>
      </w:r>
      <w:r w:rsidRPr="00920EE7">
        <w:rPr>
          <w:rFonts w:cs="Calibri"/>
          <w:szCs w:val="24"/>
          <w:lang w:val="zh-CN" w:eastAsia="zh-CN"/>
        </w:rPr>
        <w:t>主席</w:t>
      </w:r>
      <w:r w:rsidRPr="00920EE7">
        <w:rPr>
          <w:rFonts w:cs="Calibri"/>
          <w:b/>
          <w:bCs/>
          <w:szCs w:val="24"/>
          <w:lang w:val="zh-CN" w:eastAsia="zh-CN"/>
        </w:rPr>
        <w:t>请</w:t>
      </w:r>
      <w:r w:rsidRPr="00920EE7">
        <w:rPr>
          <w:rFonts w:cs="Calibri"/>
          <w:szCs w:val="24"/>
          <w:lang w:val="zh-CN" w:eastAsia="zh-CN"/>
        </w:rPr>
        <w:t>相关成员国向理事会</w:t>
      </w:r>
      <w:r w:rsidRPr="00920EE7">
        <w:rPr>
          <w:rFonts w:cs="Calibri"/>
          <w:szCs w:val="24"/>
          <w:lang w:val="zh-CN" w:eastAsia="zh-CN"/>
        </w:rPr>
        <w:t>2026</w:t>
      </w:r>
      <w:r w:rsidRPr="00920EE7">
        <w:rPr>
          <w:rFonts w:cs="Calibri"/>
          <w:szCs w:val="24"/>
          <w:lang w:val="zh-CN" w:eastAsia="zh-CN"/>
        </w:rPr>
        <w:t>年会议提交文稿，说明他们希望了解的有关实施信息技术、数据和信息治理的情况。</w:t>
      </w:r>
    </w:p>
    <w:p w14:paraId="6AC2F51F"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12.4</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理事会责成秘书处向理事会提交一份有关国际电联内部治理结构、组织治理委员会及其财务影响的报告。</w:t>
      </w:r>
    </w:p>
    <w:p w14:paraId="54428EB6" w14:textId="13202CB3" w:rsidR="00EE1277" w:rsidRPr="00920EE7" w:rsidRDefault="00EE1277" w:rsidP="00EE1277">
      <w:pPr>
        <w:pStyle w:val="Heading1"/>
        <w:rPr>
          <w:lang w:eastAsia="zh-CN"/>
        </w:rPr>
      </w:pPr>
      <w:r w:rsidRPr="00920EE7">
        <w:rPr>
          <w:lang w:eastAsia="zh-CN"/>
        </w:rPr>
        <w:t>13</w:t>
      </w:r>
      <w:r w:rsidRPr="00920EE7">
        <w:rPr>
          <w:lang w:eastAsia="zh-CN"/>
        </w:rPr>
        <w:tab/>
      </w:r>
      <w:r w:rsidRPr="00920EE7">
        <w:rPr>
          <w:lang w:eastAsia="zh-CN"/>
        </w:rPr>
        <w:t>卫星网络申报（</w:t>
      </w:r>
      <w:hyperlink r:id="rId127" w:history="1">
        <w:r w:rsidRPr="00447DC3">
          <w:rPr>
            <w:rStyle w:val="Hyperlink"/>
            <w:rFonts w:eastAsia="SimSun"/>
            <w:u w:val="single"/>
            <w:lang w:eastAsia="zh-CN"/>
          </w:rPr>
          <w:t>CWG-FHR-21/20</w:t>
        </w:r>
      </w:hyperlink>
      <w:r w:rsidRPr="00920EE7">
        <w:rPr>
          <w:lang w:eastAsia="zh-CN"/>
        </w:rPr>
        <w:t>和</w:t>
      </w:r>
      <w:hyperlink r:id="rId128" w:history="1">
        <w:r w:rsidRPr="00447DC3">
          <w:rPr>
            <w:rStyle w:val="Hyperlink"/>
            <w:rFonts w:eastAsia="SimSun"/>
            <w:u w:val="single"/>
            <w:lang w:eastAsia="zh-CN"/>
          </w:rPr>
          <w:t>CWG-FHR-22/2</w:t>
        </w:r>
      </w:hyperlink>
      <w:r w:rsidRPr="00920EE7">
        <w:rPr>
          <w:lang w:eastAsia="zh-CN"/>
        </w:rPr>
        <w:t>号文件）</w:t>
      </w:r>
      <w:hyperlink r:id="rId129" w:history="1"/>
      <w:hyperlink r:id="rId130" w:history="1"/>
    </w:p>
    <w:p w14:paraId="1869BDE7" w14:textId="77777777" w:rsidR="00EE1277" w:rsidRPr="00920EE7" w:rsidRDefault="00EE1277" w:rsidP="00EE1277">
      <w:pPr>
        <w:rPr>
          <w:rFonts w:cs="Calibri"/>
          <w:szCs w:val="24"/>
          <w:lang w:eastAsia="zh-CN"/>
        </w:rPr>
      </w:pPr>
      <w:r w:rsidRPr="00920EE7">
        <w:rPr>
          <w:rFonts w:cs="Calibri"/>
          <w:szCs w:val="24"/>
          <w:lang w:val="zh-CN" w:eastAsia="zh-CN"/>
        </w:rPr>
        <w:t>13.1</w:t>
      </w:r>
      <w:r w:rsidRPr="00920EE7">
        <w:rPr>
          <w:rFonts w:cs="Calibri"/>
          <w:szCs w:val="24"/>
          <w:lang w:val="zh-CN" w:eastAsia="zh-CN"/>
        </w:rPr>
        <w:tab/>
      </w:r>
      <w:r w:rsidRPr="00920EE7">
        <w:rPr>
          <w:rFonts w:cs="Calibri"/>
          <w:szCs w:val="24"/>
          <w:lang w:val="zh-CN" w:eastAsia="zh-CN"/>
        </w:rPr>
        <w:t>秘书处在第</w:t>
      </w:r>
      <w:r w:rsidRPr="00920EE7">
        <w:rPr>
          <w:rFonts w:cs="Calibri"/>
          <w:szCs w:val="24"/>
          <w:lang w:val="zh-CN" w:eastAsia="zh-CN"/>
        </w:rPr>
        <w:t>21</w:t>
      </w:r>
      <w:r w:rsidRPr="00920EE7">
        <w:rPr>
          <w:rFonts w:cs="Calibri"/>
          <w:szCs w:val="24"/>
          <w:lang w:val="zh-CN" w:eastAsia="zh-CN"/>
        </w:rPr>
        <w:t>次会议上表示，需要更多时间来履行理事会</w:t>
      </w:r>
      <w:r w:rsidRPr="00920EE7">
        <w:rPr>
          <w:rFonts w:cs="Calibri"/>
          <w:szCs w:val="24"/>
          <w:lang w:val="zh-CN" w:eastAsia="zh-CN"/>
        </w:rPr>
        <w:t>2025</w:t>
      </w:r>
      <w:r w:rsidRPr="00920EE7">
        <w:rPr>
          <w:rFonts w:cs="Calibri"/>
          <w:szCs w:val="24"/>
          <w:lang w:val="zh-CN" w:eastAsia="zh-CN"/>
        </w:rPr>
        <w:t>年会议的指示，并承诺提供一份文件供</w:t>
      </w:r>
      <w:r w:rsidRPr="00920EE7">
        <w:rPr>
          <w:rFonts w:cs="Calibri"/>
          <w:szCs w:val="24"/>
          <w:lang w:val="zh-CN" w:eastAsia="zh-CN"/>
        </w:rPr>
        <w:t>2026</w:t>
      </w:r>
      <w:r w:rsidRPr="00920EE7">
        <w:rPr>
          <w:rFonts w:cs="Calibri"/>
          <w:szCs w:val="24"/>
          <w:lang w:val="zh-CN" w:eastAsia="zh-CN"/>
        </w:rPr>
        <w:t>年</w:t>
      </w:r>
      <w:r w:rsidRPr="00920EE7">
        <w:rPr>
          <w:rFonts w:cs="Calibri"/>
          <w:szCs w:val="24"/>
          <w:lang w:val="zh-CN" w:eastAsia="zh-CN"/>
        </w:rPr>
        <w:t>1</w:t>
      </w:r>
      <w:r w:rsidRPr="00920EE7">
        <w:rPr>
          <w:rFonts w:cs="Calibri"/>
          <w:szCs w:val="24"/>
          <w:lang w:val="zh-CN" w:eastAsia="zh-CN"/>
        </w:rPr>
        <w:t>月的会议讨论。主席注意到秘书处的发言，并允许美国发言介绍</w:t>
      </w:r>
      <w:r w:rsidRPr="00920EE7">
        <w:rPr>
          <w:rFonts w:cs="Calibri" w:hint="eastAsia"/>
          <w:szCs w:val="24"/>
          <w:lang w:val="zh-CN" w:eastAsia="zh-CN"/>
        </w:rPr>
        <w:t>其</w:t>
      </w:r>
      <w:r w:rsidRPr="00920EE7">
        <w:rPr>
          <w:rFonts w:cs="Calibri"/>
          <w:szCs w:val="24"/>
          <w:lang w:val="zh-CN" w:eastAsia="zh-CN"/>
        </w:rPr>
        <w:t>文稿，</w:t>
      </w:r>
      <w:r w:rsidRPr="00920EE7">
        <w:rPr>
          <w:rFonts w:cs="Calibri" w:hint="eastAsia"/>
          <w:szCs w:val="24"/>
          <w:lang w:val="zh-CN" w:eastAsia="zh-CN"/>
        </w:rPr>
        <w:t>同时</w:t>
      </w:r>
      <w:r w:rsidRPr="00920EE7">
        <w:rPr>
          <w:rFonts w:cs="Calibri"/>
          <w:szCs w:val="24"/>
          <w:lang w:val="zh-CN" w:eastAsia="zh-CN"/>
        </w:rPr>
        <w:t>提醒代表将在</w:t>
      </w:r>
      <w:r w:rsidRPr="00920EE7">
        <w:rPr>
          <w:rFonts w:cs="Calibri"/>
          <w:szCs w:val="24"/>
          <w:lang w:val="zh-CN" w:eastAsia="zh-CN"/>
        </w:rPr>
        <w:t>1</w:t>
      </w:r>
      <w:r w:rsidRPr="00920EE7">
        <w:rPr>
          <w:rFonts w:cs="Calibri"/>
          <w:szCs w:val="24"/>
          <w:lang w:val="zh-CN" w:eastAsia="zh-CN"/>
        </w:rPr>
        <w:t>月进行实质性讨论。美国的文稿（</w:t>
      </w:r>
      <w:hyperlink r:id="rId131" w:history="1">
        <w:r w:rsidRPr="00447DC3">
          <w:rPr>
            <w:rStyle w:val="Hyperlink"/>
            <w:rFonts w:eastAsia="SimSun" w:cs="Calibri"/>
            <w:szCs w:val="24"/>
            <w:u w:val="single"/>
            <w:lang w:eastAsia="zh-CN"/>
          </w:rPr>
          <w:t>CWG-FHR-21/20</w:t>
        </w:r>
      </w:hyperlink>
      <w:r w:rsidRPr="00920EE7">
        <w:rPr>
          <w:rFonts w:cs="Calibri"/>
          <w:szCs w:val="24"/>
          <w:lang w:val="zh-CN" w:eastAsia="zh-CN"/>
        </w:rPr>
        <w:t>号文件）提供了额外信息</w:t>
      </w:r>
      <w:r w:rsidRPr="00920EE7">
        <w:rPr>
          <w:rFonts w:cs="Calibri" w:hint="eastAsia"/>
          <w:szCs w:val="24"/>
          <w:lang w:val="zh-CN" w:eastAsia="zh-CN"/>
        </w:rPr>
        <w:t>供</w:t>
      </w:r>
      <w:r w:rsidRPr="00920EE7">
        <w:rPr>
          <w:rFonts w:cs="Calibri"/>
          <w:szCs w:val="24"/>
          <w:lang w:val="zh-CN" w:eastAsia="zh-CN"/>
        </w:rPr>
        <w:t>秘书处审议，因此介绍文稿的代表</w:t>
      </w:r>
      <w:r w:rsidRPr="00920EE7">
        <w:rPr>
          <w:rFonts w:cs="Calibri" w:hint="eastAsia"/>
          <w:szCs w:val="24"/>
          <w:lang w:val="zh-CN" w:eastAsia="zh-CN"/>
        </w:rPr>
        <w:t>总结认为</w:t>
      </w:r>
      <w:r w:rsidRPr="00920EE7">
        <w:rPr>
          <w:rFonts w:cs="Calibri"/>
          <w:szCs w:val="24"/>
          <w:lang w:val="zh-CN" w:eastAsia="zh-CN"/>
        </w:rPr>
        <w:t>，在会议期间未就此事得出结论是可以接受的。</w:t>
      </w:r>
      <w:r w:rsidRPr="00920EE7">
        <w:rPr>
          <w:rFonts w:cs="Calibri" w:hint="eastAsia"/>
          <w:szCs w:val="24"/>
          <w:lang w:val="zh-CN" w:eastAsia="zh-CN"/>
        </w:rPr>
        <w:t>若干</w:t>
      </w:r>
      <w:r w:rsidRPr="00920EE7">
        <w:rPr>
          <w:rFonts w:cs="Calibri"/>
          <w:szCs w:val="24"/>
          <w:lang w:val="zh-CN" w:eastAsia="zh-CN"/>
        </w:rPr>
        <w:t>代表支持美国的文稿。</w:t>
      </w:r>
      <w:hyperlink r:id="rId132" w:history="1"/>
    </w:p>
    <w:p w14:paraId="2BA6FBF8" w14:textId="77777777" w:rsidR="00EE1277" w:rsidRPr="00920EE7" w:rsidRDefault="00EE1277" w:rsidP="00EE1277">
      <w:pPr>
        <w:rPr>
          <w:rFonts w:cs="Calibri"/>
          <w:szCs w:val="24"/>
          <w:lang w:eastAsia="zh-CN"/>
        </w:rPr>
      </w:pPr>
      <w:r w:rsidRPr="00920EE7">
        <w:rPr>
          <w:rFonts w:cs="Calibri"/>
          <w:szCs w:val="24"/>
          <w:lang w:val="zh-CN" w:eastAsia="zh-CN"/>
        </w:rPr>
        <w:t>13.2</w:t>
      </w:r>
      <w:r w:rsidRPr="00920EE7">
        <w:rPr>
          <w:rFonts w:cs="Calibri"/>
          <w:szCs w:val="24"/>
          <w:lang w:val="zh-CN" w:eastAsia="zh-CN"/>
        </w:rPr>
        <w:tab/>
      </w:r>
      <w:r w:rsidRPr="00920EE7">
        <w:rPr>
          <w:rFonts w:cs="Calibri"/>
          <w:szCs w:val="24"/>
          <w:lang w:val="zh-CN" w:eastAsia="zh-CN"/>
        </w:rPr>
        <w:t>此外，一位代表提醒工作组注意理事会</w:t>
      </w:r>
      <w:r w:rsidRPr="00920EE7">
        <w:rPr>
          <w:rFonts w:cs="Calibri"/>
          <w:szCs w:val="24"/>
          <w:lang w:val="zh-CN" w:eastAsia="zh-CN"/>
        </w:rPr>
        <w:t>2025</w:t>
      </w:r>
      <w:r w:rsidRPr="00920EE7">
        <w:rPr>
          <w:rFonts w:cs="Calibri"/>
          <w:szCs w:val="24"/>
          <w:lang w:val="zh-CN" w:eastAsia="zh-CN"/>
        </w:rPr>
        <w:t>年会议的职责范围，特别是责成</w:t>
      </w:r>
      <w:r w:rsidRPr="00920EE7">
        <w:rPr>
          <w:rFonts w:cs="Calibri"/>
          <w:szCs w:val="24"/>
          <w:lang w:val="zh-CN" w:eastAsia="zh-CN"/>
        </w:rPr>
        <w:t>CWG-FHR</w:t>
      </w:r>
      <w:r w:rsidRPr="00920EE7">
        <w:rPr>
          <w:rFonts w:cs="Calibri"/>
          <w:szCs w:val="24"/>
          <w:lang w:val="zh-CN" w:eastAsia="zh-CN"/>
        </w:rPr>
        <w:t>明确界定直接和间接费用。其他代表也提出了一些建议，例如继续免费申报的能力，并进行工作量分析，以更准确地计算间接成本。主席敦促秘书处将讨论</w:t>
      </w:r>
      <w:r w:rsidRPr="00920EE7">
        <w:rPr>
          <w:rFonts w:cs="Calibri" w:hint="eastAsia"/>
          <w:szCs w:val="24"/>
          <w:lang w:val="zh-CN" w:eastAsia="zh-CN"/>
        </w:rPr>
        <w:t>内容</w:t>
      </w:r>
      <w:r w:rsidRPr="00920EE7">
        <w:rPr>
          <w:rFonts w:cs="Calibri"/>
          <w:szCs w:val="24"/>
          <w:lang w:val="zh-CN" w:eastAsia="zh-CN"/>
        </w:rPr>
        <w:t>记录在案，并报告说，秘书处将在</w:t>
      </w:r>
      <w:r w:rsidRPr="00920EE7">
        <w:rPr>
          <w:rFonts w:cs="Calibri"/>
          <w:szCs w:val="24"/>
          <w:lang w:val="zh-CN" w:eastAsia="zh-CN"/>
        </w:rPr>
        <w:t>2025</w:t>
      </w:r>
      <w:r w:rsidRPr="00920EE7">
        <w:rPr>
          <w:rFonts w:cs="Calibri"/>
          <w:szCs w:val="24"/>
          <w:lang w:val="zh-CN" w:eastAsia="zh-CN"/>
        </w:rPr>
        <w:t>年</w:t>
      </w:r>
      <w:r w:rsidRPr="00920EE7">
        <w:rPr>
          <w:rFonts w:cs="Calibri"/>
          <w:szCs w:val="24"/>
          <w:lang w:val="zh-CN" w:eastAsia="zh-CN"/>
        </w:rPr>
        <w:t>12</w:t>
      </w:r>
      <w:r w:rsidRPr="00920EE7">
        <w:rPr>
          <w:rFonts w:cs="Calibri"/>
          <w:szCs w:val="24"/>
          <w:lang w:val="zh-CN" w:eastAsia="zh-CN"/>
        </w:rPr>
        <w:t>月举办一次情况通报会。该</w:t>
      </w:r>
      <w:hyperlink r:id="rId133" w:history="1">
        <w:r w:rsidRPr="00447DC3">
          <w:rPr>
            <w:rStyle w:val="Hyperlink"/>
            <w:rFonts w:eastAsia="SimSun" w:cs="Calibri"/>
            <w:szCs w:val="24"/>
            <w:u w:val="single"/>
            <w:lang w:val="zh-CN" w:eastAsia="zh-CN"/>
          </w:rPr>
          <w:t>情况通报会</w:t>
        </w:r>
      </w:hyperlink>
      <w:r w:rsidRPr="00920EE7">
        <w:rPr>
          <w:rFonts w:cs="Calibri"/>
          <w:szCs w:val="24"/>
          <w:lang w:val="zh-CN" w:eastAsia="zh-CN"/>
        </w:rPr>
        <w:t>于</w:t>
      </w:r>
      <w:r w:rsidRPr="00920EE7">
        <w:rPr>
          <w:rFonts w:cs="Calibri"/>
          <w:szCs w:val="24"/>
          <w:lang w:val="zh-CN" w:eastAsia="zh-CN"/>
        </w:rPr>
        <w:t>2025</w:t>
      </w:r>
      <w:r w:rsidRPr="00920EE7">
        <w:rPr>
          <w:rFonts w:cs="Calibri"/>
          <w:szCs w:val="24"/>
          <w:lang w:val="zh-CN" w:eastAsia="zh-CN"/>
        </w:rPr>
        <w:t>年</w:t>
      </w:r>
      <w:r w:rsidRPr="00920EE7">
        <w:rPr>
          <w:rFonts w:cs="Calibri"/>
          <w:szCs w:val="24"/>
          <w:lang w:val="zh-CN" w:eastAsia="zh-CN"/>
        </w:rPr>
        <w:t>12</w:t>
      </w:r>
      <w:r w:rsidRPr="00920EE7">
        <w:rPr>
          <w:rFonts w:cs="Calibri"/>
          <w:szCs w:val="24"/>
          <w:lang w:val="zh-CN" w:eastAsia="zh-CN"/>
        </w:rPr>
        <w:t>月</w:t>
      </w:r>
      <w:r w:rsidRPr="00920EE7">
        <w:rPr>
          <w:rFonts w:cs="Calibri"/>
          <w:szCs w:val="24"/>
          <w:lang w:val="zh-CN" w:eastAsia="zh-CN"/>
        </w:rPr>
        <w:t>16</w:t>
      </w:r>
      <w:r w:rsidRPr="00920EE7">
        <w:rPr>
          <w:rFonts w:cs="Calibri"/>
          <w:szCs w:val="24"/>
          <w:lang w:val="zh-CN" w:eastAsia="zh-CN"/>
        </w:rPr>
        <w:t>日举行。</w:t>
      </w:r>
      <w:hyperlink r:id="rId134" w:history="1"/>
    </w:p>
    <w:p w14:paraId="401D23A6" w14:textId="77777777" w:rsidR="00EE1277" w:rsidRPr="00920EE7" w:rsidRDefault="00EE1277" w:rsidP="00EE1277">
      <w:pPr>
        <w:rPr>
          <w:rFonts w:cs="Calibri"/>
          <w:spacing w:val="-2"/>
          <w:szCs w:val="24"/>
          <w:lang w:eastAsia="zh-CN"/>
        </w:rPr>
      </w:pPr>
      <w:r w:rsidRPr="00920EE7">
        <w:rPr>
          <w:rFonts w:cs="Calibri"/>
          <w:szCs w:val="24"/>
          <w:lang w:val="zh-CN" w:eastAsia="zh-CN"/>
        </w:rPr>
        <w:t>13.3</w:t>
      </w:r>
      <w:r w:rsidRPr="00920EE7">
        <w:rPr>
          <w:rFonts w:cs="Calibri"/>
          <w:szCs w:val="24"/>
          <w:lang w:val="zh-CN" w:eastAsia="zh-CN"/>
        </w:rPr>
        <w:tab/>
        <w:t>1</w:t>
      </w:r>
      <w:r w:rsidRPr="00920EE7">
        <w:rPr>
          <w:rFonts w:cs="Calibri"/>
          <w:szCs w:val="24"/>
          <w:lang w:val="zh-CN" w:eastAsia="zh-CN"/>
        </w:rPr>
        <w:t>月，秘书处在</w:t>
      </w:r>
      <w:hyperlink r:id="rId135" w:history="1">
        <w:r w:rsidRPr="00447DC3">
          <w:rPr>
            <w:rStyle w:val="Hyperlink"/>
            <w:rFonts w:eastAsia="SimSun" w:cs="Calibri"/>
            <w:spacing w:val="-2"/>
            <w:szCs w:val="24"/>
            <w:u w:val="single"/>
            <w:lang w:eastAsia="zh-CN"/>
          </w:rPr>
          <w:t>CWG-FHR-22/2</w:t>
        </w:r>
      </w:hyperlink>
      <w:r w:rsidRPr="00920EE7">
        <w:rPr>
          <w:rFonts w:cs="Calibri"/>
          <w:szCs w:val="24"/>
          <w:lang w:val="zh-CN" w:eastAsia="zh-CN"/>
        </w:rPr>
        <w:t>号文件中介绍了拟议的卫星网络申报（</w:t>
      </w:r>
      <w:r w:rsidRPr="00920EE7">
        <w:rPr>
          <w:rFonts w:cs="Calibri"/>
          <w:szCs w:val="24"/>
          <w:lang w:val="zh-CN" w:eastAsia="zh-CN"/>
        </w:rPr>
        <w:t>SNF</w:t>
      </w:r>
      <w:r w:rsidRPr="00920EE7">
        <w:rPr>
          <w:rFonts w:cs="Calibri"/>
          <w:szCs w:val="24"/>
          <w:lang w:val="zh-CN" w:eastAsia="zh-CN"/>
        </w:rPr>
        <w:t>）成本回收模式。新方法符合第</w:t>
      </w:r>
      <w:r w:rsidRPr="00920EE7">
        <w:rPr>
          <w:rFonts w:cs="Calibri"/>
          <w:szCs w:val="24"/>
          <w:lang w:val="zh-CN" w:eastAsia="zh-CN"/>
        </w:rPr>
        <w:t>91</w:t>
      </w:r>
      <w:r w:rsidRPr="00920EE7">
        <w:rPr>
          <w:rFonts w:cs="Calibri"/>
          <w:szCs w:val="24"/>
          <w:lang w:val="zh-CN" w:eastAsia="zh-CN"/>
        </w:rPr>
        <w:t>号决议（</w:t>
      </w:r>
      <w:r w:rsidRPr="00920EE7">
        <w:rPr>
          <w:rFonts w:cs="Calibri"/>
          <w:szCs w:val="24"/>
          <w:lang w:val="zh-CN" w:eastAsia="zh-CN"/>
        </w:rPr>
        <w:t>2010</w:t>
      </w:r>
      <w:r w:rsidRPr="00920EE7">
        <w:rPr>
          <w:rFonts w:cs="Calibri"/>
          <w:szCs w:val="24"/>
          <w:lang w:val="zh-CN" w:eastAsia="zh-CN"/>
        </w:rPr>
        <w:t>年，瓜达拉哈拉，修订版），旨在通过评估直接和间接成本帮助计算</w:t>
      </w:r>
      <w:r w:rsidRPr="00920EE7">
        <w:rPr>
          <w:rFonts w:cs="Calibri"/>
          <w:szCs w:val="24"/>
          <w:lang w:val="zh-CN" w:eastAsia="zh-CN"/>
        </w:rPr>
        <w:t>SNF</w:t>
      </w:r>
      <w:r w:rsidRPr="00920EE7">
        <w:rPr>
          <w:rFonts w:cs="Calibri"/>
          <w:szCs w:val="24"/>
          <w:lang w:val="zh-CN" w:eastAsia="zh-CN"/>
        </w:rPr>
        <w:t>年度总支出。间接成本的计算包括人力资源招聘等费用，但不包括</w:t>
      </w:r>
      <w:r w:rsidRPr="00920EE7">
        <w:rPr>
          <w:rFonts w:cs="Calibri"/>
          <w:szCs w:val="24"/>
          <w:lang w:val="zh-CN" w:eastAsia="zh-CN"/>
        </w:rPr>
        <w:t>Microsoft 365</w:t>
      </w:r>
      <w:r w:rsidRPr="00920EE7">
        <w:rPr>
          <w:rFonts w:cs="Calibri"/>
          <w:szCs w:val="24"/>
          <w:lang w:val="zh-CN" w:eastAsia="zh-CN"/>
        </w:rPr>
        <w:t>等一般</w:t>
      </w:r>
      <w:r w:rsidRPr="00920EE7">
        <w:rPr>
          <w:rFonts w:cs="Calibri" w:hint="eastAsia"/>
          <w:szCs w:val="24"/>
          <w:lang w:val="zh-CN" w:eastAsia="zh-CN"/>
        </w:rPr>
        <w:t>性</w:t>
      </w:r>
      <w:r w:rsidRPr="00920EE7">
        <w:rPr>
          <w:rFonts w:cs="Calibri"/>
          <w:szCs w:val="24"/>
          <w:lang w:val="zh-CN" w:eastAsia="zh-CN"/>
        </w:rPr>
        <w:t>间接费用。秘书处确认，他们希望确保成员会费单位不为本应由成本回收供资的费用提供资金。他们承认预测</w:t>
      </w:r>
      <w:r w:rsidRPr="00920EE7">
        <w:rPr>
          <w:rFonts w:cs="Calibri"/>
          <w:szCs w:val="24"/>
          <w:lang w:val="zh-CN" w:eastAsia="zh-CN"/>
        </w:rPr>
        <w:t>SNF</w:t>
      </w:r>
      <w:r w:rsidRPr="00920EE7">
        <w:rPr>
          <w:rFonts w:cs="Calibri"/>
          <w:szCs w:val="24"/>
          <w:lang w:val="zh-CN" w:eastAsia="zh-CN"/>
        </w:rPr>
        <w:t>成本存在困难，但强调致力于准确计算成本回收。最后，秘书处告知代表，</w:t>
      </w:r>
      <w:r w:rsidRPr="00920EE7">
        <w:rPr>
          <w:rFonts w:cs="Calibri"/>
          <w:szCs w:val="24"/>
          <w:lang w:eastAsia="zh-CN"/>
        </w:rPr>
        <w:t>关于成本回收的审议工作将持续至</w:t>
      </w:r>
      <w:r w:rsidRPr="00920EE7">
        <w:rPr>
          <w:rFonts w:cs="Calibri"/>
          <w:szCs w:val="24"/>
          <w:lang w:eastAsia="zh-CN"/>
        </w:rPr>
        <w:t>2026</w:t>
      </w:r>
      <w:r w:rsidRPr="00920EE7">
        <w:rPr>
          <w:rFonts w:cs="Calibri"/>
          <w:szCs w:val="24"/>
          <w:lang w:eastAsia="zh-CN"/>
        </w:rPr>
        <w:t>年和</w:t>
      </w:r>
      <w:r w:rsidRPr="00920EE7">
        <w:rPr>
          <w:rFonts w:cs="Calibri"/>
          <w:szCs w:val="24"/>
          <w:lang w:eastAsia="zh-CN"/>
        </w:rPr>
        <w:t>2027</w:t>
      </w:r>
      <w:r w:rsidRPr="00920EE7">
        <w:rPr>
          <w:rFonts w:cs="Calibri"/>
          <w:szCs w:val="24"/>
          <w:lang w:eastAsia="zh-CN"/>
        </w:rPr>
        <w:t>年</w:t>
      </w:r>
      <w:r w:rsidRPr="00920EE7">
        <w:rPr>
          <w:rFonts w:cs="Calibri"/>
          <w:szCs w:val="24"/>
          <w:lang w:val="zh-CN" w:eastAsia="zh-CN"/>
        </w:rPr>
        <w:t>，目标是</w:t>
      </w:r>
      <w:r w:rsidRPr="00920EE7">
        <w:rPr>
          <w:rFonts w:cs="Calibri"/>
          <w:szCs w:val="24"/>
          <w:lang w:eastAsia="zh-CN"/>
        </w:rPr>
        <w:t>在</w:t>
      </w:r>
      <w:r w:rsidRPr="00920EE7">
        <w:rPr>
          <w:rFonts w:cs="Calibri"/>
          <w:szCs w:val="24"/>
          <w:lang w:val="zh-CN" w:eastAsia="zh-CN"/>
        </w:rPr>
        <w:t>理事会</w:t>
      </w:r>
      <w:r w:rsidRPr="00920EE7">
        <w:rPr>
          <w:rFonts w:cs="Calibri"/>
          <w:szCs w:val="24"/>
          <w:lang w:val="zh-CN" w:eastAsia="zh-CN"/>
        </w:rPr>
        <w:t>2027</w:t>
      </w:r>
      <w:r w:rsidRPr="00920EE7">
        <w:rPr>
          <w:rFonts w:cs="Calibri"/>
          <w:szCs w:val="24"/>
          <w:lang w:val="zh-CN" w:eastAsia="zh-CN"/>
        </w:rPr>
        <w:t>年会议</w:t>
      </w:r>
      <w:r w:rsidRPr="00920EE7">
        <w:rPr>
          <w:rFonts w:cs="Calibri"/>
          <w:szCs w:val="24"/>
          <w:lang w:eastAsia="zh-CN"/>
        </w:rPr>
        <w:t>上制定一项自</w:t>
      </w:r>
      <w:r w:rsidRPr="00920EE7">
        <w:rPr>
          <w:rFonts w:cs="Calibri"/>
          <w:szCs w:val="24"/>
          <w:lang w:val="zh-CN" w:eastAsia="zh-CN"/>
        </w:rPr>
        <w:t>2028</w:t>
      </w:r>
      <w:r w:rsidRPr="00920EE7">
        <w:rPr>
          <w:rFonts w:cs="Calibri"/>
          <w:szCs w:val="24"/>
          <w:lang w:val="zh-CN" w:eastAsia="zh-CN"/>
        </w:rPr>
        <w:t>年</w:t>
      </w:r>
      <w:r w:rsidRPr="00920EE7">
        <w:rPr>
          <w:rFonts w:cs="Calibri"/>
          <w:szCs w:val="24"/>
          <w:lang w:val="zh-CN" w:eastAsia="zh-CN"/>
        </w:rPr>
        <w:t>1</w:t>
      </w:r>
      <w:r w:rsidRPr="00920EE7">
        <w:rPr>
          <w:rFonts w:cs="Calibri"/>
          <w:szCs w:val="24"/>
          <w:lang w:val="zh-CN" w:eastAsia="zh-CN"/>
        </w:rPr>
        <w:t>月</w:t>
      </w:r>
      <w:r w:rsidRPr="00920EE7">
        <w:rPr>
          <w:rFonts w:cs="Calibri"/>
          <w:szCs w:val="24"/>
          <w:lang w:val="zh-CN" w:eastAsia="zh-CN"/>
        </w:rPr>
        <w:t>1</w:t>
      </w:r>
      <w:r w:rsidRPr="00920EE7">
        <w:rPr>
          <w:rFonts w:cs="Calibri"/>
          <w:szCs w:val="24"/>
          <w:lang w:val="zh-CN" w:eastAsia="zh-CN"/>
        </w:rPr>
        <w:t>日</w:t>
      </w:r>
      <w:r w:rsidRPr="00920EE7">
        <w:rPr>
          <w:rFonts w:cs="Calibri"/>
          <w:szCs w:val="24"/>
          <w:lang w:eastAsia="zh-CN"/>
        </w:rPr>
        <w:t>起</w:t>
      </w:r>
      <w:r w:rsidRPr="00920EE7">
        <w:rPr>
          <w:rFonts w:cs="Calibri"/>
          <w:szCs w:val="24"/>
          <w:lang w:val="zh-CN" w:eastAsia="zh-CN"/>
        </w:rPr>
        <w:t>实施</w:t>
      </w:r>
      <w:r w:rsidRPr="00920EE7">
        <w:rPr>
          <w:rFonts w:cs="Calibri" w:hint="eastAsia"/>
          <w:szCs w:val="24"/>
          <w:lang w:val="zh-CN" w:eastAsia="zh-CN"/>
        </w:rPr>
        <w:t>的</w:t>
      </w:r>
      <w:r w:rsidRPr="00920EE7">
        <w:rPr>
          <w:rFonts w:cs="Calibri"/>
          <w:szCs w:val="24"/>
          <w:lang w:val="zh-CN" w:eastAsia="zh-CN"/>
        </w:rPr>
        <w:t>前进</w:t>
      </w:r>
      <w:r w:rsidRPr="00920EE7">
        <w:rPr>
          <w:rFonts w:cs="Calibri"/>
          <w:szCs w:val="24"/>
          <w:lang w:eastAsia="zh-CN"/>
        </w:rPr>
        <w:t>路</w:t>
      </w:r>
      <w:r w:rsidRPr="00920EE7">
        <w:rPr>
          <w:rFonts w:cs="Calibri" w:hint="eastAsia"/>
          <w:szCs w:val="24"/>
          <w:lang w:eastAsia="zh-CN"/>
        </w:rPr>
        <w:t>径。</w:t>
      </w:r>
      <w:hyperlink r:id="rId136" w:history="1"/>
    </w:p>
    <w:p w14:paraId="38ED66E1" w14:textId="2FF36AB7" w:rsidR="00EE1277" w:rsidRPr="00E1520B" w:rsidRDefault="00EE1277" w:rsidP="00EE1277">
      <w:pPr>
        <w:pStyle w:val="Headingb"/>
        <w:rPr>
          <w:lang w:eastAsia="zh-CN"/>
        </w:rPr>
      </w:pPr>
      <w:r w:rsidRPr="00E1520B">
        <w:rPr>
          <w:lang w:eastAsia="zh-CN"/>
        </w:rPr>
        <w:t>俄罗斯联邦的文稿</w:t>
      </w:r>
      <w:r>
        <w:rPr>
          <w:rFonts w:hint="eastAsia"/>
          <w:lang w:eastAsia="zh-CN"/>
        </w:rPr>
        <w:t xml:space="preserve"> </w:t>
      </w:r>
      <w:r>
        <w:rPr>
          <w:lang w:eastAsia="zh-CN"/>
        </w:rPr>
        <w:t>–</w:t>
      </w:r>
      <w:r>
        <w:rPr>
          <w:rFonts w:hint="eastAsia"/>
          <w:lang w:eastAsia="zh-CN"/>
        </w:rPr>
        <w:t xml:space="preserve"> </w:t>
      </w:r>
      <w:r w:rsidRPr="00E1520B">
        <w:rPr>
          <w:lang w:eastAsia="zh-CN"/>
        </w:rPr>
        <w:t>关于卫星网络申报的意见</w:t>
      </w:r>
      <w:r>
        <w:rPr>
          <w:rFonts w:hint="eastAsia"/>
          <w:lang w:eastAsia="zh-CN"/>
        </w:rPr>
        <w:t xml:space="preserve"> </w:t>
      </w:r>
      <w:r>
        <w:rPr>
          <w:lang w:eastAsia="zh-CN"/>
        </w:rPr>
        <w:t>–</w:t>
      </w:r>
      <w:r>
        <w:rPr>
          <w:rFonts w:hint="eastAsia"/>
          <w:lang w:eastAsia="zh-CN"/>
        </w:rPr>
        <w:t xml:space="preserve"> </w:t>
      </w:r>
      <w:r w:rsidRPr="00E1520B">
        <w:rPr>
          <w:lang w:eastAsia="zh-CN"/>
        </w:rPr>
        <w:t>方法更新（</w:t>
      </w:r>
      <w:hyperlink r:id="rId137" w:history="1">
        <w:r w:rsidRPr="0045375C">
          <w:rPr>
            <w:rStyle w:val="Hyperlink"/>
            <w:rFonts w:eastAsia="SimSun"/>
            <w:u w:val="single"/>
            <w:lang w:eastAsia="zh-CN"/>
          </w:rPr>
          <w:t>CWG-FHR-22/27</w:t>
        </w:r>
      </w:hyperlink>
      <w:r w:rsidRPr="00E1520B">
        <w:rPr>
          <w:lang w:eastAsia="zh-CN"/>
        </w:rPr>
        <w:t>号</w:t>
      </w:r>
      <w:r w:rsidR="0045375C">
        <w:rPr>
          <w:lang w:val="en-US" w:eastAsia="zh-CN"/>
        </w:rPr>
        <w:br/>
      </w:r>
      <w:r w:rsidRPr="00E1520B">
        <w:rPr>
          <w:lang w:eastAsia="zh-CN"/>
        </w:rPr>
        <w:t>文件）</w:t>
      </w:r>
      <w:hyperlink r:id="rId138" w:history="1"/>
    </w:p>
    <w:p w14:paraId="06909BD6" w14:textId="77777777" w:rsidR="00EE1277" w:rsidRPr="00920EE7" w:rsidRDefault="00EE1277" w:rsidP="00EE1277">
      <w:pPr>
        <w:rPr>
          <w:rFonts w:cs="Calibri"/>
          <w:szCs w:val="24"/>
          <w:lang w:eastAsia="zh-CN"/>
        </w:rPr>
      </w:pPr>
      <w:r w:rsidRPr="00920EE7">
        <w:rPr>
          <w:rFonts w:cs="Calibri"/>
          <w:szCs w:val="24"/>
          <w:lang w:val="zh-CN" w:eastAsia="zh-CN"/>
        </w:rPr>
        <w:t>13.4</w:t>
      </w:r>
      <w:r w:rsidRPr="00920EE7">
        <w:rPr>
          <w:rFonts w:cs="Calibri"/>
          <w:szCs w:val="24"/>
          <w:lang w:val="zh-CN" w:eastAsia="zh-CN"/>
        </w:rPr>
        <w:tab/>
      </w:r>
      <w:r w:rsidRPr="00920EE7">
        <w:rPr>
          <w:rFonts w:cs="Calibri"/>
          <w:szCs w:val="24"/>
          <w:lang w:val="zh-CN" w:eastAsia="zh-CN"/>
        </w:rPr>
        <w:t>俄罗斯联邦的文稿谈到了秘书处介绍的方法中缺乏明确公式的问题，要求秘书处提供清晰和详细的信息，包括计算国际电联正常预算</w:t>
      </w:r>
      <w:r w:rsidRPr="00920EE7">
        <w:rPr>
          <w:rFonts w:cs="Calibri" w:hint="eastAsia"/>
          <w:szCs w:val="24"/>
          <w:lang w:val="zh-CN" w:eastAsia="zh-CN"/>
        </w:rPr>
        <w:t>涵盖</w:t>
      </w:r>
      <w:r w:rsidRPr="00920EE7">
        <w:rPr>
          <w:rFonts w:cs="Calibri"/>
          <w:szCs w:val="24"/>
          <w:lang w:val="zh-CN" w:eastAsia="zh-CN"/>
        </w:rPr>
        <w:t>的直接、间接和资本成本的具体公式、输入和假设。此外，该文稿要求国际电联预算在不增加卫星网络申报费的情况下编制，并强调认为免费申报应由成员会费单位支付，因为这是国际电联的核心职责。</w:t>
      </w:r>
    </w:p>
    <w:p w14:paraId="74B708E7" w14:textId="77777777" w:rsidR="00EE1277" w:rsidRPr="00E1520B" w:rsidRDefault="00EE1277" w:rsidP="00EE1277">
      <w:pPr>
        <w:pStyle w:val="Headingb"/>
        <w:rPr>
          <w:lang w:eastAsia="zh-CN"/>
        </w:rPr>
      </w:pPr>
      <w:r w:rsidRPr="00E1520B">
        <w:rPr>
          <w:lang w:eastAsia="zh-CN"/>
        </w:rPr>
        <w:t>全球卫星运营商协会的文稿</w:t>
      </w:r>
      <w:r w:rsidRPr="00E1520B">
        <w:rPr>
          <w:rFonts w:hint="eastAsia"/>
          <w:lang w:eastAsia="zh-CN"/>
        </w:rPr>
        <w:t xml:space="preserve"> </w:t>
      </w:r>
      <w:r w:rsidRPr="00E1520B">
        <w:rPr>
          <w:lang w:eastAsia="zh-CN"/>
        </w:rPr>
        <w:t>–</w:t>
      </w:r>
      <w:r w:rsidRPr="00E1520B">
        <w:rPr>
          <w:rFonts w:hint="eastAsia"/>
          <w:lang w:eastAsia="zh-CN"/>
        </w:rPr>
        <w:t xml:space="preserve"> </w:t>
      </w:r>
      <w:r w:rsidRPr="00E1520B">
        <w:rPr>
          <w:lang w:eastAsia="zh-CN"/>
        </w:rPr>
        <w:t>卫星网络申报（</w:t>
      </w:r>
      <w:hyperlink r:id="rId139" w:history="1">
        <w:r w:rsidRPr="0045375C">
          <w:rPr>
            <w:rStyle w:val="Hyperlink"/>
            <w:rFonts w:eastAsia="SimSun"/>
            <w:u w:val="single"/>
            <w:lang w:eastAsia="zh-CN"/>
          </w:rPr>
          <w:t>CWG-FHR-22/29</w:t>
        </w:r>
      </w:hyperlink>
      <w:r w:rsidRPr="00E1520B">
        <w:rPr>
          <w:lang w:eastAsia="zh-CN"/>
        </w:rPr>
        <w:t>号文件）</w:t>
      </w:r>
      <w:hyperlink r:id="rId140" w:history="1"/>
    </w:p>
    <w:p w14:paraId="2CDD6D8C" w14:textId="77777777" w:rsidR="00EE1277" w:rsidRPr="00920EE7" w:rsidRDefault="00EE1277" w:rsidP="00EE1277">
      <w:pPr>
        <w:rPr>
          <w:rFonts w:cs="Calibri"/>
          <w:szCs w:val="24"/>
          <w:lang w:eastAsia="zh-CN"/>
        </w:rPr>
      </w:pPr>
      <w:r w:rsidRPr="00920EE7">
        <w:rPr>
          <w:rFonts w:cs="Calibri"/>
          <w:szCs w:val="24"/>
          <w:lang w:val="zh-CN" w:eastAsia="zh-CN"/>
        </w:rPr>
        <w:t>13.5</w:t>
      </w:r>
      <w:r w:rsidRPr="00920EE7">
        <w:rPr>
          <w:rFonts w:cs="Calibri"/>
          <w:szCs w:val="24"/>
          <w:lang w:val="zh-CN" w:eastAsia="zh-CN"/>
        </w:rPr>
        <w:tab/>
      </w:r>
      <w:r w:rsidRPr="00920EE7">
        <w:rPr>
          <w:rFonts w:cs="Calibri"/>
          <w:szCs w:val="24"/>
          <w:lang w:val="zh-CN" w:eastAsia="zh-CN"/>
        </w:rPr>
        <w:t>全球卫星运营商协会（</w:t>
      </w:r>
      <w:r w:rsidRPr="00920EE7">
        <w:rPr>
          <w:rFonts w:cs="Calibri"/>
          <w:szCs w:val="24"/>
          <w:lang w:val="zh-CN" w:eastAsia="zh-CN"/>
        </w:rPr>
        <w:t>GSOA</w:t>
      </w:r>
      <w:r w:rsidRPr="00920EE7">
        <w:rPr>
          <w:rFonts w:cs="Calibri"/>
          <w:szCs w:val="24"/>
          <w:lang w:val="zh-CN" w:eastAsia="zh-CN"/>
        </w:rPr>
        <w:t>）的文稿对间接费用的处理方式提出了质疑，认为秘书处的</w:t>
      </w:r>
      <w:r w:rsidRPr="00920EE7">
        <w:rPr>
          <w:rFonts w:cs="Calibri"/>
          <w:szCs w:val="24"/>
          <w:lang w:eastAsia="zh-CN"/>
        </w:rPr>
        <w:t>支撑性</w:t>
      </w:r>
      <w:r w:rsidRPr="00920EE7">
        <w:rPr>
          <w:rFonts w:cs="Calibri"/>
          <w:szCs w:val="24"/>
          <w:lang w:val="zh-CN" w:eastAsia="zh-CN"/>
        </w:rPr>
        <w:t>分析基于国际电联独特的职责和具体的运作流程并不</w:t>
      </w:r>
      <w:r w:rsidRPr="00920EE7">
        <w:rPr>
          <w:rFonts w:cs="Calibri"/>
          <w:szCs w:val="24"/>
          <w:lang w:eastAsia="zh-CN"/>
        </w:rPr>
        <w:t>适用</w:t>
      </w:r>
      <w:r w:rsidRPr="00920EE7">
        <w:rPr>
          <w:rFonts w:cs="Calibri"/>
          <w:szCs w:val="24"/>
          <w:lang w:val="zh-CN" w:eastAsia="zh-CN"/>
        </w:rPr>
        <w:t>。此外，</w:t>
      </w:r>
      <w:r w:rsidRPr="00920EE7">
        <w:rPr>
          <w:rFonts w:cs="Calibri"/>
          <w:szCs w:val="24"/>
          <w:lang w:val="zh-CN" w:eastAsia="zh-CN"/>
        </w:rPr>
        <w:t>GSOA</w:t>
      </w:r>
      <w:r w:rsidRPr="00920EE7">
        <w:rPr>
          <w:rFonts w:cs="Calibri"/>
          <w:szCs w:val="24"/>
          <w:lang w:val="zh-CN" w:eastAsia="zh-CN"/>
        </w:rPr>
        <w:t>分析了有关免费权利的三个拟议方案，强调</w:t>
      </w:r>
      <w:r w:rsidRPr="00920EE7">
        <w:rPr>
          <w:rFonts w:cs="Calibri"/>
          <w:szCs w:val="24"/>
          <w:lang w:val="zh-CN" w:eastAsia="zh-CN"/>
        </w:rPr>
        <w:t>SNF</w:t>
      </w:r>
      <w:r w:rsidRPr="00920EE7">
        <w:rPr>
          <w:rFonts w:cs="Calibri"/>
          <w:szCs w:val="24"/>
          <w:lang w:val="zh-CN" w:eastAsia="zh-CN"/>
        </w:rPr>
        <w:t>活动虽然由单个主管部门发起，但支持全球频谱和轨道资源管理，这意味着其益处远远超出了单个主管部门的范围。该文稿还反映了秘书处提出的</w:t>
      </w:r>
      <w:r>
        <w:rPr>
          <w:rFonts w:cs="Calibri" w:hint="eastAsia"/>
          <w:szCs w:val="24"/>
          <w:lang w:val="zh-CN" w:eastAsia="zh-CN"/>
        </w:rPr>
        <w:t>“</w:t>
      </w:r>
      <w:r w:rsidRPr="00920EE7">
        <w:rPr>
          <w:rFonts w:cs="Calibri"/>
          <w:szCs w:val="24"/>
          <w:lang w:eastAsia="zh-CN"/>
        </w:rPr>
        <w:t>多退少补</w:t>
      </w:r>
      <w:r>
        <w:rPr>
          <w:rFonts w:cs="Calibri" w:hint="eastAsia"/>
          <w:szCs w:val="24"/>
          <w:lang w:val="zh-CN" w:eastAsia="zh-CN"/>
        </w:rPr>
        <w:t>”</w:t>
      </w:r>
      <w:r w:rsidRPr="00920EE7">
        <w:rPr>
          <w:rFonts w:cs="Calibri"/>
          <w:szCs w:val="24"/>
          <w:lang w:val="zh-CN" w:eastAsia="zh-CN"/>
        </w:rPr>
        <w:t>机制，并指出，尽管这种机制</w:t>
      </w:r>
      <w:r w:rsidRPr="00920EE7">
        <w:rPr>
          <w:rFonts w:cs="Calibri"/>
          <w:szCs w:val="24"/>
          <w:lang w:eastAsia="zh-CN"/>
        </w:rPr>
        <w:t>被表述为一种对账安排</w:t>
      </w:r>
      <w:r w:rsidRPr="00920EE7">
        <w:rPr>
          <w:rFonts w:cs="Calibri"/>
          <w:szCs w:val="24"/>
          <w:lang w:val="zh-CN" w:eastAsia="zh-CN"/>
        </w:rPr>
        <w:t>，</w:t>
      </w:r>
      <w:r w:rsidRPr="00920EE7">
        <w:rPr>
          <w:rFonts w:cs="Calibri"/>
          <w:szCs w:val="24"/>
          <w:lang w:eastAsia="zh-CN"/>
        </w:rPr>
        <w:t>但实际上却将相当大的风险转嫁给了卫星运营商及其主管部门。</w:t>
      </w:r>
      <w:r w:rsidRPr="00920EE7">
        <w:rPr>
          <w:rFonts w:cs="Calibri"/>
          <w:szCs w:val="24"/>
          <w:lang w:val="zh-CN" w:eastAsia="zh-CN"/>
        </w:rPr>
        <w:t>该代表还重申，</w:t>
      </w:r>
      <w:r w:rsidRPr="00920EE7">
        <w:rPr>
          <w:rFonts w:cs="Calibri"/>
          <w:szCs w:val="24"/>
          <w:lang w:val="zh-CN" w:eastAsia="zh-CN"/>
        </w:rPr>
        <w:t>SNF</w:t>
      </w:r>
      <w:r w:rsidRPr="00920EE7">
        <w:rPr>
          <w:rFonts w:cs="Calibri"/>
          <w:szCs w:val="24"/>
          <w:lang w:val="zh-CN" w:eastAsia="zh-CN"/>
        </w:rPr>
        <w:t>成本回收</w:t>
      </w:r>
      <w:r w:rsidRPr="00920EE7">
        <w:rPr>
          <w:rFonts w:cs="Calibri"/>
          <w:szCs w:val="24"/>
          <w:lang w:eastAsia="zh-CN"/>
        </w:rPr>
        <w:t>并不等同于</w:t>
      </w:r>
      <w:r w:rsidRPr="00920EE7">
        <w:rPr>
          <w:rFonts w:cs="Calibri"/>
          <w:szCs w:val="24"/>
          <w:lang w:val="zh-CN" w:eastAsia="zh-CN"/>
        </w:rPr>
        <w:t>预算回收。</w:t>
      </w:r>
    </w:p>
    <w:p w14:paraId="45C04F6D" w14:textId="2851C147" w:rsidR="00EE1277" w:rsidRPr="00E1520B" w:rsidRDefault="00EE1277" w:rsidP="00EE1277">
      <w:pPr>
        <w:pStyle w:val="Headingb"/>
        <w:rPr>
          <w:lang w:eastAsia="zh-CN"/>
        </w:rPr>
      </w:pPr>
      <w:r w:rsidRPr="00E1520B">
        <w:rPr>
          <w:lang w:eastAsia="zh-CN"/>
        </w:rPr>
        <w:t>美利坚合众国的文稿</w:t>
      </w:r>
      <w:r w:rsidRPr="00E1520B">
        <w:rPr>
          <w:rFonts w:hint="eastAsia"/>
          <w:lang w:eastAsia="zh-CN"/>
        </w:rPr>
        <w:t xml:space="preserve"> </w:t>
      </w:r>
      <w:r w:rsidRPr="00E1520B">
        <w:rPr>
          <w:lang w:eastAsia="zh-CN"/>
        </w:rPr>
        <w:t>–</w:t>
      </w:r>
      <w:r w:rsidRPr="00E1520B">
        <w:rPr>
          <w:rFonts w:hint="eastAsia"/>
          <w:lang w:eastAsia="zh-CN"/>
        </w:rPr>
        <w:t xml:space="preserve"> </w:t>
      </w:r>
      <w:r w:rsidRPr="00E1520B">
        <w:rPr>
          <w:lang w:eastAsia="zh-CN"/>
        </w:rPr>
        <w:t>有关卫星网络申报和成本回收的意见和建议（</w:t>
      </w:r>
      <w:hyperlink r:id="rId141" w:history="1">
        <w:r w:rsidRPr="0045375C">
          <w:rPr>
            <w:rStyle w:val="Hyperlink"/>
            <w:rFonts w:eastAsia="SimSun" w:cs="Calibri"/>
            <w:szCs w:val="24"/>
            <w:u w:val="single"/>
            <w:lang w:eastAsia="zh-CN"/>
          </w:rPr>
          <w:t>CWG-FHR-22/32</w:t>
        </w:r>
      </w:hyperlink>
      <w:r>
        <w:rPr>
          <w:rFonts w:hint="eastAsia"/>
          <w:lang w:eastAsia="zh-CN"/>
        </w:rPr>
        <w:t>号</w:t>
      </w:r>
      <w:r w:rsidRPr="00E1520B">
        <w:rPr>
          <w:lang w:eastAsia="zh-CN"/>
        </w:rPr>
        <w:t>文件）</w:t>
      </w:r>
      <w:hyperlink r:id="rId142" w:history="1"/>
    </w:p>
    <w:p w14:paraId="7DB3F1F2" w14:textId="77777777" w:rsidR="00EE1277" w:rsidRPr="00920EE7" w:rsidRDefault="00EE1277" w:rsidP="00EE1277">
      <w:pPr>
        <w:rPr>
          <w:rFonts w:cs="Calibri"/>
          <w:szCs w:val="24"/>
          <w:lang w:eastAsia="zh-CN"/>
        </w:rPr>
      </w:pPr>
      <w:r w:rsidRPr="00920EE7">
        <w:rPr>
          <w:rFonts w:cs="Calibri"/>
          <w:szCs w:val="24"/>
          <w:lang w:val="zh-CN" w:eastAsia="zh-CN"/>
        </w:rPr>
        <w:t>13.6</w:t>
      </w:r>
      <w:r w:rsidRPr="00920EE7">
        <w:rPr>
          <w:rFonts w:cs="Calibri"/>
          <w:szCs w:val="24"/>
          <w:lang w:val="zh-CN" w:eastAsia="zh-CN"/>
        </w:rPr>
        <w:tab/>
      </w:r>
      <w:r w:rsidRPr="00920EE7">
        <w:rPr>
          <w:rFonts w:cs="Calibri"/>
          <w:szCs w:val="24"/>
          <w:lang w:val="zh-CN" w:eastAsia="zh-CN"/>
        </w:rPr>
        <w:t>美国的文稿指出，根据第</w:t>
      </w:r>
      <w:r w:rsidRPr="00920EE7">
        <w:rPr>
          <w:rFonts w:cs="Calibri"/>
          <w:szCs w:val="24"/>
          <w:lang w:val="zh-CN" w:eastAsia="zh-CN"/>
        </w:rPr>
        <w:t>91</w:t>
      </w:r>
      <w:r w:rsidRPr="00920EE7">
        <w:rPr>
          <w:rFonts w:cs="Calibri"/>
          <w:szCs w:val="24"/>
          <w:lang w:val="zh-CN" w:eastAsia="zh-CN"/>
        </w:rPr>
        <w:t>号决议（</w:t>
      </w:r>
      <w:r w:rsidRPr="00920EE7">
        <w:rPr>
          <w:rFonts w:cs="Calibri"/>
          <w:szCs w:val="24"/>
          <w:lang w:val="zh-CN" w:eastAsia="zh-CN"/>
        </w:rPr>
        <w:t>2010</w:t>
      </w:r>
      <w:r w:rsidRPr="00920EE7">
        <w:rPr>
          <w:rFonts w:cs="Calibri"/>
          <w:szCs w:val="24"/>
          <w:lang w:val="zh-CN" w:eastAsia="zh-CN"/>
        </w:rPr>
        <w:t>年，瓜达拉哈拉，修订版），处理免费申报的直接和间接费用应由国际电联正常预算提供资金。该文稿感谢秘书处为制定方法而持续开展的工作，但也呼吁更详细地说明该方法应回收的成本组成部分，特别是如何确定和分配成本。该代表强调了在预期用户群之间按比例分配的重要性，以及如何在软件使用期限内收回软件成本。最后，该文稿要求深入了解如何衡量和报告增效情况。</w:t>
      </w:r>
    </w:p>
    <w:p w14:paraId="7B55B996" w14:textId="77777777" w:rsidR="00EE1277" w:rsidRPr="00E1520B" w:rsidRDefault="00EE1277" w:rsidP="00EE1277">
      <w:pPr>
        <w:pStyle w:val="Headingb"/>
        <w:rPr>
          <w:lang w:eastAsia="zh-CN"/>
        </w:rPr>
      </w:pPr>
      <w:r w:rsidRPr="00E1520B">
        <w:rPr>
          <w:lang w:eastAsia="zh-CN"/>
        </w:rPr>
        <w:t>坦桑尼亚、肯尼亚和尼日利亚的文稿</w:t>
      </w:r>
      <w:r w:rsidRPr="00E1520B">
        <w:rPr>
          <w:rFonts w:hint="eastAsia"/>
          <w:lang w:eastAsia="zh-CN"/>
        </w:rPr>
        <w:t xml:space="preserve"> </w:t>
      </w:r>
      <w:r w:rsidRPr="00E1520B">
        <w:rPr>
          <w:lang w:eastAsia="zh-CN"/>
        </w:rPr>
        <w:t>–</w:t>
      </w:r>
      <w:r w:rsidRPr="00E1520B">
        <w:rPr>
          <w:rFonts w:hint="eastAsia"/>
          <w:lang w:eastAsia="zh-CN"/>
        </w:rPr>
        <w:t xml:space="preserve"> </w:t>
      </w:r>
      <w:r w:rsidRPr="00E1520B">
        <w:rPr>
          <w:lang w:eastAsia="zh-CN"/>
        </w:rPr>
        <w:t>针对秘书长关于卫星网络申报报告的文稿</w:t>
      </w:r>
      <w:r w:rsidRPr="00E1520B">
        <w:rPr>
          <w:rFonts w:hint="eastAsia"/>
          <w:lang w:eastAsia="zh-CN"/>
        </w:rPr>
        <w:t xml:space="preserve"> </w:t>
      </w:r>
      <w:r w:rsidRPr="00E1520B">
        <w:rPr>
          <w:lang w:eastAsia="zh-CN"/>
        </w:rPr>
        <w:t>–</w:t>
      </w:r>
      <w:r w:rsidRPr="00E1520B">
        <w:rPr>
          <w:rFonts w:hint="eastAsia"/>
          <w:lang w:eastAsia="zh-CN"/>
        </w:rPr>
        <w:t xml:space="preserve"> </w:t>
      </w:r>
      <w:r w:rsidRPr="00E1520B">
        <w:rPr>
          <w:lang w:eastAsia="zh-CN"/>
        </w:rPr>
        <w:t>方法更新（</w:t>
      </w:r>
      <w:hyperlink r:id="rId143" w:history="1">
        <w:r w:rsidRPr="0045375C">
          <w:rPr>
            <w:rStyle w:val="Hyperlink"/>
            <w:rFonts w:eastAsia="SimSun" w:cs="Calibri"/>
            <w:szCs w:val="24"/>
            <w:u w:val="single"/>
            <w:lang w:eastAsia="zh-CN"/>
          </w:rPr>
          <w:t>CWG-FHR-22/33</w:t>
        </w:r>
      </w:hyperlink>
      <w:r w:rsidRPr="00E1520B">
        <w:rPr>
          <w:lang w:eastAsia="zh-CN"/>
        </w:rPr>
        <w:t>号文件）</w:t>
      </w:r>
      <w:hyperlink r:id="rId144" w:history="1"/>
    </w:p>
    <w:p w14:paraId="22BDA641" w14:textId="77777777" w:rsidR="00EE1277" w:rsidRPr="00920EE7" w:rsidRDefault="00EE1277" w:rsidP="00EE1277">
      <w:pPr>
        <w:rPr>
          <w:rFonts w:cs="Calibri"/>
          <w:szCs w:val="24"/>
          <w:lang w:eastAsia="zh-CN"/>
        </w:rPr>
      </w:pPr>
      <w:r w:rsidRPr="00920EE7">
        <w:rPr>
          <w:rFonts w:cs="Calibri"/>
          <w:szCs w:val="24"/>
          <w:lang w:val="zh-CN" w:eastAsia="zh-CN"/>
        </w:rPr>
        <w:t>13.7</w:t>
      </w:r>
      <w:r w:rsidRPr="00920EE7">
        <w:rPr>
          <w:rFonts w:cs="Calibri"/>
          <w:szCs w:val="24"/>
          <w:lang w:val="zh-CN" w:eastAsia="zh-CN"/>
        </w:rPr>
        <w:tab/>
      </w:r>
      <w:r w:rsidRPr="00920EE7">
        <w:rPr>
          <w:rFonts w:cs="Calibri"/>
          <w:szCs w:val="24"/>
          <w:lang w:val="zh-CN" w:eastAsia="zh-CN"/>
        </w:rPr>
        <w:t>坦桑尼亚、肯尼亚和尼日利亚提交的多国文稿提请注意免费申报未考虑发展中国家的细微差别，并提议为区域卫星举措提供免费权利，以促进公平接入。此外，该提案强调，免费权利将适用于完整的卫星系统，并应</w:t>
      </w:r>
      <w:r w:rsidRPr="00920EE7">
        <w:rPr>
          <w:rFonts w:cs="Calibri" w:hint="eastAsia"/>
          <w:szCs w:val="24"/>
          <w:lang w:val="zh-CN" w:eastAsia="zh-CN"/>
        </w:rPr>
        <w:t>将</w:t>
      </w:r>
      <w:r w:rsidRPr="00920EE7">
        <w:rPr>
          <w:rFonts w:cs="Calibri"/>
          <w:szCs w:val="24"/>
          <w:lang w:val="zh-CN" w:eastAsia="zh-CN"/>
        </w:rPr>
        <w:t>修改申报</w:t>
      </w:r>
      <w:r w:rsidRPr="00920EE7">
        <w:rPr>
          <w:rFonts w:cs="Calibri" w:hint="eastAsia"/>
          <w:szCs w:val="24"/>
          <w:lang w:val="zh-CN" w:eastAsia="zh-CN"/>
        </w:rPr>
        <w:t>排除在外</w:t>
      </w:r>
      <w:r w:rsidRPr="00920EE7">
        <w:rPr>
          <w:rFonts w:cs="Calibri"/>
          <w:szCs w:val="24"/>
          <w:lang w:val="zh-CN" w:eastAsia="zh-CN"/>
        </w:rPr>
        <w:t>。</w:t>
      </w:r>
    </w:p>
    <w:p w14:paraId="609FE1B4" w14:textId="77777777" w:rsidR="00EE1277" w:rsidRPr="00E1520B" w:rsidRDefault="00EE1277" w:rsidP="00EE1277">
      <w:pPr>
        <w:pStyle w:val="Headingb"/>
        <w:rPr>
          <w:lang w:eastAsia="zh-CN"/>
        </w:rPr>
      </w:pPr>
      <w:r w:rsidRPr="00E1520B">
        <w:rPr>
          <w:lang w:eastAsia="zh-CN"/>
        </w:rPr>
        <w:t>讨论</w:t>
      </w:r>
    </w:p>
    <w:p w14:paraId="70A2AB47" w14:textId="77777777" w:rsidR="00EE1277" w:rsidRPr="00920EE7" w:rsidRDefault="00EE1277" w:rsidP="00EE1277">
      <w:pPr>
        <w:rPr>
          <w:rFonts w:cs="Calibri"/>
          <w:szCs w:val="24"/>
          <w:lang w:eastAsia="zh-CN"/>
        </w:rPr>
      </w:pPr>
      <w:r w:rsidRPr="00920EE7">
        <w:rPr>
          <w:rFonts w:cs="Calibri"/>
          <w:szCs w:val="24"/>
          <w:lang w:val="zh-CN" w:eastAsia="zh-CN"/>
        </w:rPr>
        <w:t>13.8</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w:t>
      </w:r>
      <w:r w:rsidRPr="00920EE7">
        <w:rPr>
          <w:rFonts w:cs="Calibri"/>
          <w:szCs w:val="24"/>
          <w:lang w:val="zh-CN" w:eastAsia="zh-CN"/>
        </w:rPr>
        <w:t>CWG-FHR</w:t>
      </w:r>
      <w:r w:rsidRPr="00920EE7">
        <w:rPr>
          <w:rFonts w:cs="Calibri"/>
          <w:szCs w:val="24"/>
          <w:lang w:val="zh-CN" w:eastAsia="zh-CN"/>
        </w:rPr>
        <w:t>会议期间，代表们就有关</w:t>
      </w:r>
      <w:r w:rsidRPr="00920EE7">
        <w:rPr>
          <w:rFonts w:cs="Calibri"/>
          <w:szCs w:val="24"/>
          <w:lang w:val="zh-CN" w:eastAsia="zh-CN"/>
        </w:rPr>
        <w:t>SNF</w:t>
      </w:r>
      <w:r w:rsidRPr="00920EE7">
        <w:rPr>
          <w:rFonts w:cs="Calibri"/>
          <w:szCs w:val="24"/>
          <w:lang w:val="zh-CN" w:eastAsia="zh-CN"/>
        </w:rPr>
        <w:t>成本回收模式的三项提案进行了辩论。一位代表支持</w:t>
      </w:r>
      <w:r w:rsidRPr="00920EE7">
        <w:rPr>
          <w:rFonts w:cs="Calibri"/>
          <w:szCs w:val="24"/>
          <w:lang w:val="zh-CN" w:eastAsia="zh-CN"/>
        </w:rPr>
        <w:t>GSOA</w:t>
      </w:r>
      <w:r w:rsidRPr="00920EE7">
        <w:rPr>
          <w:rFonts w:cs="Calibri"/>
          <w:szCs w:val="24"/>
          <w:lang w:val="zh-CN" w:eastAsia="zh-CN"/>
        </w:rPr>
        <w:t>和美国的文稿，同意秘书处的提案需要更好的效率指标。另一位代表对重新开放第</w:t>
      </w:r>
      <w:r w:rsidRPr="00920EE7">
        <w:rPr>
          <w:rFonts w:cs="Calibri"/>
          <w:szCs w:val="24"/>
          <w:lang w:val="zh-CN" w:eastAsia="zh-CN"/>
        </w:rPr>
        <w:t>482</w:t>
      </w:r>
      <w:r w:rsidRPr="00920EE7">
        <w:rPr>
          <w:rFonts w:cs="Calibri"/>
          <w:szCs w:val="24"/>
          <w:lang w:val="zh-CN" w:eastAsia="zh-CN"/>
        </w:rPr>
        <w:t>号决定专家组提出质疑，并要求澄清</w:t>
      </w:r>
      <w:r>
        <w:rPr>
          <w:rFonts w:cs="Calibri" w:hint="eastAsia"/>
          <w:szCs w:val="24"/>
          <w:lang w:val="zh-CN" w:eastAsia="zh-CN"/>
        </w:rPr>
        <w:t>“</w:t>
      </w:r>
      <w:r w:rsidRPr="00920EE7">
        <w:rPr>
          <w:rFonts w:cs="Calibri"/>
          <w:szCs w:val="24"/>
          <w:lang w:val="zh-CN" w:eastAsia="zh-CN"/>
        </w:rPr>
        <w:t>免费申报</w:t>
      </w:r>
      <w:r>
        <w:rPr>
          <w:rFonts w:cs="Calibri" w:hint="eastAsia"/>
          <w:szCs w:val="24"/>
          <w:lang w:val="zh-CN" w:eastAsia="zh-CN"/>
        </w:rPr>
        <w:t>”</w:t>
      </w:r>
      <w:r w:rsidRPr="00920EE7">
        <w:rPr>
          <w:rFonts w:cs="Calibri"/>
          <w:szCs w:val="24"/>
          <w:lang w:val="zh-CN" w:eastAsia="zh-CN"/>
        </w:rPr>
        <w:t>的定义和限制。另一位代表强调做出决定的紧迫性，并指出卫星申报数量的增加使目前的状况难以为继。</w:t>
      </w:r>
    </w:p>
    <w:p w14:paraId="2B91AA6C" w14:textId="77777777" w:rsidR="00EE1277" w:rsidRPr="00920EE7" w:rsidRDefault="00EE1277" w:rsidP="00EE1277">
      <w:pPr>
        <w:rPr>
          <w:rFonts w:cs="Calibri"/>
          <w:szCs w:val="24"/>
          <w:lang w:eastAsia="zh-CN"/>
        </w:rPr>
      </w:pPr>
      <w:r w:rsidRPr="00920EE7">
        <w:rPr>
          <w:rFonts w:cs="Calibri"/>
          <w:szCs w:val="24"/>
          <w:lang w:val="zh-CN" w:eastAsia="zh-CN"/>
        </w:rPr>
        <w:t>13.9</w:t>
      </w:r>
      <w:r w:rsidRPr="00920EE7">
        <w:rPr>
          <w:rFonts w:cs="Calibri"/>
          <w:szCs w:val="24"/>
          <w:lang w:val="zh-CN" w:eastAsia="zh-CN"/>
        </w:rPr>
        <w:tab/>
      </w:r>
      <w:r w:rsidRPr="00920EE7">
        <w:rPr>
          <w:rFonts w:cs="Calibri"/>
          <w:szCs w:val="24"/>
          <w:lang w:val="zh-CN" w:eastAsia="zh-CN"/>
        </w:rPr>
        <w:t>争论的一个关键点是直接和间接成本的定义和透明度，一位代表要求明确细分并使用一份申报样本作为说明。他们还建议秘书处每年发送关于免费待遇的提醒函，以鼓励发展中国家使用这些免费待遇。另一位代表询问，目前</w:t>
      </w:r>
      <w:r w:rsidRPr="00920EE7">
        <w:rPr>
          <w:rFonts w:cs="Calibri" w:hint="eastAsia"/>
          <w:szCs w:val="24"/>
          <w:lang w:val="zh-CN" w:eastAsia="zh-CN"/>
        </w:rPr>
        <w:t>由</w:t>
      </w:r>
      <w:r w:rsidRPr="00920EE7">
        <w:rPr>
          <w:rFonts w:cs="Calibri"/>
          <w:szCs w:val="24"/>
          <w:lang w:val="zh-CN" w:eastAsia="zh-CN"/>
        </w:rPr>
        <w:t>谁</w:t>
      </w:r>
      <w:r w:rsidRPr="00920EE7">
        <w:rPr>
          <w:rFonts w:cs="Calibri" w:hint="eastAsia"/>
          <w:szCs w:val="24"/>
          <w:lang w:val="zh-CN" w:eastAsia="zh-CN"/>
        </w:rPr>
        <w:t>承担</w:t>
      </w:r>
      <w:r w:rsidRPr="00920EE7">
        <w:rPr>
          <w:rFonts w:cs="Calibri"/>
          <w:szCs w:val="24"/>
          <w:lang w:val="zh-CN" w:eastAsia="zh-CN"/>
        </w:rPr>
        <w:t>免费待遇</w:t>
      </w:r>
      <w:r w:rsidRPr="00920EE7">
        <w:rPr>
          <w:rFonts w:cs="Calibri" w:hint="eastAsia"/>
          <w:szCs w:val="24"/>
          <w:lang w:val="zh-CN" w:eastAsia="zh-CN"/>
        </w:rPr>
        <w:t>的费用</w:t>
      </w:r>
      <w:r w:rsidRPr="00920EE7">
        <w:rPr>
          <w:rFonts w:cs="Calibri"/>
          <w:szCs w:val="24"/>
          <w:lang w:val="zh-CN" w:eastAsia="zh-CN"/>
        </w:rPr>
        <w:t>，以及近年来由国际电联承担的总费用。</w:t>
      </w:r>
    </w:p>
    <w:p w14:paraId="0E43ACCE" w14:textId="77777777" w:rsidR="00EE1277" w:rsidRPr="00920EE7" w:rsidRDefault="00EE1277" w:rsidP="00EE1277">
      <w:pPr>
        <w:rPr>
          <w:rFonts w:cs="Calibri"/>
          <w:szCs w:val="24"/>
          <w:lang w:eastAsia="zh-CN"/>
        </w:rPr>
      </w:pPr>
      <w:r w:rsidRPr="00920EE7">
        <w:rPr>
          <w:rFonts w:cs="Calibri"/>
          <w:szCs w:val="24"/>
          <w:lang w:val="zh-CN" w:eastAsia="zh-CN"/>
        </w:rPr>
        <w:t>13.10</w:t>
      </w:r>
      <w:r>
        <w:rPr>
          <w:rFonts w:cs="Calibri"/>
          <w:szCs w:val="24"/>
          <w:lang w:val="zh-CN" w:eastAsia="zh-CN"/>
        </w:rPr>
        <w:tab/>
      </w:r>
      <w:r w:rsidRPr="00920EE7">
        <w:rPr>
          <w:rFonts w:cs="Calibri"/>
          <w:szCs w:val="24"/>
          <w:lang w:val="zh-CN" w:eastAsia="zh-CN"/>
        </w:rPr>
        <w:t>一位代表支持改革，但要求更详细地介绍基线方法。另一位</w:t>
      </w:r>
      <w:r w:rsidRPr="00920EE7">
        <w:rPr>
          <w:rFonts w:cs="Calibri" w:hint="eastAsia"/>
          <w:szCs w:val="24"/>
          <w:lang w:val="zh-CN" w:eastAsia="zh-CN"/>
        </w:rPr>
        <w:t>代表</w:t>
      </w:r>
      <w:r w:rsidRPr="00920EE7">
        <w:rPr>
          <w:rFonts w:cs="Calibri"/>
          <w:szCs w:val="24"/>
          <w:lang w:val="zh-CN" w:eastAsia="zh-CN"/>
        </w:rPr>
        <w:t>对资本成本表示</w:t>
      </w:r>
      <w:r w:rsidRPr="00920EE7">
        <w:rPr>
          <w:rFonts w:cs="Calibri" w:hint="eastAsia"/>
          <w:szCs w:val="24"/>
          <w:lang w:val="zh-CN" w:eastAsia="zh-CN"/>
        </w:rPr>
        <w:t>关切</w:t>
      </w:r>
      <w:r w:rsidRPr="00920EE7">
        <w:rPr>
          <w:rFonts w:cs="Calibri"/>
          <w:szCs w:val="24"/>
          <w:lang w:val="zh-CN" w:eastAsia="zh-CN"/>
        </w:rPr>
        <w:t>，并建议</w:t>
      </w:r>
      <w:r w:rsidRPr="00920EE7">
        <w:rPr>
          <w:rFonts w:cs="Calibri" w:hint="eastAsia"/>
          <w:szCs w:val="24"/>
          <w:lang w:val="zh-CN" w:eastAsia="zh-CN"/>
        </w:rPr>
        <w:t>，尽管</w:t>
      </w:r>
      <w:r w:rsidRPr="00920EE7">
        <w:rPr>
          <w:rFonts w:cs="Calibri"/>
          <w:szCs w:val="24"/>
          <w:lang w:val="zh-CN" w:eastAsia="zh-CN"/>
        </w:rPr>
        <w:t>免费待遇</w:t>
      </w:r>
      <w:r w:rsidRPr="00920EE7">
        <w:rPr>
          <w:rFonts w:cs="Calibri" w:hint="eastAsia"/>
          <w:szCs w:val="24"/>
          <w:lang w:val="zh-CN" w:eastAsia="zh-CN"/>
        </w:rPr>
        <w:t>对保障公平获取至关重要，但可</w:t>
      </w:r>
      <w:r w:rsidRPr="00920EE7">
        <w:rPr>
          <w:rFonts w:cs="Calibri"/>
          <w:szCs w:val="24"/>
          <w:lang w:val="zh-CN" w:eastAsia="zh-CN"/>
        </w:rPr>
        <w:t>以</w:t>
      </w:r>
      <w:r w:rsidRPr="00920EE7">
        <w:rPr>
          <w:rFonts w:cs="Calibri" w:hint="eastAsia"/>
          <w:szCs w:val="24"/>
          <w:lang w:val="zh-CN" w:eastAsia="zh-CN"/>
        </w:rPr>
        <w:t>设有金额上限</w:t>
      </w:r>
      <w:r w:rsidRPr="00920EE7">
        <w:rPr>
          <w:rFonts w:cs="Calibri"/>
          <w:szCs w:val="24"/>
          <w:lang w:val="zh-CN" w:eastAsia="zh-CN"/>
        </w:rPr>
        <w:t>。一位代表支持秘书处的方法和定期审查，但反对取消发展中国家、最不发达国家（</w:t>
      </w:r>
      <w:r w:rsidRPr="00920EE7">
        <w:rPr>
          <w:rFonts w:cs="Calibri"/>
          <w:szCs w:val="24"/>
          <w:lang w:val="zh-CN" w:eastAsia="zh-CN"/>
        </w:rPr>
        <w:t>LDC</w:t>
      </w:r>
      <w:r w:rsidRPr="00920EE7">
        <w:rPr>
          <w:rFonts w:cs="Calibri"/>
          <w:szCs w:val="24"/>
          <w:lang w:val="zh-CN" w:eastAsia="zh-CN"/>
        </w:rPr>
        <w:t>）、内陆发展中国家（</w:t>
      </w:r>
      <w:r w:rsidRPr="00920EE7">
        <w:rPr>
          <w:rFonts w:cs="Calibri"/>
          <w:szCs w:val="24"/>
          <w:lang w:val="zh-CN" w:eastAsia="zh-CN"/>
        </w:rPr>
        <w:t>LLDC</w:t>
      </w:r>
      <w:r w:rsidRPr="00920EE7">
        <w:rPr>
          <w:rFonts w:cs="Calibri"/>
          <w:szCs w:val="24"/>
          <w:lang w:val="zh-CN" w:eastAsia="zh-CN"/>
        </w:rPr>
        <w:t>）和小岛屿发展中国家（</w:t>
      </w:r>
      <w:r w:rsidRPr="00920EE7">
        <w:rPr>
          <w:rFonts w:cs="Calibri"/>
          <w:szCs w:val="24"/>
          <w:lang w:val="zh-CN" w:eastAsia="zh-CN"/>
        </w:rPr>
        <w:t>SIDS</w:t>
      </w:r>
      <w:r w:rsidRPr="00920EE7">
        <w:rPr>
          <w:rFonts w:cs="Calibri"/>
          <w:szCs w:val="24"/>
          <w:lang w:val="zh-CN" w:eastAsia="zh-CN"/>
        </w:rPr>
        <w:t>）的免费待遇。</w:t>
      </w:r>
    </w:p>
    <w:p w14:paraId="55491DD2" w14:textId="77777777" w:rsidR="00EE1277" w:rsidRPr="00920EE7" w:rsidRDefault="00EE1277" w:rsidP="00EE1277">
      <w:pPr>
        <w:rPr>
          <w:rFonts w:cs="Calibri"/>
          <w:szCs w:val="24"/>
          <w:lang w:eastAsia="zh-CN"/>
        </w:rPr>
      </w:pPr>
      <w:r w:rsidRPr="00920EE7">
        <w:rPr>
          <w:rFonts w:cs="Calibri"/>
          <w:szCs w:val="24"/>
          <w:lang w:val="zh-CN" w:eastAsia="zh-CN"/>
        </w:rPr>
        <w:t>13.11</w:t>
      </w:r>
      <w:r>
        <w:rPr>
          <w:rFonts w:cs="Calibri"/>
          <w:szCs w:val="24"/>
          <w:lang w:val="zh-CN" w:eastAsia="zh-CN"/>
        </w:rPr>
        <w:tab/>
      </w:r>
      <w:r w:rsidRPr="00920EE7">
        <w:rPr>
          <w:rFonts w:cs="Calibri"/>
          <w:szCs w:val="24"/>
          <w:lang w:val="zh-CN" w:eastAsia="zh-CN"/>
        </w:rPr>
        <w:t>另一位代表支持美国的文稿，强调免费待遇是国际电联的核心原则，其费用应由会费单位而不是成本回收支付。他们还强调，需要保持收费的稳定性和透明度，以避免成员国</w:t>
      </w:r>
      <w:r w:rsidRPr="00920EE7">
        <w:rPr>
          <w:rFonts w:cs="Calibri" w:hint="eastAsia"/>
          <w:szCs w:val="24"/>
          <w:lang w:val="zh-CN" w:eastAsia="zh-CN"/>
        </w:rPr>
        <w:t>费用</w:t>
      </w:r>
      <w:r w:rsidRPr="00920EE7">
        <w:rPr>
          <w:rFonts w:cs="Calibri"/>
          <w:szCs w:val="24"/>
          <w:lang w:val="zh-CN" w:eastAsia="zh-CN"/>
        </w:rPr>
        <w:t>意外上涨。一位代表强调了联合检查组（</w:t>
      </w:r>
      <w:r w:rsidRPr="00920EE7">
        <w:rPr>
          <w:rFonts w:cs="Calibri"/>
          <w:szCs w:val="24"/>
          <w:lang w:val="zh-CN" w:eastAsia="zh-CN"/>
        </w:rPr>
        <w:t>JIU</w:t>
      </w:r>
      <w:r w:rsidRPr="00920EE7">
        <w:rPr>
          <w:rFonts w:cs="Calibri"/>
          <w:szCs w:val="24"/>
          <w:lang w:val="zh-CN" w:eastAsia="zh-CN"/>
        </w:rPr>
        <w:t>）的一份报告，询问秘书处是否为</w:t>
      </w:r>
      <w:r w:rsidRPr="00920EE7">
        <w:rPr>
          <w:rFonts w:cs="Calibri"/>
          <w:szCs w:val="24"/>
          <w:lang w:val="zh-CN" w:eastAsia="zh-CN"/>
        </w:rPr>
        <w:t>55</w:t>
      </w:r>
      <w:r w:rsidRPr="00920EE7">
        <w:rPr>
          <w:rFonts w:cs="Calibri"/>
          <w:szCs w:val="24"/>
          <w:lang w:val="zh-CN" w:eastAsia="zh-CN"/>
        </w:rPr>
        <w:t>万瑞郎的递延</w:t>
      </w:r>
      <w:r w:rsidRPr="00920EE7">
        <w:rPr>
          <w:rFonts w:cs="Calibri"/>
          <w:szCs w:val="24"/>
          <w:lang w:val="zh-CN" w:eastAsia="zh-CN"/>
        </w:rPr>
        <w:t>SNF</w:t>
      </w:r>
      <w:r w:rsidRPr="00920EE7">
        <w:rPr>
          <w:rFonts w:cs="Calibri"/>
          <w:szCs w:val="24"/>
          <w:lang w:val="zh-CN" w:eastAsia="zh-CN"/>
        </w:rPr>
        <w:t>收入制定了应急计划。一位代表坚定地表示，讨论的是成本回收，而不是创收，并质疑恢复第</w:t>
      </w:r>
      <w:r w:rsidRPr="00920EE7">
        <w:rPr>
          <w:rFonts w:cs="Calibri"/>
          <w:szCs w:val="24"/>
          <w:lang w:val="zh-CN" w:eastAsia="zh-CN"/>
        </w:rPr>
        <w:t>482</w:t>
      </w:r>
      <w:r w:rsidRPr="00920EE7">
        <w:rPr>
          <w:rFonts w:cs="Calibri"/>
          <w:szCs w:val="24"/>
          <w:lang w:val="zh-CN" w:eastAsia="zh-CN"/>
        </w:rPr>
        <w:t>号决定专家组的必要性。一位代表还要求秘书处就拟议的成本回收模式提供成本效益分析。</w:t>
      </w:r>
    </w:p>
    <w:p w14:paraId="7109E9F6" w14:textId="14215A05" w:rsidR="00EE1277" w:rsidRPr="00920EE7" w:rsidRDefault="00EE1277" w:rsidP="00EE1277">
      <w:pPr>
        <w:rPr>
          <w:rFonts w:cs="Calibri"/>
          <w:szCs w:val="24"/>
          <w:lang w:eastAsia="zh-CN"/>
        </w:rPr>
      </w:pPr>
      <w:r w:rsidRPr="00920EE7">
        <w:rPr>
          <w:rFonts w:cs="Calibri"/>
          <w:szCs w:val="24"/>
          <w:lang w:val="zh-CN" w:eastAsia="zh-CN"/>
        </w:rPr>
        <w:t>13.12</w:t>
      </w:r>
      <w:r>
        <w:rPr>
          <w:rFonts w:cs="Calibri"/>
          <w:szCs w:val="24"/>
          <w:lang w:val="zh-CN" w:eastAsia="zh-CN"/>
        </w:rPr>
        <w:tab/>
      </w:r>
      <w:r w:rsidRPr="00920EE7">
        <w:rPr>
          <w:rFonts w:cs="Calibri"/>
          <w:szCs w:val="24"/>
          <w:lang w:val="zh-CN" w:eastAsia="zh-CN"/>
        </w:rPr>
        <w:t>秘书处在</w:t>
      </w:r>
      <w:r w:rsidRPr="00920EE7">
        <w:rPr>
          <w:rFonts w:cs="Calibri" w:hint="eastAsia"/>
          <w:szCs w:val="24"/>
          <w:lang w:val="zh-CN" w:eastAsia="zh-CN"/>
        </w:rPr>
        <w:t>对</w:t>
      </w:r>
      <w:r w:rsidRPr="00920EE7">
        <w:rPr>
          <w:rFonts w:cs="Calibri"/>
          <w:szCs w:val="24"/>
          <w:lang w:val="zh-CN" w:eastAsia="zh-CN"/>
        </w:rPr>
        <w:t>代表们的意见</w:t>
      </w:r>
      <w:r w:rsidRPr="00920EE7">
        <w:rPr>
          <w:rFonts w:cs="Calibri" w:hint="eastAsia"/>
          <w:szCs w:val="24"/>
          <w:lang w:val="zh-CN" w:eastAsia="zh-CN"/>
        </w:rPr>
        <w:t>做出回应</w:t>
      </w:r>
      <w:r w:rsidRPr="00920EE7">
        <w:rPr>
          <w:rFonts w:cs="Calibri"/>
          <w:szCs w:val="24"/>
          <w:lang w:val="zh-CN" w:eastAsia="zh-CN"/>
        </w:rPr>
        <w:t>时承认，这一进程正在进行中，并将向理事会</w:t>
      </w:r>
      <w:r w:rsidRPr="00920EE7">
        <w:rPr>
          <w:rFonts w:cs="Calibri"/>
          <w:szCs w:val="24"/>
          <w:lang w:val="zh-CN" w:eastAsia="zh-CN"/>
        </w:rPr>
        <w:t>2026</w:t>
      </w:r>
      <w:r w:rsidRPr="00920EE7">
        <w:rPr>
          <w:rFonts w:cs="Calibri"/>
          <w:szCs w:val="24"/>
          <w:lang w:val="zh-CN" w:eastAsia="zh-CN"/>
        </w:rPr>
        <w:t>年会议提供更多信息。他们报告说，免费待遇每年花费国际电联正常预算约</w:t>
      </w:r>
      <w:r w:rsidRPr="00920EE7">
        <w:rPr>
          <w:rFonts w:cs="Calibri"/>
          <w:szCs w:val="24"/>
          <w:lang w:val="zh-CN" w:eastAsia="zh-CN"/>
        </w:rPr>
        <w:t>120</w:t>
      </w:r>
      <w:r w:rsidRPr="00920EE7">
        <w:rPr>
          <w:rFonts w:cs="Calibri"/>
          <w:szCs w:val="24"/>
          <w:lang w:val="zh-CN" w:eastAsia="zh-CN"/>
        </w:rPr>
        <w:t>万</w:t>
      </w:r>
      <w:r w:rsidR="00096BAF">
        <w:rPr>
          <w:rFonts w:cs="Calibri" w:hint="eastAsia"/>
          <w:szCs w:val="24"/>
          <w:lang w:val="zh-CN" w:eastAsia="zh-CN"/>
        </w:rPr>
        <w:t xml:space="preserve"> </w:t>
      </w:r>
      <w:r w:rsidR="00096BAF" w:rsidRPr="00096BAF">
        <w:rPr>
          <w:rFonts w:cs="Calibri"/>
          <w:szCs w:val="24"/>
          <w:lang w:val="zh-CN" w:eastAsia="zh-CN"/>
        </w:rPr>
        <w:t>–</w:t>
      </w:r>
      <w:r w:rsidR="00096BAF">
        <w:rPr>
          <w:rFonts w:cs="Calibri" w:hint="eastAsia"/>
          <w:szCs w:val="24"/>
          <w:lang w:val="zh-CN" w:eastAsia="zh-CN"/>
        </w:rPr>
        <w:t xml:space="preserve"> </w:t>
      </w:r>
      <w:r w:rsidRPr="00920EE7">
        <w:rPr>
          <w:rFonts w:cs="Calibri"/>
          <w:szCs w:val="24"/>
          <w:lang w:val="zh-CN" w:eastAsia="zh-CN"/>
        </w:rPr>
        <w:t>150</w:t>
      </w:r>
      <w:r w:rsidRPr="00920EE7">
        <w:rPr>
          <w:rFonts w:cs="Calibri"/>
          <w:szCs w:val="24"/>
          <w:lang w:val="zh-CN" w:eastAsia="zh-CN"/>
        </w:rPr>
        <w:t>万瑞郎。无线电通信局（</w:t>
      </w:r>
      <w:r w:rsidRPr="00920EE7">
        <w:rPr>
          <w:rFonts w:cs="Calibri"/>
          <w:szCs w:val="24"/>
          <w:lang w:val="zh-CN" w:eastAsia="zh-CN"/>
        </w:rPr>
        <w:t>BR</w:t>
      </w:r>
      <w:r w:rsidRPr="00920EE7">
        <w:rPr>
          <w:rFonts w:cs="Calibri"/>
          <w:szCs w:val="24"/>
          <w:lang w:val="zh-CN" w:eastAsia="zh-CN"/>
        </w:rPr>
        <w:t>）主任警告说，</w:t>
      </w:r>
      <w:r w:rsidRPr="00920EE7">
        <w:rPr>
          <w:rFonts w:cs="Calibri"/>
          <w:szCs w:val="24"/>
          <w:lang w:eastAsia="zh-CN"/>
        </w:rPr>
        <w:t>如果不更新软件并增加人员编制，随着申报数量的增加和复杂程度的提升，</w:t>
      </w:r>
      <w:r w:rsidRPr="00920EE7">
        <w:rPr>
          <w:rFonts w:cs="Calibri"/>
          <w:szCs w:val="24"/>
          <w:lang w:val="zh-CN" w:eastAsia="zh-CN"/>
        </w:rPr>
        <w:t>无线电通信局的积压</w:t>
      </w:r>
      <w:r w:rsidRPr="00920EE7">
        <w:rPr>
          <w:rFonts w:cs="Calibri"/>
          <w:szCs w:val="24"/>
          <w:lang w:eastAsia="zh-CN"/>
        </w:rPr>
        <w:t>将进一步恶化</w:t>
      </w:r>
      <w:r w:rsidRPr="00920EE7">
        <w:rPr>
          <w:rFonts w:cs="Calibri"/>
          <w:szCs w:val="24"/>
          <w:lang w:val="zh-CN" w:eastAsia="zh-CN"/>
        </w:rPr>
        <w:t>。</w:t>
      </w:r>
      <w:r w:rsidRPr="00920EE7">
        <w:rPr>
          <w:rFonts w:cs="Calibri"/>
          <w:szCs w:val="24"/>
          <w:lang w:eastAsia="zh-CN"/>
        </w:rPr>
        <w:t>他举例说，最近有一份申报涉及超过</w:t>
      </w:r>
      <w:r w:rsidRPr="00920EE7">
        <w:rPr>
          <w:rFonts w:cs="Calibri"/>
          <w:szCs w:val="24"/>
          <w:lang w:eastAsia="zh-CN"/>
        </w:rPr>
        <w:t>20</w:t>
      </w:r>
      <w:r w:rsidRPr="00920EE7">
        <w:rPr>
          <w:rFonts w:cs="Calibri"/>
          <w:szCs w:val="24"/>
          <w:lang w:eastAsia="zh-CN"/>
        </w:rPr>
        <w:t>万颗卫星</w:t>
      </w:r>
      <w:r w:rsidRPr="00920EE7">
        <w:rPr>
          <w:rFonts w:cs="Calibri" w:hint="eastAsia"/>
          <w:szCs w:val="24"/>
          <w:lang w:eastAsia="zh-CN"/>
        </w:rPr>
        <w:t>。</w:t>
      </w:r>
    </w:p>
    <w:p w14:paraId="2461790E"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13.13</w:t>
      </w:r>
      <w:r w:rsidRPr="00920EE7">
        <w:rPr>
          <w:rFonts w:cs="Calibri"/>
          <w:szCs w:val="24"/>
          <w:lang w:val="zh-CN" w:eastAsia="zh-CN"/>
        </w:rPr>
        <w:tab/>
      </w:r>
      <w:r w:rsidRPr="00920EE7">
        <w:rPr>
          <w:rFonts w:cs="Calibri" w:hint="eastAsia"/>
          <w:szCs w:val="24"/>
          <w:lang w:val="zh-CN" w:eastAsia="zh-CN"/>
        </w:rPr>
        <w:t>CWG-FHR</w:t>
      </w:r>
      <w:r w:rsidRPr="00920EE7">
        <w:rPr>
          <w:rFonts w:cs="Calibri" w:hint="eastAsia"/>
          <w:szCs w:val="24"/>
          <w:lang w:val="zh-CN" w:eastAsia="zh-CN"/>
        </w:rPr>
        <w:t>主席总结了讨论情况，承认尽管做出了巨大努力，但</w:t>
      </w:r>
      <w:r w:rsidRPr="00920EE7">
        <w:rPr>
          <w:rFonts w:cs="Calibri" w:hint="eastAsia"/>
          <w:szCs w:val="24"/>
          <w:lang w:val="zh-CN" w:eastAsia="zh-CN"/>
        </w:rPr>
        <w:t>CWG-FHR</w:t>
      </w:r>
      <w:r w:rsidRPr="00920EE7">
        <w:rPr>
          <w:rFonts w:cs="Calibri" w:hint="eastAsia"/>
          <w:szCs w:val="24"/>
          <w:lang w:val="zh-CN" w:eastAsia="zh-CN"/>
        </w:rPr>
        <w:t>仍无法满足理事会</w:t>
      </w:r>
      <w:r w:rsidRPr="00920EE7">
        <w:rPr>
          <w:rFonts w:cs="Calibri" w:hint="eastAsia"/>
          <w:szCs w:val="24"/>
          <w:lang w:val="zh-CN" w:eastAsia="zh-CN"/>
        </w:rPr>
        <w:t>2025</w:t>
      </w:r>
      <w:r w:rsidRPr="00920EE7">
        <w:rPr>
          <w:rFonts w:cs="Calibri" w:hint="eastAsia"/>
          <w:szCs w:val="24"/>
          <w:lang w:val="zh-CN" w:eastAsia="zh-CN"/>
        </w:rPr>
        <w:t>年会议的要求。由于未就第</w:t>
      </w:r>
      <w:r w:rsidRPr="00920EE7">
        <w:rPr>
          <w:rFonts w:cs="Calibri" w:hint="eastAsia"/>
          <w:szCs w:val="24"/>
          <w:lang w:val="zh-CN" w:eastAsia="zh-CN"/>
        </w:rPr>
        <w:t>91</w:t>
      </w:r>
      <w:r w:rsidRPr="00920EE7">
        <w:rPr>
          <w:rFonts w:cs="Calibri" w:hint="eastAsia"/>
          <w:szCs w:val="24"/>
          <w:lang w:val="zh-CN" w:eastAsia="zh-CN"/>
        </w:rPr>
        <w:t>号决议（</w:t>
      </w:r>
      <w:r w:rsidRPr="00920EE7">
        <w:rPr>
          <w:rFonts w:cs="Calibri" w:hint="eastAsia"/>
          <w:szCs w:val="24"/>
          <w:lang w:val="zh-CN" w:eastAsia="zh-CN"/>
        </w:rPr>
        <w:t>2010</w:t>
      </w:r>
      <w:r w:rsidRPr="00920EE7">
        <w:rPr>
          <w:rFonts w:cs="Calibri" w:hint="eastAsia"/>
          <w:szCs w:val="24"/>
          <w:lang w:val="zh-CN" w:eastAsia="zh-CN"/>
        </w:rPr>
        <w:t>年，瓜达拉哈拉，修订版）达成一致，主席表示，推进制定方法的工作具有挑战性，并表示她当时不愿意赞同秘书处提出的方法。主席还表示，工作组认为无需重新召集第</w:t>
      </w:r>
      <w:r w:rsidRPr="00920EE7">
        <w:rPr>
          <w:rFonts w:cs="Calibri" w:hint="eastAsia"/>
          <w:szCs w:val="24"/>
          <w:lang w:val="zh-CN" w:eastAsia="zh-CN"/>
        </w:rPr>
        <w:t>482</w:t>
      </w:r>
      <w:r w:rsidRPr="00920EE7">
        <w:rPr>
          <w:rFonts w:cs="Calibri" w:hint="eastAsia"/>
          <w:szCs w:val="24"/>
          <w:lang w:val="zh-CN" w:eastAsia="zh-CN"/>
        </w:rPr>
        <w:t>号决定专家组。最后，她</w:t>
      </w:r>
      <w:r w:rsidRPr="00920EE7">
        <w:rPr>
          <w:rFonts w:cs="Calibri" w:hint="eastAsia"/>
          <w:b/>
          <w:bCs/>
          <w:szCs w:val="24"/>
          <w:lang w:val="zh-CN" w:eastAsia="zh-CN"/>
        </w:rPr>
        <w:t>承诺</w:t>
      </w:r>
      <w:r w:rsidRPr="00920EE7">
        <w:rPr>
          <w:rFonts w:cs="Calibri" w:hint="eastAsia"/>
          <w:szCs w:val="24"/>
          <w:lang w:val="zh-CN" w:eastAsia="zh-CN"/>
        </w:rPr>
        <w:t>向秘书处、理事会</w:t>
      </w:r>
      <w:r w:rsidRPr="00920EE7">
        <w:rPr>
          <w:rFonts w:cs="Calibri" w:hint="eastAsia"/>
          <w:szCs w:val="24"/>
          <w:lang w:val="zh-CN" w:eastAsia="zh-CN"/>
        </w:rPr>
        <w:t>2026</w:t>
      </w:r>
      <w:r w:rsidRPr="00920EE7">
        <w:rPr>
          <w:rFonts w:cs="Calibri" w:hint="eastAsia"/>
          <w:szCs w:val="24"/>
          <w:lang w:val="zh-CN" w:eastAsia="zh-CN"/>
        </w:rPr>
        <w:t>年会议和全权代表大会提供一份详细图表（如下），列明所有问题和关切。</w:t>
      </w:r>
    </w:p>
    <w:p w14:paraId="4A6DDD23" w14:textId="77777777" w:rsidR="00EE1277" w:rsidRPr="00E1520B" w:rsidRDefault="00EE1277" w:rsidP="00EE1277">
      <w:pPr>
        <w:pStyle w:val="Headingb"/>
        <w:rPr>
          <w:lang w:eastAsia="zh-CN"/>
        </w:rPr>
      </w:pPr>
      <w:r w:rsidRPr="00E1520B">
        <w:rPr>
          <w:rFonts w:hint="eastAsia"/>
          <w:lang w:eastAsia="zh-CN"/>
        </w:rPr>
        <w:t>对</w:t>
      </w:r>
      <w:r w:rsidRPr="00E1520B">
        <w:rPr>
          <w:lang w:eastAsia="zh-CN"/>
        </w:rPr>
        <w:t>代表</w:t>
      </w:r>
      <w:r w:rsidRPr="00E1520B">
        <w:rPr>
          <w:rFonts w:hint="eastAsia"/>
          <w:lang w:eastAsia="zh-CN"/>
        </w:rPr>
        <w:t>关于</w:t>
      </w:r>
      <w:r w:rsidRPr="00E1520B">
        <w:rPr>
          <w:lang w:eastAsia="zh-CN"/>
        </w:rPr>
        <w:t>卫星网络申报的意见</w:t>
      </w:r>
      <w:r w:rsidRPr="00E1520B">
        <w:rPr>
          <w:lang w:eastAsia="zh-CN"/>
        </w:rPr>
        <w:t>/</w:t>
      </w:r>
      <w:r w:rsidRPr="00E1520B">
        <w:rPr>
          <w:lang w:eastAsia="zh-CN"/>
        </w:rPr>
        <w:t>提问进行分</w:t>
      </w:r>
      <w:r w:rsidRPr="00E1520B">
        <w:rPr>
          <w:rFonts w:hint="eastAsia"/>
          <w:lang w:eastAsia="zh-CN"/>
        </w:rPr>
        <w:t>类</w:t>
      </w:r>
    </w:p>
    <w:p w14:paraId="0D910EB4" w14:textId="134802B2" w:rsidR="00623B03" w:rsidRDefault="00EE1277" w:rsidP="0045375C">
      <w:pPr>
        <w:ind w:firstLineChars="200" w:firstLine="480"/>
        <w:rPr>
          <w:rFonts w:cs="Calibri"/>
          <w:szCs w:val="24"/>
          <w:lang w:val="zh-CN" w:eastAsia="zh-CN"/>
        </w:rPr>
      </w:pPr>
      <w:r w:rsidRPr="00920EE7">
        <w:rPr>
          <w:rFonts w:cs="Calibri"/>
          <w:szCs w:val="24"/>
          <w:lang w:val="zh-CN" w:eastAsia="zh-CN"/>
        </w:rPr>
        <w:t>下</w:t>
      </w:r>
      <w:r w:rsidRPr="00920EE7">
        <w:rPr>
          <w:rFonts w:cs="Calibri" w:hint="eastAsia"/>
          <w:szCs w:val="24"/>
          <w:lang w:val="zh-CN" w:eastAsia="zh-CN"/>
        </w:rPr>
        <w:t>表</w:t>
      </w:r>
      <w:r w:rsidRPr="00920EE7">
        <w:rPr>
          <w:rFonts w:cs="Calibri"/>
          <w:szCs w:val="24"/>
          <w:lang w:val="zh-CN" w:eastAsia="zh-CN"/>
        </w:rPr>
        <w:t>记录了代表在</w:t>
      </w:r>
      <w:r w:rsidRPr="00920EE7">
        <w:rPr>
          <w:rFonts w:cs="Calibri"/>
          <w:szCs w:val="24"/>
          <w:lang w:val="zh-CN" w:eastAsia="zh-CN"/>
        </w:rPr>
        <w:t>CWG-FHR</w:t>
      </w:r>
      <w:r w:rsidRPr="00920EE7">
        <w:rPr>
          <w:rFonts w:cs="Calibri"/>
          <w:szCs w:val="24"/>
          <w:lang w:val="zh-CN" w:eastAsia="zh-CN"/>
        </w:rPr>
        <w:t>第</w:t>
      </w:r>
      <w:r w:rsidRPr="00920EE7">
        <w:rPr>
          <w:rFonts w:cs="Calibri"/>
          <w:szCs w:val="24"/>
          <w:lang w:val="zh-CN" w:eastAsia="zh-CN"/>
        </w:rPr>
        <w:t>22</w:t>
      </w:r>
      <w:r w:rsidRPr="00920EE7">
        <w:rPr>
          <w:rFonts w:cs="Calibri"/>
          <w:szCs w:val="24"/>
          <w:lang w:val="zh-CN" w:eastAsia="zh-CN"/>
        </w:rPr>
        <w:t>次会议期间提出的意见和问题。该图表已于</w:t>
      </w:r>
      <w:r w:rsidRPr="00920EE7">
        <w:rPr>
          <w:rFonts w:cs="Calibri"/>
          <w:szCs w:val="24"/>
          <w:lang w:val="zh-CN" w:eastAsia="zh-CN"/>
        </w:rPr>
        <w:t>2026</w:t>
      </w:r>
      <w:r w:rsidRPr="00920EE7">
        <w:rPr>
          <w:rFonts w:cs="Calibri"/>
          <w:szCs w:val="24"/>
          <w:lang w:val="zh-CN" w:eastAsia="zh-CN"/>
        </w:rPr>
        <w:t>年</w:t>
      </w:r>
      <w:r w:rsidRPr="00920EE7">
        <w:rPr>
          <w:rFonts w:cs="Calibri"/>
          <w:szCs w:val="24"/>
          <w:lang w:val="zh-CN" w:eastAsia="zh-CN"/>
        </w:rPr>
        <w:t>1</w:t>
      </w:r>
      <w:r w:rsidRPr="00920EE7">
        <w:rPr>
          <w:rFonts w:cs="Calibri"/>
          <w:szCs w:val="24"/>
          <w:lang w:val="zh-CN" w:eastAsia="zh-CN"/>
        </w:rPr>
        <w:t>月</w:t>
      </w:r>
      <w:r w:rsidRPr="00920EE7">
        <w:rPr>
          <w:rFonts w:cs="Calibri"/>
          <w:szCs w:val="24"/>
          <w:lang w:val="zh-CN" w:eastAsia="zh-CN"/>
        </w:rPr>
        <w:t>15</w:t>
      </w:r>
      <w:r w:rsidRPr="00920EE7">
        <w:rPr>
          <w:rFonts w:cs="Calibri"/>
          <w:szCs w:val="24"/>
          <w:lang w:val="zh-CN" w:eastAsia="zh-CN"/>
        </w:rPr>
        <w:t>日由</w:t>
      </w:r>
      <w:r w:rsidRPr="00920EE7">
        <w:rPr>
          <w:rFonts w:cs="Calibri"/>
          <w:szCs w:val="24"/>
          <w:lang w:val="zh-CN" w:eastAsia="zh-CN"/>
        </w:rPr>
        <w:t>CWG-FHR</w:t>
      </w:r>
      <w:r w:rsidRPr="00920EE7">
        <w:rPr>
          <w:rFonts w:cs="Calibri"/>
          <w:szCs w:val="24"/>
          <w:lang w:val="zh-CN" w:eastAsia="zh-CN"/>
        </w:rPr>
        <w:t>主席通过电子邮件发送给感兴趣的代表，以征求反馈意见。</w:t>
      </w:r>
    </w:p>
    <w:p w14:paraId="22F7B0D8" w14:textId="0B8B775C" w:rsidR="00623B03" w:rsidRDefault="00623B03">
      <w:pPr>
        <w:tabs>
          <w:tab w:val="clear" w:pos="794"/>
          <w:tab w:val="clear" w:pos="1191"/>
          <w:tab w:val="clear" w:pos="1588"/>
          <w:tab w:val="clear" w:pos="1985"/>
        </w:tabs>
        <w:overflowPunct/>
        <w:autoSpaceDE/>
        <w:autoSpaceDN/>
        <w:adjustRightInd/>
        <w:spacing w:before="0"/>
        <w:textAlignment w:val="auto"/>
        <w:rPr>
          <w:rFonts w:cs="Calibri"/>
          <w:szCs w:val="24"/>
          <w:lang w:eastAsia="zh-CN"/>
        </w:rPr>
      </w:pPr>
      <w:r>
        <w:rPr>
          <w:rFonts w:cs="Calibri"/>
          <w:szCs w:val="24"/>
          <w:lang w:eastAsia="zh-CN"/>
        </w:rPr>
        <w:br w:type="page"/>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1517"/>
        <w:gridCol w:w="3927"/>
        <w:gridCol w:w="4195"/>
      </w:tblGrid>
      <w:tr w:rsidR="00EE1277" w:rsidRPr="00920EE7" w14:paraId="5EC07859" w14:textId="77777777" w:rsidTr="003B30A7">
        <w:trPr>
          <w:cantSplit/>
          <w:tblHeader/>
          <w:jc w:val="center"/>
        </w:trPr>
        <w:tc>
          <w:tcPr>
            <w:tcW w:w="787" w:type="pct"/>
            <w:shd w:val="clear" w:color="auto" w:fill="DBE5F1" w:themeFill="accent1" w:themeFillTint="33"/>
          </w:tcPr>
          <w:p w14:paraId="10EDCE1C" w14:textId="77777777" w:rsidR="00EE1277" w:rsidRPr="00EF0D74" w:rsidRDefault="00EE1277" w:rsidP="003B30A7">
            <w:pPr>
              <w:pStyle w:val="Tablehead"/>
              <w:spacing w:before="120" w:after="0"/>
              <w:rPr>
                <w:rFonts w:eastAsia="SimSun" w:cs="Calibri"/>
                <w:szCs w:val="22"/>
              </w:rPr>
            </w:pPr>
            <w:r w:rsidRPr="00EF0D74">
              <w:rPr>
                <w:rFonts w:eastAsia="SimSun" w:cs="Calibri"/>
                <w:bCs/>
                <w:color w:val="000000"/>
                <w:szCs w:val="22"/>
                <w:lang w:val="zh-CN"/>
              </w:rPr>
              <w:t>主题</w:t>
            </w:r>
          </w:p>
        </w:tc>
        <w:tc>
          <w:tcPr>
            <w:tcW w:w="2037" w:type="pct"/>
            <w:shd w:val="clear" w:color="auto" w:fill="DBE5F1" w:themeFill="accent1" w:themeFillTint="33"/>
          </w:tcPr>
          <w:p w14:paraId="0E08BCED" w14:textId="77777777" w:rsidR="00EE1277" w:rsidRPr="00EF0D74" w:rsidRDefault="00EE1277" w:rsidP="003B30A7">
            <w:pPr>
              <w:pStyle w:val="Tablehead"/>
              <w:spacing w:before="120" w:after="0"/>
              <w:rPr>
                <w:rFonts w:eastAsia="SimSun" w:cs="Calibri"/>
                <w:szCs w:val="22"/>
              </w:rPr>
            </w:pPr>
            <w:r w:rsidRPr="00EF0D74">
              <w:rPr>
                <w:rFonts w:eastAsia="SimSun" w:cs="Calibri"/>
                <w:bCs/>
                <w:color w:val="000000"/>
                <w:szCs w:val="22"/>
                <w:lang w:val="zh-CN"/>
              </w:rPr>
              <w:t>表达的观点</w:t>
            </w:r>
            <w:r w:rsidRPr="00EF0D74">
              <w:rPr>
                <w:rFonts w:eastAsia="SimSun" w:cs="Calibri"/>
                <w:bCs/>
                <w:color w:val="000000"/>
                <w:szCs w:val="22"/>
                <w:lang w:val="zh-CN"/>
              </w:rPr>
              <w:t>/</w:t>
            </w:r>
            <w:r w:rsidRPr="00EF0D74">
              <w:rPr>
                <w:rFonts w:eastAsia="SimSun" w:cs="Calibri"/>
                <w:bCs/>
                <w:color w:val="000000"/>
                <w:szCs w:val="22"/>
                <w:lang w:val="zh-CN"/>
              </w:rPr>
              <w:t>问题</w:t>
            </w:r>
          </w:p>
        </w:tc>
        <w:tc>
          <w:tcPr>
            <w:tcW w:w="2176" w:type="pct"/>
            <w:shd w:val="clear" w:color="auto" w:fill="DBE5F1" w:themeFill="accent1" w:themeFillTint="33"/>
          </w:tcPr>
          <w:p w14:paraId="00447EC8" w14:textId="77777777" w:rsidR="00EE1277" w:rsidRPr="00EF0D74" w:rsidRDefault="00EE1277" w:rsidP="003B30A7">
            <w:pPr>
              <w:pStyle w:val="Tablehead"/>
              <w:spacing w:before="120" w:after="0"/>
              <w:rPr>
                <w:rFonts w:eastAsia="SimSun" w:cs="Calibri"/>
                <w:szCs w:val="22"/>
              </w:rPr>
            </w:pPr>
            <w:r w:rsidRPr="00EF0D74">
              <w:rPr>
                <w:rFonts w:eastAsia="SimSun" w:cs="Calibri"/>
                <w:bCs/>
                <w:color w:val="000000"/>
                <w:szCs w:val="22"/>
                <w:lang w:val="zh-CN"/>
              </w:rPr>
              <w:t>未决问题</w:t>
            </w:r>
            <w:r w:rsidRPr="00EF0D74">
              <w:rPr>
                <w:rFonts w:eastAsia="SimSun" w:cs="Calibri"/>
                <w:bCs/>
                <w:color w:val="000000"/>
                <w:szCs w:val="22"/>
                <w:lang w:val="zh-CN"/>
              </w:rPr>
              <w:t>/</w:t>
            </w:r>
            <w:r w:rsidRPr="00EF0D74">
              <w:rPr>
                <w:rFonts w:eastAsia="SimSun" w:cs="Calibri"/>
                <w:bCs/>
                <w:color w:val="000000"/>
                <w:szCs w:val="22"/>
                <w:lang w:val="zh-CN"/>
              </w:rPr>
              <w:t>事宜</w:t>
            </w:r>
          </w:p>
        </w:tc>
      </w:tr>
      <w:tr w:rsidR="00EE1277" w:rsidRPr="00920EE7" w14:paraId="6163A6E1" w14:textId="77777777" w:rsidTr="003B30A7">
        <w:trPr>
          <w:cantSplit/>
          <w:jc w:val="center"/>
        </w:trPr>
        <w:tc>
          <w:tcPr>
            <w:tcW w:w="5000" w:type="pct"/>
            <w:gridSpan w:val="3"/>
            <w:shd w:val="clear" w:color="auto" w:fill="EEECE1" w:themeFill="background2"/>
          </w:tcPr>
          <w:p w14:paraId="18D5E94B" w14:textId="77777777" w:rsidR="00EE1277" w:rsidRPr="00EF0D74" w:rsidRDefault="00EE1277" w:rsidP="003B30A7">
            <w:pPr>
              <w:pStyle w:val="Tabletext"/>
              <w:spacing w:before="120" w:after="0"/>
              <w:rPr>
                <w:rFonts w:eastAsia="SimSun" w:cs="Calibri"/>
                <w:b/>
                <w:bCs/>
                <w:szCs w:val="22"/>
                <w:lang w:eastAsia="zh-CN"/>
              </w:rPr>
            </w:pPr>
            <w:r w:rsidRPr="00EF0D74">
              <w:rPr>
                <w:rFonts w:eastAsia="SimSun" w:cs="Calibri"/>
                <w:b/>
                <w:bCs/>
                <w:color w:val="000000"/>
                <w:szCs w:val="22"/>
                <w:lang w:val="zh-CN" w:eastAsia="zh-CN"/>
              </w:rPr>
              <w:t>国际电联下一步何去何从？</w:t>
            </w:r>
          </w:p>
        </w:tc>
      </w:tr>
      <w:tr w:rsidR="00EE1277" w:rsidRPr="00920EE7" w14:paraId="0D5FA13D" w14:textId="77777777" w:rsidTr="003B30A7">
        <w:trPr>
          <w:cantSplit/>
          <w:jc w:val="center"/>
        </w:trPr>
        <w:tc>
          <w:tcPr>
            <w:tcW w:w="787" w:type="pct"/>
          </w:tcPr>
          <w:p w14:paraId="4705EE43"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49926917"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成员普遍认为，收取的成本回收费用（如</w:t>
            </w:r>
            <w:r w:rsidRPr="00EF0D74">
              <w:rPr>
                <w:rFonts w:eastAsia="SimSun" w:cs="Calibri"/>
                <w:color w:val="000000"/>
                <w:szCs w:val="22"/>
                <w:lang w:val="zh-CN" w:eastAsia="zh-CN"/>
              </w:rPr>
              <w:t>SNF</w:t>
            </w:r>
            <w:r w:rsidRPr="00EF0D74">
              <w:rPr>
                <w:rFonts w:eastAsia="SimSun" w:cs="Calibri"/>
                <w:color w:val="000000"/>
                <w:szCs w:val="22"/>
                <w:lang w:val="zh-CN" w:eastAsia="zh-CN"/>
              </w:rPr>
              <w:t>）应直接用于支持产生此类费用的无线电通信局的工作，而不应计入普通基金。它不应成为一种预算回收机制。</w:t>
            </w:r>
          </w:p>
        </w:tc>
        <w:tc>
          <w:tcPr>
            <w:tcW w:w="2176" w:type="pct"/>
          </w:tcPr>
          <w:p w14:paraId="10D66EA6"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国际电联目前将这些费用归属何处？</w:t>
            </w:r>
          </w:p>
        </w:tc>
      </w:tr>
      <w:tr w:rsidR="00EE1277" w:rsidRPr="00920EE7" w14:paraId="66DFDAAE" w14:textId="77777777" w:rsidTr="003B30A7">
        <w:trPr>
          <w:cantSplit/>
          <w:jc w:val="center"/>
        </w:trPr>
        <w:tc>
          <w:tcPr>
            <w:tcW w:w="5000" w:type="pct"/>
            <w:gridSpan w:val="3"/>
            <w:shd w:val="clear" w:color="auto" w:fill="EEECE1" w:themeFill="background2"/>
          </w:tcPr>
          <w:p w14:paraId="28B946DA" w14:textId="77777777" w:rsidR="00EE1277" w:rsidRPr="00EF0D74" w:rsidRDefault="00EE1277" w:rsidP="003B30A7">
            <w:pPr>
              <w:pStyle w:val="Tabletext"/>
              <w:spacing w:before="120" w:after="0"/>
              <w:rPr>
                <w:rFonts w:eastAsia="SimSun" w:cs="Calibri"/>
                <w:b/>
                <w:bCs/>
                <w:szCs w:val="22"/>
              </w:rPr>
            </w:pPr>
            <w:r w:rsidRPr="00EF0D74">
              <w:rPr>
                <w:rFonts w:eastAsia="SimSun" w:cs="Calibri" w:hint="eastAsia"/>
                <w:b/>
                <w:bCs/>
                <w:color w:val="000000"/>
                <w:szCs w:val="22"/>
                <w:lang w:val="zh-CN"/>
              </w:rPr>
              <w:t>免费申报</w:t>
            </w:r>
          </w:p>
        </w:tc>
      </w:tr>
      <w:tr w:rsidR="00EE1277" w:rsidRPr="00920EE7" w14:paraId="0B60ED33" w14:textId="77777777" w:rsidTr="003B30A7">
        <w:trPr>
          <w:cantSplit/>
          <w:jc w:val="center"/>
        </w:trPr>
        <w:tc>
          <w:tcPr>
            <w:tcW w:w="787" w:type="pct"/>
            <w:vMerge w:val="restart"/>
          </w:tcPr>
          <w:p w14:paraId="34D53BF9" w14:textId="77777777" w:rsidR="00EE1277" w:rsidRPr="00EF0D74" w:rsidRDefault="00EE1277" w:rsidP="003B30A7">
            <w:pPr>
              <w:pStyle w:val="Tabletext"/>
              <w:spacing w:before="120" w:after="0"/>
              <w:rPr>
                <w:rFonts w:eastAsia="SimSun" w:cs="Calibri"/>
                <w:szCs w:val="22"/>
              </w:rPr>
            </w:pPr>
          </w:p>
        </w:tc>
        <w:tc>
          <w:tcPr>
            <w:tcW w:w="2037" w:type="pct"/>
          </w:tcPr>
          <w:p w14:paraId="736A9579" w14:textId="77777777" w:rsidR="00EE1277" w:rsidRPr="00EF0D74" w:rsidRDefault="00EE1277" w:rsidP="003B30A7">
            <w:pPr>
              <w:pStyle w:val="Tabletext"/>
              <w:spacing w:before="120" w:after="0"/>
              <w:rPr>
                <w:rFonts w:eastAsia="SimSun" w:cs="Calibri"/>
                <w:szCs w:val="22"/>
              </w:rPr>
            </w:pPr>
            <w:r w:rsidRPr="00EF0D74">
              <w:rPr>
                <w:rFonts w:eastAsia="SimSun" w:cs="Calibri"/>
                <w:color w:val="000000"/>
                <w:szCs w:val="22"/>
                <w:lang w:val="zh-CN" w:eastAsia="zh-CN"/>
              </w:rPr>
              <w:t>免费申报的费用应由成员国会费支付。（多国</w:t>
            </w:r>
            <w:r w:rsidRPr="00EF0D74">
              <w:rPr>
                <w:rFonts w:eastAsia="SimSun" w:cs="Calibri" w:hint="eastAsia"/>
                <w:color w:val="000000"/>
                <w:szCs w:val="22"/>
                <w:lang w:val="zh-CN" w:eastAsia="zh-CN"/>
              </w:rPr>
              <w:t>文稿</w:t>
            </w:r>
            <w:r w:rsidRPr="00EF0D74">
              <w:rPr>
                <w:rFonts w:eastAsia="SimSun" w:cs="Calibri"/>
                <w:color w:val="000000"/>
                <w:szCs w:val="22"/>
                <w:lang w:val="zh-CN" w:eastAsia="zh-CN"/>
              </w:rPr>
              <w:t>）。其他人则认为免费申报的资金应来自成本回收，而不是国际电联的正常预算。</w:t>
            </w:r>
            <w:r w:rsidRPr="00EF0D74">
              <w:rPr>
                <w:rFonts w:eastAsia="SimSun" w:cs="Calibri" w:hint="eastAsia"/>
                <w:szCs w:val="22"/>
              </w:rPr>
              <w:t>（根据第</w:t>
            </w:r>
            <w:r w:rsidRPr="00EF0D74">
              <w:rPr>
                <w:rFonts w:eastAsia="SimSun" w:cs="Calibri"/>
                <w:szCs w:val="22"/>
              </w:rPr>
              <w:t>91</w:t>
            </w:r>
            <w:r w:rsidRPr="00EF0D74">
              <w:rPr>
                <w:rFonts w:eastAsia="SimSun" w:cs="Calibri" w:hint="eastAsia"/>
                <w:szCs w:val="22"/>
              </w:rPr>
              <w:t>号决议）</w:t>
            </w:r>
          </w:p>
        </w:tc>
        <w:tc>
          <w:tcPr>
            <w:tcW w:w="2176" w:type="pct"/>
          </w:tcPr>
          <w:p w14:paraId="5AF530E0"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免费申请的含义和费用是什么？现在谁为免费申报付费？免费申报是否应该有成本限制，费用由谁来决定？</w:t>
            </w:r>
          </w:p>
        </w:tc>
      </w:tr>
      <w:tr w:rsidR="00EE1277" w:rsidRPr="00920EE7" w14:paraId="43C45029" w14:textId="77777777" w:rsidTr="003B30A7">
        <w:trPr>
          <w:cantSplit/>
          <w:jc w:val="center"/>
        </w:trPr>
        <w:tc>
          <w:tcPr>
            <w:tcW w:w="787" w:type="pct"/>
            <w:vMerge/>
          </w:tcPr>
          <w:p w14:paraId="20787F9E"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49C48BD1" w14:textId="77777777" w:rsidR="00EE1277" w:rsidRPr="00EF0D74" w:rsidRDefault="00EE1277" w:rsidP="003B30A7">
            <w:pPr>
              <w:pStyle w:val="Tabletext"/>
              <w:spacing w:before="120" w:after="0"/>
              <w:rPr>
                <w:rFonts w:eastAsia="SimSun" w:cs="Calibri"/>
                <w:szCs w:val="22"/>
              </w:rPr>
            </w:pPr>
            <w:r w:rsidRPr="00EF0D74">
              <w:rPr>
                <w:rFonts w:eastAsia="SimSun" w:cs="Calibri"/>
                <w:color w:val="000000"/>
                <w:szCs w:val="22"/>
                <w:lang w:val="zh-CN" w:eastAsia="zh-CN"/>
              </w:rPr>
              <w:t>免费申报是国际电联职责的核心职能。</w:t>
            </w:r>
            <w:r w:rsidRPr="00EF0D74">
              <w:rPr>
                <w:rFonts w:eastAsia="SimSun" w:cs="Calibri"/>
                <w:color w:val="000000"/>
                <w:szCs w:val="22"/>
                <w:lang w:val="zh-CN"/>
              </w:rPr>
              <w:t>（多国</w:t>
            </w:r>
            <w:r w:rsidRPr="00EF0D74">
              <w:rPr>
                <w:rFonts w:eastAsia="SimSun" w:cs="Calibri" w:hint="eastAsia"/>
                <w:color w:val="000000"/>
                <w:szCs w:val="22"/>
                <w:lang w:val="zh-CN"/>
              </w:rPr>
              <w:t>文稿</w:t>
            </w:r>
            <w:r w:rsidRPr="00EF0D74">
              <w:rPr>
                <w:rFonts w:eastAsia="SimSun" w:cs="Calibri"/>
                <w:color w:val="000000"/>
                <w:szCs w:val="22"/>
                <w:lang w:val="zh-CN"/>
              </w:rPr>
              <w:t>）</w:t>
            </w:r>
          </w:p>
        </w:tc>
        <w:tc>
          <w:tcPr>
            <w:tcW w:w="2176" w:type="pct"/>
          </w:tcPr>
          <w:p w14:paraId="1434AC57"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最初召集免费申报的目的是否仍然存在？</w:t>
            </w:r>
          </w:p>
        </w:tc>
      </w:tr>
      <w:tr w:rsidR="00EE1277" w:rsidRPr="00920EE7" w14:paraId="0521797F" w14:textId="77777777" w:rsidTr="003B30A7">
        <w:trPr>
          <w:cantSplit/>
          <w:jc w:val="center"/>
        </w:trPr>
        <w:tc>
          <w:tcPr>
            <w:tcW w:w="787" w:type="pct"/>
            <w:vMerge/>
          </w:tcPr>
          <w:p w14:paraId="5D440478"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156C45B0" w14:textId="77777777" w:rsidR="00EE1277" w:rsidRPr="00EF0D74" w:rsidRDefault="00EE1277" w:rsidP="003B30A7">
            <w:pPr>
              <w:overflowPunct/>
              <w:autoSpaceDE/>
              <w:autoSpaceDN/>
              <w:adjustRightInd/>
              <w:textAlignment w:val="auto"/>
              <w:rPr>
                <w:rFonts w:eastAsia="SimSun" w:cs="Calibri"/>
                <w:sz w:val="22"/>
                <w:szCs w:val="22"/>
                <w:lang w:eastAsia="zh-CN"/>
              </w:rPr>
            </w:pPr>
            <w:r w:rsidRPr="00EF0D74">
              <w:rPr>
                <w:rFonts w:eastAsia="SimSun" w:cs="Calibri" w:hint="eastAsia"/>
                <w:color w:val="000000"/>
                <w:sz w:val="22"/>
                <w:szCs w:val="22"/>
                <w:lang w:val="zh-CN" w:eastAsia="zh-CN"/>
              </w:rPr>
              <w:t>目前，免费申报尚未考虑到发展中国家的具体情况，因此至少应继续保留该制度以支持发展中国家</w:t>
            </w:r>
            <w:r w:rsidRPr="00EF0D74">
              <w:rPr>
                <w:rFonts w:eastAsia="SimSun" w:cs="Calibri" w:hint="eastAsia"/>
                <w:sz w:val="22"/>
                <w:szCs w:val="22"/>
                <w:lang w:eastAsia="zh-CN"/>
              </w:rPr>
              <w:t>。</w:t>
            </w:r>
          </w:p>
        </w:tc>
        <w:tc>
          <w:tcPr>
            <w:tcW w:w="2176" w:type="pct"/>
          </w:tcPr>
          <w:p w14:paraId="75BA3F76"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52FFEC4E" w14:textId="77777777" w:rsidTr="003B30A7">
        <w:trPr>
          <w:cantSplit/>
          <w:jc w:val="center"/>
        </w:trPr>
        <w:tc>
          <w:tcPr>
            <w:tcW w:w="787" w:type="pct"/>
            <w:vMerge/>
          </w:tcPr>
          <w:p w14:paraId="703EB8B4"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3140BABE"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建议为区域卫星举措提供免费申报津贴，以实现平等接入。</w:t>
            </w:r>
          </w:p>
        </w:tc>
        <w:tc>
          <w:tcPr>
            <w:tcW w:w="2176" w:type="pct"/>
          </w:tcPr>
          <w:p w14:paraId="1B48CD7D"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是否需要区分发达国家和发展中国家？</w:t>
            </w:r>
          </w:p>
        </w:tc>
      </w:tr>
      <w:tr w:rsidR="00EE1277" w:rsidRPr="00920EE7" w14:paraId="167E96CC" w14:textId="77777777" w:rsidTr="003B30A7">
        <w:trPr>
          <w:cantSplit/>
          <w:jc w:val="center"/>
        </w:trPr>
        <w:tc>
          <w:tcPr>
            <w:tcW w:w="787" w:type="pct"/>
            <w:vMerge/>
          </w:tcPr>
          <w:p w14:paraId="3F195982"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4A8B9CA7"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免费申报应适用于完整的卫星系统。排除修改的免费申报。</w:t>
            </w:r>
          </w:p>
        </w:tc>
        <w:tc>
          <w:tcPr>
            <w:tcW w:w="2176" w:type="pct"/>
          </w:tcPr>
          <w:p w14:paraId="690596FF"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44F71855" w14:textId="77777777" w:rsidTr="003B30A7">
        <w:trPr>
          <w:cantSplit/>
          <w:jc w:val="center"/>
        </w:trPr>
        <w:tc>
          <w:tcPr>
            <w:tcW w:w="787" w:type="pct"/>
            <w:vMerge/>
          </w:tcPr>
          <w:p w14:paraId="116BC1A4"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6DF06686"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通过与</w:t>
            </w:r>
            <w:r w:rsidRPr="00EF0D74">
              <w:rPr>
                <w:rFonts w:eastAsia="SimSun" w:cs="Calibri" w:hint="eastAsia"/>
                <w:color w:val="000000"/>
                <w:szCs w:val="22"/>
                <w:lang w:val="zh-CN" w:eastAsia="zh-CN"/>
              </w:rPr>
              <w:t>第</w:t>
            </w:r>
            <w:r w:rsidRPr="00EF0D74">
              <w:rPr>
                <w:rFonts w:eastAsia="SimSun" w:cs="Calibri"/>
                <w:color w:val="000000"/>
                <w:szCs w:val="22"/>
                <w:lang w:val="zh-CN" w:eastAsia="zh-CN"/>
              </w:rPr>
              <w:t>482</w:t>
            </w:r>
            <w:r w:rsidRPr="00EF0D74">
              <w:rPr>
                <w:rFonts w:eastAsia="SimSun" w:cs="Calibri" w:hint="eastAsia"/>
                <w:color w:val="000000"/>
                <w:szCs w:val="22"/>
                <w:lang w:val="zh-CN" w:eastAsia="zh-CN"/>
              </w:rPr>
              <w:t>号决定</w:t>
            </w:r>
            <w:r w:rsidRPr="00EF0D74">
              <w:rPr>
                <w:rFonts w:eastAsia="SimSun" w:cs="Calibri"/>
                <w:color w:val="000000"/>
                <w:szCs w:val="22"/>
                <w:lang w:val="zh-CN" w:eastAsia="zh-CN"/>
              </w:rPr>
              <w:t>专家组的磋商，继续开展免费申报讨论。</w:t>
            </w:r>
          </w:p>
        </w:tc>
        <w:tc>
          <w:tcPr>
            <w:tcW w:w="2176" w:type="pct"/>
          </w:tcPr>
          <w:p w14:paraId="3A9A1A7E"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412BCA14" w14:textId="77777777" w:rsidTr="003B30A7">
        <w:trPr>
          <w:cantSplit/>
          <w:jc w:val="center"/>
        </w:trPr>
        <w:tc>
          <w:tcPr>
            <w:tcW w:w="787" w:type="pct"/>
            <w:vMerge/>
          </w:tcPr>
          <w:p w14:paraId="566D566F"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3B99CD32"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建议国际电联每年向各国（特别是发展中国家）发出使用免费申报的提醒</w:t>
            </w:r>
            <w:r w:rsidRPr="00EF0D74">
              <w:rPr>
                <w:rFonts w:eastAsia="SimSun" w:cs="Calibri" w:hint="eastAsia"/>
                <w:color w:val="000000"/>
                <w:szCs w:val="22"/>
                <w:lang w:val="zh-CN" w:eastAsia="zh-CN"/>
              </w:rPr>
              <w:t>函</w:t>
            </w:r>
            <w:r w:rsidRPr="00EF0D74">
              <w:rPr>
                <w:rFonts w:eastAsia="SimSun" w:cs="Calibri"/>
                <w:color w:val="000000"/>
                <w:szCs w:val="22"/>
                <w:lang w:val="zh-CN" w:eastAsia="zh-CN"/>
              </w:rPr>
              <w:t>。</w:t>
            </w:r>
          </w:p>
        </w:tc>
        <w:tc>
          <w:tcPr>
            <w:tcW w:w="2176" w:type="pct"/>
          </w:tcPr>
          <w:p w14:paraId="1661CE15"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3380FD95" w14:textId="77777777" w:rsidTr="003B30A7">
        <w:trPr>
          <w:cantSplit/>
          <w:jc w:val="center"/>
        </w:trPr>
        <w:tc>
          <w:tcPr>
            <w:tcW w:w="787" w:type="pct"/>
            <w:vMerge/>
          </w:tcPr>
          <w:p w14:paraId="47F441EC"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0091E0B7"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一些成员支持多国文稿关于防止滥用免费申报的提案。</w:t>
            </w:r>
          </w:p>
        </w:tc>
        <w:tc>
          <w:tcPr>
            <w:tcW w:w="2176" w:type="pct"/>
          </w:tcPr>
          <w:p w14:paraId="7766881F"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1B4FD572" w14:textId="77777777" w:rsidTr="003B30A7">
        <w:trPr>
          <w:cantSplit/>
          <w:jc w:val="center"/>
        </w:trPr>
        <w:tc>
          <w:tcPr>
            <w:tcW w:w="5000" w:type="pct"/>
            <w:gridSpan w:val="3"/>
            <w:shd w:val="clear" w:color="auto" w:fill="EEECE1" w:themeFill="background2"/>
          </w:tcPr>
          <w:p w14:paraId="768D06EE" w14:textId="77777777" w:rsidR="00EE1277" w:rsidRPr="00EF0D74" w:rsidRDefault="00EE1277" w:rsidP="003B30A7">
            <w:pPr>
              <w:pStyle w:val="Tabletext"/>
              <w:keepNext/>
              <w:spacing w:before="120" w:after="0"/>
              <w:rPr>
                <w:rFonts w:eastAsia="SimSun" w:cs="Calibri"/>
                <w:b/>
                <w:bCs/>
                <w:szCs w:val="22"/>
              </w:rPr>
            </w:pPr>
            <w:r w:rsidRPr="00EF0D74">
              <w:rPr>
                <w:rFonts w:eastAsia="SimSun" w:cs="Calibri"/>
                <w:b/>
                <w:bCs/>
                <w:color w:val="000000"/>
                <w:szCs w:val="22"/>
                <w:lang w:val="zh-CN"/>
              </w:rPr>
              <w:t>透明</w:t>
            </w:r>
            <w:r w:rsidRPr="00EF0D74">
              <w:rPr>
                <w:rFonts w:eastAsia="SimSun" w:cs="Calibri" w:hint="eastAsia"/>
                <w:b/>
                <w:bCs/>
                <w:color w:val="000000"/>
                <w:szCs w:val="22"/>
                <w:lang w:val="zh-CN"/>
              </w:rPr>
              <w:t>度</w:t>
            </w:r>
          </w:p>
        </w:tc>
      </w:tr>
      <w:tr w:rsidR="00EE1277" w:rsidRPr="00920EE7" w14:paraId="49EC6A9F" w14:textId="77777777" w:rsidTr="003B30A7">
        <w:trPr>
          <w:cantSplit/>
          <w:jc w:val="center"/>
        </w:trPr>
        <w:tc>
          <w:tcPr>
            <w:tcW w:w="787" w:type="pct"/>
            <w:vMerge w:val="restart"/>
          </w:tcPr>
          <w:p w14:paraId="60BC28FD" w14:textId="77777777" w:rsidR="00EE1277" w:rsidRPr="00EF0D74" w:rsidRDefault="00EE1277" w:rsidP="003B30A7">
            <w:pPr>
              <w:pStyle w:val="Tabletext"/>
              <w:spacing w:before="120" w:after="0"/>
              <w:rPr>
                <w:rFonts w:eastAsia="SimSun" w:cs="Calibri"/>
                <w:szCs w:val="22"/>
              </w:rPr>
            </w:pPr>
          </w:p>
        </w:tc>
        <w:tc>
          <w:tcPr>
            <w:tcW w:w="2037" w:type="pct"/>
          </w:tcPr>
          <w:p w14:paraId="2D7D630E"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秘书处的提案缺乏具体措施。拟议方法以无线电通信局的</w:t>
            </w:r>
            <w:r w:rsidRPr="00EF0D74">
              <w:rPr>
                <w:rFonts w:eastAsia="SimSun" w:cs="Calibri" w:hint="eastAsia"/>
                <w:color w:val="000000"/>
                <w:szCs w:val="22"/>
                <w:lang w:val="zh-CN" w:eastAsia="zh-CN"/>
              </w:rPr>
              <w:t>业务</w:t>
            </w:r>
            <w:r w:rsidRPr="00EF0D74">
              <w:rPr>
                <w:rFonts w:eastAsia="SimSun" w:cs="Calibri"/>
                <w:color w:val="000000"/>
                <w:szCs w:val="22"/>
                <w:lang w:val="zh-CN" w:eastAsia="zh-CN"/>
              </w:rPr>
              <w:t>审计数据为基础。</w:t>
            </w:r>
          </w:p>
        </w:tc>
        <w:tc>
          <w:tcPr>
            <w:tcW w:w="2176" w:type="pct"/>
          </w:tcPr>
          <w:p w14:paraId="3E4DCE34"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要求澄清该方法中要回收的成本构成。具体而言，秘书处将如何确定直接费用和间接费用的定义、计算和分配。</w:t>
            </w:r>
          </w:p>
        </w:tc>
      </w:tr>
      <w:tr w:rsidR="00EE1277" w:rsidRPr="00920EE7" w14:paraId="4B90DE08" w14:textId="77777777" w:rsidTr="003B30A7">
        <w:trPr>
          <w:cantSplit/>
          <w:jc w:val="center"/>
        </w:trPr>
        <w:tc>
          <w:tcPr>
            <w:tcW w:w="787" w:type="pct"/>
            <w:vMerge/>
          </w:tcPr>
          <w:p w14:paraId="0DC3256A"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127F0A35"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一些国家表示，任何直接或间接成本都必须通过成本回收来收回，</w:t>
            </w:r>
            <w:r w:rsidRPr="00EF0D74">
              <w:rPr>
                <w:rFonts w:eastAsia="SimSun" w:cs="Calibri" w:hint="eastAsia"/>
                <w:color w:val="000000"/>
                <w:szCs w:val="22"/>
                <w:lang w:val="zh-CN" w:eastAsia="zh-CN"/>
              </w:rPr>
              <w:t>秘书处必须证明间接费用与</w:t>
            </w:r>
            <w:r w:rsidRPr="00EF0D74">
              <w:rPr>
                <w:rFonts w:eastAsia="SimSun" w:cs="Calibri" w:hint="eastAsia"/>
                <w:color w:val="000000"/>
                <w:szCs w:val="22"/>
                <w:lang w:val="zh-CN" w:eastAsia="zh-CN"/>
              </w:rPr>
              <w:t>SNF</w:t>
            </w:r>
            <w:r w:rsidRPr="00EF0D74">
              <w:rPr>
                <w:rFonts w:eastAsia="SimSun" w:cs="Calibri" w:hint="eastAsia"/>
                <w:color w:val="000000"/>
                <w:szCs w:val="22"/>
                <w:lang w:val="zh-CN" w:eastAsia="zh-CN"/>
              </w:rPr>
              <w:t>服务提供之间的关联，这些费用才能被纳入。</w:t>
            </w:r>
          </w:p>
        </w:tc>
        <w:tc>
          <w:tcPr>
            <w:tcW w:w="2176" w:type="pct"/>
          </w:tcPr>
          <w:p w14:paraId="2EB75DA9"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秘书处打算如何衡量和报告建议的卫星网络申报改革所带来的增效？</w:t>
            </w:r>
          </w:p>
        </w:tc>
      </w:tr>
      <w:tr w:rsidR="00EE1277" w:rsidRPr="00920EE7" w14:paraId="4D4FBD92" w14:textId="77777777" w:rsidTr="003B30A7">
        <w:trPr>
          <w:cantSplit/>
          <w:jc w:val="center"/>
        </w:trPr>
        <w:tc>
          <w:tcPr>
            <w:tcW w:w="787" w:type="pct"/>
            <w:vMerge/>
          </w:tcPr>
          <w:p w14:paraId="0FA2B73F"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705C934C"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第</w:t>
            </w:r>
            <w:r w:rsidRPr="00EF0D74">
              <w:rPr>
                <w:rFonts w:eastAsia="SimSun" w:cs="Calibri" w:hint="eastAsia"/>
                <w:color w:val="000000"/>
                <w:szCs w:val="22"/>
                <w:lang w:val="zh-CN" w:eastAsia="zh-CN"/>
              </w:rPr>
              <w:t>91</w:t>
            </w:r>
            <w:r w:rsidRPr="00EF0D74">
              <w:rPr>
                <w:rFonts w:eastAsia="SimSun" w:cs="Calibri" w:hint="eastAsia"/>
                <w:color w:val="000000"/>
                <w:szCs w:val="22"/>
                <w:lang w:val="zh-CN" w:eastAsia="zh-CN"/>
              </w:rPr>
              <w:t>号决议</w:t>
            </w:r>
            <w:r w:rsidRPr="00EF0D74">
              <w:rPr>
                <w:rFonts w:eastAsia="SimSun" w:cs="Calibri"/>
                <w:color w:val="000000"/>
                <w:szCs w:val="22"/>
                <w:lang w:val="zh-CN" w:eastAsia="zh-CN"/>
              </w:rPr>
              <w:t>未提及折旧等资本成本。</w:t>
            </w:r>
          </w:p>
        </w:tc>
        <w:tc>
          <w:tcPr>
            <w:tcW w:w="2176" w:type="pct"/>
          </w:tcPr>
          <w:p w14:paraId="2A8BB948"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资本成本是直接</w:t>
            </w:r>
            <w:r w:rsidRPr="00EF0D74">
              <w:rPr>
                <w:rFonts w:eastAsia="SimSun" w:cs="Calibri" w:hint="eastAsia"/>
                <w:color w:val="000000"/>
                <w:szCs w:val="22"/>
                <w:lang w:val="zh-CN" w:eastAsia="zh-CN"/>
              </w:rPr>
              <w:t>还是</w:t>
            </w:r>
            <w:r w:rsidRPr="00EF0D74">
              <w:rPr>
                <w:rFonts w:eastAsia="SimSun" w:cs="Calibri"/>
                <w:color w:val="000000"/>
                <w:szCs w:val="22"/>
                <w:lang w:val="zh-CN" w:eastAsia="zh-CN"/>
              </w:rPr>
              <w:t>间接</w:t>
            </w:r>
            <w:r w:rsidRPr="00EF0D74">
              <w:rPr>
                <w:rFonts w:eastAsia="SimSun" w:cs="Calibri" w:hint="eastAsia"/>
                <w:color w:val="000000"/>
                <w:szCs w:val="22"/>
                <w:lang w:val="zh-CN" w:eastAsia="zh-CN"/>
              </w:rPr>
              <w:t>成本</w:t>
            </w:r>
            <w:r w:rsidRPr="00EF0D74">
              <w:rPr>
                <w:rFonts w:eastAsia="SimSun" w:cs="Calibri"/>
                <w:color w:val="000000"/>
                <w:szCs w:val="22"/>
                <w:lang w:val="zh-CN" w:eastAsia="zh-CN"/>
              </w:rPr>
              <w:t>？为什么要</w:t>
            </w:r>
            <w:r w:rsidRPr="00EF0D74">
              <w:rPr>
                <w:rFonts w:eastAsia="SimSun" w:cs="Calibri" w:hint="eastAsia"/>
                <w:color w:val="000000"/>
                <w:szCs w:val="22"/>
                <w:lang w:val="zh-CN" w:eastAsia="zh-CN"/>
              </w:rPr>
              <w:t>将其</w:t>
            </w:r>
            <w:r w:rsidRPr="00EF0D74">
              <w:rPr>
                <w:rFonts w:eastAsia="SimSun" w:cs="Calibri"/>
                <w:color w:val="000000"/>
                <w:szCs w:val="22"/>
                <w:lang w:val="zh-CN" w:eastAsia="zh-CN"/>
              </w:rPr>
              <w:t>包括</w:t>
            </w:r>
            <w:r w:rsidRPr="00EF0D74">
              <w:rPr>
                <w:rFonts w:eastAsia="SimSun" w:cs="Calibri" w:hint="eastAsia"/>
                <w:color w:val="000000"/>
                <w:szCs w:val="22"/>
                <w:lang w:val="zh-CN" w:eastAsia="zh-CN"/>
              </w:rPr>
              <w:t>在内</w:t>
            </w:r>
            <w:r w:rsidRPr="00EF0D74">
              <w:rPr>
                <w:rFonts w:eastAsia="SimSun" w:cs="Calibri"/>
                <w:color w:val="000000"/>
                <w:szCs w:val="22"/>
                <w:lang w:val="zh-CN" w:eastAsia="zh-CN"/>
              </w:rPr>
              <w:t>？</w:t>
            </w:r>
          </w:p>
        </w:tc>
      </w:tr>
      <w:tr w:rsidR="00EE1277" w:rsidRPr="00920EE7" w14:paraId="6C3F26D4" w14:textId="77777777" w:rsidTr="003B30A7">
        <w:trPr>
          <w:cantSplit/>
          <w:jc w:val="center"/>
        </w:trPr>
        <w:tc>
          <w:tcPr>
            <w:tcW w:w="787" w:type="pct"/>
          </w:tcPr>
          <w:p w14:paraId="07286FA5"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354FCC1B" w14:textId="77777777" w:rsidR="00EE1277" w:rsidRPr="00EF0D74" w:rsidRDefault="00EE1277" w:rsidP="0050590D">
            <w:pPr>
              <w:pStyle w:val="Tabletext"/>
              <w:spacing w:before="120" w:after="240"/>
              <w:rPr>
                <w:rFonts w:eastAsia="SimSun" w:cs="Calibri"/>
                <w:szCs w:val="22"/>
                <w:lang w:eastAsia="zh-CN"/>
              </w:rPr>
            </w:pPr>
            <w:r w:rsidRPr="00EF0D74">
              <w:rPr>
                <w:rFonts w:eastAsia="SimSun" w:cs="Calibri"/>
                <w:color w:val="000000"/>
                <w:szCs w:val="22"/>
                <w:lang w:val="zh-CN" w:eastAsia="zh-CN"/>
              </w:rPr>
              <w:t>一些成员对数量有限的跨国实体可能受益于免费申报表示关切。</w:t>
            </w:r>
          </w:p>
        </w:tc>
        <w:tc>
          <w:tcPr>
            <w:tcW w:w="2176" w:type="pct"/>
          </w:tcPr>
          <w:p w14:paraId="5156065E"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属于</w:t>
            </w:r>
            <w:r w:rsidRPr="00EF0D74">
              <w:rPr>
                <w:rFonts w:eastAsia="SimSun" w:cs="Calibri"/>
                <w:color w:val="000000"/>
                <w:szCs w:val="22"/>
                <w:lang w:val="zh-CN" w:eastAsia="zh-CN"/>
              </w:rPr>
              <w:t>同一卫星星座中的免费申报有哪些财务影响？</w:t>
            </w:r>
          </w:p>
        </w:tc>
      </w:tr>
      <w:tr w:rsidR="00EE1277" w:rsidRPr="00920EE7" w14:paraId="11BEB09F" w14:textId="77777777" w:rsidTr="003B30A7">
        <w:trPr>
          <w:cantSplit/>
          <w:jc w:val="center"/>
        </w:trPr>
        <w:tc>
          <w:tcPr>
            <w:tcW w:w="5000" w:type="pct"/>
            <w:gridSpan w:val="3"/>
            <w:shd w:val="clear" w:color="auto" w:fill="EEECE1" w:themeFill="background2"/>
          </w:tcPr>
          <w:p w14:paraId="4DC17552" w14:textId="77777777" w:rsidR="00EE1277" w:rsidRPr="00EF0D74" w:rsidRDefault="00EE1277" w:rsidP="003B30A7">
            <w:pPr>
              <w:pStyle w:val="Tabletext"/>
              <w:spacing w:before="120" w:after="0"/>
              <w:rPr>
                <w:rFonts w:eastAsia="SimSun" w:cs="Calibri"/>
                <w:b/>
                <w:bCs/>
                <w:szCs w:val="22"/>
              </w:rPr>
            </w:pPr>
            <w:r w:rsidRPr="00EF0D74">
              <w:rPr>
                <w:rFonts w:eastAsia="SimSun" w:cs="Calibri"/>
                <w:b/>
                <w:bCs/>
                <w:color w:val="000000"/>
                <w:szCs w:val="22"/>
                <w:lang w:val="zh-CN"/>
              </w:rPr>
              <w:t>可预测的费用结构</w:t>
            </w:r>
          </w:p>
        </w:tc>
      </w:tr>
      <w:tr w:rsidR="00EE1277" w:rsidRPr="00920EE7" w14:paraId="725C182D" w14:textId="77777777" w:rsidTr="003B30A7">
        <w:trPr>
          <w:cantSplit/>
          <w:jc w:val="center"/>
        </w:trPr>
        <w:tc>
          <w:tcPr>
            <w:tcW w:w="787" w:type="pct"/>
          </w:tcPr>
          <w:p w14:paraId="5B8A7177" w14:textId="77777777" w:rsidR="00EE1277" w:rsidRPr="00EF0D74" w:rsidRDefault="00EE1277" w:rsidP="003B30A7">
            <w:pPr>
              <w:pStyle w:val="Tabletext"/>
              <w:spacing w:before="120" w:after="0"/>
              <w:rPr>
                <w:rFonts w:eastAsia="SimSun" w:cs="Calibri"/>
                <w:szCs w:val="22"/>
              </w:rPr>
            </w:pPr>
          </w:p>
        </w:tc>
        <w:tc>
          <w:tcPr>
            <w:tcW w:w="2037" w:type="pct"/>
          </w:tcPr>
          <w:p w14:paraId="692FDACA"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成员国似乎同意大幅</w:t>
            </w:r>
            <w:r w:rsidRPr="00EF0D74">
              <w:rPr>
                <w:rFonts w:eastAsia="SimSun" w:cs="Calibri" w:hint="eastAsia"/>
                <w:color w:val="000000"/>
                <w:szCs w:val="22"/>
                <w:lang w:val="zh-CN" w:eastAsia="zh-CN"/>
              </w:rPr>
              <w:t>费用</w:t>
            </w:r>
            <w:r w:rsidRPr="00EF0D74">
              <w:rPr>
                <w:rFonts w:eastAsia="SimSun" w:cs="Calibri"/>
                <w:color w:val="000000"/>
                <w:szCs w:val="22"/>
                <w:lang w:val="zh-CN" w:eastAsia="zh-CN"/>
              </w:rPr>
              <w:t>波动会阻碍卫星网络规划，</w:t>
            </w:r>
          </w:p>
        </w:tc>
        <w:tc>
          <w:tcPr>
            <w:tcW w:w="2176" w:type="pct"/>
          </w:tcPr>
          <w:p w14:paraId="6BE95B2F"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国际电联能否</w:t>
            </w:r>
            <w:r w:rsidRPr="00EF0D74">
              <w:rPr>
                <w:rFonts w:eastAsia="SimSun" w:cs="Calibri" w:hint="eastAsia"/>
                <w:color w:val="000000"/>
                <w:szCs w:val="22"/>
                <w:lang w:val="zh-CN" w:eastAsia="zh-CN"/>
              </w:rPr>
              <w:t>出于长期规划的目的</w:t>
            </w:r>
            <w:r w:rsidRPr="00EF0D74">
              <w:rPr>
                <w:rFonts w:eastAsia="SimSun" w:cs="Calibri"/>
                <w:color w:val="000000"/>
                <w:szCs w:val="22"/>
                <w:lang w:val="zh-CN" w:eastAsia="zh-CN"/>
              </w:rPr>
              <w:t>提出除年度调整以外的其它建议？</w:t>
            </w:r>
          </w:p>
        </w:tc>
      </w:tr>
      <w:tr w:rsidR="00EE1277" w:rsidRPr="00920EE7" w14:paraId="0DD3E4A1" w14:textId="77777777" w:rsidTr="003B30A7">
        <w:trPr>
          <w:cantSplit/>
          <w:jc w:val="center"/>
        </w:trPr>
        <w:tc>
          <w:tcPr>
            <w:tcW w:w="5000" w:type="pct"/>
            <w:gridSpan w:val="3"/>
            <w:shd w:val="clear" w:color="auto" w:fill="EEECE1" w:themeFill="background2"/>
          </w:tcPr>
          <w:p w14:paraId="52186B29" w14:textId="77777777" w:rsidR="00EE1277" w:rsidRPr="00EF0D74" w:rsidRDefault="00EE1277" w:rsidP="003B30A7">
            <w:pPr>
              <w:pStyle w:val="Tabletext"/>
              <w:spacing w:before="120" w:after="0"/>
              <w:rPr>
                <w:rFonts w:eastAsia="SimSun" w:cs="Calibri"/>
                <w:b/>
                <w:bCs/>
                <w:szCs w:val="22"/>
              </w:rPr>
            </w:pPr>
            <w:r w:rsidRPr="00EF0D74">
              <w:rPr>
                <w:rFonts w:eastAsia="SimSun" w:cs="Calibri"/>
                <w:b/>
                <w:bCs/>
                <w:color w:val="000000"/>
                <w:szCs w:val="22"/>
                <w:lang w:val="zh-CN"/>
              </w:rPr>
              <w:t>其他</w:t>
            </w:r>
          </w:p>
        </w:tc>
      </w:tr>
      <w:tr w:rsidR="00EE1277" w:rsidRPr="00920EE7" w14:paraId="3FD05F21" w14:textId="77777777" w:rsidTr="003B30A7">
        <w:trPr>
          <w:cantSplit/>
          <w:jc w:val="center"/>
        </w:trPr>
        <w:tc>
          <w:tcPr>
            <w:tcW w:w="787" w:type="pct"/>
            <w:vMerge w:val="restart"/>
          </w:tcPr>
          <w:p w14:paraId="14F6BB13" w14:textId="77777777" w:rsidR="00EE1277" w:rsidRPr="00EF0D74" w:rsidRDefault="00EE1277" w:rsidP="003B30A7">
            <w:pPr>
              <w:pStyle w:val="Tabletext"/>
              <w:spacing w:before="120" w:after="0"/>
              <w:rPr>
                <w:rFonts w:eastAsia="SimSun" w:cs="Calibri"/>
                <w:szCs w:val="22"/>
              </w:rPr>
            </w:pPr>
          </w:p>
        </w:tc>
        <w:tc>
          <w:tcPr>
            <w:tcW w:w="2037" w:type="pct"/>
          </w:tcPr>
          <w:p w14:paraId="58737F6C"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成员提出的一些观点可能超越了</w:t>
            </w:r>
            <w:r w:rsidRPr="00EF0D74">
              <w:rPr>
                <w:rFonts w:eastAsia="SimSun" w:cs="Calibri"/>
                <w:color w:val="000000"/>
                <w:szCs w:val="22"/>
                <w:lang w:val="zh-CN" w:eastAsia="zh-CN"/>
              </w:rPr>
              <w:t>FHR</w:t>
            </w:r>
            <w:r w:rsidRPr="00EF0D74">
              <w:rPr>
                <w:rFonts w:eastAsia="SimSun" w:cs="Calibri"/>
                <w:color w:val="000000"/>
                <w:szCs w:val="22"/>
                <w:lang w:val="zh-CN" w:eastAsia="zh-CN"/>
              </w:rPr>
              <w:t>的职责</w:t>
            </w:r>
            <w:r w:rsidRPr="00EF0D74">
              <w:rPr>
                <w:rFonts w:eastAsia="SimSun" w:cs="Calibri"/>
                <w:color w:val="000000"/>
                <w:szCs w:val="22"/>
                <w:lang w:val="zh-CN" w:eastAsia="zh-CN"/>
              </w:rPr>
              <w:t>/</w:t>
            </w:r>
            <w:r w:rsidRPr="00EF0D74">
              <w:rPr>
                <w:rFonts w:eastAsia="SimSun" w:cs="Calibri"/>
                <w:color w:val="000000"/>
                <w:szCs w:val="22"/>
                <w:lang w:val="zh-CN" w:eastAsia="zh-CN"/>
              </w:rPr>
              <w:t>权限，应由全权代表大会决定。</w:t>
            </w:r>
          </w:p>
        </w:tc>
        <w:tc>
          <w:tcPr>
            <w:tcW w:w="2176" w:type="pct"/>
          </w:tcPr>
          <w:p w14:paraId="61EC42ED"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将向理事会提出哪些建议？</w:t>
            </w:r>
          </w:p>
        </w:tc>
      </w:tr>
      <w:tr w:rsidR="00EE1277" w:rsidRPr="00920EE7" w14:paraId="7F1E6D0E" w14:textId="77777777" w:rsidTr="003B30A7">
        <w:trPr>
          <w:cantSplit/>
          <w:jc w:val="center"/>
        </w:trPr>
        <w:tc>
          <w:tcPr>
            <w:tcW w:w="787" w:type="pct"/>
            <w:vMerge/>
          </w:tcPr>
          <w:p w14:paraId="37DE5772"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67CD7DD0"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对于重启第</w:t>
            </w:r>
            <w:r w:rsidRPr="00EF0D74">
              <w:rPr>
                <w:rFonts w:eastAsia="SimSun" w:cs="Calibri" w:hint="eastAsia"/>
                <w:color w:val="000000"/>
                <w:szCs w:val="22"/>
                <w:lang w:val="zh-CN" w:eastAsia="zh-CN"/>
              </w:rPr>
              <w:t>482</w:t>
            </w:r>
            <w:r w:rsidRPr="00EF0D74">
              <w:rPr>
                <w:rFonts w:eastAsia="SimSun" w:cs="Calibri" w:hint="eastAsia"/>
                <w:color w:val="000000"/>
                <w:szCs w:val="22"/>
                <w:lang w:val="zh-CN" w:eastAsia="zh-CN"/>
              </w:rPr>
              <w:t>号决定专家组一事，各方意见不一，既有支持也有反对。</w:t>
            </w:r>
          </w:p>
        </w:tc>
        <w:tc>
          <w:tcPr>
            <w:tcW w:w="2176" w:type="pct"/>
          </w:tcPr>
          <w:p w14:paraId="516086C1"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hint="eastAsia"/>
                <w:color w:val="000000"/>
                <w:szCs w:val="22"/>
                <w:lang w:val="zh-CN" w:eastAsia="zh-CN"/>
              </w:rPr>
              <w:t>是否有成本应急预案来解锁</w:t>
            </w:r>
            <w:r w:rsidRPr="00EF0D74">
              <w:rPr>
                <w:rFonts w:eastAsia="SimSun" w:cs="Calibri" w:hint="eastAsia"/>
                <w:color w:val="000000"/>
                <w:szCs w:val="22"/>
                <w:lang w:val="zh-CN" w:eastAsia="zh-CN"/>
              </w:rPr>
              <w:t>550</w:t>
            </w:r>
            <w:r w:rsidRPr="00EF0D74">
              <w:rPr>
                <w:rFonts w:eastAsia="SimSun" w:cs="Calibri" w:hint="eastAsia"/>
                <w:color w:val="000000"/>
                <w:szCs w:val="22"/>
                <w:lang w:val="zh-CN" w:eastAsia="zh-CN"/>
              </w:rPr>
              <w:t>万瑞郎的递延</w:t>
            </w:r>
            <w:r w:rsidRPr="00EF0D74">
              <w:rPr>
                <w:rFonts w:eastAsia="SimSun" w:cs="Calibri" w:hint="eastAsia"/>
                <w:color w:val="000000"/>
                <w:szCs w:val="22"/>
                <w:lang w:val="zh-CN" w:eastAsia="zh-CN"/>
              </w:rPr>
              <w:t>SNF</w:t>
            </w:r>
            <w:r w:rsidRPr="00EF0D74">
              <w:rPr>
                <w:rFonts w:eastAsia="SimSun" w:cs="Calibri" w:hint="eastAsia"/>
                <w:color w:val="000000"/>
                <w:szCs w:val="22"/>
                <w:lang w:val="zh-CN" w:eastAsia="zh-CN"/>
              </w:rPr>
              <w:t>收入？</w:t>
            </w:r>
          </w:p>
        </w:tc>
      </w:tr>
      <w:tr w:rsidR="00EE1277" w:rsidRPr="00920EE7" w14:paraId="7C1792BB" w14:textId="77777777" w:rsidTr="003B30A7">
        <w:trPr>
          <w:cantSplit/>
          <w:jc w:val="center"/>
        </w:trPr>
        <w:tc>
          <w:tcPr>
            <w:tcW w:w="787" w:type="pct"/>
            <w:vMerge/>
          </w:tcPr>
          <w:p w14:paraId="4D4AB536"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4616ADA9"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不支持纳入</w:t>
            </w:r>
            <w:r w:rsidRPr="00EF0D74">
              <w:rPr>
                <w:rFonts w:eastAsia="SimSun" w:cs="Calibri"/>
                <w:color w:val="000000"/>
                <w:szCs w:val="22"/>
                <w:lang w:val="zh-CN" w:eastAsia="zh-CN"/>
              </w:rPr>
              <w:t>ITU-T</w:t>
            </w:r>
            <w:r w:rsidRPr="00EF0D74">
              <w:rPr>
                <w:rFonts w:eastAsia="SimSun" w:cs="Calibri"/>
                <w:color w:val="000000"/>
                <w:szCs w:val="22"/>
                <w:lang w:val="zh-CN" w:eastAsia="zh-CN"/>
              </w:rPr>
              <w:t>和</w:t>
            </w:r>
            <w:r w:rsidRPr="00EF0D74">
              <w:rPr>
                <w:rFonts w:eastAsia="SimSun" w:cs="Calibri"/>
                <w:color w:val="000000"/>
                <w:szCs w:val="22"/>
                <w:lang w:val="zh-CN" w:eastAsia="zh-CN"/>
              </w:rPr>
              <w:t>ITU-D</w:t>
            </w:r>
            <w:r w:rsidRPr="00EF0D74">
              <w:rPr>
                <w:rFonts w:eastAsia="SimSun" w:cs="Calibri"/>
                <w:color w:val="000000"/>
                <w:szCs w:val="22"/>
                <w:lang w:val="zh-CN" w:eastAsia="zh-CN"/>
              </w:rPr>
              <w:t>大会和全会的治理输入意见。建议将这些内容限于</w:t>
            </w:r>
            <w:r w:rsidRPr="00EF0D74">
              <w:rPr>
                <w:rFonts w:eastAsia="SimSun" w:cs="Calibri"/>
                <w:color w:val="000000"/>
                <w:szCs w:val="22"/>
                <w:lang w:val="zh-CN" w:eastAsia="zh-CN"/>
              </w:rPr>
              <w:t>PP</w:t>
            </w:r>
            <w:r w:rsidRPr="00EF0D74">
              <w:rPr>
                <w:rFonts w:eastAsia="SimSun" w:cs="Calibri"/>
                <w:color w:val="000000"/>
                <w:szCs w:val="22"/>
                <w:lang w:val="zh-CN" w:eastAsia="zh-CN"/>
              </w:rPr>
              <w:t>、理事会和</w:t>
            </w:r>
            <w:r w:rsidRPr="00EF0D74">
              <w:rPr>
                <w:rFonts w:eastAsia="SimSun" w:cs="Calibri"/>
                <w:color w:val="000000"/>
                <w:szCs w:val="22"/>
                <w:lang w:val="zh-CN" w:eastAsia="zh-CN"/>
              </w:rPr>
              <w:t>ITU-R</w:t>
            </w:r>
            <w:r w:rsidRPr="00EF0D74">
              <w:rPr>
                <w:rFonts w:eastAsia="SimSun" w:cs="Calibri"/>
                <w:color w:val="000000"/>
                <w:szCs w:val="22"/>
                <w:lang w:val="zh-CN" w:eastAsia="zh-CN"/>
              </w:rPr>
              <w:t>。</w:t>
            </w:r>
          </w:p>
        </w:tc>
        <w:tc>
          <w:tcPr>
            <w:tcW w:w="2176" w:type="pct"/>
          </w:tcPr>
          <w:p w14:paraId="6F110C73"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143535E2" w14:textId="77777777" w:rsidTr="003B30A7">
        <w:trPr>
          <w:cantSplit/>
          <w:jc w:val="center"/>
        </w:trPr>
        <w:tc>
          <w:tcPr>
            <w:tcW w:w="787" w:type="pct"/>
            <w:vMerge/>
          </w:tcPr>
          <w:p w14:paraId="2F6512FC"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53961B8C"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建议在理事会</w:t>
            </w:r>
            <w:r w:rsidRPr="00EF0D74">
              <w:rPr>
                <w:rFonts w:eastAsia="SimSun" w:cs="Calibri"/>
                <w:color w:val="000000"/>
                <w:szCs w:val="22"/>
                <w:lang w:val="zh-CN" w:eastAsia="zh-CN"/>
              </w:rPr>
              <w:t>2026</w:t>
            </w:r>
            <w:r w:rsidRPr="00EF0D74">
              <w:rPr>
                <w:rFonts w:eastAsia="SimSun" w:cs="Calibri"/>
                <w:color w:val="000000"/>
                <w:szCs w:val="22"/>
                <w:lang w:val="zh-CN" w:eastAsia="zh-CN"/>
              </w:rPr>
              <w:t>年会议之前加强秘书处的文件，将联检组</w:t>
            </w:r>
            <w:r w:rsidRPr="00EF0D74">
              <w:rPr>
                <w:rFonts w:eastAsia="SimSun" w:cs="Calibri"/>
                <w:color w:val="000000"/>
                <w:szCs w:val="22"/>
                <w:lang w:val="zh-CN" w:eastAsia="zh-CN"/>
              </w:rPr>
              <w:t>2025</w:t>
            </w:r>
            <w:r w:rsidRPr="00EF0D74">
              <w:rPr>
                <w:rFonts w:eastAsia="SimSun" w:cs="Calibri"/>
                <w:color w:val="000000"/>
                <w:szCs w:val="22"/>
                <w:lang w:val="zh-CN" w:eastAsia="zh-CN"/>
              </w:rPr>
              <w:t>年报告的内容纳入其中。</w:t>
            </w:r>
          </w:p>
        </w:tc>
        <w:tc>
          <w:tcPr>
            <w:tcW w:w="2176" w:type="pct"/>
          </w:tcPr>
          <w:p w14:paraId="40ABA712"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391DB883" w14:textId="77777777" w:rsidTr="003B30A7">
        <w:trPr>
          <w:cantSplit/>
          <w:jc w:val="center"/>
        </w:trPr>
        <w:tc>
          <w:tcPr>
            <w:tcW w:w="787" w:type="pct"/>
            <w:vMerge/>
          </w:tcPr>
          <w:p w14:paraId="5860D87F" w14:textId="77777777" w:rsidR="00EE1277" w:rsidRPr="00EF0D74" w:rsidRDefault="00EE1277" w:rsidP="003B30A7">
            <w:pPr>
              <w:pStyle w:val="Tabletext"/>
              <w:spacing w:before="120" w:after="0"/>
              <w:rPr>
                <w:rFonts w:eastAsia="SimSun" w:cs="Calibri"/>
                <w:szCs w:val="22"/>
                <w:lang w:eastAsia="zh-CN"/>
              </w:rPr>
            </w:pPr>
          </w:p>
        </w:tc>
        <w:tc>
          <w:tcPr>
            <w:tcW w:w="2037" w:type="pct"/>
          </w:tcPr>
          <w:p w14:paraId="165E5F39" w14:textId="77777777" w:rsidR="00EE1277" w:rsidRPr="00EF0D74" w:rsidRDefault="00EE1277" w:rsidP="003B30A7">
            <w:pPr>
              <w:pStyle w:val="Tabletext"/>
              <w:spacing w:before="120" w:after="0"/>
              <w:rPr>
                <w:rFonts w:eastAsia="SimSun" w:cs="Calibri"/>
                <w:szCs w:val="22"/>
                <w:lang w:eastAsia="zh-CN"/>
              </w:rPr>
            </w:pPr>
            <w:r w:rsidRPr="00EF0D74">
              <w:rPr>
                <w:rFonts w:eastAsia="SimSun" w:cs="Calibri"/>
                <w:color w:val="000000"/>
                <w:szCs w:val="22"/>
                <w:lang w:val="zh-CN" w:eastAsia="zh-CN"/>
              </w:rPr>
              <w:t>国家监管机构处理间接费用的方法与国际电联的间接成本方法没有可比性。</w:t>
            </w:r>
          </w:p>
        </w:tc>
        <w:tc>
          <w:tcPr>
            <w:tcW w:w="2176" w:type="pct"/>
          </w:tcPr>
          <w:p w14:paraId="3D77D471" w14:textId="77777777" w:rsidR="00EE1277" w:rsidRPr="00EF0D74" w:rsidRDefault="00EE1277" w:rsidP="003B30A7">
            <w:pPr>
              <w:pStyle w:val="Tabletext"/>
              <w:spacing w:before="120" w:after="0"/>
              <w:rPr>
                <w:rFonts w:eastAsia="SimSun" w:cs="Calibri"/>
                <w:szCs w:val="22"/>
                <w:lang w:eastAsia="zh-CN"/>
              </w:rPr>
            </w:pPr>
          </w:p>
        </w:tc>
      </w:tr>
      <w:tr w:rsidR="00EE1277" w:rsidRPr="00920EE7" w14:paraId="55CA3DA1" w14:textId="77777777" w:rsidTr="003B30A7">
        <w:trPr>
          <w:cantSplit/>
          <w:jc w:val="center"/>
        </w:trPr>
        <w:tc>
          <w:tcPr>
            <w:tcW w:w="5000" w:type="pct"/>
            <w:gridSpan w:val="3"/>
            <w:shd w:val="clear" w:color="auto" w:fill="EEECE1" w:themeFill="background2"/>
          </w:tcPr>
          <w:p w14:paraId="443C3BAD" w14:textId="77777777" w:rsidR="00EE1277" w:rsidRPr="00EF0D74" w:rsidRDefault="00EE1277" w:rsidP="003B30A7">
            <w:pPr>
              <w:pStyle w:val="Tabletext"/>
              <w:spacing w:before="120" w:after="0"/>
              <w:rPr>
                <w:rFonts w:eastAsia="SimSun" w:cs="Calibri"/>
                <w:b/>
                <w:bCs/>
                <w:szCs w:val="22"/>
                <w:lang w:eastAsia="zh-CN"/>
              </w:rPr>
            </w:pPr>
            <w:r w:rsidRPr="00EF0D74">
              <w:rPr>
                <w:rFonts w:eastAsia="SimSun" w:cs="Calibri" w:hint="eastAsia"/>
                <w:b/>
                <w:bCs/>
                <w:color w:val="000000"/>
                <w:szCs w:val="22"/>
                <w:lang w:val="zh-CN" w:eastAsia="zh-CN"/>
              </w:rPr>
              <w:t>成本回收将何去何从？需提交无线电通信局。</w:t>
            </w:r>
          </w:p>
        </w:tc>
      </w:tr>
    </w:tbl>
    <w:p w14:paraId="22B37C79" w14:textId="29BFCB79" w:rsidR="00EE1277" w:rsidRPr="00E1520B" w:rsidRDefault="00EE1277" w:rsidP="003861D1">
      <w:pPr>
        <w:pStyle w:val="Heading1"/>
        <w:rPr>
          <w:lang w:eastAsia="zh-CN"/>
        </w:rPr>
      </w:pPr>
      <w:r w:rsidRPr="00E1520B">
        <w:rPr>
          <w:lang w:eastAsia="zh-CN"/>
        </w:rPr>
        <w:t>14</w:t>
      </w:r>
      <w:r w:rsidRPr="00E1520B">
        <w:rPr>
          <w:lang w:eastAsia="zh-CN"/>
        </w:rPr>
        <w:tab/>
      </w:r>
      <w:r w:rsidRPr="00E1520B">
        <w:rPr>
          <w:lang w:eastAsia="zh-CN"/>
        </w:rPr>
        <w:t>会费单位的审议和修订方法（</w:t>
      </w:r>
      <w:hyperlink r:id="rId145" w:history="1">
        <w:r w:rsidRPr="0045375C">
          <w:rPr>
            <w:rStyle w:val="Hyperlink"/>
            <w:rFonts w:eastAsia="SimSun"/>
            <w:u w:val="single"/>
            <w:lang w:eastAsia="zh-CN"/>
          </w:rPr>
          <w:t>CWG-FHR-21/13</w:t>
        </w:r>
      </w:hyperlink>
      <w:r w:rsidRPr="00E1520B">
        <w:rPr>
          <w:lang w:eastAsia="zh-CN"/>
        </w:rPr>
        <w:t>和</w:t>
      </w:r>
      <w:hyperlink r:id="rId146" w:history="1">
        <w:r w:rsidRPr="0045375C">
          <w:rPr>
            <w:rStyle w:val="Hyperlink"/>
            <w:rFonts w:eastAsia="SimSun"/>
            <w:u w:val="single"/>
            <w:lang w:eastAsia="zh-CN"/>
          </w:rPr>
          <w:t>CWG-FHR-22/6</w:t>
        </w:r>
      </w:hyperlink>
      <w:r w:rsidRPr="00E1520B">
        <w:rPr>
          <w:lang w:eastAsia="zh-CN"/>
        </w:rPr>
        <w:t>号</w:t>
      </w:r>
      <w:r w:rsidR="0045375C">
        <w:rPr>
          <w:lang w:val="en-US" w:eastAsia="zh-CN"/>
        </w:rPr>
        <w:br/>
      </w:r>
      <w:r w:rsidRPr="00E1520B">
        <w:rPr>
          <w:lang w:eastAsia="zh-CN"/>
        </w:rPr>
        <w:t>文件）</w:t>
      </w:r>
      <w:hyperlink r:id="rId147" w:history="1"/>
      <w:hyperlink r:id="rId148" w:history="1"/>
    </w:p>
    <w:p w14:paraId="5ABAFD88" w14:textId="77777777" w:rsidR="00EE1277" w:rsidRPr="00920EE7" w:rsidRDefault="00EE1277" w:rsidP="00EE1277">
      <w:pPr>
        <w:rPr>
          <w:rFonts w:cs="Calibri"/>
          <w:szCs w:val="24"/>
          <w:lang w:eastAsia="zh-CN"/>
        </w:rPr>
      </w:pPr>
      <w:r w:rsidRPr="00920EE7">
        <w:rPr>
          <w:rFonts w:cs="Calibri"/>
          <w:szCs w:val="24"/>
          <w:lang w:val="zh-CN" w:eastAsia="zh-CN"/>
        </w:rPr>
        <w:t>14.1</w:t>
      </w:r>
      <w:r w:rsidRPr="00920EE7">
        <w:rPr>
          <w:rFonts w:cs="Calibri"/>
          <w:szCs w:val="24"/>
          <w:lang w:val="zh-CN" w:eastAsia="zh-CN"/>
        </w:rPr>
        <w:tab/>
      </w:r>
      <w:r w:rsidRPr="00920EE7">
        <w:rPr>
          <w:rFonts w:cs="Calibri"/>
          <w:szCs w:val="24"/>
          <w:lang w:val="zh-CN" w:eastAsia="zh-CN"/>
        </w:rPr>
        <w:t>理事会</w:t>
      </w:r>
      <w:r w:rsidRPr="00920EE7">
        <w:rPr>
          <w:rFonts w:cs="Calibri"/>
          <w:szCs w:val="24"/>
          <w:lang w:val="zh-CN" w:eastAsia="zh-CN"/>
        </w:rPr>
        <w:t>2025</w:t>
      </w:r>
      <w:r w:rsidRPr="00920EE7">
        <w:rPr>
          <w:rFonts w:cs="Calibri"/>
          <w:szCs w:val="24"/>
          <w:lang w:val="zh-CN" w:eastAsia="zh-CN"/>
        </w:rPr>
        <w:t>年会议决定不增加会费单位。</w:t>
      </w:r>
      <w:r w:rsidRPr="00920EE7">
        <w:rPr>
          <w:rFonts w:cs="Calibri"/>
          <w:szCs w:val="24"/>
          <w:lang w:eastAsia="zh-CN"/>
        </w:rPr>
        <w:t>鉴于国际电联面临的财务限制，</w:t>
      </w:r>
      <w:r w:rsidRPr="00920EE7">
        <w:rPr>
          <w:rFonts w:cs="Calibri"/>
          <w:szCs w:val="24"/>
          <w:lang w:val="zh-CN" w:eastAsia="zh-CN"/>
        </w:rPr>
        <w:t>理事会</w:t>
      </w:r>
      <w:r w:rsidRPr="00920EE7">
        <w:rPr>
          <w:rFonts w:cs="Calibri"/>
          <w:szCs w:val="24"/>
          <w:lang w:val="zh-CN" w:eastAsia="zh-CN"/>
        </w:rPr>
        <w:t>2025</w:t>
      </w:r>
      <w:r w:rsidRPr="00920EE7">
        <w:rPr>
          <w:rFonts w:cs="Calibri"/>
          <w:szCs w:val="24"/>
          <w:lang w:val="zh-CN" w:eastAsia="zh-CN"/>
        </w:rPr>
        <w:t>年会议责成秘书处制定并提出</w:t>
      </w:r>
      <w:r w:rsidRPr="00920EE7">
        <w:rPr>
          <w:rFonts w:cs="Calibri"/>
          <w:szCs w:val="24"/>
          <w:lang w:eastAsia="zh-CN"/>
        </w:rPr>
        <w:t>关于未来修订</w:t>
      </w:r>
      <w:r w:rsidRPr="00920EE7">
        <w:rPr>
          <w:rFonts w:cs="Calibri"/>
          <w:szCs w:val="24"/>
          <w:lang w:val="zh-CN" w:eastAsia="zh-CN"/>
        </w:rPr>
        <w:t>会费单位</w:t>
      </w:r>
      <w:r w:rsidRPr="00920EE7">
        <w:rPr>
          <w:rFonts w:cs="Calibri"/>
          <w:szCs w:val="24"/>
          <w:lang w:eastAsia="zh-CN"/>
        </w:rPr>
        <w:t>的可行</w:t>
      </w:r>
      <w:r w:rsidRPr="00920EE7">
        <w:rPr>
          <w:rFonts w:cs="Calibri"/>
          <w:szCs w:val="24"/>
          <w:lang w:val="zh-CN" w:eastAsia="zh-CN"/>
        </w:rPr>
        <w:t>方法，供成员</w:t>
      </w:r>
      <w:r w:rsidRPr="00920EE7">
        <w:rPr>
          <w:rFonts w:cs="Calibri"/>
          <w:szCs w:val="24"/>
          <w:lang w:eastAsia="zh-CN"/>
        </w:rPr>
        <w:t>审议</w:t>
      </w:r>
      <w:r w:rsidRPr="00920EE7">
        <w:rPr>
          <w:rFonts w:cs="Calibri"/>
          <w:szCs w:val="24"/>
          <w:lang w:val="zh-CN" w:eastAsia="zh-CN"/>
        </w:rPr>
        <w:t>。在第</w:t>
      </w:r>
      <w:r w:rsidRPr="00920EE7">
        <w:rPr>
          <w:rFonts w:cs="Calibri"/>
          <w:szCs w:val="24"/>
          <w:lang w:val="zh-CN" w:eastAsia="zh-CN"/>
        </w:rPr>
        <w:t>21</w:t>
      </w:r>
      <w:r w:rsidRPr="00920EE7">
        <w:rPr>
          <w:rFonts w:cs="Calibri"/>
          <w:szCs w:val="24"/>
          <w:lang w:val="zh-CN" w:eastAsia="zh-CN"/>
        </w:rPr>
        <w:t>次会议上，秘书处提出了三种方法：</w:t>
      </w:r>
      <w:r w:rsidRPr="00920EE7">
        <w:rPr>
          <w:rFonts w:cs="Calibri"/>
          <w:szCs w:val="24"/>
          <w:lang w:val="zh-CN" w:eastAsia="zh-CN"/>
        </w:rPr>
        <w:t>1</w:t>
      </w:r>
      <w:r w:rsidRPr="00920EE7">
        <w:rPr>
          <w:rFonts w:cs="Calibri" w:hint="eastAsia"/>
          <w:szCs w:val="24"/>
          <w:lang w:val="zh-CN" w:eastAsia="zh-CN"/>
        </w:rPr>
        <w:t xml:space="preserve">) </w:t>
      </w:r>
      <w:r w:rsidRPr="00920EE7">
        <w:rPr>
          <w:rFonts w:cs="Calibri"/>
          <w:szCs w:val="24"/>
          <w:lang w:val="zh-CN" w:eastAsia="zh-CN"/>
        </w:rPr>
        <w:t>调整会费单位以反映通货膨胀</w:t>
      </w:r>
      <w:r w:rsidRPr="00920EE7">
        <w:rPr>
          <w:rFonts w:cs="Calibri" w:hint="eastAsia"/>
          <w:szCs w:val="24"/>
          <w:lang w:val="zh-CN" w:eastAsia="zh-CN"/>
        </w:rPr>
        <w:t>；</w:t>
      </w:r>
      <w:r w:rsidRPr="00920EE7">
        <w:rPr>
          <w:rFonts w:cs="Calibri"/>
          <w:szCs w:val="24"/>
          <w:lang w:val="zh-CN" w:eastAsia="zh-CN"/>
        </w:rPr>
        <w:t>2</w:t>
      </w:r>
      <w:r w:rsidRPr="00920EE7">
        <w:rPr>
          <w:rFonts w:cs="Calibri" w:hint="eastAsia"/>
          <w:szCs w:val="24"/>
          <w:lang w:val="zh-CN" w:eastAsia="zh-CN"/>
        </w:rPr>
        <w:t xml:space="preserve">) </w:t>
      </w:r>
      <w:r w:rsidRPr="00920EE7">
        <w:rPr>
          <w:rFonts w:cs="Calibri"/>
          <w:szCs w:val="24"/>
          <w:lang w:val="zh-CN" w:eastAsia="zh-CN"/>
        </w:rPr>
        <w:t>将会费单位增长与绩效</w:t>
      </w:r>
      <w:r w:rsidRPr="00920EE7">
        <w:rPr>
          <w:rFonts w:cs="Calibri"/>
          <w:szCs w:val="24"/>
          <w:lang w:eastAsia="zh-CN"/>
        </w:rPr>
        <w:t>提升</w:t>
      </w:r>
      <w:r w:rsidRPr="00920EE7">
        <w:rPr>
          <w:rFonts w:cs="Calibri"/>
          <w:szCs w:val="24"/>
          <w:lang w:val="zh-CN" w:eastAsia="zh-CN"/>
        </w:rPr>
        <w:t>挂钩</w:t>
      </w:r>
      <w:r w:rsidRPr="00920EE7">
        <w:rPr>
          <w:rFonts w:cs="Calibri" w:hint="eastAsia"/>
          <w:szCs w:val="24"/>
          <w:lang w:val="zh-CN" w:eastAsia="zh-CN"/>
        </w:rPr>
        <w:t>；</w:t>
      </w:r>
      <w:r w:rsidRPr="00920EE7">
        <w:rPr>
          <w:rFonts w:cs="Calibri"/>
          <w:szCs w:val="24"/>
          <w:lang w:val="zh-CN" w:eastAsia="zh-CN"/>
        </w:rPr>
        <w:t>3</w:t>
      </w:r>
      <w:r w:rsidRPr="00920EE7">
        <w:rPr>
          <w:rFonts w:cs="Calibri" w:hint="eastAsia"/>
          <w:szCs w:val="24"/>
          <w:lang w:val="zh-CN" w:eastAsia="zh-CN"/>
        </w:rPr>
        <w:t xml:space="preserve">) </w:t>
      </w:r>
      <w:r w:rsidRPr="00920EE7">
        <w:rPr>
          <w:rFonts w:cs="Calibri"/>
          <w:szCs w:val="24"/>
          <w:lang w:val="zh-CN" w:eastAsia="zh-CN"/>
        </w:rPr>
        <w:t>使会费单位与国际电联</w:t>
      </w:r>
      <w:r w:rsidRPr="00920EE7">
        <w:rPr>
          <w:rFonts w:cs="Calibri"/>
          <w:szCs w:val="24"/>
          <w:lang w:eastAsia="zh-CN"/>
        </w:rPr>
        <w:t>承担</w:t>
      </w:r>
      <w:r w:rsidRPr="00920EE7">
        <w:rPr>
          <w:rFonts w:cs="Calibri"/>
          <w:szCs w:val="24"/>
          <w:lang w:val="zh-CN" w:eastAsia="zh-CN"/>
        </w:rPr>
        <w:t>新职责相关费用的能力保持一致。</w:t>
      </w:r>
    </w:p>
    <w:p w14:paraId="529D2080" w14:textId="77777777" w:rsidR="00EE1277" w:rsidRPr="00920EE7" w:rsidRDefault="00EE1277" w:rsidP="00EE1277">
      <w:pPr>
        <w:rPr>
          <w:rFonts w:cs="Calibri"/>
          <w:szCs w:val="24"/>
          <w:lang w:eastAsia="zh-CN"/>
        </w:rPr>
      </w:pPr>
      <w:r w:rsidRPr="00920EE7">
        <w:rPr>
          <w:rFonts w:cs="Calibri"/>
          <w:szCs w:val="24"/>
          <w:lang w:val="zh-CN" w:eastAsia="zh-CN"/>
        </w:rPr>
        <w:t>14.2</w:t>
      </w:r>
      <w:r w:rsidRPr="00920EE7">
        <w:rPr>
          <w:rFonts w:cs="Calibri"/>
          <w:szCs w:val="24"/>
          <w:lang w:val="zh-CN" w:eastAsia="zh-CN"/>
        </w:rPr>
        <w:tab/>
      </w:r>
      <w:r w:rsidRPr="00920EE7">
        <w:rPr>
          <w:rFonts w:cs="Calibri"/>
          <w:szCs w:val="24"/>
          <w:lang w:val="zh-CN" w:eastAsia="zh-CN"/>
        </w:rPr>
        <w:t>尽管代表们对拟议的补救措施意见不一，但仍然一致认为会费单位值不应改变。多数代表建议回归国际电联的核心职责范围，根据</w:t>
      </w:r>
      <w:r w:rsidRPr="00920EE7">
        <w:rPr>
          <w:rFonts w:cs="Calibri"/>
          <w:szCs w:val="24"/>
          <w:lang w:val="zh-CN" w:eastAsia="zh-CN"/>
        </w:rPr>
        <w:t>UN80</w:t>
      </w:r>
      <w:r w:rsidRPr="00920EE7">
        <w:rPr>
          <w:rFonts w:cs="Calibri"/>
          <w:szCs w:val="24"/>
          <w:lang w:eastAsia="zh-CN"/>
        </w:rPr>
        <w:t>进一步明确</w:t>
      </w:r>
      <w:r w:rsidRPr="00920EE7">
        <w:rPr>
          <w:rFonts w:cs="Calibri"/>
          <w:szCs w:val="24"/>
          <w:lang w:val="zh-CN" w:eastAsia="zh-CN"/>
        </w:rPr>
        <w:t>项目</w:t>
      </w:r>
      <w:r w:rsidRPr="00920EE7">
        <w:rPr>
          <w:rFonts w:cs="Calibri"/>
          <w:szCs w:val="24"/>
          <w:lang w:val="zh-CN" w:eastAsia="zh-CN"/>
        </w:rPr>
        <w:t>/</w:t>
      </w:r>
      <w:r w:rsidRPr="00920EE7">
        <w:rPr>
          <w:rFonts w:cs="Calibri"/>
          <w:szCs w:val="24"/>
          <w:lang w:val="zh-CN" w:eastAsia="zh-CN"/>
        </w:rPr>
        <w:t>活动的优先次序，提高效率</w:t>
      </w:r>
      <w:r w:rsidRPr="00920EE7">
        <w:rPr>
          <w:rFonts w:cs="Calibri" w:hint="eastAsia"/>
          <w:szCs w:val="24"/>
          <w:lang w:val="zh-CN" w:eastAsia="zh-CN"/>
        </w:rPr>
        <w:t>，</w:t>
      </w:r>
      <w:r w:rsidRPr="00920EE7">
        <w:rPr>
          <w:rFonts w:cs="Calibri"/>
          <w:szCs w:val="24"/>
          <w:lang w:val="zh-CN" w:eastAsia="zh-CN"/>
        </w:rPr>
        <w:t>并进一步采纳基于结果的管理方式。</w:t>
      </w:r>
      <w:r w:rsidRPr="00920EE7">
        <w:rPr>
          <w:rFonts w:cs="Calibri"/>
          <w:szCs w:val="24"/>
          <w:lang w:eastAsia="zh-CN"/>
        </w:rPr>
        <w:t>另有代表</w:t>
      </w:r>
      <w:r w:rsidRPr="00920EE7">
        <w:rPr>
          <w:rFonts w:cs="Calibri"/>
          <w:szCs w:val="24"/>
          <w:lang w:val="zh-CN" w:eastAsia="zh-CN"/>
        </w:rPr>
        <w:t>建议修改方法，同时考虑三个因素（通货膨胀、绩效和成本覆盖），</w:t>
      </w:r>
      <w:r w:rsidRPr="00920EE7">
        <w:rPr>
          <w:rFonts w:cs="Calibri"/>
          <w:szCs w:val="24"/>
          <w:lang w:eastAsia="zh-CN"/>
        </w:rPr>
        <w:t>并指出</w:t>
      </w:r>
      <w:r w:rsidRPr="00920EE7">
        <w:rPr>
          <w:rFonts w:cs="Calibri"/>
          <w:szCs w:val="24"/>
          <w:lang w:val="zh-CN" w:eastAsia="zh-CN"/>
        </w:rPr>
        <w:t>虽然会费单位</w:t>
      </w:r>
      <w:r w:rsidRPr="00920EE7">
        <w:rPr>
          <w:rFonts w:cs="Calibri" w:hint="eastAsia"/>
          <w:szCs w:val="24"/>
          <w:lang w:val="zh-CN" w:eastAsia="zh-CN"/>
        </w:rPr>
        <w:t>值</w:t>
      </w:r>
      <w:r w:rsidRPr="00920EE7">
        <w:rPr>
          <w:rFonts w:cs="Calibri"/>
          <w:szCs w:val="24"/>
          <w:lang w:val="zh-CN" w:eastAsia="zh-CN"/>
        </w:rPr>
        <w:t>没有变化，但国际电联需要完成的工作量却</w:t>
      </w:r>
      <w:r w:rsidRPr="00920EE7">
        <w:rPr>
          <w:rFonts w:cs="Calibri"/>
          <w:szCs w:val="24"/>
          <w:lang w:eastAsia="zh-CN"/>
        </w:rPr>
        <w:t>有所增加</w:t>
      </w:r>
      <w:r w:rsidRPr="00920EE7">
        <w:rPr>
          <w:rFonts w:cs="Calibri" w:hint="eastAsia"/>
          <w:szCs w:val="24"/>
          <w:lang w:eastAsia="zh-CN"/>
        </w:rPr>
        <w:t>。</w:t>
      </w:r>
    </w:p>
    <w:p w14:paraId="70F49D06" w14:textId="77777777" w:rsidR="00EE1277" w:rsidRPr="00920EE7" w:rsidRDefault="00EE1277" w:rsidP="00EE1277">
      <w:pPr>
        <w:rPr>
          <w:rFonts w:cs="Calibri"/>
          <w:szCs w:val="24"/>
          <w:lang w:eastAsia="zh-CN"/>
        </w:rPr>
      </w:pPr>
      <w:r w:rsidRPr="00920EE7">
        <w:rPr>
          <w:rFonts w:cs="Calibri"/>
          <w:szCs w:val="24"/>
          <w:lang w:val="zh-CN" w:eastAsia="zh-CN"/>
        </w:rPr>
        <w:t>14.3</w:t>
      </w:r>
      <w:r w:rsidRPr="00920EE7">
        <w:rPr>
          <w:rFonts w:cs="Calibri"/>
          <w:szCs w:val="24"/>
          <w:lang w:val="zh-CN" w:eastAsia="zh-CN"/>
        </w:rPr>
        <w:tab/>
      </w:r>
      <w:r w:rsidRPr="00920EE7">
        <w:rPr>
          <w:rFonts w:cs="Calibri"/>
          <w:szCs w:val="24"/>
          <w:lang w:val="zh-CN" w:eastAsia="zh-CN"/>
        </w:rPr>
        <w:t>秘书处发言，感谢代表们的反馈，并提醒大家，</w:t>
      </w:r>
      <w:r w:rsidRPr="00920EE7">
        <w:rPr>
          <w:rFonts w:cs="Calibri"/>
          <w:szCs w:val="24"/>
          <w:lang w:val="zh-CN" w:eastAsia="zh-CN"/>
        </w:rPr>
        <w:t>2028-2031</w:t>
      </w:r>
      <w:r w:rsidRPr="00920EE7">
        <w:rPr>
          <w:rFonts w:cs="Calibri"/>
          <w:szCs w:val="24"/>
          <w:lang w:val="zh-CN" w:eastAsia="zh-CN"/>
        </w:rPr>
        <w:t>年财务周期的会费单位金额将保持在</w:t>
      </w:r>
      <w:r w:rsidRPr="00920EE7">
        <w:rPr>
          <w:rFonts w:cs="Calibri"/>
          <w:szCs w:val="24"/>
          <w:lang w:val="zh-CN" w:eastAsia="zh-CN"/>
        </w:rPr>
        <w:t>318 000</w:t>
      </w:r>
      <w:r w:rsidRPr="00920EE7">
        <w:rPr>
          <w:rFonts w:cs="Calibri"/>
          <w:szCs w:val="24"/>
          <w:lang w:val="zh-CN" w:eastAsia="zh-CN"/>
        </w:rPr>
        <w:t>瑞郎。主席认识到需要进一步讨论，</w:t>
      </w:r>
      <w:r w:rsidRPr="00920EE7">
        <w:rPr>
          <w:rFonts w:cs="Calibri" w:hint="eastAsia"/>
          <w:szCs w:val="24"/>
          <w:lang w:val="zh-CN" w:eastAsia="zh-CN"/>
        </w:rPr>
        <w:t>要求</w:t>
      </w:r>
      <w:r w:rsidRPr="00920EE7">
        <w:rPr>
          <w:rFonts w:cs="Calibri"/>
          <w:szCs w:val="24"/>
          <w:lang w:val="zh-CN" w:eastAsia="zh-CN"/>
        </w:rPr>
        <w:t>秘书处向下一次</w:t>
      </w:r>
      <w:r w:rsidRPr="00920EE7">
        <w:rPr>
          <w:rFonts w:cs="Calibri"/>
          <w:szCs w:val="24"/>
          <w:lang w:val="zh-CN" w:eastAsia="zh-CN"/>
        </w:rPr>
        <w:t>CWG-FHR</w:t>
      </w:r>
      <w:r w:rsidRPr="00920EE7">
        <w:rPr>
          <w:rFonts w:cs="Calibri"/>
          <w:szCs w:val="24"/>
          <w:lang w:val="zh-CN" w:eastAsia="zh-CN"/>
        </w:rPr>
        <w:t>会议提交修订后的方法，以便继续讨论。</w:t>
      </w:r>
    </w:p>
    <w:p w14:paraId="7338D6CD" w14:textId="77777777" w:rsidR="00EE1277" w:rsidRPr="00920EE7" w:rsidRDefault="00EE1277" w:rsidP="00EE1277">
      <w:pPr>
        <w:rPr>
          <w:rFonts w:cs="Calibri"/>
          <w:szCs w:val="24"/>
          <w:lang w:eastAsia="zh-CN"/>
        </w:rPr>
      </w:pPr>
      <w:r w:rsidRPr="00920EE7">
        <w:rPr>
          <w:rFonts w:cs="Calibri"/>
          <w:szCs w:val="24"/>
          <w:lang w:val="zh-CN" w:eastAsia="zh-CN"/>
        </w:rPr>
        <w:t>14.4</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次会议上，秘书处介绍了</w:t>
      </w:r>
      <w:hyperlink r:id="rId149" w:history="1">
        <w:r w:rsidRPr="00F44FAE">
          <w:rPr>
            <w:rStyle w:val="Hyperlink"/>
            <w:rFonts w:eastAsia="SimSun" w:cs="Calibri"/>
            <w:szCs w:val="24"/>
            <w:u w:val="single"/>
            <w:lang w:eastAsia="zh-CN"/>
          </w:rPr>
          <w:t>CWG-FHR-22/INF/2</w:t>
        </w:r>
      </w:hyperlink>
      <w:r w:rsidRPr="00920EE7">
        <w:rPr>
          <w:rFonts w:cs="Calibri"/>
          <w:szCs w:val="24"/>
          <w:lang w:val="zh-CN" w:eastAsia="zh-CN"/>
        </w:rPr>
        <w:t>号文件，其中详述了请成员国根据第</w:t>
      </w:r>
      <w:r w:rsidRPr="00920EE7">
        <w:rPr>
          <w:rFonts w:cs="Calibri"/>
          <w:szCs w:val="24"/>
          <w:lang w:val="zh-CN" w:eastAsia="zh-CN"/>
        </w:rPr>
        <w:t>5</w:t>
      </w:r>
      <w:r w:rsidRPr="00920EE7">
        <w:rPr>
          <w:rFonts w:cs="Calibri"/>
          <w:szCs w:val="24"/>
          <w:lang w:val="zh-CN" w:eastAsia="zh-CN"/>
        </w:rPr>
        <w:t>号决定（</w:t>
      </w:r>
      <w:r w:rsidRPr="00920EE7">
        <w:rPr>
          <w:rFonts w:cs="Calibri"/>
          <w:szCs w:val="24"/>
          <w:lang w:val="zh-CN" w:eastAsia="zh-CN"/>
        </w:rPr>
        <w:t>2022</w:t>
      </w:r>
      <w:r w:rsidRPr="00920EE7">
        <w:rPr>
          <w:rFonts w:cs="Calibri"/>
          <w:szCs w:val="24"/>
          <w:lang w:val="zh-CN" w:eastAsia="zh-CN"/>
        </w:rPr>
        <w:t>年，布加勒斯特，修订版）宣布其初步选择的会费等级的通函的结果。迄今为止已收到</w:t>
      </w:r>
      <w:r w:rsidRPr="00920EE7">
        <w:rPr>
          <w:rFonts w:cs="Calibri" w:hint="eastAsia"/>
          <w:szCs w:val="24"/>
          <w:lang w:val="zh-CN" w:eastAsia="zh-CN"/>
        </w:rPr>
        <w:t>三十八</w:t>
      </w:r>
      <w:r w:rsidRPr="00920EE7">
        <w:rPr>
          <w:rFonts w:cs="Calibri"/>
          <w:szCs w:val="24"/>
          <w:lang w:val="zh-CN" w:eastAsia="zh-CN"/>
        </w:rPr>
        <w:t>份回复，其中只有两个成员国要求</w:t>
      </w:r>
      <w:r w:rsidRPr="00920EE7">
        <w:rPr>
          <w:rFonts w:cs="Calibri" w:hint="eastAsia"/>
          <w:szCs w:val="24"/>
          <w:lang w:val="zh-CN" w:eastAsia="zh-CN"/>
        </w:rPr>
        <w:t>更改会费等级</w:t>
      </w:r>
      <w:r w:rsidRPr="00920EE7">
        <w:rPr>
          <w:rFonts w:cs="Calibri"/>
          <w:szCs w:val="24"/>
          <w:lang w:val="zh-CN" w:eastAsia="zh-CN"/>
        </w:rPr>
        <w:t>。根据这一信息，秘书处将编制一份</w:t>
      </w:r>
      <w:r w:rsidRPr="00920EE7">
        <w:rPr>
          <w:rFonts w:cs="Calibri"/>
          <w:szCs w:val="24"/>
          <w:lang w:val="zh-CN" w:eastAsia="zh-CN"/>
        </w:rPr>
        <w:t>2028-2031</w:t>
      </w:r>
      <w:r w:rsidRPr="00920EE7">
        <w:rPr>
          <w:rFonts w:cs="Calibri"/>
          <w:szCs w:val="24"/>
          <w:lang w:val="zh-CN" w:eastAsia="zh-CN"/>
        </w:rPr>
        <w:t>年财务规划草案，在理事会</w:t>
      </w:r>
      <w:r w:rsidRPr="00920EE7">
        <w:rPr>
          <w:rFonts w:cs="Calibri"/>
          <w:szCs w:val="24"/>
          <w:lang w:val="zh-CN" w:eastAsia="zh-CN"/>
        </w:rPr>
        <w:t>2026</w:t>
      </w:r>
      <w:r w:rsidRPr="00920EE7">
        <w:rPr>
          <w:rFonts w:cs="Calibri"/>
          <w:szCs w:val="24"/>
          <w:lang w:val="zh-CN" w:eastAsia="zh-CN"/>
        </w:rPr>
        <w:t>年会议之前向</w:t>
      </w:r>
      <w:r w:rsidRPr="00920EE7">
        <w:rPr>
          <w:rFonts w:cs="Calibri"/>
          <w:szCs w:val="24"/>
          <w:lang w:val="zh-CN" w:eastAsia="zh-CN"/>
        </w:rPr>
        <w:t>CWG-FHR</w:t>
      </w:r>
      <w:r w:rsidRPr="00920EE7">
        <w:rPr>
          <w:rFonts w:cs="Calibri"/>
          <w:szCs w:val="24"/>
          <w:lang w:val="zh-CN" w:eastAsia="zh-CN"/>
        </w:rPr>
        <w:t>和理事会</w:t>
      </w:r>
      <w:r w:rsidRPr="00920EE7">
        <w:rPr>
          <w:rFonts w:cs="Calibri"/>
          <w:szCs w:val="24"/>
          <w:lang w:val="zh-CN" w:eastAsia="zh-CN"/>
        </w:rPr>
        <w:t>2028-2031</w:t>
      </w:r>
      <w:r w:rsidRPr="00920EE7">
        <w:rPr>
          <w:rFonts w:cs="Calibri"/>
          <w:szCs w:val="24"/>
          <w:lang w:val="zh-CN" w:eastAsia="zh-CN"/>
        </w:rPr>
        <w:t>年战略规划和财务规划工作组（</w:t>
      </w:r>
      <w:r w:rsidRPr="00920EE7">
        <w:rPr>
          <w:rFonts w:cs="Calibri"/>
          <w:szCs w:val="24"/>
          <w:lang w:val="zh-CN" w:eastAsia="zh-CN"/>
        </w:rPr>
        <w:t>CWG-SFP</w:t>
      </w:r>
      <w:r w:rsidRPr="00920EE7">
        <w:rPr>
          <w:rFonts w:cs="Calibri"/>
          <w:szCs w:val="24"/>
          <w:lang w:val="zh-CN" w:eastAsia="zh-CN"/>
        </w:rPr>
        <w:t>）联席会议提交。</w:t>
      </w:r>
      <w:r w:rsidRPr="00920EE7">
        <w:rPr>
          <w:rFonts w:cs="Calibri"/>
          <w:szCs w:val="24"/>
          <w:lang w:eastAsia="zh-CN"/>
        </w:rPr>
        <w:t>秘书处还提出了一套修订后的方法，其中包含三个因素：通货膨胀调整、与绩效改进挂钩，以及与</w:t>
      </w:r>
      <w:r w:rsidRPr="00920EE7">
        <w:rPr>
          <w:rFonts w:cs="Calibri"/>
          <w:szCs w:val="24"/>
          <w:lang w:val="zh-CN" w:eastAsia="zh-CN"/>
        </w:rPr>
        <w:t>成</w:t>
      </w:r>
      <w:r w:rsidRPr="00920EE7">
        <w:rPr>
          <w:rFonts w:cs="Calibri"/>
          <w:szCs w:val="24"/>
          <w:lang w:eastAsia="zh-CN"/>
        </w:rPr>
        <w:t>员国批准的新</w:t>
      </w:r>
      <w:r w:rsidRPr="00920EE7">
        <w:rPr>
          <w:rFonts w:cs="Calibri" w:hint="eastAsia"/>
          <w:szCs w:val="24"/>
          <w:lang w:eastAsia="zh-CN"/>
        </w:rPr>
        <w:t>职权</w:t>
      </w:r>
      <w:r w:rsidRPr="00920EE7">
        <w:rPr>
          <w:rFonts w:cs="Calibri"/>
          <w:szCs w:val="24"/>
          <w:lang w:eastAsia="zh-CN"/>
        </w:rPr>
        <w:t>所产生的费用保持一致</w:t>
      </w:r>
      <w:r w:rsidRPr="00920EE7">
        <w:rPr>
          <w:rFonts w:cs="Calibri" w:hint="eastAsia"/>
          <w:szCs w:val="24"/>
          <w:lang w:eastAsia="zh-CN"/>
        </w:rPr>
        <w:t>。</w:t>
      </w:r>
      <w:r w:rsidRPr="00920EE7">
        <w:rPr>
          <w:rFonts w:cs="Calibri"/>
          <w:szCs w:val="24"/>
          <w:lang w:val="zh-CN" w:eastAsia="zh-CN"/>
        </w:rPr>
        <w:t>秘书处确认，他们不建议立即改变会费单位，而是寻求提供一个结构化框架，以支持</w:t>
      </w:r>
      <w:r w:rsidRPr="00920EE7">
        <w:rPr>
          <w:rFonts w:cs="Calibri"/>
          <w:szCs w:val="24"/>
          <w:lang w:val="zh-CN" w:eastAsia="zh-CN"/>
        </w:rPr>
        <w:t>2030</w:t>
      </w:r>
      <w:r w:rsidRPr="00920EE7">
        <w:rPr>
          <w:rFonts w:cs="Calibri"/>
          <w:szCs w:val="24"/>
          <w:lang w:val="zh-CN" w:eastAsia="zh-CN"/>
        </w:rPr>
        <w:t>年全权代表大会的讨论和未来决定。</w:t>
      </w:r>
      <w:hyperlink r:id="rId150" w:history="1"/>
    </w:p>
    <w:p w14:paraId="66957EC4" w14:textId="77777777" w:rsidR="00EE1277" w:rsidRPr="00920EE7" w:rsidRDefault="00EE1277" w:rsidP="00EE1277">
      <w:pPr>
        <w:rPr>
          <w:rFonts w:cs="Calibri"/>
          <w:szCs w:val="24"/>
          <w:lang w:eastAsia="zh-CN"/>
        </w:rPr>
      </w:pPr>
      <w:r w:rsidRPr="00920EE7">
        <w:rPr>
          <w:rFonts w:cs="Calibri"/>
          <w:szCs w:val="24"/>
          <w:lang w:val="zh-CN" w:eastAsia="zh-CN"/>
        </w:rPr>
        <w:t>14.5</w:t>
      </w:r>
      <w:r w:rsidRPr="00920EE7">
        <w:rPr>
          <w:rFonts w:cs="Calibri"/>
          <w:szCs w:val="24"/>
          <w:lang w:val="zh-CN" w:eastAsia="zh-CN"/>
        </w:rPr>
        <w:tab/>
      </w:r>
      <w:r w:rsidRPr="00920EE7">
        <w:rPr>
          <w:rFonts w:cs="Calibri"/>
          <w:szCs w:val="24"/>
          <w:lang w:val="zh-CN" w:eastAsia="zh-CN"/>
        </w:rPr>
        <w:t>代表们确认，这三项拟议因素是讨论的良好开端，并要求认真考虑会费单位费用上涨对成员国的影响。</w:t>
      </w:r>
      <w:r w:rsidRPr="00920EE7">
        <w:rPr>
          <w:rFonts w:cs="Calibri" w:hint="eastAsia"/>
          <w:szCs w:val="24"/>
          <w:lang w:val="zh-CN" w:eastAsia="zh-CN"/>
        </w:rPr>
        <w:t>若干</w:t>
      </w:r>
      <w:r w:rsidRPr="00920EE7">
        <w:rPr>
          <w:rFonts w:cs="Calibri"/>
          <w:szCs w:val="24"/>
          <w:lang w:val="zh-CN" w:eastAsia="zh-CN"/>
        </w:rPr>
        <w:t>代表建议增加对外部因素的考虑，如当前的汇率波动和成员国的</w:t>
      </w:r>
      <w:r w:rsidRPr="00920EE7">
        <w:rPr>
          <w:rFonts w:cs="Calibri" w:hint="eastAsia"/>
          <w:szCs w:val="24"/>
          <w:lang w:val="zh-CN" w:eastAsia="zh-CN"/>
        </w:rPr>
        <w:t>人力</w:t>
      </w:r>
      <w:r w:rsidRPr="00920EE7">
        <w:rPr>
          <w:rFonts w:cs="Calibri"/>
          <w:szCs w:val="24"/>
          <w:lang w:val="zh-CN" w:eastAsia="zh-CN"/>
        </w:rPr>
        <w:t>发展指数得分。代表们还敦促国际电联更加注重在其现有资源范围内开展工作，并探索成本回收的影响。在主席就该议项做出结论之前，秘书长表示，国际电联希望成员国考虑增加其会费单位数量或至少保持其目前的会费。</w:t>
      </w:r>
    </w:p>
    <w:p w14:paraId="102D0EA1" w14:textId="5C0E121A" w:rsidR="00EE1277" w:rsidRPr="00920EE7" w:rsidRDefault="00EE1277" w:rsidP="00C501DC">
      <w:pPr>
        <w:pStyle w:val="Heading1"/>
        <w:rPr>
          <w:rFonts w:cs="Calibri"/>
          <w:sz w:val="24"/>
          <w:szCs w:val="24"/>
          <w:lang w:eastAsia="zh-CN"/>
        </w:rPr>
      </w:pPr>
      <w:r w:rsidRPr="00E1520B">
        <w:rPr>
          <w:lang w:eastAsia="zh-CN"/>
        </w:rPr>
        <w:t>15</w:t>
      </w:r>
      <w:r w:rsidRPr="00E1520B">
        <w:rPr>
          <w:lang w:eastAsia="zh-CN"/>
        </w:rPr>
        <w:tab/>
      </w:r>
      <w:r w:rsidRPr="00E1520B">
        <w:rPr>
          <w:lang w:eastAsia="zh-CN"/>
        </w:rPr>
        <w:t>联合检查组参加国际电联理事会会议（</w:t>
      </w:r>
      <w:hyperlink r:id="rId151" w:history="1">
        <w:r w:rsidRPr="00535D7F">
          <w:rPr>
            <w:rStyle w:val="Hyperlink"/>
            <w:rFonts w:eastAsia="SimSun"/>
            <w:u w:val="single"/>
            <w:lang w:eastAsia="zh-CN"/>
          </w:rPr>
          <w:t>CWG-FHR-21/19</w:t>
        </w:r>
      </w:hyperlink>
      <w:r w:rsidRPr="00E1520B">
        <w:rPr>
          <w:lang w:eastAsia="zh-CN"/>
        </w:rPr>
        <w:t>和</w:t>
      </w:r>
      <w:r w:rsidR="00535D7F">
        <w:rPr>
          <w:lang w:val="en-US" w:eastAsia="zh-CN"/>
        </w:rPr>
        <w:br/>
      </w:r>
      <w:hyperlink r:id="rId152" w:history="1">
        <w:r w:rsidRPr="00535D7F">
          <w:rPr>
            <w:rStyle w:val="Hyperlink"/>
            <w:rFonts w:eastAsia="SimSun"/>
            <w:u w:val="single"/>
            <w:lang w:eastAsia="zh-CN"/>
          </w:rPr>
          <w:t>CWG-FHR-22/11</w:t>
        </w:r>
      </w:hyperlink>
      <w:r w:rsidRPr="00E1520B">
        <w:rPr>
          <w:lang w:eastAsia="zh-CN"/>
        </w:rPr>
        <w:t>号文件）</w:t>
      </w:r>
      <w:hyperlink r:id="rId153" w:history="1"/>
      <w:hyperlink r:id="rId154" w:history="1"/>
    </w:p>
    <w:p w14:paraId="2B96FFC5" w14:textId="77777777" w:rsidR="00EE1277" w:rsidRPr="00920EE7" w:rsidRDefault="00EE1277" w:rsidP="00EE1277">
      <w:pPr>
        <w:rPr>
          <w:rFonts w:cs="Calibri"/>
          <w:szCs w:val="24"/>
          <w:lang w:eastAsia="zh-CN"/>
        </w:rPr>
      </w:pPr>
      <w:r w:rsidRPr="00920EE7">
        <w:rPr>
          <w:rFonts w:cs="Calibri"/>
          <w:szCs w:val="24"/>
          <w:lang w:val="zh-CN" w:eastAsia="zh-CN"/>
        </w:rPr>
        <w:t>15.1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21</w:t>
      </w:r>
      <w:r w:rsidRPr="00920EE7">
        <w:rPr>
          <w:rFonts w:cs="Calibri"/>
          <w:szCs w:val="24"/>
          <w:lang w:val="zh-CN" w:eastAsia="zh-CN"/>
        </w:rPr>
        <w:t>次会议上，俄罗斯联邦提交了一份文稿，</w:t>
      </w:r>
      <w:r w:rsidRPr="00920EE7">
        <w:rPr>
          <w:rFonts w:cs="Calibri" w:hint="eastAsia"/>
          <w:szCs w:val="24"/>
          <w:lang w:val="zh-CN" w:eastAsia="zh-CN"/>
        </w:rPr>
        <w:t>表示有意在理事会讨论联检组报告时邀请联检组出席会议。</w:t>
      </w:r>
      <w:r w:rsidRPr="00920EE7">
        <w:rPr>
          <w:rFonts w:cs="Calibri"/>
          <w:szCs w:val="24"/>
          <w:lang w:val="zh-CN" w:eastAsia="zh-CN"/>
        </w:rPr>
        <w:t>该文稿指出，这种做法在总部设在日内瓦的联合国系统专门机构中被广泛使用。</w:t>
      </w:r>
    </w:p>
    <w:p w14:paraId="5ADEF4C4" w14:textId="77777777" w:rsidR="00EE1277" w:rsidRPr="00920EE7" w:rsidRDefault="00EE1277" w:rsidP="00EE1277">
      <w:pPr>
        <w:rPr>
          <w:rFonts w:cs="Calibri"/>
          <w:szCs w:val="24"/>
          <w:lang w:eastAsia="zh-CN"/>
        </w:rPr>
      </w:pPr>
      <w:r w:rsidRPr="00920EE7">
        <w:rPr>
          <w:rFonts w:cs="Calibri"/>
          <w:szCs w:val="24"/>
          <w:lang w:val="zh-CN" w:eastAsia="zh-CN"/>
        </w:rPr>
        <w:t>15.2</w:t>
      </w:r>
      <w:r w:rsidRPr="00920EE7">
        <w:rPr>
          <w:rFonts w:cs="Calibri"/>
          <w:szCs w:val="24"/>
          <w:lang w:val="zh-CN" w:eastAsia="zh-CN"/>
        </w:rPr>
        <w:tab/>
      </w:r>
      <w:r w:rsidRPr="00920EE7">
        <w:rPr>
          <w:rFonts w:cs="Calibri"/>
          <w:szCs w:val="24"/>
          <w:lang w:val="zh-CN" w:eastAsia="zh-CN"/>
        </w:rPr>
        <w:t>代表们广泛支持俄罗斯联邦关于邀请联检组参加理事会会议的</w:t>
      </w:r>
      <w:r w:rsidRPr="00920EE7">
        <w:rPr>
          <w:rFonts w:cs="Calibri" w:hint="eastAsia"/>
          <w:szCs w:val="24"/>
          <w:lang w:val="zh-CN" w:eastAsia="zh-CN"/>
        </w:rPr>
        <w:t>提议</w:t>
      </w:r>
      <w:r w:rsidRPr="00920EE7">
        <w:rPr>
          <w:rFonts w:cs="Calibri"/>
          <w:szCs w:val="24"/>
          <w:lang w:val="zh-CN" w:eastAsia="zh-CN"/>
        </w:rPr>
        <w:t>，并指出联检组的参与可以提高国际电联内部的透明度、问责制和决策。</w:t>
      </w:r>
      <w:r w:rsidRPr="00920EE7">
        <w:rPr>
          <w:rFonts w:cs="Calibri" w:hint="eastAsia"/>
          <w:szCs w:val="24"/>
          <w:lang w:val="zh-CN" w:eastAsia="zh-CN"/>
        </w:rPr>
        <w:t>少数</w:t>
      </w:r>
      <w:r w:rsidRPr="00920EE7">
        <w:rPr>
          <w:rFonts w:cs="Calibri"/>
          <w:szCs w:val="24"/>
          <w:lang w:val="zh-CN" w:eastAsia="zh-CN"/>
        </w:rPr>
        <w:t>代表要求澄清联检组</w:t>
      </w:r>
      <w:r w:rsidRPr="00920EE7">
        <w:rPr>
          <w:rFonts w:cs="Calibri"/>
          <w:szCs w:val="24"/>
          <w:lang w:eastAsia="zh-CN"/>
        </w:rPr>
        <w:t>拟</w:t>
      </w:r>
      <w:r w:rsidRPr="00920EE7">
        <w:rPr>
          <w:rFonts w:cs="Calibri"/>
          <w:szCs w:val="24"/>
          <w:lang w:val="zh-CN" w:eastAsia="zh-CN"/>
        </w:rPr>
        <w:t>参与</w:t>
      </w:r>
      <w:r w:rsidRPr="00920EE7">
        <w:rPr>
          <w:rFonts w:cs="Calibri"/>
          <w:szCs w:val="24"/>
          <w:lang w:eastAsia="zh-CN"/>
        </w:rPr>
        <w:t>的</w:t>
      </w:r>
      <w:r w:rsidRPr="00920EE7">
        <w:rPr>
          <w:rFonts w:cs="Calibri"/>
          <w:szCs w:val="24"/>
          <w:lang w:val="zh-CN" w:eastAsia="zh-CN"/>
        </w:rPr>
        <w:t>程度以及是否允许他们发言。</w:t>
      </w:r>
    </w:p>
    <w:p w14:paraId="3660F8FE" w14:textId="77777777" w:rsidR="00EE1277" w:rsidRPr="00920EE7" w:rsidRDefault="00EE1277" w:rsidP="00EE1277">
      <w:pPr>
        <w:rPr>
          <w:rFonts w:cs="Calibri"/>
          <w:szCs w:val="24"/>
          <w:lang w:eastAsia="zh-CN"/>
        </w:rPr>
      </w:pPr>
      <w:r w:rsidRPr="00920EE7">
        <w:rPr>
          <w:rFonts w:cs="Calibri"/>
          <w:szCs w:val="24"/>
          <w:lang w:val="zh-CN" w:eastAsia="zh-CN"/>
        </w:rPr>
        <w:t>15.3</w:t>
      </w:r>
      <w:r w:rsidRPr="00920EE7">
        <w:rPr>
          <w:rFonts w:cs="Calibri"/>
          <w:szCs w:val="24"/>
          <w:lang w:val="zh-CN" w:eastAsia="zh-CN"/>
        </w:rPr>
        <w:tab/>
      </w:r>
      <w:r w:rsidRPr="00920EE7">
        <w:rPr>
          <w:rFonts w:cs="Calibri"/>
          <w:szCs w:val="24"/>
          <w:lang w:eastAsia="zh-CN"/>
        </w:rPr>
        <w:t>CWG-FHR</w:t>
      </w:r>
      <w:r w:rsidRPr="00920EE7">
        <w:rPr>
          <w:rFonts w:cs="Calibri"/>
          <w:szCs w:val="24"/>
          <w:lang w:eastAsia="zh-CN"/>
        </w:rPr>
        <w:t>主席指出，与会者普遍同意邀请联检组参加理事会会议；但在作出决定之前，主席请秘书处回答代表们提出的问题</w:t>
      </w:r>
      <w:r w:rsidRPr="00920EE7">
        <w:rPr>
          <w:rFonts w:cs="Calibri" w:hint="eastAsia"/>
          <w:szCs w:val="24"/>
          <w:lang w:eastAsia="zh-CN"/>
        </w:rPr>
        <w:t>。</w:t>
      </w:r>
    </w:p>
    <w:p w14:paraId="413CF06E" w14:textId="77777777" w:rsidR="00EE1277" w:rsidRPr="00920EE7" w:rsidRDefault="00EE1277" w:rsidP="00EE1277">
      <w:pPr>
        <w:rPr>
          <w:rFonts w:cs="Calibri"/>
          <w:spacing w:val="-2"/>
          <w:szCs w:val="24"/>
          <w:lang w:eastAsia="zh-CN"/>
        </w:rPr>
      </w:pPr>
      <w:r w:rsidRPr="00920EE7">
        <w:rPr>
          <w:rFonts w:cs="Calibri"/>
          <w:szCs w:val="24"/>
          <w:lang w:val="zh-CN" w:eastAsia="zh-CN"/>
        </w:rPr>
        <w:t>15.4</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次会议上，秘书处建议理事会责成秘书长邀请联检组以顾问身份作为观察员参加国际电联未来的理事会会议，仅限于相关的议项，</w:t>
      </w:r>
      <w:r w:rsidRPr="00920EE7">
        <w:rPr>
          <w:rFonts w:cs="Calibri" w:hint="eastAsia"/>
          <w:szCs w:val="24"/>
          <w:lang w:val="zh-CN" w:eastAsia="zh-CN"/>
        </w:rPr>
        <w:t>且</w:t>
      </w:r>
      <w:r w:rsidRPr="00920EE7">
        <w:rPr>
          <w:rFonts w:cs="Calibri"/>
          <w:szCs w:val="24"/>
          <w:lang w:val="zh-CN" w:eastAsia="zh-CN"/>
        </w:rPr>
        <w:t>国际电联不提供任何财务支持。</w:t>
      </w:r>
    </w:p>
    <w:p w14:paraId="59E082BA"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15.5</w:t>
      </w:r>
      <w:r w:rsidRPr="00920EE7">
        <w:rPr>
          <w:rFonts w:cs="Calibri"/>
          <w:szCs w:val="24"/>
          <w:lang w:val="zh-CN" w:eastAsia="zh-CN"/>
        </w:rPr>
        <w:tab/>
        <w:t>CWG-FHR</w:t>
      </w:r>
      <w:r w:rsidRPr="00920EE7">
        <w:rPr>
          <w:rFonts w:cs="Calibri"/>
          <w:szCs w:val="24"/>
          <w:lang w:val="zh-CN" w:eastAsia="zh-CN"/>
        </w:rPr>
        <w:t>将向理事会</w:t>
      </w:r>
      <w:r w:rsidRPr="00920EE7">
        <w:rPr>
          <w:rFonts w:cs="Calibri"/>
          <w:szCs w:val="24"/>
          <w:lang w:val="zh-CN" w:eastAsia="zh-CN"/>
        </w:rPr>
        <w:t>2026</w:t>
      </w:r>
      <w:r w:rsidRPr="00920EE7">
        <w:rPr>
          <w:rFonts w:cs="Calibri"/>
          <w:szCs w:val="24"/>
          <w:lang w:val="zh-CN" w:eastAsia="zh-CN"/>
        </w:rPr>
        <w:t>年会议</w:t>
      </w:r>
      <w:r w:rsidRPr="00920EE7">
        <w:rPr>
          <w:rFonts w:cs="Calibri"/>
          <w:b/>
          <w:bCs/>
          <w:szCs w:val="24"/>
          <w:lang w:val="zh-CN" w:eastAsia="zh-CN"/>
        </w:rPr>
        <w:t>报告</w:t>
      </w:r>
      <w:r w:rsidRPr="00920EE7">
        <w:rPr>
          <w:rFonts w:cs="Calibri"/>
          <w:szCs w:val="24"/>
          <w:lang w:val="zh-CN" w:eastAsia="zh-CN"/>
        </w:rPr>
        <w:t>，邀请联检组参加理事会</w:t>
      </w:r>
      <w:r w:rsidRPr="00920EE7">
        <w:rPr>
          <w:rFonts w:cs="Calibri" w:hint="eastAsia"/>
          <w:szCs w:val="24"/>
          <w:lang w:val="zh-CN" w:eastAsia="zh-CN"/>
        </w:rPr>
        <w:t>似乎并无不妥。</w:t>
      </w:r>
    </w:p>
    <w:p w14:paraId="15040073" w14:textId="77777777" w:rsidR="00EE1277" w:rsidRPr="00E1520B" w:rsidRDefault="00EE1277" w:rsidP="009319FA">
      <w:pPr>
        <w:pStyle w:val="Heading1"/>
        <w:rPr>
          <w:lang w:eastAsia="zh-CN"/>
        </w:rPr>
      </w:pPr>
      <w:r w:rsidRPr="00E1520B">
        <w:rPr>
          <w:lang w:eastAsia="zh-CN"/>
        </w:rPr>
        <w:t>16</w:t>
      </w:r>
      <w:r w:rsidRPr="00E1520B">
        <w:rPr>
          <w:lang w:eastAsia="zh-CN"/>
        </w:rPr>
        <w:tab/>
      </w:r>
      <w:r w:rsidRPr="00E1520B">
        <w:rPr>
          <w:lang w:eastAsia="zh-CN"/>
        </w:rPr>
        <w:t>预算执行和分配</w:t>
      </w:r>
    </w:p>
    <w:p w14:paraId="5591FE50" w14:textId="77777777" w:rsidR="00EE1277" w:rsidRPr="00E1520B" w:rsidRDefault="00EE1277" w:rsidP="00EE1277">
      <w:pPr>
        <w:pStyle w:val="Headingb"/>
        <w:rPr>
          <w:lang w:eastAsia="zh-CN"/>
        </w:rPr>
      </w:pPr>
      <w:r w:rsidRPr="00E1520B">
        <w:rPr>
          <w:rFonts w:hint="eastAsia"/>
          <w:lang w:eastAsia="zh-CN"/>
        </w:rPr>
        <w:t>中华人民共和国</w:t>
      </w:r>
      <w:r w:rsidRPr="00E1520B">
        <w:rPr>
          <w:lang w:eastAsia="zh-CN"/>
        </w:rPr>
        <w:t>的文稿</w:t>
      </w:r>
      <w:r w:rsidRPr="00E1520B">
        <w:rPr>
          <w:lang w:eastAsia="zh-CN"/>
        </w:rPr>
        <w:t xml:space="preserve"> – </w:t>
      </w:r>
      <w:r w:rsidRPr="00E1520B">
        <w:rPr>
          <w:lang w:eastAsia="zh-CN"/>
        </w:rPr>
        <w:t>关于</w:t>
      </w:r>
      <w:r w:rsidRPr="00E1520B">
        <w:rPr>
          <w:rFonts w:hint="eastAsia"/>
          <w:lang w:eastAsia="zh-CN"/>
        </w:rPr>
        <w:t>提高</w:t>
      </w:r>
      <w:r w:rsidRPr="00E1520B">
        <w:rPr>
          <w:lang w:eastAsia="zh-CN"/>
        </w:rPr>
        <w:t>国际电联预算执行效率与支出合理性的建议</w:t>
      </w:r>
      <w:r w:rsidRPr="00E1520B">
        <w:rPr>
          <w:rFonts w:hint="eastAsia"/>
          <w:lang w:eastAsia="zh-CN"/>
        </w:rPr>
        <w:t>（</w:t>
      </w:r>
      <w:hyperlink r:id="rId155" w:history="1">
        <w:r w:rsidRPr="00535D7F">
          <w:rPr>
            <w:rStyle w:val="Hyperlink"/>
            <w:rFonts w:eastAsia="SimSun"/>
            <w:u w:val="single"/>
            <w:lang w:eastAsia="zh-CN"/>
          </w:rPr>
          <w:t>CWG-FHR-21/16</w:t>
        </w:r>
      </w:hyperlink>
      <w:r w:rsidRPr="00E1520B">
        <w:rPr>
          <w:rFonts w:hint="eastAsia"/>
          <w:lang w:eastAsia="zh-CN"/>
        </w:rPr>
        <w:t>号文件）</w:t>
      </w:r>
      <w:hyperlink r:id="rId156" w:history="1"/>
    </w:p>
    <w:p w14:paraId="5CD6284A" w14:textId="77777777" w:rsidR="00EE1277" w:rsidRPr="00920EE7" w:rsidRDefault="00EE1277" w:rsidP="00EE1277">
      <w:pPr>
        <w:rPr>
          <w:rFonts w:cs="Calibri"/>
          <w:szCs w:val="24"/>
          <w:lang w:val="zh-CN" w:eastAsia="zh-CN"/>
        </w:rPr>
      </w:pPr>
      <w:r w:rsidRPr="00920EE7">
        <w:rPr>
          <w:rFonts w:cs="Calibri"/>
          <w:szCs w:val="24"/>
          <w:lang w:val="zh-CN" w:eastAsia="zh-CN"/>
        </w:rPr>
        <w:t>16.1</w:t>
      </w:r>
      <w:r w:rsidRPr="00920EE7">
        <w:rPr>
          <w:rFonts w:cs="Calibri"/>
          <w:szCs w:val="24"/>
          <w:lang w:val="zh-CN" w:eastAsia="zh-CN"/>
        </w:rPr>
        <w:tab/>
      </w:r>
      <w:r w:rsidRPr="00920EE7">
        <w:rPr>
          <w:rFonts w:cs="Calibri"/>
          <w:szCs w:val="24"/>
          <w:lang w:val="zh-CN" w:eastAsia="zh-CN"/>
        </w:rPr>
        <w:t>在</w:t>
      </w:r>
      <w:r w:rsidRPr="00920EE7">
        <w:rPr>
          <w:rFonts w:cs="Calibri"/>
          <w:szCs w:val="24"/>
          <w:lang w:val="zh-CN" w:eastAsia="zh-CN"/>
        </w:rPr>
        <w:t>CWG-FHR</w:t>
      </w:r>
      <w:r w:rsidRPr="00920EE7">
        <w:rPr>
          <w:rFonts w:cs="Calibri"/>
          <w:szCs w:val="24"/>
          <w:lang w:val="zh-CN" w:eastAsia="zh-CN"/>
        </w:rPr>
        <w:t>第</w:t>
      </w:r>
      <w:r w:rsidRPr="00920EE7">
        <w:rPr>
          <w:rFonts w:cs="Calibri"/>
          <w:szCs w:val="24"/>
          <w:lang w:val="zh-CN" w:eastAsia="zh-CN"/>
        </w:rPr>
        <w:t>21</w:t>
      </w:r>
      <w:r w:rsidRPr="00920EE7">
        <w:rPr>
          <w:rFonts w:cs="Calibri"/>
          <w:szCs w:val="24"/>
          <w:lang w:val="zh-CN" w:eastAsia="zh-CN"/>
        </w:rPr>
        <w:t>次会议上，中国介绍了</w:t>
      </w:r>
      <w:r w:rsidRPr="00920EE7">
        <w:rPr>
          <w:rFonts w:cs="Calibri" w:hint="eastAsia"/>
          <w:szCs w:val="24"/>
          <w:lang w:val="zh-CN" w:eastAsia="zh-CN"/>
        </w:rPr>
        <w:t>其关于提高</w:t>
      </w:r>
      <w:r w:rsidRPr="00920EE7">
        <w:rPr>
          <w:rFonts w:cs="Calibri"/>
          <w:szCs w:val="24"/>
          <w:lang w:val="zh-CN" w:eastAsia="zh-CN"/>
        </w:rPr>
        <w:t>国际电联预算执行效率</w:t>
      </w:r>
      <w:r w:rsidRPr="00920EE7">
        <w:rPr>
          <w:rFonts w:cs="Calibri" w:hint="eastAsia"/>
          <w:szCs w:val="24"/>
          <w:lang w:val="zh-CN" w:eastAsia="zh-CN"/>
        </w:rPr>
        <w:t>的</w:t>
      </w:r>
      <w:r w:rsidRPr="00920EE7">
        <w:rPr>
          <w:rFonts w:cs="Calibri"/>
          <w:szCs w:val="24"/>
          <w:lang w:val="zh-CN" w:eastAsia="zh-CN"/>
        </w:rPr>
        <w:t>建议的文稿</w:t>
      </w:r>
      <w:r w:rsidRPr="00920EE7">
        <w:rPr>
          <w:rFonts w:cs="Calibri" w:hint="eastAsia"/>
          <w:szCs w:val="24"/>
          <w:lang w:val="zh-CN" w:eastAsia="zh-CN"/>
        </w:rPr>
        <w:t>，见</w:t>
      </w:r>
      <w:hyperlink r:id="rId157" w:history="1">
        <w:r w:rsidRPr="00535D7F">
          <w:rPr>
            <w:rStyle w:val="Hyperlink"/>
            <w:rFonts w:eastAsia="SimSun" w:cs="Calibri"/>
            <w:szCs w:val="24"/>
            <w:u w:val="single"/>
            <w:lang w:eastAsia="zh-CN"/>
          </w:rPr>
          <w:t>CWG-FHR-22/16</w:t>
        </w:r>
      </w:hyperlink>
      <w:r w:rsidRPr="00920EE7">
        <w:rPr>
          <w:rFonts w:cs="Calibri"/>
          <w:szCs w:val="24"/>
          <w:lang w:val="zh-CN" w:eastAsia="zh-CN"/>
        </w:rPr>
        <w:t>号文件。这些建议包括</w:t>
      </w:r>
      <w:r w:rsidRPr="00920EE7">
        <w:rPr>
          <w:rFonts w:cs="Calibri" w:hint="eastAsia"/>
          <w:szCs w:val="24"/>
          <w:lang w:val="zh-CN" w:eastAsia="zh-CN"/>
        </w:rPr>
        <w:t>：</w:t>
      </w:r>
      <w:r w:rsidRPr="00920EE7">
        <w:rPr>
          <w:rFonts w:cs="Calibri"/>
          <w:szCs w:val="24"/>
          <w:lang w:val="zh-CN" w:eastAsia="zh-CN"/>
        </w:rPr>
        <w:t>根据核心职责、战略目标和预算要求制定优先</w:t>
      </w:r>
      <w:r w:rsidRPr="00920EE7">
        <w:rPr>
          <w:rFonts w:cs="Calibri" w:hint="eastAsia"/>
          <w:szCs w:val="24"/>
          <w:lang w:val="zh-CN" w:eastAsia="zh-CN"/>
        </w:rPr>
        <w:t>事项清单；组</w:t>
      </w:r>
      <w:r w:rsidRPr="00920EE7">
        <w:rPr>
          <w:rFonts w:cs="Calibri"/>
          <w:szCs w:val="24"/>
          <w:lang w:val="zh-CN" w:eastAsia="zh-CN"/>
        </w:rPr>
        <w:t>建由</w:t>
      </w:r>
      <w:r w:rsidRPr="00920EE7">
        <w:rPr>
          <w:rFonts w:cs="Calibri"/>
          <w:szCs w:val="24"/>
          <w:lang w:val="zh-CN" w:eastAsia="zh-CN"/>
        </w:rPr>
        <w:t>IMAC</w:t>
      </w:r>
      <w:r w:rsidRPr="00920EE7">
        <w:rPr>
          <w:rFonts w:cs="Calibri"/>
          <w:szCs w:val="24"/>
          <w:lang w:val="zh-CN" w:eastAsia="zh-CN"/>
        </w:rPr>
        <w:t>和</w:t>
      </w:r>
      <w:r w:rsidRPr="00920EE7">
        <w:rPr>
          <w:rFonts w:cs="Calibri"/>
          <w:szCs w:val="24"/>
          <w:lang w:val="zh-CN" w:eastAsia="zh-CN"/>
        </w:rPr>
        <w:t>ISCG</w:t>
      </w:r>
      <w:r w:rsidRPr="00920EE7">
        <w:rPr>
          <w:rFonts w:cs="Calibri"/>
          <w:szCs w:val="24"/>
          <w:lang w:val="zh-CN" w:eastAsia="zh-CN"/>
        </w:rPr>
        <w:t>组成的联合评估小组，以制定评估</w:t>
      </w:r>
      <w:r w:rsidRPr="00920EE7">
        <w:rPr>
          <w:rFonts w:cs="Calibri" w:hint="eastAsia"/>
          <w:szCs w:val="24"/>
          <w:lang w:val="zh-CN" w:eastAsia="zh-CN"/>
        </w:rPr>
        <w:t>各项</w:t>
      </w:r>
      <w:r w:rsidRPr="00920EE7">
        <w:rPr>
          <w:rFonts w:cs="Calibri"/>
          <w:szCs w:val="24"/>
          <w:lang w:val="zh-CN" w:eastAsia="zh-CN"/>
        </w:rPr>
        <w:t>措施有效性和效率的机制，并对整个国际电联相关支出的必要性和合理性进行全面审查。</w:t>
      </w:r>
      <w:r w:rsidRPr="00920EE7">
        <w:rPr>
          <w:rFonts w:cs="Calibri" w:hint="eastAsia"/>
          <w:szCs w:val="24"/>
          <w:lang w:val="zh-CN" w:eastAsia="zh-CN"/>
        </w:rPr>
        <w:t>若干</w:t>
      </w:r>
      <w:r w:rsidRPr="00920EE7">
        <w:rPr>
          <w:rFonts w:cs="Calibri"/>
          <w:szCs w:val="24"/>
          <w:lang w:val="zh-CN" w:eastAsia="zh-CN"/>
        </w:rPr>
        <w:t>代表支持中国的提案，但同样</w:t>
      </w:r>
      <w:r w:rsidRPr="00920EE7">
        <w:rPr>
          <w:rFonts w:cs="Calibri" w:hint="eastAsia"/>
          <w:szCs w:val="24"/>
          <w:lang w:val="zh-CN" w:eastAsia="zh-CN"/>
        </w:rPr>
        <w:t>也</w:t>
      </w:r>
      <w:r w:rsidRPr="00920EE7">
        <w:rPr>
          <w:rFonts w:cs="Calibri"/>
          <w:szCs w:val="24"/>
          <w:lang w:val="zh-CN" w:eastAsia="zh-CN"/>
        </w:rPr>
        <w:t>担心这些提案可能会</w:t>
      </w:r>
      <w:r w:rsidRPr="00920EE7">
        <w:rPr>
          <w:rFonts w:cs="Calibri" w:hint="eastAsia"/>
          <w:szCs w:val="24"/>
          <w:lang w:val="zh-CN" w:eastAsia="zh-CN"/>
        </w:rPr>
        <w:t>增加额外的官僚层级、流程和成本</w:t>
      </w:r>
      <w:r w:rsidRPr="00920EE7">
        <w:rPr>
          <w:rFonts w:cs="Calibri"/>
          <w:szCs w:val="24"/>
          <w:lang w:val="zh-CN" w:eastAsia="zh-CN"/>
        </w:rPr>
        <w:t>，而</w:t>
      </w:r>
      <w:r w:rsidRPr="00920EE7">
        <w:rPr>
          <w:rFonts w:cs="Calibri" w:hint="eastAsia"/>
          <w:szCs w:val="24"/>
          <w:lang w:val="zh-CN" w:eastAsia="zh-CN"/>
        </w:rPr>
        <w:t>未能带来</w:t>
      </w:r>
      <w:r w:rsidRPr="00920EE7">
        <w:rPr>
          <w:rFonts w:cs="Calibri"/>
          <w:szCs w:val="24"/>
          <w:lang w:val="zh-CN" w:eastAsia="zh-CN"/>
        </w:rPr>
        <w:t>明显的益处。主席责成秘书处在</w:t>
      </w:r>
      <w:r w:rsidRPr="00920EE7">
        <w:rPr>
          <w:rFonts w:cs="Calibri"/>
          <w:szCs w:val="24"/>
          <w:lang w:val="zh-CN" w:eastAsia="zh-CN"/>
        </w:rPr>
        <w:t>CWG-FHR 2026</w:t>
      </w:r>
      <w:r w:rsidRPr="00920EE7">
        <w:rPr>
          <w:rFonts w:cs="Calibri"/>
          <w:szCs w:val="24"/>
          <w:lang w:val="zh-CN" w:eastAsia="zh-CN"/>
        </w:rPr>
        <w:t>年</w:t>
      </w:r>
      <w:r w:rsidRPr="00920EE7">
        <w:rPr>
          <w:rFonts w:cs="Calibri"/>
          <w:szCs w:val="24"/>
          <w:lang w:val="zh-CN" w:eastAsia="zh-CN"/>
        </w:rPr>
        <w:t>1</w:t>
      </w:r>
      <w:r w:rsidRPr="00920EE7">
        <w:rPr>
          <w:rFonts w:cs="Calibri"/>
          <w:szCs w:val="24"/>
          <w:lang w:val="zh-CN" w:eastAsia="zh-CN"/>
        </w:rPr>
        <w:t>月会议之前审查理事会</w:t>
      </w:r>
      <w:hyperlink r:id="rId158" w:history="1">
        <w:r w:rsidRPr="00535D7F">
          <w:rPr>
            <w:rStyle w:val="Hyperlink"/>
            <w:rFonts w:eastAsia="SimSun" w:cs="Calibri"/>
            <w:szCs w:val="24"/>
            <w:u w:val="single"/>
            <w:lang w:eastAsia="zh-CN"/>
          </w:rPr>
          <w:t>C25/35</w:t>
        </w:r>
      </w:hyperlink>
      <w:r w:rsidRPr="00920EE7">
        <w:rPr>
          <w:rFonts w:cs="Calibri"/>
          <w:szCs w:val="24"/>
          <w:lang w:val="zh-CN" w:eastAsia="zh-CN"/>
        </w:rPr>
        <w:t>号文件中的运作规划和战略实施，以</w:t>
      </w:r>
      <w:r w:rsidRPr="00920EE7">
        <w:rPr>
          <w:rFonts w:cs="Calibri" w:hint="eastAsia"/>
          <w:szCs w:val="24"/>
          <w:lang w:val="zh-CN" w:eastAsia="zh-CN"/>
        </w:rPr>
        <w:t>落实</w:t>
      </w:r>
      <w:r w:rsidRPr="00920EE7">
        <w:rPr>
          <w:rFonts w:cs="Calibri"/>
          <w:szCs w:val="24"/>
          <w:lang w:val="zh-CN" w:eastAsia="zh-CN"/>
        </w:rPr>
        <w:t>提案</w:t>
      </w:r>
      <w:r w:rsidRPr="00920EE7">
        <w:rPr>
          <w:rFonts w:cs="Calibri"/>
          <w:szCs w:val="24"/>
          <w:lang w:val="zh-CN" w:eastAsia="zh-CN"/>
        </w:rPr>
        <w:t>1</w:t>
      </w:r>
      <w:r w:rsidRPr="00920EE7">
        <w:rPr>
          <w:rFonts w:cs="Calibri"/>
          <w:szCs w:val="24"/>
          <w:lang w:val="zh-CN" w:eastAsia="zh-CN"/>
        </w:rPr>
        <w:t>，并对现有报告</w:t>
      </w:r>
      <w:r w:rsidRPr="00920EE7">
        <w:rPr>
          <w:rFonts w:cs="Calibri" w:hint="eastAsia"/>
          <w:szCs w:val="24"/>
          <w:lang w:val="zh-CN" w:eastAsia="zh-CN"/>
        </w:rPr>
        <w:t>开展</w:t>
      </w:r>
      <w:r w:rsidRPr="00920EE7">
        <w:rPr>
          <w:rFonts w:cs="Calibri"/>
          <w:szCs w:val="24"/>
          <w:lang w:val="zh-CN" w:eastAsia="zh-CN"/>
        </w:rPr>
        <w:t>对照</w:t>
      </w:r>
      <w:r w:rsidRPr="00920EE7">
        <w:rPr>
          <w:rFonts w:cs="Calibri" w:hint="eastAsia"/>
          <w:szCs w:val="24"/>
          <w:lang w:val="zh-CN" w:eastAsia="zh-CN"/>
        </w:rPr>
        <w:t>工作</w:t>
      </w:r>
      <w:r w:rsidRPr="00920EE7">
        <w:rPr>
          <w:rFonts w:cs="Calibri"/>
          <w:szCs w:val="24"/>
          <w:lang w:val="zh-CN" w:eastAsia="zh-CN"/>
        </w:rPr>
        <w:t>，以</w:t>
      </w:r>
      <w:r w:rsidRPr="00920EE7">
        <w:rPr>
          <w:rFonts w:cs="Calibri" w:hint="eastAsia"/>
          <w:szCs w:val="24"/>
          <w:lang w:val="zh-CN" w:eastAsia="zh-CN"/>
        </w:rPr>
        <w:t>落实</w:t>
      </w:r>
      <w:r w:rsidRPr="00920EE7">
        <w:rPr>
          <w:rFonts w:cs="Calibri"/>
          <w:szCs w:val="24"/>
          <w:lang w:val="zh-CN" w:eastAsia="zh-CN"/>
        </w:rPr>
        <w:t>提案</w:t>
      </w:r>
      <w:r w:rsidRPr="00920EE7">
        <w:rPr>
          <w:rFonts w:cs="Calibri"/>
          <w:szCs w:val="24"/>
          <w:lang w:val="zh-CN" w:eastAsia="zh-CN"/>
        </w:rPr>
        <w:t>2</w:t>
      </w:r>
      <w:r w:rsidRPr="00920EE7">
        <w:rPr>
          <w:rFonts w:cs="Calibri"/>
          <w:szCs w:val="24"/>
          <w:lang w:val="zh-CN" w:eastAsia="zh-CN"/>
        </w:rPr>
        <w:t>。</w:t>
      </w:r>
    </w:p>
    <w:p w14:paraId="1ED487EF" w14:textId="77777777" w:rsidR="00EE1277" w:rsidRPr="00920EE7" w:rsidRDefault="00EE1277" w:rsidP="00EE1277">
      <w:pPr>
        <w:pStyle w:val="Headingb"/>
        <w:rPr>
          <w:rFonts w:cs="Calibri"/>
          <w:szCs w:val="24"/>
          <w:lang w:eastAsia="zh-CN"/>
        </w:rPr>
      </w:pPr>
      <w:r w:rsidRPr="00920EE7">
        <w:rPr>
          <w:rFonts w:cs="Calibri"/>
          <w:szCs w:val="24"/>
          <w:lang w:val="zh-CN" w:eastAsia="zh-CN"/>
        </w:rPr>
        <w:t>美利坚合众国的文稿</w:t>
      </w:r>
      <w:r w:rsidRPr="00920EE7">
        <w:rPr>
          <w:rFonts w:cs="Calibri"/>
          <w:szCs w:val="24"/>
          <w:lang w:val="zh-CN" w:eastAsia="zh-CN"/>
        </w:rPr>
        <w:t xml:space="preserve"> – </w:t>
      </w:r>
      <w:r w:rsidRPr="00920EE7">
        <w:rPr>
          <w:rFonts w:cs="Calibri"/>
          <w:szCs w:val="24"/>
          <w:lang w:val="zh-CN" w:eastAsia="zh-CN"/>
        </w:rPr>
        <w:t>加强国际电联基于结果的财务管理（</w:t>
      </w:r>
      <w:hyperlink r:id="rId159" w:history="1">
        <w:r w:rsidRPr="00535D7F">
          <w:rPr>
            <w:rStyle w:val="Hyperlink"/>
            <w:rFonts w:eastAsia="SimSun" w:cs="Calibri"/>
            <w:szCs w:val="24"/>
            <w:u w:val="single"/>
            <w:lang w:eastAsia="zh-CN"/>
          </w:rPr>
          <w:t>CWG-FHR-21/22</w:t>
        </w:r>
      </w:hyperlink>
      <w:r w:rsidRPr="00920EE7">
        <w:rPr>
          <w:rFonts w:cs="Calibri"/>
          <w:szCs w:val="24"/>
          <w:lang w:val="zh-CN" w:eastAsia="zh-CN"/>
        </w:rPr>
        <w:t>号文件）</w:t>
      </w:r>
      <w:hyperlink r:id="rId160" w:history="1"/>
    </w:p>
    <w:p w14:paraId="5A6FA8A0" w14:textId="77777777" w:rsidR="00EE1277" w:rsidRPr="00920EE7" w:rsidRDefault="00EE1277" w:rsidP="00EE1277">
      <w:pPr>
        <w:rPr>
          <w:rFonts w:cs="Calibri"/>
          <w:szCs w:val="24"/>
          <w:lang w:eastAsia="zh-CN"/>
        </w:rPr>
      </w:pPr>
      <w:r w:rsidRPr="00920EE7">
        <w:rPr>
          <w:rFonts w:cs="Calibri"/>
          <w:szCs w:val="24"/>
          <w:lang w:val="zh-CN" w:eastAsia="zh-CN"/>
        </w:rPr>
        <w:t>16.2</w:t>
      </w:r>
      <w:r w:rsidRPr="00920EE7">
        <w:rPr>
          <w:rFonts w:cs="Calibri"/>
          <w:szCs w:val="24"/>
          <w:lang w:val="zh-CN" w:eastAsia="zh-CN"/>
        </w:rPr>
        <w:tab/>
      </w:r>
      <w:r w:rsidRPr="00920EE7">
        <w:rPr>
          <w:rFonts w:cs="Calibri"/>
          <w:szCs w:val="24"/>
          <w:lang w:val="zh-CN" w:eastAsia="zh-CN"/>
        </w:rPr>
        <w:t>美国介绍了</w:t>
      </w:r>
      <w:hyperlink r:id="rId161" w:history="1">
        <w:r w:rsidRPr="00535D7F">
          <w:rPr>
            <w:rStyle w:val="Hyperlink"/>
            <w:rFonts w:eastAsia="SimSun" w:cs="Calibri"/>
            <w:szCs w:val="24"/>
            <w:u w:val="single"/>
            <w:lang w:eastAsia="zh-CN"/>
          </w:rPr>
          <w:t>CWG-FHR-21/22</w:t>
        </w:r>
      </w:hyperlink>
      <w:r w:rsidRPr="00920EE7">
        <w:rPr>
          <w:rFonts w:cs="Calibri"/>
          <w:szCs w:val="24"/>
          <w:lang w:val="zh-CN" w:eastAsia="zh-CN"/>
        </w:rPr>
        <w:t>号文件，该文件要求</w:t>
      </w:r>
      <w:r w:rsidRPr="00920EE7">
        <w:rPr>
          <w:rFonts w:cs="Calibri"/>
          <w:szCs w:val="24"/>
          <w:lang w:val="zh-CN" w:eastAsia="zh-CN"/>
        </w:rPr>
        <w:t>CWG-FHR</w:t>
      </w:r>
      <w:r w:rsidRPr="00920EE7">
        <w:rPr>
          <w:rFonts w:cs="Calibri"/>
          <w:szCs w:val="24"/>
          <w:lang w:val="zh-CN" w:eastAsia="zh-CN"/>
        </w:rPr>
        <w:t>制定流程，以帮助确保所有支持国际电联</w:t>
      </w:r>
      <w:r w:rsidRPr="00920EE7">
        <w:rPr>
          <w:rFonts w:cs="Calibri" w:hint="eastAsia"/>
          <w:szCs w:val="24"/>
          <w:lang w:val="zh-CN" w:eastAsia="zh-CN"/>
        </w:rPr>
        <w:t>《</w:t>
      </w:r>
      <w:r w:rsidRPr="00920EE7">
        <w:rPr>
          <w:rFonts w:cs="Calibri"/>
          <w:szCs w:val="24"/>
          <w:lang w:val="zh-CN" w:eastAsia="zh-CN"/>
        </w:rPr>
        <w:t>战略规划</w:t>
      </w:r>
      <w:r w:rsidRPr="00920EE7">
        <w:rPr>
          <w:rFonts w:cs="Calibri" w:hint="eastAsia"/>
          <w:szCs w:val="24"/>
          <w:lang w:val="zh-CN" w:eastAsia="zh-CN"/>
        </w:rPr>
        <w:t>》</w:t>
      </w:r>
      <w:r w:rsidRPr="00920EE7">
        <w:rPr>
          <w:rFonts w:cs="Calibri"/>
          <w:szCs w:val="24"/>
          <w:lang w:val="zh-CN" w:eastAsia="zh-CN"/>
        </w:rPr>
        <w:t>的拟议活动</w:t>
      </w:r>
      <w:r w:rsidRPr="00920EE7">
        <w:rPr>
          <w:rFonts w:cs="Calibri"/>
          <w:szCs w:val="24"/>
          <w:lang w:eastAsia="zh-CN"/>
        </w:rPr>
        <w:t>都能</w:t>
      </w:r>
      <w:r w:rsidRPr="00920EE7">
        <w:rPr>
          <w:rFonts w:cs="Calibri"/>
          <w:szCs w:val="24"/>
          <w:lang w:val="zh-CN" w:eastAsia="zh-CN"/>
        </w:rPr>
        <w:t>进一步提高透明度和问责制，并实现第</w:t>
      </w:r>
      <w:r w:rsidRPr="00920EE7">
        <w:rPr>
          <w:rFonts w:cs="Calibri"/>
          <w:szCs w:val="24"/>
          <w:lang w:val="zh-CN" w:eastAsia="zh-CN"/>
        </w:rPr>
        <w:t>151</w:t>
      </w:r>
      <w:r w:rsidRPr="00920EE7">
        <w:rPr>
          <w:rFonts w:cs="Calibri"/>
          <w:szCs w:val="24"/>
          <w:lang w:val="zh-CN" w:eastAsia="zh-CN"/>
        </w:rPr>
        <w:t>号决议（</w:t>
      </w:r>
      <w:r w:rsidRPr="00920EE7">
        <w:rPr>
          <w:rFonts w:cs="Calibri"/>
          <w:szCs w:val="24"/>
          <w:lang w:val="zh-CN" w:eastAsia="zh-CN"/>
        </w:rPr>
        <w:t>2022</w:t>
      </w:r>
      <w:r w:rsidRPr="00920EE7">
        <w:rPr>
          <w:rFonts w:cs="Calibri"/>
          <w:szCs w:val="24"/>
          <w:lang w:val="zh-CN" w:eastAsia="zh-CN"/>
        </w:rPr>
        <w:t>年，布加勒斯特，修订版）</w:t>
      </w:r>
      <w:r w:rsidRPr="00920EE7">
        <w:rPr>
          <w:rFonts w:cs="Calibri"/>
          <w:szCs w:val="24"/>
          <w:lang w:eastAsia="zh-CN"/>
        </w:rPr>
        <w:t>中</w:t>
      </w:r>
      <w:r w:rsidRPr="00920EE7">
        <w:rPr>
          <w:rFonts w:cs="Calibri"/>
          <w:szCs w:val="24"/>
          <w:lang w:val="zh-CN" w:eastAsia="zh-CN"/>
        </w:rPr>
        <w:t>基于结果的管理目标，从而加强国际电联内部基于结果的管理工具。代表们支持</w:t>
      </w:r>
      <w:r w:rsidRPr="00920EE7">
        <w:rPr>
          <w:rFonts w:cs="Calibri"/>
          <w:szCs w:val="24"/>
          <w:lang w:eastAsia="zh-CN"/>
        </w:rPr>
        <w:t>提高透明度以及</w:t>
      </w:r>
      <w:r w:rsidRPr="00920EE7">
        <w:rPr>
          <w:rFonts w:cs="Calibri"/>
          <w:szCs w:val="24"/>
          <w:lang w:val="zh-CN" w:eastAsia="zh-CN"/>
        </w:rPr>
        <w:t>在基于结果的管理中</w:t>
      </w:r>
      <w:r w:rsidRPr="00920EE7">
        <w:rPr>
          <w:rFonts w:cs="Calibri" w:hint="eastAsia"/>
          <w:szCs w:val="24"/>
          <w:lang w:val="zh-CN" w:eastAsia="zh-CN"/>
        </w:rPr>
        <w:t>开展</w:t>
      </w:r>
      <w:r w:rsidRPr="00920EE7">
        <w:rPr>
          <w:rFonts w:cs="Calibri"/>
          <w:szCs w:val="24"/>
          <w:lang w:val="zh-CN" w:eastAsia="zh-CN"/>
        </w:rPr>
        <w:t>协调活动的必要性，并建议</w:t>
      </w:r>
      <w:r w:rsidRPr="00920EE7">
        <w:rPr>
          <w:rFonts w:cs="Calibri"/>
          <w:szCs w:val="24"/>
          <w:lang w:eastAsia="zh-CN"/>
        </w:rPr>
        <w:t>将该提案</w:t>
      </w:r>
      <w:r w:rsidRPr="00920EE7">
        <w:rPr>
          <w:rFonts w:cs="Calibri"/>
          <w:szCs w:val="24"/>
          <w:lang w:val="zh-CN" w:eastAsia="zh-CN"/>
        </w:rPr>
        <w:t>与中华人民共和国之前提出的提案（</w:t>
      </w:r>
      <w:hyperlink r:id="rId162" w:history="1">
        <w:r w:rsidRPr="00535D7F">
          <w:rPr>
            <w:rStyle w:val="Hyperlink"/>
            <w:rFonts w:eastAsia="SimSun" w:cs="Calibri"/>
            <w:szCs w:val="24"/>
            <w:u w:val="single"/>
            <w:lang w:eastAsia="zh-CN"/>
          </w:rPr>
          <w:t>CWG-FHR-21/16</w:t>
        </w:r>
      </w:hyperlink>
      <w:r w:rsidRPr="00920EE7">
        <w:rPr>
          <w:rFonts w:cs="Calibri"/>
          <w:szCs w:val="24"/>
          <w:lang w:val="zh-CN" w:eastAsia="zh-CN"/>
        </w:rPr>
        <w:t>号文件）</w:t>
      </w:r>
      <w:r w:rsidRPr="00920EE7">
        <w:rPr>
          <w:rFonts w:cs="Calibri"/>
          <w:szCs w:val="24"/>
          <w:lang w:eastAsia="zh-CN"/>
        </w:rPr>
        <w:t>同等对待</w:t>
      </w:r>
      <w:r w:rsidRPr="00920EE7">
        <w:rPr>
          <w:rFonts w:cs="Calibri"/>
          <w:szCs w:val="24"/>
          <w:lang w:val="zh-CN" w:eastAsia="zh-CN"/>
        </w:rPr>
        <w:t>。主席表示同意，并</w:t>
      </w:r>
      <w:r w:rsidRPr="00920EE7">
        <w:rPr>
          <w:rFonts w:cs="Calibri" w:hint="eastAsia"/>
          <w:szCs w:val="24"/>
          <w:lang w:val="zh-CN" w:eastAsia="zh-CN"/>
        </w:rPr>
        <w:t>责成</w:t>
      </w:r>
      <w:r w:rsidRPr="00920EE7">
        <w:rPr>
          <w:rFonts w:cs="Calibri"/>
          <w:szCs w:val="24"/>
          <w:lang w:val="zh-CN" w:eastAsia="zh-CN"/>
        </w:rPr>
        <w:t>秘书处根据理事会</w:t>
      </w:r>
      <w:hyperlink r:id="rId163" w:history="1">
        <w:r w:rsidRPr="00535D7F">
          <w:rPr>
            <w:rStyle w:val="Hyperlink"/>
            <w:rFonts w:eastAsia="SimSun" w:cs="Calibri"/>
            <w:szCs w:val="24"/>
            <w:u w:val="single"/>
            <w:lang w:eastAsia="zh-CN"/>
          </w:rPr>
          <w:t>C25/35</w:t>
        </w:r>
      </w:hyperlink>
      <w:r w:rsidRPr="00920EE7">
        <w:rPr>
          <w:rFonts w:cs="Calibri"/>
          <w:szCs w:val="24"/>
          <w:lang w:val="zh-CN" w:eastAsia="zh-CN"/>
        </w:rPr>
        <w:t>号文件审查该提案，并对现有报告进行对照。</w:t>
      </w:r>
      <w:hyperlink r:id="rId164" w:history="1"/>
      <w:hyperlink r:id="rId165" w:history="1"/>
      <w:hyperlink r:id="rId166" w:history="1"/>
    </w:p>
    <w:p w14:paraId="08A4E2F0" w14:textId="77777777" w:rsidR="00EE1277" w:rsidRPr="00920EE7" w:rsidRDefault="00EE1277" w:rsidP="00EE1277">
      <w:pPr>
        <w:pStyle w:val="Headingb"/>
        <w:rPr>
          <w:rFonts w:cs="Calibri"/>
          <w:szCs w:val="24"/>
          <w:lang w:eastAsia="zh-CN"/>
        </w:rPr>
      </w:pPr>
      <w:r w:rsidRPr="00920EE7">
        <w:rPr>
          <w:rFonts w:cs="Calibri"/>
          <w:szCs w:val="24"/>
          <w:lang w:val="zh-CN" w:eastAsia="zh-CN"/>
        </w:rPr>
        <w:t>预算问题</w:t>
      </w:r>
      <w:r>
        <w:rPr>
          <w:rFonts w:cs="Calibri" w:hint="eastAsia"/>
          <w:szCs w:val="24"/>
          <w:lang w:val="zh-CN" w:eastAsia="zh-CN"/>
        </w:rPr>
        <w:t>：</w:t>
      </w:r>
      <w:r w:rsidRPr="00920EE7">
        <w:rPr>
          <w:rFonts w:cs="Calibri"/>
          <w:szCs w:val="24"/>
          <w:lang w:val="zh-CN" w:eastAsia="zh-CN"/>
        </w:rPr>
        <w:t>2025</w:t>
      </w:r>
      <w:r w:rsidRPr="00920EE7">
        <w:rPr>
          <w:rFonts w:cs="Calibri"/>
          <w:szCs w:val="24"/>
          <w:lang w:val="zh-CN" w:eastAsia="zh-CN"/>
        </w:rPr>
        <w:t>年节余的划拨、关于全球削减</w:t>
      </w:r>
      <w:r w:rsidRPr="00920EE7">
        <w:rPr>
          <w:rFonts w:cs="Calibri"/>
          <w:szCs w:val="24"/>
          <w:lang w:val="zh-CN" w:eastAsia="zh-CN"/>
        </w:rPr>
        <w:t>2026-2027</w:t>
      </w:r>
      <w:r w:rsidRPr="00920EE7">
        <w:rPr>
          <w:rFonts w:cs="Calibri"/>
          <w:szCs w:val="24"/>
          <w:lang w:val="zh-CN" w:eastAsia="zh-CN"/>
        </w:rPr>
        <w:t>年预算的报告（</w:t>
      </w:r>
      <w:hyperlink r:id="rId167" w:history="1">
        <w:r w:rsidRPr="00535D7F">
          <w:rPr>
            <w:rStyle w:val="Hyperlink"/>
            <w:rFonts w:eastAsia="SimSun" w:cs="Calibri"/>
            <w:szCs w:val="24"/>
            <w:u w:val="single"/>
            <w:lang w:eastAsia="zh-CN"/>
          </w:rPr>
          <w:t>CWG-FHR-22/21</w:t>
        </w:r>
      </w:hyperlink>
      <w:r w:rsidRPr="00920EE7">
        <w:rPr>
          <w:rFonts w:cs="Calibri"/>
          <w:szCs w:val="24"/>
          <w:lang w:val="zh-CN" w:eastAsia="zh-CN"/>
        </w:rPr>
        <w:t>号文件）</w:t>
      </w:r>
      <w:hyperlink r:id="rId168" w:history="1"/>
    </w:p>
    <w:p w14:paraId="38A2B860" w14:textId="77777777" w:rsidR="00EE1277" w:rsidRPr="00920EE7" w:rsidRDefault="00EE1277" w:rsidP="00EE1277">
      <w:pPr>
        <w:rPr>
          <w:rFonts w:cs="Calibri"/>
          <w:szCs w:val="24"/>
          <w:lang w:eastAsia="zh-CN"/>
        </w:rPr>
      </w:pPr>
      <w:r w:rsidRPr="00920EE7">
        <w:rPr>
          <w:rFonts w:cs="Calibri"/>
          <w:szCs w:val="24"/>
          <w:lang w:val="zh-CN" w:eastAsia="zh-CN"/>
        </w:rPr>
        <w:t>16.3</w:t>
      </w:r>
      <w:r w:rsidRPr="00920EE7">
        <w:rPr>
          <w:rFonts w:cs="Calibri"/>
          <w:szCs w:val="24"/>
          <w:lang w:val="zh-CN" w:eastAsia="zh-CN"/>
        </w:rPr>
        <w:tab/>
      </w:r>
      <w:r w:rsidRPr="00920EE7">
        <w:rPr>
          <w:rFonts w:cs="Calibri"/>
          <w:szCs w:val="24"/>
          <w:lang w:val="zh-CN" w:eastAsia="zh-CN"/>
        </w:rPr>
        <w:t>在</w:t>
      </w:r>
      <w:r w:rsidRPr="00920EE7">
        <w:rPr>
          <w:rFonts w:cs="Calibri"/>
          <w:szCs w:val="24"/>
          <w:lang w:val="zh-CN" w:eastAsia="zh-CN"/>
        </w:rPr>
        <w:t>CWG-FHR</w:t>
      </w:r>
      <w:r w:rsidRPr="00920EE7">
        <w:rPr>
          <w:rFonts w:cs="Calibri"/>
          <w:szCs w:val="24"/>
          <w:lang w:val="zh-CN" w:eastAsia="zh-CN"/>
        </w:rPr>
        <w:t>第</w:t>
      </w:r>
      <w:r w:rsidRPr="00920EE7">
        <w:rPr>
          <w:rFonts w:cs="Calibri"/>
          <w:szCs w:val="24"/>
          <w:lang w:val="zh-CN" w:eastAsia="zh-CN"/>
        </w:rPr>
        <w:t>22</w:t>
      </w:r>
      <w:r w:rsidRPr="00920EE7">
        <w:rPr>
          <w:rFonts w:cs="Calibri"/>
          <w:szCs w:val="24"/>
          <w:lang w:val="zh-CN" w:eastAsia="zh-CN"/>
        </w:rPr>
        <w:t>次会议上，秘书处介绍了</w:t>
      </w:r>
      <w:hyperlink r:id="rId169">
        <w:r w:rsidRPr="00535D7F">
          <w:rPr>
            <w:rStyle w:val="Hyperlink"/>
            <w:rFonts w:eastAsia="SimSun" w:cs="Calibri"/>
            <w:szCs w:val="24"/>
            <w:u w:val="single"/>
            <w:lang w:eastAsia="zh-CN"/>
          </w:rPr>
          <w:t>CWG-FHR-22/21</w:t>
        </w:r>
      </w:hyperlink>
      <w:r w:rsidRPr="00920EE7">
        <w:rPr>
          <w:rFonts w:cs="Calibri"/>
          <w:szCs w:val="24"/>
          <w:lang w:val="zh-CN" w:eastAsia="zh-CN"/>
        </w:rPr>
        <w:t>号文件，其中提供了秘书处为消化</w:t>
      </w:r>
      <w:r w:rsidRPr="00920EE7">
        <w:rPr>
          <w:rFonts w:cs="Calibri"/>
          <w:szCs w:val="24"/>
          <w:lang w:val="zh-CN" w:eastAsia="zh-CN"/>
        </w:rPr>
        <w:t>2026-2027</w:t>
      </w:r>
      <w:r w:rsidRPr="00920EE7">
        <w:rPr>
          <w:rFonts w:cs="Calibri"/>
          <w:szCs w:val="24"/>
          <w:lang w:val="zh-CN" w:eastAsia="zh-CN"/>
        </w:rPr>
        <w:t>年预算中</w:t>
      </w:r>
      <w:r w:rsidRPr="00920EE7">
        <w:rPr>
          <w:rFonts w:cs="Calibri"/>
          <w:szCs w:val="24"/>
          <w:lang w:val="zh-CN" w:eastAsia="zh-CN"/>
        </w:rPr>
        <w:t>600</w:t>
      </w:r>
      <w:r w:rsidRPr="00920EE7">
        <w:rPr>
          <w:rFonts w:cs="Calibri" w:hint="eastAsia"/>
          <w:szCs w:val="24"/>
          <w:lang w:val="zh-CN" w:eastAsia="zh-CN"/>
        </w:rPr>
        <w:t>.</w:t>
      </w:r>
      <w:r w:rsidRPr="00920EE7">
        <w:rPr>
          <w:rFonts w:cs="Calibri"/>
          <w:szCs w:val="24"/>
          <w:lang w:val="zh-CN" w:eastAsia="zh-CN"/>
        </w:rPr>
        <w:t>8</w:t>
      </w:r>
      <w:r w:rsidRPr="00920EE7">
        <w:rPr>
          <w:rFonts w:cs="Calibri" w:hint="eastAsia"/>
          <w:szCs w:val="24"/>
          <w:lang w:val="zh-CN" w:eastAsia="zh-CN"/>
        </w:rPr>
        <w:t>万</w:t>
      </w:r>
      <w:r w:rsidRPr="00920EE7">
        <w:rPr>
          <w:rFonts w:cs="Calibri"/>
          <w:szCs w:val="24"/>
          <w:lang w:val="zh-CN" w:eastAsia="zh-CN"/>
        </w:rPr>
        <w:t>瑞郎的全球削减</w:t>
      </w:r>
      <w:r w:rsidRPr="00920EE7">
        <w:rPr>
          <w:rFonts w:cs="Calibri"/>
          <w:szCs w:val="24"/>
          <w:lang w:eastAsia="zh-CN"/>
        </w:rPr>
        <w:t>额度</w:t>
      </w:r>
      <w:r w:rsidRPr="00920EE7">
        <w:rPr>
          <w:rFonts w:cs="Calibri"/>
          <w:szCs w:val="24"/>
          <w:lang w:val="zh-CN" w:eastAsia="zh-CN"/>
        </w:rPr>
        <w:t>而采取的三项主要</w:t>
      </w:r>
      <w:r w:rsidRPr="00920EE7">
        <w:rPr>
          <w:rFonts w:cs="Calibri"/>
          <w:szCs w:val="24"/>
          <w:lang w:eastAsia="zh-CN"/>
        </w:rPr>
        <w:t>策</w:t>
      </w:r>
      <w:r w:rsidRPr="00920EE7">
        <w:rPr>
          <w:rFonts w:cs="Calibri"/>
          <w:szCs w:val="24"/>
          <w:lang w:val="zh-CN" w:eastAsia="zh-CN"/>
        </w:rPr>
        <w:t>略的最新情况。</w:t>
      </w:r>
      <w:r w:rsidRPr="00920EE7">
        <w:rPr>
          <w:rFonts w:cs="Calibri"/>
          <w:szCs w:val="24"/>
          <w:lang w:eastAsia="zh-CN"/>
        </w:rPr>
        <w:t>将通过以下方式实现</w:t>
      </w:r>
      <w:r w:rsidRPr="00920EE7">
        <w:rPr>
          <w:rFonts w:cs="Calibri" w:hint="eastAsia"/>
          <w:szCs w:val="24"/>
          <w:lang w:eastAsia="zh-CN"/>
        </w:rPr>
        <w:t>节余</w:t>
      </w:r>
      <w:r w:rsidRPr="00920EE7">
        <w:rPr>
          <w:rFonts w:cs="Calibri"/>
          <w:szCs w:val="24"/>
          <w:lang w:eastAsia="zh-CN"/>
        </w:rPr>
        <w:t>：</w:t>
      </w:r>
      <w:r w:rsidRPr="00920EE7">
        <w:rPr>
          <w:rFonts w:cs="Calibri"/>
          <w:szCs w:val="24"/>
          <w:lang w:val="zh-CN" w:eastAsia="zh-CN"/>
        </w:rPr>
        <w:t>1</w:t>
      </w:r>
      <w:r>
        <w:rPr>
          <w:rFonts w:cs="Calibri" w:hint="eastAsia"/>
          <w:szCs w:val="24"/>
          <w:lang w:val="zh-CN" w:eastAsia="zh-CN"/>
        </w:rPr>
        <w:t xml:space="preserve">) </w:t>
      </w:r>
      <w:r w:rsidRPr="00920EE7">
        <w:rPr>
          <w:rFonts w:cs="Calibri"/>
          <w:szCs w:val="24"/>
          <w:lang w:val="zh-CN" w:eastAsia="zh-CN"/>
        </w:rPr>
        <w:t>减少国际电联发起的活动数量，整合共享服务，改进工作流程的协调</w:t>
      </w:r>
      <w:r w:rsidRPr="00920EE7">
        <w:rPr>
          <w:rFonts w:cs="Calibri" w:hint="eastAsia"/>
          <w:szCs w:val="24"/>
          <w:lang w:val="zh-CN" w:eastAsia="zh-CN"/>
        </w:rPr>
        <w:t>；</w:t>
      </w:r>
      <w:r w:rsidRPr="00920EE7">
        <w:rPr>
          <w:rFonts w:cs="Calibri"/>
          <w:szCs w:val="24"/>
          <w:lang w:val="zh-CN" w:eastAsia="zh-CN"/>
        </w:rPr>
        <w:t>2</w:t>
      </w:r>
      <w:r>
        <w:rPr>
          <w:rFonts w:cs="Calibri" w:hint="eastAsia"/>
          <w:szCs w:val="24"/>
          <w:lang w:val="zh-CN" w:eastAsia="zh-CN"/>
        </w:rPr>
        <w:t xml:space="preserve">) </w:t>
      </w:r>
      <w:r w:rsidRPr="00920EE7">
        <w:rPr>
          <w:rFonts w:cs="Calibri"/>
          <w:szCs w:val="24"/>
          <w:lang w:val="zh-CN" w:eastAsia="zh-CN"/>
        </w:rPr>
        <w:t>减少职员差旅和短期咨询费用</w:t>
      </w:r>
      <w:r w:rsidRPr="00920EE7">
        <w:rPr>
          <w:rFonts w:cs="Calibri" w:hint="eastAsia"/>
          <w:szCs w:val="24"/>
          <w:lang w:val="zh-CN" w:eastAsia="zh-CN"/>
        </w:rPr>
        <w:t>；</w:t>
      </w:r>
      <w:r w:rsidRPr="00920EE7">
        <w:rPr>
          <w:rFonts w:cs="Calibri"/>
          <w:szCs w:val="24"/>
          <w:lang w:val="zh-CN" w:eastAsia="zh-CN"/>
        </w:rPr>
        <w:t>3</w:t>
      </w:r>
      <w:r>
        <w:rPr>
          <w:rFonts w:cs="Calibri" w:hint="eastAsia"/>
          <w:szCs w:val="24"/>
          <w:lang w:val="zh-CN" w:eastAsia="zh-CN"/>
        </w:rPr>
        <w:t xml:space="preserve">) </w:t>
      </w:r>
      <w:r w:rsidRPr="00920EE7">
        <w:rPr>
          <w:rFonts w:cs="Calibri"/>
          <w:szCs w:val="24"/>
          <w:lang w:val="zh-CN" w:eastAsia="zh-CN"/>
        </w:rPr>
        <w:t>通过自动化和数字工具提高效率。将通过改进规划程序、每月进行预算审查和定期向理事会报告的方式密切监督削减预算的执行情况。</w:t>
      </w:r>
      <w:hyperlink r:id="rId170"/>
    </w:p>
    <w:p w14:paraId="558814A3" w14:textId="77777777" w:rsidR="00EE1277" w:rsidRPr="00920EE7" w:rsidRDefault="00EE1277" w:rsidP="00EE1277">
      <w:pPr>
        <w:rPr>
          <w:rFonts w:cs="Calibri"/>
          <w:szCs w:val="24"/>
          <w:lang w:eastAsia="zh-CN"/>
        </w:rPr>
      </w:pPr>
      <w:r w:rsidRPr="00920EE7">
        <w:rPr>
          <w:rFonts w:cs="Calibri"/>
          <w:szCs w:val="24"/>
          <w:lang w:val="zh-CN" w:eastAsia="zh-CN"/>
        </w:rPr>
        <w:t>16.4</w:t>
      </w:r>
      <w:r w:rsidRPr="00920EE7">
        <w:rPr>
          <w:rFonts w:cs="Calibri"/>
          <w:szCs w:val="24"/>
          <w:lang w:val="zh-CN" w:eastAsia="zh-CN"/>
        </w:rPr>
        <w:tab/>
      </w:r>
      <w:r w:rsidRPr="00920EE7">
        <w:rPr>
          <w:rFonts w:cs="Calibri"/>
          <w:szCs w:val="24"/>
          <w:lang w:val="zh-CN" w:eastAsia="zh-CN"/>
        </w:rPr>
        <w:t>代表们对国际电联如何在削减</w:t>
      </w:r>
      <w:r w:rsidRPr="00920EE7">
        <w:rPr>
          <w:rFonts w:cs="Calibri" w:hint="eastAsia"/>
          <w:szCs w:val="24"/>
          <w:lang w:val="zh-CN" w:eastAsia="zh-CN"/>
        </w:rPr>
        <w:t>预算</w:t>
      </w:r>
      <w:r w:rsidRPr="00920EE7">
        <w:rPr>
          <w:rFonts w:cs="Calibri"/>
          <w:szCs w:val="24"/>
          <w:lang w:eastAsia="zh-CN"/>
        </w:rPr>
        <w:t>的情况</w:t>
      </w:r>
      <w:r w:rsidRPr="00920EE7">
        <w:rPr>
          <w:rFonts w:cs="Calibri"/>
          <w:szCs w:val="24"/>
          <w:lang w:val="zh-CN" w:eastAsia="zh-CN"/>
        </w:rPr>
        <w:t>下保持其活动的影响</w:t>
      </w:r>
      <w:r w:rsidRPr="00920EE7">
        <w:rPr>
          <w:rFonts w:cs="Calibri" w:hint="eastAsia"/>
          <w:szCs w:val="24"/>
          <w:lang w:val="zh-CN" w:eastAsia="zh-CN"/>
        </w:rPr>
        <w:t>力</w:t>
      </w:r>
      <w:r w:rsidRPr="00920EE7">
        <w:rPr>
          <w:rFonts w:cs="Calibri"/>
          <w:szCs w:val="24"/>
          <w:lang w:val="zh-CN" w:eastAsia="zh-CN"/>
        </w:rPr>
        <w:t>表示关切，特别是在无线电通信部门。秘书处解释说，</w:t>
      </w:r>
      <w:r w:rsidRPr="00920EE7">
        <w:rPr>
          <w:rFonts w:cs="Calibri"/>
          <w:szCs w:val="24"/>
          <w:lang w:eastAsia="zh-CN"/>
        </w:rPr>
        <w:t>通过持续两年的监测流程并定期提交报告，将确保在核心授权领域的工作质量。</w:t>
      </w:r>
      <w:r w:rsidRPr="00920EE7">
        <w:rPr>
          <w:rFonts w:cs="Calibri"/>
          <w:szCs w:val="24"/>
          <w:lang w:val="zh-CN" w:eastAsia="zh-CN"/>
        </w:rPr>
        <w:t>代表们还对拟议使用人工智能及其对</w:t>
      </w:r>
      <w:r w:rsidRPr="00920EE7">
        <w:rPr>
          <w:rFonts w:cs="Calibri"/>
          <w:szCs w:val="24"/>
          <w:lang w:eastAsia="zh-CN"/>
        </w:rPr>
        <w:t>翻译</w:t>
      </w:r>
      <w:r w:rsidRPr="00920EE7">
        <w:rPr>
          <w:rFonts w:cs="Calibri"/>
          <w:szCs w:val="24"/>
          <w:lang w:val="zh-CN" w:eastAsia="zh-CN"/>
        </w:rPr>
        <w:t>质量的潜在影响表示不安。秘书处再次保证，所有六种正式语文的文件质量是一项核心优先事项，不会受到影响，任何新的人工智能工具在实施前</w:t>
      </w:r>
      <w:r w:rsidRPr="00920EE7">
        <w:rPr>
          <w:rFonts w:cs="Calibri"/>
          <w:szCs w:val="24"/>
          <w:lang w:eastAsia="zh-CN"/>
        </w:rPr>
        <w:t>都将经过全面审查，并征求成员国的意见</w:t>
      </w:r>
      <w:r w:rsidRPr="00920EE7">
        <w:rPr>
          <w:rFonts w:cs="Calibri" w:hint="eastAsia"/>
          <w:szCs w:val="24"/>
          <w:lang w:eastAsia="zh-CN"/>
        </w:rPr>
        <w:t>。</w:t>
      </w:r>
    </w:p>
    <w:p w14:paraId="608CA248" w14:textId="77777777" w:rsidR="00EE1277" w:rsidRPr="00920EE7" w:rsidRDefault="00EE1277" w:rsidP="00EE1277">
      <w:pPr>
        <w:rPr>
          <w:rFonts w:cs="Calibri"/>
          <w:szCs w:val="24"/>
          <w:lang w:eastAsia="zh-CN"/>
        </w:rPr>
      </w:pPr>
      <w:r w:rsidRPr="00920EE7">
        <w:rPr>
          <w:rFonts w:cs="Calibri"/>
          <w:szCs w:val="24"/>
          <w:lang w:val="zh-CN" w:eastAsia="zh-CN"/>
        </w:rPr>
        <w:t>16.5</w:t>
      </w:r>
      <w:r w:rsidRPr="00920EE7">
        <w:rPr>
          <w:rFonts w:cs="Calibri"/>
          <w:szCs w:val="24"/>
          <w:lang w:val="zh-CN" w:eastAsia="zh-CN"/>
        </w:rPr>
        <w:tab/>
      </w:r>
      <w:r w:rsidRPr="00920EE7">
        <w:rPr>
          <w:rFonts w:cs="Calibri"/>
          <w:szCs w:val="24"/>
          <w:lang w:val="zh-CN" w:eastAsia="zh-CN"/>
        </w:rPr>
        <w:t>代表们要求秘书处澄清</w:t>
      </w:r>
      <w:r w:rsidRPr="00920EE7">
        <w:rPr>
          <w:rFonts w:cs="Calibri"/>
          <w:szCs w:val="24"/>
          <w:lang w:eastAsia="zh-CN"/>
        </w:rPr>
        <w:t>其如何实现</w:t>
      </w:r>
      <w:r w:rsidRPr="00920EE7">
        <w:rPr>
          <w:rFonts w:cs="Calibri"/>
          <w:szCs w:val="24"/>
          <w:lang w:val="zh-CN" w:eastAsia="zh-CN"/>
        </w:rPr>
        <w:t>减少职员差旅费用的</w:t>
      </w:r>
      <w:r w:rsidRPr="00920EE7">
        <w:rPr>
          <w:rFonts w:cs="Calibri"/>
          <w:szCs w:val="24"/>
          <w:lang w:eastAsia="zh-CN"/>
        </w:rPr>
        <w:t>目标</w:t>
      </w:r>
      <w:r w:rsidRPr="00920EE7">
        <w:rPr>
          <w:rFonts w:cs="Calibri"/>
          <w:szCs w:val="24"/>
          <w:lang w:val="zh-CN" w:eastAsia="zh-CN"/>
        </w:rPr>
        <w:t>。秘书处表示，他们正在改进差旅</w:t>
      </w:r>
      <w:r w:rsidRPr="00920EE7">
        <w:rPr>
          <w:rFonts w:cs="Calibri"/>
          <w:szCs w:val="24"/>
          <w:lang w:eastAsia="zh-CN"/>
        </w:rPr>
        <w:t>规划流程</w:t>
      </w:r>
      <w:r w:rsidRPr="00920EE7">
        <w:rPr>
          <w:rFonts w:cs="Calibri"/>
          <w:szCs w:val="24"/>
          <w:lang w:val="zh-CN" w:eastAsia="zh-CN"/>
        </w:rPr>
        <w:t>，</w:t>
      </w:r>
      <w:r w:rsidRPr="00920EE7">
        <w:rPr>
          <w:rFonts w:cs="Calibri"/>
          <w:szCs w:val="24"/>
          <w:lang w:eastAsia="zh-CN"/>
        </w:rPr>
        <w:t>以便提前充分通知必要的差旅安排，同时减少差旅次数，但为支持国际电联核心职能而必需的差旅除外</w:t>
      </w:r>
      <w:r w:rsidRPr="00920EE7">
        <w:rPr>
          <w:rFonts w:cs="Calibri" w:hint="eastAsia"/>
          <w:szCs w:val="24"/>
          <w:lang w:eastAsia="zh-CN"/>
        </w:rPr>
        <w:t>。</w:t>
      </w:r>
    </w:p>
    <w:p w14:paraId="0E3A81AC"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16.6</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秘书处审查</w:t>
      </w:r>
      <w:r w:rsidRPr="00920EE7">
        <w:rPr>
          <w:rFonts w:cs="Calibri"/>
          <w:szCs w:val="24"/>
          <w:lang w:eastAsia="zh-CN"/>
        </w:rPr>
        <w:t>在关于</w:t>
      </w:r>
      <w:r w:rsidRPr="00920EE7">
        <w:rPr>
          <w:rFonts w:cs="Calibri"/>
          <w:szCs w:val="24"/>
          <w:lang w:eastAsia="zh-CN"/>
        </w:rPr>
        <w:t>2026-2027</w:t>
      </w:r>
      <w:r w:rsidRPr="00920EE7">
        <w:rPr>
          <w:rFonts w:cs="Calibri"/>
          <w:szCs w:val="24"/>
          <w:lang w:eastAsia="zh-CN"/>
        </w:rPr>
        <w:t>年预算总体削减的讨论中提出的问题，</w:t>
      </w:r>
      <w:r w:rsidRPr="00920EE7">
        <w:rPr>
          <w:rFonts w:cs="Calibri"/>
          <w:szCs w:val="24"/>
          <w:lang w:val="zh-CN" w:eastAsia="zh-CN"/>
        </w:rPr>
        <w:t>并向理事会</w:t>
      </w:r>
      <w:r w:rsidRPr="00920EE7">
        <w:rPr>
          <w:rFonts w:cs="Calibri"/>
          <w:szCs w:val="24"/>
          <w:lang w:val="zh-CN" w:eastAsia="zh-CN"/>
        </w:rPr>
        <w:t>2026</w:t>
      </w:r>
      <w:r w:rsidRPr="00920EE7">
        <w:rPr>
          <w:rFonts w:cs="Calibri"/>
          <w:szCs w:val="24"/>
          <w:lang w:val="zh-CN" w:eastAsia="zh-CN"/>
        </w:rPr>
        <w:t>年会议提供更详细的报告。</w:t>
      </w:r>
    </w:p>
    <w:p w14:paraId="758D4AF8" w14:textId="77777777" w:rsidR="00EE1277" w:rsidRPr="00920EE7" w:rsidRDefault="00EE1277" w:rsidP="00EE1277">
      <w:pPr>
        <w:pStyle w:val="Headingb"/>
        <w:rPr>
          <w:rFonts w:cs="Calibri"/>
          <w:szCs w:val="24"/>
          <w:lang w:eastAsia="zh-CN"/>
        </w:rPr>
      </w:pPr>
      <w:r w:rsidRPr="00920EE7">
        <w:rPr>
          <w:rFonts w:cs="Calibri"/>
          <w:szCs w:val="24"/>
          <w:lang w:val="zh-CN" w:eastAsia="zh-CN"/>
        </w:rPr>
        <w:t>俄罗斯联邦的文稿</w:t>
      </w:r>
      <w:r w:rsidRPr="00920EE7">
        <w:rPr>
          <w:rFonts w:cs="Calibri"/>
          <w:szCs w:val="24"/>
          <w:lang w:val="zh-CN" w:eastAsia="zh-CN"/>
        </w:rPr>
        <w:t xml:space="preserve"> – </w:t>
      </w:r>
      <w:r w:rsidRPr="00920EE7">
        <w:rPr>
          <w:rFonts w:cs="Calibri" w:hint="eastAsia"/>
          <w:szCs w:val="24"/>
          <w:lang w:val="zh-CN" w:eastAsia="zh-CN"/>
        </w:rPr>
        <w:t>确保资源分配符合核心职责的措施</w:t>
      </w:r>
      <w:r w:rsidRPr="00920EE7">
        <w:rPr>
          <w:rFonts w:cs="Calibri"/>
          <w:szCs w:val="24"/>
          <w:lang w:val="zh-CN" w:eastAsia="zh-CN"/>
        </w:rPr>
        <w:t>（</w:t>
      </w:r>
      <w:hyperlink r:id="rId171" w:history="1">
        <w:r w:rsidRPr="00535D7F">
          <w:rPr>
            <w:rStyle w:val="Hyperlink"/>
            <w:rFonts w:eastAsia="SimSun" w:cs="Calibri"/>
            <w:szCs w:val="24"/>
            <w:u w:val="single"/>
            <w:lang w:eastAsia="zh-CN"/>
          </w:rPr>
          <w:t>CWG-FHR-22/25</w:t>
        </w:r>
      </w:hyperlink>
      <w:r w:rsidRPr="00920EE7">
        <w:rPr>
          <w:rFonts w:cs="Calibri"/>
          <w:szCs w:val="24"/>
          <w:lang w:val="zh-CN" w:eastAsia="zh-CN"/>
        </w:rPr>
        <w:t>号文件）</w:t>
      </w:r>
      <w:hyperlink r:id="rId172" w:history="1"/>
    </w:p>
    <w:p w14:paraId="488201BB" w14:textId="77777777" w:rsidR="00EE1277" w:rsidRPr="00920EE7" w:rsidRDefault="00EE1277" w:rsidP="00EE1277">
      <w:pPr>
        <w:rPr>
          <w:rFonts w:cs="Calibri"/>
          <w:szCs w:val="24"/>
          <w:lang w:eastAsia="zh-CN"/>
        </w:rPr>
      </w:pPr>
      <w:r w:rsidRPr="00920EE7">
        <w:rPr>
          <w:rFonts w:cs="Calibri"/>
          <w:szCs w:val="24"/>
          <w:lang w:val="zh-CN" w:eastAsia="zh-CN"/>
        </w:rPr>
        <w:t>16.7</w:t>
      </w:r>
      <w:r w:rsidRPr="00920EE7">
        <w:rPr>
          <w:rFonts w:cs="Calibri"/>
          <w:szCs w:val="24"/>
          <w:lang w:val="zh-CN" w:eastAsia="zh-CN"/>
        </w:rPr>
        <w:tab/>
      </w:r>
      <w:r w:rsidRPr="00920EE7">
        <w:rPr>
          <w:rFonts w:cs="Calibri"/>
          <w:szCs w:val="24"/>
          <w:lang w:val="zh-CN" w:eastAsia="zh-CN"/>
        </w:rPr>
        <w:t>俄罗斯联邦介绍了其文稿</w:t>
      </w:r>
      <w:hyperlink r:id="rId173" w:history="1">
        <w:r w:rsidRPr="00535D7F">
          <w:rPr>
            <w:rStyle w:val="Hyperlink"/>
            <w:rFonts w:eastAsia="SimSun"/>
            <w:szCs w:val="24"/>
            <w:u w:val="single"/>
            <w:lang w:eastAsia="zh-CN"/>
          </w:rPr>
          <w:t>CWG-FHR-22/25</w:t>
        </w:r>
      </w:hyperlink>
      <w:r w:rsidRPr="00920EE7">
        <w:rPr>
          <w:rFonts w:cs="Calibri"/>
          <w:szCs w:val="24"/>
          <w:lang w:val="zh-CN" w:eastAsia="zh-CN"/>
        </w:rPr>
        <w:t>号文件，其中概述了提交理事会和全权代表大会的一系列提案，以便通过这些提案，使国际电联的活动更好地与其核心职责保持一致。</w:t>
      </w:r>
      <w:r w:rsidRPr="00920EE7">
        <w:rPr>
          <w:rFonts w:cs="Calibri" w:hint="eastAsia"/>
          <w:szCs w:val="24"/>
          <w:lang w:val="zh-CN" w:eastAsia="zh-CN"/>
        </w:rPr>
        <w:t>其引言</w:t>
      </w:r>
      <w:r w:rsidRPr="00920EE7">
        <w:rPr>
          <w:rFonts w:cs="Calibri"/>
          <w:szCs w:val="24"/>
          <w:lang w:eastAsia="zh-CN"/>
        </w:rPr>
        <w:t>已</w:t>
      </w:r>
      <w:r w:rsidRPr="00920EE7">
        <w:rPr>
          <w:rFonts w:cs="Calibri"/>
          <w:szCs w:val="24"/>
          <w:lang w:val="zh-CN" w:eastAsia="zh-CN"/>
        </w:rPr>
        <w:t>作为</w:t>
      </w:r>
      <w:hyperlink r:id="rId174" w:history="1">
        <w:r w:rsidRPr="00535D7F">
          <w:rPr>
            <w:rStyle w:val="Hyperlink"/>
            <w:rFonts w:eastAsia="SimSun" w:cs="Calibri"/>
            <w:szCs w:val="24"/>
            <w:u w:val="single"/>
            <w:lang w:eastAsia="zh-CN"/>
          </w:rPr>
          <w:t>CWG-FHR-22/INF/7</w:t>
        </w:r>
      </w:hyperlink>
      <w:r w:rsidRPr="00920EE7">
        <w:rPr>
          <w:rFonts w:cs="Calibri"/>
          <w:szCs w:val="24"/>
          <w:lang w:val="zh-CN" w:eastAsia="zh-CN"/>
        </w:rPr>
        <w:t>号文件提交。</w:t>
      </w:r>
      <w:hyperlink r:id="rId175" w:history="1"/>
      <w:hyperlink r:id="rId176" w:history="1"/>
    </w:p>
    <w:p w14:paraId="3E8943AB" w14:textId="77777777" w:rsidR="00EE1277" w:rsidRPr="00920EE7" w:rsidRDefault="00EE1277" w:rsidP="00EE1277">
      <w:pPr>
        <w:rPr>
          <w:rFonts w:cs="Calibri"/>
          <w:b/>
          <w:bCs/>
          <w:szCs w:val="24"/>
          <w:lang w:eastAsia="zh-CN"/>
        </w:rPr>
      </w:pPr>
      <w:r w:rsidRPr="00920EE7">
        <w:rPr>
          <w:rFonts w:cs="Calibri"/>
          <w:szCs w:val="24"/>
          <w:lang w:val="zh-CN" w:eastAsia="zh-CN"/>
        </w:rPr>
        <w:t>16.8</w:t>
      </w:r>
      <w:r w:rsidRPr="00920EE7">
        <w:rPr>
          <w:rFonts w:cs="Calibri"/>
          <w:szCs w:val="24"/>
          <w:lang w:val="zh-CN" w:eastAsia="zh-CN"/>
        </w:rPr>
        <w:tab/>
      </w:r>
      <w:r w:rsidRPr="00920EE7">
        <w:rPr>
          <w:rFonts w:cs="Calibri"/>
          <w:szCs w:val="24"/>
          <w:lang w:eastAsia="zh-CN"/>
        </w:rPr>
        <w:t>此次讨论引发了代表们之间的若干争议点，</w:t>
      </w:r>
      <w:r w:rsidRPr="00920EE7">
        <w:rPr>
          <w:rFonts w:cs="Calibri"/>
          <w:szCs w:val="24"/>
          <w:lang w:val="zh-CN" w:eastAsia="zh-CN"/>
        </w:rPr>
        <w:t>包括确定国际电联活动的优先次序与终止国际电联活动、定义</w:t>
      </w:r>
      <w:r>
        <w:rPr>
          <w:rFonts w:cs="Calibri" w:hint="eastAsia"/>
          <w:szCs w:val="24"/>
          <w:lang w:val="zh-CN" w:eastAsia="zh-CN"/>
        </w:rPr>
        <w:t>“</w:t>
      </w:r>
      <w:r w:rsidRPr="00920EE7">
        <w:rPr>
          <w:rFonts w:cs="Calibri"/>
          <w:szCs w:val="24"/>
          <w:lang w:val="zh-CN" w:eastAsia="zh-CN"/>
        </w:rPr>
        <w:t>核心</w:t>
      </w:r>
      <w:r>
        <w:rPr>
          <w:rFonts w:cs="Calibri" w:hint="eastAsia"/>
          <w:szCs w:val="24"/>
          <w:lang w:val="zh-CN" w:eastAsia="zh-CN"/>
        </w:rPr>
        <w:t>”</w:t>
      </w:r>
      <w:r w:rsidRPr="00920EE7">
        <w:rPr>
          <w:rFonts w:cs="Calibri" w:hint="eastAsia"/>
          <w:szCs w:val="24"/>
          <w:lang w:val="zh-CN" w:eastAsia="zh-CN"/>
        </w:rPr>
        <w:t>职责</w:t>
      </w:r>
      <w:r w:rsidRPr="00920EE7">
        <w:rPr>
          <w:rFonts w:cs="Calibri"/>
          <w:szCs w:val="24"/>
          <w:lang w:val="zh-CN" w:eastAsia="zh-CN"/>
        </w:rPr>
        <w:t>、</w:t>
      </w:r>
      <w:r w:rsidRPr="00920EE7">
        <w:rPr>
          <w:rFonts w:cs="Calibri"/>
          <w:szCs w:val="24"/>
          <w:lang w:eastAsia="zh-CN"/>
        </w:rPr>
        <w:t>决议的有效期限，以及任务范围的不断扩大。</w:t>
      </w:r>
    </w:p>
    <w:p w14:paraId="32F5BDB4"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16.9</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秘书处提供一份国际电联自上届全权代表大会以来开展的所有活动的报告，包括一份有关已</w:t>
      </w:r>
      <w:r w:rsidRPr="00920EE7">
        <w:rPr>
          <w:rFonts w:cs="Calibri" w:hint="eastAsia"/>
          <w:szCs w:val="24"/>
          <w:lang w:val="zh-CN" w:eastAsia="zh-CN"/>
        </w:rPr>
        <w:t>获</w:t>
      </w:r>
      <w:r w:rsidRPr="00920EE7">
        <w:rPr>
          <w:rFonts w:cs="Calibri"/>
          <w:szCs w:val="24"/>
          <w:lang w:val="zh-CN" w:eastAsia="zh-CN"/>
        </w:rPr>
        <w:t>通过</w:t>
      </w:r>
      <w:r w:rsidRPr="00920EE7">
        <w:rPr>
          <w:rFonts w:cs="Calibri" w:hint="eastAsia"/>
          <w:szCs w:val="24"/>
          <w:lang w:val="zh-CN" w:eastAsia="zh-CN"/>
        </w:rPr>
        <w:t>的</w:t>
      </w:r>
      <w:r w:rsidRPr="00920EE7">
        <w:rPr>
          <w:rFonts w:cs="Calibri"/>
          <w:szCs w:val="24"/>
          <w:lang w:val="zh-CN" w:eastAsia="zh-CN"/>
        </w:rPr>
        <w:t>决议如何执行的综合清单。</w:t>
      </w:r>
    </w:p>
    <w:p w14:paraId="187B8047" w14:textId="77777777" w:rsidR="00EE1277" w:rsidRPr="00E1520B" w:rsidRDefault="00EE1277" w:rsidP="00EE1277">
      <w:pPr>
        <w:pStyle w:val="Heading1"/>
        <w:rPr>
          <w:lang w:eastAsia="zh-CN"/>
        </w:rPr>
      </w:pPr>
      <w:r w:rsidRPr="00E1520B">
        <w:rPr>
          <w:lang w:eastAsia="zh-CN"/>
        </w:rPr>
        <w:t>17</w:t>
      </w:r>
      <w:r w:rsidRPr="00E1520B">
        <w:rPr>
          <w:lang w:eastAsia="zh-CN"/>
        </w:rPr>
        <w:tab/>
      </w:r>
      <w:r w:rsidRPr="00E1520B">
        <w:rPr>
          <w:lang w:eastAsia="zh-CN"/>
        </w:rPr>
        <w:t>加强风险管理和内部控制系统</w:t>
      </w:r>
      <w:r w:rsidRPr="00E1520B">
        <w:rPr>
          <w:rFonts w:hint="eastAsia"/>
          <w:lang w:eastAsia="zh-CN"/>
        </w:rPr>
        <w:t>（</w:t>
      </w:r>
      <w:hyperlink r:id="rId177" w:history="1">
        <w:r w:rsidRPr="00535D7F">
          <w:rPr>
            <w:rStyle w:val="Hyperlink"/>
            <w:rFonts w:eastAsia="SimSun"/>
            <w:u w:val="single"/>
            <w:lang w:eastAsia="zh-CN"/>
          </w:rPr>
          <w:t>CWG-FHR-22/20</w:t>
        </w:r>
      </w:hyperlink>
      <w:r w:rsidRPr="00E1520B">
        <w:rPr>
          <w:lang w:eastAsia="zh-CN"/>
        </w:rPr>
        <w:t>号文件</w:t>
      </w:r>
      <w:r w:rsidRPr="00E1520B">
        <w:rPr>
          <w:rFonts w:hint="eastAsia"/>
          <w:lang w:eastAsia="zh-CN"/>
        </w:rPr>
        <w:t>）</w:t>
      </w:r>
      <w:hyperlink r:id="rId178" w:history="1"/>
    </w:p>
    <w:p w14:paraId="54F4EE1F" w14:textId="77777777" w:rsidR="00EE1277" w:rsidRPr="00920EE7" w:rsidRDefault="00EE1277" w:rsidP="00EE1277">
      <w:pPr>
        <w:rPr>
          <w:rFonts w:cs="Calibri"/>
          <w:szCs w:val="24"/>
          <w:lang w:eastAsia="zh-CN"/>
        </w:rPr>
      </w:pPr>
      <w:r w:rsidRPr="00920EE7">
        <w:rPr>
          <w:rFonts w:cs="Calibri"/>
          <w:szCs w:val="24"/>
          <w:lang w:val="zh-CN" w:eastAsia="zh-CN"/>
        </w:rPr>
        <w:t>17.1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次会议上，秘书处向代表们通报了新成立的</w:t>
      </w:r>
      <w:r w:rsidRPr="00920EE7">
        <w:rPr>
          <w:rFonts w:cs="Calibri" w:hint="eastAsia"/>
          <w:szCs w:val="24"/>
          <w:lang w:val="zh-CN" w:eastAsia="zh-CN"/>
        </w:rPr>
        <w:t>、</w:t>
      </w:r>
      <w:r w:rsidRPr="00920EE7">
        <w:rPr>
          <w:rFonts w:cs="Calibri"/>
          <w:szCs w:val="24"/>
          <w:lang w:val="zh-CN" w:eastAsia="zh-CN"/>
        </w:rPr>
        <w:t>由副秘书长担任主席</w:t>
      </w:r>
      <w:r w:rsidRPr="00920EE7">
        <w:rPr>
          <w:rFonts w:cs="Calibri" w:hint="eastAsia"/>
          <w:szCs w:val="24"/>
          <w:lang w:val="zh-CN" w:eastAsia="zh-CN"/>
        </w:rPr>
        <w:t>的</w:t>
      </w:r>
      <w:r w:rsidRPr="00920EE7">
        <w:rPr>
          <w:rFonts w:cs="Calibri"/>
          <w:szCs w:val="24"/>
          <w:lang w:val="zh-CN" w:eastAsia="zh-CN"/>
        </w:rPr>
        <w:t>风险管理和内部控制任务组。任务组的主要目标是：</w:t>
      </w:r>
      <w:r w:rsidRPr="00920EE7">
        <w:rPr>
          <w:rFonts w:cs="Calibri"/>
          <w:szCs w:val="24"/>
          <w:lang w:val="zh-CN" w:eastAsia="zh-CN"/>
        </w:rPr>
        <w:t>1</w:t>
      </w:r>
      <w:r>
        <w:rPr>
          <w:rFonts w:cs="Calibri" w:hint="eastAsia"/>
          <w:szCs w:val="24"/>
          <w:lang w:val="zh-CN" w:eastAsia="zh-CN"/>
        </w:rPr>
        <w:t xml:space="preserve">) </w:t>
      </w:r>
      <w:r w:rsidRPr="00920EE7">
        <w:rPr>
          <w:rFonts w:cs="Calibri"/>
          <w:szCs w:val="24"/>
          <w:lang w:val="zh-CN" w:eastAsia="zh-CN"/>
        </w:rPr>
        <w:t>加强</w:t>
      </w:r>
      <w:r w:rsidRPr="00920EE7">
        <w:rPr>
          <w:rFonts w:cs="Calibri"/>
          <w:szCs w:val="24"/>
          <w:lang w:eastAsia="zh-CN"/>
        </w:rPr>
        <w:t>全组织范围内</w:t>
      </w:r>
      <w:r w:rsidRPr="00920EE7">
        <w:rPr>
          <w:rFonts w:cs="Calibri"/>
          <w:szCs w:val="24"/>
          <w:lang w:val="zh-CN" w:eastAsia="zh-CN"/>
        </w:rPr>
        <w:t>风险和内部控制活动的管理所有权和问责制，</w:t>
      </w:r>
      <w:r w:rsidRPr="00920EE7">
        <w:rPr>
          <w:rFonts w:cs="Calibri"/>
          <w:szCs w:val="24"/>
          <w:lang w:eastAsia="zh-CN"/>
        </w:rPr>
        <w:t>以更好地确保目标的实现；</w:t>
      </w:r>
      <w:r w:rsidRPr="00920EE7">
        <w:rPr>
          <w:rFonts w:cs="Calibri"/>
          <w:szCs w:val="24"/>
          <w:lang w:val="zh-CN" w:eastAsia="zh-CN"/>
        </w:rPr>
        <w:t>2</w:t>
      </w:r>
      <w:r>
        <w:rPr>
          <w:rFonts w:cs="Calibri" w:hint="eastAsia"/>
          <w:szCs w:val="24"/>
          <w:lang w:val="zh-CN" w:eastAsia="zh-CN"/>
        </w:rPr>
        <w:t xml:space="preserve">) </w:t>
      </w:r>
      <w:r w:rsidRPr="00920EE7">
        <w:rPr>
          <w:rFonts w:cs="Calibri"/>
          <w:szCs w:val="24"/>
          <w:lang w:val="zh-CN" w:eastAsia="zh-CN"/>
        </w:rPr>
        <w:t>及时有效地解决通过监督建议</w:t>
      </w:r>
      <w:r w:rsidRPr="00920EE7">
        <w:rPr>
          <w:rFonts w:cs="Calibri"/>
          <w:szCs w:val="24"/>
          <w:lang w:eastAsia="zh-CN"/>
        </w:rPr>
        <w:t>所</w:t>
      </w:r>
      <w:r w:rsidRPr="00920EE7">
        <w:rPr>
          <w:rFonts w:cs="Calibri"/>
          <w:szCs w:val="24"/>
          <w:lang w:val="zh-CN" w:eastAsia="zh-CN"/>
        </w:rPr>
        <w:t>发现的控制</w:t>
      </w:r>
      <w:r w:rsidRPr="00920EE7">
        <w:rPr>
          <w:rFonts w:cs="Calibri"/>
          <w:szCs w:val="24"/>
          <w:lang w:eastAsia="zh-CN"/>
        </w:rPr>
        <w:t>缺陷</w:t>
      </w:r>
      <w:r w:rsidRPr="00920EE7">
        <w:rPr>
          <w:rFonts w:cs="Calibri"/>
          <w:szCs w:val="24"/>
          <w:lang w:val="zh-CN" w:eastAsia="zh-CN"/>
        </w:rPr>
        <w:t>，以减轻潜在风险。此外，秘书处的最新</w:t>
      </w:r>
      <w:r w:rsidRPr="00920EE7">
        <w:rPr>
          <w:rFonts w:cs="Calibri"/>
          <w:szCs w:val="24"/>
          <w:lang w:eastAsia="zh-CN"/>
        </w:rPr>
        <w:t>通报还</w:t>
      </w:r>
      <w:r w:rsidRPr="00920EE7">
        <w:rPr>
          <w:rFonts w:cs="Calibri"/>
          <w:szCs w:val="24"/>
          <w:lang w:val="zh-CN" w:eastAsia="zh-CN"/>
        </w:rPr>
        <w:t>提到聘请外部咨询公司审查国际电联的风险管理框架，</w:t>
      </w:r>
      <w:r w:rsidRPr="00920EE7">
        <w:rPr>
          <w:rFonts w:cs="Calibri"/>
          <w:szCs w:val="24"/>
          <w:lang w:eastAsia="zh-CN"/>
        </w:rPr>
        <w:t>并介绍了</w:t>
      </w:r>
      <w:r w:rsidRPr="00920EE7">
        <w:rPr>
          <w:rFonts w:cs="Calibri" w:hint="eastAsia"/>
          <w:szCs w:val="24"/>
          <w:lang w:eastAsia="zh-CN"/>
        </w:rPr>
        <w:t>组织</w:t>
      </w:r>
      <w:r w:rsidRPr="00920EE7">
        <w:rPr>
          <w:rFonts w:cs="Calibri"/>
          <w:szCs w:val="24"/>
          <w:lang w:eastAsia="zh-CN"/>
        </w:rPr>
        <w:t>风险登记册的情况</w:t>
      </w:r>
      <w:r w:rsidRPr="00920EE7">
        <w:rPr>
          <w:rFonts w:cs="Calibri" w:hint="eastAsia"/>
          <w:szCs w:val="24"/>
          <w:lang w:eastAsia="zh-CN"/>
        </w:rPr>
        <w:t>。</w:t>
      </w:r>
    </w:p>
    <w:p w14:paraId="535FFC4B" w14:textId="77777777" w:rsidR="00EE1277" w:rsidRPr="00920EE7" w:rsidRDefault="00EE1277" w:rsidP="00EE1277">
      <w:pPr>
        <w:rPr>
          <w:rFonts w:cs="Calibri"/>
          <w:szCs w:val="24"/>
          <w:lang w:eastAsia="zh-CN"/>
        </w:rPr>
      </w:pPr>
      <w:r w:rsidRPr="00920EE7">
        <w:rPr>
          <w:rFonts w:cs="Calibri"/>
          <w:szCs w:val="24"/>
          <w:lang w:val="zh-CN" w:eastAsia="zh-CN"/>
        </w:rPr>
        <w:t>17.2</w:t>
      </w:r>
      <w:r w:rsidRPr="00920EE7">
        <w:rPr>
          <w:rFonts w:cs="Calibri"/>
          <w:szCs w:val="24"/>
          <w:lang w:val="zh-CN" w:eastAsia="zh-CN"/>
        </w:rPr>
        <w:tab/>
      </w:r>
      <w:r w:rsidRPr="00920EE7">
        <w:rPr>
          <w:rFonts w:cs="Calibri"/>
          <w:szCs w:val="24"/>
          <w:lang w:val="zh-CN" w:eastAsia="zh-CN"/>
        </w:rPr>
        <w:t>一位代表希望进一步了解授权框架及其在国际电联第二道防线中的作用，特别是与信息安全有关的</w:t>
      </w:r>
      <w:r w:rsidRPr="00920EE7">
        <w:rPr>
          <w:rFonts w:cs="Calibri"/>
          <w:szCs w:val="24"/>
          <w:lang w:eastAsia="zh-CN"/>
        </w:rPr>
        <w:t>内容</w:t>
      </w:r>
      <w:r w:rsidRPr="00920EE7">
        <w:rPr>
          <w:rFonts w:cs="Calibri"/>
          <w:szCs w:val="24"/>
          <w:lang w:val="zh-CN" w:eastAsia="zh-CN"/>
        </w:rPr>
        <w:t>。另一位代表要求秘书处澄清两</w:t>
      </w:r>
      <w:r w:rsidRPr="00920EE7">
        <w:rPr>
          <w:rFonts w:cs="Calibri"/>
          <w:szCs w:val="24"/>
          <w:lang w:eastAsia="zh-CN"/>
        </w:rPr>
        <w:t>家</w:t>
      </w:r>
      <w:r w:rsidRPr="00920EE7">
        <w:rPr>
          <w:rFonts w:cs="Calibri"/>
          <w:szCs w:val="24"/>
          <w:lang w:val="zh-CN" w:eastAsia="zh-CN"/>
        </w:rPr>
        <w:t>咨询机构的</w:t>
      </w:r>
      <w:r w:rsidRPr="00920EE7">
        <w:rPr>
          <w:rFonts w:cs="Calibri"/>
          <w:szCs w:val="24"/>
          <w:lang w:eastAsia="zh-CN"/>
        </w:rPr>
        <w:t>职责</w:t>
      </w:r>
      <w:r w:rsidRPr="00920EE7">
        <w:rPr>
          <w:rFonts w:cs="Calibri"/>
          <w:szCs w:val="24"/>
          <w:lang w:val="zh-CN" w:eastAsia="zh-CN"/>
        </w:rPr>
        <w:t>，秘书处回答说，</w:t>
      </w:r>
      <w:r w:rsidRPr="00920EE7">
        <w:rPr>
          <w:rFonts w:cs="Calibri"/>
          <w:szCs w:val="24"/>
          <w:lang w:eastAsia="zh-CN"/>
        </w:rPr>
        <w:t>其中一家</w:t>
      </w:r>
      <w:r w:rsidRPr="00920EE7">
        <w:rPr>
          <w:rFonts w:cs="Calibri"/>
          <w:szCs w:val="24"/>
          <w:lang w:val="zh-CN" w:eastAsia="zh-CN"/>
        </w:rPr>
        <w:t>受聘制定权力下放框架，另</w:t>
      </w:r>
      <w:r w:rsidRPr="00920EE7">
        <w:rPr>
          <w:rFonts w:cs="Calibri"/>
          <w:szCs w:val="24"/>
          <w:lang w:eastAsia="zh-CN"/>
        </w:rPr>
        <w:t>一家则</w:t>
      </w:r>
      <w:r w:rsidRPr="00920EE7">
        <w:rPr>
          <w:rFonts w:cs="Calibri"/>
          <w:szCs w:val="24"/>
          <w:lang w:val="zh-CN" w:eastAsia="zh-CN"/>
        </w:rPr>
        <w:t>受聘对国际电联风险管理框架进行诊断性审查。其他代表询问成员国是否可以访问合规信息概览，并鼓励秘书处在可预测性与维护国际电联的包容性和决心之间取得平衡。</w:t>
      </w:r>
    </w:p>
    <w:p w14:paraId="245EABB4"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17.3</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秘书处在起草提交理事会的下一份报告时，考虑以往理事会和</w:t>
      </w:r>
      <w:r w:rsidRPr="00920EE7">
        <w:rPr>
          <w:rFonts w:cs="Calibri"/>
          <w:szCs w:val="24"/>
          <w:lang w:val="zh-CN" w:eastAsia="zh-CN"/>
        </w:rPr>
        <w:t>CWG-FHR</w:t>
      </w:r>
      <w:r w:rsidRPr="00920EE7">
        <w:rPr>
          <w:rFonts w:cs="Calibri"/>
          <w:szCs w:val="24"/>
          <w:lang w:val="zh-CN" w:eastAsia="zh-CN"/>
        </w:rPr>
        <w:t>会议的报告。</w:t>
      </w:r>
    </w:p>
    <w:p w14:paraId="5EEDE5CA"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17.4</w:t>
      </w:r>
      <w:r w:rsidRPr="00920EE7">
        <w:rPr>
          <w:rFonts w:cs="Calibri"/>
          <w:szCs w:val="24"/>
          <w:lang w:val="zh-CN" w:eastAsia="zh-CN"/>
        </w:rPr>
        <w:tab/>
      </w:r>
      <w:r w:rsidRPr="00920EE7">
        <w:rPr>
          <w:rFonts w:cs="Calibri"/>
          <w:szCs w:val="24"/>
          <w:lang w:val="zh-CN" w:eastAsia="zh-CN"/>
        </w:rPr>
        <w:t>此外，</w:t>
      </w:r>
      <w:r w:rsidRPr="00920EE7">
        <w:rPr>
          <w:rFonts w:cs="Calibri"/>
          <w:szCs w:val="24"/>
          <w:lang w:val="zh-CN" w:eastAsia="zh-CN"/>
        </w:rPr>
        <w:t>CWG-FHR</w:t>
      </w:r>
      <w:r w:rsidRPr="00920EE7">
        <w:rPr>
          <w:rFonts w:cs="Calibri"/>
          <w:b/>
          <w:bCs/>
          <w:szCs w:val="24"/>
          <w:lang w:val="zh-CN" w:eastAsia="zh-CN"/>
        </w:rPr>
        <w:t>建议</w:t>
      </w:r>
      <w:r w:rsidRPr="00920EE7">
        <w:rPr>
          <w:rFonts w:cs="Calibri"/>
          <w:szCs w:val="24"/>
          <w:lang w:val="zh-CN" w:eastAsia="zh-CN"/>
        </w:rPr>
        <w:t>理事会</w:t>
      </w:r>
      <w:r w:rsidRPr="00920EE7">
        <w:rPr>
          <w:rFonts w:cs="Calibri" w:hint="eastAsia"/>
          <w:szCs w:val="24"/>
          <w:lang w:val="zh-CN" w:eastAsia="zh-CN"/>
        </w:rPr>
        <w:t>要求</w:t>
      </w:r>
      <w:r w:rsidRPr="00920EE7">
        <w:rPr>
          <w:rFonts w:cs="Calibri"/>
          <w:szCs w:val="24"/>
          <w:lang w:val="zh-CN" w:eastAsia="zh-CN"/>
        </w:rPr>
        <w:t>秘书处向理事们提供</w:t>
      </w:r>
      <w:r w:rsidRPr="00920EE7">
        <w:rPr>
          <w:rFonts w:cs="Calibri"/>
          <w:szCs w:val="24"/>
          <w:lang w:eastAsia="zh-CN"/>
        </w:rPr>
        <w:t>近期</w:t>
      </w:r>
      <w:r w:rsidRPr="00920EE7">
        <w:rPr>
          <w:rFonts w:cs="Calibri"/>
          <w:szCs w:val="24"/>
          <w:lang w:val="zh-CN" w:eastAsia="zh-CN"/>
        </w:rPr>
        <w:t>聘用的顾问的</w:t>
      </w:r>
      <w:r w:rsidRPr="00920EE7">
        <w:rPr>
          <w:rFonts w:cs="Calibri"/>
          <w:szCs w:val="24"/>
          <w:lang w:eastAsia="zh-CN"/>
        </w:rPr>
        <w:t>成</w:t>
      </w:r>
      <w:r w:rsidRPr="00920EE7">
        <w:rPr>
          <w:rFonts w:cs="Calibri"/>
          <w:szCs w:val="24"/>
          <w:lang w:val="zh-CN" w:eastAsia="zh-CN"/>
        </w:rPr>
        <w:t>果、建议和工作说明。</w:t>
      </w:r>
    </w:p>
    <w:p w14:paraId="67956892" w14:textId="602428D3" w:rsidR="00EE1277" w:rsidRPr="00E1520B" w:rsidRDefault="00EE1277" w:rsidP="00535D7F">
      <w:pPr>
        <w:pStyle w:val="Heading1"/>
        <w:spacing w:before="240"/>
        <w:rPr>
          <w:lang w:eastAsia="zh-CN"/>
        </w:rPr>
      </w:pPr>
      <w:r w:rsidRPr="00E1520B">
        <w:rPr>
          <w:lang w:eastAsia="zh-CN"/>
        </w:rPr>
        <w:t>18</w:t>
      </w:r>
      <w:r w:rsidRPr="00E1520B">
        <w:rPr>
          <w:lang w:eastAsia="zh-CN"/>
        </w:rPr>
        <w:tab/>
      </w:r>
      <w:r w:rsidRPr="00E1520B">
        <w:rPr>
          <w:rFonts w:hint="eastAsia"/>
          <w:lang w:eastAsia="zh-CN"/>
        </w:rPr>
        <w:t>审查</w:t>
      </w:r>
      <w:r w:rsidRPr="00E1520B">
        <w:rPr>
          <w:lang w:eastAsia="zh-CN"/>
        </w:rPr>
        <w:t>国际电联的战略、财务和运作规划（口头介绍）</w:t>
      </w:r>
    </w:p>
    <w:p w14:paraId="69D9A259" w14:textId="77777777" w:rsidR="00EE1277" w:rsidRPr="00920EE7" w:rsidRDefault="00EE1277" w:rsidP="00EE1277">
      <w:pPr>
        <w:rPr>
          <w:rFonts w:cs="Calibri"/>
          <w:szCs w:val="24"/>
          <w:lang w:eastAsia="zh-CN"/>
        </w:rPr>
      </w:pPr>
      <w:r w:rsidRPr="00920EE7">
        <w:rPr>
          <w:rFonts w:cs="Calibri"/>
          <w:szCs w:val="24"/>
          <w:lang w:val="zh-CN" w:eastAsia="zh-CN"/>
        </w:rPr>
        <w:t>18.1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w:t>
      </w:r>
      <w:r w:rsidRPr="00920EE7">
        <w:rPr>
          <w:rFonts w:cs="Calibri" w:hint="eastAsia"/>
          <w:szCs w:val="24"/>
          <w:lang w:val="zh-CN" w:eastAsia="zh-CN"/>
        </w:rPr>
        <w:t>，</w:t>
      </w:r>
      <w:r w:rsidRPr="00920EE7">
        <w:rPr>
          <w:rFonts w:cs="Calibri"/>
          <w:szCs w:val="24"/>
          <w:lang w:val="zh-CN" w:eastAsia="zh-CN"/>
        </w:rPr>
        <w:t>秘书处宣布，</w:t>
      </w:r>
      <w:r w:rsidRPr="00920EE7">
        <w:rPr>
          <w:rFonts w:cs="Calibri"/>
          <w:szCs w:val="24"/>
          <w:lang w:val="zh-CN" w:eastAsia="zh-CN"/>
        </w:rPr>
        <w:t>CWG-SFP</w:t>
      </w:r>
      <w:r w:rsidRPr="00920EE7">
        <w:rPr>
          <w:rFonts w:cs="Calibri"/>
          <w:szCs w:val="24"/>
          <w:lang w:val="zh-CN" w:eastAsia="zh-CN"/>
        </w:rPr>
        <w:t>和</w:t>
      </w:r>
      <w:r w:rsidRPr="00920EE7">
        <w:rPr>
          <w:rFonts w:cs="Calibri"/>
          <w:szCs w:val="24"/>
          <w:lang w:val="zh-CN" w:eastAsia="zh-CN"/>
        </w:rPr>
        <w:t>CWG-FHR</w:t>
      </w:r>
      <w:r w:rsidRPr="00920EE7">
        <w:rPr>
          <w:rFonts w:cs="Calibri"/>
          <w:szCs w:val="24"/>
          <w:lang w:val="zh-CN" w:eastAsia="zh-CN"/>
        </w:rPr>
        <w:t>的联席会议定于</w:t>
      </w:r>
      <w:r w:rsidRPr="00920EE7">
        <w:rPr>
          <w:rFonts w:cs="Calibri"/>
          <w:szCs w:val="24"/>
          <w:lang w:val="zh-CN" w:eastAsia="zh-CN"/>
        </w:rPr>
        <w:t>2026</w:t>
      </w:r>
      <w:r w:rsidRPr="00920EE7">
        <w:rPr>
          <w:rFonts w:cs="Calibri"/>
          <w:szCs w:val="24"/>
          <w:lang w:val="zh-CN" w:eastAsia="zh-CN"/>
        </w:rPr>
        <w:t>年</w:t>
      </w:r>
      <w:r w:rsidRPr="00920EE7">
        <w:rPr>
          <w:rFonts w:cs="Calibri"/>
          <w:szCs w:val="24"/>
          <w:lang w:val="zh-CN" w:eastAsia="zh-CN"/>
        </w:rPr>
        <w:t>4</w:t>
      </w:r>
      <w:r w:rsidRPr="00920EE7">
        <w:rPr>
          <w:rFonts w:cs="Calibri"/>
          <w:szCs w:val="24"/>
          <w:lang w:val="zh-CN" w:eastAsia="zh-CN"/>
        </w:rPr>
        <w:t>月</w:t>
      </w:r>
      <w:r w:rsidRPr="00920EE7">
        <w:rPr>
          <w:rFonts w:cs="Calibri"/>
          <w:szCs w:val="24"/>
          <w:lang w:val="zh-CN" w:eastAsia="zh-CN"/>
        </w:rPr>
        <w:t>27</w:t>
      </w:r>
      <w:r w:rsidRPr="00920EE7">
        <w:rPr>
          <w:rFonts w:cs="Calibri"/>
          <w:szCs w:val="24"/>
          <w:lang w:val="zh-CN" w:eastAsia="zh-CN"/>
        </w:rPr>
        <w:t>日（星期一），即理事会</w:t>
      </w:r>
      <w:r w:rsidRPr="00920EE7">
        <w:rPr>
          <w:rFonts w:cs="Calibri"/>
          <w:szCs w:val="24"/>
          <w:lang w:val="zh-CN" w:eastAsia="zh-CN"/>
        </w:rPr>
        <w:t>2026</w:t>
      </w:r>
      <w:r w:rsidRPr="00920EE7">
        <w:rPr>
          <w:rFonts w:cs="Calibri"/>
          <w:szCs w:val="24"/>
          <w:lang w:val="zh-CN" w:eastAsia="zh-CN"/>
        </w:rPr>
        <w:t>年会议前一天举行。此外，秘书处谈到了从成员国收到的四十二个回复，这些回复确认了</w:t>
      </w:r>
      <w:r w:rsidRPr="00920EE7">
        <w:rPr>
          <w:rFonts w:cs="Calibri" w:hint="eastAsia"/>
          <w:szCs w:val="24"/>
          <w:lang w:val="zh-CN" w:eastAsia="zh-CN"/>
        </w:rPr>
        <w:t>各</w:t>
      </w:r>
      <w:r w:rsidRPr="00920EE7">
        <w:rPr>
          <w:rFonts w:cs="Calibri"/>
          <w:szCs w:val="24"/>
          <w:lang w:val="zh-CN" w:eastAsia="zh-CN"/>
        </w:rPr>
        <w:t>成员国承诺维持其会费单位，</w:t>
      </w:r>
      <w:r w:rsidRPr="00920EE7">
        <w:rPr>
          <w:rFonts w:cs="Calibri"/>
          <w:szCs w:val="24"/>
          <w:lang w:eastAsia="zh-CN"/>
        </w:rPr>
        <w:t>并说明了</w:t>
      </w:r>
      <w:r w:rsidRPr="00920EE7">
        <w:rPr>
          <w:rFonts w:cs="Calibri"/>
          <w:szCs w:val="24"/>
          <w:lang w:val="zh-CN" w:eastAsia="zh-CN"/>
        </w:rPr>
        <w:t>如何利用这些信息</w:t>
      </w:r>
      <w:r w:rsidRPr="00920EE7">
        <w:rPr>
          <w:rFonts w:cs="Calibri" w:hint="eastAsia"/>
          <w:szCs w:val="24"/>
          <w:lang w:val="zh-CN" w:eastAsia="zh-CN"/>
        </w:rPr>
        <w:t>，根据</w:t>
      </w:r>
      <w:r w:rsidRPr="00920EE7">
        <w:rPr>
          <w:rFonts w:cs="Calibri"/>
          <w:szCs w:val="24"/>
          <w:lang w:val="zh-CN" w:eastAsia="zh-CN"/>
        </w:rPr>
        <w:t>战略规划草案</w:t>
      </w:r>
      <w:r w:rsidRPr="00920EE7">
        <w:rPr>
          <w:rFonts w:cs="Calibri" w:hint="eastAsia"/>
          <w:szCs w:val="24"/>
          <w:lang w:val="zh-CN" w:eastAsia="zh-CN"/>
        </w:rPr>
        <w:t>制定</w:t>
      </w:r>
      <w:r w:rsidRPr="00920EE7">
        <w:rPr>
          <w:rFonts w:cs="Calibri"/>
          <w:szCs w:val="24"/>
          <w:lang w:val="zh-CN" w:eastAsia="zh-CN"/>
        </w:rPr>
        <w:t>财务规划。</w:t>
      </w:r>
    </w:p>
    <w:p w14:paraId="5D360D18" w14:textId="77777777" w:rsidR="00EE1277" w:rsidRPr="00E1520B" w:rsidRDefault="00EE1277" w:rsidP="00535D7F">
      <w:pPr>
        <w:pStyle w:val="Heading1"/>
        <w:spacing w:before="240"/>
        <w:rPr>
          <w:lang w:eastAsia="zh-CN"/>
        </w:rPr>
      </w:pPr>
      <w:r w:rsidRPr="00E1520B">
        <w:rPr>
          <w:lang w:eastAsia="zh-CN"/>
        </w:rPr>
        <w:t>19</w:t>
      </w:r>
      <w:r w:rsidRPr="00E1520B">
        <w:rPr>
          <w:lang w:eastAsia="zh-CN"/>
        </w:rPr>
        <w:tab/>
      </w:r>
      <w:r w:rsidRPr="00E1520B">
        <w:rPr>
          <w:lang w:eastAsia="zh-CN"/>
        </w:rPr>
        <w:t>俄罗斯联邦的文稿</w:t>
      </w:r>
      <w:r w:rsidRPr="00E1520B">
        <w:rPr>
          <w:lang w:eastAsia="zh-CN"/>
        </w:rPr>
        <w:t xml:space="preserve"> – </w:t>
      </w:r>
      <w:r w:rsidRPr="00E1520B">
        <w:rPr>
          <w:lang w:eastAsia="zh-CN"/>
        </w:rPr>
        <w:t>关于修订全权代表大会第</w:t>
      </w:r>
      <w:r w:rsidRPr="00E1520B">
        <w:rPr>
          <w:lang w:eastAsia="zh-CN"/>
        </w:rPr>
        <w:t>191</w:t>
      </w:r>
      <w:r w:rsidRPr="00E1520B">
        <w:rPr>
          <w:lang w:eastAsia="zh-CN"/>
        </w:rPr>
        <w:t>号决议（</w:t>
      </w:r>
      <w:r w:rsidRPr="00E1520B">
        <w:rPr>
          <w:lang w:eastAsia="zh-CN"/>
        </w:rPr>
        <w:t>2022</w:t>
      </w:r>
      <w:r w:rsidRPr="00E1520B">
        <w:rPr>
          <w:lang w:eastAsia="zh-CN"/>
        </w:rPr>
        <w:t>年，布加勒斯特，修订版）的提案</w:t>
      </w:r>
      <w:r w:rsidRPr="00E1520B">
        <w:rPr>
          <w:lang w:eastAsia="zh-CN"/>
        </w:rPr>
        <w:t xml:space="preserve"> – </w:t>
      </w:r>
      <w:r w:rsidRPr="00E1520B">
        <w:rPr>
          <w:lang w:eastAsia="zh-CN"/>
        </w:rPr>
        <w:t>协调国际电联三个部门工作的战略（</w:t>
      </w:r>
      <w:hyperlink r:id="rId179" w:history="1">
        <w:r w:rsidRPr="00535D7F">
          <w:rPr>
            <w:rStyle w:val="Hyperlink"/>
            <w:rFonts w:eastAsia="SimSun"/>
            <w:bCs/>
            <w:u w:val="single"/>
            <w:lang w:eastAsia="zh-CN"/>
          </w:rPr>
          <w:t>CWG-FHR-22/26</w:t>
        </w:r>
      </w:hyperlink>
      <w:r w:rsidRPr="00535D7F">
        <w:rPr>
          <w:u w:val="single"/>
          <w:lang w:eastAsia="zh-CN"/>
        </w:rPr>
        <w:t>号</w:t>
      </w:r>
      <w:r w:rsidRPr="00E1520B">
        <w:rPr>
          <w:lang w:eastAsia="zh-CN"/>
        </w:rPr>
        <w:t>文件）</w:t>
      </w:r>
      <w:hyperlink r:id="rId180" w:history="1"/>
    </w:p>
    <w:p w14:paraId="7DA1269C" w14:textId="77777777" w:rsidR="00EE1277" w:rsidRPr="00920EE7" w:rsidRDefault="00EE1277" w:rsidP="00EE1277">
      <w:pPr>
        <w:rPr>
          <w:rFonts w:cs="Calibri"/>
          <w:szCs w:val="24"/>
          <w:lang w:eastAsia="zh-CN"/>
        </w:rPr>
      </w:pPr>
      <w:r w:rsidRPr="00920EE7">
        <w:rPr>
          <w:rFonts w:cs="Calibri"/>
          <w:szCs w:val="24"/>
          <w:lang w:val="zh-CN" w:eastAsia="zh-CN"/>
        </w:rPr>
        <w:t>19.1</w:t>
      </w:r>
      <w:r w:rsidRPr="00920EE7">
        <w:rPr>
          <w:rFonts w:cs="Calibri"/>
          <w:szCs w:val="24"/>
          <w:lang w:val="zh-CN" w:eastAsia="zh-CN"/>
        </w:rPr>
        <w:tab/>
      </w:r>
      <w:r w:rsidRPr="00920EE7">
        <w:rPr>
          <w:rFonts w:cs="Calibri"/>
          <w:szCs w:val="24"/>
          <w:lang w:eastAsia="zh-CN"/>
        </w:rPr>
        <w:t>为征求各方对其协调全权代表大会各项决议工作的</w:t>
      </w:r>
      <w:r w:rsidRPr="00920EE7">
        <w:rPr>
          <w:rFonts w:cs="Calibri" w:hint="eastAsia"/>
          <w:szCs w:val="24"/>
          <w:lang w:eastAsia="zh-CN"/>
        </w:rPr>
        <w:t>反馈</w:t>
      </w:r>
      <w:r w:rsidRPr="00920EE7">
        <w:rPr>
          <w:rFonts w:cs="Calibri"/>
          <w:szCs w:val="24"/>
          <w:lang w:eastAsia="zh-CN"/>
        </w:rPr>
        <w:t>意见，</w:t>
      </w:r>
      <w:r w:rsidRPr="00920EE7">
        <w:rPr>
          <w:rFonts w:cs="Calibri"/>
          <w:szCs w:val="24"/>
          <w:lang w:val="zh-CN" w:eastAsia="zh-CN"/>
        </w:rPr>
        <w:t>俄罗斯联邦在第</w:t>
      </w:r>
      <w:r w:rsidRPr="00920EE7">
        <w:rPr>
          <w:rFonts w:cs="Calibri"/>
          <w:szCs w:val="24"/>
          <w:lang w:val="zh-CN" w:eastAsia="zh-CN"/>
        </w:rPr>
        <w:t>22</w:t>
      </w:r>
      <w:r w:rsidRPr="00920EE7">
        <w:rPr>
          <w:rFonts w:cs="Calibri"/>
          <w:szCs w:val="24"/>
          <w:lang w:val="zh-CN" w:eastAsia="zh-CN"/>
        </w:rPr>
        <w:t>次会议上提交了一份文稿，建议修改第</w:t>
      </w:r>
      <w:r w:rsidRPr="00920EE7">
        <w:rPr>
          <w:rFonts w:cs="Calibri"/>
          <w:szCs w:val="24"/>
          <w:lang w:val="zh-CN" w:eastAsia="zh-CN"/>
        </w:rPr>
        <w:t>191</w:t>
      </w:r>
      <w:r w:rsidRPr="00920EE7">
        <w:rPr>
          <w:rFonts w:cs="Calibri"/>
          <w:szCs w:val="24"/>
          <w:lang w:val="zh-CN" w:eastAsia="zh-CN"/>
        </w:rPr>
        <w:t>号决议（</w:t>
      </w:r>
      <w:r w:rsidRPr="00920EE7">
        <w:rPr>
          <w:rFonts w:cs="Calibri"/>
          <w:szCs w:val="24"/>
          <w:lang w:val="zh-CN" w:eastAsia="zh-CN"/>
        </w:rPr>
        <w:t>2022</w:t>
      </w:r>
      <w:r w:rsidRPr="00920EE7">
        <w:rPr>
          <w:rFonts w:cs="Calibri"/>
          <w:szCs w:val="24"/>
          <w:lang w:val="zh-CN" w:eastAsia="zh-CN"/>
        </w:rPr>
        <w:t>年，布加勒斯特，修订版），其中</w:t>
      </w:r>
      <w:r w:rsidRPr="00920EE7">
        <w:rPr>
          <w:rFonts w:cs="Calibri"/>
          <w:szCs w:val="24"/>
          <w:lang w:eastAsia="zh-CN"/>
        </w:rPr>
        <w:t>综合</w:t>
      </w:r>
      <w:r w:rsidRPr="00920EE7">
        <w:rPr>
          <w:rFonts w:cs="Calibri"/>
          <w:szCs w:val="24"/>
          <w:lang w:val="zh-CN" w:eastAsia="zh-CN"/>
        </w:rPr>
        <w:t>考虑了国际电联理事会、</w:t>
      </w:r>
      <w:r w:rsidRPr="00920EE7">
        <w:rPr>
          <w:rFonts w:cs="Calibri"/>
          <w:szCs w:val="24"/>
          <w:lang w:val="zh-CN" w:eastAsia="zh-CN"/>
        </w:rPr>
        <w:t>ISCG</w:t>
      </w:r>
      <w:r w:rsidRPr="00920EE7">
        <w:rPr>
          <w:rFonts w:cs="Calibri"/>
          <w:szCs w:val="24"/>
          <w:lang w:val="zh-CN" w:eastAsia="zh-CN"/>
        </w:rPr>
        <w:t>、</w:t>
      </w:r>
      <w:r w:rsidRPr="00920EE7">
        <w:rPr>
          <w:rFonts w:cs="Calibri"/>
          <w:szCs w:val="24"/>
          <w:lang w:val="zh-CN" w:eastAsia="zh-CN"/>
        </w:rPr>
        <w:t>2023</w:t>
      </w:r>
      <w:r w:rsidRPr="00920EE7">
        <w:rPr>
          <w:rFonts w:cs="Calibri"/>
          <w:szCs w:val="24"/>
          <w:lang w:val="zh-CN" w:eastAsia="zh-CN"/>
        </w:rPr>
        <w:t>年无线电通信全会（</w:t>
      </w:r>
      <w:r w:rsidRPr="00920EE7">
        <w:rPr>
          <w:rFonts w:cs="Calibri"/>
          <w:szCs w:val="24"/>
          <w:lang w:val="zh-CN" w:eastAsia="zh-CN"/>
        </w:rPr>
        <w:t>RA-23</w:t>
      </w:r>
      <w:r w:rsidRPr="00920EE7">
        <w:rPr>
          <w:rFonts w:cs="Calibri"/>
          <w:szCs w:val="24"/>
          <w:lang w:val="zh-CN" w:eastAsia="zh-CN"/>
        </w:rPr>
        <w:t>）、</w:t>
      </w:r>
      <w:r w:rsidRPr="00920EE7">
        <w:rPr>
          <w:rFonts w:cs="Calibri"/>
          <w:szCs w:val="24"/>
          <w:lang w:val="zh-CN" w:eastAsia="zh-CN"/>
        </w:rPr>
        <w:t>2024</w:t>
      </w:r>
      <w:r w:rsidRPr="00920EE7">
        <w:rPr>
          <w:rFonts w:cs="Calibri"/>
          <w:szCs w:val="24"/>
          <w:lang w:val="zh-CN" w:eastAsia="zh-CN"/>
        </w:rPr>
        <w:t>年世界电信标准化全会（</w:t>
      </w:r>
      <w:r w:rsidRPr="00920EE7">
        <w:rPr>
          <w:rFonts w:cs="Calibri"/>
          <w:szCs w:val="24"/>
          <w:lang w:val="zh-CN" w:eastAsia="zh-CN"/>
        </w:rPr>
        <w:t>WTSA-24</w:t>
      </w:r>
      <w:r w:rsidRPr="00920EE7">
        <w:rPr>
          <w:rFonts w:cs="Calibri"/>
          <w:szCs w:val="24"/>
          <w:lang w:val="zh-CN" w:eastAsia="zh-CN"/>
        </w:rPr>
        <w:t>）和</w:t>
      </w:r>
      <w:r w:rsidRPr="00920EE7">
        <w:rPr>
          <w:rFonts w:cs="Calibri"/>
          <w:szCs w:val="24"/>
          <w:lang w:val="zh-CN" w:eastAsia="zh-CN"/>
        </w:rPr>
        <w:t>WTDC-25</w:t>
      </w:r>
      <w:r w:rsidRPr="00920EE7">
        <w:rPr>
          <w:rFonts w:cs="Calibri"/>
          <w:szCs w:val="24"/>
          <w:lang w:val="zh-CN" w:eastAsia="zh-CN"/>
        </w:rPr>
        <w:t>的讨论</w:t>
      </w:r>
      <w:r w:rsidRPr="00920EE7">
        <w:rPr>
          <w:rFonts w:cs="Calibri"/>
          <w:szCs w:val="24"/>
          <w:lang w:eastAsia="zh-CN"/>
        </w:rPr>
        <w:t>情况</w:t>
      </w:r>
      <w:r w:rsidRPr="00920EE7">
        <w:rPr>
          <w:rFonts w:cs="Calibri" w:hint="eastAsia"/>
          <w:szCs w:val="24"/>
          <w:lang w:eastAsia="zh-CN"/>
        </w:rPr>
        <w:t>。</w:t>
      </w:r>
    </w:p>
    <w:p w14:paraId="2A532729" w14:textId="77777777" w:rsidR="00EE1277" w:rsidRPr="00920EE7" w:rsidRDefault="00EE1277" w:rsidP="00EE1277">
      <w:pPr>
        <w:rPr>
          <w:rFonts w:cs="Calibri"/>
          <w:szCs w:val="24"/>
          <w:lang w:eastAsia="zh-CN"/>
        </w:rPr>
      </w:pPr>
      <w:r w:rsidRPr="00920EE7">
        <w:rPr>
          <w:rFonts w:cs="Calibri"/>
          <w:szCs w:val="24"/>
          <w:lang w:val="zh-CN" w:eastAsia="zh-CN"/>
        </w:rPr>
        <w:t>19.2</w:t>
      </w:r>
      <w:r w:rsidRPr="00920EE7">
        <w:rPr>
          <w:rFonts w:cs="Calibri"/>
          <w:szCs w:val="24"/>
          <w:lang w:val="zh-CN" w:eastAsia="zh-CN"/>
        </w:rPr>
        <w:tab/>
      </w:r>
      <w:r w:rsidRPr="00920EE7">
        <w:rPr>
          <w:rFonts w:cs="Calibri"/>
          <w:szCs w:val="24"/>
          <w:lang w:val="zh-CN" w:eastAsia="zh-CN"/>
        </w:rPr>
        <w:t>代表们赞同主席的观点，即在</w:t>
      </w:r>
      <w:r w:rsidRPr="00920EE7">
        <w:rPr>
          <w:rFonts w:cs="Calibri"/>
          <w:szCs w:val="24"/>
          <w:lang w:val="zh-CN" w:eastAsia="zh-CN"/>
        </w:rPr>
        <w:t>PP-14</w:t>
      </w:r>
      <w:r w:rsidRPr="00920EE7">
        <w:rPr>
          <w:rFonts w:cs="Calibri"/>
          <w:szCs w:val="24"/>
          <w:lang w:val="zh-CN" w:eastAsia="zh-CN"/>
        </w:rPr>
        <w:t>、</w:t>
      </w:r>
      <w:r w:rsidRPr="00920EE7">
        <w:rPr>
          <w:rFonts w:cs="Calibri"/>
          <w:szCs w:val="24"/>
          <w:lang w:val="zh-CN" w:eastAsia="zh-CN"/>
        </w:rPr>
        <w:t>PP-18</w:t>
      </w:r>
      <w:r w:rsidRPr="00920EE7">
        <w:rPr>
          <w:rFonts w:cs="Calibri"/>
          <w:szCs w:val="24"/>
          <w:lang w:val="zh-CN" w:eastAsia="zh-CN"/>
        </w:rPr>
        <w:t>和</w:t>
      </w:r>
      <w:r w:rsidRPr="00920EE7">
        <w:rPr>
          <w:rFonts w:cs="Calibri"/>
          <w:szCs w:val="24"/>
          <w:lang w:val="zh-CN" w:eastAsia="zh-CN"/>
        </w:rPr>
        <w:t>PP-22</w:t>
      </w:r>
      <w:r w:rsidRPr="00920EE7">
        <w:rPr>
          <w:rFonts w:cs="Calibri"/>
          <w:szCs w:val="24"/>
          <w:lang w:val="zh-CN" w:eastAsia="zh-CN"/>
        </w:rPr>
        <w:t>上</w:t>
      </w:r>
      <w:r w:rsidRPr="00920EE7">
        <w:rPr>
          <w:rFonts w:cs="Calibri"/>
          <w:szCs w:val="24"/>
          <w:lang w:eastAsia="zh-CN"/>
        </w:rPr>
        <w:t>曾提出过</w:t>
      </w:r>
      <w:r w:rsidRPr="00920EE7">
        <w:rPr>
          <w:rFonts w:cs="Calibri"/>
          <w:szCs w:val="24"/>
          <w:lang w:val="zh-CN" w:eastAsia="zh-CN"/>
        </w:rPr>
        <w:t>类似的提案，虽然代表们</w:t>
      </w:r>
      <w:r w:rsidRPr="00920EE7">
        <w:rPr>
          <w:rFonts w:cs="Calibri"/>
          <w:szCs w:val="24"/>
          <w:lang w:eastAsia="zh-CN"/>
        </w:rPr>
        <w:t>原则上似乎达成一致，但协调工作在执行和落实方面仍面临困难</w:t>
      </w:r>
      <w:r w:rsidRPr="00920EE7">
        <w:rPr>
          <w:rFonts w:cs="Calibri"/>
          <w:szCs w:val="24"/>
          <w:lang w:val="zh-CN" w:eastAsia="zh-CN"/>
        </w:rPr>
        <w:t>。一位代表建议</w:t>
      </w:r>
      <w:r w:rsidRPr="00920EE7">
        <w:rPr>
          <w:rFonts w:cs="Calibri"/>
          <w:szCs w:val="24"/>
          <w:lang w:eastAsia="zh-CN"/>
        </w:rPr>
        <w:t>应</w:t>
      </w:r>
      <w:r w:rsidRPr="00920EE7">
        <w:rPr>
          <w:rFonts w:cs="Calibri"/>
          <w:szCs w:val="24"/>
          <w:lang w:val="zh-CN" w:eastAsia="zh-CN"/>
        </w:rPr>
        <w:t>进一步思考国际电联如何</w:t>
      </w:r>
      <w:r w:rsidRPr="00920EE7">
        <w:rPr>
          <w:rFonts w:cs="Calibri"/>
          <w:szCs w:val="24"/>
          <w:lang w:eastAsia="zh-CN"/>
        </w:rPr>
        <w:t>提升</w:t>
      </w:r>
      <w:r w:rsidRPr="00920EE7">
        <w:rPr>
          <w:rFonts w:cs="Calibri"/>
          <w:szCs w:val="24"/>
          <w:lang w:val="zh-CN" w:eastAsia="zh-CN"/>
        </w:rPr>
        <w:t>这些小组</w:t>
      </w:r>
      <w:r w:rsidRPr="00920EE7">
        <w:rPr>
          <w:rFonts w:cs="Calibri"/>
          <w:szCs w:val="24"/>
          <w:lang w:eastAsia="zh-CN"/>
        </w:rPr>
        <w:t>的效率</w:t>
      </w:r>
      <w:r w:rsidRPr="00920EE7">
        <w:rPr>
          <w:rFonts w:cs="Calibri"/>
          <w:szCs w:val="24"/>
          <w:lang w:val="zh-CN" w:eastAsia="zh-CN"/>
        </w:rPr>
        <w:t>，</w:t>
      </w:r>
      <w:r w:rsidRPr="00920EE7">
        <w:rPr>
          <w:rFonts w:cs="Calibri"/>
          <w:szCs w:val="24"/>
          <w:lang w:eastAsia="zh-CN"/>
        </w:rPr>
        <w:t>同时提醒道，增设更多跨部门或联合小组将面临挑战。经过主席的积极引导和充分讨论，与会者达成</w:t>
      </w:r>
      <w:r w:rsidRPr="00920EE7">
        <w:rPr>
          <w:rFonts w:cs="Calibri" w:hint="eastAsia"/>
          <w:szCs w:val="24"/>
          <w:lang w:eastAsia="zh-CN"/>
        </w:rPr>
        <w:t>协商一致</w:t>
      </w:r>
      <w:r w:rsidRPr="00920EE7">
        <w:rPr>
          <w:rFonts w:cs="Calibri"/>
          <w:szCs w:val="24"/>
          <w:lang w:eastAsia="zh-CN"/>
        </w:rPr>
        <w:t>：</w:t>
      </w:r>
      <w:r w:rsidRPr="00920EE7">
        <w:rPr>
          <w:rFonts w:cs="Calibri"/>
          <w:szCs w:val="24"/>
          <w:lang w:val="zh-CN" w:eastAsia="zh-CN"/>
        </w:rPr>
        <w:t>应邀请国际电联所有协调组（成员和秘书处层面）审查第</w:t>
      </w:r>
      <w:r w:rsidRPr="00920EE7">
        <w:rPr>
          <w:rFonts w:cs="Calibri"/>
          <w:szCs w:val="24"/>
          <w:lang w:val="zh-CN" w:eastAsia="zh-CN"/>
        </w:rPr>
        <w:t>191</w:t>
      </w:r>
      <w:r w:rsidRPr="00920EE7">
        <w:rPr>
          <w:rFonts w:cs="Calibri"/>
          <w:szCs w:val="24"/>
          <w:lang w:val="zh-CN" w:eastAsia="zh-CN"/>
        </w:rPr>
        <w:t>号决议（</w:t>
      </w:r>
      <w:r w:rsidRPr="00920EE7">
        <w:rPr>
          <w:rFonts w:cs="Calibri"/>
          <w:szCs w:val="24"/>
          <w:lang w:val="zh-CN" w:eastAsia="zh-CN"/>
        </w:rPr>
        <w:t>2022</w:t>
      </w:r>
      <w:r w:rsidRPr="00920EE7">
        <w:rPr>
          <w:rFonts w:cs="Calibri"/>
          <w:szCs w:val="24"/>
          <w:lang w:val="zh-CN" w:eastAsia="zh-CN"/>
        </w:rPr>
        <w:t>年，布加勒斯特，修订版）并向理事会</w:t>
      </w:r>
      <w:r w:rsidRPr="00920EE7">
        <w:rPr>
          <w:rFonts w:cs="Calibri"/>
          <w:szCs w:val="24"/>
          <w:lang w:val="zh-CN" w:eastAsia="zh-CN"/>
        </w:rPr>
        <w:t>2026</w:t>
      </w:r>
      <w:r w:rsidRPr="00920EE7">
        <w:rPr>
          <w:rFonts w:cs="Calibri"/>
          <w:szCs w:val="24"/>
          <w:lang w:val="zh-CN" w:eastAsia="zh-CN"/>
        </w:rPr>
        <w:t>年会议提供意见。</w:t>
      </w:r>
    </w:p>
    <w:p w14:paraId="5312065E"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19.3</w:t>
      </w:r>
      <w:r w:rsidRPr="00920EE7">
        <w:rPr>
          <w:rFonts w:cs="Calibri"/>
          <w:szCs w:val="24"/>
          <w:lang w:val="zh-CN" w:eastAsia="zh-CN"/>
        </w:rPr>
        <w:tab/>
        <w:t>CWG-FHR</w:t>
      </w:r>
      <w:r w:rsidRPr="00920EE7">
        <w:rPr>
          <w:rFonts w:cs="Calibri"/>
          <w:b/>
          <w:bCs/>
          <w:szCs w:val="24"/>
          <w:lang w:val="zh-CN" w:eastAsia="zh-CN"/>
        </w:rPr>
        <w:t>发出</w:t>
      </w:r>
      <w:r w:rsidRPr="00920EE7">
        <w:rPr>
          <w:rFonts w:cs="Calibri"/>
          <w:szCs w:val="24"/>
          <w:lang w:val="zh-CN" w:eastAsia="zh-CN"/>
        </w:rPr>
        <w:t>联络声明，要求各部门顾问组、</w:t>
      </w:r>
      <w:r w:rsidRPr="00920EE7">
        <w:rPr>
          <w:rFonts w:cs="Calibri"/>
          <w:szCs w:val="24"/>
          <w:lang w:val="zh-CN" w:eastAsia="zh-CN"/>
        </w:rPr>
        <w:t>ISCG</w:t>
      </w:r>
      <w:r w:rsidRPr="00920EE7">
        <w:rPr>
          <w:rFonts w:cs="Calibri"/>
          <w:szCs w:val="24"/>
          <w:lang w:val="zh-CN" w:eastAsia="zh-CN"/>
        </w:rPr>
        <w:t>、协调委员会和</w:t>
      </w:r>
      <w:r w:rsidRPr="00920EE7">
        <w:rPr>
          <w:rFonts w:cs="Calibri"/>
          <w:szCs w:val="24"/>
          <w:lang w:val="zh-CN" w:eastAsia="zh-CN"/>
        </w:rPr>
        <w:t>MSAG</w:t>
      </w:r>
      <w:r w:rsidRPr="00920EE7">
        <w:rPr>
          <w:rFonts w:cs="Calibri"/>
          <w:szCs w:val="24"/>
          <w:lang w:val="zh-CN" w:eastAsia="zh-CN"/>
        </w:rPr>
        <w:t>就改进第</w:t>
      </w:r>
      <w:r w:rsidRPr="00920EE7">
        <w:rPr>
          <w:rFonts w:cs="Calibri"/>
          <w:szCs w:val="24"/>
          <w:lang w:val="zh-CN" w:eastAsia="zh-CN"/>
        </w:rPr>
        <w:t>191</w:t>
      </w:r>
      <w:r w:rsidRPr="00920EE7">
        <w:rPr>
          <w:rFonts w:cs="Calibri"/>
          <w:szCs w:val="24"/>
          <w:lang w:val="zh-CN" w:eastAsia="zh-CN"/>
        </w:rPr>
        <w:t>号决议（</w:t>
      </w:r>
      <w:r w:rsidRPr="00920EE7">
        <w:rPr>
          <w:rFonts w:cs="Calibri"/>
          <w:szCs w:val="24"/>
          <w:lang w:val="zh-CN" w:eastAsia="zh-CN"/>
        </w:rPr>
        <w:t>2022</w:t>
      </w:r>
      <w:r w:rsidRPr="00920EE7">
        <w:rPr>
          <w:rFonts w:cs="Calibri"/>
          <w:szCs w:val="24"/>
          <w:lang w:val="zh-CN" w:eastAsia="zh-CN"/>
        </w:rPr>
        <w:t>年，布加勒斯特，修订版）的落实</w:t>
      </w:r>
      <w:r w:rsidRPr="00920EE7">
        <w:rPr>
          <w:rFonts w:cs="Calibri" w:hint="eastAsia"/>
          <w:szCs w:val="24"/>
          <w:lang w:val="zh-CN" w:eastAsia="zh-CN"/>
        </w:rPr>
        <w:t>情况</w:t>
      </w:r>
      <w:r w:rsidRPr="00920EE7">
        <w:rPr>
          <w:rFonts w:cs="Calibri"/>
          <w:szCs w:val="24"/>
          <w:lang w:val="zh-CN" w:eastAsia="zh-CN"/>
        </w:rPr>
        <w:t>向理事会</w:t>
      </w:r>
      <w:r w:rsidRPr="00920EE7">
        <w:rPr>
          <w:rFonts w:cs="Calibri"/>
          <w:szCs w:val="24"/>
          <w:lang w:val="zh-CN" w:eastAsia="zh-CN"/>
        </w:rPr>
        <w:t>2026</w:t>
      </w:r>
      <w:r w:rsidRPr="00920EE7">
        <w:rPr>
          <w:rFonts w:cs="Calibri"/>
          <w:szCs w:val="24"/>
          <w:lang w:val="zh-CN" w:eastAsia="zh-CN"/>
        </w:rPr>
        <w:t>年会议提出建议。</w:t>
      </w:r>
    </w:p>
    <w:p w14:paraId="758B2002" w14:textId="22D968C2" w:rsidR="00EE1277" w:rsidRPr="00D644BA" w:rsidRDefault="00EE1277" w:rsidP="00EE1277">
      <w:pPr>
        <w:pStyle w:val="Heading1"/>
        <w:rPr>
          <w:lang w:eastAsia="zh-CN"/>
        </w:rPr>
      </w:pPr>
      <w:r w:rsidRPr="00D644BA">
        <w:rPr>
          <w:lang w:eastAsia="zh-CN"/>
        </w:rPr>
        <w:t>20</w:t>
      </w:r>
      <w:r w:rsidRPr="00D644BA">
        <w:rPr>
          <w:lang w:eastAsia="zh-CN"/>
        </w:rPr>
        <w:tab/>
      </w:r>
      <w:r w:rsidRPr="00D644BA">
        <w:rPr>
          <w:lang w:eastAsia="zh-CN"/>
        </w:rPr>
        <w:t>废止理事会</w:t>
      </w:r>
      <w:r w:rsidRPr="00D644BA">
        <w:rPr>
          <w:rFonts w:hint="eastAsia"/>
          <w:lang w:eastAsia="zh-CN"/>
        </w:rPr>
        <w:t>关于</w:t>
      </w:r>
      <w:r w:rsidRPr="00D644BA">
        <w:rPr>
          <w:lang w:eastAsia="zh-CN"/>
        </w:rPr>
        <w:t>IIN</w:t>
      </w:r>
      <w:r w:rsidRPr="00D644BA">
        <w:rPr>
          <w:lang w:eastAsia="zh-CN"/>
        </w:rPr>
        <w:t>登记的第</w:t>
      </w:r>
      <w:r w:rsidRPr="00D644BA">
        <w:rPr>
          <w:lang w:eastAsia="zh-CN"/>
        </w:rPr>
        <w:t>601</w:t>
      </w:r>
      <w:r w:rsidRPr="00D644BA">
        <w:rPr>
          <w:lang w:eastAsia="zh-CN"/>
        </w:rPr>
        <w:t>号决定</w:t>
      </w:r>
      <w:r w:rsidRPr="00D644BA">
        <w:rPr>
          <w:rFonts w:hint="eastAsia"/>
          <w:lang w:eastAsia="zh-CN"/>
        </w:rPr>
        <w:t>（</w:t>
      </w:r>
      <w:hyperlink r:id="rId181" w:history="1">
        <w:r w:rsidRPr="00535D7F">
          <w:rPr>
            <w:rStyle w:val="Hyperlink"/>
            <w:rFonts w:eastAsia="SimSun"/>
            <w:u w:val="single"/>
            <w:lang w:eastAsia="zh-CN"/>
          </w:rPr>
          <w:t>CWG-FHR-22/3</w:t>
        </w:r>
      </w:hyperlink>
      <w:r w:rsidRPr="00D644BA">
        <w:rPr>
          <w:rFonts w:hint="eastAsia"/>
          <w:lang w:eastAsia="zh-CN"/>
        </w:rPr>
        <w:t>号文件）</w:t>
      </w:r>
      <w:hyperlink r:id="rId182" w:history="1"/>
    </w:p>
    <w:p w14:paraId="7557E116" w14:textId="77777777" w:rsidR="00EE1277" w:rsidRPr="00920EE7" w:rsidRDefault="00EE1277" w:rsidP="00EE1277">
      <w:pPr>
        <w:rPr>
          <w:rFonts w:cs="Calibri"/>
          <w:szCs w:val="24"/>
          <w:lang w:eastAsia="zh-CN"/>
        </w:rPr>
      </w:pPr>
      <w:r w:rsidRPr="00920EE7">
        <w:rPr>
          <w:rFonts w:cs="Calibri"/>
          <w:szCs w:val="24"/>
          <w:lang w:val="zh-CN" w:eastAsia="zh-CN"/>
        </w:rPr>
        <w:t>20.1</w:t>
      </w:r>
      <w:r w:rsidRPr="00920EE7">
        <w:rPr>
          <w:rFonts w:cs="Calibri"/>
          <w:szCs w:val="24"/>
          <w:lang w:val="zh-CN" w:eastAsia="zh-CN"/>
        </w:rPr>
        <w:tab/>
      </w:r>
      <w:r w:rsidRPr="00920EE7">
        <w:rPr>
          <w:rFonts w:cs="Calibri"/>
          <w:szCs w:val="24"/>
          <w:lang w:val="zh-CN" w:eastAsia="zh-CN"/>
        </w:rPr>
        <w:t>在第</w:t>
      </w:r>
      <w:r w:rsidRPr="00920EE7">
        <w:rPr>
          <w:rFonts w:cs="Calibri"/>
          <w:szCs w:val="24"/>
          <w:lang w:val="zh-CN" w:eastAsia="zh-CN"/>
        </w:rPr>
        <w:t>22</w:t>
      </w:r>
      <w:r w:rsidRPr="00920EE7">
        <w:rPr>
          <w:rFonts w:cs="Calibri"/>
          <w:szCs w:val="24"/>
          <w:lang w:val="zh-CN" w:eastAsia="zh-CN"/>
        </w:rPr>
        <w:t>次会议上，秘书处介绍了在</w:t>
      </w:r>
      <w:r w:rsidRPr="00920EE7">
        <w:rPr>
          <w:rFonts w:cs="Calibri"/>
          <w:szCs w:val="24"/>
          <w:lang w:val="zh-CN" w:eastAsia="zh-CN"/>
        </w:rPr>
        <w:t>2025</w:t>
      </w:r>
      <w:r w:rsidRPr="00920EE7">
        <w:rPr>
          <w:rFonts w:cs="Calibri"/>
          <w:szCs w:val="24"/>
          <w:lang w:val="zh-CN" w:eastAsia="zh-CN"/>
        </w:rPr>
        <w:t>年</w:t>
      </w:r>
      <w:r w:rsidRPr="00920EE7">
        <w:rPr>
          <w:rFonts w:cs="Calibri"/>
          <w:szCs w:val="24"/>
          <w:lang w:val="zh-CN" w:eastAsia="zh-CN"/>
        </w:rPr>
        <w:t>9</w:t>
      </w:r>
      <w:r w:rsidRPr="00920EE7">
        <w:rPr>
          <w:rFonts w:cs="Calibri"/>
          <w:szCs w:val="24"/>
          <w:lang w:val="zh-CN" w:eastAsia="zh-CN"/>
        </w:rPr>
        <w:t>月</w:t>
      </w:r>
      <w:r w:rsidRPr="00920EE7">
        <w:rPr>
          <w:rFonts w:cs="Calibri"/>
          <w:szCs w:val="24"/>
          <w:lang w:val="zh-CN" w:eastAsia="zh-CN"/>
        </w:rPr>
        <w:t>5</w:t>
      </w:r>
      <w:r w:rsidRPr="00920EE7">
        <w:rPr>
          <w:rFonts w:cs="Calibri"/>
          <w:szCs w:val="24"/>
          <w:lang w:val="zh-CN" w:eastAsia="zh-CN"/>
        </w:rPr>
        <w:t>日举行的</w:t>
      </w:r>
      <w:r w:rsidRPr="00920EE7">
        <w:rPr>
          <w:rFonts w:cs="Calibri"/>
          <w:szCs w:val="24"/>
          <w:lang w:val="zh-CN" w:eastAsia="zh-CN"/>
        </w:rPr>
        <w:t>ITU-T</w:t>
      </w:r>
      <w:r w:rsidRPr="00920EE7">
        <w:rPr>
          <w:rFonts w:cs="Calibri"/>
          <w:szCs w:val="24"/>
          <w:lang w:val="zh-CN" w:eastAsia="zh-CN"/>
        </w:rPr>
        <w:t>第</w:t>
      </w:r>
      <w:r w:rsidRPr="00920EE7">
        <w:rPr>
          <w:rFonts w:cs="Calibri"/>
          <w:szCs w:val="24"/>
          <w:lang w:val="zh-CN" w:eastAsia="zh-CN"/>
        </w:rPr>
        <w:t>2</w:t>
      </w:r>
      <w:r w:rsidRPr="00920EE7">
        <w:rPr>
          <w:rFonts w:cs="Calibri"/>
          <w:szCs w:val="24"/>
          <w:lang w:val="zh-CN" w:eastAsia="zh-CN"/>
        </w:rPr>
        <w:t>研究组会议后批准经修订的</w:t>
      </w:r>
      <w:r w:rsidRPr="00920EE7">
        <w:rPr>
          <w:rFonts w:cs="Calibri"/>
          <w:szCs w:val="24"/>
          <w:lang w:val="zh-CN" w:eastAsia="zh-CN"/>
        </w:rPr>
        <w:t>ITU-T E.118</w:t>
      </w:r>
      <w:r w:rsidRPr="00920EE7">
        <w:rPr>
          <w:rFonts w:cs="Calibri"/>
          <w:szCs w:val="24"/>
          <w:lang w:val="zh-CN" w:eastAsia="zh-CN"/>
        </w:rPr>
        <w:t>建议书和废止理事会第</w:t>
      </w:r>
      <w:r w:rsidRPr="00920EE7">
        <w:rPr>
          <w:rFonts w:cs="Calibri"/>
          <w:szCs w:val="24"/>
          <w:lang w:val="zh-CN" w:eastAsia="zh-CN"/>
        </w:rPr>
        <w:t>601</w:t>
      </w:r>
      <w:r w:rsidRPr="00920EE7">
        <w:rPr>
          <w:rFonts w:cs="Calibri"/>
          <w:szCs w:val="24"/>
          <w:lang w:val="zh-CN" w:eastAsia="zh-CN"/>
        </w:rPr>
        <w:t>号决定的最新情况，在会议上，成员们确定不再有理由继续执行第</w:t>
      </w:r>
      <w:r w:rsidRPr="00920EE7">
        <w:rPr>
          <w:rFonts w:cs="Calibri"/>
          <w:szCs w:val="24"/>
          <w:lang w:val="zh-CN" w:eastAsia="zh-CN"/>
        </w:rPr>
        <w:t>601</w:t>
      </w:r>
      <w:r w:rsidRPr="00920EE7">
        <w:rPr>
          <w:rFonts w:cs="Calibri"/>
          <w:szCs w:val="24"/>
          <w:lang w:val="zh-CN" w:eastAsia="zh-CN"/>
        </w:rPr>
        <w:t>号决定。</w:t>
      </w:r>
    </w:p>
    <w:p w14:paraId="47630CA4" w14:textId="77777777" w:rsidR="00EE1277" w:rsidRPr="00920EE7" w:rsidRDefault="00EE1277" w:rsidP="00EE1277">
      <w:pPr>
        <w:rPr>
          <w:rFonts w:cs="Calibri"/>
          <w:szCs w:val="24"/>
          <w:lang w:eastAsia="zh-CN"/>
        </w:rPr>
      </w:pPr>
      <w:r w:rsidRPr="00920EE7">
        <w:rPr>
          <w:rFonts w:cs="Calibri"/>
          <w:szCs w:val="24"/>
          <w:lang w:val="zh-CN" w:eastAsia="zh-CN"/>
        </w:rPr>
        <w:t>20.2</w:t>
      </w:r>
      <w:r w:rsidRPr="00920EE7">
        <w:rPr>
          <w:rFonts w:cs="Calibri"/>
          <w:szCs w:val="24"/>
          <w:lang w:val="zh-CN" w:eastAsia="zh-CN"/>
        </w:rPr>
        <w:tab/>
      </w:r>
      <w:r w:rsidRPr="00920EE7">
        <w:rPr>
          <w:rFonts w:cs="Calibri"/>
          <w:szCs w:val="24"/>
          <w:lang w:val="zh-CN" w:eastAsia="zh-CN"/>
        </w:rPr>
        <w:t>代表们对</w:t>
      </w:r>
      <w:r w:rsidRPr="00920EE7">
        <w:rPr>
          <w:rFonts w:cs="Calibri"/>
          <w:szCs w:val="24"/>
          <w:lang w:eastAsia="zh-CN"/>
        </w:rPr>
        <w:t>该</w:t>
      </w:r>
      <w:r w:rsidRPr="00920EE7">
        <w:rPr>
          <w:rFonts w:cs="Calibri"/>
          <w:szCs w:val="24"/>
          <w:lang w:val="zh-CN" w:eastAsia="zh-CN"/>
        </w:rPr>
        <w:t>研究组的建议提出了质疑，特别是考虑到国际电联目前的财务状况</w:t>
      </w:r>
      <w:r w:rsidRPr="00920EE7">
        <w:rPr>
          <w:rFonts w:cs="Calibri"/>
          <w:szCs w:val="24"/>
          <w:lang w:eastAsia="zh-CN"/>
        </w:rPr>
        <w:t>（见</w:t>
      </w:r>
      <w:hyperlink r:id="rId183" w:history="1">
        <w:r w:rsidRPr="00535D7F">
          <w:rPr>
            <w:rStyle w:val="Hyperlink"/>
            <w:rFonts w:eastAsia="SimSun" w:cs="Calibri"/>
            <w:szCs w:val="24"/>
            <w:u w:val="single"/>
            <w:lang w:eastAsia="zh-CN"/>
          </w:rPr>
          <w:t>C25/38</w:t>
        </w:r>
      </w:hyperlink>
      <w:r w:rsidRPr="00920EE7">
        <w:rPr>
          <w:rFonts w:cs="Calibri"/>
          <w:szCs w:val="24"/>
          <w:lang w:eastAsia="zh-CN"/>
        </w:rPr>
        <w:t>号文件），</w:t>
      </w:r>
      <w:r w:rsidRPr="00920EE7">
        <w:rPr>
          <w:rFonts w:cs="Calibri"/>
          <w:szCs w:val="24"/>
          <w:lang w:val="zh-CN" w:eastAsia="zh-CN"/>
        </w:rPr>
        <w:t>取消</w:t>
      </w:r>
      <w:r w:rsidRPr="00920EE7">
        <w:rPr>
          <w:rFonts w:cs="Calibri"/>
          <w:szCs w:val="24"/>
          <w:lang w:eastAsia="zh-CN"/>
        </w:rPr>
        <w:t>这一创收来源可能带来的影响</w:t>
      </w:r>
      <w:r w:rsidRPr="00920EE7">
        <w:rPr>
          <w:rFonts w:cs="Calibri"/>
          <w:szCs w:val="24"/>
          <w:lang w:val="zh-CN" w:eastAsia="zh-CN"/>
        </w:rPr>
        <w:t>。</w:t>
      </w:r>
      <w:r w:rsidRPr="00920EE7">
        <w:rPr>
          <w:rFonts w:cs="Calibri"/>
          <w:szCs w:val="24"/>
          <w:lang w:eastAsia="zh-CN"/>
        </w:rPr>
        <w:t>第</w:t>
      </w:r>
      <w:r w:rsidRPr="00920EE7">
        <w:rPr>
          <w:rFonts w:cs="Calibri"/>
          <w:szCs w:val="24"/>
          <w:lang w:eastAsia="zh-CN"/>
        </w:rPr>
        <w:t>2</w:t>
      </w:r>
      <w:r w:rsidRPr="00920EE7">
        <w:rPr>
          <w:rFonts w:cs="Calibri"/>
          <w:szCs w:val="24"/>
          <w:lang w:eastAsia="zh-CN"/>
        </w:rPr>
        <w:t>研究组主席回应称，该组已充分考虑了收入损失可能带来的影响，但认为如果理事会不予以废止，可能会引发法律问题</w:t>
      </w:r>
      <w:r w:rsidRPr="00920EE7">
        <w:rPr>
          <w:rFonts w:cs="Calibri" w:hint="eastAsia"/>
          <w:szCs w:val="24"/>
          <w:lang w:eastAsia="zh-CN"/>
        </w:rPr>
        <w:t>。</w:t>
      </w:r>
      <w:hyperlink r:id="rId184" w:history="1"/>
    </w:p>
    <w:p w14:paraId="3DE8CEF6"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20.3</w:t>
      </w:r>
      <w:r w:rsidRPr="00920EE7">
        <w:rPr>
          <w:rFonts w:cs="Calibri"/>
          <w:szCs w:val="24"/>
          <w:lang w:val="zh-CN" w:eastAsia="zh-CN"/>
        </w:rPr>
        <w:tab/>
        <w:t>CWG-FHR</w:t>
      </w:r>
      <w:r w:rsidRPr="00920EE7">
        <w:rPr>
          <w:rFonts w:cs="Calibri"/>
          <w:b/>
          <w:bCs/>
          <w:szCs w:val="24"/>
          <w:lang w:val="zh-CN" w:eastAsia="zh-CN"/>
        </w:rPr>
        <w:t>建议</w:t>
      </w:r>
      <w:r w:rsidRPr="00920EE7">
        <w:rPr>
          <w:rFonts w:cs="Calibri"/>
          <w:szCs w:val="24"/>
          <w:lang w:val="zh-CN" w:eastAsia="zh-CN"/>
        </w:rPr>
        <w:t>秘书处向理事会提供一份最新报告，以便</w:t>
      </w:r>
      <w:r w:rsidRPr="00920EE7">
        <w:rPr>
          <w:rFonts w:cs="Calibri" w:hint="eastAsia"/>
          <w:szCs w:val="24"/>
          <w:lang w:val="zh-CN" w:eastAsia="zh-CN"/>
        </w:rPr>
        <w:t>各</w:t>
      </w:r>
      <w:r w:rsidRPr="00920EE7">
        <w:rPr>
          <w:rFonts w:cs="Calibri"/>
          <w:szCs w:val="24"/>
          <w:lang w:val="zh-CN" w:eastAsia="zh-CN"/>
        </w:rPr>
        <w:t>理事决定是否废止理事会第</w:t>
      </w:r>
      <w:r w:rsidRPr="00920EE7">
        <w:rPr>
          <w:rFonts w:cs="Calibri"/>
          <w:szCs w:val="24"/>
          <w:lang w:val="zh-CN" w:eastAsia="zh-CN"/>
        </w:rPr>
        <w:t>601</w:t>
      </w:r>
      <w:r w:rsidRPr="00920EE7">
        <w:rPr>
          <w:rFonts w:cs="Calibri"/>
          <w:szCs w:val="24"/>
          <w:lang w:val="zh-CN" w:eastAsia="zh-CN"/>
        </w:rPr>
        <w:t>号决定。</w:t>
      </w:r>
    </w:p>
    <w:p w14:paraId="275895FA" w14:textId="2386B645" w:rsidR="00EE1277" w:rsidRPr="00D644BA" w:rsidRDefault="00EE1277" w:rsidP="00EE1277">
      <w:pPr>
        <w:pStyle w:val="Heading1"/>
        <w:rPr>
          <w:lang w:eastAsia="zh-CN"/>
        </w:rPr>
      </w:pPr>
      <w:r w:rsidRPr="00D644BA">
        <w:rPr>
          <w:lang w:eastAsia="zh-CN"/>
        </w:rPr>
        <w:t>21</w:t>
      </w:r>
      <w:r w:rsidRPr="00D644BA">
        <w:rPr>
          <w:lang w:eastAsia="zh-CN"/>
        </w:rPr>
        <w:tab/>
      </w:r>
      <w:r w:rsidRPr="00D644BA">
        <w:rPr>
          <w:lang w:eastAsia="zh-CN"/>
        </w:rPr>
        <w:t>关于</w:t>
      </w:r>
      <w:r w:rsidRPr="00D644BA">
        <w:rPr>
          <w:lang w:eastAsia="zh-CN"/>
        </w:rPr>
        <w:t>CWG-SFP</w:t>
      </w:r>
      <w:r w:rsidRPr="00D644BA">
        <w:rPr>
          <w:lang w:eastAsia="zh-CN"/>
        </w:rPr>
        <w:t>第三次会议成果的联络声明（</w:t>
      </w:r>
      <w:hyperlink r:id="rId185" w:history="1">
        <w:r w:rsidRPr="00535D7F">
          <w:rPr>
            <w:rStyle w:val="Hyperlink"/>
            <w:rFonts w:eastAsia="SimSun"/>
            <w:u w:val="single"/>
            <w:lang w:eastAsia="zh-CN"/>
          </w:rPr>
          <w:t>CWG-FHR-21/24</w:t>
        </w:r>
      </w:hyperlink>
      <w:r w:rsidRPr="00D644BA">
        <w:rPr>
          <w:lang w:eastAsia="zh-CN"/>
        </w:rPr>
        <w:t>号</w:t>
      </w:r>
      <w:r w:rsidR="00535D7F">
        <w:rPr>
          <w:lang w:val="en-US" w:eastAsia="zh-CN"/>
        </w:rPr>
        <w:br/>
      </w:r>
      <w:r w:rsidRPr="00D644BA">
        <w:rPr>
          <w:lang w:eastAsia="zh-CN"/>
        </w:rPr>
        <w:t>文件）</w:t>
      </w:r>
      <w:hyperlink r:id="rId186" w:history="1"/>
    </w:p>
    <w:p w14:paraId="0C7E4CCC" w14:textId="77777777" w:rsidR="00EE1277" w:rsidRPr="00920EE7" w:rsidRDefault="00EE1277" w:rsidP="00EE1277">
      <w:pPr>
        <w:rPr>
          <w:rFonts w:cs="Calibri"/>
          <w:szCs w:val="24"/>
          <w:lang w:eastAsia="zh-CN"/>
        </w:rPr>
      </w:pPr>
      <w:r w:rsidRPr="00920EE7">
        <w:rPr>
          <w:rFonts w:cs="Calibri"/>
          <w:szCs w:val="24"/>
          <w:lang w:val="zh-CN" w:eastAsia="zh-CN"/>
        </w:rPr>
        <w:t>21.1</w:t>
      </w:r>
      <w:r w:rsidRPr="00920EE7">
        <w:rPr>
          <w:rFonts w:cs="Calibri"/>
          <w:szCs w:val="24"/>
          <w:lang w:val="zh-CN" w:eastAsia="zh-CN"/>
        </w:rPr>
        <w:tab/>
      </w:r>
      <w:r w:rsidRPr="00920EE7">
        <w:rPr>
          <w:rFonts w:cs="Calibri"/>
          <w:szCs w:val="24"/>
          <w:lang w:val="zh-CN" w:eastAsia="zh-CN"/>
        </w:rPr>
        <w:t>提交第</w:t>
      </w:r>
      <w:r w:rsidRPr="00920EE7">
        <w:rPr>
          <w:rFonts w:cs="Calibri"/>
          <w:szCs w:val="24"/>
          <w:lang w:val="zh-CN" w:eastAsia="zh-CN"/>
        </w:rPr>
        <w:t>21</w:t>
      </w:r>
      <w:r w:rsidRPr="00920EE7">
        <w:rPr>
          <w:rFonts w:cs="Calibri"/>
          <w:szCs w:val="24"/>
          <w:lang w:val="zh-CN" w:eastAsia="zh-CN"/>
        </w:rPr>
        <w:t>次会议的联络声明介绍了</w:t>
      </w:r>
      <w:r w:rsidRPr="00920EE7">
        <w:rPr>
          <w:rFonts w:cs="Calibri"/>
          <w:szCs w:val="24"/>
          <w:lang w:val="zh-CN" w:eastAsia="zh-CN"/>
        </w:rPr>
        <w:t>CWG-SFP</w:t>
      </w:r>
      <w:r w:rsidRPr="00920EE7">
        <w:rPr>
          <w:rFonts w:cs="Calibri"/>
          <w:szCs w:val="24"/>
          <w:lang w:val="zh-CN" w:eastAsia="zh-CN"/>
        </w:rPr>
        <w:t>第三次会议的主要成果，提供了关于其制定战略规划和财务规划工作的进展报告，并征求反馈意见。</w:t>
      </w:r>
      <w:r w:rsidRPr="00920EE7">
        <w:rPr>
          <w:rFonts w:cs="Calibri"/>
          <w:szCs w:val="24"/>
          <w:lang w:val="zh-CN" w:eastAsia="zh-CN"/>
        </w:rPr>
        <w:t>CWG-SFP</w:t>
      </w:r>
      <w:r w:rsidRPr="00920EE7">
        <w:rPr>
          <w:rFonts w:cs="Calibri"/>
          <w:szCs w:val="24"/>
          <w:lang w:val="zh-CN" w:eastAsia="zh-CN"/>
        </w:rPr>
        <w:t>特别请</w:t>
      </w:r>
      <w:r w:rsidRPr="00920EE7">
        <w:rPr>
          <w:rFonts w:cs="Calibri"/>
          <w:szCs w:val="24"/>
          <w:lang w:val="zh-CN" w:eastAsia="zh-CN"/>
        </w:rPr>
        <w:t>CWG-FHR</w:t>
      </w:r>
      <w:r w:rsidRPr="00920EE7">
        <w:rPr>
          <w:rFonts w:cs="Calibri"/>
          <w:szCs w:val="24"/>
          <w:lang w:val="zh-CN" w:eastAsia="zh-CN"/>
        </w:rPr>
        <w:t>在</w:t>
      </w:r>
      <w:r w:rsidRPr="00920EE7">
        <w:rPr>
          <w:rFonts w:cs="Calibri"/>
          <w:szCs w:val="24"/>
          <w:lang w:val="zh-CN" w:eastAsia="zh-CN"/>
        </w:rPr>
        <w:t>2025</w:t>
      </w:r>
      <w:r w:rsidRPr="00920EE7">
        <w:rPr>
          <w:rFonts w:cs="Calibri"/>
          <w:szCs w:val="24"/>
          <w:lang w:val="zh-CN" w:eastAsia="zh-CN"/>
        </w:rPr>
        <w:t>年</w:t>
      </w:r>
      <w:r w:rsidRPr="00920EE7">
        <w:rPr>
          <w:rFonts w:cs="Calibri"/>
          <w:szCs w:val="24"/>
          <w:lang w:val="zh-CN" w:eastAsia="zh-CN"/>
        </w:rPr>
        <w:t>12</w:t>
      </w:r>
      <w:r w:rsidRPr="00920EE7">
        <w:rPr>
          <w:rFonts w:cs="Calibri"/>
          <w:szCs w:val="24"/>
          <w:lang w:val="zh-CN" w:eastAsia="zh-CN"/>
        </w:rPr>
        <w:t>月</w:t>
      </w:r>
      <w:r w:rsidRPr="00920EE7">
        <w:rPr>
          <w:rFonts w:cs="Calibri"/>
          <w:szCs w:val="24"/>
          <w:lang w:val="zh-CN" w:eastAsia="zh-CN"/>
        </w:rPr>
        <w:t>1</w:t>
      </w:r>
      <w:r w:rsidRPr="00920EE7">
        <w:rPr>
          <w:rFonts w:cs="Calibri"/>
          <w:szCs w:val="24"/>
          <w:lang w:val="zh-CN" w:eastAsia="zh-CN"/>
        </w:rPr>
        <w:t>日前</w:t>
      </w:r>
      <w:r w:rsidRPr="00920EE7">
        <w:rPr>
          <w:rFonts w:cs="Calibri" w:hint="eastAsia"/>
          <w:szCs w:val="24"/>
          <w:lang w:val="zh-CN" w:eastAsia="zh-CN"/>
        </w:rPr>
        <w:t>，审查</w:t>
      </w:r>
      <w:r w:rsidRPr="00920EE7">
        <w:rPr>
          <w:rFonts w:cs="Calibri"/>
          <w:szCs w:val="24"/>
          <w:lang w:val="zh-CN" w:eastAsia="zh-CN"/>
        </w:rPr>
        <w:t>拟议的</w:t>
      </w:r>
      <w:r w:rsidRPr="00920EE7">
        <w:rPr>
          <w:rFonts w:cs="Calibri" w:hint="eastAsia"/>
          <w:szCs w:val="24"/>
          <w:lang w:val="zh-CN" w:eastAsia="zh-CN"/>
        </w:rPr>
        <w:t>“</w:t>
      </w:r>
      <w:r w:rsidRPr="00920EE7">
        <w:rPr>
          <w:rFonts w:cs="Calibri"/>
          <w:szCs w:val="24"/>
          <w:lang w:val="zh-CN" w:eastAsia="zh-CN"/>
        </w:rPr>
        <w:t>影响</w:t>
      </w:r>
      <w:r w:rsidRPr="00920EE7">
        <w:rPr>
          <w:rFonts w:cs="Calibri" w:hint="eastAsia"/>
          <w:szCs w:val="24"/>
          <w:lang w:val="zh-CN" w:eastAsia="zh-CN"/>
        </w:rPr>
        <w:t>力</w:t>
      </w:r>
      <w:r w:rsidRPr="00920EE7">
        <w:rPr>
          <w:rFonts w:cs="Calibri"/>
          <w:szCs w:val="24"/>
          <w:lang w:val="zh-CN" w:eastAsia="zh-CN"/>
        </w:rPr>
        <w:t>和成果</w:t>
      </w:r>
      <w:r w:rsidRPr="00920EE7">
        <w:rPr>
          <w:rFonts w:cs="Calibri" w:hint="eastAsia"/>
          <w:szCs w:val="24"/>
          <w:lang w:val="zh-CN" w:eastAsia="zh-CN"/>
        </w:rPr>
        <w:t>”层级的</w:t>
      </w:r>
      <w:r w:rsidRPr="00920EE7">
        <w:rPr>
          <w:rFonts w:cs="Calibri"/>
          <w:szCs w:val="24"/>
          <w:lang w:val="zh-CN" w:eastAsia="zh-CN"/>
        </w:rPr>
        <w:t>绩效指标以及使命和愿景声明草案。</w:t>
      </w:r>
    </w:p>
    <w:p w14:paraId="6454F1B1" w14:textId="77777777" w:rsidR="00EE1277" w:rsidRPr="00920EE7" w:rsidRDefault="00EE1277" w:rsidP="00EE1277">
      <w:pPr>
        <w:pBdr>
          <w:top w:val="single" w:sz="4" w:space="1" w:color="auto"/>
          <w:left w:val="single" w:sz="4" w:space="4" w:color="auto"/>
          <w:bottom w:val="single" w:sz="4" w:space="1" w:color="auto"/>
          <w:right w:val="single" w:sz="4" w:space="4" w:color="auto"/>
        </w:pBdr>
        <w:rPr>
          <w:rFonts w:cs="Calibri"/>
          <w:szCs w:val="24"/>
          <w:lang w:eastAsia="zh-CN"/>
        </w:rPr>
      </w:pPr>
      <w:r w:rsidRPr="00920EE7">
        <w:rPr>
          <w:rFonts w:cs="Calibri"/>
          <w:szCs w:val="24"/>
          <w:lang w:val="zh-CN" w:eastAsia="zh-CN"/>
        </w:rPr>
        <w:t>21.2</w:t>
      </w:r>
      <w:r w:rsidRPr="00920EE7">
        <w:rPr>
          <w:rFonts w:cs="Calibri"/>
          <w:szCs w:val="24"/>
          <w:lang w:val="zh-CN" w:eastAsia="zh-CN"/>
        </w:rPr>
        <w:tab/>
        <w:t>CWG-FHR</w:t>
      </w:r>
      <w:r w:rsidRPr="00920EE7">
        <w:rPr>
          <w:rFonts w:cs="Calibri"/>
          <w:szCs w:val="24"/>
          <w:lang w:val="zh-CN" w:eastAsia="zh-CN"/>
        </w:rPr>
        <w:t>将该文件记录在案，并表示有意就下一步工作与</w:t>
      </w:r>
      <w:r w:rsidRPr="00920EE7">
        <w:rPr>
          <w:rFonts w:cs="Calibri"/>
          <w:szCs w:val="24"/>
          <w:lang w:val="zh-CN" w:eastAsia="zh-CN"/>
        </w:rPr>
        <w:t>CWG-SFP</w:t>
      </w:r>
      <w:r w:rsidRPr="00920EE7">
        <w:rPr>
          <w:rFonts w:cs="Calibri"/>
          <w:szCs w:val="24"/>
          <w:lang w:val="zh-CN" w:eastAsia="zh-CN"/>
        </w:rPr>
        <w:t>进行协调。</w:t>
      </w:r>
    </w:p>
    <w:p w14:paraId="29C90D5C" w14:textId="77777777" w:rsidR="00EE1277" w:rsidRPr="00920EE7" w:rsidRDefault="00EE1277" w:rsidP="00EE1277">
      <w:pPr>
        <w:pStyle w:val="Normalaftertitle"/>
        <w:spacing w:before="1920"/>
        <w:rPr>
          <w:rFonts w:cs="Calibri"/>
          <w:szCs w:val="24"/>
          <w:lang w:val="zh-CN" w:eastAsia="zh-CN"/>
        </w:rPr>
      </w:pPr>
      <w:r w:rsidRPr="00920EE7">
        <w:rPr>
          <w:rFonts w:cs="Calibri"/>
          <w:b/>
          <w:bCs/>
          <w:szCs w:val="24"/>
          <w:lang w:val="zh-CN" w:eastAsia="zh-CN"/>
        </w:rPr>
        <w:t>附件</w:t>
      </w:r>
      <w:r w:rsidRPr="00920EE7">
        <w:rPr>
          <w:rFonts w:cs="Calibri"/>
          <w:szCs w:val="24"/>
          <w:lang w:val="zh-CN" w:eastAsia="zh-CN"/>
        </w:rPr>
        <w:t>：</w:t>
      </w:r>
      <w:r w:rsidRPr="00920EE7">
        <w:rPr>
          <w:rFonts w:cs="Calibri"/>
          <w:szCs w:val="24"/>
          <w:lang w:val="zh-CN" w:eastAsia="zh-CN"/>
        </w:rPr>
        <w:t>1</w:t>
      </w:r>
      <w:r w:rsidRPr="00920EE7">
        <w:rPr>
          <w:rFonts w:cs="Calibri"/>
          <w:szCs w:val="24"/>
          <w:lang w:val="zh-CN" w:eastAsia="zh-CN"/>
        </w:rPr>
        <w:t>件</w:t>
      </w:r>
    </w:p>
    <w:p w14:paraId="21125824" w14:textId="77777777" w:rsidR="00EE1277" w:rsidRDefault="00EE1277" w:rsidP="00EE1277">
      <w:pPr>
        <w:overflowPunct/>
        <w:autoSpaceDE/>
        <w:autoSpaceDN/>
        <w:adjustRightInd/>
        <w:spacing w:before="0"/>
        <w:textAlignment w:val="auto"/>
        <w:rPr>
          <w:rFonts w:cs="Calibri"/>
          <w:szCs w:val="24"/>
          <w:lang w:val="zh-CN" w:eastAsia="zh-CN"/>
        </w:rPr>
      </w:pPr>
      <w:r>
        <w:rPr>
          <w:rFonts w:cs="Calibri"/>
          <w:szCs w:val="24"/>
          <w:lang w:val="zh-CN" w:eastAsia="zh-CN"/>
        </w:rPr>
        <w:br w:type="page"/>
      </w:r>
    </w:p>
    <w:p w14:paraId="57CC2F20" w14:textId="77777777" w:rsidR="00EE1277" w:rsidRPr="00584114" w:rsidRDefault="00EE1277" w:rsidP="00EE1277">
      <w:pPr>
        <w:pStyle w:val="AnnexNo"/>
        <w:rPr>
          <w:lang w:eastAsia="zh-CN"/>
        </w:rPr>
      </w:pPr>
      <w:r w:rsidRPr="00584114">
        <w:rPr>
          <w:lang w:eastAsia="zh-CN"/>
        </w:rPr>
        <w:t>附件</w:t>
      </w:r>
      <w:r w:rsidRPr="00584114">
        <w:rPr>
          <w:lang w:eastAsia="zh-CN"/>
        </w:rPr>
        <w:t>A</w:t>
      </w:r>
    </w:p>
    <w:p w14:paraId="4F38B47E" w14:textId="77777777" w:rsidR="00EE1277" w:rsidRPr="00920EE7" w:rsidRDefault="00EE1277" w:rsidP="00EE1277">
      <w:pPr>
        <w:pStyle w:val="Arttitle"/>
        <w:rPr>
          <w:lang w:eastAsia="zh-CN"/>
        </w:rPr>
      </w:pPr>
      <w:r w:rsidRPr="00920EE7">
        <w:rPr>
          <w:lang w:val="zh-CN" w:eastAsia="zh-CN"/>
        </w:rPr>
        <w:t>提交理事会的建议</w:t>
      </w:r>
    </w:p>
    <w:p w14:paraId="4D7125C2" w14:textId="77777777" w:rsidR="00EE1277" w:rsidRPr="00920EE7" w:rsidRDefault="00EE1277" w:rsidP="004455DE">
      <w:pPr>
        <w:spacing w:before="240"/>
        <w:rPr>
          <w:rFonts w:cs="Calibri"/>
          <w:szCs w:val="24"/>
          <w:lang w:eastAsia="zh-CN"/>
        </w:rPr>
      </w:pPr>
      <w:r w:rsidRPr="00920EE7">
        <w:rPr>
          <w:rFonts w:cs="Calibri"/>
          <w:szCs w:val="24"/>
          <w:lang w:val="zh-CN" w:eastAsia="zh-CN"/>
        </w:rPr>
        <w:t>1</w:t>
      </w:r>
      <w:r w:rsidRPr="00920EE7">
        <w:rPr>
          <w:rFonts w:cs="Calibri"/>
          <w:szCs w:val="24"/>
          <w:lang w:val="zh-CN" w:eastAsia="zh-CN"/>
        </w:rPr>
        <w:tab/>
        <w:t>CWG-FHR</w:t>
      </w:r>
      <w:r w:rsidRPr="00920EE7">
        <w:rPr>
          <w:rFonts w:cs="Calibri"/>
          <w:szCs w:val="24"/>
          <w:lang w:val="zh-CN" w:eastAsia="zh-CN"/>
        </w:rPr>
        <w:t>建议理事会责成在国际电联任何会议、大会或全会前阅读《联合国行为准则》。</w:t>
      </w:r>
    </w:p>
    <w:p w14:paraId="08C2511B" w14:textId="77777777" w:rsidR="00EE1277" w:rsidRPr="00920EE7" w:rsidRDefault="00EE1277" w:rsidP="00EE1277">
      <w:pPr>
        <w:rPr>
          <w:rFonts w:cs="Calibri"/>
          <w:szCs w:val="24"/>
          <w:lang w:eastAsia="zh-CN"/>
        </w:rPr>
      </w:pPr>
      <w:r w:rsidRPr="00920EE7">
        <w:rPr>
          <w:rFonts w:cs="Calibri"/>
          <w:szCs w:val="24"/>
          <w:lang w:val="zh-CN" w:eastAsia="zh-CN"/>
        </w:rPr>
        <w:t>2</w:t>
      </w:r>
      <w:r w:rsidRPr="00920EE7">
        <w:rPr>
          <w:rFonts w:cs="Calibri"/>
          <w:szCs w:val="24"/>
          <w:lang w:val="zh-CN" w:eastAsia="zh-CN"/>
        </w:rPr>
        <w:tab/>
        <w:t>CWG-FHR</w:t>
      </w:r>
      <w:r w:rsidRPr="00920EE7">
        <w:rPr>
          <w:rFonts w:cs="Calibri"/>
          <w:szCs w:val="24"/>
          <w:lang w:val="zh-CN" w:eastAsia="zh-CN"/>
        </w:rPr>
        <w:t>建议理事会</w:t>
      </w:r>
      <w:r w:rsidRPr="00920EE7">
        <w:rPr>
          <w:rFonts w:cs="Calibri"/>
          <w:szCs w:val="24"/>
          <w:lang w:val="zh-CN" w:eastAsia="zh-CN"/>
        </w:rPr>
        <w:t>2026</w:t>
      </w:r>
      <w:r w:rsidRPr="00920EE7">
        <w:rPr>
          <w:rFonts w:cs="Calibri"/>
          <w:szCs w:val="24"/>
          <w:lang w:val="zh-CN" w:eastAsia="zh-CN"/>
        </w:rPr>
        <w:t>年会议请</w:t>
      </w:r>
      <w:r w:rsidRPr="00920EE7">
        <w:rPr>
          <w:rFonts w:cs="Calibri"/>
          <w:szCs w:val="24"/>
          <w:lang w:val="zh-CN" w:eastAsia="zh-CN"/>
        </w:rPr>
        <w:t>2026</w:t>
      </w:r>
      <w:r w:rsidRPr="00920EE7">
        <w:rPr>
          <w:rFonts w:cs="Calibri"/>
          <w:szCs w:val="24"/>
          <w:lang w:val="zh-CN" w:eastAsia="zh-CN"/>
        </w:rPr>
        <w:t>年全权代表大会（</w:t>
      </w:r>
      <w:r w:rsidRPr="00920EE7">
        <w:rPr>
          <w:rFonts w:cs="Calibri"/>
          <w:szCs w:val="24"/>
          <w:lang w:val="zh-CN" w:eastAsia="zh-CN"/>
        </w:rPr>
        <w:t>PP-26</w:t>
      </w:r>
      <w:r w:rsidRPr="00920EE7">
        <w:rPr>
          <w:rFonts w:cs="Calibri"/>
          <w:szCs w:val="24"/>
          <w:lang w:val="zh-CN" w:eastAsia="zh-CN"/>
        </w:rPr>
        <w:t>）</w:t>
      </w:r>
      <w:r w:rsidRPr="00920EE7">
        <w:rPr>
          <w:rFonts w:cs="Calibri" w:hint="eastAsia"/>
          <w:szCs w:val="24"/>
          <w:lang w:val="zh-CN" w:eastAsia="zh-CN"/>
        </w:rPr>
        <w:t>审查</w:t>
      </w:r>
      <w:r w:rsidRPr="00920EE7">
        <w:rPr>
          <w:rFonts w:cs="Calibri"/>
          <w:szCs w:val="24"/>
          <w:lang w:val="zh-CN" w:eastAsia="zh-CN"/>
        </w:rPr>
        <w:t>第</w:t>
      </w:r>
      <w:r w:rsidRPr="00920EE7">
        <w:rPr>
          <w:rFonts w:cs="Calibri"/>
          <w:szCs w:val="24"/>
          <w:lang w:val="zh-CN" w:eastAsia="zh-CN"/>
        </w:rPr>
        <w:t>34</w:t>
      </w:r>
      <w:r w:rsidRPr="00920EE7">
        <w:rPr>
          <w:rFonts w:cs="Calibri"/>
          <w:szCs w:val="24"/>
          <w:lang w:val="zh-CN" w:eastAsia="zh-CN"/>
        </w:rPr>
        <w:t>条，并就如何审议第</w:t>
      </w:r>
      <w:r w:rsidRPr="00920EE7">
        <w:rPr>
          <w:rFonts w:cs="Calibri"/>
          <w:szCs w:val="24"/>
          <w:lang w:val="zh-CN" w:eastAsia="zh-CN"/>
        </w:rPr>
        <w:t>34</w:t>
      </w:r>
      <w:r w:rsidRPr="00920EE7">
        <w:rPr>
          <w:rFonts w:cs="Calibri"/>
          <w:szCs w:val="24"/>
          <w:lang w:val="zh-CN" w:eastAsia="zh-CN"/>
        </w:rPr>
        <w:t>条向成员国提供指导。</w:t>
      </w:r>
    </w:p>
    <w:p w14:paraId="21AE332E" w14:textId="77777777" w:rsidR="00EE1277" w:rsidRPr="00920EE7" w:rsidRDefault="00EE1277" w:rsidP="00EE1277">
      <w:pPr>
        <w:rPr>
          <w:rFonts w:cs="Calibri"/>
          <w:szCs w:val="24"/>
          <w:lang w:eastAsia="zh-CN"/>
        </w:rPr>
      </w:pPr>
      <w:r w:rsidRPr="00920EE7">
        <w:rPr>
          <w:rFonts w:cs="Calibri"/>
          <w:szCs w:val="24"/>
          <w:lang w:val="zh-CN" w:eastAsia="zh-CN"/>
        </w:rPr>
        <w:t>3</w:t>
      </w:r>
      <w:r w:rsidRPr="00920EE7">
        <w:rPr>
          <w:rFonts w:cs="Calibri"/>
          <w:szCs w:val="24"/>
          <w:lang w:val="zh-CN" w:eastAsia="zh-CN"/>
        </w:rPr>
        <w:tab/>
        <w:t>CWG-FHR</w:t>
      </w:r>
      <w:r w:rsidRPr="00920EE7">
        <w:rPr>
          <w:rFonts w:cs="Calibri"/>
          <w:szCs w:val="24"/>
          <w:lang w:val="zh-CN" w:eastAsia="zh-CN"/>
        </w:rPr>
        <w:t>建议理事会</w:t>
      </w:r>
      <w:r w:rsidRPr="00920EE7">
        <w:rPr>
          <w:rFonts w:cs="Calibri"/>
          <w:szCs w:val="24"/>
          <w:lang w:val="zh-CN" w:eastAsia="zh-CN"/>
        </w:rPr>
        <w:t>2026</w:t>
      </w:r>
      <w:r w:rsidRPr="00920EE7">
        <w:rPr>
          <w:rFonts w:cs="Calibri"/>
          <w:szCs w:val="24"/>
          <w:lang w:val="zh-CN" w:eastAsia="zh-CN"/>
        </w:rPr>
        <w:t>年会议将</w:t>
      </w:r>
      <w:r w:rsidRPr="00920EE7">
        <w:rPr>
          <w:rFonts w:cs="Calibri"/>
          <w:szCs w:val="24"/>
          <w:lang w:val="zh-CN" w:eastAsia="zh-CN"/>
        </w:rPr>
        <w:t>2 782 600</w:t>
      </w:r>
      <w:r w:rsidRPr="00920EE7">
        <w:rPr>
          <w:rFonts w:cs="Calibri"/>
          <w:szCs w:val="24"/>
          <w:lang w:val="zh-CN" w:eastAsia="zh-CN"/>
        </w:rPr>
        <w:t>瑞郎专用于业务连续性基金，</w:t>
      </w:r>
      <w:r w:rsidRPr="00920EE7">
        <w:rPr>
          <w:rFonts w:cs="Calibri"/>
          <w:szCs w:val="24"/>
          <w:lang w:eastAsia="zh-CN"/>
        </w:rPr>
        <w:t>且</w:t>
      </w:r>
      <w:r w:rsidRPr="00920EE7">
        <w:rPr>
          <w:rFonts w:cs="Calibri"/>
          <w:szCs w:val="24"/>
          <w:lang w:val="zh-CN" w:eastAsia="zh-CN"/>
        </w:rPr>
        <w:t>仅用于抵消在日内瓦召开的会议费用。</w:t>
      </w:r>
    </w:p>
    <w:p w14:paraId="32EE324B" w14:textId="77777777" w:rsidR="00EE1277" w:rsidRPr="00920EE7" w:rsidRDefault="00EE1277" w:rsidP="00EE1277">
      <w:pPr>
        <w:rPr>
          <w:rFonts w:cs="Calibri"/>
          <w:szCs w:val="24"/>
          <w:lang w:eastAsia="zh-CN"/>
        </w:rPr>
      </w:pPr>
      <w:r w:rsidRPr="00920EE7">
        <w:rPr>
          <w:rFonts w:cs="Calibri"/>
          <w:szCs w:val="24"/>
          <w:lang w:val="zh-CN" w:eastAsia="zh-CN"/>
        </w:rPr>
        <w:t>4</w:t>
      </w:r>
      <w:r w:rsidRPr="00920EE7">
        <w:rPr>
          <w:rFonts w:cs="Calibri"/>
          <w:szCs w:val="24"/>
          <w:lang w:val="zh-CN" w:eastAsia="zh-CN"/>
        </w:rPr>
        <w:tab/>
        <w:t>CWG-FHR</w:t>
      </w:r>
      <w:r w:rsidRPr="00920EE7">
        <w:rPr>
          <w:rFonts w:cs="Calibri"/>
          <w:szCs w:val="24"/>
          <w:lang w:val="zh-CN" w:eastAsia="zh-CN"/>
        </w:rPr>
        <w:t>建议理事会责成秘书处向理事会提交一份有关国际电联内部治理结构、组织治理委员会及其财务影响的报告。</w:t>
      </w:r>
    </w:p>
    <w:p w14:paraId="770C4521" w14:textId="77777777" w:rsidR="00EE1277" w:rsidRPr="00920EE7" w:rsidRDefault="00EE1277" w:rsidP="00EE1277">
      <w:pPr>
        <w:ind w:firstLineChars="200" w:firstLine="480"/>
        <w:rPr>
          <w:rFonts w:cs="Calibri"/>
          <w:szCs w:val="24"/>
          <w:lang w:eastAsia="zh-CN"/>
        </w:rPr>
      </w:pPr>
      <w:r w:rsidRPr="00920EE7">
        <w:rPr>
          <w:rFonts w:cs="Calibri" w:hint="eastAsia"/>
          <w:szCs w:val="24"/>
          <w:lang w:val="zh-CN" w:eastAsia="zh-CN"/>
        </w:rPr>
        <w:t>CWG-FHR</w:t>
      </w:r>
      <w:r w:rsidRPr="00920EE7">
        <w:rPr>
          <w:rFonts w:cs="Calibri" w:hint="eastAsia"/>
          <w:szCs w:val="24"/>
          <w:lang w:val="zh-CN" w:eastAsia="zh-CN"/>
        </w:rPr>
        <w:t>建议理事会要求秘书处向理事们提供所有近期聘用的顾问的成果、建议和工作说明。</w:t>
      </w:r>
    </w:p>
    <w:p w14:paraId="2CC4F3AF" w14:textId="77777777" w:rsidR="00EE1277" w:rsidRPr="00920EE7" w:rsidRDefault="00EE1277" w:rsidP="00EE1277">
      <w:pPr>
        <w:rPr>
          <w:rFonts w:cs="Calibri"/>
          <w:szCs w:val="24"/>
          <w:lang w:eastAsia="zh-CN"/>
        </w:rPr>
      </w:pPr>
    </w:p>
    <w:p w14:paraId="2425D4A0" w14:textId="05B6D947" w:rsidR="00E323D0" w:rsidRPr="00535D7F" w:rsidRDefault="00EE1277" w:rsidP="00E323D0">
      <w:pPr>
        <w:jc w:val="center"/>
        <w:rPr>
          <w:szCs w:val="24"/>
        </w:rPr>
      </w:pPr>
      <w:r w:rsidRPr="00920EE7">
        <w:rPr>
          <w:szCs w:val="24"/>
          <w:lang w:val="zh-CN"/>
        </w:rPr>
        <w:t>______________</w:t>
      </w:r>
    </w:p>
    <w:sectPr w:rsidR="00E323D0" w:rsidRPr="00535D7F" w:rsidSect="00E24D59">
      <w:footerReference w:type="default" r:id="rId187"/>
      <w:headerReference w:type="first" r:id="rId188"/>
      <w:footerReference w:type="first" r:id="rId18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C41A" w14:textId="77777777" w:rsidR="00EE1277" w:rsidRDefault="00EE1277">
      <w:r>
        <w:separator/>
      </w:r>
    </w:p>
  </w:endnote>
  <w:endnote w:type="continuationSeparator" w:id="0">
    <w:p w14:paraId="2BBEF78C" w14:textId="77777777" w:rsidR="00EE1277" w:rsidRDefault="00EE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903D5B0" w14:textId="77777777" w:rsidTr="00E31DCE">
      <w:trPr>
        <w:jc w:val="center"/>
      </w:trPr>
      <w:tc>
        <w:tcPr>
          <w:tcW w:w="1803" w:type="dxa"/>
          <w:vAlign w:val="center"/>
        </w:tcPr>
        <w:p w14:paraId="5999CE8C" w14:textId="0573CCAE"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1B005F">
            <w:rPr>
              <w:noProof/>
              <w:color w:val="808080" w:themeColor="background1" w:themeShade="80"/>
            </w:rPr>
            <w:t xml:space="preserve"> 2600684</w:t>
          </w:r>
        </w:p>
      </w:tc>
      <w:tc>
        <w:tcPr>
          <w:tcW w:w="8261" w:type="dxa"/>
        </w:tcPr>
        <w:p w14:paraId="7C95C718" w14:textId="745615D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1B005F">
            <w:rPr>
              <w:bCs/>
              <w:color w:val="808080" w:themeColor="background1" w:themeShade="80"/>
            </w:rPr>
            <w:t>50</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43297F0E"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20A1C89" w14:textId="77777777" w:rsidTr="00E31DCE">
      <w:trPr>
        <w:jc w:val="center"/>
      </w:trPr>
      <w:tc>
        <w:tcPr>
          <w:tcW w:w="1803" w:type="dxa"/>
          <w:vAlign w:val="center"/>
        </w:tcPr>
        <w:p w14:paraId="027A75A3"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2EFFAFDA" w14:textId="67D17D58"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1B005F">
            <w:rPr>
              <w:bCs/>
              <w:color w:val="808080" w:themeColor="background1" w:themeShade="80"/>
            </w:rPr>
            <w:t>50</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78F5722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6990" w14:textId="77777777" w:rsidR="00EE1277" w:rsidRDefault="00EE1277">
      <w:r>
        <w:t>____________________</w:t>
      </w:r>
    </w:p>
  </w:footnote>
  <w:footnote w:type="continuationSeparator" w:id="0">
    <w:p w14:paraId="757EF1CC" w14:textId="77777777" w:rsidR="00EE1277" w:rsidRDefault="00EE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F293"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77"/>
    <w:rsid w:val="00001B77"/>
    <w:rsid w:val="0000517A"/>
    <w:rsid w:val="0000538F"/>
    <w:rsid w:val="00031E72"/>
    <w:rsid w:val="000404D2"/>
    <w:rsid w:val="000646BD"/>
    <w:rsid w:val="000853C0"/>
    <w:rsid w:val="00093DD9"/>
    <w:rsid w:val="0009409E"/>
    <w:rsid w:val="00096BAF"/>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005F"/>
    <w:rsid w:val="001B6E2B"/>
    <w:rsid w:val="001D5A18"/>
    <w:rsid w:val="00215132"/>
    <w:rsid w:val="00220C45"/>
    <w:rsid w:val="00224449"/>
    <w:rsid w:val="00261AA5"/>
    <w:rsid w:val="00277DEA"/>
    <w:rsid w:val="00280EB8"/>
    <w:rsid w:val="002916B4"/>
    <w:rsid w:val="002A1D39"/>
    <w:rsid w:val="002A6670"/>
    <w:rsid w:val="002C3F32"/>
    <w:rsid w:val="00303502"/>
    <w:rsid w:val="00325663"/>
    <w:rsid w:val="00325C25"/>
    <w:rsid w:val="00372C8F"/>
    <w:rsid w:val="00380ECE"/>
    <w:rsid w:val="003861D1"/>
    <w:rsid w:val="00393DDF"/>
    <w:rsid w:val="00397F55"/>
    <w:rsid w:val="003B4454"/>
    <w:rsid w:val="003C2E37"/>
    <w:rsid w:val="003F086E"/>
    <w:rsid w:val="003F1415"/>
    <w:rsid w:val="0040144C"/>
    <w:rsid w:val="00403EB7"/>
    <w:rsid w:val="004178E6"/>
    <w:rsid w:val="00430BF0"/>
    <w:rsid w:val="004455DE"/>
    <w:rsid w:val="00447DC3"/>
    <w:rsid w:val="0045375C"/>
    <w:rsid w:val="00465C35"/>
    <w:rsid w:val="004672E6"/>
    <w:rsid w:val="00474ED1"/>
    <w:rsid w:val="00477D57"/>
    <w:rsid w:val="00491BA9"/>
    <w:rsid w:val="00493085"/>
    <w:rsid w:val="004A3417"/>
    <w:rsid w:val="004A36EC"/>
    <w:rsid w:val="004D163F"/>
    <w:rsid w:val="004D3851"/>
    <w:rsid w:val="004E4BFF"/>
    <w:rsid w:val="004F2598"/>
    <w:rsid w:val="0050590D"/>
    <w:rsid w:val="00535D7F"/>
    <w:rsid w:val="005403F7"/>
    <w:rsid w:val="00540632"/>
    <w:rsid w:val="00541CF4"/>
    <w:rsid w:val="005451E8"/>
    <w:rsid w:val="005507F2"/>
    <w:rsid w:val="00555C29"/>
    <w:rsid w:val="005759CC"/>
    <w:rsid w:val="00576C08"/>
    <w:rsid w:val="005A72E1"/>
    <w:rsid w:val="005C6632"/>
    <w:rsid w:val="005D1C9E"/>
    <w:rsid w:val="00602842"/>
    <w:rsid w:val="00623B03"/>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19FA"/>
    <w:rsid w:val="0093362E"/>
    <w:rsid w:val="00944563"/>
    <w:rsid w:val="00953160"/>
    <w:rsid w:val="009625D8"/>
    <w:rsid w:val="00983878"/>
    <w:rsid w:val="0098459B"/>
    <w:rsid w:val="00997185"/>
    <w:rsid w:val="009A3456"/>
    <w:rsid w:val="009A76A8"/>
    <w:rsid w:val="009C2458"/>
    <w:rsid w:val="009C4A7B"/>
    <w:rsid w:val="009C6123"/>
    <w:rsid w:val="009F1E3E"/>
    <w:rsid w:val="009F68D1"/>
    <w:rsid w:val="00A01F4F"/>
    <w:rsid w:val="00A109AF"/>
    <w:rsid w:val="00A1213C"/>
    <w:rsid w:val="00A13406"/>
    <w:rsid w:val="00A272FF"/>
    <w:rsid w:val="00A5354B"/>
    <w:rsid w:val="00A71B57"/>
    <w:rsid w:val="00AA2E08"/>
    <w:rsid w:val="00AB42C1"/>
    <w:rsid w:val="00AC516F"/>
    <w:rsid w:val="00AE195F"/>
    <w:rsid w:val="00AE2926"/>
    <w:rsid w:val="00AF52BF"/>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501DC"/>
    <w:rsid w:val="00C50F3F"/>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3BC6"/>
    <w:rsid w:val="00E34C96"/>
    <w:rsid w:val="00E378D8"/>
    <w:rsid w:val="00E43A12"/>
    <w:rsid w:val="00E67C67"/>
    <w:rsid w:val="00E77476"/>
    <w:rsid w:val="00E8228B"/>
    <w:rsid w:val="00EE1277"/>
    <w:rsid w:val="00EE5706"/>
    <w:rsid w:val="00EF0D74"/>
    <w:rsid w:val="00EF373D"/>
    <w:rsid w:val="00F06FFA"/>
    <w:rsid w:val="00F11595"/>
    <w:rsid w:val="00F13BC9"/>
    <w:rsid w:val="00F357B2"/>
    <w:rsid w:val="00F36556"/>
    <w:rsid w:val="00F44FAE"/>
    <w:rsid w:val="00F523C7"/>
    <w:rsid w:val="00F6736A"/>
    <w:rsid w:val="00F705DF"/>
    <w:rsid w:val="00F70622"/>
    <w:rsid w:val="00F85624"/>
    <w:rsid w:val="00F87C05"/>
    <w:rsid w:val="00F93191"/>
    <w:rsid w:val="00F93A17"/>
    <w:rsid w:val="00FA2AF6"/>
    <w:rsid w:val="00FB073D"/>
    <w:rsid w:val="00FB771F"/>
    <w:rsid w:val="00FC5386"/>
    <w:rsid w:val="00FD37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5A5E0"/>
  <w15:docId w15:val="{AD520491-B968-4D78-BCF6-C62697C4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qFormat/>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uiPriority w:val="9"/>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EE127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szCs w:val="1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WGFHR22-C-0015/en" TargetMode="External"/><Relationship Id="rId21" Type="http://schemas.openxmlformats.org/officeDocument/2006/relationships/hyperlink" Target="https://www.itu.int/en/ethics/pages/default.aspx" TargetMode="External"/><Relationship Id="rId42" Type="http://schemas.openxmlformats.org/officeDocument/2006/relationships/hyperlink" Target="https://www.itu.int/md/S25-CWGFHR21-C-0006/en" TargetMode="External"/><Relationship Id="rId63" Type="http://schemas.openxmlformats.org/officeDocument/2006/relationships/hyperlink" Target="https://www.itu.int/md/S26-CWGFHR22-C-0008/en" TargetMode="External"/><Relationship Id="rId84" Type="http://schemas.openxmlformats.org/officeDocument/2006/relationships/hyperlink" Target="https://www.itu.int/md/S25-CWGFHR21-C-0017/en" TargetMode="External"/><Relationship Id="rId138" Type="http://schemas.openxmlformats.org/officeDocument/2006/relationships/hyperlink" Target="https://www.itu.int/md/S26-CWGFHR22-C-0027/en" TargetMode="External"/><Relationship Id="rId159" Type="http://schemas.openxmlformats.org/officeDocument/2006/relationships/hyperlink" Target="https://www.itu.int/md/S25-CWGFHR21-C-0022/en" TargetMode="External"/><Relationship Id="rId170" Type="http://schemas.openxmlformats.org/officeDocument/2006/relationships/hyperlink" Target="https://www.itu.int/md/S26-CWGFHR22-C-0021/en" TargetMode="External"/><Relationship Id="rId191" Type="http://schemas.openxmlformats.org/officeDocument/2006/relationships/theme" Target="theme/theme1.xml"/><Relationship Id="rId107" Type="http://schemas.openxmlformats.org/officeDocument/2006/relationships/hyperlink" Target="https://www.itu.int/md/S25-CWGFHR21-C-0011/en" TargetMode="External"/><Relationship Id="rId11" Type="http://schemas.openxmlformats.org/officeDocument/2006/relationships/hyperlink" Target="https://www.itu.int/md/S25-CWGFHR21-INF-0003/en" TargetMode="External"/><Relationship Id="rId32" Type="http://schemas.openxmlformats.org/officeDocument/2006/relationships/hyperlink" Target="https://www.itu.int/md/S26-CWGFHR22-C-0004/en" TargetMode="External"/><Relationship Id="rId53" Type="http://schemas.openxmlformats.org/officeDocument/2006/relationships/hyperlink" Target="https://www.itu.int/md/S26-CWGFHR22-C-0022/en" TargetMode="External"/><Relationship Id="rId74" Type="http://schemas.openxmlformats.org/officeDocument/2006/relationships/hyperlink" Target="https://www.itu.int/md/S26-CWGFHR22-C-0023/en" TargetMode="External"/><Relationship Id="rId128" Type="http://schemas.openxmlformats.org/officeDocument/2006/relationships/hyperlink" Target="https://www.itu.int/md/S26-CWGFHR22-C-0002/en" TargetMode="External"/><Relationship Id="rId149" Type="http://schemas.openxmlformats.org/officeDocument/2006/relationships/hyperlink" Target="https://www.itu.int/md/S26-CWGFHR22-INF-0002/en" TargetMode="External"/><Relationship Id="rId5" Type="http://schemas.openxmlformats.org/officeDocument/2006/relationships/webSettings" Target="webSettings.xml"/><Relationship Id="rId95" Type="http://schemas.openxmlformats.org/officeDocument/2006/relationships/hyperlink" Target="https://www.itu.int/md/S25-CL-C-0085/en" TargetMode="External"/><Relationship Id="rId160" Type="http://schemas.openxmlformats.org/officeDocument/2006/relationships/hyperlink" Target="https://www.itu.int/md/S25-CWGFHR21-C-0022/en" TargetMode="External"/><Relationship Id="rId181" Type="http://schemas.openxmlformats.org/officeDocument/2006/relationships/hyperlink" Target="https://www.itu.int/md/S26-CWGFHR22-C-0003/en" TargetMode="External"/><Relationship Id="rId22" Type="http://schemas.openxmlformats.org/officeDocument/2006/relationships/hyperlink" Target="https://www.itu.int/en/ethics/pages/default.aspx" TargetMode="External"/><Relationship Id="rId43" Type="http://schemas.openxmlformats.org/officeDocument/2006/relationships/hyperlink" Target="https://www.itu.int/md/S26-CWGFHR22-C-0008/en" TargetMode="External"/><Relationship Id="rId64" Type="http://schemas.openxmlformats.org/officeDocument/2006/relationships/hyperlink" Target="https://www.itu.int/md/S26-CWGFHR22-C-0008/en" TargetMode="External"/><Relationship Id="rId118" Type="http://schemas.openxmlformats.org/officeDocument/2006/relationships/hyperlink" Target="https://www.itu.int/md/S26-CWGFHR22-C-0017/en" TargetMode="External"/><Relationship Id="rId139" Type="http://schemas.openxmlformats.org/officeDocument/2006/relationships/hyperlink" Target="https://www.itu.int/md/S26-CWGFHR22-C-0029/en" TargetMode="External"/><Relationship Id="rId85" Type="http://schemas.openxmlformats.org/officeDocument/2006/relationships/hyperlink" Target="https://www.itu.int/md/S25-CWGFHR21-C-0023/en" TargetMode="External"/><Relationship Id="rId150" Type="http://schemas.openxmlformats.org/officeDocument/2006/relationships/hyperlink" Target="https://www.itu.int/md/S26-CWGFHR22-INF-0002/en" TargetMode="External"/><Relationship Id="rId171" Type="http://schemas.openxmlformats.org/officeDocument/2006/relationships/hyperlink" Target="https://www.itu.int/md/S26-CWGFHR22-C-0025/en" TargetMode="External"/><Relationship Id="rId12" Type="http://schemas.openxmlformats.org/officeDocument/2006/relationships/hyperlink" Target="https://www.itu.int/md/S25-CWGFHR21-INF-0003/en" TargetMode="External"/><Relationship Id="rId33" Type="http://schemas.openxmlformats.org/officeDocument/2006/relationships/hyperlink" Target="https://www.itu.int/md/S26-CWGFHR22-C-0031/en" TargetMode="External"/><Relationship Id="rId108" Type="http://schemas.openxmlformats.org/officeDocument/2006/relationships/hyperlink" Target="https://www.itu.int/md/S26-CWGFHR22-C-0015/en" TargetMode="External"/><Relationship Id="rId129" Type="http://schemas.openxmlformats.org/officeDocument/2006/relationships/hyperlink" Target="https://www.itu.int/md/S25-CWGFHR21-C-0020/en" TargetMode="External"/><Relationship Id="rId54" Type="http://schemas.openxmlformats.org/officeDocument/2006/relationships/hyperlink" Target="https://www.itu.int/md/S26-CWGFHR22-C-0008/en" TargetMode="External"/><Relationship Id="rId75" Type="http://schemas.openxmlformats.org/officeDocument/2006/relationships/hyperlink" Target="https://www.itu.int/md/S26-CWGFHR22-C-0028/en" TargetMode="External"/><Relationship Id="rId96" Type="http://schemas.openxmlformats.org/officeDocument/2006/relationships/hyperlink" Target="https://www.itu.int/md/S26-CWGFHR22-C-0010/en" TargetMode="External"/><Relationship Id="rId140" Type="http://schemas.openxmlformats.org/officeDocument/2006/relationships/hyperlink" Target="https://www.itu.int/md/S26-CWGFHR22-C-0029/en" TargetMode="External"/><Relationship Id="rId161" Type="http://schemas.openxmlformats.org/officeDocument/2006/relationships/hyperlink" Target="https://www.itu.int/md/S25-CWGFHR21-C-0022/en" TargetMode="External"/><Relationship Id="rId182" Type="http://schemas.openxmlformats.org/officeDocument/2006/relationships/hyperlink" Target="https://www.itu.int/md/S26-CWGFHR22-C-0003/en" TargetMode="External"/><Relationship Id="rId6" Type="http://schemas.openxmlformats.org/officeDocument/2006/relationships/footnotes" Target="footnotes.xml"/><Relationship Id="rId23" Type="http://schemas.openxmlformats.org/officeDocument/2006/relationships/hyperlink" Target="https://www.itu.int/md/S25-CWGFHR21-C-0003/en" TargetMode="External"/><Relationship Id="rId119" Type="http://schemas.openxmlformats.org/officeDocument/2006/relationships/hyperlink" Target="https://www.itu.int/md/S26-CWGFHR22-C-0030/en" TargetMode="External"/><Relationship Id="rId44" Type="http://schemas.openxmlformats.org/officeDocument/2006/relationships/hyperlink" Target="https://www.itu.int/md/S26-CWGFHR22-C-0005/en" TargetMode="External"/><Relationship Id="rId65" Type="http://schemas.openxmlformats.org/officeDocument/2006/relationships/hyperlink" Target="https://www.itu.int/md/S25-CWGFHR21-C-0010/en" TargetMode="External"/><Relationship Id="rId86" Type="http://schemas.openxmlformats.org/officeDocument/2006/relationships/hyperlink" Target="https://www.itu.int/md/S25-CWGFHR21-C-0023/en" TargetMode="External"/><Relationship Id="rId130" Type="http://schemas.openxmlformats.org/officeDocument/2006/relationships/hyperlink" Target="https://www.itu.int/md/S26-CWGFHR22-C-0002/en" TargetMode="External"/><Relationship Id="rId151" Type="http://schemas.openxmlformats.org/officeDocument/2006/relationships/hyperlink" Target="https://www.itu.int/md/S25-CWGFHR21-C-0019/en" TargetMode="External"/><Relationship Id="rId172" Type="http://schemas.openxmlformats.org/officeDocument/2006/relationships/hyperlink" Target="https://www.itu.int/md/S26-CWGFHR22-C-0025/en" TargetMode="External"/><Relationship Id="rId13" Type="http://schemas.openxmlformats.org/officeDocument/2006/relationships/hyperlink" Target="https://www.itu.int/md/S26-CWGFHR22-INF-0004/en" TargetMode="External"/><Relationship Id="rId18" Type="http://schemas.openxmlformats.org/officeDocument/2006/relationships/hyperlink" Target="https://www.itu.int/md/S25-CWGFHR21-INF-0002/en" TargetMode="External"/><Relationship Id="rId39" Type="http://schemas.openxmlformats.org/officeDocument/2006/relationships/hyperlink" Target="https://www.itu.int/md/S26-CWGFHR22-C-0031/en" TargetMode="External"/><Relationship Id="rId109" Type="http://schemas.openxmlformats.org/officeDocument/2006/relationships/hyperlink" Target="https://www.itu.int/md/S26-CWGFHR22-C-0017/en" TargetMode="External"/><Relationship Id="rId34" Type="http://schemas.openxmlformats.org/officeDocument/2006/relationships/hyperlink" Target="https://www.itu.int/md/S25-CWGFHR21-C-0004/en" TargetMode="External"/><Relationship Id="rId50" Type="http://schemas.openxmlformats.org/officeDocument/2006/relationships/hyperlink" Target="https://www.itu.int/md/S25-CWGFHR21-C-0021/en" TargetMode="External"/><Relationship Id="rId55" Type="http://schemas.openxmlformats.org/officeDocument/2006/relationships/hyperlink" Target="https://www.itu.int/md/S26-CWGFHR22-C-0005/en" TargetMode="External"/><Relationship Id="rId76" Type="http://schemas.openxmlformats.org/officeDocument/2006/relationships/hyperlink" Target="https://www.itu.int/md/S26-CWGFHR22-C-0028/en" TargetMode="External"/><Relationship Id="rId97" Type="http://schemas.openxmlformats.org/officeDocument/2006/relationships/hyperlink" Target="https://www.itu.int/md/S26-CWGFHR22-C-0012/en" TargetMode="External"/><Relationship Id="rId104" Type="http://schemas.openxmlformats.org/officeDocument/2006/relationships/hyperlink" Target="https://www.itu.int/md/S26-CWGFHR22-C-0010/en" TargetMode="External"/><Relationship Id="rId120" Type="http://schemas.openxmlformats.org/officeDocument/2006/relationships/hyperlink" Target="https://www.itu.int/md/S26-CWGFHR22-C-0015/en" TargetMode="External"/><Relationship Id="rId125" Type="http://schemas.openxmlformats.org/officeDocument/2006/relationships/hyperlink" Target="https://www.itu.int/md/S25-CL-C-0084/en" TargetMode="External"/><Relationship Id="rId141" Type="http://schemas.openxmlformats.org/officeDocument/2006/relationships/hyperlink" Target="https://www.itu.int/md/S26-CWGFHR22-C-0032/en" TargetMode="External"/><Relationship Id="rId146" Type="http://schemas.openxmlformats.org/officeDocument/2006/relationships/hyperlink" Target="https://www.itu.int/md/S26-CWGFHR22-C-0006/en" TargetMode="External"/><Relationship Id="rId167" Type="http://schemas.openxmlformats.org/officeDocument/2006/relationships/hyperlink" Target="https://www.itu.int/md/S26-CWGFHR22-C-0021/en" TargetMode="External"/><Relationship Id="rId18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itu.int/md/S26-CWGFHR22-C-0023/en" TargetMode="External"/><Relationship Id="rId92" Type="http://schemas.openxmlformats.org/officeDocument/2006/relationships/hyperlink" Target="https://www.itu.int/md/S25-CL-C-0095/en" TargetMode="External"/><Relationship Id="rId162" Type="http://schemas.openxmlformats.org/officeDocument/2006/relationships/hyperlink" Target="https://www.itu.int/md/S25-CWGFHR21-C-0016/en" TargetMode="External"/><Relationship Id="rId183" Type="http://schemas.openxmlformats.org/officeDocument/2006/relationships/hyperlink" Target="https://www.itu.int/md/S25-CL-C-0038/en" TargetMode="External"/><Relationship Id="rId2" Type="http://schemas.openxmlformats.org/officeDocument/2006/relationships/numbering" Target="numbering.xml"/><Relationship Id="rId29" Type="http://schemas.openxmlformats.org/officeDocument/2006/relationships/hyperlink" Target="https://www.itu.int/md/S26-CWGFHR22-C-0007/en" TargetMode="External"/><Relationship Id="rId24" Type="http://schemas.openxmlformats.org/officeDocument/2006/relationships/hyperlink" Target="https://www.itu.int/md/S26-CWGFHR22-C-0013/en" TargetMode="External"/><Relationship Id="rId40" Type="http://schemas.openxmlformats.org/officeDocument/2006/relationships/hyperlink" Target="https://www.itu.int/md/S26-CWGFHR22-C-0031/en" TargetMode="External"/><Relationship Id="rId45" Type="http://schemas.openxmlformats.org/officeDocument/2006/relationships/hyperlink" Target="https://www.itu.int/md/S25-CWGFHR21-C-0005/en" TargetMode="External"/><Relationship Id="rId66" Type="http://schemas.openxmlformats.org/officeDocument/2006/relationships/hyperlink" Target="https://www.itu.int/md/S26-CWGFHR22-C-0013/en" TargetMode="External"/><Relationship Id="rId87" Type="http://schemas.openxmlformats.org/officeDocument/2006/relationships/hyperlink" Target="https://www.itu.int/md/S25-CWGFHR21-C-0008/en" TargetMode="External"/><Relationship Id="rId110" Type="http://schemas.openxmlformats.org/officeDocument/2006/relationships/hyperlink" Target="https://www.itu.int/md/S25-CWGFHR21-C-0011/en" TargetMode="External"/><Relationship Id="rId115" Type="http://schemas.openxmlformats.org/officeDocument/2006/relationships/hyperlink" Target="https://www.itu.int/md/S26-CWGFHR22-C-0030/en" TargetMode="External"/><Relationship Id="rId131" Type="http://schemas.openxmlformats.org/officeDocument/2006/relationships/hyperlink" Target="https://www.itu.int/md/S25-CWGFHR21-C-0020/en" TargetMode="External"/><Relationship Id="rId136" Type="http://schemas.openxmlformats.org/officeDocument/2006/relationships/hyperlink" Target="https://www.itu.int/md/S26-CWGFHR22-C-0002/en" TargetMode="External"/><Relationship Id="rId157" Type="http://schemas.openxmlformats.org/officeDocument/2006/relationships/hyperlink" Target="https://www.itu.int/md/S25-CWGFHR21-C-0016/en" TargetMode="External"/><Relationship Id="rId178" Type="http://schemas.openxmlformats.org/officeDocument/2006/relationships/hyperlink" Target="https://www.itu.int/md/S26-CWGFHR22-C-0020/en" TargetMode="External"/><Relationship Id="rId61" Type="http://schemas.openxmlformats.org/officeDocument/2006/relationships/hyperlink" Target="https://www.itu.int/md/S26-CWGFHR22-C-0008/en" TargetMode="External"/><Relationship Id="rId82" Type="http://schemas.openxmlformats.org/officeDocument/2006/relationships/hyperlink" Target="https://www.itu.int/md/S25-CWGFHR21-C-0015/en" TargetMode="External"/><Relationship Id="rId152" Type="http://schemas.openxmlformats.org/officeDocument/2006/relationships/hyperlink" Target="https://www.itu.int/md/S26-CWGFHR22-C-0011/en" TargetMode="External"/><Relationship Id="rId173" Type="http://schemas.openxmlformats.org/officeDocument/2006/relationships/hyperlink" Target="https://www.itu.int/md/S26-CWGFHR22-C-0025/en" TargetMode="External"/><Relationship Id="rId19" Type="http://schemas.openxmlformats.org/officeDocument/2006/relationships/hyperlink" Target="https://www.itu.int/md/S25-CWGFHR21-C-0002/en" TargetMode="External"/><Relationship Id="rId14" Type="http://schemas.openxmlformats.org/officeDocument/2006/relationships/hyperlink" Target="https://www.itu.int/md/S26-CWGFHR22-INF-0004/en" TargetMode="External"/><Relationship Id="rId30" Type="http://schemas.openxmlformats.org/officeDocument/2006/relationships/hyperlink" Target="https://www.itu.int/md/S26-CWGFHR22-C-0007/en" TargetMode="External"/><Relationship Id="rId35" Type="http://schemas.openxmlformats.org/officeDocument/2006/relationships/hyperlink" Target="https://www.itu.int/md/S26-CWGFHR22-C-0004/en" TargetMode="External"/><Relationship Id="rId56" Type="http://schemas.openxmlformats.org/officeDocument/2006/relationships/hyperlink" Target="https://www.itu.int/md/S26-CWGFHR22-C-0022/en" TargetMode="External"/><Relationship Id="rId77" Type="http://schemas.openxmlformats.org/officeDocument/2006/relationships/hyperlink" Target="https://www.itu.int/md/S25-CWGFHR21-C-0007/en" TargetMode="External"/><Relationship Id="rId100" Type="http://schemas.openxmlformats.org/officeDocument/2006/relationships/hyperlink" Target="https://www.itu.int/md/S26-CWGFHR22-C-0012/en" TargetMode="External"/><Relationship Id="rId105" Type="http://schemas.openxmlformats.org/officeDocument/2006/relationships/hyperlink" Target="https://www.itu.int/md/S26-CWGFHR22-C-0012/en" TargetMode="External"/><Relationship Id="rId126" Type="http://schemas.openxmlformats.org/officeDocument/2006/relationships/hyperlink" Target="https://www.itu.int/md/S25-CL-C-0084/en" TargetMode="External"/><Relationship Id="rId147" Type="http://schemas.openxmlformats.org/officeDocument/2006/relationships/hyperlink" Target="https://www.itu.int/md/S25-CWGFHR21-C-0013/en" TargetMode="External"/><Relationship Id="rId168" Type="http://schemas.openxmlformats.org/officeDocument/2006/relationships/hyperlink" Target="https://www.itu.int/md/S26-CWGFHR22-C-0021/en" TargetMode="External"/><Relationship Id="rId8" Type="http://schemas.openxmlformats.org/officeDocument/2006/relationships/hyperlink" Target="https://www.itu.int/md/S25-CWGFHR21-C-0025/en" TargetMode="External"/><Relationship Id="rId51" Type="http://schemas.openxmlformats.org/officeDocument/2006/relationships/hyperlink" Target="https://www.itu.int/md/S25-CWGFHR21-C-0018/en" TargetMode="External"/><Relationship Id="rId72" Type="http://schemas.openxmlformats.org/officeDocument/2006/relationships/hyperlink" Target="https://www.itu.int/md/S26-CWGFHR22-C-0028/en" TargetMode="External"/><Relationship Id="rId93" Type="http://schemas.openxmlformats.org/officeDocument/2006/relationships/hyperlink" Target="https://www.itu.int/md/S26-CWGFHR22-C-0019/en" TargetMode="External"/><Relationship Id="rId98" Type="http://schemas.openxmlformats.org/officeDocument/2006/relationships/hyperlink" Target="https://www.itu.int/md/S25-CL-C-0085/en" TargetMode="External"/><Relationship Id="rId121" Type="http://schemas.openxmlformats.org/officeDocument/2006/relationships/hyperlink" Target="https://www.itu.int/md/S26-CWGFHR22-C-0017/en" TargetMode="External"/><Relationship Id="rId142" Type="http://schemas.openxmlformats.org/officeDocument/2006/relationships/hyperlink" Target="https://www.itu.int/md/S26-CWGFHR22-C-0032/en" TargetMode="External"/><Relationship Id="rId163" Type="http://schemas.openxmlformats.org/officeDocument/2006/relationships/hyperlink" Target="https://www.itu.int/md/S25-CL-C-0035/en" TargetMode="External"/><Relationship Id="rId184" Type="http://schemas.openxmlformats.org/officeDocument/2006/relationships/hyperlink" Target="https://www.itu.int/md/S25-CL-C-0038/en" TargetMode="External"/><Relationship Id="rId189"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www.itu.int/md/S26-CWGFHR22-C-0007/en" TargetMode="External"/><Relationship Id="rId46" Type="http://schemas.openxmlformats.org/officeDocument/2006/relationships/hyperlink" Target="https://www.itu.int/md/S25-CWGFHR21-C-0006/en" TargetMode="External"/><Relationship Id="rId67" Type="http://schemas.openxmlformats.org/officeDocument/2006/relationships/hyperlink" Target="https://www.itu.int/md/S26-CWGFHR22-C-0023/en" TargetMode="External"/><Relationship Id="rId116" Type="http://schemas.openxmlformats.org/officeDocument/2006/relationships/hyperlink" Target="https://www.itu.int/md/S26-CWGFHR22-C-0030/en" TargetMode="External"/><Relationship Id="rId137" Type="http://schemas.openxmlformats.org/officeDocument/2006/relationships/hyperlink" Target="https://www.itu.int/md/S26-CWGFHR22-C-0027/en" TargetMode="External"/><Relationship Id="rId158" Type="http://schemas.openxmlformats.org/officeDocument/2006/relationships/hyperlink" Target="https://www.itu.int/md/S25-CL-C-0035/en" TargetMode="External"/><Relationship Id="rId20" Type="http://schemas.openxmlformats.org/officeDocument/2006/relationships/hyperlink" Target="https://www.itu.int/md/S25-CWGFHR21-C-0002/en" TargetMode="External"/><Relationship Id="rId41" Type="http://schemas.openxmlformats.org/officeDocument/2006/relationships/hyperlink" Target="https://www.itu.int/md/S25-CWGFHR21-C-0005/en" TargetMode="External"/><Relationship Id="rId62" Type="http://schemas.openxmlformats.org/officeDocument/2006/relationships/hyperlink" Target="https://www.itu.int/md/S26-CWGFHR22-C-0008/en" TargetMode="External"/><Relationship Id="rId83" Type="http://schemas.openxmlformats.org/officeDocument/2006/relationships/hyperlink" Target="https://www.itu.int/md/S25-CWGFHR21-C-0017/en" TargetMode="External"/><Relationship Id="rId88" Type="http://schemas.openxmlformats.org/officeDocument/2006/relationships/hyperlink" Target="https://www.itu.int/md/S26-CWGFHR22-C-0019/en" TargetMode="External"/><Relationship Id="rId111" Type="http://schemas.openxmlformats.org/officeDocument/2006/relationships/hyperlink" Target="https://www.itu.int/md/S26-CWGFHR22-C-0015/en" TargetMode="External"/><Relationship Id="rId132" Type="http://schemas.openxmlformats.org/officeDocument/2006/relationships/hyperlink" Target="https://www.itu.int/md/S25-CWGFHR21-C-0020/en" TargetMode="External"/><Relationship Id="rId153" Type="http://schemas.openxmlformats.org/officeDocument/2006/relationships/hyperlink" Target="https://www.itu.int/md/S25-CWGFHR21-C-0019/en" TargetMode="External"/><Relationship Id="rId174" Type="http://schemas.openxmlformats.org/officeDocument/2006/relationships/hyperlink" Target="https://www.itu.int/md/S26-CWGFHR22-INF-0007/en" TargetMode="External"/><Relationship Id="rId179" Type="http://schemas.openxmlformats.org/officeDocument/2006/relationships/hyperlink" Target="https://www.itu.int/md/S26-CWGFHR22-C-0026/en" TargetMode="External"/><Relationship Id="rId190" Type="http://schemas.openxmlformats.org/officeDocument/2006/relationships/fontTable" Target="fontTable.xml"/><Relationship Id="rId15" Type="http://schemas.openxmlformats.org/officeDocument/2006/relationships/hyperlink" Target="https://www.itu.int/md/S25-CWGFHR21-C-0002/en" TargetMode="External"/><Relationship Id="rId36" Type="http://schemas.openxmlformats.org/officeDocument/2006/relationships/hyperlink" Target="https://www.itu.int/md/S26-CWGFHR22-C-0031/en" TargetMode="External"/><Relationship Id="rId57" Type="http://schemas.openxmlformats.org/officeDocument/2006/relationships/hyperlink" Target="https://www.itu.int/md/S26-CWGFHR22-C-0008/en" TargetMode="External"/><Relationship Id="rId106" Type="http://schemas.openxmlformats.org/officeDocument/2006/relationships/hyperlink" Target="https://www.itu.int/md/S26-CWGFHR22-C-0012/en" TargetMode="External"/><Relationship Id="rId127" Type="http://schemas.openxmlformats.org/officeDocument/2006/relationships/hyperlink" Target="https://www.itu.int/md/S25-CWGFHR21-C-0020/en" TargetMode="External"/><Relationship Id="rId10" Type="http://schemas.openxmlformats.org/officeDocument/2006/relationships/hyperlink" Target="https://www.itu.int/md/S23-CL-C-0129/en" TargetMode="External"/><Relationship Id="rId31" Type="http://schemas.openxmlformats.org/officeDocument/2006/relationships/hyperlink" Target="https://www.itu.int/md/S25-CWGFHR21-C-0004/en" TargetMode="External"/><Relationship Id="rId52" Type="http://schemas.openxmlformats.org/officeDocument/2006/relationships/hyperlink" Target="https://www.itu.int/md/S25-CWGFHR21-C-0021/en" TargetMode="External"/><Relationship Id="rId73" Type="http://schemas.openxmlformats.org/officeDocument/2006/relationships/hyperlink" Target="https://www.itu.int/md/S26-CWGFHR22-C-0023/en" TargetMode="External"/><Relationship Id="rId78" Type="http://schemas.openxmlformats.org/officeDocument/2006/relationships/hyperlink" Target="https://www.itu.int/md/S26-CWGFHR22-C-0009/en" TargetMode="External"/><Relationship Id="rId94" Type="http://schemas.openxmlformats.org/officeDocument/2006/relationships/hyperlink" Target="https://www.itu.int/md/S26-CWGFHR22-C-0019/en" TargetMode="External"/><Relationship Id="rId99" Type="http://schemas.openxmlformats.org/officeDocument/2006/relationships/hyperlink" Target="https://www.itu.int/md/S26-CWGFHR22-C-0010/en" TargetMode="External"/><Relationship Id="rId101" Type="http://schemas.openxmlformats.org/officeDocument/2006/relationships/hyperlink" Target="https://www.itu.int/md/S25-CL-C-0085/en" TargetMode="External"/><Relationship Id="rId122" Type="http://schemas.openxmlformats.org/officeDocument/2006/relationships/hyperlink" Target="https://www.itu.int/md/S26-CWGFHR22-C-0030/en" TargetMode="External"/><Relationship Id="rId143" Type="http://schemas.openxmlformats.org/officeDocument/2006/relationships/hyperlink" Target="https://www.itu.int/md/S26-CWGFHR22-C-0033/en" TargetMode="External"/><Relationship Id="rId148" Type="http://schemas.openxmlformats.org/officeDocument/2006/relationships/hyperlink" Target="https://www.itu.int/md/S26-CWGFHR22-C-0006/en" TargetMode="External"/><Relationship Id="rId164" Type="http://schemas.openxmlformats.org/officeDocument/2006/relationships/hyperlink" Target="https://www.itu.int/md/S25-CWGFHR21-C-0022/en" TargetMode="External"/><Relationship Id="rId169" Type="http://schemas.openxmlformats.org/officeDocument/2006/relationships/hyperlink" Target="https://www.itu.int/md/S26-CWGFHR22-C-0021/en" TargetMode="External"/><Relationship Id="rId185" Type="http://schemas.openxmlformats.org/officeDocument/2006/relationships/hyperlink" Target="https://www.itu.int/md/S25-CWGFHR21-C-0024/en" TargetMode="External"/><Relationship Id="rId4" Type="http://schemas.openxmlformats.org/officeDocument/2006/relationships/settings" Target="settings.xml"/><Relationship Id="rId9" Type="http://schemas.openxmlformats.org/officeDocument/2006/relationships/hyperlink" Target="https://www.itu.int/md/S26-CWGFHR22-C-0036/en" TargetMode="External"/><Relationship Id="rId180" Type="http://schemas.openxmlformats.org/officeDocument/2006/relationships/hyperlink" Target="https://www.itu.int/md/S26-CWGFHR22-C-0026/en" TargetMode="External"/><Relationship Id="rId26" Type="http://schemas.openxmlformats.org/officeDocument/2006/relationships/hyperlink" Target="https://www.itu.int/md/S25-CWGFHR21-C-0003/en" TargetMode="External"/><Relationship Id="rId47" Type="http://schemas.openxmlformats.org/officeDocument/2006/relationships/hyperlink" Target="https://www.itu.int/md/S26-CWGFHR22-C-0008/en" TargetMode="External"/><Relationship Id="rId68" Type="http://schemas.openxmlformats.org/officeDocument/2006/relationships/hyperlink" Target="https://www.itu.int/md/S26-CWGFHR22-C-0028/en" TargetMode="External"/><Relationship Id="rId89" Type="http://schemas.openxmlformats.org/officeDocument/2006/relationships/hyperlink" Target="https://www.itu.int/md/S25-CWGFHR21-C-0008/en" TargetMode="External"/><Relationship Id="rId112" Type="http://schemas.openxmlformats.org/officeDocument/2006/relationships/hyperlink" Target="https://www.itu.int/md/S26-CWGFHR22-C-0017/en" TargetMode="External"/><Relationship Id="rId133" Type="http://schemas.openxmlformats.org/officeDocument/2006/relationships/hyperlink" Target="http://council.itu.int/2026/wp-content/uploads/sites/6/2025/12/Satellite-Network-Filings-cwg-fhr-16-December-2025.pptx" TargetMode="External"/><Relationship Id="rId154" Type="http://schemas.openxmlformats.org/officeDocument/2006/relationships/hyperlink" Target="https://www.itu.int/md/S26-CWGFHR22-C-0011/en" TargetMode="External"/><Relationship Id="rId175" Type="http://schemas.openxmlformats.org/officeDocument/2006/relationships/hyperlink" Target="https://www.itu.int/md/S26-CWGFHR22-C-0025/en" TargetMode="External"/><Relationship Id="rId16" Type="http://schemas.openxmlformats.org/officeDocument/2006/relationships/hyperlink" Target="https://www.itu.int/md/S25-CWGFHR21-INF-0002/en" TargetMode="External"/><Relationship Id="rId37" Type="http://schemas.openxmlformats.org/officeDocument/2006/relationships/hyperlink" Target="https://www.itu.int/md/S26-CWGFHR22-C-0004/en" TargetMode="External"/><Relationship Id="rId58" Type="http://schemas.openxmlformats.org/officeDocument/2006/relationships/hyperlink" Target="https://www.itu.int/md/S26-CWGFHR22-C-0005/en" TargetMode="External"/><Relationship Id="rId79" Type="http://schemas.openxmlformats.org/officeDocument/2006/relationships/hyperlink" Target="https://www.itu.int/md/S25-CWGFHR21-C-0007/en" TargetMode="External"/><Relationship Id="rId102" Type="http://schemas.openxmlformats.org/officeDocument/2006/relationships/hyperlink" Target="https://www.itu.int/md/S25-CL-C-0085/en" TargetMode="External"/><Relationship Id="rId123" Type="http://schemas.openxmlformats.org/officeDocument/2006/relationships/hyperlink" Target="https://www.itu.int/md/S26-CWGFHR22-C-0014/en" TargetMode="External"/><Relationship Id="rId144" Type="http://schemas.openxmlformats.org/officeDocument/2006/relationships/hyperlink" Target="https://www.itu.int/md/S26-CWGFHR22-C-0033/en" TargetMode="External"/><Relationship Id="rId90" Type="http://schemas.openxmlformats.org/officeDocument/2006/relationships/hyperlink" Target="https://www.itu.int/md/S26-CWGFHR22-C-0019/en" TargetMode="External"/><Relationship Id="rId165" Type="http://schemas.openxmlformats.org/officeDocument/2006/relationships/hyperlink" Target="https://www.itu.int/md/S25-CWGFHR21-C-0016/en" TargetMode="External"/><Relationship Id="rId186" Type="http://schemas.openxmlformats.org/officeDocument/2006/relationships/hyperlink" Target="https://www.itu.int/md/S25-CWGFHR21-C-0024/en" TargetMode="External"/><Relationship Id="rId27" Type="http://schemas.openxmlformats.org/officeDocument/2006/relationships/hyperlink" Target="https://www.itu.int/md/S26-CWGFHR22-C-0013/en" TargetMode="External"/><Relationship Id="rId48" Type="http://schemas.openxmlformats.org/officeDocument/2006/relationships/hyperlink" Target="https://www.itu.int/md/S26-CWGFHR22-C-0005/en" TargetMode="External"/><Relationship Id="rId69" Type="http://schemas.openxmlformats.org/officeDocument/2006/relationships/hyperlink" Target="https://www.itu.int/md/S25-CWGFHR21-C-0010/en" TargetMode="External"/><Relationship Id="rId113" Type="http://schemas.openxmlformats.org/officeDocument/2006/relationships/hyperlink" Target="https://www.itu.int/md/S26-CWGFHR22-C-0030/en" TargetMode="External"/><Relationship Id="rId134" Type="http://schemas.openxmlformats.org/officeDocument/2006/relationships/hyperlink" Target="http://council.itu.int/2026/wp-content/uploads/sites/6/2025/12/Satellite-Network-Filings-cwg-fhr-16-December-2025.pptx" TargetMode="External"/><Relationship Id="rId80" Type="http://schemas.openxmlformats.org/officeDocument/2006/relationships/hyperlink" Target="https://www.itu.int/md/S26-CWGFHR22-C-0009/en" TargetMode="External"/><Relationship Id="rId155" Type="http://schemas.openxmlformats.org/officeDocument/2006/relationships/hyperlink" Target="https://www.itu.int/md/S25-CWGFHR21-C-0016/en" TargetMode="External"/><Relationship Id="rId176" Type="http://schemas.openxmlformats.org/officeDocument/2006/relationships/hyperlink" Target="https://www.itu.int/md/S26-CWGFHR22-INF-0007/en" TargetMode="External"/><Relationship Id="rId17" Type="http://schemas.openxmlformats.org/officeDocument/2006/relationships/hyperlink" Target="https://www.itu.int/md/S25-CWGFHR21-C-0002/en" TargetMode="External"/><Relationship Id="rId38" Type="http://schemas.openxmlformats.org/officeDocument/2006/relationships/hyperlink" Target="https://www.itu.int/md/S26-CWGFHR22-C-0004/en" TargetMode="External"/><Relationship Id="rId59" Type="http://schemas.openxmlformats.org/officeDocument/2006/relationships/hyperlink" Target="https://www.itu.int/md/S26-CWGFHR22-C-0024/en" TargetMode="External"/><Relationship Id="rId103" Type="http://schemas.openxmlformats.org/officeDocument/2006/relationships/hyperlink" Target="https://www.itu.int/md/S26-CWGFHR22-C-0010/en" TargetMode="External"/><Relationship Id="rId124" Type="http://schemas.openxmlformats.org/officeDocument/2006/relationships/hyperlink" Target="https://www.itu.int/md/S26-CWGFHR22-C-0014/en" TargetMode="External"/><Relationship Id="rId70" Type="http://schemas.openxmlformats.org/officeDocument/2006/relationships/hyperlink" Target="https://www.itu.int/md/S26-CWGFHR22-C-0013/en" TargetMode="External"/><Relationship Id="rId91" Type="http://schemas.openxmlformats.org/officeDocument/2006/relationships/hyperlink" Target="https://www.itu.int/md/S25-CL-C-0095/en" TargetMode="External"/><Relationship Id="rId145" Type="http://schemas.openxmlformats.org/officeDocument/2006/relationships/hyperlink" Target="https://www.itu.int/md/S25-CWGFHR21-C-0013/en" TargetMode="External"/><Relationship Id="rId166" Type="http://schemas.openxmlformats.org/officeDocument/2006/relationships/hyperlink" Target="https://www.itu.int/md/S25-CL-C-0035/en" TargetMode="External"/><Relationship Id="rId187" Type="http://schemas.openxmlformats.org/officeDocument/2006/relationships/footer" Target="footer1.xml"/><Relationship Id="rId1" Type="http://schemas.openxmlformats.org/officeDocument/2006/relationships/customXml" Target="../customXml/item1.xml"/><Relationship Id="rId28" Type="http://schemas.openxmlformats.org/officeDocument/2006/relationships/hyperlink" Target="https://www.itu.int/md/S26-CWGFHR22-C-0007/en" TargetMode="External"/><Relationship Id="rId49" Type="http://schemas.openxmlformats.org/officeDocument/2006/relationships/hyperlink" Target="https://www.itu.int/md/S25-CWGFHR21-C-0018/en" TargetMode="External"/><Relationship Id="rId114" Type="http://schemas.openxmlformats.org/officeDocument/2006/relationships/hyperlink" Target="https://www.itu.int/md/S26-CWGFHR22-C-0030/en" TargetMode="External"/><Relationship Id="rId60" Type="http://schemas.openxmlformats.org/officeDocument/2006/relationships/hyperlink" Target="https://www.itu.int/md/S26-CWGFHR22-C-0024/en" TargetMode="External"/><Relationship Id="rId81" Type="http://schemas.openxmlformats.org/officeDocument/2006/relationships/hyperlink" Target="https://www.itu.int/md/S25-CWGFHR21-C-0015/en" TargetMode="External"/><Relationship Id="rId135" Type="http://schemas.openxmlformats.org/officeDocument/2006/relationships/hyperlink" Target="https://www.itu.int/md/S26-CWGFHR22-C-0002/en" TargetMode="External"/><Relationship Id="rId156" Type="http://schemas.openxmlformats.org/officeDocument/2006/relationships/hyperlink" Target="https://www.itu.int/md/S25-CWGFHR21-C-0016/en" TargetMode="External"/><Relationship Id="rId177" Type="http://schemas.openxmlformats.org/officeDocument/2006/relationships/hyperlink" Target="https://www.itu.int/md/S26-CWGFHR22-C-0020/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1</TotalTime>
  <Pages>19</Pages>
  <Words>14781</Words>
  <Characters>17295</Characters>
  <Application>Microsoft Office Word</Application>
  <DocSecurity>0</DocSecurity>
  <Lines>596</Lines>
  <Paragraphs>352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31724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21st and 22nd meetings of the Council Working Group on financial and human resources</dc:title>
  <dc:subject>ITU Council 2026</dc:subject>
  <dc:creator>GBS</dc:creator>
  <cp:keywords>C26; C2026; Council 2026; PP26</cp:keywords>
  <dc:description/>
  <cp:lastModifiedBy>GBS</cp:lastModifiedBy>
  <cp:revision>2</cp:revision>
  <cp:lastPrinted>2015-02-24T13:23:00Z</cp:lastPrinted>
  <dcterms:created xsi:type="dcterms:W3CDTF">2026-04-17T11:22:00Z</dcterms:created>
  <dcterms:modified xsi:type="dcterms:W3CDTF">2026-04-17T11:22:00Z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