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C402C4" w14:paraId="7C26C4F8" w14:textId="77777777" w:rsidTr="00C4421B">
        <w:trPr>
          <w:cantSplit/>
          <w:trHeight w:val="23"/>
        </w:trPr>
        <w:tc>
          <w:tcPr>
            <w:tcW w:w="3969" w:type="dxa"/>
            <w:vMerge w:val="restart"/>
            <w:tcMar>
              <w:left w:w="0" w:type="dxa"/>
            </w:tcMar>
          </w:tcPr>
          <w:p w14:paraId="52C8681A" w14:textId="1FEBD0D4" w:rsidR="00FE57F6" w:rsidRPr="00C402C4" w:rsidRDefault="00BB6FD8" w:rsidP="00C4421B">
            <w:pPr>
              <w:tabs>
                <w:tab w:val="left" w:pos="851"/>
              </w:tabs>
              <w:spacing w:before="0" w:line="240" w:lineRule="atLeast"/>
              <w:rPr>
                <w:b/>
                <w:lang w:val="es-ES"/>
              </w:rPr>
            </w:pPr>
            <w:bookmarkStart w:id="0" w:name="_Hlk133421839"/>
            <w:r w:rsidRPr="00C402C4">
              <w:rPr>
                <w:b/>
                <w:lang w:val="es-ES"/>
              </w:rPr>
              <w:t>Orden del día</w:t>
            </w:r>
            <w:r w:rsidR="00FE57F6" w:rsidRPr="00C402C4">
              <w:rPr>
                <w:b/>
                <w:lang w:val="es-ES"/>
              </w:rPr>
              <w:t xml:space="preserve">: </w:t>
            </w:r>
            <w:r w:rsidR="00B70E37">
              <w:rPr>
                <w:b/>
                <w:lang w:val="es-ES"/>
              </w:rPr>
              <w:t>ADM 1</w:t>
            </w:r>
          </w:p>
        </w:tc>
        <w:tc>
          <w:tcPr>
            <w:tcW w:w="5245" w:type="dxa"/>
          </w:tcPr>
          <w:p w14:paraId="6D4E9E96" w14:textId="4AB6A0BE" w:rsidR="00FE57F6" w:rsidRPr="00C402C4" w:rsidRDefault="00FE57F6" w:rsidP="00C4421B">
            <w:pPr>
              <w:tabs>
                <w:tab w:val="left" w:pos="851"/>
              </w:tabs>
              <w:spacing w:before="0" w:line="240" w:lineRule="atLeast"/>
              <w:jc w:val="right"/>
              <w:rPr>
                <w:b/>
                <w:lang w:val="es-ES"/>
              </w:rPr>
            </w:pPr>
            <w:r w:rsidRPr="00C402C4">
              <w:rPr>
                <w:b/>
                <w:lang w:val="es-ES"/>
              </w:rPr>
              <w:t>Document</w:t>
            </w:r>
            <w:r w:rsidR="00F24B71" w:rsidRPr="00C402C4">
              <w:rPr>
                <w:b/>
                <w:lang w:val="es-ES"/>
              </w:rPr>
              <w:t>o</w:t>
            </w:r>
            <w:r w:rsidRPr="00C402C4">
              <w:rPr>
                <w:b/>
                <w:lang w:val="es-ES"/>
              </w:rPr>
              <w:t xml:space="preserve"> C2</w:t>
            </w:r>
            <w:r w:rsidR="00F85E5C" w:rsidRPr="00C402C4">
              <w:rPr>
                <w:b/>
                <w:lang w:val="es-ES"/>
              </w:rPr>
              <w:t>6</w:t>
            </w:r>
            <w:r w:rsidRPr="00C402C4">
              <w:rPr>
                <w:b/>
                <w:lang w:val="es-ES"/>
              </w:rPr>
              <w:t>/</w:t>
            </w:r>
            <w:r w:rsidR="00341732" w:rsidRPr="00C402C4">
              <w:rPr>
                <w:b/>
                <w:lang w:val="es-ES"/>
              </w:rPr>
              <w:t>47</w:t>
            </w:r>
            <w:r w:rsidRPr="00C402C4">
              <w:rPr>
                <w:b/>
                <w:lang w:val="es-ES"/>
              </w:rPr>
              <w:t>-</w:t>
            </w:r>
            <w:r w:rsidR="00F24B71" w:rsidRPr="00C402C4">
              <w:rPr>
                <w:b/>
                <w:lang w:val="es-ES"/>
              </w:rPr>
              <w:t>S</w:t>
            </w:r>
          </w:p>
        </w:tc>
      </w:tr>
      <w:tr w:rsidR="00FE57F6" w:rsidRPr="00C402C4" w14:paraId="572E0DE3" w14:textId="77777777" w:rsidTr="00C4421B">
        <w:trPr>
          <w:cantSplit/>
        </w:trPr>
        <w:tc>
          <w:tcPr>
            <w:tcW w:w="3969" w:type="dxa"/>
            <w:vMerge/>
          </w:tcPr>
          <w:p w14:paraId="765F4E42" w14:textId="77777777" w:rsidR="00FE57F6" w:rsidRPr="00C402C4" w:rsidRDefault="00FE57F6" w:rsidP="00C4421B">
            <w:pPr>
              <w:tabs>
                <w:tab w:val="left" w:pos="851"/>
              </w:tabs>
              <w:spacing w:line="240" w:lineRule="atLeast"/>
              <w:rPr>
                <w:b/>
                <w:lang w:val="es-ES"/>
              </w:rPr>
            </w:pPr>
          </w:p>
        </w:tc>
        <w:tc>
          <w:tcPr>
            <w:tcW w:w="5245" w:type="dxa"/>
          </w:tcPr>
          <w:p w14:paraId="414A3708" w14:textId="6BB4F97D" w:rsidR="00FE57F6" w:rsidRPr="00C402C4" w:rsidRDefault="00341732" w:rsidP="00C4421B">
            <w:pPr>
              <w:tabs>
                <w:tab w:val="left" w:pos="851"/>
              </w:tabs>
              <w:spacing w:before="0"/>
              <w:jc w:val="right"/>
              <w:rPr>
                <w:b/>
                <w:lang w:val="es-ES"/>
              </w:rPr>
            </w:pPr>
            <w:r w:rsidRPr="00C402C4">
              <w:rPr>
                <w:b/>
                <w:lang w:val="es-ES"/>
              </w:rPr>
              <w:t>3 de marzo de 2026</w:t>
            </w:r>
          </w:p>
        </w:tc>
      </w:tr>
      <w:tr w:rsidR="00FE57F6" w:rsidRPr="00C402C4" w14:paraId="64FF4AF5" w14:textId="77777777" w:rsidTr="00C4421B">
        <w:trPr>
          <w:cantSplit/>
          <w:trHeight w:val="23"/>
        </w:trPr>
        <w:tc>
          <w:tcPr>
            <w:tcW w:w="3969" w:type="dxa"/>
            <w:vMerge/>
          </w:tcPr>
          <w:p w14:paraId="1CD7B175" w14:textId="77777777" w:rsidR="00FE57F6" w:rsidRPr="00C402C4" w:rsidRDefault="00FE57F6" w:rsidP="00C4421B">
            <w:pPr>
              <w:tabs>
                <w:tab w:val="left" w:pos="851"/>
              </w:tabs>
              <w:spacing w:line="240" w:lineRule="atLeast"/>
              <w:rPr>
                <w:b/>
                <w:lang w:val="es-ES"/>
              </w:rPr>
            </w:pPr>
          </w:p>
        </w:tc>
        <w:tc>
          <w:tcPr>
            <w:tcW w:w="5245" w:type="dxa"/>
          </w:tcPr>
          <w:p w14:paraId="19BF8FE0" w14:textId="77777777" w:rsidR="00FE57F6" w:rsidRPr="00C402C4" w:rsidRDefault="00F24B71" w:rsidP="00C4421B">
            <w:pPr>
              <w:tabs>
                <w:tab w:val="left" w:pos="851"/>
              </w:tabs>
              <w:spacing w:before="0" w:line="240" w:lineRule="atLeast"/>
              <w:jc w:val="right"/>
              <w:rPr>
                <w:b/>
                <w:bCs/>
                <w:lang w:val="es-ES"/>
              </w:rPr>
            </w:pPr>
            <w:r w:rsidRPr="00C402C4">
              <w:rPr>
                <w:rFonts w:cstheme="minorHAnsi"/>
                <w:b/>
                <w:bCs/>
                <w:lang w:val="es-ES"/>
              </w:rPr>
              <w:t>Original: inglés</w:t>
            </w:r>
          </w:p>
        </w:tc>
      </w:tr>
      <w:tr w:rsidR="00FE57F6" w:rsidRPr="00C402C4" w14:paraId="3C7D8690" w14:textId="77777777" w:rsidTr="00C4421B">
        <w:trPr>
          <w:cantSplit/>
          <w:trHeight w:val="23"/>
        </w:trPr>
        <w:tc>
          <w:tcPr>
            <w:tcW w:w="3969" w:type="dxa"/>
          </w:tcPr>
          <w:p w14:paraId="30EB76E4" w14:textId="77777777" w:rsidR="00FE57F6" w:rsidRPr="00C402C4" w:rsidRDefault="00FE57F6" w:rsidP="00C4421B">
            <w:pPr>
              <w:tabs>
                <w:tab w:val="left" w:pos="851"/>
              </w:tabs>
              <w:spacing w:line="240" w:lineRule="atLeast"/>
              <w:rPr>
                <w:b/>
                <w:lang w:val="es-ES"/>
              </w:rPr>
            </w:pPr>
          </w:p>
        </w:tc>
        <w:tc>
          <w:tcPr>
            <w:tcW w:w="5245" w:type="dxa"/>
          </w:tcPr>
          <w:p w14:paraId="543CD328" w14:textId="77777777" w:rsidR="00FE57F6" w:rsidRPr="00C402C4" w:rsidRDefault="00FE57F6" w:rsidP="00C4421B">
            <w:pPr>
              <w:tabs>
                <w:tab w:val="left" w:pos="851"/>
              </w:tabs>
              <w:spacing w:before="0" w:line="240" w:lineRule="atLeast"/>
              <w:jc w:val="right"/>
              <w:rPr>
                <w:b/>
                <w:lang w:val="es-ES"/>
              </w:rPr>
            </w:pPr>
          </w:p>
        </w:tc>
      </w:tr>
      <w:tr w:rsidR="00FE57F6" w:rsidRPr="006F60C7" w14:paraId="38AF66F8" w14:textId="77777777" w:rsidTr="00C4421B">
        <w:trPr>
          <w:cantSplit/>
        </w:trPr>
        <w:tc>
          <w:tcPr>
            <w:tcW w:w="9214" w:type="dxa"/>
            <w:gridSpan w:val="2"/>
            <w:tcMar>
              <w:left w:w="0" w:type="dxa"/>
            </w:tcMar>
          </w:tcPr>
          <w:p w14:paraId="36A024C5" w14:textId="77777777" w:rsidR="00FE57F6" w:rsidRPr="00C402C4" w:rsidRDefault="00157AC4" w:rsidP="00B70E37">
            <w:pPr>
              <w:pStyle w:val="Source"/>
              <w:framePr w:hSpace="0" w:wrap="auto" w:vAnchor="margin" w:hAnchor="text" w:xAlign="left" w:yAlign="inline"/>
            </w:pPr>
            <w:r w:rsidRPr="00B70E37">
              <w:t>Informe</w:t>
            </w:r>
            <w:r w:rsidRPr="00C402C4">
              <w:t xml:space="preserve"> de la Secretaria General</w:t>
            </w:r>
          </w:p>
        </w:tc>
      </w:tr>
      <w:tr w:rsidR="00341732" w:rsidRPr="006F60C7" w14:paraId="00B947AF" w14:textId="77777777" w:rsidTr="00C4421B">
        <w:trPr>
          <w:cantSplit/>
        </w:trPr>
        <w:tc>
          <w:tcPr>
            <w:tcW w:w="9214" w:type="dxa"/>
            <w:gridSpan w:val="2"/>
            <w:tcMar>
              <w:left w:w="0" w:type="dxa"/>
            </w:tcMar>
          </w:tcPr>
          <w:p w14:paraId="3C0E03EC" w14:textId="50A2E257" w:rsidR="00341732" w:rsidRPr="00C402C4" w:rsidRDefault="00B70E37" w:rsidP="00341732">
            <w:pPr>
              <w:pStyle w:val="Subtitle"/>
              <w:framePr w:hSpace="0" w:wrap="auto" w:hAnchor="text" w:xAlign="left" w:yAlign="inline"/>
              <w:rPr>
                <w:lang w:val="es-ES"/>
              </w:rPr>
            </w:pPr>
            <w:r w:rsidRPr="00C402C4">
              <w:rPr>
                <w:lang w:val="es-ES"/>
              </w:rPr>
              <w:t>UNIDADES CONTRIBUTIVAS – CLASES DE CONTRIBUCIÓN PROVISIONALES</w:t>
            </w:r>
          </w:p>
        </w:tc>
      </w:tr>
      <w:tr w:rsidR="00FE57F6" w:rsidRPr="00C402C4" w14:paraId="6D5CDB5D" w14:textId="77777777" w:rsidTr="00C4421B">
        <w:trPr>
          <w:cantSplit/>
        </w:trPr>
        <w:tc>
          <w:tcPr>
            <w:tcW w:w="9214" w:type="dxa"/>
            <w:gridSpan w:val="2"/>
            <w:tcBorders>
              <w:top w:val="single" w:sz="4" w:space="0" w:color="auto"/>
              <w:bottom w:val="single" w:sz="4" w:space="0" w:color="auto"/>
            </w:tcBorders>
            <w:tcMar>
              <w:left w:w="0" w:type="dxa"/>
            </w:tcMar>
          </w:tcPr>
          <w:p w14:paraId="5EFFBAF8" w14:textId="77777777" w:rsidR="00FE57F6" w:rsidRPr="00C402C4" w:rsidRDefault="00F24B71" w:rsidP="00C4421B">
            <w:pPr>
              <w:spacing w:before="160"/>
              <w:rPr>
                <w:b/>
                <w:bCs/>
                <w:sz w:val="26"/>
                <w:szCs w:val="26"/>
                <w:lang w:val="es-ES"/>
              </w:rPr>
            </w:pPr>
            <w:r w:rsidRPr="00C402C4">
              <w:rPr>
                <w:b/>
                <w:bCs/>
                <w:sz w:val="26"/>
                <w:szCs w:val="26"/>
                <w:lang w:val="es-ES"/>
              </w:rPr>
              <w:t>Finalidad</w:t>
            </w:r>
          </w:p>
          <w:p w14:paraId="13B4B75B" w14:textId="04E663C8" w:rsidR="00FE57F6" w:rsidRPr="00C402C4" w:rsidRDefault="00341732" w:rsidP="00FF59C3">
            <w:pPr>
              <w:jc w:val="both"/>
              <w:rPr>
                <w:lang w:val="es-ES"/>
              </w:rPr>
            </w:pPr>
            <w:r w:rsidRPr="00C402C4">
              <w:rPr>
                <w:lang w:val="es-ES"/>
              </w:rPr>
              <w:t xml:space="preserve">Como se propuso en el Documento </w:t>
            </w:r>
            <w:hyperlink r:id="rId8" w:history="1">
              <w:proofErr w:type="spellStart"/>
              <w:r w:rsidRPr="00C402C4">
                <w:rPr>
                  <w:rStyle w:val="Hyperlink"/>
                  <w:rFonts w:eastAsia="Times New Roman" w:cs="Times New Roman"/>
                  <w:szCs w:val="20"/>
                  <w:lang w:val="es-ES"/>
                </w:rPr>
                <w:t>C25</w:t>
              </w:r>
              <w:proofErr w:type="spellEnd"/>
              <w:r w:rsidRPr="00C402C4">
                <w:rPr>
                  <w:rStyle w:val="Hyperlink"/>
                  <w:rFonts w:eastAsia="Times New Roman" w:cs="Times New Roman"/>
                  <w:szCs w:val="20"/>
                  <w:lang w:val="es-ES"/>
                </w:rPr>
                <w:t>/54</w:t>
              </w:r>
            </w:hyperlink>
            <w:r w:rsidRPr="00C402C4">
              <w:rPr>
                <w:lang w:val="es-ES"/>
              </w:rPr>
              <w:t>, tras la aprobación por el Consejo en 2025</w:t>
            </w:r>
            <w:r w:rsidR="00DF1BB0" w:rsidRPr="00C402C4">
              <w:rPr>
                <w:lang w:val="es-ES"/>
              </w:rPr>
              <w:t>,</w:t>
            </w:r>
            <w:r w:rsidRPr="00C402C4">
              <w:rPr>
                <w:lang w:val="es-ES"/>
              </w:rPr>
              <w:t xml:space="preserve"> del importe preliminar de la unidad contributiva, el Secretario General envió una </w:t>
            </w:r>
            <w:hyperlink r:id="rId9" w:history="1">
              <w:r w:rsidRPr="00C402C4">
                <w:rPr>
                  <w:rStyle w:val="Hyperlink"/>
                  <w:rFonts w:eastAsia="Times New Roman" w:cs="Times New Roman"/>
                  <w:szCs w:val="20"/>
                  <w:lang w:val="es-ES"/>
                </w:rPr>
                <w:t>carta</w:t>
              </w:r>
            </w:hyperlink>
            <w:r w:rsidRPr="00C402C4">
              <w:rPr>
                <w:lang w:val="es-ES"/>
              </w:rPr>
              <w:t xml:space="preserve"> a todos los Estados Miembros en la que les pedía que anunciasen su clase de contribución provisional para el periodo 2028-2031 antes de que finalizara el año civil 2025.</w:t>
            </w:r>
          </w:p>
          <w:p w14:paraId="7253B17F" w14:textId="11C0B1F6" w:rsidR="00341732" w:rsidRPr="00C402C4" w:rsidRDefault="00341732" w:rsidP="00FF59C3">
            <w:pPr>
              <w:jc w:val="both"/>
              <w:rPr>
                <w:lang w:val="es-ES"/>
              </w:rPr>
            </w:pPr>
            <w:r w:rsidRPr="00C402C4">
              <w:rPr>
                <w:lang w:val="es-ES"/>
              </w:rPr>
              <w:t>En el presente documento se informa al Consejo sobre las decisiones provisionales de los Estados Miembros antes de la Conferencia de Plenipotenciarios de 2026, a tenor de las respuestas recibidas hasta el 31 de diciembre de 2025. También proporciona información sobre el examen de la solicitud de los Estados Miembros y el cumplimiento del marco de unidades contributivas de la UIT.</w:t>
            </w:r>
          </w:p>
          <w:p w14:paraId="16EAD549" w14:textId="77777777" w:rsidR="00FE57F6" w:rsidRPr="00C402C4" w:rsidRDefault="00F24B71" w:rsidP="00C4421B">
            <w:pPr>
              <w:spacing w:before="160"/>
              <w:rPr>
                <w:b/>
                <w:bCs/>
                <w:sz w:val="26"/>
                <w:szCs w:val="26"/>
                <w:lang w:val="es-ES"/>
              </w:rPr>
            </w:pPr>
            <w:r w:rsidRPr="00C402C4">
              <w:rPr>
                <w:b/>
                <w:bCs/>
                <w:sz w:val="26"/>
                <w:szCs w:val="26"/>
                <w:lang w:val="es-ES"/>
              </w:rPr>
              <w:t xml:space="preserve">Acción solicitada </w:t>
            </w:r>
            <w:r w:rsidR="00677A97" w:rsidRPr="00C402C4">
              <w:rPr>
                <w:b/>
                <w:bCs/>
                <w:sz w:val="26"/>
                <w:szCs w:val="26"/>
                <w:lang w:val="es-ES"/>
              </w:rPr>
              <w:t>al</w:t>
            </w:r>
            <w:r w:rsidRPr="00C402C4">
              <w:rPr>
                <w:b/>
                <w:bCs/>
                <w:sz w:val="26"/>
                <w:szCs w:val="26"/>
                <w:lang w:val="es-ES"/>
              </w:rPr>
              <w:t xml:space="preserve"> Consejo</w:t>
            </w:r>
          </w:p>
          <w:p w14:paraId="4A04FFFA" w14:textId="1D354EB9" w:rsidR="00F92BED" w:rsidRPr="00C402C4" w:rsidRDefault="00341732" w:rsidP="00FF59C3">
            <w:pPr>
              <w:spacing w:before="160"/>
              <w:jc w:val="both"/>
              <w:rPr>
                <w:szCs w:val="24"/>
                <w:lang w:val="es-ES"/>
              </w:rPr>
            </w:pPr>
            <w:r w:rsidRPr="00C402C4">
              <w:rPr>
                <w:szCs w:val="24"/>
                <w:lang w:val="es-ES"/>
              </w:rPr>
              <w:t xml:space="preserve">Se invita al Consejo a </w:t>
            </w:r>
            <w:r w:rsidRPr="00C402C4">
              <w:rPr>
                <w:b/>
                <w:bCs/>
                <w:szCs w:val="24"/>
                <w:lang w:val="es-ES"/>
              </w:rPr>
              <w:t>examinar</w:t>
            </w:r>
            <w:r w:rsidRPr="00C402C4">
              <w:rPr>
                <w:szCs w:val="24"/>
                <w:lang w:val="es-ES"/>
              </w:rPr>
              <w:t xml:space="preserve"> este documento y a </w:t>
            </w:r>
            <w:r w:rsidRPr="00C402C4">
              <w:rPr>
                <w:b/>
                <w:bCs/>
                <w:szCs w:val="24"/>
                <w:lang w:val="es-ES"/>
              </w:rPr>
              <w:t>revisar</w:t>
            </w:r>
            <w:r w:rsidRPr="00C402C4">
              <w:rPr>
                <w:szCs w:val="24"/>
                <w:lang w:val="es-ES"/>
              </w:rPr>
              <w:t>: a) su postura respecto a las excepciones temporales</w:t>
            </w:r>
            <w:r w:rsidR="00C20EA5" w:rsidRPr="00C402C4">
              <w:rPr>
                <w:szCs w:val="24"/>
                <w:lang w:val="es-ES"/>
              </w:rPr>
              <w:t>,</w:t>
            </w:r>
            <w:r w:rsidRPr="00C402C4">
              <w:rPr>
                <w:szCs w:val="24"/>
                <w:lang w:val="es-ES"/>
              </w:rPr>
              <w:t xml:space="preserve"> y b) los criterios aplicables a la elección de la clase de contribución para los países que no sean países menos adelantados y que deseen contribuir en la clase de 1/8 o 1/16 de unidad.</w:t>
            </w:r>
          </w:p>
          <w:p w14:paraId="3CDCE4F9" w14:textId="77777777" w:rsidR="00F92BED" w:rsidRPr="00C402C4" w:rsidRDefault="00F92BED" w:rsidP="00C4421B">
            <w:pPr>
              <w:spacing w:before="160"/>
              <w:rPr>
                <w:b/>
                <w:bCs/>
                <w:sz w:val="26"/>
                <w:szCs w:val="26"/>
                <w:lang w:val="es-ES"/>
              </w:rPr>
            </w:pPr>
            <w:r w:rsidRPr="00C402C4">
              <w:rPr>
                <w:b/>
                <w:bCs/>
                <w:sz w:val="26"/>
                <w:szCs w:val="26"/>
                <w:lang w:val="es-ES"/>
              </w:rPr>
              <w:t>Vínculo(s) pertinente(s) con el Plan Estratégico</w:t>
            </w:r>
          </w:p>
          <w:p w14:paraId="0149056B" w14:textId="030F51E0" w:rsidR="00F92BED" w:rsidRPr="00C402C4" w:rsidRDefault="00341732" w:rsidP="00C4421B">
            <w:pPr>
              <w:rPr>
                <w:lang w:val="es-ES"/>
              </w:rPr>
            </w:pPr>
            <w:r w:rsidRPr="00C402C4">
              <w:rPr>
                <w:lang w:val="es-ES"/>
              </w:rPr>
              <w:t>Plan financiero de 2028-2031</w:t>
            </w:r>
          </w:p>
          <w:p w14:paraId="69618EFE" w14:textId="77777777" w:rsidR="00F92BED" w:rsidRPr="00C402C4" w:rsidRDefault="00F92BED" w:rsidP="00C4421B">
            <w:pPr>
              <w:spacing w:before="160"/>
              <w:rPr>
                <w:b/>
                <w:bCs/>
                <w:sz w:val="26"/>
                <w:szCs w:val="26"/>
                <w:lang w:val="es-ES"/>
              </w:rPr>
            </w:pPr>
            <w:r w:rsidRPr="00C402C4">
              <w:rPr>
                <w:b/>
                <w:bCs/>
                <w:sz w:val="26"/>
                <w:szCs w:val="26"/>
                <w:lang w:val="es-ES"/>
              </w:rPr>
              <w:t>Repercusiones financieras</w:t>
            </w:r>
          </w:p>
          <w:p w14:paraId="5EB79E29" w14:textId="0F9CE61F" w:rsidR="00F92BED" w:rsidRPr="00C402C4" w:rsidRDefault="00341732" w:rsidP="00C4421B">
            <w:pPr>
              <w:rPr>
                <w:lang w:val="es-ES"/>
              </w:rPr>
            </w:pPr>
            <w:r w:rsidRPr="00C402C4">
              <w:rPr>
                <w:lang w:val="es-ES"/>
              </w:rPr>
              <w:t>Ingresos para el periodo 2028-2031</w:t>
            </w:r>
          </w:p>
          <w:p w14:paraId="453B61D0" w14:textId="77777777" w:rsidR="00FE57F6" w:rsidRPr="00C402C4" w:rsidRDefault="00FE57F6" w:rsidP="00C4421B">
            <w:pPr>
              <w:spacing w:before="160"/>
              <w:rPr>
                <w:caps/>
                <w:sz w:val="22"/>
                <w:lang w:val="es-ES"/>
              </w:rPr>
            </w:pPr>
            <w:r w:rsidRPr="00C402C4">
              <w:rPr>
                <w:sz w:val="22"/>
                <w:lang w:val="es-ES"/>
              </w:rPr>
              <w:t>__________________</w:t>
            </w:r>
          </w:p>
          <w:p w14:paraId="12243704" w14:textId="77777777" w:rsidR="00FE57F6" w:rsidRPr="00C402C4" w:rsidRDefault="00F24B71" w:rsidP="00C4421B">
            <w:pPr>
              <w:spacing w:before="160"/>
              <w:rPr>
                <w:b/>
                <w:bCs/>
                <w:sz w:val="26"/>
                <w:szCs w:val="26"/>
                <w:lang w:val="es-ES"/>
              </w:rPr>
            </w:pPr>
            <w:r w:rsidRPr="00C402C4">
              <w:rPr>
                <w:b/>
                <w:bCs/>
                <w:sz w:val="26"/>
                <w:szCs w:val="26"/>
                <w:lang w:val="es-ES"/>
              </w:rPr>
              <w:t>Referencia</w:t>
            </w:r>
            <w:r w:rsidR="00F92BED" w:rsidRPr="00C402C4">
              <w:rPr>
                <w:b/>
                <w:bCs/>
                <w:sz w:val="26"/>
                <w:szCs w:val="26"/>
                <w:lang w:val="es-ES"/>
              </w:rPr>
              <w:t>s</w:t>
            </w:r>
            <w:r w:rsidR="00D375E0" w:rsidRPr="00C402C4">
              <w:rPr>
                <w:sz w:val="26"/>
                <w:szCs w:val="26"/>
                <w:lang w:val="es-ES"/>
              </w:rPr>
              <w:t xml:space="preserve"> </w:t>
            </w:r>
          </w:p>
          <w:p w14:paraId="125F4EC0" w14:textId="6EB25FC6" w:rsidR="00FE57F6" w:rsidRPr="00FF59C3" w:rsidRDefault="00341732" w:rsidP="00341732">
            <w:pPr>
              <w:spacing w:after="160"/>
              <w:rPr>
                <w:i/>
                <w:iCs/>
                <w:sz w:val="22"/>
                <w:szCs w:val="22"/>
                <w:lang w:val="es-ES"/>
              </w:rPr>
            </w:pPr>
            <w:r w:rsidRPr="00FF59C3">
              <w:rPr>
                <w:i/>
                <w:iCs/>
                <w:sz w:val="22"/>
                <w:szCs w:val="22"/>
                <w:lang w:val="es-ES"/>
              </w:rPr>
              <w:t xml:space="preserve">Documento </w:t>
            </w:r>
            <w:hyperlink r:id="rId10" w:history="1">
              <w:r w:rsidRPr="00FF59C3">
                <w:rPr>
                  <w:rStyle w:val="Hyperlink"/>
                  <w:rFonts w:eastAsia="Times New Roman" w:cs="Times New Roman"/>
                  <w:i/>
                  <w:iCs/>
                  <w:sz w:val="22"/>
                  <w:lang w:val="es-ES"/>
                </w:rPr>
                <w:t>C17/57</w:t>
              </w:r>
            </w:hyperlink>
            <w:r w:rsidRPr="00FF59C3">
              <w:rPr>
                <w:i/>
                <w:iCs/>
                <w:sz w:val="22"/>
                <w:szCs w:val="22"/>
                <w:lang w:val="es-ES"/>
              </w:rPr>
              <w:t xml:space="preserve">; </w:t>
            </w:r>
            <w:hyperlink r:id="rId11" w:history="1">
              <w:r w:rsidRPr="00FF59C3">
                <w:rPr>
                  <w:rStyle w:val="Hyperlink"/>
                  <w:rFonts w:eastAsia="Times New Roman" w:cs="Times New Roman"/>
                  <w:i/>
                  <w:iCs/>
                  <w:sz w:val="22"/>
                  <w:lang w:val="es-ES"/>
                </w:rPr>
                <w:t>CS/Art. 8, CS/Art. 28, CS/Art. 33</w:t>
              </w:r>
            </w:hyperlink>
            <w:r w:rsidRPr="00FF59C3">
              <w:rPr>
                <w:i/>
                <w:iCs/>
                <w:sz w:val="22"/>
                <w:szCs w:val="22"/>
                <w:lang w:val="es-ES"/>
              </w:rPr>
              <w:t xml:space="preserve">; </w:t>
            </w:r>
            <w:hyperlink r:id="rId12" w:history="1">
              <w:r w:rsidRPr="00FF59C3">
                <w:rPr>
                  <w:rStyle w:val="Hyperlink"/>
                  <w:rFonts w:eastAsia="Times New Roman" w:cs="Times New Roman"/>
                  <w:i/>
                  <w:iCs/>
                  <w:sz w:val="22"/>
                  <w:lang w:val="es-ES"/>
                </w:rPr>
                <w:t>Decisión 5 (Rev. Bucarest, 2022)</w:t>
              </w:r>
            </w:hyperlink>
            <w:r w:rsidRPr="00FF59C3">
              <w:rPr>
                <w:i/>
                <w:iCs/>
                <w:sz w:val="22"/>
                <w:szCs w:val="22"/>
                <w:lang w:val="es-ES"/>
              </w:rPr>
              <w:t>;</w:t>
            </w:r>
            <w:r w:rsidRPr="00FF59C3">
              <w:rPr>
                <w:i/>
                <w:iCs/>
                <w:sz w:val="22"/>
                <w:szCs w:val="22"/>
                <w:lang w:val="es-ES"/>
              </w:rPr>
              <w:br/>
              <w:t xml:space="preserve">Documento </w:t>
            </w:r>
            <w:hyperlink r:id="rId13" w:history="1">
              <w:r w:rsidRPr="00FF59C3">
                <w:rPr>
                  <w:rStyle w:val="Hyperlink"/>
                  <w:rFonts w:eastAsia="Times New Roman" w:cs="Times New Roman"/>
                  <w:i/>
                  <w:iCs/>
                  <w:sz w:val="22"/>
                  <w:lang w:val="es-ES"/>
                </w:rPr>
                <w:t>CWG-FHR-22/INF/2</w:t>
              </w:r>
            </w:hyperlink>
          </w:p>
        </w:tc>
      </w:tr>
      <w:bookmarkEnd w:id="0"/>
    </w:tbl>
    <w:p w14:paraId="3F8615B3" w14:textId="77777777" w:rsidR="001559F5" w:rsidRPr="00C402C4"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C402C4">
        <w:rPr>
          <w:lang w:val="es-ES"/>
        </w:rPr>
        <w:br w:type="page"/>
      </w:r>
    </w:p>
    <w:p w14:paraId="66821CD3" w14:textId="5F17F9FA" w:rsidR="00F92BED" w:rsidRPr="00C402C4" w:rsidRDefault="00ED182B" w:rsidP="00FF59C3">
      <w:pPr>
        <w:jc w:val="both"/>
        <w:rPr>
          <w:lang w:val="es-ES"/>
        </w:rPr>
      </w:pPr>
      <w:r w:rsidRPr="00C402C4">
        <w:rPr>
          <w:lang w:val="es-ES"/>
        </w:rPr>
        <w:lastRenderedPageBreak/>
        <w:t>1</w:t>
      </w:r>
      <w:r w:rsidRPr="00C402C4">
        <w:rPr>
          <w:lang w:val="es-ES"/>
        </w:rPr>
        <w:tab/>
        <w:t>En su reunión de 2025, el Consejo fijo el importe provisional de la unidad contributiva en 318 000 francos suizos para el periodo 2028-2031. Esta decisión ofrece a todos los Estados Miembros un buen punto de partida para examinar el Plan Financiero y prepararse adecuadamente para la Conferencia de Plenipotenciarios de 2026.</w:t>
      </w:r>
    </w:p>
    <w:p w14:paraId="4245CD0B" w14:textId="49864512" w:rsidR="00ED182B" w:rsidRPr="00C402C4" w:rsidRDefault="00ED182B" w:rsidP="00FF59C3">
      <w:pPr>
        <w:jc w:val="both"/>
        <w:rPr>
          <w:lang w:val="es-ES"/>
        </w:rPr>
      </w:pPr>
      <w:r w:rsidRPr="00C402C4">
        <w:rPr>
          <w:lang w:val="es-ES"/>
        </w:rPr>
        <w:t>2</w:t>
      </w:r>
      <w:r w:rsidRPr="00C402C4">
        <w:rPr>
          <w:lang w:val="es-ES"/>
        </w:rPr>
        <w:tab/>
        <w:t xml:space="preserve">Además, la UIT invitó a los Estados Miembros, por </w:t>
      </w:r>
      <w:hyperlink r:id="rId14" w:history="1">
        <w:r w:rsidRPr="00C402C4">
          <w:rPr>
            <w:rStyle w:val="Hyperlink"/>
            <w:rFonts w:eastAsia="Times New Roman" w:cs="Times New Roman"/>
            <w:szCs w:val="20"/>
            <w:lang w:val="es-ES"/>
          </w:rPr>
          <w:t>carta</w:t>
        </w:r>
      </w:hyperlink>
      <w:r w:rsidRPr="00C402C4">
        <w:rPr>
          <w:lang w:val="es-ES"/>
        </w:rPr>
        <w:t xml:space="preserve"> de fecha 28 de agosto de</w:t>
      </w:r>
      <w:r w:rsidR="00C20EA5" w:rsidRPr="00C402C4">
        <w:rPr>
          <w:lang w:val="es-ES"/>
        </w:rPr>
        <w:t> </w:t>
      </w:r>
      <w:r w:rsidRPr="00C402C4">
        <w:rPr>
          <w:lang w:val="es-ES"/>
        </w:rPr>
        <w:t>2025, a que anunciaran su clase de contribución provisional para el periodo 2028-2031 antes del 31 de diciembre de 2025, a fin de que la Secretaría pudiera elaborar el proyecto de Plan Financiero para 2028-2031 de manera más fiable y realista.</w:t>
      </w:r>
    </w:p>
    <w:p w14:paraId="0AD7F1A5" w14:textId="2D096C4C" w:rsidR="00ED182B" w:rsidRPr="00C402C4" w:rsidRDefault="00ED182B" w:rsidP="00FF59C3">
      <w:pPr>
        <w:jc w:val="both"/>
        <w:rPr>
          <w:lang w:val="es-ES"/>
        </w:rPr>
      </w:pPr>
      <w:r w:rsidRPr="00C402C4">
        <w:rPr>
          <w:lang w:val="es-ES"/>
        </w:rPr>
        <w:t>3</w:t>
      </w:r>
      <w:r w:rsidRPr="00C402C4">
        <w:rPr>
          <w:lang w:val="es-ES"/>
        </w:rPr>
        <w:tab/>
        <w:t xml:space="preserve">Se recibieron un total de 42 respuestas a esta carta, que fue enviada a todos los Estados Miembros. Los Estados Miembros que respondieron aparecen sombreados en el </w:t>
      </w:r>
      <w:hyperlink w:anchor="Anexo1" w:history="1">
        <w:r w:rsidRPr="00C402C4">
          <w:rPr>
            <w:rStyle w:val="Hyperlink"/>
            <w:rFonts w:eastAsia="Times New Roman" w:cs="Times New Roman"/>
            <w:szCs w:val="20"/>
            <w:lang w:val="es-ES"/>
          </w:rPr>
          <w:t>Anexo 1</w:t>
        </w:r>
      </w:hyperlink>
      <w:r w:rsidRPr="00C402C4">
        <w:rPr>
          <w:lang w:val="es-ES"/>
        </w:rPr>
        <w:t>.</w:t>
      </w:r>
    </w:p>
    <w:p w14:paraId="195E07D5" w14:textId="77777777" w:rsidR="00ED182B" w:rsidRPr="00C402C4" w:rsidRDefault="00ED182B" w:rsidP="00FF59C3">
      <w:pPr>
        <w:jc w:val="both"/>
        <w:rPr>
          <w:lang w:val="es-ES"/>
        </w:rPr>
      </w:pPr>
      <w:r w:rsidRPr="00C402C4">
        <w:rPr>
          <w:lang w:val="es-ES"/>
        </w:rPr>
        <w:t>4</w:t>
      </w:r>
      <w:r w:rsidRPr="00C402C4">
        <w:rPr>
          <w:lang w:val="es-ES"/>
        </w:rPr>
        <w:tab/>
        <w:t>El Anexo 1 contiene un cuadro comparativo de las clases de contribución elegidas por los Estados Miembros para el periodo 2024-2027 y las clases de contribución provisionales anunciadas para el periodo 2028-2031, a tenor de las respuestas recibidas hasta el 31 de diciembre de 2025.</w:t>
      </w:r>
    </w:p>
    <w:p w14:paraId="475F3565" w14:textId="179844E0" w:rsidR="00ED182B" w:rsidRPr="00C402C4" w:rsidRDefault="00ED182B" w:rsidP="00FF59C3">
      <w:pPr>
        <w:jc w:val="both"/>
        <w:rPr>
          <w:lang w:val="es-ES"/>
        </w:rPr>
      </w:pPr>
      <w:r w:rsidRPr="00C402C4">
        <w:rPr>
          <w:lang w:val="es-ES"/>
        </w:rPr>
        <w:t>5</w:t>
      </w:r>
      <w:r w:rsidRPr="00C402C4">
        <w:rPr>
          <w:lang w:val="es-ES"/>
        </w:rPr>
        <w:tab/>
        <w:t>El Anexo1 también muestra que el número de unidades contributivas de los Estados Miembros se ha mantenido provisionalmente sin cambios —a saber, 356 unidades— al 31</w:t>
      </w:r>
      <w:r w:rsidR="00C20EA5" w:rsidRPr="00C402C4">
        <w:rPr>
          <w:lang w:val="es-ES"/>
        </w:rPr>
        <w:t> </w:t>
      </w:r>
      <w:r w:rsidRPr="00C402C4">
        <w:rPr>
          <w:lang w:val="es-ES"/>
        </w:rPr>
        <w:t>de diciembre de 2025.</w:t>
      </w:r>
    </w:p>
    <w:p w14:paraId="2A903451" w14:textId="77777777" w:rsidR="00ED182B" w:rsidRPr="00C402C4" w:rsidRDefault="00ED182B" w:rsidP="00FF59C3">
      <w:pPr>
        <w:jc w:val="both"/>
        <w:rPr>
          <w:lang w:val="es-ES"/>
        </w:rPr>
      </w:pPr>
      <w:r w:rsidRPr="00C402C4">
        <w:rPr>
          <w:lang w:val="es-ES"/>
        </w:rPr>
        <w:t>6</w:t>
      </w:r>
      <w:r w:rsidRPr="00C402C4">
        <w:rPr>
          <w:lang w:val="es-ES"/>
        </w:rPr>
        <w:tab/>
        <w:t xml:space="preserve">Asimismo, la Secretaría ha llevado a cabo un examen exhaustivo de la aplicación y el cumplimiento por los Estados Miembros del marco de unidades contributivas de la UIT establecido en la Constitución y el Convenio, así como en las Resoluciones pertinentes del Consejo y la Conferencia de Plenipotenciarios. </w:t>
      </w:r>
    </w:p>
    <w:p w14:paraId="7933CBFB" w14:textId="77777777" w:rsidR="00ED182B" w:rsidRPr="00C402C4" w:rsidRDefault="00ED182B" w:rsidP="00FF59C3">
      <w:pPr>
        <w:jc w:val="both"/>
        <w:rPr>
          <w:lang w:val="es-ES"/>
        </w:rPr>
      </w:pPr>
      <w:r w:rsidRPr="00C402C4">
        <w:rPr>
          <w:lang w:val="es-ES"/>
        </w:rPr>
        <w:t>7</w:t>
      </w:r>
      <w:r w:rsidRPr="00C402C4">
        <w:rPr>
          <w:lang w:val="es-ES"/>
        </w:rPr>
        <w:tab/>
        <w:t>En este contexto, se están enviando comunicaciones específicas a los Estados Miembros para explicarles sus obligaciones e informarles de los ajustes necesarios, tal y como se indica a continuación:</w:t>
      </w:r>
    </w:p>
    <w:p w14:paraId="5325641A" w14:textId="77777777" w:rsidR="00ED182B" w:rsidRPr="00C402C4" w:rsidRDefault="00ED182B" w:rsidP="00FF59C3">
      <w:pPr>
        <w:pStyle w:val="enumlev1"/>
        <w:jc w:val="both"/>
        <w:rPr>
          <w:lang w:val="es-ES"/>
        </w:rPr>
      </w:pPr>
      <w:r w:rsidRPr="00C402C4">
        <w:rPr>
          <w:lang w:val="es-ES"/>
        </w:rPr>
        <w:t>i)</w:t>
      </w:r>
      <w:r w:rsidRPr="00C402C4">
        <w:rPr>
          <w:lang w:val="es-ES"/>
        </w:rPr>
        <w:tab/>
        <w:t>Se han enviado cartas a Bután y Santo Tomé y Príncipe tras abandonar su condición de países menos adelantados (PMA) en diciembre de 2023 y diciembre de 2024, respectivamente. En estas comunicaciones se subraya la expectativa de que revisen y aumenten su clase de unidad contributiva en consonancia con su nueva condición.</w:t>
      </w:r>
    </w:p>
    <w:p w14:paraId="5C7E2677" w14:textId="77777777" w:rsidR="00ED182B" w:rsidRPr="00C402C4" w:rsidRDefault="00ED182B" w:rsidP="00FF59C3">
      <w:pPr>
        <w:pStyle w:val="enumlev1"/>
        <w:jc w:val="both"/>
        <w:rPr>
          <w:lang w:val="es-ES"/>
        </w:rPr>
      </w:pPr>
      <w:r w:rsidRPr="00C402C4">
        <w:rPr>
          <w:lang w:val="es-ES"/>
        </w:rPr>
        <w:t>ii)</w:t>
      </w:r>
      <w:r w:rsidRPr="00C402C4">
        <w:rPr>
          <w:lang w:val="es-ES"/>
        </w:rPr>
        <w:tab/>
        <w:t xml:space="preserve">Se enviaron cartas a Bangladesh, la República de Nepal y la República Democrática Popular Lao, países que tienen previsto salir de la categoría de PMA a finales de 2026. El objetivo de estas cartas era informarles de sus obligaciones y facilitar una transición fluida, así como alentarlos a considerar con antelación los ajustes oportunos de su clase de contribución tras su salida de la categoría de PMA. </w:t>
      </w:r>
    </w:p>
    <w:p w14:paraId="6E968815" w14:textId="77777777" w:rsidR="00ED182B" w:rsidRPr="00C402C4" w:rsidRDefault="00ED182B" w:rsidP="00FF59C3">
      <w:pPr>
        <w:pStyle w:val="enumlev1"/>
        <w:jc w:val="both"/>
        <w:rPr>
          <w:lang w:val="es-ES"/>
        </w:rPr>
      </w:pPr>
      <w:r w:rsidRPr="00C402C4">
        <w:rPr>
          <w:lang w:val="es-ES"/>
        </w:rPr>
        <w:t>iii)</w:t>
      </w:r>
      <w:r w:rsidRPr="00C402C4">
        <w:rPr>
          <w:lang w:val="es-ES"/>
        </w:rPr>
        <w:tab/>
        <w:t>También se enviaron comunicaciones a Croacia y a la República de Corea para informarles de su reclasificación en las bases de datos de la UIT a fin de registrar su condición de países desarrollados, con las consiguientes repercusiones para sus respectivas Administraciones y Miembros del Sector.</w:t>
      </w:r>
    </w:p>
    <w:p w14:paraId="1FEF7A34" w14:textId="3B9B7737" w:rsidR="00ED182B" w:rsidRPr="00C402C4" w:rsidRDefault="00ED182B" w:rsidP="00FF59C3">
      <w:pPr>
        <w:pStyle w:val="enumlev1"/>
        <w:jc w:val="both"/>
        <w:rPr>
          <w:lang w:val="es-ES"/>
        </w:rPr>
      </w:pPr>
      <w:r w:rsidRPr="00C402C4">
        <w:rPr>
          <w:lang w:val="es-ES"/>
        </w:rPr>
        <w:t>iv)</w:t>
      </w:r>
      <w:r w:rsidRPr="00C402C4">
        <w:rPr>
          <w:lang w:val="es-ES"/>
        </w:rPr>
        <w:tab/>
        <w:t xml:space="preserve">Además, se mantuvo correspondencia con Bosnia y Herzegovina, la República Popular Democrática de Corea, Montenegro, Macedonia del Norte y Tayikistán, países a los que el Consejo había concedido anteriormente reducciones temporales de sus unidades contributivas. El objetivo de estas comunicaciones era evaluar si las condiciones que justificaban las reducciones del nivel de las unidades seguían siendo válidas, con miras a restablecer, si procede, las clases de contribución normales. Se recibieron respuestas de Bosnia y Herzegovina, que señaló una mejora de la situación socioeconómica; de </w:t>
      </w:r>
      <w:r w:rsidRPr="00C402C4">
        <w:rPr>
          <w:lang w:val="es-ES"/>
        </w:rPr>
        <w:lastRenderedPageBreak/>
        <w:t>Montenegro, que manifestó no poder aumentar su contribución por restricciones presupuestarias, y de Tayikistán, que indicó que estaba examinando la cuestión. En este contexto, se observa que varias de estas reducciones temporales se han mantenido durante per</w:t>
      </w:r>
      <w:r w:rsidR="008E7B63" w:rsidRPr="00C402C4">
        <w:rPr>
          <w:lang w:val="es-ES"/>
        </w:rPr>
        <w:t>i</w:t>
      </w:r>
      <w:r w:rsidRPr="00C402C4">
        <w:rPr>
          <w:lang w:val="es-ES"/>
        </w:rPr>
        <w:t>odos prolongados (ya que el Consejo no fijó fechas de expiración) y sin una reevaluación sistemática. En la actualidad, es posible que ya no correspondan plenamente con las condiciones en las que se concedieron originalmente. A fin de mejorar la transparencia, la coherencia y la rendición de cuentas en el marco de las contribuciones, la Secretaría invita al Consejo a considerar la posibilidad de establecer un enfoque más estructurado en el que las reducciones excepcionales previstas en el número 165A del Convenio tengan una duración limitada y estén sujetas a revisión periódica. A este respecto, la presentación de informes anuales al Consejo sobre la situación de las reducciones excepcionales permitiría tomar decisiones informadas y facilitaría la reevaluación oportuna de su continua aplicabilidad.</w:t>
      </w:r>
    </w:p>
    <w:p w14:paraId="487B73BC" w14:textId="66414606" w:rsidR="00ED182B" w:rsidRPr="00C402C4" w:rsidRDefault="00ED182B" w:rsidP="00FF59C3">
      <w:pPr>
        <w:jc w:val="both"/>
        <w:rPr>
          <w:lang w:val="es-ES"/>
        </w:rPr>
      </w:pPr>
      <w:r w:rsidRPr="00C402C4">
        <w:rPr>
          <w:lang w:val="es-ES"/>
        </w:rPr>
        <w:t>8</w:t>
      </w:r>
      <w:r w:rsidRPr="00C402C4">
        <w:rPr>
          <w:lang w:val="es-ES"/>
        </w:rPr>
        <w:tab/>
        <w:t xml:space="preserve">También se determinó que varios Estados Miembros, a saber, Antigua y Barbuda, </w:t>
      </w:r>
      <w:r w:rsidR="00327566" w:rsidRPr="00C402C4">
        <w:rPr>
          <w:lang w:val="es-ES"/>
        </w:rPr>
        <w:t>Eswatini</w:t>
      </w:r>
      <w:r w:rsidRPr="00C402C4">
        <w:rPr>
          <w:lang w:val="es-ES"/>
        </w:rPr>
        <w:t>, Maldivas, Nauru, Santo Tomé y Príncipe, Seychelles, Saint Kitts y Nevis, Santa Lucía, las Islas Salomón y Vanuatu, han sido objeto de excepciones aprobadas por el Consejo entre</w:t>
      </w:r>
      <w:r w:rsidR="00327566" w:rsidRPr="00C402C4">
        <w:rPr>
          <w:lang w:val="es-ES"/>
        </w:rPr>
        <w:t> </w:t>
      </w:r>
      <w:r w:rsidRPr="00C402C4">
        <w:rPr>
          <w:lang w:val="es-ES"/>
        </w:rPr>
        <w:t>1967 y 2006</w:t>
      </w:r>
      <w:r w:rsidR="00327566" w:rsidRPr="00C402C4">
        <w:rPr>
          <w:lang w:val="es-ES"/>
        </w:rPr>
        <w:t>,</w:t>
      </w:r>
      <w:r w:rsidRPr="00C402C4">
        <w:rPr>
          <w:lang w:val="es-ES"/>
        </w:rPr>
        <w:t xml:space="preserve"> y que su clase de unidad contributiva podría no ajustarse ya a los criterios establecidos en el documento </w:t>
      </w:r>
      <w:hyperlink r:id="rId15" w:history="1">
        <w:proofErr w:type="spellStart"/>
        <w:r w:rsidRPr="00C402C4">
          <w:rPr>
            <w:rStyle w:val="Hyperlink"/>
            <w:rFonts w:eastAsia="Times New Roman" w:cs="Times New Roman"/>
            <w:szCs w:val="20"/>
            <w:lang w:val="es-ES"/>
          </w:rPr>
          <w:t>C10</w:t>
        </w:r>
        <w:proofErr w:type="spellEnd"/>
        <w:r w:rsidRPr="00C402C4">
          <w:rPr>
            <w:rStyle w:val="Hyperlink"/>
            <w:rFonts w:eastAsia="Times New Roman" w:cs="Times New Roman"/>
            <w:szCs w:val="20"/>
            <w:lang w:val="es-ES"/>
          </w:rPr>
          <w:t>/67</w:t>
        </w:r>
      </w:hyperlink>
      <w:r w:rsidRPr="00C402C4">
        <w:rPr>
          <w:lang w:val="es-ES"/>
        </w:rPr>
        <w:t xml:space="preserve"> del Consejo. En vista de las decisiones anteriores que reconocen las circunstancias excepcionales a las que se enfrentan estos países, la Secretaría solicita al Consejo autorización para llevar a cabo una revisión de los criterios estipulados el documento C10/67 con el fin de garantizar que sigan siendo pertinentes y coherentes.</w:t>
      </w:r>
    </w:p>
    <w:p w14:paraId="09C45B67" w14:textId="2FEBA5E0" w:rsidR="00ED182B" w:rsidRPr="00C402C4" w:rsidRDefault="008101ED" w:rsidP="00FF59C3">
      <w:pPr>
        <w:spacing w:before="2400"/>
        <w:rPr>
          <w:lang w:val="es-ES"/>
        </w:rPr>
      </w:pPr>
      <w:r w:rsidRPr="00C402C4">
        <w:rPr>
          <w:b/>
          <w:bCs/>
          <w:lang w:val="es-ES"/>
        </w:rPr>
        <w:t>Anexo</w:t>
      </w:r>
      <w:r w:rsidRPr="00C402C4">
        <w:rPr>
          <w:lang w:val="es-ES"/>
        </w:rPr>
        <w:t>: 1</w:t>
      </w:r>
    </w:p>
    <w:p w14:paraId="2330953A" w14:textId="7E475312" w:rsidR="008101ED" w:rsidRPr="00C402C4" w:rsidRDefault="008101ED">
      <w:pPr>
        <w:tabs>
          <w:tab w:val="clear" w:pos="567"/>
          <w:tab w:val="clear" w:pos="1134"/>
          <w:tab w:val="clear" w:pos="1701"/>
          <w:tab w:val="clear" w:pos="2268"/>
          <w:tab w:val="clear" w:pos="2835"/>
        </w:tabs>
        <w:overflowPunct/>
        <w:autoSpaceDE/>
        <w:autoSpaceDN/>
        <w:adjustRightInd/>
        <w:spacing w:before="0"/>
        <w:textAlignment w:val="auto"/>
        <w:rPr>
          <w:lang w:val="es-ES"/>
        </w:rPr>
      </w:pPr>
      <w:r w:rsidRPr="00C402C4">
        <w:rPr>
          <w:lang w:val="es-ES"/>
        </w:rPr>
        <w:br w:type="page"/>
      </w:r>
    </w:p>
    <w:p w14:paraId="114ACB6F" w14:textId="0E611759" w:rsidR="00ED182B" w:rsidRPr="00C402C4" w:rsidRDefault="008101ED" w:rsidP="008101ED">
      <w:pPr>
        <w:pStyle w:val="AnnexNo"/>
        <w:spacing w:after="240"/>
        <w:rPr>
          <w:lang w:val="es-ES"/>
        </w:rPr>
      </w:pPr>
      <w:bookmarkStart w:id="1" w:name="Anexo1"/>
      <w:r w:rsidRPr="00C402C4">
        <w:rPr>
          <w:lang w:val="es-ES"/>
        </w:rPr>
        <w:lastRenderedPageBreak/>
        <w:t>anexo 1</w:t>
      </w:r>
    </w:p>
    <w:tbl>
      <w:tblPr>
        <w:tblW w:w="5000" w:type="pct"/>
        <w:jc w:val="center"/>
        <w:tblCellMar>
          <w:left w:w="57" w:type="dxa"/>
          <w:right w:w="57" w:type="dxa"/>
        </w:tblCellMar>
        <w:tblLook w:val="04A0" w:firstRow="1" w:lastRow="0" w:firstColumn="1" w:lastColumn="0" w:noHBand="0" w:noVBand="1"/>
      </w:tblPr>
      <w:tblGrid>
        <w:gridCol w:w="3690"/>
        <w:gridCol w:w="1843"/>
        <w:gridCol w:w="1843"/>
        <w:gridCol w:w="1685"/>
      </w:tblGrid>
      <w:tr w:rsidR="008101ED" w:rsidRPr="00C402C4" w14:paraId="68C31024" w14:textId="77777777" w:rsidTr="00FF59C3">
        <w:trPr>
          <w:cantSplit/>
          <w:tblHeader/>
          <w:jc w:val="center"/>
        </w:trPr>
        <w:tc>
          <w:tcPr>
            <w:tcW w:w="2036" w:type="pc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1"/>
          <w:p w14:paraId="46A5C935" w14:textId="77777777" w:rsidR="008101ED" w:rsidRPr="00C402C4" w:rsidRDefault="008101ED" w:rsidP="008101ED">
            <w:pPr>
              <w:pStyle w:val="Tablehead"/>
              <w:rPr>
                <w:lang w:val="es-ES" w:eastAsia="en-GB"/>
              </w:rPr>
            </w:pPr>
            <w:r w:rsidRPr="00C402C4">
              <w:rPr>
                <w:lang w:val="es-ES" w:eastAsia="en-GB"/>
              </w:rPr>
              <w:t>Estado Miembro</w:t>
            </w:r>
          </w:p>
        </w:tc>
        <w:tc>
          <w:tcPr>
            <w:tcW w:w="1017" w:type="pct"/>
            <w:tcBorders>
              <w:top w:val="single" w:sz="4" w:space="0" w:color="auto"/>
              <w:left w:val="nil"/>
              <w:bottom w:val="single" w:sz="4" w:space="0" w:color="auto"/>
              <w:right w:val="single" w:sz="4" w:space="0" w:color="auto"/>
            </w:tcBorders>
            <w:shd w:val="clear" w:color="000000" w:fill="FFFFFF"/>
            <w:vAlign w:val="center"/>
            <w:hideMark/>
          </w:tcPr>
          <w:p w14:paraId="6124D782" w14:textId="1BBB808D" w:rsidR="008101ED" w:rsidRPr="00C402C4" w:rsidRDefault="008101ED" w:rsidP="008101ED">
            <w:pPr>
              <w:pStyle w:val="Tablehead"/>
              <w:rPr>
                <w:lang w:val="es-ES" w:eastAsia="en-GB"/>
              </w:rPr>
            </w:pPr>
            <w:r w:rsidRPr="00C402C4">
              <w:rPr>
                <w:lang w:val="es-ES" w:eastAsia="en-GB"/>
              </w:rPr>
              <w:t>Número de unidades contributivas</w:t>
            </w:r>
            <w:r w:rsidRPr="00C402C4">
              <w:rPr>
                <w:lang w:val="es-ES" w:eastAsia="en-GB"/>
              </w:rPr>
              <w:br/>
              <w:t>2024-2027</w:t>
            </w:r>
          </w:p>
        </w:tc>
        <w:tc>
          <w:tcPr>
            <w:tcW w:w="1017" w:type="pct"/>
            <w:tcBorders>
              <w:top w:val="single" w:sz="4" w:space="0" w:color="auto"/>
              <w:left w:val="nil"/>
              <w:bottom w:val="single" w:sz="4" w:space="0" w:color="auto"/>
              <w:right w:val="single" w:sz="4" w:space="0" w:color="auto"/>
            </w:tcBorders>
            <w:shd w:val="clear" w:color="000000" w:fill="CCCCFF"/>
            <w:vAlign w:val="center"/>
            <w:hideMark/>
          </w:tcPr>
          <w:p w14:paraId="5D6C8D96" w14:textId="77777777" w:rsidR="008101ED" w:rsidRPr="00C402C4" w:rsidRDefault="008101ED" w:rsidP="008101ED">
            <w:pPr>
              <w:pStyle w:val="Tablehead"/>
              <w:rPr>
                <w:lang w:val="es-ES" w:eastAsia="en-GB"/>
              </w:rPr>
            </w:pPr>
            <w:r w:rsidRPr="00C402C4">
              <w:rPr>
                <w:lang w:val="es-ES" w:eastAsia="en-GB"/>
              </w:rPr>
              <w:t>Número provisional de unidades contributivas 2028-2031</w:t>
            </w:r>
          </w:p>
        </w:tc>
        <w:tc>
          <w:tcPr>
            <w:tcW w:w="931" w:type="pct"/>
            <w:tcBorders>
              <w:top w:val="single" w:sz="4" w:space="0" w:color="auto"/>
              <w:left w:val="nil"/>
              <w:bottom w:val="nil"/>
              <w:right w:val="single" w:sz="4" w:space="0" w:color="auto"/>
            </w:tcBorders>
            <w:shd w:val="clear" w:color="000000" w:fill="FFFFFF"/>
            <w:vAlign w:val="center"/>
            <w:hideMark/>
          </w:tcPr>
          <w:p w14:paraId="28809AE5" w14:textId="77777777" w:rsidR="008101ED" w:rsidRPr="00C402C4" w:rsidRDefault="008101ED" w:rsidP="008101ED">
            <w:pPr>
              <w:pStyle w:val="Tablehead"/>
              <w:rPr>
                <w:lang w:val="es-ES" w:eastAsia="en-GB"/>
              </w:rPr>
            </w:pPr>
            <w:r w:rsidRPr="00C402C4">
              <w:rPr>
                <w:lang w:val="es-ES" w:eastAsia="en-GB"/>
              </w:rPr>
              <w:t>Variación en unidades</w:t>
            </w:r>
          </w:p>
        </w:tc>
      </w:tr>
      <w:tr w:rsidR="008101ED" w:rsidRPr="00C402C4" w14:paraId="420AC181"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E4F23D3" w14:textId="77777777" w:rsidR="008101ED" w:rsidRPr="00C402C4" w:rsidRDefault="008101ED" w:rsidP="008101ED">
            <w:pPr>
              <w:pStyle w:val="Tabletext"/>
              <w:rPr>
                <w:b/>
                <w:bCs/>
                <w:lang w:val="es-ES" w:eastAsia="en-GB"/>
              </w:rPr>
            </w:pPr>
            <w:r w:rsidRPr="00C402C4">
              <w:rPr>
                <w:b/>
                <w:bCs/>
                <w:lang w:val="es-ES" w:eastAsia="en-GB"/>
              </w:rPr>
              <w:t>Afganistán</w:t>
            </w:r>
          </w:p>
        </w:tc>
        <w:tc>
          <w:tcPr>
            <w:tcW w:w="1017" w:type="pct"/>
            <w:tcBorders>
              <w:top w:val="nil"/>
              <w:left w:val="nil"/>
              <w:bottom w:val="nil"/>
              <w:right w:val="single" w:sz="4" w:space="0" w:color="auto"/>
            </w:tcBorders>
            <w:shd w:val="clear" w:color="000000" w:fill="FFFFFF"/>
            <w:noWrap/>
            <w:vAlign w:val="bottom"/>
            <w:hideMark/>
          </w:tcPr>
          <w:p w14:paraId="5D1E1AF6"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66FD29E1"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single" w:sz="4" w:space="0" w:color="auto"/>
              <w:left w:val="nil"/>
              <w:bottom w:val="nil"/>
              <w:right w:val="single" w:sz="4" w:space="0" w:color="auto"/>
            </w:tcBorders>
            <w:shd w:val="clear" w:color="000000" w:fill="FFFFFF"/>
            <w:vAlign w:val="bottom"/>
            <w:hideMark/>
          </w:tcPr>
          <w:p w14:paraId="193C86C4" w14:textId="77777777" w:rsidR="008101ED" w:rsidRPr="00C402C4" w:rsidRDefault="008101ED" w:rsidP="008101ED">
            <w:pPr>
              <w:pStyle w:val="Tabletext"/>
              <w:jc w:val="center"/>
              <w:rPr>
                <w:lang w:val="es-ES" w:eastAsia="en-GB"/>
              </w:rPr>
            </w:pPr>
          </w:p>
        </w:tc>
      </w:tr>
      <w:tr w:rsidR="008101ED" w:rsidRPr="00C402C4" w14:paraId="2778FE10"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31AE4376" w14:textId="77777777" w:rsidR="008101ED" w:rsidRPr="00C402C4" w:rsidRDefault="008101ED" w:rsidP="008101ED">
            <w:pPr>
              <w:pStyle w:val="Tabletext"/>
              <w:rPr>
                <w:b/>
                <w:bCs/>
                <w:lang w:val="es-ES" w:eastAsia="en-GB"/>
              </w:rPr>
            </w:pPr>
            <w:r w:rsidRPr="00C402C4">
              <w:rPr>
                <w:b/>
                <w:bCs/>
                <w:lang w:val="es-ES" w:eastAsia="en-GB"/>
              </w:rPr>
              <w:t>Albania</w:t>
            </w:r>
          </w:p>
        </w:tc>
        <w:tc>
          <w:tcPr>
            <w:tcW w:w="1017" w:type="pct"/>
            <w:tcBorders>
              <w:top w:val="nil"/>
              <w:left w:val="nil"/>
              <w:bottom w:val="nil"/>
              <w:right w:val="single" w:sz="4" w:space="0" w:color="auto"/>
            </w:tcBorders>
            <w:shd w:val="clear" w:color="000000" w:fill="FFFFFF"/>
            <w:noWrap/>
            <w:vAlign w:val="bottom"/>
            <w:hideMark/>
          </w:tcPr>
          <w:p w14:paraId="055ED84B"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229C613B"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644ADFCF" w14:textId="77777777" w:rsidR="008101ED" w:rsidRPr="00C402C4" w:rsidRDefault="008101ED" w:rsidP="008101ED">
            <w:pPr>
              <w:pStyle w:val="Tabletext"/>
              <w:jc w:val="center"/>
              <w:rPr>
                <w:lang w:val="es-ES" w:eastAsia="en-GB"/>
              </w:rPr>
            </w:pPr>
          </w:p>
        </w:tc>
      </w:tr>
      <w:tr w:rsidR="00AF17C3" w:rsidRPr="00C402C4" w14:paraId="18150CCD"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496093E5" w14:textId="77777777" w:rsidR="00AF17C3" w:rsidRPr="00C402C4" w:rsidRDefault="00AF17C3" w:rsidP="001F11A9">
            <w:pPr>
              <w:pStyle w:val="Tabletext"/>
              <w:rPr>
                <w:b/>
                <w:bCs/>
                <w:lang w:val="es-ES" w:eastAsia="en-GB"/>
              </w:rPr>
            </w:pPr>
            <w:r w:rsidRPr="00C402C4">
              <w:rPr>
                <w:b/>
                <w:bCs/>
                <w:lang w:val="es-ES" w:eastAsia="en-GB"/>
              </w:rPr>
              <w:t>Alemania</w:t>
            </w:r>
          </w:p>
        </w:tc>
        <w:tc>
          <w:tcPr>
            <w:tcW w:w="1017" w:type="pct"/>
            <w:tcBorders>
              <w:top w:val="nil"/>
              <w:left w:val="nil"/>
              <w:bottom w:val="nil"/>
              <w:right w:val="single" w:sz="4" w:space="0" w:color="auto"/>
            </w:tcBorders>
            <w:shd w:val="clear" w:color="000000" w:fill="FFFFFF"/>
            <w:noWrap/>
            <w:vAlign w:val="bottom"/>
            <w:hideMark/>
          </w:tcPr>
          <w:p w14:paraId="191682E6" w14:textId="77777777" w:rsidR="00AF17C3" w:rsidRPr="00C402C4" w:rsidRDefault="00AF17C3" w:rsidP="001F11A9">
            <w:pPr>
              <w:pStyle w:val="Tabletext"/>
              <w:jc w:val="center"/>
              <w:rPr>
                <w:lang w:val="es-ES" w:eastAsia="en-GB"/>
              </w:rPr>
            </w:pPr>
            <w:r w:rsidRPr="00C402C4">
              <w:rPr>
                <w:lang w:val="es-ES" w:eastAsia="en-GB"/>
              </w:rPr>
              <w:t>25</w:t>
            </w:r>
          </w:p>
        </w:tc>
        <w:tc>
          <w:tcPr>
            <w:tcW w:w="1017" w:type="pct"/>
            <w:tcBorders>
              <w:top w:val="nil"/>
              <w:left w:val="nil"/>
              <w:bottom w:val="nil"/>
              <w:right w:val="single" w:sz="4" w:space="0" w:color="auto"/>
            </w:tcBorders>
            <w:shd w:val="clear" w:color="000000" w:fill="FFFFFF"/>
            <w:vAlign w:val="bottom"/>
            <w:hideMark/>
          </w:tcPr>
          <w:p w14:paraId="0FA868B5" w14:textId="77777777" w:rsidR="00AF17C3" w:rsidRPr="00C402C4" w:rsidRDefault="00AF17C3" w:rsidP="001F11A9">
            <w:pPr>
              <w:pStyle w:val="Tabletext"/>
              <w:jc w:val="center"/>
              <w:rPr>
                <w:lang w:val="es-ES" w:eastAsia="en-GB"/>
              </w:rPr>
            </w:pPr>
            <w:r w:rsidRPr="00C402C4">
              <w:rPr>
                <w:lang w:val="es-ES" w:eastAsia="en-GB"/>
              </w:rPr>
              <w:t>25</w:t>
            </w:r>
          </w:p>
        </w:tc>
        <w:tc>
          <w:tcPr>
            <w:tcW w:w="931" w:type="pct"/>
            <w:tcBorders>
              <w:top w:val="nil"/>
              <w:left w:val="nil"/>
              <w:bottom w:val="nil"/>
              <w:right w:val="single" w:sz="4" w:space="0" w:color="auto"/>
            </w:tcBorders>
            <w:shd w:val="clear" w:color="000000" w:fill="FFFFFF"/>
            <w:vAlign w:val="bottom"/>
            <w:hideMark/>
          </w:tcPr>
          <w:p w14:paraId="4AC58F3E" w14:textId="77777777" w:rsidR="00AF17C3" w:rsidRPr="00C402C4" w:rsidRDefault="00AF17C3" w:rsidP="001F11A9">
            <w:pPr>
              <w:pStyle w:val="Tabletext"/>
              <w:jc w:val="center"/>
              <w:rPr>
                <w:lang w:val="es-ES" w:eastAsia="en-GB"/>
              </w:rPr>
            </w:pPr>
            <w:r w:rsidRPr="00C402C4">
              <w:rPr>
                <w:lang w:val="es-ES" w:eastAsia="en-GB"/>
              </w:rPr>
              <w:t>0</w:t>
            </w:r>
          </w:p>
        </w:tc>
      </w:tr>
      <w:tr w:rsidR="008101ED" w:rsidRPr="00C402C4" w14:paraId="20764F46"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7B77AEF" w14:textId="77777777" w:rsidR="008101ED" w:rsidRPr="00C402C4" w:rsidRDefault="008101ED" w:rsidP="008101ED">
            <w:pPr>
              <w:pStyle w:val="Tabletext"/>
              <w:rPr>
                <w:b/>
                <w:bCs/>
                <w:lang w:val="es-ES" w:eastAsia="en-GB"/>
              </w:rPr>
            </w:pPr>
            <w:r w:rsidRPr="00C402C4">
              <w:rPr>
                <w:b/>
                <w:bCs/>
                <w:lang w:val="es-ES" w:eastAsia="en-GB"/>
              </w:rPr>
              <w:t>Argelia</w:t>
            </w:r>
          </w:p>
        </w:tc>
        <w:tc>
          <w:tcPr>
            <w:tcW w:w="1017" w:type="pct"/>
            <w:tcBorders>
              <w:top w:val="nil"/>
              <w:left w:val="nil"/>
              <w:bottom w:val="nil"/>
              <w:right w:val="single" w:sz="4" w:space="0" w:color="auto"/>
            </w:tcBorders>
            <w:shd w:val="clear" w:color="000000" w:fill="FFFFFF"/>
            <w:noWrap/>
            <w:vAlign w:val="bottom"/>
            <w:hideMark/>
          </w:tcPr>
          <w:p w14:paraId="04F41BD6"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noWrap/>
            <w:vAlign w:val="bottom"/>
            <w:hideMark/>
          </w:tcPr>
          <w:p w14:paraId="23DCA1A2"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623182DD" w14:textId="77777777" w:rsidR="008101ED" w:rsidRPr="00C402C4" w:rsidRDefault="008101ED" w:rsidP="008101ED">
            <w:pPr>
              <w:pStyle w:val="Tabletext"/>
              <w:jc w:val="center"/>
              <w:rPr>
                <w:lang w:val="es-ES" w:eastAsia="en-GB"/>
              </w:rPr>
            </w:pPr>
          </w:p>
        </w:tc>
      </w:tr>
      <w:tr w:rsidR="008101ED" w:rsidRPr="00C402C4" w14:paraId="49485B04"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75CBF4FC" w14:textId="77777777" w:rsidR="008101ED" w:rsidRPr="00C402C4" w:rsidRDefault="008101ED" w:rsidP="008101ED">
            <w:pPr>
              <w:pStyle w:val="Tabletext"/>
              <w:rPr>
                <w:b/>
                <w:bCs/>
                <w:lang w:val="es-ES" w:eastAsia="en-GB"/>
              </w:rPr>
            </w:pPr>
            <w:r w:rsidRPr="00C402C4">
              <w:rPr>
                <w:b/>
                <w:bCs/>
                <w:lang w:val="es-ES" w:eastAsia="en-GB"/>
              </w:rPr>
              <w:t>Andorra</w:t>
            </w:r>
          </w:p>
        </w:tc>
        <w:tc>
          <w:tcPr>
            <w:tcW w:w="1017" w:type="pct"/>
            <w:tcBorders>
              <w:top w:val="nil"/>
              <w:left w:val="nil"/>
              <w:bottom w:val="nil"/>
              <w:right w:val="single" w:sz="4" w:space="0" w:color="auto"/>
            </w:tcBorders>
            <w:shd w:val="clear" w:color="000000" w:fill="FFFFFF"/>
            <w:noWrap/>
            <w:vAlign w:val="bottom"/>
            <w:hideMark/>
          </w:tcPr>
          <w:p w14:paraId="2C826F78"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22FB1541"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156B1D1B" w14:textId="77777777" w:rsidR="008101ED" w:rsidRPr="00C402C4" w:rsidRDefault="008101ED" w:rsidP="008101ED">
            <w:pPr>
              <w:pStyle w:val="Tabletext"/>
              <w:jc w:val="center"/>
              <w:rPr>
                <w:lang w:val="es-ES" w:eastAsia="en-GB"/>
              </w:rPr>
            </w:pPr>
          </w:p>
        </w:tc>
      </w:tr>
      <w:tr w:rsidR="008101ED" w:rsidRPr="00C402C4" w14:paraId="171E3D3D"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77D889DB" w14:textId="77777777" w:rsidR="008101ED" w:rsidRPr="00C402C4" w:rsidRDefault="008101ED" w:rsidP="008101ED">
            <w:pPr>
              <w:pStyle w:val="Tabletext"/>
              <w:rPr>
                <w:b/>
                <w:bCs/>
                <w:lang w:val="es-ES" w:eastAsia="en-GB"/>
              </w:rPr>
            </w:pPr>
            <w:r w:rsidRPr="00C402C4">
              <w:rPr>
                <w:b/>
                <w:bCs/>
                <w:lang w:val="es-ES" w:eastAsia="en-GB"/>
              </w:rPr>
              <w:t>Angola</w:t>
            </w:r>
          </w:p>
        </w:tc>
        <w:tc>
          <w:tcPr>
            <w:tcW w:w="1017" w:type="pct"/>
            <w:tcBorders>
              <w:top w:val="nil"/>
              <w:left w:val="nil"/>
              <w:bottom w:val="nil"/>
              <w:right w:val="single" w:sz="4" w:space="0" w:color="auto"/>
            </w:tcBorders>
            <w:shd w:val="clear" w:color="000000" w:fill="FFFFFF"/>
            <w:noWrap/>
            <w:vAlign w:val="bottom"/>
            <w:hideMark/>
          </w:tcPr>
          <w:p w14:paraId="492D9BDB"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top w:val="nil"/>
              <w:left w:val="nil"/>
              <w:bottom w:val="nil"/>
              <w:right w:val="single" w:sz="4" w:space="0" w:color="auto"/>
            </w:tcBorders>
            <w:shd w:val="clear" w:color="000000" w:fill="FFFFFF"/>
            <w:noWrap/>
            <w:vAlign w:val="bottom"/>
            <w:hideMark/>
          </w:tcPr>
          <w:p w14:paraId="75C0FFCA"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top w:val="nil"/>
              <w:left w:val="nil"/>
              <w:bottom w:val="nil"/>
              <w:right w:val="single" w:sz="4" w:space="0" w:color="auto"/>
            </w:tcBorders>
            <w:shd w:val="clear" w:color="000000" w:fill="FFFFFF"/>
            <w:vAlign w:val="bottom"/>
            <w:hideMark/>
          </w:tcPr>
          <w:p w14:paraId="0821E36B" w14:textId="77777777" w:rsidR="008101ED" w:rsidRPr="00C402C4" w:rsidRDefault="008101ED" w:rsidP="008101ED">
            <w:pPr>
              <w:pStyle w:val="Tabletext"/>
              <w:jc w:val="center"/>
              <w:rPr>
                <w:lang w:val="es-ES" w:eastAsia="en-GB"/>
              </w:rPr>
            </w:pPr>
          </w:p>
        </w:tc>
      </w:tr>
      <w:tr w:rsidR="008101ED" w:rsidRPr="00C402C4" w14:paraId="3485C3F1"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7E201DEE" w14:textId="1DC10AA0" w:rsidR="008101ED" w:rsidRPr="00C402C4" w:rsidRDefault="008101ED" w:rsidP="008101ED">
            <w:pPr>
              <w:pStyle w:val="Tabletext"/>
              <w:rPr>
                <w:b/>
                <w:bCs/>
                <w:lang w:val="es-ES" w:eastAsia="en-GB"/>
              </w:rPr>
            </w:pPr>
            <w:r w:rsidRPr="00C402C4">
              <w:rPr>
                <w:b/>
                <w:bCs/>
                <w:lang w:val="es-ES" w:eastAsia="en-GB"/>
              </w:rPr>
              <w:t xml:space="preserve">Antigua </w:t>
            </w:r>
            <w:r w:rsidR="0076717B" w:rsidRPr="00C402C4">
              <w:rPr>
                <w:b/>
                <w:bCs/>
                <w:lang w:val="es-ES" w:eastAsia="en-GB"/>
              </w:rPr>
              <w:t>y</w:t>
            </w:r>
            <w:r w:rsidRPr="00C402C4">
              <w:rPr>
                <w:b/>
                <w:bCs/>
                <w:lang w:val="es-ES" w:eastAsia="en-GB"/>
              </w:rPr>
              <w:t xml:space="preserve"> Barbuda</w:t>
            </w:r>
          </w:p>
        </w:tc>
        <w:tc>
          <w:tcPr>
            <w:tcW w:w="1017" w:type="pct"/>
            <w:tcBorders>
              <w:top w:val="nil"/>
              <w:left w:val="nil"/>
              <w:bottom w:val="nil"/>
              <w:right w:val="single" w:sz="4" w:space="0" w:color="auto"/>
            </w:tcBorders>
            <w:shd w:val="clear" w:color="000000" w:fill="FFFFFF"/>
            <w:noWrap/>
            <w:vAlign w:val="bottom"/>
            <w:hideMark/>
          </w:tcPr>
          <w:p w14:paraId="31292C52"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13961F2E"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0136F5F1" w14:textId="77777777" w:rsidR="008101ED" w:rsidRPr="00C402C4" w:rsidRDefault="008101ED" w:rsidP="008101ED">
            <w:pPr>
              <w:pStyle w:val="Tabletext"/>
              <w:jc w:val="center"/>
              <w:rPr>
                <w:lang w:val="es-ES" w:eastAsia="en-GB"/>
              </w:rPr>
            </w:pPr>
          </w:p>
        </w:tc>
      </w:tr>
      <w:tr w:rsidR="00D47BD9" w:rsidRPr="00C402C4" w14:paraId="5AECBBBA"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4A9099BC" w14:textId="77777777" w:rsidR="00D47BD9" w:rsidRPr="00C402C4" w:rsidRDefault="00D47BD9" w:rsidP="001F11A9">
            <w:pPr>
              <w:pStyle w:val="Tabletext"/>
              <w:rPr>
                <w:b/>
                <w:bCs/>
                <w:lang w:val="es-ES" w:eastAsia="en-GB"/>
              </w:rPr>
            </w:pPr>
            <w:r w:rsidRPr="00C402C4">
              <w:rPr>
                <w:b/>
                <w:bCs/>
                <w:lang w:val="es-ES" w:eastAsia="en-GB"/>
              </w:rPr>
              <w:t>Arabia Saudita</w:t>
            </w:r>
          </w:p>
        </w:tc>
        <w:tc>
          <w:tcPr>
            <w:tcW w:w="1017" w:type="pct"/>
            <w:tcBorders>
              <w:top w:val="nil"/>
              <w:left w:val="nil"/>
              <w:bottom w:val="nil"/>
              <w:right w:val="single" w:sz="4" w:space="0" w:color="auto"/>
            </w:tcBorders>
            <w:shd w:val="clear" w:color="000000" w:fill="FFFFFF"/>
            <w:noWrap/>
            <w:vAlign w:val="bottom"/>
            <w:hideMark/>
          </w:tcPr>
          <w:p w14:paraId="2866A720" w14:textId="77777777" w:rsidR="00D47BD9" w:rsidRPr="00C402C4" w:rsidRDefault="00D47BD9" w:rsidP="001F11A9">
            <w:pPr>
              <w:pStyle w:val="Tabletext"/>
              <w:jc w:val="center"/>
              <w:rPr>
                <w:lang w:val="es-ES" w:eastAsia="en-GB"/>
              </w:rPr>
            </w:pPr>
            <w:r w:rsidRPr="00C402C4">
              <w:rPr>
                <w:lang w:val="es-ES" w:eastAsia="en-GB"/>
              </w:rPr>
              <w:t>13</w:t>
            </w:r>
          </w:p>
        </w:tc>
        <w:tc>
          <w:tcPr>
            <w:tcW w:w="1017" w:type="pct"/>
            <w:tcBorders>
              <w:top w:val="nil"/>
              <w:left w:val="nil"/>
              <w:bottom w:val="nil"/>
              <w:right w:val="single" w:sz="4" w:space="0" w:color="auto"/>
            </w:tcBorders>
            <w:shd w:val="clear" w:color="000000" w:fill="FFFFFF"/>
            <w:vAlign w:val="bottom"/>
            <w:hideMark/>
          </w:tcPr>
          <w:p w14:paraId="05264AB3" w14:textId="77777777" w:rsidR="00D47BD9" w:rsidRPr="00C402C4" w:rsidRDefault="00D47BD9" w:rsidP="001F11A9">
            <w:pPr>
              <w:pStyle w:val="Tabletext"/>
              <w:jc w:val="center"/>
              <w:rPr>
                <w:lang w:val="es-ES" w:eastAsia="en-GB"/>
              </w:rPr>
            </w:pPr>
            <w:r w:rsidRPr="00C402C4">
              <w:rPr>
                <w:lang w:val="es-ES" w:eastAsia="en-GB"/>
              </w:rPr>
              <w:t>13</w:t>
            </w:r>
          </w:p>
        </w:tc>
        <w:tc>
          <w:tcPr>
            <w:tcW w:w="931" w:type="pct"/>
            <w:tcBorders>
              <w:top w:val="nil"/>
              <w:left w:val="nil"/>
              <w:bottom w:val="nil"/>
              <w:right w:val="single" w:sz="4" w:space="0" w:color="auto"/>
            </w:tcBorders>
            <w:shd w:val="clear" w:color="000000" w:fill="FFFFFF"/>
            <w:vAlign w:val="bottom"/>
            <w:hideMark/>
          </w:tcPr>
          <w:p w14:paraId="290C60DD" w14:textId="77777777" w:rsidR="00D47BD9" w:rsidRPr="00C402C4" w:rsidRDefault="00D47BD9" w:rsidP="001F11A9">
            <w:pPr>
              <w:pStyle w:val="Tabletext"/>
              <w:jc w:val="center"/>
              <w:rPr>
                <w:lang w:val="es-ES" w:eastAsia="en-GB"/>
              </w:rPr>
            </w:pPr>
            <w:r w:rsidRPr="00C402C4">
              <w:rPr>
                <w:lang w:val="es-ES" w:eastAsia="en-GB"/>
              </w:rPr>
              <w:t>0</w:t>
            </w:r>
          </w:p>
        </w:tc>
      </w:tr>
      <w:tr w:rsidR="008101ED" w:rsidRPr="00C402C4" w14:paraId="5A660E43"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0ABAC088" w14:textId="77777777" w:rsidR="008101ED" w:rsidRPr="00C402C4" w:rsidRDefault="008101ED" w:rsidP="008101ED">
            <w:pPr>
              <w:pStyle w:val="Tabletext"/>
              <w:rPr>
                <w:b/>
                <w:bCs/>
                <w:lang w:val="es-ES" w:eastAsia="en-GB"/>
              </w:rPr>
            </w:pPr>
            <w:r w:rsidRPr="00C402C4">
              <w:rPr>
                <w:b/>
                <w:bCs/>
                <w:lang w:val="es-ES" w:eastAsia="en-GB"/>
              </w:rPr>
              <w:t>Argentina</w:t>
            </w:r>
          </w:p>
        </w:tc>
        <w:tc>
          <w:tcPr>
            <w:tcW w:w="1017" w:type="pct"/>
            <w:tcBorders>
              <w:top w:val="nil"/>
              <w:left w:val="nil"/>
              <w:bottom w:val="nil"/>
              <w:right w:val="single" w:sz="4" w:space="0" w:color="auto"/>
            </w:tcBorders>
            <w:shd w:val="clear" w:color="000000" w:fill="FFFFFF"/>
            <w:noWrap/>
            <w:vAlign w:val="bottom"/>
            <w:hideMark/>
          </w:tcPr>
          <w:p w14:paraId="3978E76D"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bottom w:val="nil"/>
              <w:right w:val="single" w:sz="4" w:space="0" w:color="auto"/>
            </w:tcBorders>
            <w:shd w:val="clear" w:color="000000" w:fill="FFFFFF"/>
            <w:noWrap/>
            <w:vAlign w:val="bottom"/>
            <w:hideMark/>
          </w:tcPr>
          <w:p w14:paraId="6E5323C3"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bottom w:val="nil"/>
              <w:right w:val="single" w:sz="4" w:space="0" w:color="auto"/>
            </w:tcBorders>
            <w:shd w:val="clear" w:color="000000" w:fill="FFFFFF"/>
            <w:vAlign w:val="bottom"/>
            <w:hideMark/>
          </w:tcPr>
          <w:p w14:paraId="068FEC3A" w14:textId="77777777" w:rsidR="008101ED" w:rsidRPr="00C402C4" w:rsidRDefault="008101ED" w:rsidP="008101ED">
            <w:pPr>
              <w:pStyle w:val="Tabletext"/>
              <w:jc w:val="center"/>
              <w:rPr>
                <w:lang w:val="es-ES" w:eastAsia="en-GB"/>
              </w:rPr>
            </w:pPr>
          </w:p>
        </w:tc>
      </w:tr>
      <w:tr w:rsidR="008101ED" w:rsidRPr="00C402C4" w14:paraId="377F2171"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183E0C17" w14:textId="28F2CEA7" w:rsidR="008101ED" w:rsidRPr="00C402C4" w:rsidRDefault="008101ED" w:rsidP="008101ED">
            <w:pPr>
              <w:pStyle w:val="Tabletext"/>
              <w:rPr>
                <w:b/>
                <w:bCs/>
                <w:lang w:val="es-ES" w:eastAsia="en-GB"/>
              </w:rPr>
            </w:pPr>
            <w:r w:rsidRPr="00C402C4">
              <w:rPr>
                <w:b/>
                <w:bCs/>
                <w:lang w:val="es-ES" w:eastAsia="en-GB"/>
              </w:rPr>
              <w:t>Armenia</w:t>
            </w:r>
          </w:p>
        </w:tc>
        <w:tc>
          <w:tcPr>
            <w:tcW w:w="1017" w:type="pct"/>
            <w:tcBorders>
              <w:top w:val="nil"/>
              <w:left w:val="nil"/>
              <w:bottom w:val="nil"/>
              <w:right w:val="single" w:sz="4" w:space="0" w:color="auto"/>
            </w:tcBorders>
            <w:shd w:val="clear" w:color="000000" w:fill="FFFFFF"/>
            <w:noWrap/>
            <w:vAlign w:val="bottom"/>
            <w:hideMark/>
          </w:tcPr>
          <w:p w14:paraId="1F62897A"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vAlign w:val="bottom"/>
            <w:hideMark/>
          </w:tcPr>
          <w:p w14:paraId="2240CCDD"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2AFFEEF6"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6B9D92B4"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332D03B" w14:textId="77777777" w:rsidR="008101ED" w:rsidRPr="00C402C4" w:rsidRDefault="008101ED" w:rsidP="008101ED">
            <w:pPr>
              <w:pStyle w:val="Tabletext"/>
              <w:rPr>
                <w:b/>
                <w:bCs/>
                <w:lang w:val="es-ES" w:eastAsia="en-GB"/>
              </w:rPr>
            </w:pPr>
            <w:r w:rsidRPr="00C402C4">
              <w:rPr>
                <w:b/>
                <w:bCs/>
                <w:lang w:val="es-ES" w:eastAsia="en-GB"/>
              </w:rPr>
              <w:t xml:space="preserve">Australia </w:t>
            </w:r>
          </w:p>
        </w:tc>
        <w:tc>
          <w:tcPr>
            <w:tcW w:w="1017" w:type="pct"/>
            <w:tcBorders>
              <w:top w:val="nil"/>
              <w:left w:val="nil"/>
              <w:bottom w:val="nil"/>
              <w:right w:val="single" w:sz="4" w:space="0" w:color="auto"/>
            </w:tcBorders>
            <w:shd w:val="clear" w:color="000000" w:fill="FFFFFF"/>
            <w:noWrap/>
            <w:vAlign w:val="bottom"/>
            <w:hideMark/>
          </w:tcPr>
          <w:p w14:paraId="6F6B3BA7" w14:textId="77777777" w:rsidR="008101ED" w:rsidRPr="00C402C4" w:rsidRDefault="008101ED" w:rsidP="008101ED">
            <w:pPr>
              <w:pStyle w:val="Tabletext"/>
              <w:jc w:val="center"/>
              <w:rPr>
                <w:lang w:val="es-ES" w:eastAsia="en-GB"/>
              </w:rPr>
            </w:pPr>
            <w:r w:rsidRPr="00C402C4">
              <w:rPr>
                <w:lang w:val="es-ES" w:eastAsia="en-GB"/>
              </w:rPr>
              <w:t>13</w:t>
            </w:r>
          </w:p>
        </w:tc>
        <w:tc>
          <w:tcPr>
            <w:tcW w:w="1017" w:type="pct"/>
            <w:tcBorders>
              <w:top w:val="nil"/>
              <w:left w:val="nil"/>
              <w:bottom w:val="nil"/>
              <w:right w:val="single" w:sz="4" w:space="0" w:color="auto"/>
            </w:tcBorders>
            <w:shd w:val="clear" w:color="000000" w:fill="FFFFFF"/>
            <w:noWrap/>
            <w:vAlign w:val="bottom"/>
            <w:hideMark/>
          </w:tcPr>
          <w:p w14:paraId="7FDC55CC" w14:textId="77777777" w:rsidR="008101ED" w:rsidRPr="00C402C4" w:rsidRDefault="008101ED" w:rsidP="008101ED">
            <w:pPr>
              <w:pStyle w:val="Tabletext"/>
              <w:jc w:val="center"/>
              <w:rPr>
                <w:lang w:val="es-ES" w:eastAsia="en-GB"/>
              </w:rPr>
            </w:pPr>
            <w:r w:rsidRPr="00C402C4">
              <w:rPr>
                <w:lang w:val="es-ES" w:eastAsia="en-GB"/>
              </w:rPr>
              <w:t>13</w:t>
            </w:r>
          </w:p>
        </w:tc>
        <w:tc>
          <w:tcPr>
            <w:tcW w:w="931" w:type="pct"/>
            <w:tcBorders>
              <w:top w:val="nil"/>
              <w:left w:val="nil"/>
              <w:bottom w:val="nil"/>
              <w:right w:val="single" w:sz="4" w:space="0" w:color="auto"/>
            </w:tcBorders>
            <w:shd w:val="clear" w:color="000000" w:fill="FFFFFF"/>
            <w:vAlign w:val="bottom"/>
            <w:hideMark/>
          </w:tcPr>
          <w:p w14:paraId="42D4751C" w14:textId="77777777" w:rsidR="008101ED" w:rsidRPr="00C402C4" w:rsidRDefault="008101ED" w:rsidP="008101ED">
            <w:pPr>
              <w:pStyle w:val="Tabletext"/>
              <w:jc w:val="center"/>
              <w:rPr>
                <w:lang w:val="es-ES" w:eastAsia="en-GB"/>
              </w:rPr>
            </w:pPr>
          </w:p>
        </w:tc>
      </w:tr>
      <w:tr w:rsidR="008101ED" w:rsidRPr="00C402C4" w14:paraId="51C43214"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711F3F0" w14:textId="77777777" w:rsidR="008101ED" w:rsidRPr="00C402C4" w:rsidRDefault="008101ED" w:rsidP="008101ED">
            <w:pPr>
              <w:pStyle w:val="Tabletext"/>
              <w:rPr>
                <w:b/>
                <w:bCs/>
                <w:lang w:val="es-ES" w:eastAsia="en-GB"/>
              </w:rPr>
            </w:pPr>
            <w:r w:rsidRPr="00C402C4">
              <w:rPr>
                <w:b/>
                <w:bCs/>
                <w:lang w:val="es-ES" w:eastAsia="en-GB"/>
              </w:rPr>
              <w:t>Austria</w:t>
            </w:r>
          </w:p>
        </w:tc>
        <w:tc>
          <w:tcPr>
            <w:tcW w:w="1017" w:type="pct"/>
            <w:tcBorders>
              <w:top w:val="nil"/>
              <w:left w:val="nil"/>
              <w:bottom w:val="nil"/>
              <w:right w:val="single" w:sz="4" w:space="0" w:color="auto"/>
            </w:tcBorders>
            <w:shd w:val="clear" w:color="000000" w:fill="FFFFFF"/>
            <w:noWrap/>
            <w:vAlign w:val="bottom"/>
            <w:hideMark/>
          </w:tcPr>
          <w:p w14:paraId="26C7EB12"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noWrap/>
            <w:vAlign w:val="bottom"/>
            <w:hideMark/>
          </w:tcPr>
          <w:p w14:paraId="5E91E3CF"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1DDD66F9" w14:textId="77777777" w:rsidR="008101ED" w:rsidRPr="00C402C4" w:rsidRDefault="008101ED" w:rsidP="008101ED">
            <w:pPr>
              <w:pStyle w:val="Tabletext"/>
              <w:jc w:val="center"/>
              <w:rPr>
                <w:lang w:val="es-ES" w:eastAsia="en-GB"/>
              </w:rPr>
            </w:pPr>
          </w:p>
        </w:tc>
      </w:tr>
      <w:tr w:rsidR="008101ED" w:rsidRPr="00C402C4" w14:paraId="1C6905E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EC1F803" w14:textId="77777777" w:rsidR="008101ED" w:rsidRPr="00C402C4" w:rsidRDefault="008101ED" w:rsidP="008101ED">
            <w:pPr>
              <w:pStyle w:val="Tabletext"/>
              <w:rPr>
                <w:b/>
                <w:bCs/>
                <w:lang w:val="es-ES" w:eastAsia="en-GB"/>
              </w:rPr>
            </w:pPr>
            <w:r w:rsidRPr="00C402C4">
              <w:rPr>
                <w:b/>
                <w:bCs/>
                <w:lang w:val="es-ES" w:eastAsia="en-GB"/>
              </w:rPr>
              <w:t>Azerbaiyán</w:t>
            </w:r>
          </w:p>
        </w:tc>
        <w:tc>
          <w:tcPr>
            <w:tcW w:w="1017" w:type="pct"/>
            <w:tcBorders>
              <w:top w:val="nil"/>
              <w:left w:val="nil"/>
              <w:bottom w:val="nil"/>
              <w:right w:val="single" w:sz="4" w:space="0" w:color="auto"/>
            </w:tcBorders>
            <w:shd w:val="clear" w:color="000000" w:fill="FFFFFF"/>
            <w:noWrap/>
            <w:vAlign w:val="bottom"/>
            <w:hideMark/>
          </w:tcPr>
          <w:p w14:paraId="2254879F"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noWrap/>
            <w:vAlign w:val="bottom"/>
            <w:hideMark/>
          </w:tcPr>
          <w:p w14:paraId="1FE3B468"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7D8CC4DB" w14:textId="77777777" w:rsidR="008101ED" w:rsidRPr="00C402C4" w:rsidRDefault="008101ED" w:rsidP="008101ED">
            <w:pPr>
              <w:pStyle w:val="Tabletext"/>
              <w:jc w:val="center"/>
              <w:rPr>
                <w:lang w:val="es-ES" w:eastAsia="en-GB"/>
              </w:rPr>
            </w:pPr>
          </w:p>
        </w:tc>
      </w:tr>
      <w:tr w:rsidR="008101ED" w:rsidRPr="00C402C4" w14:paraId="4FC8DBB7"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04149B55" w14:textId="77777777" w:rsidR="008101ED" w:rsidRPr="00C402C4" w:rsidRDefault="008101ED" w:rsidP="008101ED">
            <w:pPr>
              <w:pStyle w:val="Tabletext"/>
              <w:rPr>
                <w:b/>
                <w:bCs/>
                <w:lang w:val="es-ES" w:eastAsia="en-GB"/>
              </w:rPr>
            </w:pPr>
            <w:r w:rsidRPr="00C402C4">
              <w:rPr>
                <w:b/>
                <w:bCs/>
                <w:lang w:val="es-ES" w:eastAsia="en-GB"/>
              </w:rPr>
              <w:t xml:space="preserve">Bahamas </w:t>
            </w:r>
          </w:p>
        </w:tc>
        <w:tc>
          <w:tcPr>
            <w:tcW w:w="1017" w:type="pct"/>
            <w:tcBorders>
              <w:top w:val="nil"/>
              <w:left w:val="nil"/>
              <w:bottom w:val="nil"/>
              <w:right w:val="single" w:sz="4" w:space="0" w:color="auto"/>
            </w:tcBorders>
            <w:shd w:val="clear" w:color="000000" w:fill="FFFFFF"/>
            <w:noWrap/>
            <w:vAlign w:val="bottom"/>
            <w:hideMark/>
          </w:tcPr>
          <w:p w14:paraId="2597BDA2"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4952BAB4"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05D176D7" w14:textId="77777777" w:rsidR="008101ED" w:rsidRPr="00C402C4" w:rsidRDefault="008101ED" w:rsidP="008101ED">
            <w:pPr>
              <w:pStyle w:val="Tabletext"/>
              <w:jc w:val="center"/>
              <w:rPr>
                <w:lang w:val="es-ES" w:eastAsia="en-GB"/>
              </w:rPr>
            </w:pPr>
          </w:p>
        </w:tc>
      </w:tr>
      <w:tr w:rsidR="008101ED" w:rsidRPr="00C402C4" w14:paraId="77393F4E"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7A1CB80" w14:textId="77777777" w:rsidR="008101ED" w:rsidRPr="00C402C4" w:rsidRDefault="008101ED" w:rsidP="008101ED">
            <w:pPr>
              <w:pStyle w:val="Tabletext"/>
              <w:rPr>
                <w:b/>
                <w:bCs/>
                <w:lang w:val="es-ES" w:eastAsia="en-GB"/>
              </w:rPr>
            </w:pPr>
            <w:r w:rsidRPr="00C402C4">
              <w:rPr>
                <w:b/>
                <w:bCs/>
                <w:lang w:val="es-ES" w:eastAsia="en-GB"/>
              </w:rPr>
              <w:t>Bahréin</w:t>
            </w:r>
          </w:p>
        </w:tc>
        <w:tc>
          <w:tcPr>
            <w:tcW w:w="1017" w:type="pct"/>
            <w:tcBorders>
              <w:top w:val="nil"/>
              <w:left w:val="nil"/>
              <w:bottom w:val="nil"/>
              <w:right w:val="single" w:sz="4" w:space="0" w:color="auto"/>
            </w:tcBorders>
            <w:shd w:val="clear" w:color="000000" w:fill="FFFFFF"/>
            <w:noWrap/>
            <w:vAlign w:val="bottom"/>
            <w:hideMark/>
          </w:tcPr>
          <w:p w14:paraId="4508ED67"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noWrap/>
            <w:vAlign w:val="bottom"/>
            <w:hideMark/>
          </w:tcPr>
          <w:p w14:paraId="02886495"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45876BA4" w14:textId="77777777" w:rsidR="008101ED" w:rsidRPr="00C402C4" w:rsidRDefault="008101ED" w:rsidP="008101ED">
            <w:pPr>
              <w:pStyle w:val="Tabletext"/>
              <w:jc w:val="center"/>
              <w:rPr>
                <w:lang w:val="es-ES" w:eastAsia="en-GB"/>
              </w:rPr>
            </w:pPr>
          </w:p>
        </w:tc>
      </w:tr>
      <w:tr w:rsidR="008101ED" w:rsidRPr="00C402C4" w14:paraId="68D931F0"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A3E842D" w14:textId="77777777" w:rsidR="008101ED" w:rsidRPr="00C402C4" w:rsidRDefault="008101ED" w:rsidP="008101ED">
            <w:pPr>
              <w:pStyle w:val="Tabletext"/>
              <w:rPr>
                <w:b/>
                <w:bCs/>
                <w:lang w:val="es-ES" w:eastAsia="en-GB"/>
              </w:rPr>
            </w:pPr>
            <w:r w:rsidRPr="00C402C4">
              <w:rPr>
                <w:b/>
                <w:bCs/>
                <w:lang w:val="es-ES" w:eastAsia="en-GB"/>
              </w:rPr>
              <w:t>Bangladesh</w:t>
            </w:r>
          </w:p>
        </w:tc>
        <w:tc>
          <w:tcPr>
            <w:tcW w:w="1017" w:type="pct"/>
            <w:tcBorders>
              <w:top w:val="nil"/>
              <w:left w:val="nil"/>
              <w:bottom w:val="nil"/>
              <w:right w:val="single" w:sz="4" w:space="0" w:color="auto"/>
            </w:tcBorders>
            <w:shd w:val="clear" w:color="000000" w:fill="FFFFFF"/>
            <w:noWrap/>
            <w:vAlign w:val="bottom"/>
            <w:hideMark/>
          </w:tcPr>
          <w:p w14:paraId="7B61A177"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top w:val="nil"/>
              <w:left w:val="nil"/>
              <w:bottom w:val="nil"/>
              <w:right w:val="single" w:sz="4" w:space="0" w:color="auto"/>
            </w:tcBorders>
            <w:shd w:val="clear" w:color="000000" w:fill="FFFFFF"/>
            <w:noWrap/>
            <w:vAlign w:val="bottom"/>
            <w:hideMark/>
          </w:tcPr>
          <w:p w14:paraId="6B7C3A61"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top w:val="nil"/>
              <w:left w:val="nil"/>
              <w:bottom w:val="nil"/>
              <w:right w:val="single" w:sz="4" w:space="0" w:color="auto"/>
            </w:tcBorders>
            <w:shd w:val="clear" w:color="000000" w:fill="FFFFFF"/>
            <w:vAlign w:val="bottom"/>
            <w:hideMark/>
          </w:tcPr>
          <w:p w14:paraId="17D887AA" w14:textId="77777777" w:rsidR="008101ED" w:rsidRPr="00C402C4" w:rsidRDefault="008101ED" w:rsidP="008101ED">
            <w:pPr>
              <w:pStyle w:val="Tabletext"/>
              <w:jc w:val="center"/>
              <w:rPr>
                <w:lang w:val="es-ES" w:eastAsia="en-GB"/>
              </w:rPr>
            </w:pPr>
          </w:p>
        </w:tc>
      </w:tr>
      <w:tr w:rsidR="008101ED" w:rsidRPr="00C402C4" w14:paraId="15446A2D"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F5DB254" w14:textId="77777777" w:rsidR="008101ED" w:rsidRPr="00C402C4" w:rsidRDefault="008101ED" w:rsidP="008101ED">
            <w:pPr>
              <w:pStyle w:val="Tabletext"/>
              <w:rPr>
                <w:b/>
                <w:bCs/>
                <w:lang w:val="es-ES" w:eastAsia="en-GB"/>
              </w:rPr>
            </w:pPr>
            <w:r w:rsidRPr="00C402C4">
              <w:rPr>
                <w:b/>
                <w:bCs/>
                <w:lang w:val="es-ES" w:eastAsia="en-GB"/>
              </w:rPr>
              <w:t xml:space="preserve">Barbados </w:t>
            </w:r>
          </w:p>
        </w:tc>
        <w:tc>
          <w:tcPr>
            <w:tcW w:w="1017" w:type="pct"/>
            <w:tcBorders>
              <w:top w:val="nil"/>
              <w:left w:val="nil"/>
              <w:bottom w:val="nil"/>
              <w:right w:val="single" w:sz="4" w:space="0" w:color="auto"/>
            </w:tcBorders>
            <w:shd w:val="clear" w:color="000000" w:fill="FFFFFF"/>
            <w:noWrap/>
            <w:vAlign w:val="bottom"/>
            <w:hideMark/>
          </w:tcPr>
          <w:p w14:paraId="788F412A"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2AC3E3D1"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380790A2" w14:textId="77777777" w:rsidR="008101ED" w:rsidRPr="00C402C4" w:rsidRDefault="008101ED" w:rsidP="008101ED">
            <w:pPr>
              <w:pStyle w:val="Tabletext"/>
              <w:jc w:val="center"/>
              <w:rPr>
                <w:lang w:val="es-ES" w:eastAsia="en-GB"/>
              </w:rPr>
            </w:pPr>
          </w:p>
        </w:tc>
      </w:tr>
      <w:tr w:rsidR="008101ED" w:rsidRPr="00C402C4" w14:paraId="1B945BCB"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7CA9F338" w14:textId="77777777" w:rsidR="008101ED" w:rsidRPr="00C402C4" w:rsidRDefault="008101ED" w:rsidP="008101ED">
            <w:pPr>
              <w:pStyle w:val="Tabletext"/>
              <w:rPr>
                <w:b/>
                <w:bCs/>
                <w:lang w:val="es-ES" w:eastAsia="en-GB"/>
              </w:rPr>
            </w:pPr>
            <w:r w:rsidRPr="00C402C4">
              <w:rPr>
                <w:b/>
                <w:bCs/>
                <w:lang w:val="es-ES" w:eastAsia="en-GB"/>
              </w:rPr>
              <w:t>Belarús</w:t>
            </w:r>
          </w:p>
        </w:tc>
        <w:tc>
          <w:tcPr>
            <w:tcW w:w="1017" w:type="pct"/>
            <w:tcBorders>
              <w:top w:val="nil"/>
              <w:left w:val="nil"/>
              <w:bottom w:val="nil"/>
              <w:right w:val="single" w:sz="4" w:space="0" w:color="auto"/>
            </w:tcBorders>
            <w:shd w:val="clear" w:color="000000" w:fill="FFFFFF"/>
            <w:vAlign w:val="bottom"/>
            <w:hideMark/>
          </w:tcPr>
          <w:p w14:paraId="1EE4B85C"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vAlign w:val="bottom"/>
            <w:hideMark/>
          </w:tcPr>
          <w:p w14:paraId="47817591"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4C8814D7" w14:textId="77777777" w:rsidR="008101ED" w:rsidRPr="00C402C4" w:rsidRDefault="008101ED" w:rsidP="008101ED">
            <w:pPr>
              <w:pStyle w:val="Tabletext"/>
              <w:jc w:val="center"/>
              <w:rPr>
                <w:lang w:val="es-ES" w:eastAsia="en-GB"/>
              </w:rPr>
            </w:pPr>
          </w:p>
        </w:tc>
      </w:tr>
      <w:tr w:rsidR="008101ED" w:rsidRPr="00C402C4" w14:paraId="40776090"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5922C80" w14:textId="77777777" w:rsidR="008101ED" w:rsidRPr="00C402C4" w:rsidRDefault="008101ED" w:rsidP="008101ED">
            <w:pPr>
              <w:pStyle w:val="Tabletext"/>
              <w:rPr>
                <w:b/>
                <w:bCs/>
                <w:lang w:val="es-ES" w:eastAsia="en-GB"/>
              </w:rPr>
            </w:pPr>
            <w:r w:rsidRPr="00C402C4">
              <w:rPr>
                <w:b/>
                <w:bCs/>
                <w:lang w:val="es-ES" w:eastAsia="en-GB"/>
              </w:rPr>
              <w:t xml:space="preserve">Bélgica </w:t>
            </w:r>
          </w:p>
        </w:tc>
        <w:tc>
          <w:tcPr>
            <w:tcW w:w="1017" w:type="pct"/>
            <w:tcBorders>
              <w:top w:val="nil"/>
              <w:left w:val="nil"/>
              <w:bottom w:val="nil"/>
              <w:right w:val="single" w:sz="4" w:space="0" w:color="auto"/>
            </w:tcBorders>
            <w:shd w:val="clear" w:color="000000" w:fill="FFFFFF"/>
            <w:noWrap/>
            <w:vAlign w:val="bottom"/>
            <w:hideMark/>
          </w:tcPr>
          <w:p w14:paraId="73C1F55A" w14:textId="77777777" w:rsidR="008101ED" w:rsidRPr="00C402C4" w:rsidRDefault="008101ED" w:rsidP="008101ED">
            <w:pPr>
              <w:pStyle w:val="Tabletext"/>
              <w:jc w:val="center"/>
              <w:rPr>
                <w:lang w:val="es-ES" w:eastAsia="en-GB"/>
              </w:rPr>
            </w:pPr>
            <w:r w:rsidRPr="00C402C4">
              <w:rPr>
                <w:lang w:val="es-ES" w:eastAsia="en-GB"/>
              </w:rPr>
              <w:t>3</w:t>
            </w:r>
          </w:p>
        </w:tc>
        <w:tc>
          <w:tcPr>
            <w:tcW w:w="1017" w:type="pct"/>
            <w:tcBorders>
              <w:top w:val="nil"/>
              <w:left w:val="nil"/>
              <w:bottom w:val="nil"/>
              <w:right w:val="single" w:sz="4" w:space="0" w:color="auto"/>
            </w:tcBorders>
            <w:shd w:val="clear" w:color="000000" w:fill="FFFFFF"/>
            <w:noWrap/>
            <w:vAlign w:val="bottom"/>
            <w:hideMark/>
          </w:tcPr>
          <w:p w14:paraId="72EE6924" w14:textId="77777777" w:rsidR="008101ED" w:rsidRPr="00C402C4" w:rsidRDefault="008101ED" w:rsidP="008101ED">
            <w:pPr>
              <w:pStyle w:val="Tabletext"/>
              <w:jc w:val="center"/>
              <w:rPr>
                <w:lang w:val="es-ES" w:eastAsia="en-GB"/>
              </w:rPr>
            </w:pPr>
            <w:r w:rsidRPr="00C402C4">
              <w:rPr>
                <w:lang w:val="es-ES" w:eastAsia="en-GB"/>
              </w:rPr>
              <w:t>3</w:t>
            </w:r>
          </w:p>
        </w:tc>
        <w:tc>
          <w:tcPr>
            <w:tcW w:w="931" w:type="pct"/>
            <w:tcBorders>
              <w:top w:val="nil"/>
              <w:left w:val="nil"/>
              <w:bottom w:val="nil"/>
              <w:right w:val="single" w:sz="4" w:space="0" w:color="auto"/>
            </w:tcBorders>
            <w:shd w:val="clear" w:color="000000" w:fill="FFFFFF"/>
            <w:vAlign w:val="bottom"/>
            <w:hideMark/>
          </w:tcPr>
          <w:p w14:paraId="3F447633" w14:textId="77777777" w:rsidR="008101ED" w:rsidRPr="00C402C4" w:rsidRDefault="008101ED" w:rsidP="008101ED">
            <w:pPr>
              <w:pStyle w:val="Tabletext"/>
              <w:jc w:val="center"/>
              <w:rPr>
                <w:lang w:val="es-ES" w:eastAsia="en-GB"/>
              </w:rPr>
            </w:pPr>
          </w:p>
        </w:tc>
      </w:tr>
      <w:tr w:rsidR="008101ED" w:rsidRPr="00C402C4" w14:paraId="2FF422C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3EC04C94" w14:textId="77777777" w:rsidR="008101ED" w:rsidRPr="00C402C4" w:rsidRDefault="008101ED" w:rsidP="008101ED">
            <w:pPr>
              <w:pStyle w:val="Tabletext"/>
              <w:rPr>
                <w:b/>
                <w:bCs/>
                <w:lang w:val="es-ES" w:eastAsia="en-GB"/>
              </w:rPr>
            </w:pPr>
            <w:r w:rsidRPr="00C402C4">
              <w:rPr>
                <w:b/>
                <w:bCs/>
                <w:lang w:val="es-ES" w:eastAsia="en-GB"/>
              </w:rPr>
              <w:t xml:space="preserve">Belice </w:t>
            </w:r>
          </w:p>
        </w:tc>
        <w:tc>
          <w:tcPr>
            <w:tcW w:w="1017" w:type="pct"/>
            <w:tcBorders>
              <w:top w:val="nil"/>
              <w:left w:val="nil"/>
              <w:bottom w:val="nil"/>
              <w:right w:val="single" w:sz="4" w:space="0" w:color="auto"/>
            </w:tcBorders>
            <w:shd w:val="clear" w:color="000000" w:fill="FFFFFF"/>
            <w:noWrap/>
            <w:vAlign w:val="bottom"/>
            <w:hideMark/>
          </w:tcPr>
          <w:p w14:paraId="7246A28E"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top w:val="nil"/>
              <w:left w:val="nil"/>
              <w:bottom w:val="nil"/>
              <w:right w:val="single" w:sz="4" w:space="0" w:color="auto"/>
            </w:tcBorders>
            <w:shd w:val="clear" w:color="000000" w:fill="FFFFFF"/>
            <w:noWrap/>
            <w:vAlign w:val="bottom"/>
            <w:hideMark/>
          </w:tcPr>
          <w:p w14:paraId="1AD704CB"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top w:val="nil"/>
              <w:left w:val="nil"/>
              <w:bottom w:val="nil"/>
              <w:right w:val="single" w:sz="4" w:space="0" w:color="auto"/>
            </w:tcBorders>
            <w:shd w:val="clear" w:color="000000" w:fill="FFFFFF"/>
            <w:vAlign w:val="bottom"/>
            <w:hideMark/>
          </w:tcPr>
          <w:p w14:paraId="45DFA61B" w14:textId="77777777" w:rsidR="008101ED" w:rsidRPr="00C402C4" w:rsidRDefault="008101ED" w:rsidP="008101ED">
            <w:pPr>
              <w:pStyle w:val="Tabletext"/>
              <w:jc w:val="center"/>
              <w:rPr>
                <w:lang w:val="es-ES" w:eastAsia="en-GB"/>
              </w:rPr>
            </w:pPr>
          </w:p>
        </w:tc>
      </w:tr>
      <w:tr w:rsidR="008101ED" w:rsidRPr="00C402C4" w14:paraId="3750DFBD"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43E77613" w14:textId="478B9436" w:rsidR="008101ED" w:rsidRPr="00C402C4" w:rsidRDefault="008101ED" w:rsidP="008101ED">
            <w:pPr>
              <w:pStyle w:val="Tabletext"/>
              <w:rPr>
                <w:b/>
                <w:bCs/>
                <w:lang w:val="es-ES" w:eastAsia="en-GB"/>
              </w:rPr>
            </w:pPr>
            <w:r w:rsidRPr="00C402C4">
              <w:rPr>
                <w:b/>
                <w:bCs/>
                <w:lang w:val="es-ES" w:eastAsia="en-GB"/>
              </w:rPr>
              <w:t>Benín</w:t>
            </w:r>
          </w:p>
        </w:tc>
        <w:tc>
          <w:tcPr>
            <w:tcW w:w="1017" w:type="pct"/>
            <w:tcBorders>
              <w:top w:val="nil"/>
              <w:left w:val="nil"/>
              <w:bottom w:val="nil"/>
              <w:right w:val="single" w:sz="4" w:space="0" w:color="auto"/>
            </w:tcBorders>
            <w:shd w:val="clear" w:color="000000" w:fill="FFFFFF"/>
            <w:noWrap/>
            <w:vAlign w:val="bottom"/>
            <w:hideMark/>
          </w:tcPr>
          <w:p w14:paraId="21A996D0"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020B7039"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0BDCF933" w14:textId="77777777" w:rsidR="008101ED" w:rsidRPr="00C402C4" w:rsidRDefault="008101ED" w:rsidP="008101ED">
            <w:pPr>
              <w:pStyle w:val="Tabletext"/>
              <w:jc w:val="center"/>
              <w:rPr>
                <w:lang w:val="es-ES" w:eastAsia="en-GB"/>
              </w:rPr>
            </w:pPr>
          </w:p>
        </w:tc>
      </w:tr>
      <w:tr w:rsidR="008101ED" w:rsidRPr="00C402C4" w14:paraId="56135ED3"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34A427B3" w14:textId="77777777" w:rsidR="008101ED" w:rsidRPr="00C402C4" w:rsidRDefault="008101ED" w:rsidP="008101ED">
            <w:pPr>
              <w:pStyle w:val="Tabletext"/>
              <w:rPr>
                <w:b/>
                <w:bCs/>
                <w:lang w:val="es-ES" w:eastAsia="en-GB"/>
              </w:rPr>
            </w:pPr>
            <w:r w:rsidRPr="00C402C4">
              <w:rPr>
                <w:b/>
                <w:bCs/>
                <w:lang w:val="es-ES" w:eastAsia="en-GB"/>
              </w:rPr>
              <w:t>Bután</w:t>
            </w:r>
          </w:p>
        </w:tc>
        <w:tc>
          <w:tcPr>
            <w:tcW w:w="1017" w:type="pct"/>
            <w:tcBorders>
              <w:top w:val="nil"/>
              <w:left w:val="nil"/>
              <w:bottom w:val="nil"/>
              <w:right w:val="single" w:sz="4" w:space="0" w:color="auto"/>
            </w:tcBorders>
            <w:shd w:val="clear" w:color="000000" w:fill="FFFFFF"/>
            <w:noWrap/>
            <w:vAlign w:val="bottom"/>
            <w:hideMark/>
          </w:tcPr>
          <w:p w14:paraId="1893C49D"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top w:val="nil"/>
              <w:left w:val="nil"/>
              <w:bottom w:val="nil"/>
              <w:right w:val="single" w:sz="4" w:space="0" w:color="auto"/>
            </w:tcBorders>
            <w:shd w:val="clear" w:color="000000" w:fill="FFFFFF"/>
            <w:noWrap/>
            <w:vAlign w:val="bottom"/>
            <w:hideMark/>
          </w:tcPr>
          <w:p w14:paraId="77EA728E"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top w:val="nil"/>
              <w:left w:val="nil"/>
              <w:bottom w:val="nil"/>
              <w:right w:val="single" w:sz="4" w:space="0" w:color="auto"/>
            </w:tcBorders>
            <w:shd w:val="clear" w:color="000000" w:fill="FFFFFF"/>
            <w:vAlign w:val="bottom"/>
            <w:hideMark/>
          </w:tcPr>
          <w:p w14:paraId="7839A246" w14:textId="77777777" w:rsidR="008101ED" w:rsidRPr="00C402C4" w:rsidRDefault="008101ED" w:rsidP="008101ED">
            <w:pPr>
              <w:pStyle w:val="Tabletext"/>
              <w:jc w:val="center"/>
              <w:rPr>
                <w:lang w:val="es-ES" w:eastAsia="en-GB"/>
              </w:rPr>
            </w:pPr>
          </w:p>
        </w:tc>
      </w:tr>
      <w:tr w:rsidR="008101ED" w:rsidRPr="00C402C4" w14:paraId="20B4FC5F"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4029A72F" w14:textId="77777777" w:rsidR="008101ED" w:rsidRPr="00C402C4" w:rsidRDefault="008101ED" w:rsidP="008101ED">
            <w:pPr>
              <w:pStyle w:val="Tabletext"/>
              <w:rPr>
                <w:b/>
                <w:bCs/>
                <w:lang w:val="es-ES" w:eastAsia="en-GB"/>
              </w:rPr>
            </w:pPr>
            <w:r w:rsidRPr="00C402C4">
              <w:rPr>
                <w:b/>
                <w:bCs/>
                <w:lang w:val="es-ES" w:eastAsia="en-GB"/>
              </w:rPr>
              <w:t>Bolivia (Estado Plurinacional de)</w:t>
            </w:r>
          </w:p>
        </w:tc>
        <w:tc>
          <w:tcPr>
            <w:tcW w:w="1017" w:type="pct"/>
            <w:tcBorders>
              <w:top w:val="nil"/>
              <w:left w:val="nil"/>
              <w:bottom w:val="nil"/>
              <w:right w:val="single" w:sz="4" w:space="0" w:color="auto"/>
            </w:tcBorders>
            <w:shd w:val="clear" w:color="000000" w:fill="FFFFFF"/>
            <w:noWrap/>
            <w:vAlign w:val="bottom"/>
            <w:hideMark/>
          </w:tcPr>
          <w:p w14:paraId="18FF8A72"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1E6EFF1F"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233E1B96" w14:textId="77777777" w:rsidR="008101ED" w:rsidRPr="00C402C4" w:rsidRDefault="008101ED" w:rsidP="008101ED">
            <w:pPr>
              <w:pStyle w:val="Tabletext"/>
              <w:jc w:val="center"/>
              <w:rPr>
                <w:lang w:val="es-ES" w:eastAsia="en-GB"/>
              </w:rPr>
            </w:pPr>
          </w:p>
        </w:tc>
      </w:tr>
      <w:tr w:rsidR="008101ED" w:rsidRPr="00C402C4" w14:paraId="340E2F59"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5A4288CD" w14:textId="77777777" w:rsidR="008101ED" w:rsidRPr="00C402C4" w:rsidRDefault="008101ED" w:rsidP="008101ED">
            <w:pPr>
              <w:pStyle w:val="Tabletext"/>
              <w:rPr>
                <w:b/>
                <w:bCs/>
                <w:lang w:val="es-ES" w:eastAsia="en-GB"/>
              </w:rPr>
            </w:pPr>
            <w:r w:rsidRPr="00C402C4">
              <w:rPr>
                <w:b/>
                <w:bCs/>
                <w:lang w:val="es-ES" w:eastAsia="en-GB"/>
              </w:rPr>
              <w:t xml:space="preserve">Bosnia y Herzegovina </w:t>
            </w:r>
          </w:p>
        </w:tc>
        <w:tc>
          <w:tcPr>
            <w:tcW w:w="1017" w:type="pct"/>
            <w:tcBorders>
              <w:top w:val="nil"/>
              <w:left w:val="nil"/>
              <w:bottom w:val="nil"/>
              <w:right w:val="single" w:sz="4" w:space="0" w:color="auto"/>
            </w:tcBorders>
            <w:shd w:val="clear" w:color="000000" w:fill="FFFFFF"/>
            <w:noWrap/>
            <w:vAlign w:val="bottom"/>
            <w:hideMark/>
          </w:tcPr>
          <w:p w14:paraId="4586F478"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655D6AD2"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4BD7E237" w14:textId="77777777" w:rsidR="008101ED" w:rsidRPr="00C402C4" w:rsidRDefault="008101ED" w:rsidP="008101ED">
            <w:pPr>
              <w:pStyle w:val="Tabletext"/>
              <w:jc w:val="center"/>
              <w:rPr>
                <w:lang w:val="es-ES" w:eastAsia="en-GB"/>
              </w:rPr>
            </w:pPr>
          </w:p>
        </w:tc>
      </w:tr>
      <w:tr w:rsidR="008101ED" w:rsidRPr="00C402C4" w14:paraId="54A3ACA8"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F3B3B3B" w14:textId="77777777" w:rsidR="008101ED" w:rsidRPr="00C402C4" w:rsidRDefault="008101ED" w:rsidP="008101ED">
            <w:pPr>
              <w:pStyle w:val="Tabletext"/>
              <w:rPr>
                <w:b/>
                <w:bCs/>
                <w:lang w:val="es-ES" w:eastAsia="en-GB"/>
              </w:rPr>
            </w:pPr>
            <w:r w:rsidRPr="00C402C4">
              <w:rPr>
                <w:b/>
                <w:bCs/>
                <w:lang w:val="es-ES" w:eastAsia="en-GB"/>
              </w:rPr>
              <w:t>Botswana</w:t>
            </w:r>
          </w:p>
        </w:tc>
        <w:tc>
          <w:tcPr>
            <w:tcW w:w="1017" w:type="pct"/>
            <w:tcBorders>
              <w:top w:val="nil"/>
              <w:left w:val="nil"/>
              <w:bottom w:val="nil"/>
              <w:right w:val="single" w:sz="4" w:space="0" w:color="auto"/>
            </w:tcBorders>
            <w:shd w:val="clear" w:color="000000" w:fill="FFFFFF"/>
            <w:noWrap/>
            <w:vAlign w:val="bottom"/>
            <w:hideMark/>
          </w:tcPr>
          <w:p w14:paraId="3E5C0E5D"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bottom w:val="nil"/>
              <w:right w:val="single" w:sz="4" w:space="0" w:color="auto"/>
            </w:tcBorders>
            <w:shd w:val="clear" w:color="000000" w:fill="FFFFFF"/>
            <w:noWrap/>
            <w:vAlign w:val="bottom"/>
            <w:hideMark/>
          </w:tcPr>
          <w:p w14:paraId="6C9FEE02"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bottom w:val="nil"/>
              <w:right w:val="single" w:sz="4" w:space="0" w:color="auto"/>
            </w:tcBorders>
            <w:shd w:val="clear" w:color="000000" w:fill="FFFFFF"/>
            <w:vAlign w:val="bottom"/>
            <w:hideMark/>
          </w:tcPr>
          <w:p w14:paraId="4E7AB5F7" w14:textId="77777777" w:rsidR="008101ED" w:rsidRPr="00C402C4" w:rsidRDefault="008101ED" w:rsidP="008101ED">
            <w:pPr>
              <w:pStyle w:val="Tabletext"/>
              <w:jc w:val="center"/>
              <w:rPr>
                <w:lang w:val="es-ES" w:eastAsia="en-GB"/>
              </w:rPr>
            </w:pPr>
          </w:p>
        </w:tc>
      </w:tr>
      <w:tr w:rsidR="008101ED" w:rsidRPr="00C402C4" w14:paraId="659E1C94"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6238066" w14:textId="77777777" w:rsidR="008101ED" w:rsidRPr="00C402C4" w:rsidRDefault="008101ED" w:rsidP="008101ED">
            <w:pPr>
              <w:pStyle w:val="Tabletext"/>
              <w:rPr>
                <w:b/>
                <w:bCs/>
                <w:lang w:val="es-ES" w:eastAsia="en-GB"/>
              </w:rPr>
            </w:pPr>
            <w:r w:rsidRPr="00C402C4">
              <w:rPr>
                <w:b/>
                <w:bCs/>
                <w:lang w:val="es-ES" w:eastAsia="en-GB"/>
              </w:rPr>
              <w:t>Brasil</w:t>
            </w:r>
          </w:p>
        </w:tc>
        <w:tc>
          <w:tcPr>
            <w:tcW w:w="1017" w:type="pct"/>
            <w:tcBorders>
              <w:top w:val="nil"/>
              <w:left w:val="nil"/>
              <w:bottom w:val="nil"/>
              <w:right w:val="single" w:sz="4" w:space="0" w:color="auto"/>
            </w:tcBorders>
            <w:shd w:val="clear" w:color="000000" w:fill="FFFFFF"/>
            <w:vAlign w:val="bottom"/>
            <w:hideMark/>
          </w:tcPr>
          <w:p w14:paraId="3B019AF4" w14:textId="77777777" w:rsidR="008101ED" w:rsidRPr="00C402C4" w:rsidRDefault="008101ED" w:rsidP="008101ED">
            <w:pPr>
              <w:pStyle w:val="Tabletext"/>
              <w:jc w:val="center"/>
              <w:rPr>
                <w:lang w:val="es-ES" w:eastAsia="en-GB"/>
              </w:rPr>
            </w:pPr>
            <w:r w:rsidRPr="00C402C4">
              <w:rPr>
                <w:lang w:val="es-ES" w:eastAsia="en-GB"/>
              </w:rPr>
              <w:t>11</w:t>
            </w:r>
          </w:p>
        </w:tc>
        <w:tc>
          <w:tcPr>
            <w:tcW w:w="1017" w:type="pct"/>
            <w:tcBorders>
              <w:top w:val="nil"/>
              <w:left w:val="nil"/>
              <w:bottom w:val="nil"/>
              <w:right w:val="single" w:sz="4" w:space="0" w:color="auto"/>
            </w:tcBorders>
            <w:shd w:val="clear" w:color="000000" w:fill="FFFFFF"/>
            <w:vAlign w:val="bottom"/>
            <w:hideMark/>
          </w:tcPr>
          <w:p w14:paraId="47A24A92" w14:textId="77777777" w:rsidR="008101ED" w:rsidRPr="00C402C4" w:rsidRDefault="008101ED" w:rsidP="008101ED">
            <w:pPr>
              <w:pStyle w:val="Tabletext"/>
              <w:jc w:val="center"/>
              <w:rPr>
                <w:lang w:val="es-ES" w:eastAsia="en-GB"/>
              </w:rPr>
            </w:pPr>
            <w:r w:rsidRPr="00C402C4">
              <w:rPr>
                <w:lang w:val="es-ES" w:eastAsia="en-GB"/>
              </w:rPr>
              <w:t>11</w:t>
            </w:r>
          </w:p>
        </w:tc>
        <w:tc>
          <w:tcPr>
            <w:tcW w:w="931" w:type="pct"/>
            <w:tcBorders>
              <w:top w:val="nil"/>
              <w:left w:val="nil"/>
              <w:bottom w:val="nil"/>
              <w:right w:val="single" w:sz="4" w:space="0" w:color="auto"/>
            </w:tcBorders>
            <w:shd w:val="clear" w:color="000000" w:fill="FFFFFF"/>
            <w:vAlign w:val="bottom"/>
            <w:hideMark/>
          </w:tcPr>
          <w:p w14:paraId="3813AB44" w14:textId="77777777" w:rsidR="008101ED" w:rsidRPr="00C402C4" w:rsidRDefault="008101ED" w:rsidP="008101ED">
            <w:pPr>
              <w:pStyle w:val="Tabletext"/>
              <w:jc w:val="center"/>
              <w:rPr>
                <w:lang w:val="es-ES" w:eastAsia="en-GB"/>
              </w:rPr>
            </w:pPr>
          </w:p>
        </w:tc>
      </w:tr>
      <w:tr w:rsidR="008101ED" w:rsidRPr="00C402C4" w14:paraId="31A947E0"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7DBB418A" w14:textId="77777777" w:rsidR="008101ED" w:rsidRPr="00C402C4" w:rsidRDefault="008101ED" w:rsidP="008101ED">
            <w:pPr>
              <w:pStyle w:val="Tabletext"/>
              <w:rPr>
                <w:b/>
                <w:bCs/>
                <w:lang w:val="es-ES" w:eastAsia="en-GB"/>
              </w:rPr>
            </w:pPr>
            <w:r w:rsidRPr="00C402C4">
              <w:rPr>
                <w:b/>
                <w:bCs/>
                <w:lang w:val="es-ES" w:eastAsia="en-GB"/>
              </w:rPr>
              <w:t xml:space="preserve">Brunei Darussalam </w:t>
            </w:r>
          </w:p>
        </w:tc>
        <w:tc>
          <w:tcPr>
            <w:tcW w:w="1017" w:type="pct"/>
            <w:tcBorders>
              <w:top w:val="nil"/>
              <w:left w:val="nil"/>
              <w:bottom w:val="nil"/>
              <w:right w:val="single" w:sz="4" w:space="0" w:color="auto"/>
            </w:tcBorders>
            <w:shd w:val="clear" w:color="000000" w:fill="FFFFFF"/>
            <w:vAlign w:val="bottom"/>
            <w:hideMark/>
          </w:tcPr>
          <w:p w14:paraId="13CE3AEE"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bottom w:val="nil"/>
              <w:right w:val="single" w:sz="4" w:space="0" w:color="auto"/>
            </w:tcBorders>
            <w:shd w:val="clear" w:color="000000" w:fill="FFFFFF"/>
            <w:vAlign w:val="bottom"/>
            <w:hideMark/>
          </w:tcPr>
          <w:p w14:paraId="69B7703C"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bottom w:val="nil"/>
              <w:right w:val="single" w:sz="4" w:space="0" w:color="auto"/>
            </w:tcBorders>
            <w:shd w:val="clear" w:color="000000" w:fill="FFFFFF"/>
            <w:vAlign w:val="bottom"/>
            <w:hideMark/>
          </w:tcPr>
          <w:p w14:paraId="3D599B58"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35C61FC9"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46372C19" w14:textId="77777777" w:rsidR="008101ED" w:rsidRPr="00C402C4" w:rsidRDefault="008101ED" w:rsidP="008101ED">
            <w:pPr>
              <w:pStyle w:val="Tabletext"/>
              <w:rPr>
                <w:b/>
                <w:bCs/>
                <w:lang w:val="es-ES" w:eastAsia="en-GB"/>
              </w:rPr>
            </w:pPr>
            <w:r w:rsidRPr="00C402C4">
              <w:rPr>
                <w:b/>
                <w:bCs/>
                <w:lang w:val="es-ES" w:eastAsia="en-GB"/>
              </w:rPr>
              <w:t>Bulgaria</w:t>
            </w:r>
          </w:p>
        </w:tc>
        <w:tc>
          <w:tcPr>
            <w:tcW w:w="1017" w:type="pct"/>
            <w:tcBorders>
              <w:top w:val="nil"/>
              <w:left w:val="nil"/>
              <w:bottom w:val="nil"/>
              <w:right w:val="single" w:sz="4" w:space="0" w:color="auto"/>
            </w:tcBorders>
            <w:shd w:val="clear" w:color="000000" w:fill="FFFFFF"/>
            <w:noWrap/>
            <w:vAlign w:val="bottom"/>
            <w:hideMark/>
          </w:tcPr>
          <w:p w14:paraId="4DA39F1C"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191BE1D2"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5DB2F74D" w14:textId="77777777" w:rsidR="008101ED" w:rsidRPr="00C402C4" w:rsidRDefault="008101ED" w:rsidP="008101ED">
            <w:pPr>
              <w:pStyle w:val="Tabletext"/>
              <w:jc w:val="center"/>
              <w:rPr>
                <w:lang w:val="es-ES" w:eastAsia="en-GB"/>
              </w:rPr>
            </w:pPr>
          </w:p>
        </w:tc>
      </w:tr>
      <w:tr w:rsidR="008101ED" w:rsidRPr="00C402C4" w14:paraId="12FB814D"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0CBE418E" w14:textId="77777777" w:rsidR="008101ED" w:rsidRPr="00C402C4" w:rsidRDefault="008101ED" w:rsidP="008101ED">
            <w:pPr>
              <w:pStyle w:val="Tabletext"/>
              <w:rPr>
                <w:b/>
                <w:bCs/>
                <w:lang w:val="es-ES" w:eastAsia="en-GB"/>
              </w:rPr>
            </w:pPr>
            <w:r w:rsidRPr="00C402C4">
              <w:rPr>
                <w:b/>
                <w:bCs/>
                <w:lang w:val="es-ES" w:eastAsia="en-GB"/>
              </w:rPr>
              <w:t>Burkina Faso</w:t>
            </w:r>
          </w:p>
        </w:tc>
        <w:tc>
          <w:tcPr>
            <w:tcW w:w="1017" w:type="pct"/>
            <w:tcBorders>
              <w:top w:val="nil"/>
              <w:left w:val="nil"/>
              <w:bottom w:val="nil"/>
              <w:right w:val="single" w:sz="4" w:space="0" w:color="auto"/>
            </w:tcBorders>
            <w:shd w:val="clear" w:color="000000" w:fill="FFFFFF"/>
            <w:noWrap/>
            <w:vAlign w:val="bottom"/>
            <w:hideMark/>
          </w:tcPr>
          <w:p w14:paraId="79E5AEC3"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7B6E684C"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55A41662"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36BBE64A"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559C1654" w14:textId="77777777" w:rsidR="008101ED" w:rsidRPr="00C402C4" w:rsidRDefault="008101ED" w:rsidP="008101ED">
            <w:pPr>
              <w:pStyle w:val="Tabletext"/>
              <w:rPr>
                <w:b/>
                <w:bCs/>
                <w:lang w:val="es-ES" w:eastAsia="en-GB"/>
              </w:rPr>
            </w:pPr>
            <w:r w:rsidRPr="00C402C4">
              <w:rPr>
                <w:b/>
                <w:bCs/>
                <w:lang w:val="es-ES" w:eastAsia="en-GB"/>
              </w:rPr>
              <w:t>Burundi</w:t>
            </w:r>
          </w:p>
        </w:tc>
        <w:tc>
          <w:tcPr>
            <w:tcW w:w="1017" w:type="pct"/>
            <w:tcBorders>
              <w:top w:val="nil"/>
              <w:left w:val="nil"/>
              <w:right w:val="single" w:sz="4" w:space="0" w:color="auto"/>
            </w:tcBorders>
            <w:shd w:val="clear" w:color="000000" w:fill="FFFFFF"/>
            <w:noWrap/>
            <w:vAlign w:val="bottom"/>
            <w:hideMark/>
          </w:tcPr>
          <w:p w14:paraId="6011668F"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right w:val="single" w:sz="4" w:space="0" w:color="auto"/>
            </w:tcBorders>
            <w:shd w:val="clear" w:color="000000" w:fill="FFFFFF"/>
            <w:noWrap/>
            <w:vAlign w:val="bottom"/>
            <w:hideMark/>
          </w:tcPr>
          <w:p w14:paraId="1698782F"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right w:val="single" w:sz="4" w:space="0" w:color="auto"/>
            </w:tcBorders>
            <w:shd w:val="clear" w:color="000000" w:fill="FFFFFF"/>
            <w:vAlign w:val="bottom"/>
            <w:hideMark/>
          </w:tcPr>
          <w:p w14:paraId="72475CB1" w14:textId="77777777" w:rsidR="008101ED" w:rsidRPr="00C402C4" w:rsidRDefault="008101ED" w:rsidP="008101ED">
            <w:pPr>
              <w:pStyle w:val="Tabletext"/>
              <w:jc w:val="center"/>
              <w:rPr>
                <w:lang w:val="es-ES" w:eastAsia="en-GB"/>
              </w:rPr>
            </w:pPr>
          </w:p>
        </w:tc>
      </w:tr>
      <w:tr w:rsidR="00D47BD9" w:rsidRPr="00C402C4" w14:paraId="543DF1B6"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624C2C56" w14:textId="77777777" w:rsidR="00D47BD9" w:rsidRPr="00C402C4" w:rsidRDefault="00D47BD9" w:rsidP="001F11A9">
            <w:pPr>
              <w:pStyle w:val="Tabletext"/>
              <w:rPr>
                <w:b/>
                <w:bCs/>
                <w:lang w:val="es-ES" w:eastAsia="en-GB"/>
              </w:rPr>
            </w:pPr>
            <w:r w:rsidRPr="00C402C4">
              <w:rPr>
                <w:b/>
                <w:bCs/>
                <w:lang w:val="es-ES" w:eastAsia="en-GB"/>
              </w:rPr>
              <w:t>Cabo Verde</w:t>
            </w:r>
          </w:p>
        </w:tc>
        <w:tc>
          <w:tcPr>
            <w:tcW w:w="1017" w:type="pct"/>
            <w:tcBorders>
              <w:top w:val="nil"/>
              <w:left w:val="nil"/>
              <w:right w:val="single" w:sz="4" w:space="0" w:color="auto"/>
            </w:tcBorders>
            <w:shd w:val="clear" w:color="000000" w:fill="FFFFFF"/>
            <w:vAlign w:val="bottom"/>
            <w:hideMark/>
          </w:tcPr>
          <w:p w14:paraId="1F4DD6E8" w14:textId="77777777" w:rsidR="00D47BD9" w:rsidRPr="00C402C4" w:rsidRDefault="00D47BD9" w:rsidP="001F11A9">
            <w:pPr>
              <w:pStyle w:val="Tabletext"/>
              <w:jc w:val="center"/>
              <w:rPr>
                <w:lang w:val="es-ES" w:eastAsia="en-GB"/>
              </w:rPr>
            </w:pPr>
            <w:r w:rsidRPr="00C402C4">
              <w:rPr>
                <w:lang w:val="es-ES" w:eastAsia="en-GB"/>
              </w:rPr>
              <w:t>1/16</w:t>
            </w:r>
          </w:p>
        </w:tc>
        <w:tc>
          <w:tcPr>
            <w:tcW w:w="1017" w:type="pct"/>
            <w:tcBorders>
              <w:top w:val="nil"/>
              <w:left w:val="nil"/>
              <w:right w:val="single" w:sz="4" w:space="0" w:color="auto"/>
            </w:tcBorders>
            <w:shd w:val="clear" w:color="000000" w:fill="FFFFFF"/>
            <w:vAlign w:val="bottom"/>
            <w:hideMark/>
          </w:tcPr>
          <w:p w14:paraId="083A38D5" w14:textId="77777777" w:rsidR="00D47BD9" w:rsidRPr="00C402C4" w:rsidRDefault="00D47BD9" w:rsidP="001F11A9">
            <w:pPr>
              <w:pStyle w:val="Tabletext"/>
              <w:jc w:val="center"/>
              <w:rPr>
                <w:lang w:val="es-ES" w:eastAsia="en-GB"/>
              </w:rPr>
            </w:pPr>
            <w:r w:rsidRPr="00C402C4">
              <w:rPr>
                <w:lang w:val="es-ES" w:eastAsia="en-GB"/>
              </w:rPr>
              <w:t>1/16</w:t>
            </w:r>
          </w:p>
        </w:tc>
        <w:tc>
          <w:tcPr>
            <w:tcW w:w="931" w:type="pct"/>
            <w:tcBorders>
              <w:top w:val="nil"/>
              <w:left w:val="nil"/>
              <w:right w:val="single" w:sz="4" w:space="0" w:color="auto"/>
            </w:tcBorders>
            <w:shd w:val="clear" w:color="000000" w:fill="FFFFFF"/>
            <w:vAlign w:val="bottom"/>
            <w:hideMark/>
          </w:tcPr>
          <w:p w14:paraId="3CA2FFD9" w14:textId="77777777" w:rsidR="00D47BD9" w:rsidRPr="00C402C4" w:rsidRDefault="00D47BD9" w:rsidP="001F11A9">
            <w:pPr>
              <w:pStyle w:val="Tabletext"/>
              <w:jc w:val="center"/>
              <w:rPr>
                <w:lang w:val="es-ES" w:eastAsia="en-GB"/>
              </w:rPr>
            </w:pPr>
          </w:p>
        </w:tc>
      </w:tr>
      <w:tr w:rsidR="008101ED" w:rsidRPr="00C402C4" w14:paraId="0B0398AF"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617E859D" w14:textId="77777777" w:rsidR="008101ED" w:rsidRPr="00C402C4" w:rsidRDefault="008101ED" w:rsidP="008101ED">
            <w:pPr>
              <w:pStyle w:val="Tabletext"/>
              <w:rPr>
                <w:b/>
                <w:bCs/>
                <w:lang w:val="es-ES" w:eastAsia="en-GB"/>
              </w:rPr>
            </w:pPr>
            <w:r w:rsidRPr="00C402C4">
              <w:rPr>
                <w:b/>
                <w:bCs/>
                <w:lang w:val="es-ES" w:eastAsia="en-GB"/>
              </w:rPr>
              <w:t>Camboya</w:t>
            </w:r>
          </w:p>
        </w:tc>
        <w:tc>
          <w:tcPr>
            <w:tcW w:w="1017" w:type="pct"/>
            <w:tcBorders>
              <w:top w:val="nil"/>
              <w:left w:val="nil"/>
              <w:right w:val="single" w:sz="4" w:space="0" w:color="auto"/>
            </w:tcBorders>
            <w:shd w:val="clear" w:color="000000" w:fill="FFFFFF"/>
            <w:vAlign w:val="bottom"/>
            <w:hideMark/>
          </w:tcPr>
          <w:p w14:paraId="4DD8C4FB"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top w:val="nil"/>
              <w:left w:val="nil"/>
              <w:right w:val="single" w:sz="4" w:space="0" w:color="auto"/>
            </w:tcBorders>
            <w:shd w:val="clear" w:color="000000" w:fill="FFFFFF"/>
            <w:vAlign w:val="bottom"/>
            <w:hideMark/>
          </w:tcPr>
          <w:p w14:paraId="1009AF12"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top w:val="nil"/>
              <w:left w:val="nil"/>
              <w:right w:val="single" w:sz="4" w:space="0" w:color="auto"/>
            </w:tcBorders>
            <w:shd w:val="clear" w:color="000000" w:fill="FFFFFF"/>
            <w:vAlign w:val="bottom"/>
            <w:hideMark/>
          </w:tcPr>
          <w:p w14:paraId="5E8E0FDE" w14:textId="77777777" w:rsidR="008101ED" w:rsidRPr="00C402C4" w:rsidRDefault="008101ED" w:rsidP="008101ED">
            <w:pPr>
              <w:pStyle w:val="Tabletext"/>
              <w:jc w:val="center"/>
              <w:rPr>
                <w:lang w:val="es-ES" w:eastAsia="en-GB"/>
              </w:rPr>
            </w:pPr>
          </w:p>
        </w:tc>
      </w:tr>
      <w:tr w:rsidR="008101ED" w:rsidRPr="00C402C4" w14:paraId="74D088BE"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24052DAB" w14:textId="77777777" w:rsidR="008101ED" w:rsidRPr="00C402C4" w:rsidRDefault="008101ED" w:rsidP="008101ED">
            <w:pPr>
              <w:pStyle w:val="Tabletext"/>
              <w:rPr>
                <w:b/>
                <w:bCs/>
                <w:lang w:val="es-ES" w:eastAsia="en-GB"/>
              </w:rPr>
            </w:pPr>
            <w:r w:rsidRPr="00C402C4">
              <w:rPr>
                <w:b/>
                <w:bCs/>
                <w:lang w:val="es-ES" w:eastAsia="en-GB"/>
              </w:rPr>
              <w:t xml:space="preserve">Camerún </w:t>
            </w:r>
          </w:p>
        </w:tc>
        <w:tc>
          <w:tcPr>
            <w:tcW w:w="1017" w:type="pct"/>
            <w:tcBorders>
              <w:left w:val="nil"/>
              <w:right w:val="single" w:sz="4" w:space="0" w:color="auto"/>
            </w:tcBorders>
            <w:shd w:val="clear" w:color="000000" w:fill="FFFFFF"/>
            <w:noWrap/>
            <w:vAlign w:val="bottom"/>
            <w:hideMark/>
          </w:tcPr>
          <w:p w14:paraId="75B5C685"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left w:val="nil"/>
              <w:right w:val="single" w:sz="4" w:space="0" w:color="auto"/>
            </w:tcBorders>
            <w:shd w:val="clear" w:color="000000" w:fill="FFFFFF"/>
            <w:noWrap/>
            <w:vAlign w:val="bottom"/>
            <w:hideMark/>
          </w:tcPr>
          <w:p w14:paraId="598DCE82"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left w:val="nil"/>
              <w:right w:val="single" w:sz="4" w:space="0" w:color="auto"/>
            </w:tcBorders>
            <w:shd w:val="clear" w:color="000000" w:fill="FFFFFF"/>
            <w:vAlign w:val="bottom"/>
            <w:hideMark/>
          </w:tcPr>
          <w:p w14:paraId="3038242C" w14:textId="77777777" w:rsidR="008101ED" w:rsidRPr="00C402C4" w:rsidRDefault="008101ED" w:rsidP="008101ED">
            <w:pPr>
              <w:pStyle w:val="Tabletext"/>
              <w:jc w:val="center"/>
              <w:rPr>
                <w:lang w:val="es-ES" w:eastAsia="en-GB"/>
              </w:rPr>
            </w:pPr>
          </w:p>
        </w:tc>
      </w:tr>
      <w:tr w:rsidR="008101ED" w:rsidRPr="00C402C4" w14:paraId="263FB8CA" w14:textId="77777777" w:rsidTr="00FF59C3">
        <w:trPr>
          <w:cantSplit/>
          <w:jc w:val="center"/>
        </w:trPr>
        <w:tc>
          <w:tcPr>
            <w:tcW w:w="2036" w:type="pct"/>
            <w:tcBorders>
              <w:top w:val="nil"/>
              <w:left w:val="single" w:sz="4" w:space="0" w:color="auto"/>
              <w:bottom w:val="single" w:sz="8" w:space="0" w:color="auto"/>
              <w:right w:val="single" w:sz="4" w:space="0" w:color="auto"/>
            </w:tcBorders>
            <w:shd w:val="clear" w:color="000000" w:fill="FFFFFF"/>
            <w:vAlign w:val="bottom"/>
            <w:hideMark/>
          </w:tcPr>
          <w:p w14:paraId="7F1ADC47" w14:textId="77777777" w:rsidR="008101ED" w:rsidRPr="00C402C4" w:rsidRDefault="008101ED" w:rsidP="008101ED">
            <w:pPr>
              <w:pStyle w:val="Tabletext"/>
              <w:rPr>
                <w:b/>
                <w:bCs/>
                <w:lang w:val="es-ES" w:eastAsia="en-GB"/>
              </w:rPr>
            </w:pPr>
            <w:r w:rsidRPr="00C402C4">
              <w:rPr>
                <w:b/>
                <w:bCs/>
                <w:lang w:val="es-ES" w:eastAsia="en-GB"/>
              </w:rPr>
              <w:t>Canadá</w:t>
            </w:r>
          </w:p>
        </w:tc>
        <w:tc>
          <w:tcPr>
            <w:tcW w:w="1017" w:type="pct"/>
            <w:tcBorders>
              <w:top w:val="nil"/>
              <w:left w:val="nil"/>
              <w:bottom w:val="single" w:sz="8" w:space="0" w:color="auto"/>
              <w:right w:val="single" w:sz="4" w:space="0" w:color="auto"/>
            </w:tcBorders>
            <w:shd w:val="clear" w:color="000000" w:fill="FFFFFF"/>
            <w:vAlign w:val="bottom"/>
            <w:hideMark/>
          </w:tcPr>
          <w:p w14:paraId="4481885A" w14:textId="77777777" w:rsidR="008101ED" w:rsidRPr="00C402C4" w:rsidRDefault="008101ED" w:rsidP="008101ED">
            <w:pPr>
              <w:pStyle w:val="Tabletext"/>
              <w:jc w:val="center"/>
              <w:rPr>
                <w:lang w:val="es-ES" w:eastAsia="en-GB"/>
              </w:rPr>
            </w:pPr>
            <w:r w:rsidRPr="00C402C4">
              <w:rPr>
                <w:lang w:val="es-ES" w:eastAsia="en-GB"/>
              </w:rPr>
              <w:t>11</w:t>
            </w:r>
          </w:p>
        </w:tc>
        <w:tc>
          <w:tcPr>
            <w:tcW w:w="1017" w:type="pct"/>
            <w:tcBorders>
              <w:top w:val="nil"/>
              <w:left w:val="nil"/>
              <w:bottom w:val="single" w:sz="8" w:space="0" w:color="auto"/>
              <w:right w:val="single" w:sz="4" w:space="0" w:color="auto"/>
            </w:tcBorders>
            <w:shd w:val="clear" w:color="000000" w:fill="FFFFFF"/>
            <w:vAlign w:val="bottom"/>
            <w:hideMark/>
          </w:tcPr>
          <w:p w14:paraId="3858C893" w14:textId="77777777" w:rsidR="008101ED" w:rsidRPr="00C402C4" w:rsidRDefault="008101ED" w:rsidP="008101ED">
            <w:pPr>
              <w:pStyle w:val="Tabletext"/>
              <w:jc w:val="center"/>
              <w:rPr>
                <w:lang w:val="es-ES" w:eastAsia="en-GB"/>
              </w:rPr>
            </w:pPr>
            <w:r w:rsidRPr="00C402C4">
              <w:rPr>
                <w:lang w:val="es-ES" w:eastAsia="en-GB"/>
              </w:rPr>
              <w:t>11</w:t>
            </w:r>
          </w:p>
        </w:tc>
        <w:tc>
          <w:tcPr>
            <w:tcW w:w="931" w:type="pct"/>
            <w:tcBorders>
              <w:top w:val="nil"/>
              <w:left w:val="nil"/>
              <w:bottom w:val="single" w:sz="8" w:space="0" w:color="auto"/>
              <w:right w:val="single" w:sz="4" w:space="0" w:color="auto"/>
            </w:tcBorders>
            <w:shd w:val="clear" w:color="000000" w:fill="FFFFFF"/>
            <w:vAlign w:val="bottom"/>
            <w:hideMark/>
          </w:tcPr>
          <w:p w14:paraId="41138E1D" w14:textId="77777777" w:rsidR="008101ED" w:rsidRPr="00C402C4" w:rsidRDefault="008101ED" w:rsidP="008101ED">
            <w:pPr>
              <w:pStyle w:val="Tabletext"/>
              <w:jc w:val="center"/>
              <w:rPr>
                <w:lang w:val="es-ES" w:eastAsia="en-GB"/>
              </w:rPr>
            </w:pPr>
          </w:p>
        </w:tc>
      </w:tr>
      <w:tr w:rsidR="008101ED" w:rsidRPr="00C402C4" w14:paraId="2256F5DC" w14:textId="77777777" w:rsidTr="00FF59C3">
        <w:trPr>
          <w:cantSplit/>
          <w:jc w:val="center"/>
        </w:trPr>
        <w:tc>
          <w:tcPr>
            <w:tcW w:w="2036" w:type="pct"/>
            <w:tcBorders>
              <w:top w:val="single" w:sz="8" w:space="0" w:color="auto"/>
              <w:left w:val="single" w:sz="4" w:space="0" w:color="auto"/>
              <w:bottom w:val="nil"/>
              <w:right w:val="single" w:sz="4" w:space="0" w:color="auto"/>
            </w:tcBorders>
            <w:shd w:val="clear" w:color="000000" w:fill="FFFFFF"/>
            <w:vAlign w:val="bottom"/>
          </w:tcPr>
          <w:p w14:paraId="572BC9B2" w14:textId="43490A79" w:rsidR="008101ED" w:rsidRPr="00C402C4" w:rsidRDefault="00D754D1" w:rsidP="008101ED">
            <w:pPr>
              <w:pStyle w:val="Tabletext"/>
              <w:rPr>
                <w:b/>
                <w:bCs/>
                <w:lang w:val="es-ES" w:eastAsia="en-GB"/>
              </w:rPr>
            </w:pPr>
            <w:r w:rsidRPr="00C402C4">
              <w:rPr>
                <w:b/>
                <w:bCs/>
                <w:lang w:val="es-ES" w:eastAsia="en-GB"/>
              </w:rPr>
              <w:lastRenderedPageBreak/>
              <w:t>Centroafricana (Rep.)</w:t>
            </w:r>
          </w:p>
        </w:tc>
        <w:tc>
          <w:tcPr>
            <w:tcW w:w="1017" w:type="pct"/>
            <w:tcBorders>
              <w:top w:val="single" w:sz="8" w:space="0" w:color="auto"/>
              <w:left w:val="nil"/>
              <w:bottom w:val="nil"/>
              <w:right w:val="single" w:sz="4" w:space="0" w:color="auto"/>
            </w:tcBorders>
            <w:shd w:val="clear" w:color="000000" w:fill="FFFFFF"/>
            <w:noWrap/>
            <w:vAlign w:val="bottom"/>
            <w:hideMark/>
          </w:tcPr>
          <w:p w14:paraId="45E594A5"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single" w:sz="8" w:space="0" w:color="auto"/>
              <w:left w:val="nil"/>
              <w:bottom w:val="nil"/>
              <w:right w:val="single" w:sz="4" w:space="0" w:color="auto"/>
            </w:tcBorders>
            <w:shd w:val="clear" w:color="000000" w:fill="FFFFFF"/>
            <w:noWrap/>
            <w:vAlign w:val="bottom"/>
            <w:hideMark/>
          </w:tcPr>
          <w:p w14:paraId="138455C3"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single" w:sz="8" w:space="0" w:color="auto"/>
              <w:left w:val="nil"/>
              <w:bottom w:val="nil"/>
              <w:right w:val="single" w:sz="4" w:space="0" w:color="auto"/>
            </w:tcBorders>
            <w:shd w:val="clear" w:color="000000" w:fill="FFFFFF"/>
            <w:vAlign w:val="bottom"/>
            <w:hideMark/>
          </w:tcPr>
          <w:p w14:paraId="56DAC8D2" w14:textId="77777777" w:rsidR="008101ED" w:rsidRPr="00C402C4" w:rsidRDefault="008101ED" w:rsidP="008101ED">
            <w:pPr>
              <w:pStyle w:val="Tabletext"/>
              <w:jc w:val="center"/>
              <w:rPr>
                <w:lang w:val="es-ES" w:eastAsia="en-GB"/>
              </w:rPr>
            </w:pPr>
          </w:p>
        </w:tc>
      </w:tr>
      <w:tr w:rsidR="008101ED" w:rsidRPr="00C402C4" w14:paraId="4C3ADC0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7D22BD07" w14:textId="77777777" w:rsidR="008101ED" w:rsidRPr="00C402C4" w:rsidRDefault="008101ED" w:rsidP="008101ED">
            <w:pPr>
              <w:pStyle w:val="Tabletext"/>
              <w:rPr>
                <w:b/>
                <w:bCs/>
                <w:lang w:val="es-ES" w:eastAsia="en-GB"/>
              </w:rPr>
            </w:pPr>
            <w:r w:rsidRPr="00C402C4">
              <w:rPr>
                <w:b/>
                <w:bCs/>
                <w:lang w:val="es-ES" w:eastAsia="en-GB"/>
              </w:rPr>
              <w:t>Chad</w:t>
            </w:r>
          </w:p>
        </w:tc>
        <w:tc>
          <w:tcPr>
            <w:tcW w:w="1017" w:type="pct"/>
            <w:tcBorders>
              <w:top w:val="nil"/>
              <w:left w:val="nil"/>
              <w:bottom w:val="nil"/>
              <w:right w:val="single" w:sz="4" w:space="0" w:color="auto"/>
            </w:tcBorders>
            <w:shd w:val="clear" w:color="000000" w:fill="FFFFFF"/>
            <w:noWrap/>
            <w:vAlign w:val="bottom"/>
            <w:hideMark/>
          </w:tcPr>
          <w:p w14:paraId="38BABA04"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6E7F0AAF"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1AC9D69C" w14:textId="77777777" w:rsidR="008101ED" w:rsidRPr="00C402C4" w:rsidRDefault="008101ED" w:rsidP="008101ED">
            <w:pPr>
              <w:pStyle w:val="Tabletext"/>
              <w:jc w:val="center"/>
              <w:rPr>
                <w:lang w:val="es-ES" w:eastAsia="en-GB"/>
              </w:rPr>
            </w:pPr>
          </w:p>
        </w:tc>
      </w:tr>
      <w:tr w:rsidR="008101ED" w:rsidRPr="00C402C4" w14:paraId="72B300D6"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09183C69" w14:textId="77777777" w:rsidR="008101ED" w:rsidRPr="00C402C4" w:rsidRDefault="008101ED" w:rsidP="008101ED">
            <w:pPr>
              <w:pStyle w:val="Tabletext"/>
              <w:rPr>
                <w:b/>
                <w:bCs/>
                <w:lang w:val="es-ES" w:eastAsia="en-GB"/>
              </w:rPr>
            </w:pPr>
            <w:r w:rsidRPr="00C402C4">
              <w:rPr>
                <w:b/>
                <w:bCs/>
                <w:lang w:val="es-ES" w:eastAsia="en-GB"/>
              </w:rPr>
              <w:t>Chile</w:t>
            </w:r>
          </w:p>
        </w:tc>
        <w:tc>
          <w:tcPr>
            <w:tcW w:w="1017" w:type="pct"/>
            <w:tcBorders>
              <w:top w:val="nil"/>
              <w:left w:val="nil"/>
              <w:bottom w:val="nil"/>
              <w:right w:val="single" w:sz="4" w:space="0" w:color="auto"/>
            </w:tcBorders>
            <w:shd w:val="clear" w:color="000000" w:fill="FFFFFF"/>
            <w:vAlign w:val="bottom"/>
            <w:hideMark/>
          </w:tcPr>
          <w:p w14:paraId="01D23448"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bottom w:val="nil"/>
              <w:right w:val="single" w:sz="4" w:space="0" w:color="auto"/>
            </w:tcBorders>
            <w:shd w:val="clear" w:color="000000" w:fill="FFFFFF"/>
            <w:vAlign w:val="bottom"/>
            <w:hideMark/>
          </w:tcPr>
          <w:p w14:paraId="782C611B"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bottom w:val="nil"/>
              <w:right w:val="single" w:sz="4" w:space="0" w:color="auto"/>
            </w:tcBorders>
            <w:shd w:val="clear" w:color="000000" w:fill="FFFFFF"/>
            <w:vAlign w:val="bottom"/>
            <w:hideMark/>
          </w:tcPr>
          <w:p w14:paraId="5996366E" w14:textId="77777777" w:rsidR="008101ED" w:rsidRPr="00C402C4" w:rsidRDefault="008101ED" w:rsidP="008101ED">
            <w:pPr>
              <w:pStyle w:val="Tabletext"/>
              <w:jc w:val="center"/>
              <w:rPr>
                <w:lang w:val="es-ES" w:eastAsia="en-GB"/>
              </w:rPr>
            </w:pPr>
          </w:p>
        </w:tc>
      </w:tr>
      <w:tr w:rsidR="008101ED" w:rsidRPr="00C402C4" w14:paraId="6FE9AF82"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5833FAA4" w14:textId="77777777" w:rsidR="008101ED" w:rsidRPr="00C402C4" w:rsidRDefault="008101ED" w:rsidP="008101ED">
            <w:pPr>
              <w:pStyle w:val="Tabletext"/>
              <w:rPr>
                <w:b/>
                <w:bCs/>
                <w:lang w:val="es-ES" w:eastAsia="en-GB"/>
              </w:rPr>
            </w:pPr>
            <w:r w:rsidRPr="00C402C4">
              <w:rPr>
                <w:b/>
                <w:bCs/>
                <w:lang w:val="es-ES" w:eastAsia="en-GB"/>
              </w:rPr>
              <w:t>China</w:t>
            </w:r>
          </w:p>
        </w:tc>
        <w:tc>
          <w:tcPr>
            <w:tcW w:w="1017" w:type="pct"/>
            <w:tcBorders>
              <w:top w:val="nil"/>
              <w:left w:val="nil"/>
              <w:bottom w:val="nil"/>
              <w:right w:val="single" w:sz="4" w:space="0" w:color="auto"/>
            </w:tcBorders>
            <w:shd w:val="clear" w:color="000000" w:fill="FFFFFF"/>
            <w:vAlign w:val="bottom"/>
            <w:hideMark/>
          </w:tcPr>
          <w:p w14:paraId="5D234ACE" w14:textId="77777777" w:rsidR="008101ED" w:rsidRPr="00C402C4" w:rsidRDefault="008101ED" w:rsidP="008101ED">
            <w:pPr>
              <w:pStyle w:val="Tabletext"/>
              <w:jc w:val="center"/>
              <w:rPr>
                <w:lang w:val="es-ES" w:eastAsia="en-GB"/>
              </w:rPr>
            </w:pPr>
            <w:r w:rsidRPr="00C402C4">
              <w:rPr>
                <w:lang w:val="es-ES" w:eastAsia="en-GB"/>
              </w:rPr>
              <w:t>20</w:t>
            </w:r>
          </w:p>
        </w:tc>
        <w:tc>
          <w:tcPr>
            <w:tcW w:w="1017" w:type="pct"/>
            <w:tcBorders>
              <w:top w:val="nil"/>
              <w:left w:val="nil"/>
              <w:bottom w:val="nil"/>
              <w:right w:val="single" w:sz="4" w:space="0" w:color="auto"/>
            </w:tcBorders>
            <w:shd w:val="clear" w:color="000000" w:fill="FFFFFF"/>
            <w:vAlign w:val="bottom"/>
            <w:hideMark/>
          </w:tcPr>
          <w:p w14:paraId="2DF9A9E3" w14:textId="77777777" w:rsidR="008101ED" w:rsidRPr="00C402C4" w:rsidRDefault="008101ED" w:rsidP="008101ED">
            <w:pPr>
              <w:pStyle w:val="Tabletext"/>
              <w:jc w:val="center"/>
              <w:rPr>
                <w:lang w:val="es-ES" w:eastAsia="en-GB"/>
              </w:rPr>
            </w:pPr>
            <w:r w:rsidRPr="00C402C4">
              <w:rPr>
                <w:lang w:val="es-ES" w:eastAsia="en-GB"/>
              </w:rPr>
              <w:t>20</w:t>
            </w:r>
          </w:p>
        </w:tc>
        <w:tc>
          <w:tcPr>
            <w:tcW w:w="931" w:type="pct"/>
            <w:tcBorders>
              <w:top w:val="nil"/>
              <w:left w:val="nil"/>
              <w:bottom w:val="nil"/>
              <w:right w:val="single" w:sz="4" w:space="0" w:color="auto"/>
            </w:tcBorders>
            <w:shd w:val="clear" w:color="000000" w:fill="FFFFFF"/>
            <w:vAlign w:val="bottom"/>
            <w:hideMark/>
          </w:tcPr>
          <w:p w14:paraId="5DF73644" w14:textId="77777777" w:rsidR="008101ED" w:rsidRPr="00C402C4" w:rsidRDefault="008101ED" w:rsidP="008101ED">
            <w:pPr>
              <w:pStyle w:val="Tabletext"/>
              <w:jc w:val="center"/>
              <w:rPr>
                <w:lang w:val="es-ES" w:eastAsia="en-GB"/>
              </w:rPr>
            </w:pPr>
          </w:p>
        </w:tc>
      </w:tr>
      <w:tr w:rsidR="00D47BD9" w:rsidRPr="00C402C4" w14:paraId="4A4AC961"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53624487" w14:textId="77777777" w:rsidR="00D47BD9" w:rsidRPr="00C402C4" w:rsidRDefault="00D47BD9" w:rsidP="001F11A9">
            <w:pPr>
              <w:pStyle w:val="Tabletext"/>
              <w:rPr>
                <w:b/>
                <w:bCs/>
                <w:lang w:val="es-ES" w:eastAsia="en-GB"/>
              </w:rPr>
            </w:pPr>
            <w:r w:rsidRPr="00C402C4">
              <w:rPr>
                <w:b/>
                <w:bCs/>
                <w:lang w:val="es-ES" w:eastAsia="en-GB"/>
              </w:rPr>
              <w:t>Chipre</w:t>
            </w:r>
          </w:p>
        </w:tc>
        <w:tc>
          <w:tcPr>
            <w:tcW w:w="1017" w:type="pct"/>
            <w:tcBorders>
              <w:top w:val="nil"/>
              <w:left w:val="nil"/>
              <w:bottom w:val="nil"/>
              <w:right w:val="single" w:sz="4" w:space="0" w:color="auto"/>
            </w:tcBorders>
            <w:shd w:val="clear" w:color="000000" w:fill="FFFFFF"/>
            <w:noWrap/>
            <w:vAlign w:val="bottom"/>
            <w:hideMark/>
          </w:tcPr>
          <w:p w14:paraId="7BEBE115" w14:textId="77777777" w:rsidR="00D47BD9" w:rsidRPr="00C402C4" w:rsidRDefault="00D47BD9" w:rsidP="001F11A9">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2326CE01" w14:textId="77777777" w:rsidR="00D47BD9" w:rsidRPr="00C402C4" w:rsidRDefault="00D47BD9" w:rsidP="001F11A9">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22B9BB15" w14:textId="77777777" w:rsidR="00D47BD9" w:rsidRPr="00C402C4" w:rsidRDefault="00D47BD9" w:rsidP="001F11A9">
            <w:pPr>
              <w:pStyle w:val="Tabletext"/>
              <w:jc w:val="center"/>
              <w:rPr>
                <w:lang w:val="es-ES" w:eastAsia="en-GB"/>
              </w:rPr>
            </w:pPr>
          </w:p>
        </w:tc>
      </w:tr>
      <w:tr w:rsidR="008101ED" w:rsidRPr="00C402C4" w14:paraId="28A61A15"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72FF0223" w14:textId="77777777" w:rsidR="008101ED" w:rsidRPr="00C402C4" w:rsidRDefault="008101ED" w:rsidP="008101ED">
            <w:pPr>
              <w:pStyle w:val="Tabletext"/>
              <w:rPr>
                <w:b/>
                <w:bCs/>
                <w:lang w:val="es-ES" w:eastAsia="en-GB"/>
              </w:rPr>
            </w:pPr>
            <w:r w:rsidRPr="00C402C4">
              <w:rPr>
                <w:b/>
                <w:bCs/>
                <w:lang w:val="es-ES" w:eastAsia="en-GB"/>
              </w:rPr>
              <w:t>Colombia</w:t>
            </w:r>
          </w:p>
        </w:tc>
        <w:tc>
          <w:tcPr>
            <w:tcW w:w="1017" w:type="pct"/>
            <w:tcBorders>
              <w:top w:val="nil"/>
              <w:left w:val="nil"/>
              <w:bottom w:val="nil"/>
              <w:right w:val="single" w:sz="4" w:space="0" w:color="auto"/>
            </w:tcBorders>
            <w:shd w:val="clear" w:color="000000" w:fill="FFFFFF"/>
            <w:noWrap/>
            <w:vAlign w:val="bottom"/>
            <w:hideMark/>
          </w:tcPr>
          <w:p w14:paraId="3C01F8EB"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noWrap/>
            <w:vAlign w:val="bottom"/>
            <w:hideMark/>
          </w:tcPr>
          <w:p w14:paraId="32B7211E"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367E5C42" w14:textId="77777777" w:rsidR="008101ED" w:rsidRPr="00C402C4" w:rsidRDefault="008101ED" w:rsidP="008101ED">
            <w:pPr>
              <w:pStyle w:val="Tabletext"/>
              <w:jc w:val="center"/>
              <w:rPr>
                <w:lang w:val="es-ES" w:eastAsia="en-GB"/>
              </w:rPr>
            </w:pPr>
          </w:p>
        </w:tc>
      </w:tr>
      <w:tr w:rsidR="008101ED" w:rsidRPr="00C402C4" w14:paraId="1F114525" w14:textId="77777777" w:rsidTr="00FF59C3">
        <w:trPr>
          <w:cantSplit/>
          <w:jc w:val="center"/>
        </w:trPr>
        <w:tc>
          <w:tcPr>
            <w:tcW w:w="2036" w:type="pct"/>
            <w:tcBorders>
              <w:top w:val="nil"/>
              <w:left w:val="single" w:sz="4" w:space="0" w:color="auto"/>
              <w:bottom w:val="nil"/>
              <w:right w:val="single" w:sz="4" w:space="0" w:color="auto"/>
            </w:tcBorders>
            <w:shd w:val="clear" w:color="000000" w:fill="FFFFFF"/>
            <w:noWrap/>
            <w:vAlign w:val="bottom"/>
            <w:hideMark/>
          </w:tcPr>
          <w:p w14:paraId="074363C3" w14:textId="77777777" w:rsidR="008101ED" w:rsidRPr="00C402C4" w:rsidRDefault="008101ED" w:rsidP="008101ED">
            <w:pPr>
              <w:pStyle w:val="Tabletext"/>
              <w:rPr>
                <w:b/>
                <w:bCs/>
                <w:lang w:val="es-ES" w:eastAsia="en-GB"/>
              </w:rPr>
            </w:pPr>
            <w:r w:rsidRPr="00C402C4">
              <w:rPr>
                <w:b/>
                <w:bCs/>
                <w:lang w:val="es-ES" w:eastAsia="en-GB"/>
              </w:rPr>
              <w:t>Comoras</w:t>
            </w:r>
          </w:p>
        </w:tc>
        <w:tc>
          <w:tcPr>
            <w:tcW w:w="1017" w:type="pct"/>
            <w:tcBorders>
              <w:top w:val="nil"/>
              <w:left w:val="nil"/>
              <w:bottom w:val="nil"/>
              <w:right w:val="single" w:sz="4" w:space="0" w:color="auto"/>
            </w:tcBorders>
            <w:shd w:val="clear" w:color="000000" w:fill="FFFFFF"/>
            <w:noWrap/>
            <w:vAlign w:val="bottom"/>
            <w:hideMark/>
          </w:tcPr>
          <w:p w14:paraId="3F56D1EF"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00C08A1B"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757EDDD6" w14:textId="77777777" w:rsidR="008101ED" w:rsidRPr="00C402C4" w:rsidRDefault="008101ED" w:rsidP="008101ED">
            <w:pPr>
              <w:pStyle w:val="Tabletext"/>
              <w:jc w:val="center"/>
              <w:rPr>
                <w:lang w:val="es-ES" w:eastAsia="en-GB"/>
              </w:rPr>
            </w:pPr>
          </w:p>
        </w:tc>
      </w:tr>
      <w:tr w:rsidR="008101ED" w:rsidRPr="00C402C4" w14:paraId="52366018"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749658C1" w14:textId="77777777" w:rsidR="008101ED" w:rsidRPr="00C402C4" w:rsidRDefault="008101ED" w:rsidP="008101ED">
            <w:pPr>
              <w:pStyle w:val="Tabletext"/>
              <w:rPr>
                <w:b/>
                <w:bCs/>
                <w:lang w:val="es-ES" w:eastAsia="en-GB"/>
              </w:rPr>
            </w:pPr>
            <w:r w:rsidRPr="00C402C4">
              <w:rPr>
                <w:b/>
                <w:bCs/>
                <w:lang w:val="es-ES" w:eastAsia="en-GB"/>
              </w:rPr>
              <w:t>Congo (Rep. del)</w:t>
            </w:r>
          </w:p>
        </w:tc>
        <w:tc>
          <w:tcPr>
            <w:tcW w:w="1017" w:type="pct"/>
            <w:tcBorders>
              <w:top w:val="nil"/>
              <w:left w:val="nil"/>
              <w:bottom w:val="nil"/>
              <w:right w:val="single" w:sz="4" w:space="0" w:color="auto"/>
            </w:tcBorders>
            <w:shd w:val="clear" w:color="000000" w:fill="FFFFFF"/>
            <w:noWrap/>
            <w:vAlign w:val="bottom"/>
            <w:hideMark/>
          </w:tcPr>
          <w:p w14:paraId="46D7ECC8"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64A39A7B"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736A5B1D" w14:textId="77777777" w:rsidR="008101ED" w:rsidRPr="00C402C4" w:rsidRDefault="008101ED" w:rsidP="008101ED">
            <w:pPr>
              <w:pStyle w:val="Tabletext"/>
              <w:jc w:val="center"/>
              <w:rPr>
                <w:lang w:val="es-ES" w:eastAsia="en-GB"/>
              </w:rPr>
            </w:pPr>
          </w:p>
        </w:tc>
      </w:tr>
      <w:tr w:rsidR="00D47BD9" w:rsidRPr="00C402C4" w14:paraId="4ED5002D"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5EFBA9E0" w14:textId="77777777" w:rsidR="00D47BD9" w:rsidRPr="00C402C4" w:rsidRDefault="00D47BD9" w:rsidP="001F11A9">
            <w:pPr>
              <w:pStyle w:val="Tabletext"/>
              <w:rPr>
                <w:b/>
                <w:bCs/>
                <w:lang w:val="es-ES" w:eastAsia="en-GB"/>
              </w:rPr>
            </w:pPr>
            <w:r w:rsidRPr="00C402C4">
              <w:rPr>
                <w:b/>
                <w:bCs/>
                <w:lang w:val="es-ES" w:eastAsia="en-GB"/>
              </w:rPr>
              <w:t>Corea (Rep. Pop. Dem. de)</w:t>
            </w:r>
          </w:p>
        </w:tc>
        <w:tc>
          <w:tcPr>
            <w:tcW w:w="1017" w:type="pct"/>
            <w:tcBorders>
              <w:top w:val="nil"/>
              <w:left w:val="nil"/>
              <w:right w:val="single" w:sz="4" w:space="0" w:color="auto"/>
            </w:tcBorders>
            <w:shd w:val="clear" w:color="000000" w:fill="FFFFFF"/>
            <w:noWrap/>
            <w:vAlign w:val="bottom"/>
            <w:hideMark/>
          </w:tcPr>
          <w:p w14:paraId="77B0EC29" w14:textId="77777777" w:rsidR="00D47BD9" w:rsidRPr="00C402C4" w:rsidRDefault="00D47BD9" w:rsidP="001F11A9">
            <w:pPr>
              <w:pStyle w:val="Tabletext"/>
              <w:jc w:val="center"/>
              <w:rPr>
                <w:lang w:val="es-ES" w:eastAsia="en-GB"/>
              </w:rPr>
            </w:pPr>
            <w:r w:rsidRPr="00C402C4">
              <w:rPr>
                <w:lang w:val="es-ES" w:eastAsia="en-GB"/>
              </w:rPr>
              <w:t>1/8</w:t>
            </w:r>
          </w:p>
        </w:tc>
        <w:tc>
          <w:tcPr>
            <w:tcW w:w="1017" w:type="pct"/>
            <w:tcBorders>
              <w:top w:val="nil"/>
              <w:left w:val="nil"/>
              <w:right w:val="single" w:sz="4" w:space="0" w:color="auto"/>
            </w:tcBorders>
            <w:shd w:val="clear" w:color="000000" w:fill="FFFFFF"/>
            <w:noWrap/>
            <w:vAlign w:val="bottom"/>
            <w:hideMark/>
          </w:tcPr>
          <w:p w14:paraId="5960CF6A" w14:textId="77777777" w:rsidR="00D47BD9" w:rsidRPr="00C402C4" w:rsidRDefault="00D47BD9" w:rsidP="001F11A9">
            <w:pPr>
              <w:pStyle w:val="Tabletext"/>
              <w:jc w:val="center"/>
              <w:rPr>
                <w:lang w:val="es-ES" w:eastAsia="en-GB"/>
              </w:rPr>
            </w:pPr>
            <w:r w:rsidRPr="00C402C4">
              <w:rPr>
                <w:lang w:val="es-ES" w:eastAsia="en-GB"/>
              </w:rPr>
              <w:t>1/8</w:t>
            </w:r>
          </w:p>
        </w:tc>
        <w:tc>
          <w:tcPr>
            <w:tcW w:w="931" w:type="pct"/>
            <w:tcBorders>
              <w:top w:val="nil"/>
              <w:left w:val="nil"/>
              <w:right w:val="single" w:sz="4" w:space="0" w:color="auto"/>
            </w:tcBorders>
            <w:shd w:val="clear" w:color="000000" w:fill="FFFFFF"/>
            <w:vAlign w:val="bottom"/>
            <w:hideMark/>
          </w:tcPr>
          <w:p w14:paraId="7201EC59" w14:textId="77777777" w:rsidR="00D47BD9" w:rsidRPr="00C402C4" w:rsidRDefault="00D47BD9" w:rsidP="001F11A9">
            <w:pPr>
              <w:pStyle w:val="Tabletext"/>
              <w:jc w:val="center"/>
              <w:rPr>
                <w:lang w:val="es-ES" w:eastAsia="en-GB"/>
              </w:rPr>
            </w:pPr>
          </w:p>
        </w:tc>
      </w:tr>
      <w:tr w:rsidR="00E01530" w:rsidRPr="00C402C4" w14:paraId="0C0A4B80"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211B8373" w14:textId="77777777" w:rsidR="00E01530" w:rsidRPr="00C402C4" w:rsidRDefault="00E01530" w:rsidP="001F11A9">
            <w:pPr>
              <w:pStyle w:val="Tabletext"/>
              <w:rPr>
                <w:b/>
                <w:bCs/>
                <w:lang w:val="es-ES" w:eastAsia="en-GB"/>
              </w:rPr>
            </w:pPr>
            <w:r w:rsidRPr="00C402C4">
              <w:rPr>
                <w:b/>
                <w:bCs/>
                <w:lang w:val="es-ES" w:eastAsia="en-GB"/>
              </w:rPr>
              <w:t>Corea (Rep. de)</w:t>
            </w:r>
          </w:p>
        </w:tc>
        <w:tc>
          <w:tcPr>
            <w:tcW w:w="1017" w:type="pct"/>
            <w:tcBorders>
              <w:top w:val="nil"/>
              <w:left w:val="nil"/>
              <w:right w:val="single" w:sz="4" w:space="0" w:color="auto"/>
            </w:tcBorders>
            <w:shd w:val="clear" w:color="000000" w:fill="FFFFFF"/>
            <w:noWrap/>
            <w:vAlign w:val="bottom"/>
            <w:hideMark/>
          </w:tcPr>
          <w:p w14:paraId="378E953D" w14:textId="77777777" w:rsidR="00E01530" w:rsidRPr="00C402C4" w:rsidRDefault="00E01530" w:rsidP="001F11A9">
            <w:pPr>
              <w:pStyle w:val="Tabletext"/>
              <w:jc w:val="center"/>
              <w:rPr>
                <w:lang w:val="es-ES" w:eastAsia="en-GB"/>
              </w:rPr>
            </w:pPr>
            <w:r w:rsidRPr="00C402C4">
              <w:rPr>
                <w:lang w:val="es-ES" w:eastAsia="en-GB"/>
              </w:rPr>
              <w:t>10</w:t>
            </w:r>
          </w:p>
        </w:tc>
        <w:tc>
          <w:tcPr>
            <w:tcW w:w="1017" w:type="pct"/>
            <w:tcBorders>
              <w:top w:val="nil"/>
              <w:left w:val="nil"/>
              <w:right w:val="single" w:sz="4" w:space="0" w:color="auto"/>
            </w:tcBorders>
            <w:shd w:val="clear" w:color="000000" w:fill="FFFFFF"/>
            <w:noWrap/>
            <w:vAlign w:val="bottom"/>
            <w:hideMark/>
          </w:tcPr>
          <w:p w14:paraId="7400236B" w14:textId="77777777" w:rsidR="00E01530" w:rsidRPr="00C402C4" w:rsidRDefault="00E01530" w:rsidP="001F11A9">
            <w:pPr>
              <w:pStyle w:val="Tabletext"/>
              <w:jc w:val="center"/>
              <w:rPr>
                <w:lang w:val="es-ES" w:eastAsia="en-GB"/>
              </w:rPr>
            </w:pPr>
            <w:r w:rsidRPr="00C402C4">
              <w:rPr>
                <w:lang w:val="es-ES" w:eastAsia="en-GB"/>
              </w:rPr>
              <w:t>10</w:t>
            </w:r>
          </w:p>
        </w:tc>
        <w:tc>
          <w:tcPr>
            <w:tcW w:w="931" w:type="pct"/>
            <w:tcBorders>
              <w:top w:val="nil"/>
              <w:left w:val="nil"/>
              <w:right w:val="single" w:sz="4" w:space="0" w:color="auto"/>
            </w:tcBorders>
            <w:shd w:val="clear" w:color="000000" w:fill="FFFFFF"/>
            <w:vAlign w:val="bottom"/>
            <w:hideMark/>
          </w:tcPr>
          <w:p w14:paraId="445BAD0B" w14:textId="77777777" w:rsidR="00E01530" w:rsidRPr="00C402C4" w:rsidRDefault="00E01530" w:rsidP="001F11A9">
            <w:pPr>
              <w:pStyle w:val="Tabletext"/>
              <w:jc w:val="center"/>
              <w:rPr>
                <w:lang w:val="es-ES" w:eastAsia="en-GB"/>
              </w:rPr>
            </w:pPr>
          </w:p>
        </w:tc>
      </w:tr>
      <w:tr w:rsidR="008101ED" w:rsidRPr="00C402C4" w14:paraId="1B40FA0B"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0B115C9A" w14:textId="77777777" w:rsidR="008101ED" w:rsidRPr="00C402C4" w:rsidRDefault="008101ED" w:rsidP="008101ED">
            <w:pPr>
              <w:pStyle w:val="Tabletext"/>
              <w:rPr>
                <w:b/>
                <w:bCs/>
                <w:lang w:val="es-ES" w:eastAsia="en-GB"/>
              </w:rPr>
            </w:pPr>
            <w:r w:rsidRPr="00C402C4">
              <w:rPr>
                <w:b/>
                <w:bCs/>
                <w:lang w:val="es-ES" w:eastAsia="en-GB"/>
              </w:rPr>
              <w:t xml:space="preserve">Costa Rica </w:t>
            </w:r>
          </w:p>
        </w:tc>
        <w:tc>
          <w:tcPr>
            <w:tcW w:w="1017" w:type="pct"/>
            <w:tcBorders>
              <w:left w:val="nil"/>
              <w:right w:val="single" w:sz="4" w:space="0" w:color="auto"/>
            </w:tcBorders>
            <w:shd w:val="clear" w:color="000000" w:fill="FFFFFF"/>
            <w:noWrap/>
            <w:vAlign w:val="bottom"/>
            <w:hideMark/>
          </w:tcPr>
          <w:p w14:paraId="341A384B"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vAlign w:val="bottom"/>
            <w:hideMark/>
          </w:tcPr>
          <w:p w14:paraId="6CEE5F7F"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0FD28B91"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02D71A06"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26C52C99" w14:textId="77777777" w:rsidR="008101ED" w:rsidRPr="00C402C4" w:rsidRDefault="008101ED" w:rsidP="008101ED">
            <w:pPr>
              <w:pStyle w:val="Tabletext"/>
              <w:rPr>
                <w:b/>
                <w:bCs/>
                <w:lang w:val="es-ES" w:eastAsia="en-GB"/>
              </w:rPr>
            </w:pPr>
            <w:r w:rsidRPr="00C402C4">
              <w:rPr>
                <w:b/>
                <w:bCs/>
                <w:lang w:val="es-ES" w:eastAsia="en-GB"/>
              </w:rPr>
              <w:t>Côte d'Ivoire</w:t>
            </w:r>
          </w:p>
        </w:tc>
        <w:tc>
          <w:tcPr>
            <w:tcW w:w="1017" w:type="pct"/>
            <w:tcBorders>
              <w:left w:val="nil"/>
              <w:right w:val="single" w:sz="4" w:space="0" w:color="auto"/>
            </w:tcBorders>
            <w:shd w:val="clear" w:color="000000" w:fill="FFFFFF"/>
            <w:noWrap/>
            <w:vAlign w:val="bottom"/>
            <w:hideMark/>
          </w:tcPr>
          <w:p w14:paraId="754CB0B0" w14:textId="77777777" w:rsidR="008101ED" w:rsidRPr="00C402C4" w:rsidRDefault="008101ED" w:rsidP="008101ED">
            <w:pPr>
              <w:pStyle w:val="Tabletext"/>
              <w:jc w:val="center"/>
              <w:rPr>
                <w:lang w:val="es-ES" w:eastAsia="en-GB"/>
              </w:rPr>
            </w:pPr>
            <w:r w:rsidRPr="00C402C4">
              <w:rPr>
                <w:lang w:val="es-ES" w:eastAsia="en-GB"/>
              </w:rPr>
              <w:t>2</w:t>
            </w:r>
          </w:p>
        </w:tc>
        <w:tc>
          <w:tcPr>
            <w:tcW w:w="1017" w:type="pct"/>
            <w:tcBorders>
              <w:left w:val="nil"/>
              <w:right w:val="single" w:sz="4" w:space="0" w:color="auto"/>
            </w:tcBorders>
            <w:shd w:val="clear" w:color="000000" w:fill="FFFFFF"/>
            <w:vAlign w:val="bottom"/>
            <w:hideMark/>
          </w:tcPr>
          <w:p w14:paraId="1A23383E" w14:textId="77777777" w:rsidR="008101ED" w:rsidRPr="00C402C4" w:rsidRDefault="008101ED" w:rsidP="008101ED">
            <w:pPr>
              <w:pStyle w:val="Tabletext"/>
              <w:jc w:val="center"/>
              <w:rPr>
                <w:lang w:val="es-ES" w:eastAsia="en-GB"/>
              </w:rPr>
            </w:pPr>
            <w:r w:rsidRPr="00C402C4">
              <w:rPr>
                <w:lang w:val="es-ES" w:eastAsia="en-GB"/>
              </w:rPr>
              <w:t>2</w:t>
            </w:r>
          </w:p>
        </w:tc>
        <w:tc>
          <w:tcPr>
            <w:tcW w:w="931" w:type="pct"/>
            <w:tcBorders>
              <w:left w:val="nil"/>
              <w:right w:val="single" w:sz="4" w:space="0" w:color="auto"/>
            </w:tcBorders>
            <w:shd w:val="clear" w:color="000000" w:fill="FFFFFF"/>
            <w:vAlign w:val="bottom"/>
            <w:hideMark/>
          </w:tcPr>
          <w:p w14:paraId="54315001"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70795E52"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110DFBA0" w14:textId="77777777" w:rsidR="008101ED" w:rsidRPr="00C402C4" w:rsidRDefault="008101ED" w:rsidP="008101ED">
            <w:pPr>
              <w:pStyle w:val="Tabletext"/>
              <w:rPr>
                <w:b/>
                <w:bCs/>
                <w:lang w:val="es-ES" w:eastAsia="en-GB"/>
              </w:rPr>
            </w:pPr>
            <w:r w:rsidRPr="00C402C4">
              <w:rPr>
                <w:b/>
                <w:bCs/>
                <w:lang w:val="es-ES" w:eastAsia="en-GB"/>
              </w:rPr>
              <w:t>Croacia</w:t>
            </w:r>
          </w:p>
        </w:tc>
        <w:tc>
          <w:tcPr>
            <w:tcW w:w="1017" w:type="pct"/>
            <w:tcBorders>
              <w:left w:val="nil"/>
              <w:right w:val="single" w:sz="4" w:space="0" w:color="auto"/>
            </w:tcBorders>
            <w:shd w:val="clear" w:color="000000" w:fill="FFFFFF"/>
            <w:vAlign w:val="bottom"/>
            <w:hideMark/>
          </w:tcPr>
          <w:p w14:paraId="607AD961"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vAlign w:val="bottom"/>
            <w:hideMark/>
          </w:tcPr>
          <w:p w14:paraId="63F24E2E"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61AE22C9"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7ABFF174"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7B245FCE" w14:textId="77777777" w:rsidR="008101ED" w:rsidRPr="00C402C4" w:rsidRDefault="008101ED" w:rsidP="008101ED">
            <w:pPr>
              <w:pStyle w:val="Tabletext"/>
              <w:rPr>
                <w:b/>
                <w:bCs/>
                <w:lang w:val="es-ES" w:eastAsia="en-GB"/>
              </w:rPr>
            </w:pPr>
            <w:r w:rsidRPr="00C402C4">
              <w:rPr>
                <w:b/>
                <w:bCs/>
                <w:lang w:val="es-ES" w:eastAsia="en-GB"/>
              </w:rPr>
              <w:t xml:space="preserve">Cuba </w:t>
            </w:r>
          </w:p>
        </w:tc>
        <w:tc>
          <w:tcPr>
            <w:tcW w:w="1017" w:type="pct"/>
            <w:tcBorders>
              <w:left w:val="nil"/>
              <w:right w:val="single" w:sz="4" w:space="0" w:color="auto"/>
            </w:tcBorders>
            <w:shd w:val="clear" w:color="000000" w:fill="FFFFFF"/>
            <w:noWrap/>
            <w:vAlign w:val="bottom"/>
            <w:hideMark/>
          </w:tcPr>
          <w:p w14:paraId="3D7C50F5"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noWrap/>
            <w:vAlign w:val="bottom"/>
            <w:hideMark/>
          </w:tcPr>
          <w:p w14:paraId="653A88DD"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11A17987" w14:textId="77777777" w:rsidR="008101ED" w:rsidRPr="00C402C4" w:rsidRDefault="008101ED" w:rsidP="008101ED">
            <w:pPr>
              <w:pStyle w:val="Tabletext"/>
              <w:jc w:val="center"/>
              <w:rPr>
                <w:lang w:val="es-ES" w:eastAsia="en-GB"/>
              </w:rPr>
            </w:pPr>
          </w:p>
        </w:tc>
      </w:tr>
      <w:tr w:rsidR="008101ED" w:rsidRPr="00C402C4" w14:paraId="6AF6AA46"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582419DF" w14:textId="77777777" w:rsidR="008101ED" w:rsidRPr="00C402C4" w:rsidRDefault="008101ED" w:rsidP="008101ED">
            <w:pPr>
              <w:pStyle w:val="Tabletext"/>
              <w:rPr>
                <w:b/>
                <w:bCs/>
                <w:lang w:val="es-ES" w:eastAsia="en-GB"/>
              </w:rPr>
            </w:pPr>
            <w:r w:rsidRPr="00C402C4">
              <w:rPr>
                <w:b/>
                <w:bCs/>
                <w:lang w:val="es-ES" w:eastAsia="en-GB"/>
              </w:rPr>
              <w:t>Dinamarca</w:t>
            </w:r>
          </w:p>
        </w:tc>
        <w:tc>
          <w:tcPr>
            <w:tcW w:w="1017" w:type="pct"/>
            <w:tcBorders>
              <w:left w:val="nil"/>
              <w:right w:val="single" w:sz="4" w:space="0" w:color="auto"/>
            </w:tcBorders>
            <w:shd w:val="clear" w:color="000000" w:fill="FFFFFF"/>
            <w:noWrap/>
            <w:vAlign w:val="bottom"/>
            <w:hideMark/>
          </w:tcPr>
          <w:p w14:paraId="7C015307" w14:textId="668BBBE8" w:rsidR="008101ED" w:rsidRPr="00C402C4" w:rsidRDefault="008101ED" w:rsidP="008101ED">
            <w:pPr>
              <w:pStyle w:val="Tabletext"/>
              <w:jc w:val="center"/>
              <w:rPr>
                <w:lang w:val="es-ES" w:eastAsia="en-GB"/>
              </w:rPr>
            </w:pPr>
            <w:r w:rsidRPr="00C402C4">
              <w:rPr>
                <w:lang w:val="es-ES" w:eastAsia="en-GB"/>
              </w:rPr>
              <w:t>1</w:t>
            </w:r>
            <w:r w:rsidR="00C402C4">
              <w:rPr>
                <w:lang w:val="es-ES" w:eastAsia="en-GB"/>
              </w:rPr>
              <w:t xml:space="preserve"> </w:t>
            </w:r>
            <w:r w:rsidRPr="00C402C4">
              <w:rPr>
                <w:lang w:val="es-ES" w:eastAsia="en-GB"/>
              </w:rPr>
              <w:t>1/2</w:t>
            </w:r>
          </w:p>
        </w:tc>
        <w:tc>
          <w:tcPr>
            <w:tcW w:w="1017" w:type="pct"/>
            <w:tcBorders>
              <w:left w:val="nil"/>
              <w:right w:val="single" w:sz="4" w:space="0" w:color="auto"/>
            </w:tcBorders>
            <w:shd w:val="clear" w:color="000000" w:fill="FFFFFF"/>
            <w:noWrap/>
            <w:vAlign w:val="bottom"/>
            <w:hideMark/>
          </w:tcPr>
          <w:p w14:paraId="59DB3DA2" w14:textId="44480E5E" w:rsidR="008101ED" w:rsidRPr="00C402C4" w:rsidRDefault="008101ED" w:rsidP="008101ED">
            <w:pPr>
              <w:pStyle w:val="Tabletext"/>
              <w:jc w:val="center"/>
              <w:rPr>
                <w:lang w:val="es-ES" w:eastAsia="en-GB"/>
              </w:rPr>
            </w:pPr>
            <w:r w:rsidRPr="00C402C4">
              <w:rPr>
                <w:lang w:val="es-ES" w:eastAsia="en-GB"/>
              </w:rPr>
              <w:t>1</w:t>
            </w:r>
            <w:r w:rsidR="00C402C4">
              <w:rPr>
                <w:lang w:val="es-ES" w:eastAsia="en-GB"/>
              </w:rPr>
              <w:t xml:space="preserve"> </w:t>
            </w:r>
            <w:r w:rsidRPr="00C402C4">
              <w:rPr>
                <w:lang w:val="es-ES" w:eastAsia="en-GB"/>
              </w:rPr>
              <w:t>1/2</w:t>
            </w:r>
          </w:p>
        </w:tc>
        <w:tc>
          <w:tcPr>
            <w:tcW w:w="931" w:type="pct"/>
            <w:tcBorders>
              <w:left w:val="nil"/>
              <w:right w:val="single" w:sz="4" w:space="0" w:color="auto"/>
            </w:tcBorders>
            <w:shd w:val="clear" w:color="000000" w:fill="FFFFFF"/>
            <w:vAlign w:val="bottom"/>
            <w:hideMark/>
          </w:tcPr>
          <w:p w14:paraId="4AD86710" w14:textId="77777777" w:rsidR="008101ED" w:rsidRPr="00C402C4" w:rsidRDefault="008101ED" w:rsidP="008101ED">
            <w:pPr>
              <w:pStyle w:val="Tabletext"/>
              <w:jc w:val="center"/>
              <w:rPr>
                <w:lang w:val="es-ES" w:eastAsia="en-GB"/>
              </w:rPr>
            </w:pPr>
          </w:p>
        </w:tc>
      </w:tr>
      <w:tr w:rsidR="008101ED" w:rsidRPr="00C402C4" w14:paraId="06D99749"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13EF3AFD" w14:textId="77777777" w:rsidR="008101ED" w:rsidRPr="00C402C4" w:rsidRDefault="008101ED" w:rsidP="008101ED">
            <w:pPr>
              <w:pStyle w:val="Tabletext"/>
              <w:rPr>
                <w:b/>
                <w:bCs/>
                <w:lang w:val="es-ES" w:eastAsia="en-GB"/>
              </w:rPr>
            </w:pPr>
            <w:r w:rsidRPr="00C402C4">
              <w:rPr>
                <w:b/>
                <w:bCs/>
                <w:lang w:val="es-ES" w:eastAsia="en-GB"/>
              </w:rPr>
              <w:t>Djibouti</w:t>
            </w:r>
          </w:p>
        </w:tc>
        <w:tc>
          <w:tcPr>
            <w:tcW w:w="1017" w:type="pct"/>
            <w:tcBorders>
              <w:left w:val="nil"/>
              <w:right w:val="single" w:sz="4" w:space="0" w:color="auto"/>
            </w:tcBorders>
            <w:shd w:val="clear" w:color="000000" w:fill="FFFFFF"/>
            <w:noWrap/>
            <w:vAlign w:val="bottom"/>
            <w:hideMark/>
          </w:tcPr>
          <w:p w14:paraId="5BB6C39D"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left w:val="nil"/>
              <w:right w:val="single" w:sz="4" w:space="0" w:color="auto"/>
            </w:tcBorders>
            <w:shd w:val="clear" w:color="000000" w:fill="FFFFFF"/>
            <w:noWrap/>
            <w:vAlign w:val="bottom"/>
            <w:hideMark/>
          </w:tcPr>
          <w:p w14:paraId="0D7B57B9"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left w:val="nil"/>
              <w:right w:val="single" w:sz="4" w:space="0" w:color="auto"/>
            </w:tcBorders>
            <w:shd w:val="clear" w:color="000000" w:fill="FFFFFF"/>
            <w:vAlign w:val="bottom"/>
            <w:hideMark/>
          </w:tcPr>
          <w:p w14:paraId="4FE10715" w14:textId="77777777" w:rsidR="008101ED" w:rsidRPr="00C402C4" w:rsidRDefault="008101ED" w:rsidP="008101ED">
            <w:pPr>
              <w:pStyle w:val="Tabletext"/>
              <w:jc w:val="center"/>
              <w:rPr>
                <w:lang w:val="es-ES" w:eastAsia="en-GB"/>
              </w:rPr>
            </w:pPr>
          </w:p>
        </w:tc>
      </w:tr>
      <w:tr w:rsidR="008101ED" w:rsidRPr="00C402C4" w14:paraId="684FF719"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648D7926" w14:textId="77777777" w:rsidR="008101ED" w:rsidRPr="00C402C4" w:rsidRDefault="008101ED" w:rsidP="008101ED">
            <w:pPr>
              <w:pStyle w:val="Tabletext"/>
              <w:rPr>
                <w:b/>
                <w:bCs/>
                <w:lang w:val="es-ES" w:eastAsia="en-GB"/>
              </w:rPr>
            </w:pPr>
            <w:r w:rsidRPr="00C402C4">
              <w:rPr>
                <w:b/>
                <w:bCs/>
                <w:lang w:val="es-ES" w:eastAsia="en-GB"/>
              </w:rPr>
              <w:t>Dominica</w:t>
            </w:r>
          </w:p>
        </w:tc>
        <w:tc>
          <w:tcPr>
            <w:tcW w:w="1017" w:type="pct"/>
            <w:tcBorders>
              <w:left w:val="nil"/>
              <w:right w:val="single" w:sz="4" w:space="0" w:color="auto"/>
            </w:tcBorders>
            <w:shd w:val="clear" w:color="000000" w:fill="FFFFFF"/>
            <w:noWrap/>
            <w:vAlign w:val="bottom"/>
            <w:hideMark/>
          </w:tcPr>
          <w:p w14:paraId="226D9866"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left w:val="nil"/>
              <w:right w:val="single" w:sz="4" w:space="0" w:color="auto"/>
            </w:tcBorders>
            <w:shd w:val="clear" w:color="000000" w:fill="FFFFFF"/>
            <w:noWrap/>
            <w:vAlign w:val="bottom"/>
            <w:hideMark/>
          </w:tcPr>
          <w:p w14:paraId="617C429D"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left w:val="nil"/>
              <w:right w:val="single" w:sz="4" w:space="0" w:color="auto"/>
            </w:tcBorders>
            <w:shd w:val="clear" w:color="000000" w:fill="FFFFFF"/>
            <w:vAlign w:val="bottom"/>
            <w:hideMark/>
          </w:tcPr>
          <w:p w14:paraId="77147EC3" w14:textId="77777777" w:rsidR="008101ED" w:rsidRPr="00C402C4" w:rsidRDefault="008101ED" w:rsidP="008101ED">
            <w:pPr>
              <w:pStyle w:val="Tabletext"/>
              <w:jc w:val="center"/>
              <w:rPr>
                <w:lang w:val="es-ES" w:eastAsia="en-GB"/>
              </w:rPr>
            </w:pPr>
          </w:p>
        </w:tc>
      </w:tr>
      <w:tr w:rsidR="008101ED" w:rsidRPr="00C402C4" w14:paraId="5F7A4979"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5EC76873" w14:textId="6A86313C" w:rsidR="008101ED" w:rsidRPr="00C402C4" w:rsidRDefault="008101ED" w:rsidP="008101ED">
            <w:pPr>
              <w:pStyle w:val="Tabletext"/>
              <w:rPr>
                <w:b/>
                <w:bCs/>
                <w:lang w:val="es-ES" w:eastAsia="en-GB"/>
              </w:rPr>
            </w:pPr>
            <w:r w:rsidRPr="00C402C4">
              <w:rPr>
                <w:b/>
                <w:bCs/>
                <w:lang w:val="es-ES" w:eastAsia="en-GB"/>
              </w:rPr>
              <w:t xml:space="preserve">Dominicana </w:t>
            </w:r>
            <w:r w:rsidR="00892357" w:rsidRPr="00C402C4">
              <w:rPr>
                <w:b/>
                <w:bCs/>
                <w:lang w:val="es-ES" w:eastAsia="en-GB"/>
              </w:rPr>
              <w:t>(Rep.)</w:t>
            </w:r>
          </w:p>
        </w:tc>
        <w:tc>
          <w:tcPr>
            <w:tcW w:w="1017" w:type="pct"/>
            <w:tcBorders>
              <w:left w:val="nil"/>
              <w:right w:val="single" w:sz="4" w:space="0" w:color="auto"/>
            </w:tcBorders>
            <w:shd w:val="clear" w:color="000000" w:fill="FFFFFF"/>
            <w:noWrap/>
            <w:vAlign w:val="bottom"/>
            <w:hideMark/>
          </w:tcPr>
          <w:p w14:paraId="22FEF2F9"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noWrap/>
            <w:vAlign w:val="bottom"/>
            <w:hideMark/>
          </w:tcPr>
          <w:p w14:paraId="29BC0337"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2CD416C5" w14:textId="77777777" w:rsidR="008101ED" w:rsidRPr="00C402C4" w:rsidRDefault="008101ED" w:rsidP="008101ED">
            <w:pPr>
              <w:pStyle w:val="Tabletext"/>
              <w:jc w:val="center"/>
              <w:rPr>
                <w:lang w:val="es-ES" w:eastAsia="en-GB"/>
              </w:rPr>
            </w:pPr>
          </w:p>
        </w:tc>
      </w:tr>
      <w:tr w:rsidR="008101ED" w:rsidRPr="00C402C4" w14:paraId="36F1B310"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716192DA" w14:textId="77777777" w:rsidR="008101ED" w:rsidRPr="00C402C4" w:rsidRDefault="008101ED" w:rsidP="008101ED">
            <w:pPr>
              <w:pStyle w:val="Tabletext"/>
              <w:rPr>
                <w:b/>
                <w:bCs/>
                <w:lang w:val="es-ES" w:eastAsia="en-GB"/>
              </w:rPr>
            </w:pPr>
            <w:r w:rsidRPr="00C402C4">
              <w:rPr>
                <w:b/>
                <w:bCs/>
                <w:lang w:val="es-ES" w:eastAsia="en-GB"/>
              </w:rPr>
              <w:t xml:space="preserve">Ecuador </w:t>
            </w:r>
          </w:p>
        </w:tc>
        <w:tc>
          <w:tcPr>
            <w:tcW w:w="1017" w:type="pct"/>
            <w:tcBorders>
              <w:left w:val="nil"/>
              <w:right w:val="single" w:sz="4" w:space="0" w:color="auto"/>
            </w:tcBorders>
            <w:shd w:val="clear" w:color="000000" w:fill="FFFFFF"/>
            <w:noWrap/>
            <w:vAlign w:val="bottom"/>
            <w:hideMark/>
          </w:tcPr>
          <w:p w14:paraId="474BA49D"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noWrap/>
            <w:vAlign w:val="bottom"/>
            <w:hideMark/>
          </w:tcPr>
          <w:p w14:paraId="3BF6F8C5"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0CB28053" w14:textId="77777777" w:rsidR="008101ED" w:rsidRPr="00C402C4" w:rsidRDefault="008101ED" w:rsidP="008101ED">
            <w:pPr>
              <w:pStyle w:val="Tabletext"/>
              <w:jc w:val="center"/>
              <w:rPr>
                <w:lang w:val="es-ES" w:eastAsia="en-GB"/>
              </w:rPr>
            </w:pPr>
          </w:p>
        </w:tc>
      </w:tr>
      <w:tr w:rsidR="008101ED" w:rsidRPr="00C402C4" w14:paraId="7838EDAB"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716F4E84" w14:textId="77777777" w:rsidR="008101ED" w:rsidRPr="00C402C4" w:rsidRDefault="008101ED" w:rsidP="008101ED">
            <w:pPr>
              <w:pStyle w:val="Tabletext"/>
              <w:rPr>
                <w:b/>
                <w:bCs/>
                <w:lang w:val="es-ES" w:eastAsia="en-GB"/>
              </w:rPr>
            </w:pPr>
            <w:r w:rsidRPr="00C402C4">
              <w:rPr>
                <w:b/>
                <w:bCs/>
                <w:lang w:val="es-ES" w:eastAsia="en-GB"/>
              </w:rPr>
              <w:t>Egipto</w:t>
            </w:r>
          </w:p>
        </w:tc>
        <w:tc>
          <w:tcPr>
            <w:tcW w:w="1017" w:type="pct"/>
            <w:tcBorders>
              <w:left w:val="nil"/>
              <w:right w:val="single" w:sz="4" w:space="0" w:color="auto"/>
            </w:tcBorders>
            <w:shd w:val="clear" w:color="000000" w:fill="FFFFFF"/>
            <w:noWrap/>
            <w:vAlign w:val="bottom"/>
            <w:hideMark/>
          </w:tcPr>
          <w:p w14:paraId="562418C2"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left w:val="nil"/>
              <w:right w:val="single" w:sz="4" w:space="0" w:color="auto"/>
            </w:tcBorders>
            <w:shd w:val="clear" w:color="000000" w:fill="FFFFFF"/>
            <w:noWrap/>
            <w:vAlign w:val="bottom"/>
            <w:hideMark/>
          </w:tcPr>
          <w:p w14:paraId="41D6BF97"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left w:val="nil"/>
              <w:right w:val="single" w:sz="4" w:space="0" w:color="auto"/>
            </w:tcBorders>
            <w:shd w:val="clear" w:color="000000" w:fill="FFFFFF"/>
            <w:vAlign w:val="bottom"/>
            <w:hideMark/>
          </w:tcPr>
          <w:p w14:paraId="6680DA05" w14:textId="77777777" w:rsidR="008101ED" w:rsidRPr="00C402C4" w:rsidRDefault="008101ED" w:rsidP="008101ED">
            <w:pPr>
              <w:pStyle w:val="Tabletext"/>
              <w:jc w:val="center"/>
              <w:rPr>
                <w:lang w:val="es-ES" w:eastAsia="en-GB"/>
              </w:rPr>
            </w:pPr>
          </w:p>
        </w:tc>
      </w:tr>
      <w:tr w:rsidR="008101ED" w:rsidRPr="00C402C4" w14:paraId="591046CD"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3B02C2FD" w14:textId="77777777" w:rsidR="008101ED" w:rsidRPr="00C402C4" w:rsidRDefault="008101ED" w:rsidP="008101ED">
            <w:pPr>
              <w:pStyle w:val="Tabletext"/>
              <w:rPr>
                <w:b/>
                <w:bCs/>
                <w:lang w:val="es-ES" w:eastAsia="en-GB"/>
              </w:rPr>
            </w:pPr>
            <w:r w:rsidRPr="00C402C4">
              <w:rPr>
                <w:b/>
                <w:bCs/>
                <w:lang w:val="es-ES" w:eastAsia="en-GB"/>
              </w:rPr>
              <w:t>El Salvador</w:t>
            </w:r>
          </w:p>
        </w:tc>
        <w:tc>
          <w:tcPr>
            <w:tcW w:w="1017" w:type="pct"/>
            <w:tcBorders>
              <w:left w:val="nil"/>
              <w:right w:val="single" w:sz="4" w:space="0" w:color="auto"/>
            </w:tcBorders>
            <w:shd w:val="clear" w:color="000000" w:fill="FFFFFF"/>
            <w:noWrap/>
            <w:vAlign w:val="bottom"/>
            <w:hideMark/>
          </w:tcPr>
          <w:p w14:paraId="73FF4623"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noWrap/>
            <w:vAlign w:val="bottom"/>
            <w:hideMark/>
          </w:tcPr>
          <w:p w14:paraId="2332B1F0"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6AE11C87" w14:textId="77777777" w:rsidR="008101ED" w:rsidRPr="00C402C4" w:rsidRDefault="008101ED" w:rsidP="008101ED">
            <w:pPr>
              <w:pStyle w:val="Tabletext"/>
              <w:jc w:val="center"/>
              <w:rPr>
                <w:lang w:val="es-ES" w:eastAsia="en-GB"/>
              </w:rPr>
            </w:pPr>
            <w:r w:rsidRPr="00C402C4">
              <w:rPr>
                <w:lang w:val="es-ES" w:eastAsia="en-GB"/>
              </w:rPr>
              <w:t>0</w:t>
            </w:r>
          </w:p>
        </w:tc>
      </w:tr>
      <w:tr w:rsidR="00E76B3B" w:rsidRPr="00C402C4" w14:paraId="3C36B19D"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00494106" w14:textId="77777777" w:rsidR="00E76B3B" w:rsidRPr="00C402C4" w:rsidRDefault="00E76B3B" w:rsidP="001F11A9">
            <w:pPr>
              <w:pStyle w:val="Tabletext"/>
              <w:rPr>
                <w:b/>
                <w:bCs/>
                <w:lang w:val="es-ES" w:eastAsia="en-GB"/>
              </w:rPr>
            </w:pPr>
            <w:r w:rsidRPr="00C402C4">
              <w:rPr>
                <w:b/>
                <w:bCs/>
                <w:lang w:val="es-ES" w:eastAsia="en-GB"/>
              </w:rPr>
              <w:t>Emiratos Árabes Unidos</w:t>
            </w:r>
          </w:p>
        </w:tc>
        <w:tc>
          <w:tcPr>
            <w:tcW w:w="1017" w:type="pct"/>
            <w:tcBorders>
              <w:left w:val="nil"/>
              <w:right w:val="single" w:sz="4" w:space="0" w:color="auto"/>
            </w:tcBorders>
            <w:shd w:val="clear" w:color="000000" w:fill="FFFFFF"/>
            <w:noWrap/>
            <w:vAlign w:val="bottom"/>
            <w:hideMark/>
          </w:tcPr>
          <w:p w14:paraId="15504485" w14:textId="77777777" w:rsidR="00E76B3B" w:rsidRPr="00C402C4" w:rsidRDefault="00E76B3B" w:rsidP="001F11A9">
            <w:pPr>
              <w:pStyle w:val="Tabletext"/>
              <w:jc w:val="center"/>
              <w:rPr>
                <w:lang w:val="es-ES" w:eastAsia="en-GB"/>
              </w:rPr>
            </w:pPr>
            <w:r w:rsidRPr="00C402C4">
              <w:rPr>
                <w:lang w:val="es-ES" w:eastAsia="en-GB"/>
              </w:rPr>
              <w:t>3</w:t>
            </w:r>
          </w:p>
        </w:tc>
        <w:tc>
          <w:tcPr>
            <w:tcW w:w="1017" w:type="pct"/>
            <w:tcBorders>
              <w:left w:val="nil"/>
              <w:right w:val="single" w:sz="4" w:space="0" w:color="auto"/>
            </w:tcBorders>
            <w:shd w:val="clear" w:color="000000" w:fill="FFFFFF"/>
            <w:noWrap/>
            <w:vAlign w:val="bottom"/>
            <w:hideMark/>
          </w:tcPr>
          <w:p w14:paraId="436164C8" w14:textId="77777777" w:rsidR="00E76B3B" w:rsidRPr="00C402C4" w:rsidRDefault="00E76B3B" w:rsidP="001F11A9">
            <w:pPr>
              <w:pStyle w:val="Tabletext"/>
              <w:jc w:val="center"/>
              <w:rPr>
                <w:lang w:val="es-ES" w:eastAsia="en-GB"/>
              </w:rPr>
            </w:pPr>
            <w:r w:rsidRPr="00C402C4">
              <w:rPr>
                <w:lang w:val="es-ES" w:eastAsia="en-GB"/>
              </w:rPr>
              <w:t>3</w:t>
            </w:r>
          </w:p>
        </w:tc>
        <w:tc>
          <w:tcPr>
            <w:tcW w:w="931" w:type="pct"/>
            <w:tcBorders>
              <w:left w:val="nil"/>
              <w:right w:val="single" w:sz="4" w:space="0" w:color="auto"/>
            </w:tcBorders>
            <w:shd w:val="clear" w:color="000000" w:fill="FFFFFF"/>
            <w:vAlign w:val="bottom"/>
            <w:hideMark/>
          </w:tcPr>
          <w:p w14:paraId="0A6412ED" w14:textId="77777777" w:rsidR="00E76B3B" w:rsidRPr="00C402C4" w:rsidRDefault="00E76B3B" w:rsidP="001F11A9">
            <w:pPr>
              <w:pStyle w:val="Tabletext"/>
              <w:jc w:val="center"/>
              <w:rPr>
                <w:lang w:val="es-ES" w:eastAsia="en-GB"/>
              </w:rPr>
            </w:pPr>
          </w:p>
        </w:tc>
      </w:tr>
      <w:tr w:rsidR="008101ED" w:rsidRPr="00C402C4" w14:paraId="34EDC7BB"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6CBED054" w14:textId="77777777" w:rsidR="008101ED" w:rsidRPr="00C402C4" w:rsidRDefault="008101ED" w:rsidP="008101ED">
            <w:pPr>
              <w:pStyle w:val="Tabletext"/>
              <w:rPr>
                <w:b/>
                <w:bCs/>
                <w:lang w:val="es-ES" w:eastAsia="en-GB"/>
              </w:rPr>
            </w:pPr>
            <w:r w:rsidRPr="00C402C4">
              <w:rPr>
                <w:b/>
                <w:bCs/>
                <w:lang w:val="es-ES" w:eastAsia="en-GB"/>
              </w:rPr>
              <w:t>Eritrea</w:t>
            </w:r>
          </w:p>
        </w:tc>
        <w:tc>
          <w:tcPr>
            <w:tcW w:w="1017" w:type="pct"/>
            <w:tcBorders>
              <w:left w:val="nil"/>
              <w:right w:val="single" w:sz="4" w:space="0" w:color="auto"/>
            </w:tcBorders>
            <w:shd w:val="clear" w:color="000000" w:fill="FFFFFF"/>
            <w:noWrap/>
            <w:vAlign w:val="bottom"/>
            <w:hideMark/>
          </w:tcPr>
          <w:p w14:paraId="6F4B1B2D"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left w:val="nil"/>
              <w:right w:val="single" w:sz="4" w:space="0" w:color="auto"/>
            </w:tcBorders>
            <w:shd w:val="clear" w:color="000000" w:fill="FFFFFF"/>
            <w:noWrap/>
            <w:vAlign w:val="bottom"/>
            <w:hideMark/>
          </w:tcPr>
          <w:p w14:paraId="2F5E8682"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left w:val="nil"/>
              <w:right w:val="single" w:sz="4" w:space="0" w:color="auto"/>
            </w:tcBorders>
            <w:shd w:val="clear" w:color="000000" w:fill="FFFFFF"/>
            <w:vAlign w:val="bottom"/>
            <w:hideMark/>
          </w:tcPr>
          <w:p w14:paraId="585AF820" w14:textId="77777777" w:rsidR="008101ED" w:rsidRPr="00C402C4" w:rsidRDefault="008101ED" w:rsidP="008101ED">
            <w:pPr>
              <w:pStyle w:val="Tabletext"/>
              <w:jc w:val="center"/>
              <w:rPr>
                <w:lang w:val="es-ES" w:eastAsia="en-GB"/>
              </w:rPr>
            </w:pPr>
          </w:p>
        </w:tc>
      </w:tr>
      <w:tr w:rsidR="00892357" w:rsidRPr="00C402C4" w14:paraId="5C459A8F"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3FBC4DD0" w14:textId="77777777" w:rsidR="00892357" w:rsidRPr="00C402C4" w:rsidRDefault="00892357" w:rsidP="001F11A9">
            <w:pPr>
              <w:pStyle w:val="Tabletext"/>
              <w:rPr>
                <w:b/>
                <w:bCs/>
                <w:lang w:val="es-ES" w:eastAsia="en-GB"/>
              </w:rPr>
            </w:pPr>
            <w:r w:rsidRPr="00C402C4">
              <w:rPr>
                <w:b/>
                <w:bCs/>
                <w:lang w:val="es-ES" w:eastAsia="en-GB"/>
              </w:rPr>
              <w:t>Estados Unidos</w:t>
            </w:r>
          </w:p>
        </w:tc>
        <w:tc>
          <w:tcPr>
            <w:tcW w:w="1017" w:type="pct"/>
            <w:tcBorders>
              <w:left w:val="nil"/>
              <w:right w:val="single" w:sz="4" w:space="0" w:color="auto"/>
            </w:tcBorders>
            <w:shd w:val="clear" w:color="000000" w:fill="FFFFFF"/>
            <w:vAlign w:val="bottom"/>
            <w:hideMark/>
          </w:tcPr>
          <w:p w14:paraId="3601F230" w14:textId="77777777" w:rsidR="00892357" w:rsidRPr="00C402C4" w:rsidRDefault="00892357" w:rsidP="001F11A9">
            <w:pPr>
              <w:pStyle w:val="Tabletext"/>
              <w:jc w:val="center"/>
              <w:rPr>
                <w:lang w:val="es-ES" w:eastAsia="en-GB"/>
              </w:rPr>
            </w:pPr>
            <w:r w:rsidRPr="00C402C4">
              <w:rPr>
                <w:lang w:val="es-ES" w:eastAsia="en-GB"/>
              </w:rPr>
              <w:t>35</w:t>
            </w:r>
          </w:p>
        </w:tc>
        <w:tc>
          <w:tcPr>
            <w:tcW w:w="1017" w:type="pct"/>
            <w:tcBorders>
              <w:left w:val="nil"/>
              <w:right w:val="single" w:sz="4" w:space="0" w:color="auto"/>
            </w:tcBorders>
            <w:shd w:val="clear" w:color="000000" w:fill="FFFFFF"/>
            <w:vAlign w:val="bottom"/>
            <w:hideMark/>
          </w:tcPr>
          <w:p w14:paraId="03B4FC2D" w14:textId="77777777" w:rsidR="00892357" w:rsidRPr="00C402C4" w:rsidRDefault="00892357" w:rsidP="001F11A9">
            <w:pPr>
              <w:pStyle w:val="Tabletext"/>
              <w:jc w:val="center"/>
              <w:rPr>
                <w:lang w:val="es-ES" w:eastAsia="en-GB"/>
              </w:rPr>
            </w:pPr>
            <w:r w:rsidRPr="00C402C4">
              <w:rPr>
                <w:lang w:val="es-ES" w:eastAsia="en-GB"/>
              </w:rPr>
              <w:t>35</w:t>
            </w:r>
          </w:p>
        </w:tc>
        <w:tc>
          <w:tcPr>
            <w:tcW w:w="931" w:type="pct"/>
            <w:tcBorders>
              <w:left w:val="nil"/>
              <w:right w:val="single" w:sz="4" w:space="0" w:color="auto"/>
            </w:tcBorders>
            <w:shd w:val="clear" w:color="000000" w:fill="FFFFFF"/>
            <w:vAlign w:val="bottom"/>
            <w:hideMark/>
          </w:tcPr>
          <w:p w14:paraId="513AEA91" w14:textId="77777777" w:rsidR="00892357" w:rsidRPr="00C402C4" w:rsidRDefault="00892357" w:rsidP="001F11A9">
            <w:pPr>
              <w:pStyle w:val="Tabletext"/>
              <w:jc w:val="center"/>
              <w:rPr>
                <w:lang w:val="es-ES" w:eastAsia="en-GB"/>
              </w:rPr>
            </w:pPr>
          </w:p>
        </w:tc>
      </w:tr>
      <w:tr w:rsidR="008101ED" w:rsidRPr="00C402C4" w14:paraId="31338E5B"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21141E30" w14:textId="77777777" w:rsidR="008101ED" w:rsidRPr="00C402C4" w:rsidRDefault="008101ED" w:rsidP="008101ED">
            <w:pPr>
              <w:pStyle w:val="Tabletext"/>
              <w:rPr>
                <w:b/>
                <w:bCs/>
                <w:lang w:val="es-ES" w:eastAsia="en-GB"/>
              </w:rPr>
            </w:pPr>
            <w:r w:rsidRPr="00C402C4">
              <w:rPr>
                <w:b/>
                <w:bCs/>
                <w:lang w:val="es-ES" w:eastAsia="en-GB"/>
              </w:rPr>
              <w:t>Estonia</w:t>
            </w:r>
          </w:p>
        </w:tc>
        <w:tc>
          <w:tcPr>
            <w:tcW w:w="1017" w:type="pct"/>
            <w:tcBorders>
              <w:left w:val="nil"/>
              <w:right w:val="single" w:sz="4" w:space="0" w:color="auto"/>
            </w:tcBorders>
            <w:shd w:val="clear" w:color="000000" w:fill="FFFFFF"/>
            <w:noWrap/>
            <w:vAlign w:val="bottom"/>
            <w:hideMark/>
          </w:tcPr>
          <w:p w14:paraId="1BD6D555"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vAlign w:val="bottom"/>
            <w:hideMark/>
          </w:tcPr>
          <w:p w14:paraId="1BC2D2B5"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1C1A1F68"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4720977D"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21E90E08" w14:textId="77777777" w:rsidR="008101ED" w:rsidRPr="00C402C4" w:rsidRDefault="008101ED" w:rsidP="008101ED">
            <w:pPr>
              <w:pStyle w:val="Tabletext"/>
              <w:rPr>
                <w:b/>
                <w:bCs/>
                <w:lang w:val="es-ES" w:eastAsia="en-GB"/>
              </w:rPr>
            </w:pPr>
            <w:r w:rsidRPr="00C402C4">
              <w:rPr>
                <w:b/>
                <w:bCs/>
                <w:lang w:val="es-ES" w:eastAsia="en-GB"/>
              </w:rPr>
              <w:t>Eswatini</w:t>
            </w:r>
          </w:p>
        </w:tc>
        <w:tc>
          <w:tcPr>
            <w:tcW w:w="1017" w:type="pct"/>
            <w:tcBorders>
              <w:left w:val="nil"/>
              <w:right w:val="single" w:sz="4" w:space="0" w:color="auto"/>
            </w:tcBorders>
            <w:shd w:val="clear" w:color="000000" w:fill="FFFFFF"/>
            <w:noWrap/>
            <w:vAlign w:val="bottom"/>
            <w:hideMark/>
          </w:tcPr>
          <w:p w14:paraId="04CBFBA3"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left w:val="nil"/>
              <w:right w:val="single" w:sz="4" w:space="0" w:color="auto"/>
            </w:tcBorders>
            <w:shd w:val="clear" w:color="000000" w:fill="FFFFFF"/>
            <w:noWrap/>
            <w:vAlign w:val="bottom"/>
            <w:hideMark/>
          </w:tcPr>
          <w:p w14:paraId="20814E92"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left w:val="nil"/>
              <w:right w:val="single" w:sz="4" w:space="0" w:color="auto"/>
            </w:tcBorders>
            <w:shd w:val="clear" w:color="000000" w:fill="FFFFFF"/>
            <w:vAlign w:val="bottom"/>
            <w:hideMark/>
          </w:tcPr>
          <w:p w14:paraId="1BAFECEA" w14:textId="77777777" w:rsidR="008101ED" w:rsidRPr="00C402C4" w:rsidRDefault="008101ED" w:rsidP="008101ED">
            <w:pPr>
              <w:pStyle w:val="Tabletext"/>
              <w:jc w:val="center"/>
              <w:rPr>
                <w:lang w:val="es-ES" w:eastAsia="en-GB"/>
              </w:rPr>
            </w:pPr>
          </w:p>
        </w:tc>
      </w:tr>
      <w:tr w:rsidR="008101ED" w:rsidRPr="00C402C4" w14:paraId="37B83414"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48605F04" w14:textId="77777777" w:rsidR="008101ED" w:rsidRPr="00C402C4" w:rsidRDefault="008101ED" w:rsidP="008101ED">
            <w:pPr>
              <w:pStyle w:val="Tabletext"/>
              <w:rPr>
                <w:b/>
                <w:bCs/>
                <w:lang w:val="es-ES" w:eastAsia="en-GB"/>
              </w:rPr>
            </w:pPr>
            <w:r w:rsidRPr="00C402C4">
              <w:rPr>
                <w:b/>
                <w:bCs/>
                <w:lang w:val="es-ES" w:eastAsia="en-GB"/>
              </w:rPr>
              <w:t>Etiopía</w:t>
            </w:r>
          </w:p>
        </w:tc>
        <w:tc>
          <w:tcPr>
            <w:tcW w:w="1017" w:type="pct"/>
            <w:tcBorders>
              <w:left w:val="nil"/>
              <w:right w:val="single" w:sz="4" w:space="0" w:color="auto"/>
            </w:tcBorders>
            <w:shd w:val="clear" w:color="000000" w:fill="FFFFFF"/>
            <w:noWrap/>
            <w:vAlign w:val="bottom"/>
            <w:hideMark/>
          </w:tcPr>
          <w:p w14:paraId="3429F6AB"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left w:val="nil"/>
              <w:right w:val="single" w:sz="4" w:space="0" w:color="auto"/>
            </w:tcBorders>
            <w:shd w:val="clear" w:color="000000" w:fill="FFFFFF"/>
            <w:noWrap/>
            <w:vAlign w:val="bottom"/>
            <w:hideMark/>
          </w:tcPr>
          <w:p w14:paraId="48E8CC45"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left w:val="nil"/>
              <w:right w:val="single" w:sz="4" w:space="0" w:color="auto"/>
            </w:tcBorders>
            <w:shd w:val="clear" w:color="000000" w:fill="FFFFFF"/>
            <w:vAlign w:val="bottom"/>
            <w:hideMark/>
          </w:tcPr>
          <w:p w14:paraId="25F15E37" w14:textId="77777777" w:rsidR="008101ED" w:rsidRPr="00C402C4" w:rsidRDefault="008101ED" w:rsidP="008101ED">
            <w:pPr>
              <w:pStyle w:val="Tabletext"/>
              <w:jc w:val="center"/>
              <w:rPr>
                <w:lang w:val="es-ES" w:eastAsia="en-GB"/>
              </w:rPr>
            </w:pPr>
          </w:p>
        </w:tc>
      </w:tr>
      <w:tr w:rsidR="00E01530" w:rsidRPr="00C402C4" w14:paraId="1DF9D629"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3F233D87" w14:textId="77777777" w:rsidR="00E01530" w:rsidRPr="00C402C4" w:rsidRDefault="00E01530" w:rsidP="001F11A9">
            <w:pPr>
              <w:pStyle w:val="Tabletext"/>
              <w:rPr>
                <w:b/>
                <w:bCs/>
                <w:lang w:val="es-ES" w:eastAsia="en-GB"/>
              </w:rPr>
            </w:pPr>
            <w:r w:rsidRPr="00C402C4">
              <w:rPr>
                <w:b/>
                <w:bCs/>
                <w:lang w:val="es-ES" w:eastAsia="en-GB"/>
              </w:rPr>
              <w:t>Federación de Rusia</w:t>
            </w:r>
          </w:p>
        </w:tc>
        <w:tc>
          <w:tcPr>
            <w:tcW w:w="1017" w:type="pct"/>
            <w:tcBorders>
              <w:left w:val="nil"/>
              <w:right w:val="single" w:sz="4" w:space="0" w:color="auto"/>
            </w:tcBorders>
            <w:shd w:val="clear" w:color="000000" w:fill="FFFFFF"/>
            <w:noWrap/>
            <w:vAlign w:val="bottom"/>
            <w:hideMark/>
          </w:tcPr>
          <w:p w14:paraId="45FC2814" w14:textId="77777777" w:rsidR="00E01530" w:rsidRPr="00C402C4" w:rsidRDefault="00E01530" w:rsidP="001F11A9">
            <w:pPr>
              <w:pStyle w:val="Tabletext"/>
              <w:jc w:val="center"/>
              <w:rPr>
                <w:lang w:val="es-ES" w:eastAsia="en-GB"/>
              </w:rPr>
            </w:pPr>
            <w:r w:rsidRPr="00C402C4">
              <w:rPr>
                <w:lang w:val="es-ES" w:eastAsia="en-GB"/>
              </w:rPr>
              <w:t>15</w:t>
            </w:r>
          </w:p>
        </w:tc>
        <w:tc>
          <w:tcPr>
            <w:tcW w:w="1017" w:type="pct"/>
            <w:tcBorders>
              <w:left w:val="nil"/>
              <w:right w:val="single" w:sz="4" w:space="0" w:color="auto"/>
            </w:tcBorders>
            <w:shd w:val="clear" w:color="000000" w:fill="FFFFFF"/>
            <w:vAlign w:val="bottom"/>
            <w:hideMark/>
          </w:tcPr>
          <w:p w14:paraId="759A5E67" w14:textId="77777777" w:rsidR="00E01530" w:rsidRPr="00C402C4" w:rsidRDefault="00E01530" w:rsidP="001F11A9">
            <w:pPr>
              <w:pStyle w:val="Tabletext"/>
              <w:jc w:val="center"/>
              <w:rPr>
                <w:lang w:val="es-ES" w:eastAsia="en-GB"/>
              </w:rPr>
            </w:pPr>
            <w:r w:rsidRPr="00C402C4">
              <w:rPr>
                <w:lang w:val="es-ES" w:eastAsia="en-GB"/>
              </w:rPr>
              <w:t>15</w:t>
            </w:r>
          </w:p>
        </w:tc>
        <w:tc>
          <w:tcPr>
            <w:tcW w:w="931" w:type="pct"/>
            <w:tcBorders>
              <w:left w:val="nil"/>
              <w:right w:val="single" w:sz="4" w:space="0" w:color="auto"/>
            </w:tcBorders>
            <w:shd w:val="clear" w:color="000000" w:fill="FFFFFF"/>
            <w:vAlign w:val="bottom"/>
            <w:hideMark/>
          </w:tcPr>
          <w:p w14:paraId="3E249F23" w14:textId="77777777" w:rsidR="00E01530" w:rsidRPr="00C402C4" w:rsidRDefault="00E01530" w:rsidP="001F11A9">
            <w:pPr>
              <w:pStyle w:val="Tabletext"/>
              <w:jc w:val="center"/>
              <w:rPr>
                <w:lang w:val="es-ES" w:eastAsia="en-GB"/>
              </w:rPr>
            </w:pPr>
            <w:r w:rsidRPr="00C402C4">
              <w:rPr>
                <w:lang w:val="es-ES" w:eastAsia="en-GB"/>
              </w:rPr>
              <w:t>0</w:t>
            </w:r>
          </w:p>
        </w:tc>
      </w:tr>
      <w:tr w:rsidR="008101ED" w:rsidRPr="00C402C4" w14:paraId="53216EA8"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30B2C3C6" w14:textId="77777777" w:rsidR="008101ED" w:rsidRPr="00C402C4" w:rsidRDefault="008101ED" w:rsidP="008101ED">
            <w:pPr>
              <w:pStyle w:val="Tabletext"/>
              <w:rPr>
                <w:b/>
                <w:bCs/>
                <w:lang w:val="es-ES" w:eastAsia="en-GB"/>
              </w:rPr>
            </w:pPr>
            <w:r w:rsidRPr="00C402C4">
              <w:rPr>
                <w:b/>
                <w:bCs/>
                <w:lang w:val="es-ES" w:eastAsia="en-GB"/>
              </w:rPr>
              <w:t xml:space="preserve">Fiji </w:t>
            </w:r>
          </w:p>
        </w:tc>
        <w:tc>
          <w:tcPr>
            <w:tcW w:w="1017" w:type="pct"/>
            <w:tcBorders>
              <w:left w:val="nil"/>
              <w:right w:val="single" w:sz="4" w:space="0" w:color="auto"/>
            </w:tcBorders>
            <w:shd w:val="clear" w:color="000000" w:fill="FFFFFF"/>
            <w:noWrap/>
            <w:vAlign w:val="bottom"/>
            <w:hideMark/>
          </w:tcPr>
          <w:p w14:paraId="550D5AF8"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noWrap/>
            <w:vAlign w:val="bottom"/>
            <w:hideMark/>
          </w:tcPr>
          <w:p w14:paraId="7C67C657"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3430E72D" w14:textId="77777777" w:rsidR="008101ED" w:rsidRPr="00C402C4" w:rsidRDefault="008101ED" w:rsidP="008101ED">
            <w:pPr>
              <w:pStyle w:val="Tabletext"/>
              <w:jc w:val="center"/>
              <w:rPr>
                <w:lang w:val="es-ES" w:eastAsia="en-GB"/>
              </w:rPr>
            </w:pPr>
          </w:p>
        </w:tc>
      </w:tr>
      <w:tr w:rsidR="005324EA" w:rsidRPr="00C402C4" w14:paraId="2B0AA0B3"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04116F15" w14:textId="77777777" w:rsidR="005324EA" w:rsidRPr="00C402C4" w:rsidRDefault="005324EA" w:rsidP="001F11A9">
            <w:pPr>
              <w:pStyle w:val="Tabletext"/>
              <w:rPr>
                <w:b/>
                <w:bCs/>
                <w:lang w:val="es-ES" w:eastAsia="en-GB"/>
              </w:rPr>
            </w:pPr>
            <w:r w:rsidRPr="00C402C4">
              <w:rPr>
                <w:b/>
                <w:bCs/>
                <w:lang w:val="es-ES" w:eastAsia="en-GB"/>
              </w:rPr>
              <w:t>Filipinas</w:t>
            </w:r>
          </w:p>
        </w:tc>
        <w:tc>
          <w:tcPr>
            <w:tcW w:w="1017" w:type="pct"/>
            <w:tcBorders>
              <w:left w:val="nil"/>
              <w:right w:val="single" w:sz="4" w:space="0" w:color="auto"/>
            </w:tcBorders>
            <w:shd w:val="clear" w:color="000000" w:fill="FFFFFF"/>
            <w:noWrap/>
            <w:vAlign w:val="bottom"/>
            <w:hideMark/>
          </w:tcPr>
          <w:p w14:paraId="2BDF207E" w14:textId="77777777" w:rsidR="005324EA" w:rsidRPr="00C402C4" w:rsidRDefault="005324EA" w:rsidP="001F11A9">
            <w:pPr>
              <w:pStyle w:val="Tabletext"/>
              <w:jc w:val="center"/>
              <w:rPr>
                <w:lang w:val="es-ES" w:eastAsia="en-GB"/>
              </w:rPr>
            </w:pPr>
            <w:r w:rsidRPr="00C402C4">
              <w:rPr>
                <w:lang w:val="es-ES" w:eastAsia="en-GB"/>
              </w:rPr>
              <w:t>1/2</w:t>
            </w:r>
          </w:p>
        </w:tc>
        <w:tc>
          <w:tcPr>
            <w:tcW w:w="1017" w:type="pct"/>
            <w:tcBorders>
              <w:left w:val="nil"/>
              <w:right w:val="single" w:sz="4" w:space="0" w:color="auto"/>
            </w:tcBorders>
            <w:shd w:val="clear" w:color="000000" w:fill="FFFFFF"/>
            <w:noWrap/>
            <w:vAlign w:val="bottom"/>
            <w:hideMark/>
          </w:tcPr>
          <w:p w14:paraId="29EE4D87" w14:textId="77777777" w:rsidR="005324EA" w:rsidRPr="00C402C4" w:rsidRDefault="005324EA" w:rsidP="001F11A9">
            <w:pPr>
              <w:pStyle w:val="Tabletext"/>
              <w:jc w:val="center"/>
              <w:rPr>
                <w:lang w:val="es-ES" w:eastAsia="en-GB"/>
              </w:rPr>
            </w:pPr>
            <w:r w:rsidRPr="00C402C4">
              <w:rPr>
                <w:lang w:val="es-ES" w:eastAsia="en-GB"/>
              </w:rPr>
              <w:t>1/2</w:t>
            </w:r>
          </w:p>
        </w:tc>
        <w:tc>
          <w:tcPr>
            <w:tcW w:w="931" w:type="pct"/>
            <w:tcBorders>
              <w:left w:val="nil"/>
              <w:right w:val="single" w:sz="4" w:space="0" w:color="auto"/>
            </w:tcBorders>
            <w:shd w:val="clear" w:color="000000" w:fill="FFFFFF"/>
            <w:vAlign w:val="bottom"/>
            <w:hideMark/>
          </w:tcPr>
          <w:p w14:paraId="36210005" w14:textId="77777777" w:rsidR="005324EA" w:rsidRPr="00C402C4" w:rsidRDefault="005324EA" w:rsidP="001F11A9">
            <w:pPr>
              <w:pStyle w:val="Tabletext"/>
              <w:jc w:val="center"/>
              <w:rPr>
                <w:lang w:val="es-ES" w:eastAsia="en-GB"/>
              </w:rPr>
            </w:pPr>
          </w:p>
        </w:tc>
      </w:tr>
      <w:tr w:rsidR="008101ED" w:rsidRPr="00C402C4" w14:paraId="4CE60C27"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449EFD8B" w14:textId="77777777" w:rsidR="008101ED" w:rsidRPr="00C402C4" w:rsidRDefault="008101ED" w:rsidP="008101ED">
            <w:pPr>
              <w:pStyle w:val="Tabletext"/>
              <w:rPr>
                <w:b/>
                <w:bCs/>
                <w:lang w:val="es-ES" w:eastAsia="en-GB"/>
              </w:rPr>
            </w:pPr>
            <w:r w:rsidRPr="00C402C4">
              <w:rPr>
                <w:b/>
                <w:bCs/>
                <w:lang w:val="es-ES" w:eastAsia="en-GB"/>
              </w:rPr>
              <w:t xml:space="preserve">Finlandia </w:t>
            </w:r>
          </w:p>
        </w:tc>
        <w:tc>
          <w:tcPr>
            <w:tcW w:w="1017" w:type="pct"/>
            <w:tcBorders>
              <w:left w:val="nil"/>
              <w:right w:val="single" w:sz="4" w:space="0" w:color="auto"/>
            </w:tcBorders>
            <w:shd w:val="clear" w:color="000000" w:fill="FFFFFF"/>
            <w:noWrap/>
            <w:vAlign w:val="bottom"/>
            <w:hideMark/>
          </w:tcPr>
          <w:p w14:paraId="2271A786" w14:textId="77777777" w:rsidR="008101ED" w:rsidRPr="00C402C4" w:rsidRDefault="008101ED" w:rsidP="008101ED">
            <w:pPr>
              <w:pStyle w:val="Tabletext"/>
              <w:jc w:val="center"/>
              <w:rPr>
                <w:lang w:val="es-ES" w:eastAsia="en-GB"/>
              </w:rPr>
            </w:pPr>
            <w:r w:rsidRPr="00C402C4">
              <w:rPr>
                <w:lang w:val="es-ES" w:eastAsia="en-GB"/>
              </w:rPr>
              <w:t>2</w:t>
            </w:r>
          </w:p>
        </w:tc>
        <w:tc>
          <w:tcPr>
            <w:tcW w:w="1017" w:type="pct"/>
            <w:tcBorders>
              <w:left w:val="nil"/>
              <w:right w:val="single" w:sz="4" w:space="0" w:color="auto"/>
            </w:tcBorders>
            <w:shd w:val="clear" w:color="000000" w:fill="FFFFFF"/>
            <w:noWrap/>
            <w:vAlign w:val="bottom"/>
            <w:hideMark/>
          </w:tcPr>
          <w:p w14:paraId="7D3473FA" w14:textId="77777777" w:rsidR="008101ED" w:rsidRPr="00C402C4" w:rsidRDefault="008101ED" w:rsidP="008101ED">
            <w:pPr>
              <w:pStyle w:val="Tabletext"/>
              <w:jc w:val="center"/>
              <w:rPr>
                <w:lang w:val="es-ES" w:eastAsia="en-GB"/>
              </w:rPr>
            </w:pPr>
            <w:r w:rsidRPr="00C402C4">
              <w:rPr>
                <w:lang w:val="es-ES" w:eastAsia="en-GB"/>
              </w:rPr>
              <w:t>2</w:t>
            </w:r>
          </w:p>
        </w:tc>
        <w:tc>
          <w:tcPr>
            <w:tcW w:w="931" w:type="pct"/>
            <w:tcBorders>
              <w:left w:val="nil"/>
              <w:right w:val="single" w:sz="4" w:space="0" w:color="auto"/>
            </w:tcBorders>
            <w:shd w:val="clear" w:color="000000" w:fill="FFFFFF"/>
            <w:vAlign w:val="bottom"/>
            <w:hideMark/>
          </w:tcPr>
          <w:p w14:paraId="605235C7" w14:textId="77777777" w:rsidR="008101ED" w:rsidRPr="00C402C4" w:rsidRDefault="008101ED" w:rsidP="008101ED">
            <w:pPr>
              <w:pStyle w:val="Tabletext"/>
              <w:jc w:val="center"/>
              <w:rPr>
                <w:lang w:val="es-ES" w:eastAsia="en-GB"/>
              </w:rPr>
            </w:pPr>
          </w:p>
        </w:tc>
      </w:tr>
      <w:tr w:rsidR="008101ED" w:rsidRPr="00C402C4" w14:paraId="4CD9A8BF"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306D0D7C" w14:textId="77777777" w:rsidR="008101ED" w:rsidRPr="00C402C4" w:rsidRDefault="008101ED" w:rsidP="008101ED">
            <w:pPr>
              <w:pStyle w:val="Tabletext"/>
              <w:rPr>
                <w:b/>
                <w:bCs/>
                <w:lang w:val="es-ES" w:eastAsia="en-GB"/>
              </w:rPr>
            </w:pPr>
            <w:r w:rsidRPr="00C402C4">
              <w:rPr>
                <w:b/>
                <w:bCs/>
                <w:lang w:val="es-ES" w:eastAsia="en-GB"/>
              </w:rPr>
              <w:t>Francia</w:t>
            </w:r>
          </w:p>
        </w:tc>
        <w:tc>
          <w:tcPr>
            <w:tcW w:w="1017" w:type="pct"/>
            <w:tcBorders>
              <w:left w:val="nil"/>
              <w:right w:val="single" w:sz="4" w:space="0" w:color="auto"/>
            </w:tcBorders>
            <w:shd w:val="clear" w:color="000000" w:fill="FFFFFF"/>
            <w:vAlign w:val="bottom"/>
            <w:hideMark/>
          </w:tcPr>
          <w:p w14:paraId="62AB154D" w14:textId="77777777" w:rsidR="008101ED" w:rsidRPr="00C402C4" w:rsidRDefault="008101ED" w:rsidP="008101ED">
            <w:pPr>
              <w:pStyle w:val="Tabletext"/>
              <w:jc w:val="center"/>
              <w:rPr>
                <w:lang w:val="es-ES" w:eastAsia="en-GB"/>
              </w:rPr>
            </w:pPr>
            <w:r w:rsidRPr="00C402C4">
              <w:rPr>
                <w:lang w:val="es-ES" w:eastAsia="en-GB"/>
              </w:rPr>
              <w:t>21</w:t>
            </w:r>
          </w:p>
        </w:tc>
        <w:tc>
          <w:tcPr>
            <w:tcW w:w="1017" w:type="pct"/>
            <w:tcBorders>
              <w:left w:val="nil"/>
              <w:right w:val="single" w:sz="4" w:space="0" w:color="auto"/>
            </w:tcBorders>
            <w:shd w:val="clear" w:color="000000" w:fill="FFFFFF"/>
            <w:vAlign w:val="bottom"/>
            <w:hideMark/>
          </w:tcPr>
          <w:p w14:paraId="585D2135" w14:textId="77777777" w:rsidR="008101ED" w:rsidRPr="00C402C4" w:rsidRDefault="008101ED" w:rsidP="008101ED">
            <w:pPr>
              <w:pStyle w:val="Tabletext"/>
              <w:jc w:val="center"/>
              <w:rPr>
                <w:lang w:val="es-ES" w:eastAsia="en-GB"/>
              </w:rPr>
            </w:pPr>
            <w:r w:rsidRPr="00C402C4">
              <w:rPr>
                <w:lang w:val="es-ES" w:eastAsia="en-GB"/>
              </w:rPr>
              <w:t>21</w:t>
            </w:r>
          </w:p>
        </w:tc>
        <w:tc>
          <w:tcPr>
            <w:tcW w:w="931" w:type="pct"/>
            <w:tcBorders>
              <w:left w:val="nil"/>
              <w:right w:val="single" w:sz="4" w:space="0" w:color="auto"/>
            </w:tcBorders>
            <w:shd w:val="clear" w:color="000000" w:fill="FFFFFF"/>
            <w:vAlign w:val="bottom"/>
            <w:hideMark/>
          </w:tcPr>
          <w:p w14:paraId="07CFE039"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2642DB54"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552B9083" w14:textId="77777777" w:rsidR="008101ED" w:rsidRPr="00C402C4" w:rsidRDefault="008101ED" w:rsidP="008101ED">
            <w:pPr>
              <w:pStyle w:val="Tabletext"/>
              <w:rPr>
                <w:b/>
                <w:bCs/>
                <w:lang w:val="es-ES" w:eastAsia="en-GB"/>
              </w:rPr>
            </w:pPr>
            <w:r w:rsidRPr="00C402C4">
              <w:rPr>
                <w:b/>
                <w:bCs/>
                <w:lang w:val="es-ES" w:eastAsia="en-GB"/>
              </w:rPr>
              <w:t>Gabón</w:t>
            </w:r>
          </w:p>
        </w:tc>
        <w:tc>
          <w:tcPr>
            <w:tcW w:w="1017" w:type="pct"/>
            <w:tcBorders>
              <w:left w:val="nil"/>
              <w:right w:val="single" w:sz="4" w:space="0" w:color="auto"/>
            </w:tcBorders>
            <w:shd w:val="clear" w:color="000000" w:fill="FFFFFF"/>
            <w:noWrap/>
            <w:vAlign w:val="bottom"/>
            <w:hideMark/>
          </w:tcPr>
          <w:p w14:paraId="0353C55D"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vAlign w:val="bottom"/>
            <w:hideMark/>
          </w:tcPr>
          <w:p w14:paraId="3FC7371C"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5899FB19"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61DE0B68"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6DE4F8E9" w14:textId="77777777" w:rsidR="008101ED" w:rsidRPr="00C402C4" w:rsidRDefault="008101ED" w:rsidP="008101ED">
            <w:pPr>
              <w:pStyle w:val="Tabletext"/>
              <w:rPr>
                <w:b/>
                <w:bCs/>
                <w:lang w:val="es-ES" w:eastAsia="en-GB"/>
              </w:rPr>
            </w:pPr>
            <w:r w:rsidRPr="00C402C4">
              <w:rPr>
                <w:b/>
                <w:bCs/>
                <w:lang w:val="es-ES" w:eastAsia="en-GB"/>
              </w:rPr>
              <w:t>Gambia</w:t>
            </w:r>
          </w:p>
        </w:tc>
        <w:tc>
          <w:tcPr>
            <w:tcW w:w="1017" w:type="pct"/>
            <w:tcBorders>
              <w:left w:val="nil"/>
              <w:right w:val="single" w:sz="4" w:space="0" w:color="auto"/>
            </w:tcBorders>
            <w:shd w:val="clear" w:color="000000" w:fill="FFFFFF"/>
            <w:noWrap/>
            <w:vAlign w:val="bottom"/>
            <w:hideMark/>
          </w:tcPr>
          <w:p w14:paraId="042DE2DB"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left w:val="nil"/>
              <w:right w:val="single" w:sz="4" w:space="0" w:color="auto"/>
            </w:tcBorders>
            <w:shd w:val="clear" w:color="000000" w:fill="FFFFFF"/>
            <w:noWrap/>
            <w:vAlign w:val="bottom"/>
            <w:hideMark/>
          </w:tcPr>
          <w:p w14:paraId="6F64A7B9"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left w:val="nil"/>
              <w:right w:val="single" w:sz="4" w:space="0" w:color="auto"/>
            </w:tcBorders>
            <w:shd w:val="clear" w:color="000000" w:fill="FFFFFF"/>
            <w:vAlign w:val="bottom"/>
            <w:hideMark/>
          </w:tcPr>
          <w:p w14:paraId="03835EF2" w14:textId="77777777" w:rsidR="008101ED" w:rsidRPr="00C402C4" w:rsidRDefault="008101ED" w:rsidP="008101ED">
            <w:pPr>
              <w:pStyle w:val="Tabletext"/>
              <w:jc w:val="center"/>
              <w:rPr>
                <w:lang w:val="es-ES" w:eastAsia="en-GB"/>
              </w:rPr>
            </w:pPr>
          </w:p>
        </w:tc>
      </w:tr>
      <w:tr w:rsidR="008101ED" w:rsidRPr="00C402C4" w14:paraId="13ABE10A" w14:textId="77777777" w:rsidTr="00FF59C3">
        <w:trPr>
          <w:cantSplit/>
          <w:jc w:val="center"/>
        </w:trPr>
        <w:tc>
          <w:tcPr>
            <w:tcW w:w="2036" w:type="pct"/>
            <w:tcBorders>
              <w:left w:val="single" w:sz="4" w:space="0" w:color="auto"/>
              <w:bottom w:val="single" w:sz="8" w:space="0" w:color="auto"/>
              <w:right w:val="single" w:sz="4" w:space="0" w:color="auto"/>
            </w:tcBorders>
            <w:shd w:val="clear" w:color="000000" w:fill="FFFFFF"/>
            <w:vAlign w:val="bottom"/>
            <w:hideMark/>
          </w:tcPr>
          <w:p w14:paraId="1E68760A" w14:textId="77777777" w:rsidR="008101ED" w:rsidRPr="00C402C4" w:rsidRDefault="008101ED" w:rsidP="008101ED">
            <w:pPr>
              <w:pStyle w:val="Tabletext"/>
              <w:rPr>
                <w:b/>
                <w:bCs/>
                <w:lang w:val="es-ES" w:eastAsia="en-GB"/>
              </w:rPr>
            </w:pPr>
            <w:r w:rsidRPr="00C402C4">
              <w:rPr>
                <w:b/>
                <w:bCs/>
                <w:lang w:val="es-ES" w:eastAsia="en-GB"/>
              </w:rPr>
              <w:t>Georgia</w:t>
            </w:r>
          </w:p>
        </w:tc>
        <w:tc>
          <w:tcPr>
            <w:tcW w:w="1017" w:type="pct"/>
            <w:tcBorders>
              <w:left w:val="nil"/>
              <w:bottom w:val="single" w:sz="8" w:space="0" w:color="auto"/>
              <w:right w:val="single" w:sz="4" w:space="0" w:color="auto"/>
            </w:tcBorders>
            <w:shd w:val="clear" w:color="000000" w:fill="FFFFFF"/>
            <w:vAlign w:val="bottom"/>
            <w:hideMark/>
          </w:tcPr>
          <w:p w14:paraId="28852EA2"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bottom w:val="single" w:sz="8" w:space="0" w:color="auto"/>
              <w:right w:val="single" w:sz="4" w:space="0" w:color="auto"/>
            </w:tcBorders>
            <w:shd w:val="clear" w:color="000000" w:fill="FFFFFF"/>
            <w:vAlign w:val="bottom"/>
            <w:hideMark/>
          </w:tcPr>
          <w:p w14:paraId="185ABDE4"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bottom w:val="single" w:sz="8" w:space="0" w:color="auto"/>
              <w:right w:val="single" w:sz="4" w:space="0" w:color="auto"/>
            </w:tcBorders>
            <w:shd w:val="clear" w:color="000000" w:fill="FFFFFF"/>
            <w:vAlign w:val="bottom"/>
            <w:hideMark/>
          </w:tcPr>
          <w:p w14:paraId="6C33A0C7" w14:textId="77777777" w:rsidR="008101ED" w:rsidRPr="00C402C4" w:rsidRDefault="008101ED" w:rsidP="008101ED">
            <w:pPr>
              <w:pStyle w:val="Tabletext"/>
              <w:jc w:val="center"/>
              <w:rPr>
                <w:lang w:val="es-ES" w:eastAsia="en-GB"/>
              </w:rPr>
            </w:pPr>
          </w:p>
        </w:tc>
      </w:tr>
      <w:tr w:rsidR="008101ED" w:rsidRPr="00C402C4" w14:paraId="03BBE486" w14:textId="77777777" w:rsidTr="00FF59C3">
        <w:trPr>
          <w:cantSplit/>
          <w:jc w:val="center"/>
        </w:trPr>
        <w:tc>
          <w:tcPr>
            <w:tcW w:w="2036" w:type="pct"/>
            <w:tcBorders>
              <w:top w:val="single" w:sz="8" w:space="0" w:color="auto"/>
              <w:left w:val="single" w:sz="4" w:space="0" w:color="auto"/>
              <w:right w:val="single" w:sz="4" w:space="0" w:color="auto"/>
            </w:tcBorders>
            <w:shd w:val="clear" w:color="000000" w:fill="FFFFFF"/>
            <w:vAlign w:val="bottom"/>
            <w:hideMark/>
          </w:tcPr>
          <w:p w14:paraId="0789887A" w14:textId="77777777" w:rsidR="008101ED" w:rsidRPr="00C402C4" w:rsidRDefault="008101ED" w:rsidP="008101ED">
            <w:pPr>
              <w:pStyle w:val="Tabletext"/>
              <w:rPr>
                <w:b/>
                <w:bCs/>
                <w:lang w:val="es-ES" w:eastAsia="en-GB"/>
              </w:rPr>
            </w:pPr>
            <w:r w:rsidRPr="00C402C4">
              <w:rPr>
                <w:b/>
                <w:bCs/>
                <w:lang w:val="es-ES" w:eastAsia="en-GB"/>
              </w:rPr>
              <w:lastRenderedPageBreak/>
              <w:t>Ghana</w:t>
            </w:r>
          </w:p>
        </w:tc>
        <w:tc>
          <w:tcPr>
            <w:tcW w:w="1017" w:type="pct"/>
            <w:tcBorders>
              <w:top w:val="single" w:sz="8" w:space="0" w:color="auto"/>
              <w:left w:val="nil"/>
              <w:right w:val="single" w:sz="4" w:space="0" w:color="auto"/>
            </w:tcBorders>
            <w:shd w:val="clear" w:color="000000" w:fill="FFFFFF"/>
            <w:noWrap/>
            <w:vAlign w:val="bottom"/>
            <w:hideMark/>
          </w:tcPr>
          <w:p w14:paraId="4245600D"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single" w:sz="8" w:space="0" w:color="auto"/>
              <w:left w:val="nil"/>
              <w:right w:val="single" w:sz="4" w:space="0" w:color="auto"/>
            </w:tcBorders>
            <w:shd w:val="clear" w:color="000000" w:fill="FFFFFF"/>
            <w:noWrap/>
            <w:vAlign w:val="bottom"/>
            <w:hideMark/>
          </w:tcPr>
          <w:p w14:paraId="7A82A13F"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single" w:sz="8" w:space="0" w:color="auto"/>
              <w:left w:val="nil"/>
              <w:right w:val="single" w:sz="4" w:space="0" w:color="auto"/>
            </w:tcBorders>
            <w:shd w:val="clear" w:color="000000" w:fill="FFFFFF"/>
            <w:vAlign w:val="bottom"/>
            <w:hideMark/>
          </w:tcPr>
          <w:p w14:paraId="0070D584" w14:textId="77777777" w:rsidR="008101ED" w:rsidRPr="00C402C4" w:rsidRDefault="008101ED" w:rsidP="008101ED">
            <w:pPr>
              <w:pStyle w:val="Tabletext"/>
              <w:jc w:val="center"/>
              <w:rPr>
                <w:lang w:val="es-ES" w:eastAsia="en-GB"/>
              </w:rPr>
            </w:pPr>
          </w:p>
        </w:tc>
      </w:tr>
      <w:tr w:rsidR="008101ED" w:rsidRPr="00C402C4" w14:paraId="08935BF1"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5A3AABAA" w14:textId="77777777" w:rsidR="008101ED" w:rsidRPr="00C402C4" w:rsidRDefault="008101ED" w:rsidP="008101ED">
            <w:pPr>
              <w:pStyle w:val="Tabletext"/>
              <w:rPr>
                <w:b/>
                <w:bCs/>
                <w:lang w:val="es-ES" w:eastAsia="en-GB"/>
              </w:rPr>
            </w:pPr>
            <w:r w:rsidRPr="00C402C4">
              <w:rPr>
                <w:b/>
                <w:bCs/>
                <w:lang w:val="es-ES" w:eastAsia="en-GB"/>
              </w:rPr>
              <w:t>Grecia</w:t>
            </w:r>
          </w:p>
        </w:tc>
        <w:tc>
          <w:tcPr>
            <w:tcW w:w="1017" w:type="pct"/>
            <w:tcBorders>
              <w:left w:val="nil"/>
              <w:right w:val="single" w:sz="4" w:space="0" w:color="auto"/>
            </w:tcBorders>
            <w:shd w:val="clear" w:color="000000" w:fill="FFFFFF"/>
            <w:noWrap/>
            <w:vAlign w:val="bottom"/>
            <w:hideMark/>
          </w:tcPr>
          <w:p w14:paraId="17D88CEF"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left w:val="nil"/>
              <w:right w:val="single" w:sz="4" w:space="0" w:color="auto"/>
            </w:tcBorders>
            <w:shd w:val="clear" w:color="000000" w:fill="FFFFFF"/>
            <w:noWrap/>
            <w:vAlign w:val="bottom"/>
            <w:hideMark/>
          </w:tcPr>
          <w:p w14:paraId="69A35DD3"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left w:val="nil"/>
              <w:right w:val="single" w:sz="4" w:space="0" w:color="auto"/>
            </w:tcBorders>
            <w:shd w:val="clear" w:color="000000" w:fill="FFFFFF"/>
            <w:vAlign w:val="bottom"/>
            <w:hideMark/>
          </w:tcPr>
          <w:p w14:paraId="3B535FEA" w14:textId="77777777" w:rsidR="008101ED" w:rsidRPr="00C402C4" w:rsidRDefault="008101ED" w:rsidP="008101ED">
            <w:pPr>
              <w:pStyle w:val="Tabletext"/>
              <w:jc w:val="center"/>
              <w:rPr>
                <w:lang w:val="es-ES" w:eastAsia="en-GB"/>
              </w:rPr>
            </w:pPr>
          </w:p>
        </w:tc>
      </w:tr>
      <w:tr w:rsidR="008101ED" w:rsidRPr="00C402C4" w14:paraId="3D898C43"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183AEE6A" w14:textId="77777777" w:rsidR="008101ED" w:rsidRPr="00C402C4" w:rsidRDefault="008101ED" w:rsidP="008101ED">
            <w:pPr>
              <w:pStyle w:val="Tabletext"/>
              <w:rPr>
                <w:b/>
                <w:bCs/>
                <w:lang w:val="es-ES" w:eastAsia="en-GB"/>
              </w:rPr>
            </w:pPr>
            <w:r w:rsidRPr="00C402C4">
              <w:rPr>
                <w:b/>
                <w:bCs/>
                <w:lang w:val="es-ES" w:eastAsia="en-GB"/>
              </w:rPr>
              <w:t>Granada</w:t>
            </w:r>
          </w:p>
        </w:tc>
        <w:tc>
          <w:tcPr>
            <w:tcW w:w="1017" w:type="pct"/>
            <w:tcBorders>
              <w:left w:val="nil"/>
              <w:right w:val="single" w:sz="4" w:space="0" w:color="auto"/>
            </w:tcBorders>
            <w:shd w:val="clear" w:color="000000" w:fill="FFFFFF"/>
            <w:noWrap/>
            <w:vAlign w:val="bottom"/>
            <w:hideMark/>
          </w:tcPr>
          <w:p w14:paraId="27D92563"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left w:val="nil"/>
              <w:right w:val="single" w:sz="4" w:space="0" w:color="auto"/>
            </w:tcBorders>
            <w:shd w:val="clear" w:color="000000" w:fill="FFFFFF"/>
            <w:noWrap/>
            <w:vAlign w:val="bottom"/>
            <w:hideMark/>
          </w:tcPr>
          <w:p w14:paraId="507C0860"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left w:val="nil"/>
              <w:right w:val="single" w:sz="4" w:space="0" w:color="auto"/>
            </w:tcBorders>
            <w:shd w:val="clear" w:color="000000" w:fill="FFFFFF"/>
            <w:vAlign w:val="bottom"/>
            <w:hideMark/>
          </w:tcPr>
          <w:p w14:paraId="415A3AAB" w14:textId="77777777" w:rsidR="008101ED" w:rsidRPr="00C402C4" w:rsidRDefault="008101ED" w:rsidP="008101ED">
            <w:pPr>
              <w:pStyle w:val="Tabletext"/>
              <w:jc w:val="center"/>
              <w:rPr>
                <w:lang w:val="es-ES" w:eastAsia="en-GB"/>
              </w:rPr>
            </w:pPr>
          </w:p>
        </w:tc>
      </w:tr>
      <w:tr w:rsidR="008101ED" w:rsidRPr="00C402C4" w14:paraId="11483B73"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60D6AD85" w14:textId="77777777" w:rsidR="008101ED" w:rsidRPr="00C402C4" w:rsidRDefault="008101ED" w:rsidP="008101ED">
            <w:pPr>
              <w:pStyle w:val="Tabletext"/>
              <w:rPr>
                <w:b/>
                <w:bCs/>
                <w:lang w:val="es-ES" w:eastAsia="en-GB"/>
              </w:rPr>
            </w:pPr>
            <w:r w:rsidRPr="00C402C4">
              <w:rPr>
                <w:b/>
                <w:bCs/>
                <w:lang w:val="es-ES" w:eastAsia="en-GB"/>
              </w:rPr>
              <w:t>Guatemala</w:t>
            </w:r>
          </w:p>
        </w:tc>
        <w:tc>
          <w:tcPr>
            <w:tcW w:w="1017" w:type="pct"/>
            <w:tcBorders>
              <w:left w:val="nil"/>
              <w:right w:val="single" w:sz="4" w:space="0" w:color="auto"/>
            </w:tcBorders>
            <w:shd w:val="clear" w:color="000000" w:fill="FFFFFF"/>
            <w:noWrap/>
            <w:vAlign w:val="bottom"/>
            <w:hideMark/>
          </w:tcPr>
          <w:p w14:paraId="26CBB696"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noWrap/>
            <w:vAlign w:val="bottom"/>
            <w:hideMark/>
          </w:tcPr>
          <w:p w14:paraId="70286837"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5932EA02" w14:textId="77777777" w:rsidR="008101ED" w:rsidRPr="00C402C4" w:rsidRDefault="008101ED" w:rsidP="008101ED">
            <w:pPr>
              <w:pStyle w:val="Tabletext"/>
              <w:jc w:val="center"/>
              <w:rPr>
                <w:lang w:val="es-ES" w:eastAsia="en-GB"/>
              </w:rPr>
            </w:pPr>
          </w:p>
        </w:tc>
      </w:tr>
      <w:tr w:rsidR="008101ED" w:rsidRPr="00C402C4" w14:paraId="032BDBAC"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1B1D73C3" w14:textId="77777777" w:rsidR="008101ED" w:rsidRPr="00C402C4" w:rsidRDefault="008101ED" w:rsidP="008101ED">
            <w:pPr>
              <w:pStyle w:val="Tabletext"/>
              <w:rPr>
                <w:b/>
                <w:bCs/>
                <w:lang w:val="es-ES" w:eastAsia="en-GB"/>
              </w:rPr>
            </w:pPr>
            <w:r w:rsidRPr="00C402C4">
              <w:rPr>
                <w:b/>
                <w:bCs/>
                <w:lang w:val="es-ES" w:eastAsia="en-GB"/>
              </w:rPr>
              <w:t>Guinea</w:t>
            </w:r>
          </w:p>
        </w:tc>
        <w:tc>
          <w:tcPr>
            <w:tcW w:w="1017" w:type="pct"/>
            <w:tcBorders>
              <w:left w:val="nil"/>
              <w:right w:val="single" w:sz="4" w:space="0" w:color="auto"/>
            </w:tcBorders>
            <w:shd w:val="clear" w:color="000000" w:fill="FFFFFF"/>
            <w:vAlign w:val="bottom"/>
            <w:hideMark/>
          </w:tcPr>
          <w:p w14:paraId="53EEB02B"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left w:val="nil"/>
              <w:right w:val="single" w:sz="4" w:space="0" w:color="auto"/>
            </w:tcBorders>
            <w:shd w:val="clear" w:color="000000" w:fill="FFFFFF"/>
            <w:vAlign w:val="bottom"/>
            <w:hideMark/>
          </w:tcPr>
          <w:p w14:paraId="06E94188"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left w:val="nil"/>
              <w:right w:val="single" w:sz="4" w:space="0" w:color="auto"/>
            </w:tcBorders>
            <w:shd w:val="clear" w:color="000000" w:fill="FFFFFF"/>
            <w:vAlign w:val="bottom"/>
            <w:hideMark/>
          </w:tcPr>
          <w:p w14:paraId="3D83C510" w14:textId="77777777" w:rsidR="008101ED" w:rsidRPr="00C402C4" w:rsidRDefault="008101ED" w:rsidP="008101ED">
            <w:pPr>
              <w:pStyle w:val="Tabletext"/>
              <w:jc w:val="center"/>
              <w:rPr>
                <w:lang w:val="es-ES" w:eastAsia="en-GB"/>
              </w:rPr>
            </w:pPr>
          </w:p>
        </w:tc>
      </w:tr>
      <w:tr w:rsidR="008101ED" w:rsidRPr="00C402C4" w14:paraId="03D7EB09"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4496F554" w14:textId="77777777" w:rsidR="008101ED" w:rsidRPr="00C402C4" w:rsidRDefault="008101ED" w:rsidP="008101ED">
            <w:pPr>
              <w:pStyle w:val="Tabletext"/>
              <w:rPr>
                <w:b/>
                <w:bCs/>
                <w:lang w:val="es-ES" w:eastAsia="en-GB"/>
              </w:rPr>
            </w:pPr>
            <w:r w:rsidRPr="00C402C4">
              <w:rPr>
                <w:b/>
                <w:bCs/>
                <w:lang w:val="es-ES" w:eastAsia="en-GB"/>
              </w:rPr>
              <w:t>Guinea-Bissau</w:t>
            </w:r>
          </w:p>
        </w:tc>
        <w:tc>
          <w:tcPr>
            <w:tcW w:w="1017" w:type="pct"/>
            <w:tcBorders>
              <w:left w:val="nil"/>
              <w:right w:val="single" w:sz="4" w:space="0" w:color="auto"/>
            </w:tcBorders>
            <w:shd w:val="clear" w:color="000000" w:fill="FFFFFF"/>
            <w:noWrap/>
            <w:vAlign w:val="bottom"/>
            <w:hideMark/>
          </w:tcPr>
          <w:p w14:paraId="6E4E78EC"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left w:val="nil"/>
              <w:right w:val="single" w:sz="4" w:space="0" w:color="auto"/>
            </w:tcBorders>
            <w:shd w:val="clear" w:color="000000" w:fill="FFFFFF"/>
            <w:noWrap/>
            <w:vAlign w:val="bottom"/>
            <w:hideMark/>
          </w:tcPr>
          <w:p w14:paraId="5381EBAC"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left w:val="nil"/>
              <w:right w:val="single" w:sz="4" w:space="0" w:color="auto"/>
            </w:tcBorders>
            <w:shd w:val="clear" w:color="000000" w:fill="FFFFFF"/>
            <w:vAlign w:val="bottom"/>
            <w:hideMark/>
          </w:tcPr>
          <w:p w14:paraId="3A3AFBBA" w14:textId="77777777" w:rsidR="008101ED" w:rsidRPr="00C402C4" w:rsidRDefault="008101ED" w:rsidP="008101ED">
            <w:pPr>
              <w:pStyle w:val="Tabletext"/>
              <w:jc w:val="center"/>
              <w:rPr>
                <w:lang w:val="es-ES" w:eastAsia="en-GB"/>
              </w:rPr>
            </w:pPr>
          </w:p>
        </w:tc>
      </w:tr>
      <w:tr w:rsidR="00892357" w:rsidRPr="00C402C4" w14:paraId="3F0C3054"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0B6C1951" w14:textId="77777777" w:rsidR="00892357" w:rsidRPr="00C402C4" w:rsidRDefault="00892357" w:rsidP="001F11A9">
            <w:pPr>
              <w:pStyle w:val="Tabletext"/>
              <w:rPr>
                <w:b/>
                <w:bCs/>
                <w:lang w:val="es-ES" w:eastAsia="en-GB"/>
              </w:rPr>
            </w:pPr>
            <w:r w:rsidRPr="00C402C4">
              <w:rPr>
                <w:b/>
                <w:bCs/>
                <w:lang w:val="es-ES" w:eastAsia="en-GB"/>
              </w:rPr>
              <w:t>Guinea Ecuatorial</w:t>
            </w:r>
          </w:p>
        </w:tc>
        <w:tc>
          <w:tcPr>
            <w:tcW w:w="1017" w:type="pct"/>
            <w:tcBorders>
              <w:left w:val="nil"/>
              <w:right w:val="single" w:sz="4" w:space="0" w:color="auto"/>
            </w:tcBorders>
            <w:shd w:val="clear" w:color="000000" w:fill="FFFFFF"/>
            <w:noWrap/>
            <w:vAlign w:val="bottom"/>
            <w:hideMark/>
          </w:tcPr>
          <w:p w14:paraId="4D13EC5A" w14:textId="77777777" w:rsidR="00892357" w:rsidRPr="00C402C4" w:rsidRDefault="00892357" w:rsidP="001F11A9">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noWrap/>
            <w:vAlign w:val="bottom"/>
            <w:hideMark/>
          </w:tcPr>
          <w:p w14:paraId="105F0DD1" w14:textId="77777777" w:rsidR="00892357" w:rsidRPr="00C402C4" w:rsidRDefault="00892357" w:rsidP="001F11A9">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29A1CB97" w14:textId="77777777" w:rsidR="00892357" w:rsidRPr="00C402C4" w:rsidRDefault="00892357" w:rsidP="001F11A9">
            <w:pPr>
              <w:pStyle w:val="Tabletext"/>
              <w:jc w:val="center"/>
              <w:rPr>
                <w:lang w:val="es-ES" w:eastAsia="en-GB"/>
              </w:rPr>
            </w:pPr>
          </w:p>
        </w:tc>
      </w:tr>
      <w:tr w:rsidR="008101ED" w:rsidRPr="00C402C4" w14:paraId="01445FF1"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0D60714B" w14:textId="77777777" w:rsidR="008101ED" w:rsidRPr="00C402C4" w:rsidRDefault="008101ED" w:rsidP="008101ED">
            <w:pPr>
              <w:pStyle w:val="Tabletext"/>
              <w:rPr>
                <w:b/>
                <w:bCs/>
                <w:lang w:val="es-ES" w:eastAsia="en-GB"/>
              </w:rPr>
            </w:pPr>
            <w:r w:rsidRPr="00C402C4">
              <w:rPr>
                <w:b/>
                <w:bCs/>
                <w:lang w:val="es-ES" w:eastAsia="en-GB"/>
              </w:rPr>
              <w:t>Guyana</w:t>
            </w:r>
          </w:p>
        </w:tc>
        <w:tc>
          <w:tcPr>
            <w:tcW w:w="1017" w:type="pct"/>
            <w:tcBorders>
              <w:left w:val="nil"/>
              <w:right w:val="single" w:sz="4" w:space="0" w:color="auto"/>
            </w:tcBorders>
            <w:shd w:val="clear" w:color="000000" w:fill="FFFFFF"/>
            <w:noWrap/>
            <w:vAlign w:val="bottom"/>
            <w:hideMark/>
          </w:tcPr>
          <w:p w14:paraId="47E7067D"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noWrap/>
            <w:vAlign w:val="bottom"/>
            <w:hideMark/>
          </w:tcPr>
          <w:p w14:paraId="04F0C4C0"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23B8BD56" w14:textId="77777777" w:rsidR="008101ED" w:rsidRPr="00C402C4" w:rsidRDefault="008101ED" w:rsidP="008101ED">
            <w:pPr>
              <w:pStyle w:val="Tabletext"/>
              <w:jc w:val="center"/>
              <w:rPr>
                <w:lang w:val="es-ES" w:eastAsia="en-GB"/>
              </w:rPr>
            </w:pPr>
          </w:p>
        </w:tc>
      </w:tr>
      <w:tr w:rsidR="008101ED" w:rsidRPr="00C402C4" w14:paraId="333FBD64"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37214FE8" w14:textId="77777777" w:rsidR="008101ED" w:rsidRPr="00C402C4" w:rsidRDefault="008101ED" w:rsidP="008101ED">
            <w:pPr>
              <w:pStyle w:val="Tabletext"/>
              <w:rPr>
                <w:b/>
                <w:bCs/>
                <w:lang w:val="es-ES" w:eastAsia="en-GB"/>
              </w:rPr>
            </w:pPr>
            <w:r w:rsidRPr="00C402C4">
              <w:rPr>
                <w:b/>
                <w:bCs/>
                <w:lang w:val="es-ES" w:eastAsia="en-GB"/>
              </w:rPr>
              <w:t>Haití</w:t>
            </w:r>
          </w:p>
        </w:tc>
        <w:tc>
          <w:tcPr>
            <w:tcW w:w="1017" w:type="pct"/>
            <w:tcBorders>
              <w:left w:val="nil"/>
              <w:right w:val="single" w:sz="4" w:space="0" w:color="auto"/>
            </w:tcBorders>
            <w:shd w:val="clear" w:color="000000" w:fill="FFFFFF"/>
            <w:noWrap/>
            <w:vAlign w:val="bottom"/>
            <w:hideMark/>
          </w:tcPr>
          <w:p w14:paraId="14034955"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left w:val="nil"/>
              <w:right w:val="single" w:sz="4" w:space="0" w:color="auto"/>
            </w:tcBorders>
            <w:shd w:val="clear" w:color="000000" w:fill="FFFFFF"/>
            <w:noWrap/>
            <w:vAlign w:val="bottom"/>
            <w:hideMark/>
          </w:tcPr>
          <w:p w14:paraId="5D20FCD9"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left w:val="nil"/>
              <w:right w:val="single" w:sz="4" w:space="0" w:color="auto"/>
            </w:tcBorders>
            <w:shd w:val="clear" w:color="000000" w:fill="FFFFFF"/>
            <w:vAlign w:val="bottom"/>
            <w:hideMark/>
          </w:tcPr>
          <w:p w14:paraId="5590E8CC" w14:textId="77777777" w:rsidR="008101ED" w:rsidRPr="00C402C4" w:rsidRDefault="008101ED" w:rsidP="008101ED">
            <w:pPr>
              <w:pStyle w:val="Tabletext"/>
              <w:jc w:val="center"/>
              <w:rPr>
                <w:lang w:val="es-ES" w:eastAsia="en-GB"/>
              </w:rPr>
            </w:pPr>
          </w:p>
        </w:tc>
      </w:tr>
      <w:tr w:rsidR="008101ED" w:rsidRPr="00C402C4" w14:paraId="3BFAEF42"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2F5172A8" w14:textId="77777777" w:rsidR="008101ED" w:rsidRPr="00C402C4" w:rsidRDefault="008101ED" w:rsidP="008101ED">
            <w:pPr>
              <w:pStyle w:val="Tabletext"/>
              <w:rPr>
                <w:b/>
                <w:bCs/>
                <w:lang w:val="es-ES" w:eastAsia="en-GB"/>
              </w:rPr>
            </w:pPr>
            <w:r w:rsidRPr="00C402C4">
              <w:rPr>
                <w:b/>
                <w:bCs/>
                <w:lang w:val="es-ES" w:eastAsia="en-GB"/>
              </w:rPr>
              <w:t>Honduras</w:t>
            </w:r>
          </w:p>
        </w:tc>
        <w:tc>
          <w:tcPr>
            <w:tcW w:w="1017" w:type="pct"/>
            <w:tcBorders>
              <w:left w:val="nil"/>
              <w:right w:val="single" w:sz="4" w:space="0" w:color="auto"/>
            </w:tcBorders>
            <w:shd w:val="clear" w:color="000000" w:fill="FFFFFF"/>
            <w:noWrap/>
            <w:vAlign w:val="bottom"/>
            <w:hideMark/>
          </w:tcPr>
          <w:p w14:paraId="62A85BE3"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noWrap/>
            <w:vAlign w:val="bottom"/>
            <w:hideMark/>
          </w:tcPr>
          <w:p w14:paraId="6FDA10E4"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1BC6FD95" w14:textId="77777777" w:rsidR="008101ED" w:rsidRPr="00C402C4" w:rsidRDefault="008101ED" w:rsidP="008101ED">
            <w:pPr>
              <w:pStyle w:val="Tabletext"/>
              <w:jc w:val="center"/>
              <w:rPr>
                <w:lang w:val="es-ES" w:eastAsia="en-GB"/>
              </w:rPr>
            </w:pPr>
          </w:p>
        </w:tc>
      </w:tr>
      <w:tr w:rsidR="008101ED" w:rsidRPr="00C402C4" w14:paraId="7A8D93EC"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24B97E4F" w14:textId="77777777" w:rsidR="008101ED" w:rsidRPr="00C402C4" w:rsidRDefault="008101ED" w:rsidP="008101ED">
            <w:pPr>
              <w:pStyle w:val="Tabletext"/>
              <w:rPr>
                <w:b/>
                <w:bCs/>
                <w:lang w:val="es-ES" w:eastAsia="en-GB"/>
              </w:rPr>
            </w:pPr>
            <w:r w:rsidRPr="00C402C4">
              <w:rPr>
                <w:b/>
                <w:bCs/>
                <w:lang w:val="es-ES" w:eastAsia="en-GB"/>
              </w:rPr>
              <w:t>Hungría</w:t>
            </w:r>
          </w:p>
        </w:tc>
        <w:tc>
          <w:tcPr>
            <w:tcW w:w="1017" w:type="pct"/>
            <w:tcBorders>
              <w:left w:val="nil"/>
              <w:right w:val="single" w:sz="4" w:space="0" w:color="auto"/>
            </w:tcBorders>
            <w:shd w:val="clear" w:color="000000" w:fill="FFFFFF"/>
            <w:noWrap/>
            <w:vAlign w:val="bottom"/>
            <w:hideMark/>
          </w:tcPr>
          <w:p w14:paraId="7B2F738A"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left w:val="nil"/>
              <w:right w:val="single" w:sz="4" w:space="0" w:color="auto"/>
            </w:tcBorders>
            <w:shd w:val="clear" w:color="000000" w:fill="FFFFFF"/>
            <w:vAlign w:val="bottom"/>
            <w:hideMark/>
          </w:tcPr>
          <w:p w14:paraId="667062FA"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left w:val="nil"/>
              <w:right w:val="single" w:sz="4" w:space="0" w:color="auto"/>
            </w:tcBorders>
            <w:shd w:val="clear" w:color="000000" w:fill="FFFFFF"/>
            <w:vAlign w:val="bottom"/>
            <w:hideMark/>
          </w:tcPr>
          <w:p w14:paraId="0091F5C1"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3A2ADE65"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3B44F315" w14:textId="77777777" w:rsidR="008101ED" w:rsidRPr="00C402C4" w:rsidRDefault="008101ED" w:rsidP="008101ED">
            <w:pPr>
              <w:pStyle w:val="Tabletext"/>
              <w:rPr>
                <w:b/>
                <w:bCs/>
                <w:lang w:val="es-ES" w:eastAsia="en-GB"/>
              </w:rPr>
            </w:pPr>
            <w:r w:rsidRPr="00C402C4">
              <w:rPr>
                <w:b/>
                <w:bCs/>
                <w:lang w:val="es-ES" w:eastAsia="en-GB"/>
              </w:rPr>
              <w:t>India</w:t>
            </w:r>
          </w:p>
        </w:tc>
        <w:tc>
          <w:tcPr>
            <w:tcW w:w="1017" w:type="pct"/>
            <w:tcBorders>
              <w:left w:val="nil"/>
              <w:right w:val="single" w:sz="4" w:space="0" w:color="auto"/>
            </w:tcBorders>
            <w:shd w:val="clear" w:color="000000" w:fill="FFFFFF"/>
            <w:noWrap/>
            <w:vAlign w:val="bottom"/>
            <w:hideMark/>
          </w:tcPr>
          <w:p w14:paraId="5F2E4D49" w14:textId="77777777" w:rsidR="008101ED" w:rsidRPr="00C402C4" w:rsidRDefault="008101ED" w:rsidP="008101ED">
            <w:pPr>
              <w:pStyle w:val="Tabletext"/>
              <w:jc w:val="center"/>
              <w:rPr>
                <w:lang w:val="es-ES" w:eastAsia="en-GB"/>
              </w:rPr>
            </w:pPr>
            <w:r w:rsidRPr="00C402C4">
              <w:rPr>
                <w:lang w:val="es-ES" w:eastAsia="en-GB"/>
              </w:rPr>
              <w:t>10</w:t>
            </w:r>
          </w:p>
        </w:tc>
        <w:tc>
          <w:tcPr>
            <w:tcW w:w="1017" w:type="pct"/>
            <w:tcBorders>
              <w:left w:val="nil"/>
              <w:right w:val="single" w:sz="4" w:space="0" w:color="auto"/>
            </w:tcBorders>
            <w:shd w:val="clear" w:color="000000" w:fill="FFFFFF"/>
            <w:vAlign w:val="bottom"/>
            <w:hideMark/>
          </w:tcPr>
          <w:p w14:paraId="0E57CF80" w14:textId="77777777" w:rsidR="008101ED" w:rsidRPr="00C402C4" w:rsidRDefault="008101ED" w:rsidP="008101ED">
            <w:pPr>
              <w:pStyle w:val="Tabletext"/>
              <w:jc w:val="center"/>
              <w:rPr>
                <w:lang w:val="es-ES" w:eastAsia="en-GB"/>
              </w:rPr>
            </w:pPr>
            <w:r w:rsidRPr="00C402C4">
              <w:rPr>
                <w:lang w:val="es-ES" w:eastAsia="en-GB"/>
              </w:rPr>
              <w:t>10</w:t>
            </w:r>
          </w:p>
        </w:tc>
        <w:tc>
          <w:tcPr>
            <w:tcW w:w="931" w:type="pct"/>
            <w:tcBorders>
              <w:left w:val="nil"/>
              <w:right w:val="single" w:sz="4" w:space="0" w:color="auto"/>
            </w:tcBorders>
            <w:shd w:val="clear" w:color="000000" w:fill="FFFFFF"/>
            <w:vAlign w:val="bottom"/>
            <w:hideMark/>
          </w:tcPr>
          <w:p w14:paraId="59C01D24"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06580580"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19A2AD3F" w14:textId="77777777" w:rsidR="008101ED" w:rsidRPr="00C402C4" w:rsidRDefault="008101ED" w:rsidP="008101ED">
            <w:pPr>
              <w:pStyle w:val="Tabletext"/>
              <w:rPr>
                <w:b/>
                <w:bCs/>
                <w:lang w:val="es-ES" w:eastAsia="en-GB"/>
              </w:rPr>
            </w:pPr>
            <w:r w:rsidRPr="00C402C4">
              <w:rPr>
                <w:b/>
                <w:bCs/>
                <w:lang w:val="es-ES" w:eastAsia="en-GB"/>
              </w:rPr>
              <w:t>Indonesia</w:t>
            </w:r>
          </w:p>
        </w:tc>
        <w:tc>
          <w:tcPr>
            <w:tcW w:w="1017" w:type="pct"/>
            <w:tcBorders>
              <w:left w:val="nil"/>
              <w:right w:val="single" w:sz="4" w:space="0" w:color="auto"/>
            </w:tcBorders>
            <w:shd w:val="clear" w:color="000000" w:fill="FFFFFF"/>
            <w:noWrap/>
            <w:vAlign w:val="bottom"/>
            <w:hideMark/>
          </w:tcPr>
          <w:p w14:paraId="10DD1A96"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left w:val="nil"/>
              <w:right w:val="single" w:sz="4" w:space="0" w:color="auto"/>
            </w:tcBorders>
            <w:shd w:val="clear" w:color="000000" w:fill="FFFFFF"/>
            <w:vAlign w:val="bottom"/>
            <w:hideMark/>
          </w:tcPr>
          <w:p w14:paraId="0D51B806"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left w:val="nil"/>
              <w:right w:val="single" w:sz="4" w:space="0" w:color="auto"/>
            </w:tcBorders>
            <w:shd w:val="clear" w:color="000000" w:fill="FFFFFF"/>
            <w:vAlign w:val="bottom"/>
            <w:hideMark/>
          </w:tcPr>
          <w:p w14:paraId="130D7541"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74A7A910"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79D7AC87" w14:textId="77777777" w:rsidR="008101ED" w:rsidRPr="00C402C4" w:rsidRDefault="008101ED" w:rsidP="008101ED">
            <w:pPr>
              <w:pStyle w:val="Tabletext"/>
              <w:rPr>
                <w:b/>
                <w:bCs/>
                <w:lang w:val="es-ES" w:eastAsia="en-GB"/>
              </w:rPr>
            </w:pPr>
            <w:r w:rsidRPr="00C402C4">
              <w:rPr>
                <w:b/>
                <w:bCs/>
                <w:lang w:val="es-ES" w:eastAsia="en-GB"/>
              </w:rPr>
              <w:t>Irán (República Islámica de)</w:t>
            </w:r>
          </w:p>
        </w:tc>
        <w:tc>
          <w:tcPr>
            <w:tcW w:w="1017" w:type="pct"/>
            <w:tcBorders>
              <w:left w:val="nil"/>
              <w:right w:val="single" w:sz="4" w:space="0" w:color="auto"/>
            </w:tcBorders>
            <w:shd w:val="clear" w:color="000000" w:fill="FFFFFF"/>
            <w:noWrap/>
            <w:vAlign w:val="bottom"/>
            <w:hideMark/>
          </w:tcPr>
          <w:p w14:paraId="6202BD9D"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left w:val="nil"/>
              <w:right w:val="single" w:sz="4" w:space="0" w:color="auto"/>
            </w:tcBorders>
            <w:shd w:val="clear" w:color="000000" w:fill="FFFFFF"/>
            <w:vAlign w:val="bottom"/>
            <w:hideMark/>
          </w:tcPr>
          <w:p w14:paraId="1E311291"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left w:val="nil"/>
              <w:right w:val="single" w:sz="4" w:space="0" w:color="auto"/>
            </w:tcBorders>
            <w:shd w:val="clear" w:color="000000" w:fill="FFFFFF"/>
            <w:vAlign w:val="bottom"/>
            <w:hideMark/>
          </w:tcPr>
          <w:p w14:paraId="5BA2190B" w14:textId="77777777" w:rsidR="008101ED" w:rsidRPr="00C402C4" w:rsidRDefault="008101ED" w:rsidP="008101ED">
            <w:pPr>
              <w:pStyle w:val="Tabletext"/>
              <w:jc w:val="center"/>
              <w:rPr>
                <w:lang w:val="es-ES" w:eastAsia="en-GB"/>
              </w:rPr>
            </w:pPr>
          </w:p>
        </w:tc>
      </w:tr>
      <w:tr w:rsidR="008101ED" w:rsidRPr="00C402C4" w14:paraId="491C77DC"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5F0DC47F" w14:textId="77777777" w:rsidR="008101ED" w:rsidRPr="00C402C4" w:rsidRDefault="008101ED" w:rsidP="008101ED">
            <w:pPr>
              <w:pStyle w:val="Tabletext"/>
              <w:rPr>
                <w:b/>
                <w:bCs/>
                <w:lang w:val="es-ES" w:eastAsia="en-GB"/>
              </w:rPr>
            </w:pPr>
            <w:r w:rsidRPr="00C402C4">
              <w:rPr>
                <w:b/>
                <w:bCs/>
                <w:lang w:val="es-ES" w:eastAsia="en-GB"/>
              </w:rPr>
              <w:t>Iraq</w:t>
            </w:r>
          </w:p>
        </w:tc>
        <w:tc>
          <w:tcPr>
            <w:tcW w:w="1017" w:type="pct"/>
            <w:tcBorders>
              <w:left w:val="nil"/>
              <w:right w:val="single" w:sz="4" w:space="0" w:color="auto"/>
            </w:tcBorders>
            <w:shd w:val="clear" w:color="000000" w:fill="FFFFFF"/>
            <w:noWrap/>
            <w:vAlign w:val="bottom"/>
            <w:hideMark/>
          </w:tcPr>
          <w:p w14:paraId="2E381561"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left w:val="nil"/>
              <w:right w:val="single" w:sz="4" w:space="0" w:color="auto"/>
            </w:tcBorders>
            <w:shd w:val="clear" w:color="000000" w:fill="FFFFFF"/>
            <w:vAlign w:val="bottom"/>
            <w:hideMark/>
          </w:tcPr>
          <w:p w14:paraId="3898EA87"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left w:val="nil"/>
              <w:right w:val="single" w:sz="4" w:space="0" w:color="auto"/>
            </w:tcBorders>
            <w:shd w:val="clear" w:color="000000" w:fill="FFFFFF"/>
            <w:vAlign w:val="bottom"/>
            <w:hideMark/>
          </w:tcPr>
          <w:p w14:paraId="5D6A1109"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78E13823"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642F1AD8" w14:textId="77777777" w:rsidR="008101ED" w:rsidRPr="00C402C4" w:rsidRDefault="008101ED" w:rsidP="008101ED">
            <w:pPr>
              <w:pStyle w:val="Tabletext"/>
              <w:rPr>
                <w:b/>
                <w:bCs/>
                <w:lang w:val="es-ES" w:eastAsia="en-GB"/>
              </w:rPr>
            </w:pPr>
            <w:r w:rsidRPr="00C402C4">
              <w:rPr>
                <w:b/>
                <w:bCs/>
                <w:lang w:val="es-ES" w:eastAsia="en-GB"/>
              </w:rPr>
              <w:t xml:space="preserve">Irlanda </w:t>
            </w:r>
          </w:p>
        </w:tc>
        <w:tc>
          <w:tcPr>
            <w:tcW w:w="1017" w:type="pct"/>
            <w:tcBorders>
              <w:left w:val="nil"/>
              <w:right w:val="single" w:sz="4" w:space="0" w:color="auto"/>
            </w:tcBorders>
            <w:shd w:val="clear" w:color="000000" w:fill="FFFFFF"/>
            <w:noWrap/>
            <w:vAlign w:val="bottom"/>
            <w:hideMark/>
          </w:tcPr>
          <w:p w14:paraId="7E25CE32" w14:textId="77777777" w:rsidR="008101ED" w:rsidRPr="00C402C4" w:rsidRDefault="008101ED" w:rsidP="008101ED">
            <w:pPr>
              <w:pStyle w:val="Tabletext"/>
              <w:jc w:val="center"/>
              <w:rPr>
                <w:lang w:val="es-ES" w:eastAsia="en-GB"/>
              </w:rPr>
            </w:pPr>
            <w:r w:rsidRPr="00C402C4">
              <w:rPr>
                <w:lang w:val="es-ES" w:eastAsia="en-GB"/>
              </w:rPr>
              <w:t>2</w:t>
            </w:r>
          </w:p>
        </w:tc>
        <w:tc>
          <w:tcPr>
            <w:tcW w:w="1017" w:type="pct"/>
            <w:tcBorders>
              <w:left w:val="nil"/>
              <w:right w:val="single" w:sz="4" w:space="0" w:color="auto"/>
            </w:tcBorders>
            <w:shd w:val="clear" w:color="000000" w:fill="FFFFFF"/>
            <w:noWrap/>
            <w:vAlign w:val="bottom"/>
            <w:hideMark/>
          </w:tcPr>
          <w:p w14:paraId="0B644C6D" w14:textId="77777777" w:rsidR="008101ED" w:rsidRPr="00C402C4" w:rsidRDefault="008101ED" w:rsidP="008101ED">
            <w:pPr>
              <w:pStyle w:val="Tabletext"/>
              <w:jc w:val="center"/>
              <w:rPr>
                <w:lang w:val="es-ES" w:eastAsia="en-GB"/>
              </w:rPr>
            </w:pPr>
            <w:r w:rsidRPr="00C402C4">
              <w:rPr>
                <w:lang w:val="es-ES" w:eastAsia="en-GB"/>
              </w:rPr>
              <w:t>2</w:t>
            </w:r>
          </w:p>
        </w:tc>
        <w:tc>
          <w:tcPr>
            <w:tcW w:w="931" w:type="pct"/>
            <w:tcBorders>
              <w:left w:val="nil"/>
              <w:right w:val="single" w:sz="4" w:space="0" w:color="auto"/>
            </w:tcBorders>
            <w:shd w:val="clear" w:color="000000" w:fill="FFFFFF"/>
            <w:vAlign w:val="bottom"/>
            <w:hideMark/>
          </w:tcPr>
          <w:p w14:paraId="21D4B99B" w14:textId="77777777" w:rsidR="008101ED" w:rsidRPr="00C402C4" w:rsidRDefault="008101ED" w:rsidP="008101ED">
            <w:pPr>
              <w:pStyle w:val="Tabletext"/>
              <w:jc w:val="center"/>
              <w:rPr>
                <w:lang w:val="es-ES" w:eastAsia="en-GB"/>
              </w:rPr>
            </w:pPr>
          </w:p>
        </w:tc>
      </w:tr>
      <w:tr w:rsidR="00E01530" w:rsidRPr="00C402C4" w14:paraId="754A2171"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4314FED1" w14:textId="77777777" w:rsidR="00E01530" w:rsidRPr="00C402C4" w:rsidRDefault="00E01530" w:rsidP="001F11A9">
            <w:pPr>
              <w:pStyle w:val="Tabletext"/>
              <w:rPr>
                <w:b/>
                <w:bCs/>
                <w:lang w:val="es-ES" w:eastAsia="en-GB"/>
              </w:rPr>
            </w:pPr>
            <w:r w:rsidRPr="00C402C4">
              <w:rPr>
                <w:b/>
                <w:bCs/>
                <w:lang w:val="es-ES" w:eastAsia="en-GB"/>
              </w:rPr>
              <w:t xml:space="preserve">Islandia </w:t>
            </w:r>
          </w:p>
        </w:tc>
        <w:tc>
          <w:tcPr>
            <w:tcW w:w="1017" w:type="pct"/>
            <w:tcBorders>
              <w:left w:val="nil"/>
              <w:right w:val="single" w:sz="4" w:space="0" w:color="auto"/>
            </w:tcBorders>
            <w:shd w:val="clear" w:color="000000" w:fill="FFFFFF"/>
            <w:noWrap/>
            <w:vAlign w:val="bottom"/>
            <w:hideMark/>
          </w:tcPr>
          <w:p w14:paraId="17808267" w14:textId="77777777" w:rsidR="00E01530" w:rsidRPr="00C402C4" w:rsidRDefault="00E01530" w:rsidP="001F11A9">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noWrap/>
            <w:vAlign w:val="bottom"/>
            <w:hideMark/>
          </w:tcPr>
          <w:p w14:paraId="3817612A" w14:textId="77777777" w:rsidR="00E01530" w:rsidRPr="00C402C4" w:rsidRDefault="00E01530" w:rsidP="001F11A9">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73F7677D" w14:textId="77777777" w:rsidR="00E01530" w:rsidRPr="00C402C4" w:rsidRDefault="00E01530" w:rsidP="001F11A9">
            <w:pPr>
              <w:pStyle w:val="Tabletext"/>
              <w:jc w:val="center"/>
              <w:rPr>
                <w:lang w:val="es-ES" w:eastAsia="en-GB"/>
              </w:rPr>
            </w:pPr>
          </w:p>
        </w:tc>
      </w:tr>
      <w:tr w:rsidR="008101ED" w:rsidRPr="00C402C4" w14:paraId="545DFB84"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733385D5" w14:textId="77777777" w:rsidR="008101ED" w:rsidRPr="00C402C4" w:rsidRDefault="008101ED" w:rsidP="008101ED">
            <w:pPr>
              <w:pStyle w:val="Tabletext"/>
              <w:rPr>
                <w:b/>
                <w:bCs/>
                <w:lang w:val="es-ES" w:eastAsia="en-GB"/>
              </w:rPr>
            </w:pPr>
            <w:r w:rsidRPr="00C402C4">
              <w:rPr>
                <w:b/>
                <w:bCs/>
                <w:lang w:val="es-ES" w:eastAsia="en-GB"/>
              </w:rPr>
              <w:t>Israel</w:t>
            </w:r>
          </w:p>
        </w:tc>
        <w:tc>
          <w:tcPr>
            <w:tcW w:w="1017" w:type="pct"/>
            <w:tcBorders>
              <w:left w:val="nil"/>
              <w:right w:val="single" w:sz="4" w:space="0" w:color="auto"/>
            </w:tcBorders>
            <w:shd w:val="clear" w:color="000000" w:fill="FFFFFF"/>
            <w:noWrap/>
            <w:vAlign w:val="bottom"/>
            <w:hideMark/>
          </w:tcPr>
          <w:p w14:paraId="1AA2249B"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left w:val="nil"/>
              <w:right w:val="single" w:sz="4" w:space="0" w:color="auto"/>
            </w:tcBorders>
            <w:shd w:val="clear" w:color="000000" w:fill="FFFFFF"/>
            <w:noWrap/>
            <w:vAlign w:val="bottom"/>
            <w:hideMark/>
          </w:tcPr>
          <w:p w14:paraId="59631B42"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left w:val="nil"/>
              <w:right w:val="single" w:sz="4" w:space="0" w:color="auto"/>
            </w:tcBorders>
            <w:shd w:val="clear" w:color="000000" w:fill="FFFFFF"/>
            <w:vAlign w:val="bottom"/>
            <w:hideMark/>
          </w:tcPr>
          <w:p w14:paraId="4A19A1B8" w14:textId="77777777" w:rsidR="008101ED" w:rsidRPr="00C402C4" w:rsidRDefault="008101ED" w:rsidP="008101ED">
            <w:pPr>
              <w:pStyle w:val="Tabletext"/>
              <w:jc w:val="center"/>
              <w:rPr>
                <w:lang w:val="es-ES" w:eastAsia="en-GB"/>
              </w:rPr>
            </w:pPr>
          </w:p>
        </w:tc>
      </w:tr>
      <w:tr w:rsidR="008101ED" w:rsidRPr="00C402C4" w14:paraId="02EE03C1" w14:textId="77777777" w:rsidTr="00FF59C3">
        <w:trPr>
          <w:cantSplit/>
          <w:jc w:val="center"/>
        </w:trPr>
        <w:tc>
          <w:tcPr>
            <w:tcW w:w="2036" w:type="pct"/>
            <w:tcBorders>
              <w:left w:val="single" w:sz="4" w:space="0" w:color="auto"/>
              <w:right w:val="single" w:sz="4" w:space="0" w:color="auto"/>
            </w:tcBorders>
            <w:shd w:val="clear" w:color="000000" w:fill="CCCCFF"/>
            <w:vAlign w:val="bottom"/>
            <w:hideMark/>
          </w:tcPr>
          <w:p w14:paraId="3486D178" w14:textId="77777777" w:rsidR="008101ED" w:rsidRPr="00C402C4" w:rsidRDefault="008101ED" w:rsidP="008101ED">
            <w:pPr>
              <w:pStyle w:val="Tabletext"/>
              <w:rPr>
                <w:b/>
                <w:bCs/>
                <w:lang w:val="es-ES" w:eastAsia="en-GB"/>
              </w:rPr>
            </w:pPr>
            <w:r w:rsidRPr="00C402C4">
              <w:rPr>
                <w:b/>
                <w:bCs/>
                <w:lang w:val="es-ES" w:eastAsia="en-GB"/>
              </w:rPr>
              <w:t xml:space="preserve">Italia </w:t>
            </w:r>
          </w:p>
        </w:tc>
        <w:tc>
          <w:tcPr>
            <w:tcW w:w="1017" w:type="pct"/>
            <w:tcBorders>
              <w:left w:val="nil"/>
              <w:right w:val="single" w:sz="4" w:space="0" w:color="auto"/>
            </w:tcBorders>
            <w:shd w:val="clear" w:color="000000" w:fill="FFFFFF"/>
            <w:noWrap/>
            <w:vAlign w:val="bottom"/>
            <w:hideMark/>
          </w:tcPr>
          <w:p w14:paraId="331EAC41" w14:textId="77777777" w:rsidR="008101ED" w:rsidRPr="00C402C4" w:rsidRDefault="008101ED" w:rsidP="008101ED">
            <w:pPr>
              <w:pStyle w:val="Tabletext"/>
              <w:jc w:val="center"/>
              <w:rPr>
                <w:lang w:val="es-ES" w:eastAsia="en-GB"/>
              </w:rPr>
            </w:pPr>
            <w:r w:rsidRPr="00C402C4">
              <w:rPr>
                <w:lang w:val="es-ES" w:eastAsia="en-GB"/>
              </w:rPr>
              <w:t>15</w:t>
            </w:r>
          </w:p>
        </w:tc>
        <w:tc>
          <w:tcPr>
            <w:tcW w:w="1017" w:type="pct"/>
            <w:tcBorders>
              <w:left w:val="nil"/>
              <w:right w:val="single" w:sz="4" w:space="0" w:color="auto"/>
            </w:tcBorders>
            <w:shd w:val="clear" w:color="000000" w:fill="FFFFFF"/>
            <w:vAlign w:val="bottom"/>
            <w:hideMark/>
          </w:tcPr>
          <w:p w14:paraId="3AC31447" w14:textId="77777777" w:rsidR="008101ED" w:rsidRPr="00C402C4" w:rsidRDefault="008101ED" w:rsidP="008101ED">
            <w:pPr>
              <w:pStyle w:val="Tabletext"/>
              <w:jc w:val="center"/>
              <w:rPr>
                <w:lang w:val="es-ES" w:eastAsia="en-GB"/>
              </w:rPr>
            </w:pPr>
            <w:r w:rsidRPr="00C402C4">
              <w:rPr>
                <w:lang w:val="es-ES" w:eastAsia="en-GB"/>
              </w:rPr>
              <w:t>15</w:t>
            </w:r>
          </w:p>
        </w:tc>
        <w:tc>
          <w:tcPr>
            <w:tcW w:w="931" w:type="pct"/>
            <w:tcBorders>
              <w:left w:val="nil"/>
              <w:right w:val="single" w:sz="4" w:space="0" w:color="auto"/>
            </w:tcBorders>
            <w:shd w:val="clear" w:color="000000" w:fill="FFFFFF"/>
            <w:vAlign w:val="bottom"/>
            <w:hideMark/>
          </w:tcPr>
          <w:p w14:paraId="68EDB963"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1CC59BF4"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0012AF1A" w14:textId="77777777" w:rsidR="008101ED" w:rsidRPr="00C402C4" w:rsidRDefault="008101ED" w:rsidP="008101ED">
            <w:pPr>
              <w:pStyle w:val="Tabletext"/>
              <w:rPr>
                <w:b/>
                <w:bCs/>
                <w:lang w:val="es-ES" w:eastAsia="en-GB"/>
              </w:rPr>
            </w:pPr>
            <w:r w:rsidRPr="00C402C4">
              <w:rPr>
                <w:b/>
                <w:bCs/>
                <w:lang w:val="es-ES" w:eastAsia="en-GB"/>
              </w:rPr>
              <w:t>Jamaica</w:t>
            </w:r>
          </w:p>
        </w:tc>
        <w:tc>
          <w:tcPr>
            <w:tcW w:w="1017" w:type="pct"/>
            <w:tcBorders>
              <w:left w:val="nil"/>
              <w:right w:val="single" w:sz="4" w:space="0" w:color="auto"/>
            </w:tcBorders>
            <w:shd w:val="clear" w:color="000000" w:fill="FFFFFF"/>
            <w:vAlign w:val="bottom"/>
            <w:hideMark/>
          </w:tcPr>
          <w:p w14:paraId="67D41D76"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vAlign w:val="bottom"/>
            <w:hideMark/>
          </w:tcPr>
          <w:p w14:paraId="4F7B1E5D"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4148B146" w14:textId="77777777" w:rsidR="008101ED" w:rsidRPr="00C402C4" w:rsidRDefault="008101ED" w:rsidP="008101ED">
            <w:pPr>
              <w:pStyle w:val="Tabletext"/>
              <w:jc w:val="center"/>
              <w:rPr>
                <w:lang w:val="es-ES" w:eastAsia="en-GB"/>
              </w:rPr>
            </w:pPr>
          </w:p>
        </w:tc>
      </w:tr>
      <w:tr w:rsidR="008101ED" w:rsidRPr="00C402C4" w14:paraId="6C899223"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63FCAB17" w14:textId="77777777" w:rsidR="008101ED" w:rsidRPr="00C402C4" w:rsidRDefault="008101ED" w:rsidP="008101ED">
            <w:pPr>
              <w:pStyle w:val="Tabletext"/>
              <w:rPr>
                <w:b/>
                <w:bCs/>
                <w:lang w:val="es-ES" w:eastAsia="en-GB"/>
              </w:rPr>
            </w:pPr>
            <w:r w:rsidRPr="00C402C4">
              <w:rPr>
                <w:b/>
                <w:bCs/>
                <w:lang w:val="es-ES" w:eastAsia="en-GB"/>
              </w:rPr>
              <w:t>Japón</w:t>
            </w:r>
          </w:p>
        </w:tc>
        <w:tc>
          <w:tcPr>
            <w:tcW w:w="1017" w:type="pct"/>
            <w:tcBorders>
              <w:left w:val="nil"/>
              <w:right w:val="single" w:sz="4" w:space="0" w:color="auto"/>
            </w:tcBorders>
            <w:shd w:val="clear" w:color="000000" w:fill="FFFFFF"/>
            <w:noWrap/>
            <w:vAlign w:val="bottom"/>
            <w:hideMark/>
          </w:tcPr>
          <w:p w14:paraId="6F3C8E2F" w14:textId="77777777" w:rsidR="008101ED" w:rsidRPr="00C402C4" w:rsidRDefault="008101ED" w:rsidP="008101ED">
            <w:pPr>
              <w:pStyle w:val="Tabletext"/>
              <w:jc w:val="center"/>
              <w:rPr>
                <w:lang w:val="es-ES" w:eastAsia="en-GB"/>
              </w:rPr>
            </w:pPr>
            <w:r w:rsidRPr="00C402C4">
              <w:rPr>
                <w:lang w:val="es-ES" w:eastAsia="en-GB"/>
              </w:rPr>
              <w:t>30</w:t>
            </w:r>
          </w:p>
        </w:tc>
        <w:tc>
          <w:tcPr>
            <w:tcW w:w="1017" w:type="pct"/>
            <w:tcBorders>
              <w:left w:val="nil"/>
              <w:right w:val="single" w:sz="4" w:space="0" w:color="auto"/>
            </w:tcBorders>
            <w:shd w:val="clear" w:color="000000" w:fill="FFFFFF"/>
            <w:noWrap/>
            <w:vAlign w:val="bottom"/>
            <w:hideMark/>
          </w:tcPr>
          <w:p w14:paraId="01279272" w14:textId="77777777" w:rsidR="008101ED" w:rsidRPr="00C402C4" w:rsidRDefault="008101ED" w:rsidP="008101ED">
            <w:pPr>
              <w:pStyle w:val="Tabletext"/>
              <w:jc w:val="center"/>
              <w:rPr>
                <w:lang w:val="es-ES" w:eastAsia="en-GB"/>
              </w:rPr>
            </w:pPr>
            <w:r w:rsidRPr="00C402C4">
              <w:rPr>
                <w:lang w:val="es-ES" w:eastAsia="en-GB"/>
              </w:rPr>
              <w:t>30</w:t>
            </w:r>
          </w:p>
        </w:tc>
        <w:tc>
          <w:tcPr>
            <w:tcW w:w="931" w:type="pct"/>
            <w:tcBorders>
              <w:left w:val="nil"/>
              <w:right w:val="single" w:sz="4" w:space="0" w:color="auto"/>
            </w:tcBorders>
            <w:shd w:val="clear" w:color="000000" w:fill="FFFFFF"/>
            <w:vAlign w:val="bottom"/>
            <w:hideMark/>
          </w:tcPr>
          <w:p w14:paraId="6629CC25" w14:textId="77777777" w:rsidR="008101ED" w:rsidRPr="00C402C4" w:rsidRDefault="008101ED" w:rsidP="008101ED">
            <w:pPr>
              <w:pStyle w:val="Tabletext"/>
              <w:jc w:val="center"/>
              <w:rPr>
                <w:lang w:val="es-ES" w:eastAsia="en-GB"/>
              </w:rPr>
            </w:pPr>
          </w:p>
        </w:tc>
      </w:tr>
      <w:tr w:rsidR="008101ED" w:rsidRPr="00C402C4" w14:paraId="00D173F6"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74B84731" w14:textId="77777777" w:rsidR="008101ED" w:rsidRPr="00C402C4" w:rsidRDefault="008101ED" w:rsidP="008101ED">
            <w:pPr>
              <w:pStyle w:val="Tabletext"/>
              <w:rPr>
                <w:b/>
                <w:bCs/>
                <w:lang w:val="es-ES" w:eastAsia="en-GB"/>
              </w:rPr>
            </w:pPr>
            <w:r w:rsidRPr="00C402C4">
              <w:rPr>
                <w:b/>
                <w:bCs/>
                <w:lang w:val="es-ES" w:eastAsia="en-GB"/>
              </w:rPr>
              <w:t>Jordania</w:t>
            </w:r>
          </w:p>
        </w:tc>
        <w:tc>
          <w:tcPr>
            <w:tcW w:w="1017" w:type="pct"/>
            <w:tcBorders>
              <w:left w:val="nil"/>
              <w:right w:val="single" w:sz="4" w:space="0" w:color="auto"/>
            </w:tcBorders>
            <w:shd w:val="clear" w:color="000000" w:fill="FFFFFF"/>
            <w:noWrap/>
            <w:vAlign w:val="bottom"/>
            <w:hideMark/>
          </w:tcPr>
          <w:p w14:paraId="5C901404"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left w:val="nil"/>
              <w:right w:val="single" w:sz="4" w:space="0" w:color="auto"/>
            </w:tcBorders>
            <w:shd w:val="clear" w:color="000000" w:fill="FFFFFF"/>
            <w:noWrap/>
            <w:vAlign w:val="bottom"/>
            <w:hideMark/>
          </w:tcPr>
          <w:p w14:paraId="1E5CC8FA"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left w:val="nil"/>
              <w:right w:val="single" w:sz="4" w:space="0" w:color="auto"/>
            </w:tcBorders>
            <w:shd w:val="clear" w:color="000000" w:fill="FFFFFF"/>
            <w:vAlign w:val="bottom"/>
            <w:hideMark/>
          </w:tcPr>
          <w:p w14:paraId="6896EB65" w14:textId="77777777" w:rsidR="008101ED" w:rsidRPr="00C402C4" w:rsidRDefault="008101ED" w:rsidP="008101ED">
            <w:pPr>
              <w:pStyle w:val="Tabletext"/>
              <w:jc w:val="center"/>
              <w:rPr>
                <w:lang w:val="es-ES" w:eastAsia="en-GB"/>
              </w:rPr>
            </w:pPr>
          </w:p>
        </w:tc>
      </w:tr>
      <w:tr w:rsidR="008101ED" w:rsidRPr="00C402C4" w14:paraId="13B3C269"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7E5A57EA" w14:textId="77777777" w:rsidR="008101ED" w:rsidRPr="00C402C4" w:rsidRDefault="008101ED" w:rsidP="008101ED">
            <w:pPr>
              <w:pStyle w:val="Tabletext"/>
              <w:rPr>
                <w:b/>
                <w:bCs/>
                <w:lang w:val="es-ES" w:eastAsia="en-GB"/>
              </w:rPr>
            </w:pPr>
            <w:r w:rsidRPr="00C402C4">
              <w:rPr>
                <w:b/>
                <w:bCs/>
                <w:lang w:val="es-ES" w:eastAsia="en-GB"/>
              </w:rPr>
              <w:t>Kazakstán</w:t>
            </w:r>
          </w:p>
        </w:tc>
        <w:tc>
          <w:tcPr>
            <w:tcW w:w="1017" w:type="pct"/>
            <w:tcBorders>
              <w:left w:val="nil"/>
              <w:right w:val="single" w:sz="4" w:space="0" w:color="auto"/>
            </w:tcBorders>
            <w:shd w:val="clear" w:color="000000" w:fill="FFFFFF"/>
            <w:noWrap/>
            <w:vAlign w:val="bottom"/>
            <w:hideMark/>
          </w:tcPr>
          <w:p w14:paraId="6AEBAB03"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left w:val="nil"/>
              <w:right w:val="single" w:sz="4" w:space="0" w:color="auto"/>
            </w:tcBorders>
            <w:shd w:val="clear" w:color="000000" w:fill="FFFFFF"/>
            <w:noWrap/>
            <w:vAlign w:val="bottom"/>
            <w:hideMark/>
          </w:tcPr>
          <w:p w14:paraId="6E0C72F8"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left w:val="nil"/>
              <w:right w:val="single" w:sz="4" w:space="0" w:color="auto"/>
            </w:tcBorders>
            <w:shd w:val="clear" w:color="000000" w:fill="FFFFFF"/>
            <w:vAlign w:val="bottom"/>
            <w:hideMark/>
          </w:tcPr>
          <w:p w14:paraId="6EA38F0C" w14:textId="77777777" w:rsidR="008101ED" w:rsidRPr="00C402C4" w:rsidRDefault="008101ED" w:rsidP="008101ED">
            <w:pPr>
              <w:pStyle w:val="Tabletext"/>
              <w:jc w:val="center"/>
              <w:rPr>
                <w:lang w:val="es-ES" w:eastAsia="en-GB"/>
              </w:rPr>
            </w:pPr>
          </w:p>
        </w:tc>
      </w:tr>
      <w:tr w:rsidR="008101ED" w:rsidRPr="00C402C4" w14:paraId="2520D322"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72360424" w14:textId="22E3751A" w:rsidR="008101ED" w:rsidRPr="00C402C4" w:rsidRDefault="00AB07A1" w:rsidP="008101ED">
            <w:pPr>
              <w:pStyle w:val="Tabletext"/>
              <w:rPr>
                <w:b/>
                <w:bCs/>
                <w:lang w:val="es-ES" w:eastAsia="en-GB"/>
              </w:rPr>
            </w:pPr>
            <w:r>
              <w:rPr>
                <w:b/>
                <w:bCs/>
                <w:lang w:val="es-ES" w:eastAsia="en-GB"/>
              </w:rPr>
              <w:t xml:space="preserve">Kenya, </w:t>
            </w:r>
          </w:p>
        </w:tc>
        <w:tc>
          <w:tcPr>
            <w:tcW w:w="1017" w:type="pct"/>
            <w:tcBorders>
              <w:left w:val="nil"/>
              <w:right w:val="single" w:sz="4" w:space="0" w:color="auto"/>
            </w:tcBorders>
            <w:shd w:val="clear" w:color="000000" w:fill="FFFFFF"/>
            <w:noWrap/>
            <w:vAlign w:val="bottom"/>
            <w:hideMark/>
          </w:tcPr>
          <w:p w14:paraId="1D49DCA8"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left w:val="nil"/>
              <w:right w:val="single" w:sz="4" w:space="0" w:color="auto"/>
            </w:tcBorders>
            <w:shd w:val="clear" w:color="000000" w:fill="FFFFFF"/>
            <w:noWrap/>
            <w:vAlign w:val="bottom"/>
            <w:hideMark/>
          </w:tcPr>
          <w:p w14:paraId="35A2CB02"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left w:val="nil"/>
              <w:right w:val="single" w:sz="4" w:space="0" w:color="auto"/>
            </w:tcBorders>
            <w:shd w:val="clear" w:color="000000" w:fill="FFFFFF"/>
            <w:vAlign w:val="bottom"/>
            <w:hideMark/>
          </w:tcPr>
          <w:p w14:paraId="4152EB7C" w14:textId="77777777" w:rsidR="008101ED" w:rsidRPr="00C402C4" w:rsidRDefault="008101ED" w:rsidP="008101ED">
            <w:pPr>
              <w:pStyle w:val="Tabletext"/>
              <w:jc w:val="center"/>
              <w:rPr>
                <w:lang w:val="es-ES" w:eastAsia="en-GB"/>
              </w:rPr>
            </w:pPr>
          </w:p>
        </w:tc>
      </w:tr>
      <w:tr w:rsidR="008101ED" w:rsidRPr="00C402C4" w14:paraId="2173F9A7"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77508615" w14:textId="77777777" w:rsidR="008101ED" w:rsidRPr="00C402C4" w:rsidRDefault="008101ED" w:rsidP="008101ED">
            <w:pPr>
              <w:pStyle w:val="Tabletext"/>
              <w:rPr>
                <w:b/>
                <w:bCs/>
                <w:lang w:val="es-ES" w:eastAsia="en-GB"/>
              </w:rPr>
            </w:pPr>
            <w:r w:rsidRPr="00C402C4">
              <w:rPr>
                <w:b/>
                <w:bCs/>
                <w:lang w:val="es-ES" w:eastAsia="en-GB"/>
              </w:rPr>
              <w:t>Kiribati</w:t>
            </w:r>
          </w:p>
        </w:tc>
        <w:tc>
          <w:tcPr>
            <w:tcW w:w="1017" w:type="pct"/>
            <w:tcBorders>
              <w:left w:val="nil"/>
              <w:right w:val="single" w:sz="4" w:space="0" w:color="auto"/>
            </w:tcBorders>
            <w:shd w:val="clear" w:color="000000" w:fill="FFFFFF"/>
            <w:noWrap/>
            <w:vAlign w:val="bottom"/>
            <w:hideMark/>
          </w:tcPr>
          <w:p w14:paraId="6734BF73"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left w:val="nil"/>
              <w:right w:val="single" w:sz="4" w:space="0" w:color="auto"/>
            </w:tcBorders>
            <w:shd w:val="clear" w:color="000000" w:fill="FFFFFF"/>
            <w:noWrap/>
            <w:vAlign w:val="bottom"/>
            <w:hideMark/>
          </w:tcPr>
          <w:p w14:paraId="6DA1874D"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left w:val="nil"/>
              <w:right w:val="single" w:sz="4" w:space="0" w:color="auto"/>
            </w:tcBorders>
            <w:shd w:val="clear" w:color="000000" w:fill="FFFFFF"/>
            <w:vAlign w:val="bottom"/>
            <w:hideMark/>
          </w:tcPr>
          <w:p w14:paraId="68D07DB8" w14:textId="77777777" w:rsidR="008101ED" w:rsidRPr="00C402C4" w:rsidRDefault="008101ED" w:rsidP="008101ED">
            <w:pPr>
              <w:pStyle w:val="Tabletext"/>
              <w:jc w:val="center"/>
              <w:rPr>
                <w:lang w:val="es-ES" w:eastAsia="en-GB"/>
              </w:rPr>
            </w:pPr>
          </w:p>
        </w:tc>
      </w:tr>
      <w:tr w:rsidR="008101ED" w:rsidRPr="00C402C4" w14:paraId="53DD53B9"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4FE0B0C0" w14:textId="77777777" w:rsidR="008101ED" w:rsidRPr="00C402C4" w:rsidRDefault="008101ED" w:rsidP="008101ED">
            <w:pPr>
              <w:pStyle w:val="Tabletext"/>
              <w:rPr>
                <w:b/>
                <w:bCs/>
                <w:lang w:val="es-ES" w:eastAsia="en-GB"/>
              </w:rPr>
            </w:pPr>
            <w:r w:rsidRPr="00C402C4">
              <w:rPr>
                <w:b/>
                <w:bCs/>
                <w:lang w:val="es-ES" w:eastAsia="en-GB"/>
              </w:rPr>
              <w:t>Kuwait</w:t>
            </w:r>
          </w:p>
        </w:tc>
        <w:tc>
          <w:tcPr>
            <w:tcW w:w="1017" w:type="pct"/>
            <w:tcBorders>
              <w:left w:val="nil"/>
              <w:right w:val="single" w:sz="4" w:space="0" w:color="auto"/>
            </w:tcBorders>
            <w:shd w:val="clear" w:color="000000" w:fill="FFFFFF"/>
            <w:noWrap/>
            <w:vAlign w:val="bottom"/>
            <w:hideMark/>
          </w:tcPr>
          <w:p w14:paraId="79E9A816" w14:textId="77777777" w:rsidR="008101ED" w:rsidRPr="00C402C4" w:rsidRDefault="008101ED" w:rsidP="008101ED">
            <w:pPr>
              <w:pStyle w:val="Tabletext"/>
              <w:jc w:val="center"/>
              <w:rPr>
                <w:lang w:val="es-ES" w:eastAsia="en-GB"/>
              </w:rPr>
            </w:pPr>
            <w:r w:rsidRPr="00C402C4">
              <w:rPr>
                <w:lang w:val="es-ES" w:eastAsia="en-GB"/>
              </w:rPr>
              <w:t>5</w:t>
            </w:r>
          </w:p>
        </w:tc>
        <w:tc>
          <w:tcPr>
            <w:tcW w:w="1017" w:type="pct"/>
            <w:tcBorders>
              <w:left w:val="nil"/>
              <w:right w:val="single" w:sz="4" w:space="0" w:color="auto"/>
            </w:tcBorders>
            <w:shd w:val="clear" w:color="000000" w:fill="FFFFFF"/>
            <w:noWrap/>
            <w:vAlign w:val="bottom"/>
            <w:hideMark/>
          </w:tcPr>
          <w:p w14:paraId="13E25B3E" w14:textId="77777777" w:rsidR="008101ED" w:rsidRPr="00C402C4" w:rsidRDefault="008101ED" w:rsidP="008101ED">
            <w:pPr>
              <w:pStyle w:val="Tabletext"/>
              <w:jc w:val="center"/>
              <w:rPr>
                <w:lang w:val="es-ES" w:eastAsia="en-GB"/>
              </w:rPr>
            </w:pPr>
            <w:r w:rsidRPr="00C402C4">
              <w:rPr>
                <w:lang w:val="es-ES" w:eastAsia="en-GB"/>
              </w:rPr>
              <w:t>5</w:t>
            </w:r>
          </w:p>
        </w:tc>
        <w:tc>
          <w:tcPr>
            <w:tcW w:w="931" w:type="pct"/>
            <w:tcBorders>
              <w:left w:val="nil"/>
              <w:right w:val="single" w:sz="4" w:space="0" w:color="auto"/>
            </w:tcBorders>
            <w:shd w:val="clear" w:color="000000" w:fill="FFFFFF"/>
            <w:vAlign w:val="bottom"/>
            <w:hideMark/>
          </w:tcPr>
          <w:p w14:paraId="6DD307C0" w14:textId="77777777" w:rsidR="008101ED" w:rsidRPr="00C402C4" w:rsidRDefault="008101ED" w:rsidP="008101ED">
            <w:pPr>
              <w:pStyle w:val="Tabletext"/>
              <w:jc w:val="center"/>
              <w:rPr>
                <w:lang w:val="es-ES" w:eastAsia="en-GB"/>
              </w:rPr>
            </w:pPr>
          </w:p>
        </w:tc>
      </w:tr>
      <w:tr w:rsidR="008101ED" w:rsidRPr="00C402C4" w14:paraId="55DF9637" w14:textId="77777777" w:rsidTr="00FF59C3">
        <w:trPr>
          <w:cantSplit/>
          <w:jc w:val="center"/>
        </w:trPr>
        <w:tc>
          <w:tcPr>
            <w:tcW w:w="2036" w:type="pct"/>
            <w:tcBorders>
              <w:left w:val="single" w:sz="4" w:space="0" w:color="auto"/>
              <w:right w:val="single" w:sz="4" w:space="0" w:color="auto"/>
            </w:tcBorders>
            <w:shd w:val="clear" w:color="000000" w:fill="FFFFFF"/>
            <w:vAlign w:val="bottom"/>
            <w:hideMark/>
          </w:tcPr>
          <w:p w14:paraId="6CE1CD86" w14:textId="77777777" w:rsidR="008101ED" w:rsidRPr="00C402C4" w:rsidRDefault="008101ED" w:rsidP="008101ED">
            <w:pPr>
              <w:pStyle w:val="Tabletext"/>
              <w:rPr>
                <w:b/>
                <w:bCs/>
                <w:lang w:val="es-ES" w:eastAsia="en-GB"/>
              </w:rPr>
            </w:pPr>
            <w:r w:rsidRPr="00C402C4">
              <w:rPr>
                <w:b/>
                <w:bCs/>
                <w:lang w:val="es-ES" w:eastAsia="en-GB"/>
              </w:rPr>
              <w:t xml:space="preserve">Kirguistán </w:t>
            </w:r>
          </w:p>
        </w:tc>
        <w:tc>
          <w:tcPr>
            <w:tcW w:w="1017" w:type="pct"/>
            <w:tcBorders>
              <w:left w:val="nil"/>
              <w:right w:val="single" w:sz="4" w:space="0" w:color="auto"/>
            </w:tcBorders>
            <w:shd w:val="clear" w:color="000000" w:fill="FFFFFF"/>
            <w:noWrap/>
            <w:vAlign w:val="bottom"/>
            <w:hideMark/>
          </w:tcPr>
          <w:p w14:paraId="2D968E68"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left w:val="nil"/>
              <w:right w:val="single" w:sz="4" w:space="0" w:color="auto"/>
            </w:tcBorders>
            <w:shd w:val="clear" w:color="000000" w:fill="FFFFFF"/>
            <w:noWrap/>
            <w:vAlign w:val="bottom"/>
            <w:hideMark/>
          </w:tcPr>
          <w:p w14:paraId="03E20806"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left w:val="nil"/>
              <w:right w:val="single" w:sz="4" w:space="0" w:color="auto"/>
            </w:tcBorders>
            <w:shd w:val="clear" w:color="000000" w:fill="FFFFFF"/>
            <w:vAlign w:val="bottom"/>
            <w:hideMark/>
          </w:tcPr>
          <w:p w14:paraId="115A724C" w14:textId="77777777" w:rsidR="008101ED" w:rsidRPr="00C402C4" w:rsidRDefault="008101ED" w:rsidP="008101ED">
            <w:pPr>
              <w:pStyle w:val="Tabletext"/>
              <w:jc w:val="center"/>
              <w:rPr>
                <w:lang w:val="es-ES" w:eastAsia="en-GB"/>
              </w:rPr>
            </w:pPr>
          </w:p>
        </w:tc>
      </w:tr>
      <w:tr w:rsidR="008101ED" w:rsidRPr="00C402C4" w14:paraId="01F59BC1" w14:textId="77777777" w:rsidTr="00FF59C3">
        <w:trPr>
          <w:cantSplit/>
          <w:jc w:val="center"/>
        </w:trPr>
        <w:tc>
          <w:tcPr>
            <w:tcW w:w="2036" w:type="pct"/>
            <w:tcBorders>
              <w:left w:val="single" w:sz="4" w:space="0" w:color="auto"/>
              <w:bottom w:val="nil"/>
              <w:right w:val="single" w:sz="4" w:space="0" w:color="auto"/>
            </w:tcBorders>
            <w:shd w:val="clear" w:color="000000" w:fill="CCCCFF"/>
            <w:vAlign w:val="bottom"/>
            <w:hideMark/>
          </w:tcPr>
          <w:p w14:paraId="7D929631" w14:textId="77777777" w:rsidR="008101ED" w:rsidRPr="00C402C4" w:rsidRDefault="008101ED" w:rsidP="008101ED">
            <w:pPr>
              <w:pStyle w:val="Tabletext"/>
              <w:rPr>
                <w:b/>
                <w:bCs/>
                <w:lang w:val="es-ES" w:eastAsia="en-GB"/>
              </w:rPr>
            </w:pPr>
            <w:r w:rsidRPr="00C402C4">
              <w:rPr>
                <w:b/>
                <w:bCs/>
                <w:lang w:val="es-ES" w:eastAsia="en-GB"/>
              </w:rPr>
              <w:t xml:space="preserve">Laos, R.P.D. </w:t>
            </w:r>
          </w:p>
        </w:tc>
        <w:tc>
          <w:tcPr>
            <w:tcW w:w="1017" w:type="pct"/>
            <w:tcBorders>
              <w:left w:val="nil"/>
              <w:bottom w:val="nil"/>
              <w:right w:val="single" w:sz="4" w:space="0" w:color="auto"/>
            </w:tcBorders>
            <w:shd w:val="clear" w:color="000000" w:fill="FFFFFF"/>
            <w:noWrap/>
            <w:vAlign w:val="bottom"/>
            <w:hideMark/>
          </w:tcPr>
          <w:p w14:paraId="7B98CA50"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left w:val="nil"/>
              <w:bottom w:val="nil"/>
              <w:right w:val="single" w:sz="4" w:space="0" w:color="auto"/>
            </w:tcBorders>
            <w:shd w:val="clear" w:color="000000" w:fill="FFFFFF"/>
            <w:vAlign w:val="bottom"/>
            <w:hideMark/>
          </w:tcPr>
          <w:p w14:paraId="2F964A49"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left w:val="nil"/>
              <w:bottom w:val="nil"/>
              <w:right w:val="single" w:sz="4" w:space="0" w:color="auto"/>
            </w:tcBorders>
            <w:shd w:val="clear" w:color="000000" w:fill="FFFFFF"/>
            <w:vAlign w:val="bottom"/>
            <w:hideMark/>
          </w:tcPr>
          <w:p w14:paraId="33ACA9AA" w14:textId="77777777" w:rsidR="008101ED" w:rsidRPr="00C402C4" w:rsidRDefault="008101ED" w:rsidP="008101ED">
            <w:pPr>
              <w:pStyle w:val="Tabletext"/>
              <w:jc w:val="center"/>
              <w:rPr>
                <w:lang w:val="es-ES" w:eastAsia="en-GB"/>
              </w:rPr>
            </w:pPr>
            <w:r w:rsidRPr="00C402C4">
              <w:rPr>
                <w:lang w:val="es-ES" w:eastAsia="en-GB"/>
              </w:rPr>
              <w:t>0</w:t>
            </w:r>
          </w:p>
        </w:tc>
      </w:tr>
      <w:tr w:rsidR="00E01530" w:rsidRPr="00C402C4" w14:paraId="3711C915"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A34F616" w14:textId="77777777" w:rsidR="00E01530" w:rsidRPr="00C402C4" w:rsidRDefault="00E01530" w:rsidP="001F11A9">
            <w:pPr>
              <w:pStyle w:val="Tabletext"/>
              <w:rPr>
                <w:b/>
                <w:bCs/>
                <w:lang w:val="es-ES" w:eastAsia="en-GB"/>
              </w:rPr>
            </w:pPr>
            <w:r w:rsidRPr="00C402C4">
              <w:rPr>
                <w:b/>
                <w:bCs/>
                <w:lang w:val="es-ES" w:eastAsia="en-GB"/>
              </w:rPr>
              <w:t>Lesotho</w:t>
            </w:r>
          </w:p>
        </w:tc>
        <w:tc>
          <w:tcPr>
            <w:tcW w:w="1017" w:type="pct"/>
            <w:tcBorders>
              <w:top w:val="nil"/>
              <w:left w:val="nil"/>
              <w:bottom w:val="nil"/>
              <w:right w:val="single" w:sz="4" w:space="0" w:color="auto"/>
            </w:tcBorders>
            <w:shd w:val="clear" w:color="000000" w:fill="FFFFFF"/>
            <w:noWrap/>
            <w:vAlign w:val="bottom"/>
            <w:hideMark/>
          </w:tcPr>
          <w:p w14:paraId="7CD1730B" w14:textId="77777777" w:rsidR="00E01530" w:rsidRPr="00C402C4" w:rsidRDefault="00E01530" w:rsidP="001F11A9">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0A377106" w14:textId="77777777" w:rsidR="00E01530" w:rsidRPr="00C402C4" w:rsidRDefault="00E01530" w:rsidP="001F11A9">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0BF7A8C2" w14:textId="77777777" w:rsidR="00E01530" w:rsidRPr="00C402C4" w:rsidRDefault="00E01530" w:rsidP="001F11A9">
            <w:pPr>
              <w:pStyle w:val="Tabletext"/>
              <w:jc w:val="center"/>
              <w:rPr>
                <w:lang w:val="es-ES" w:eastAsia="en-GB"/>
              </w:rPr>
            </w:pPr>
          </w:p>
        </w:tc>
      </w:tr>
      <w:tr w:rsidR="008101ED" w:rsidRPr="00C402C4" w14:paraId="4F0C941A"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4664E90B" w14:textId="77777777" w:rsidR="008101ED" w:rsidRPr="00C402C4" w:rsidRDefault="008101ED" w:rsidP="008101ED">
            <w:pPr>
              <w:pStyle w:val="Tabletext"/>
              <w:rPr>
                <w:b/>
                <w:bCs/>
                <w:lang w:val="es-ES" w:eastAsia="en-GB"/>
              </w:rPr>
            </w:pPr>
            <w:r w:rsidRPr="00C402C4">
              <w:rPr>
                <w:b/>
                <w:bCs/>
                <w:lang w:val="es-ES" w:eastAsia="en-GB"/>
              </w:rPr>
              <w:t>Letonia</w:t>
            </w:r>
          </w:p>
        </w:tc>
        <w:tc>
          <w:tcPr>
            <w:tcW w:w="1017" w:type="pct"/>
            <w:tcBorders>
              <w:top w:val="nil"/>
              <w:left w:val="nil"/>
              <w:bottom w:val="nil"/>
              <w:right w:val="single" w:sz="4" w:space="0" w:color="auto"/>
            </w:tcBorders>
            <w:shd w:val="clear" w:color="000000" w:fill="FFFFFF"/>
            <w:noWrap/>
            <w:vAlign w:val="bottom"/>
            <w:hideMark/>
          </w:tcPr>
          <w:p w14:paraId="284D321A"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vAlign w:val="bottom"/>
            <w:hideMark/>
          </w:tcPr>
          <w:p w14:paraId="3487D787"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5A6425D7"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7210C09E"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309A91F9" w14:textId="77777777" w:rsidR="008101ED" w:rsidRPr="00C402C4" w:rsidRDefault="008101ED" w:rsidP="008101ED">
            <w:pPr>
              <w:pStyle w:val="Tabletext"/>
              <w:rPr>
                <w:b/>
                <w:bCs/>
                <w:lang w:val="es-ES" w:eastAsia="en-GB"/>
              </w:rPr>
            </w:pPr>
            <w:r w:rsidRPr="00C402C4">
              <w:rPr>
                <w:b/>
                <w:bCs/>
                <w:lang w:val="es-ES" w:eastAsia="en-GB"/>
              </w:rPr>
              <w:t xml:space="preserve">Líbano </w:t>
            </w:r>
          </w:p>
        </w:tc>
        <w:tc>
          <w:tcPr>
            <w:tcW w:w="1017" w:type="pct"/>
            <w:tcBorders>
              <w:top w:val="nil"/>
              <w:left w:val="nil"/>
              <w:bottom w:val="nil"/>
              <w:right w:val="single" w:sz="4" w:space="0" w:color="auto"/>
            </w:tcBorders>
            <w:shd w:val="clear" w:color="000000" w:fill="FFFFFF"/>
            <w:noWrap/>
            <w:vAlign w:val="bottom"/>
            <w:hideMark/>
          </w:tcPr>
          <w:p w14:paraId="34DEBFD8"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607298C2"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275B3BC5" w14:textId="77777777" w:rsidR="008101ED" w:rsidRPr="00C402C4" w:rsidRDefault="008101ED" w:rsidP="008101ED">
            <w:pPr>
              <w:pStyle w:val="Tabletext"/>
              <w:jc w:val="center"/>
              <w:rPr>
                <w:lang w:val="es-ES" w:eastAsia="en-GB"/>
              </w:rPr>
            </w:pPr>
          </w:p>
        </w:tc>
      </w:tr>
      <w:tr w:rsidR="008101ED" w:rsidRPr="00C402C4" w14:paraId="0652CE2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98B42B9" w14:textId="77777777" w:rsidR="008101ED" w:rsidRPr="00C402C4" w:rsidRDefault="008101ED" w:rsidP="008101ED">
            <w:pPr>
              <w:pStyle w:val="Tabletext"/>
              <w:rPr>
                <w:b/>
                <w:bCs/>
                <w:lang w:val="es-ES" w:eastAsia="en-GB"/>
              </w:rPr>
            </w:pPr>
            <w:r w:rsidRPr="00C402C4">
              <w:rPr>
                <w:b/>
                <w:bCs/>
                <w:lang w:val="es-ES" w:eastAsia="en-GB"/>
              </w:rPr>
              <w:t>Liberia</w:t>
            </w:r>
          </w:p>
        </w:tc>
        <w:tc>
          <w:tcPr>
            <w:tcW w:w="1017" w:type="pct"/>
            <w:tcBorders>
              <w:top w:val="nil"/>
              <w:left w:val="nil"/>
              <w:bottom w:val="nil"/>
              <w:right w:val="single" w:sz="4" w:space="0" w:color="auto"/>
            </w:tcBorders>
            <w:shd w:val="clear" w:color="000000" w:fill="FFFFFF"/>
            <w:noWrap/>
            <w:vAlign w:val="bottom"/>
            <w:hideMark/>
          </w:tcPr>
          <w:p w14:paraId="5E8B6FF9"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26538936"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6DC3A9B7" w14:textId="77777777" w:rsidR="008101ED" w:rsidRPr="00C402C4" w:rsidRDefault="008101ED" w:rsidP="008101ED">
            <w:pPr>
              <w:pStyle w:val="Tabletext"/>
              <w:jc w:val="center"/>
              <w:rPr>
                <w:lang w:val="es-ES" w:eastAsia="en-GB"/>
              </w:rPr>
            </w:pPr>
          </w:p>
        </w:tc>
      </w:tr>
      <w:tr w:rsidR="008101ED" w:rsidRPr="00C402C4" w14:paraId="33304F6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31BBDE53" w14:textId="77777777" w:rsidR="008101ED" w:rsidRPr="00C402C4" w:rsidRDefault="008101ED" w:rsidP="008101ED">
            <w:pPr>
              <w:pStyle w:val="Tabletext"/>
              <w:rPr>
                <w:b/>
                <w:bCs/>
                <w:lang w:val="es-ES" w:eastAsia="en-GB"/>
              </w:rPr>
            </w:pPr>
            <w:r w:rsidRPr="00C402C4">
              <w:rPr>
                <w:b/>
                <w:bCs/>
                <w:lang w:val="es-ES" w:eastAsia="en-GB"/>
              </w:rPr>
              <w:t>Libia</w:t>
            </w:r>
          </w:p>
        </w:tc>
        <w:tc>
          <w:tcPr>
            <w:tcW w:w="1017" w:type="pct"/>
            <w:tcBorders>
              <w:top w:val="nil"/>
              <w:left w:val="nil"/>
              <w:bottom w:val="nil"/>
              <w:right w:val="single" w:sz="4" w:space="0" w:color="auto"/>
            </w:tcBorders>
            <w:shd w:val="clear" w:color="000000" w:fill="FFFFFF"/>
            <w:vAlign w:val="bottom"/>
            <w:hideMark/>
          </w:tcPr>
          <w:p w14:paraId="0F4CF16B"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vAlign w:val="bottom"/>
            <w:hideMark/>
          </w:tcPr>
          <w:p w14:paraId="15D6527E"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5A275D3A" w14:textId="77777777" w:rsidR="008101ED" w:rsidRPr="00C402C4" w:rsidRDefault="008101ED" w:rsidP="008101ED">
            <w:pPr>
              <w:pStyle w:val="Tabletext"/>
              <w:jc w:val="center"/>
              <w:rPr>
                <w:lang w:val="es-ES" w:eastAsia="en-GB"/>
              </w:rPr>
            </w:pPr>
          </w:p>
        </w:tc>
      </w:tr>
      <w:tr w:rsidR="008101ED" w:rsidRPr="00C402C4" w14:paraId="781F1152"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5F636B13" w14:textId="77777777" w:rsidR="008101ED" w:rsidRPr="00C402C4" w:rsidRDefault="008101ED" w:rsidP="008101ED">
            <w:pPr>
              <w:pStyle w:val="Tabletext"/>
              <w:rPr>
                <w:b/>
                <w:bCs/>
                <w:lang w:val="es-ES" w:eastAsia="en-GB"/>
              </w:rPr>
            </w:pPr>
            <w:r w:rsidRPr="00C402C4">
              <w:rPr>
                <w:b/>
                <w:bCs/>
                <w:lang w:val="es-ES" w:eastAsia="en-GB"/>
              </w:rPr>
              <w:t xml:space="preserve">Liechtenstein </w:t>
            </w:r>
          </w:p>
        </w:tc>
        <w:tc>
          <w:tcPr>
            <w:tcW w:w="1017" w:type="pct"/>
            <w:tcBorders>
              <w:top w:val="nil"/>
              <w:left w:val="nil"/>
              <w:right w:val="single" w:sz="4" w:space="0" w:color="auto"/>
            </w:tcBorders>
            <w:shd w:val="clear" w:color="000000" w:fill="FFFFFF"/>
            <w:vAlign w:val="bottom"/>
            <w:hideMark/>
          </w:tcPr>
          <w:p w14:paraId="040FA261"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right w:val="single" w:sz="4" w:space="0" w:color="auto"/>
            </w:tcBorders>
            <w:shd w:val="clear" w:color="000000" w:fill="FFFFFF"/>
            <w:vAlign w:val="bottom"/>
            <w:hideMark/>
          </w:tcPr>
          <w:p w14:paraId="66D51AFC"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right w:val="single" w:sz="4" w:space="0" w:color="auto"/>
            </w:tcBorders>
            <w:shd w:val="clear" w:color="000000" w:fill="FFFFFF"/>
            <w:vAlign w:val="bottom"/>
            <w:hideMark/>
          </w:tcPr>
          <w:p w14:paraId="187914C9" w14:textId="77777777" w:rsidR="008101ED" w:rsidRPr="00C402C4" w:rsidRDefault="008101ED" w:rsidP="008101ED">
            <w:pPr>
              <w:pStyle w:val="Tabletext"/>
              <w:jc w:val="center"/>
              <w:rPr>
                <w:lang w:val="es-ES" w:eastAsia="en-GB"/>
              </w:rPr>
            </w:pPr>
          </w:p>
        </w:tc>
      </w:tr>
      <w:tr w:rsidR="008101ED" w:rsidRPr="00C402C4" w14:paraId="6FB7543C" w14:textId="77777777" w:rsidTr="00FF59C3">
        <w:trPr>
          <w:cantSplit/>
          <w:jc w:val="center"/>
        </w:trPr>
        <w:tc>
          <w:tcPr>
            <w:tcW w:w="2036" w:type="pct"/>
            <w:tcBorders>
              <w:top w:val="nil"/>
              <w:left w:val="single" w:sz="4" w:space="0" w:color="auto"/>
              <w:bottom w:val="single" w:sz="8" w:space="0" w:color="auto"/>
              <w:right w:val="single" w:sz="4" w:space="0" w:color="auto"/>
            </w:tcBorders>
            <w:shd w:val="clear" w:color="000000" w:fill="FFFFFF"/>
            <w:vAlign w:val="bottom"/>
            <w:hideMark/>
          </w:tcPr>
          <w:p w14:paraId="5AE880BB" w14:textId="77777777" w:rsidR="008101ED" w:rsidRPr="00C402C4" w:rsidRDefault="008101ED" w:rsidP="008101ED">
            <w:pPr>
              <w:pStyle w:val="Tabletext"/>
              <w:rPr>
                <w:b/>
                <w:bCs/>
                <w:lang w:val="es-ES" w:eastAsia="en-GB"/>
              </w:rPr>
            </w:pPr>
            <w:r w:rsidRPr="00C402C4">
              <w:rPr>
                <w:b/>
                <w:bCs/>
                <w:lang w:val="es-ES" w:eastAsia="en-GB"/>
              </w:rPr>
              <w:t>Lituania</w:t>
            </w:r>
          </w:p>
        </w:tc>
        <w:tc>
          <w:tcPr>
            <w:tcW w:w="1017" w:type="pct"/>
            <w:tcBorders>
              <w:top w:val="nil"/>
              <w:left w:val="nil"/>
              <w:bottom w:val="single" w:sz="8" w:space="0" w:color="auto"/>
              <w:right w:val="single" w:sz="4" w:space="0" w:color="auto"/>
            </w:tcBorders>
            <w:shd w:val="clear" w:color="000000" w:fill="FFFFFF"/>
            <w:noWrap/>
            <w:vAlign w:val="bottom"/>
            <w:hideMark/>
          </w:tcPr>
          <w:p w14:paraId="249F6F36"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single" w:sz="8" w:space="0" w:color="auto"/>
              <w:right w:val="single" w:sz="4" w:space="0" w:color="auto"/>
            </w:tcBorders>
            <w:shd w:val="clear" w:color="000000" w:fill="FFFFFF"/>
            <w:noWrap/>
            <w:vAlign w:val="bottom"/>
            <w:hideMark/>
          </w:tcPr>
          <w:p w14:paraId="137A25F7"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single" w:sz="8" w:space="0" w:color="auto"/>
              <w:right w:val="single" w:sz="4" w:space="0" w:color="auto"/>
            </w:tcBorders>
            <w:shd w:val="clear" w:color="000000" w:fill="FFFFFF"/>
            <w:vAlign w:val="bottom"/>
            <w:hideMark/>
          </w:tcPr>
          <w:p w14:paraId="500F22D0" w14:textId="77777777" w:rsidR="008101ED" w:rsidRPr="00C402C4" w:rsidRDefault="008101ED" w:rsidP="008101ED">
            <w:pPr>
              <w:pStyle w:val="Tabletext"/>
              <w:jc w:val="center"/>
              <w:rPr>
                <w:lang w:val="es-ES" w:eastAsia="en-GB"/>
              </w:rPr>
            </w:pPr>
          </w:p>
        </w:tc>
      </w:tr>
      <w:tr w:rsidR="008101ED" w:rsidRPr="00C402C4" w14:paraId="52F84A81" w14:textId="77777777" w:rsidTr="00FF59C3">
        <w:trPr>
          <w:cantSplit/>
          <w:jc w:val="center"/>
        </w:trPr>
        <w:tc>
          <w:tcPr>
            <w:tcW w:w="2036" w:type="pct"/>
            <w:tcBorders>
              <w:top w:val="single" w:sz="8" w:space="0" w:color="auto"/>
              <w:left w:val="single" w:sz="4" w:space="0" w:color="auto"/>
              <w:bottom w:val="nil"/>
              <w:right w:val="single" w:sz="4" w:space="0" w:color="auto"/>
            </w:tcBorders>
            <w:shd w:val="clear" w:color="000000" w:fill="FFFFFF"/>
            <w:vAlign w:val="bottom"/>
            <w:hideMark/>
          </w:tcPr>
          <w:p w14:paraId="6727775B" w14:textId="77777777" w:rsidR="008101ED" w:rsidRPr="00C402C4" w:rsidRDefault="008101ED" w:rsidP="008101ED">
            <w:pPr>
              <w:pStyle w:val="Tabletext"/>
              <w:rPr>
                <w:b/>
                <w:bCs/>
                <w:lang w:val="es-ES" w:eastAsia="en-GB"/>
              </w:rPr>
            </w:pPr>
            <w:r w:rsidRPr="00C402C4">
              <w:rPr>
                <w:b/>
                <w:bCs/>
                <w:lang w:val="es-ES" w:eastAsia="en-GB"/>
              </w:rPr>
              <w:lastRenderedPageBreak/>
              <w:t xml:space="preserve">Luxemburgo </w:t>
            </w:r>
          </w:p>
        </w:tc>
        <w:tc>
          <w:tcPr>
            <w:tcW w:w="1017" w:type="pct"/>
            <w:tcBorders>
              <w:top w:val="single" w:sz="8" w:space="0" w:color="auto"/>
              <w:left w:val="nil"/>
              <w:bottom w:val="nil"/>
              <w:right w:val="single" w:sz="4" w:space="0" w:color="auto"/>
            </w:tcBorders>
            <w:shd w:val="clear" w:color="000000" w:fill="FFFFFF"/>
            <w:noWrap/>
            <w:vAlign w:val="bottom"/>
            <w:hideMark/>
          </w:tcPr>
          <w:p w14:paraId="701ADE1C"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single" w:sz="8" w:space="0" w:color="auto"/>
              <w:left w:val="nil"/>
              <w:bottom w:val="nil"/>
              <w:right w:val="single" w:sz="4" w:space="0" w:color="auto"/>
            </w:tcBorders>
            <w:shd w:val="clear" w:color="000000" w:fill="FFFFFF"/>
            <w:noWrap/>
            <w:vAlign w:val="bottom"/>
            <w:hideMark/>
          </w:tcPr>
          <w:p w14:paraId="51C7C245"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single" w:sz="8" w:space="0" w:color="auto"/>
              <w:left w:val="nil"/>
              <w:bottom w:val="nil"/>
              <w:right w:val="single" w:sz="4" w:space="0" w:color="auto"/>
            </w:tcBorders>
            <w:shd w:val="clear" w:color="000000" w:fill="FFFFFF"/>
            <w:vAlign w:val="bottom"/>
            <w:hideMark/>
          </w:tcPr>
          <w:p w14:paraId="7774B2B2" w14:textId="77777777" w:rsidR="008101ED" w:rsidRPr="00C402C4" w:rsidRDefault="008101ED" w:rsidP="008101ED">
            <w:pPr>
              <w:pStyle w:val="Tabletext"/>
              <w:jc w:val="center"/>
              <w:rPr>
                <w:lang w:val="es-ES" w:eastAsia="en-GB"/>
              </w:rPr>
            </w:pPr>
          </w:p>
        </w:tc>
      </w:tr>
      <w:tr w:rsidR="00282963" w:rsidRPr="00C402C4" w14:paraId="310134B4"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A45C685" w14:textId="77777777" w:rsidR="00282963" w:rsidRPr="00C402C4" w:rsidRDefault="00282963" w:rsidP="001F11A9">
            <w:pPr>
              <w:pStyle w:val="Tabletext"/>
              <w:rPr>
                <w:b/>
                <w:bCs/>
                <w:lang w:val="es-ES" w:eastAsia="en-GB"/>
              </w:rPr>
            </w:pPr>
            <w:r w:rsidRPr="00C402C4">
              <w:rPr>
                <w:b/>
                <w:bCs/>
                <w:lang w:val="es-ES" w:eastAsia="en-GB"/>
              </w:rPr>
              <w:t xml:space="preserve">Macedonia del Norte </w:t>
            </w:r>
          </w:p>
        </w:tc>
        <w:tc>
          <w:tcPr>
            <w:tcW w:w="1017" w:type="pct"/>
            <w:tcBorders>
              <w:top w:val="nil"/>
              <w:left w:val="nil"/>
              <w:bottom w:val="nil"/>
              <w:right w:val="single" w:sz="4" w:space="0" w:color="auto"/>
            </w:tcBorders>
            <w:shd w:val="clear" w:color="000000" w:fill="FFFFFF"/>
            <w:noWrap/>
            <w:vAlign w:val="bottom"/>
            <w:hideMark/>
          </w:tcPr>
          <w:p w14:paraId="01DD8DFF" w14:textId="77777777" w:rsidR="00282963" w:rsidRPr="00C402C4" w:rsidRDefault="00282963" w:rsidP="001F11A9">
            <w:pPr>
              <w:pStyle w:val="Tabletext"/>
              <w:jc w:val="center"/>
              <w:rPr>
                <w:lang w:val="es-ES" w:eastAsia="en-GB"/>
              </w:rPr>
            </w:pPr>
            <w:r w:rsidRPr="00C402C4">
              <w:rPr>
                <w:lang w:val="es-ES" w:eastAsia="en-GB"/>
              </w:rPr>
              <w:t>1/8</w:t>
            </w:r>
          </w:p>
        </w:tc>
        <w:tc>
          <w:tcPr>
            <w:tcW w:w="1017" w:type="pct"/>
            <w:tcBorders>
              <w:top w:val="nil"/>
              <w:left w:val="nil"/>
              <w:bottom w:val="nil"/>
              <w:right w:val="single" w:sz="4" w:space="0" w:color="auto"/>
            </w:tcBorders>
            <w:shd w:val="clear" w:color="000000" w:fill="FFFFFF"/>
            <w:noWrap/>
            <w:vAlign w:val="bottom"/>
            <w:hideMark/>
          </w:tcPr>
          <w:p w14:paraId="2B9D3386" w14:textId="77777777" w:rsidR="00282963" w:rsidRPr="00C402C4" w:rsidRDefault="00282963" w:rsidP="001F11A9">
            <w:pPr>
              <w:pStyle w:val="Tabletext"/>
              <w:jc w:val="center"/>
              <w:rPr>
                <w:lang w:val="es-ES" w:eastAsia="en-GB"/>
              </w:rPr>
            </w:pPr>
            <w:r w:rsidRPr="00C402C4">
              <w:rPr>
                <w:lang w:val="es-ES" w:eastAsia="en-GB"/>
              </w:rPr>
              <w:t>1/8</w:t>
            </w:r>
          </w:p>
        </w:tc>
        <w:tc>
          <w:tcPr>
            <w:tcW w:w="931" w:type="pct"/>
            <w:tcBorders>
              <w:top w:val="nil"/>
              <w:left w:val="nil"/>
              <w:bottom w:val="nil"/>
              <w:right w:val="single" w:sz="4" w:space="0" w:color="auto"/>
            </w:tcBorders>
            <w:shd w:val="clear" w:color="000000" w:fill="FFFFFF"/>
            <w:vAlign w:val="bottom"/>
            <w:hideMark/>
          </w:tcPr>
          <w:p w14:paraId="48CE64E3" w14:textId="77777777" w:rsidR="00282963" w:rsidRPr="00C402C4" w:rsidRDefault="00282963" w:rsidP="001F11A9">
            <w:pPr>
              <w:pStyle w:val="Tabletext"/>
              <w:jc w:val="center"/>
              <w:rPr>
                <w:lang w:val="es-ES" w:eastAsia="en-GB"/>
              </w:rPr>
            </w:pPr>
          </w:p>
        </w:tc>
      </w:tr>
      <w:tr w:rsidR="008101ED" w:rsidRPr="00C402C4" w14:paraId="594BF7B4"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A4F09D0" w14:textId="77777777" w:rsidR="008101ED" w:rsidRPr="00C402C4" w:rsidRDefault="008101ED" w:rsidP="008101ED">
            <w:pPr>
              <w:pStyle w:val="Tabletext"/>
              <w:rPr>
                <w:b/>
                <w:bCs/>
                <w:lang w:val="es-ES" w:eastAsia="en-GB"/>
              </w:rPr>
            </w:pPr>
            <w:r w:rsidRPr="00C402C4">
              <w:rPr>
                <w:b/>
                <w:bCs/>
                <w:lang w:val="es-ES" w:eastAsia="en-GB"/>
              </w:rPr>
              <w:t>Madagascar</w:t>
            </w:r>
          </w:p>
        </w:tc>
        <w:tc>
          <w:tcPr>
            <w:tcW w:w="1017" w:type="pct"/>
            <w:tcBorders>
              <w:top w:val="nil"/>
              <w:left w:val="nil"/>
              <w:bottom w:val="nil"/>
              <w:right w:val="single" w:sz="4" w:space="0" w:color="auto"/>
            </w:tcBorders>
            <w:shd w:val="clear" w:color="000000" w:fill="FFFFFF"/>
            <w:noWrap/>
            <w:vAlign w:val="bottom"/>
            <w:hideMark/>
          </w:tcPr>
          <w:p w14:paraId="653826F5"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top w:val="nil"/>
              <w:left w:val="nil"/>
              <w:bottom w:val="nil"/>
              <w:right w:val="single" w:sz="4" w:space="0" w:color="auto"/>
            </w:tcBorders>
            <w:shd w:val="clear" w:color="000000" w:fill="FFFFFF"/>
            <w:noWrap/>
            <w:vAlign w:val="bottom"/>
            <w:hideMark/>
          </w:tcPr>
          <w:p w14:paraId="363B8043"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top w:val="nil"/>
              <w:left w:val="nil"/>
              <w:bottom w:val="nil"/>
              <w:right w:val="single" w:sz="4" w:space="0" w:color="auto"/>
            </w:tcBorders>
            <w:shd w:val="clear" w:color="000000" w:fill="FFFFFF"/>
            <w:vAlign w:val="bottom"/>
            <w:hideMark/>
          </w:tcPr>
          <w:p w14:paraId="23B45C77" w14:textId="77777777" w:rsidR="008101ED" w:rsidRPr="00C402C4" w:rsidRDefault="008101ED" w:rsidP="008101ED">
            <w:pPr>
              <w:pStyle w:val="Tabletext"/>
              <w:jc w:val="center"/>
              <w:rPr>
                <w:lang w:val="es-ES" w:eastAsia="en-GB"/>
              </w:rPr>
            </w:pPr>
          </w:p>
        </w:tc>
      </w:tr>
      <w:tr w:rsidR="008101ED" w:rsidRPr="00C402C4" w14:paraId="6862E0D4"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526A9040" w14:textId="77777777" w:rsidR="008101ED" w:rsidRPr="00C402C4" w:rsidRDefault="008101ED" w:rsidP="008101ED">
            <w:pPr>
              <w:pStyle w:val="Tabletext"/>
              <w:rPr>
                <w:b/>
                <w:bCs/>
                <w:lang w:val="es-ES" w:eastAsia="en-GB"/>
              </w:rPr>
            </w:pPr>
            <w:r w:rsidRPr="00C402C4">
              <w:rPr>
                <w:b/>
                <w:bCs/>
                <w:lang w:val="es-ES" w:eastAsia="en-GB"/>
              </w:rPr>
              <w:t xml:space="preserve">Malawi </w:t>
            </w:r>
          </w:p>
        </w:tc>
        <w:tc>
          <w:tcPr>
            <w:tcW w:w="1017" w:type="pct"/>
            <w:tcBorders>
              <w:top w:val="nil"/>
              <w:left w:val="nil"/>
              <w:bottom w:val="nil"/>
              <w:right w:val="single" w:sz="4" w:space="0" w:color="auto"/>
            </w:tcBorders>
            <w:shd w:val="clear" w:color="000000" w:fill="FFFFFF"/>
            <w:noWrap/>
            <w:vAlign w:val="bottom"/>
            <w:hideMark/>
          </w:tcPr>
          <w:p w14:paraId="5D2CDB9D"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1CF1F340"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090D903B" w14:textId="77777777" w:rsidR="008101ED" w:rsidRPr="00C402C4" w:rsidRDefault="008101ED" w:rsidP="008101ED">
            <w:pPr>
              <w:pStyle w:val="Tabletext"/>
              <w:jc w:val="center"/>
              <w:rPr>
                <w:lang w:val="es-ES" w:eastAsia="en-GB"/>
              </w:rPr>
            </w:pPr>
          </w:p>
        </w:tc>
      </w:tr>
      <w:tr w:rsidR="008101ED" w:rsidRPr="00C402C4" w14:paraId="64906078"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3458041A" w14:textId="51C3C78C" w:rsidR="008101ED" w:rsidRPr="00C402C4" w:rsidRDefault="008101ED" w:rsidP="008101ED">
            <w:pPr>
              <w:pStyle w:val="Tabletext"/>
              <w:rPr>
                <w:b/>
                <w:bCs/>
                <w:lang w:val="es-ES" w:eastAsia="en-GB"/>
              </w:rPr>
            </w:pPr>
            <w:r w:rsidRPr="00C402C4">
              <w:rPr>
                <w:b/>
                <w:bCs/>
                <w:lang w:val="es-ES" w:eastAsia="en-GB"/>
              </w:rPr>
              <w:t>Malasia</w:t>
            </w:r>
          </w:p>
        </w:tc>
        <w:tc>
          <w:tcPr>
            <w:tcW w:w="1017" w:type="pct"/>
            <w:tcBorders>
              <w:top w:val="nil"/>
              <w:left w:val="nil"/>
              <w:bottom w:val="nil"/>
              <w:right w:val="single" w:sz="4" w:space="0" w:color="auto"/>
            </w:tcBorders>
            <w:shd w:val="clear" w:color="000000" w:fill="FFFFFF"/>
            <w:noWrap/>
            <w:vAlign w:val="bottom"/>
            <w:hideMark/>
          </w:tcPr>
          <w:p w14:paraId="2FA2202E" w14:textId="77777777" w:rsidR="008101ED" w:rsidRPr="00C402C4" w:rsidRDefault="008101ED" w:rsidP="008101ED">
            <w:pPr>
              <w:pStyle w:val="Tabletext"/>
              <w:jc w:val="center"/>
              <w:rPr>
                <w:lang w:val="es-ES" w:eastAsia="en-GB"/>
              </w:rPr>
            </w:pPr>
            <w:r w:rsidRPr="00C402C4">
              <w:rPr>
                <w:lang w:val="es-ES" w:eastAsia="en-GB"/>
              </w:rPr>
              <w:t>2</w:t>
            </w:r>
          </w:p>
        </w:tc>
        <w:tc>
          <w:tcPr>
            <w:tcW w:w="1017" w:type="pct"/>
            <w:tcBorders>
              <w:top w:val="nil"/>
              <w:left w:val="nil"/>
              <w:bottom w:val="nil"/>
              <w:right w:val="single" w:sz="4" w:space="0" w:color="auto"/>
            </w:tcBorders>
            <w:shd w:val="clear" w:color="000000" w:fill="FFFFFF"/>
            <w:noWrap/>
            <w:vAlign w:val="bottom"/>
            <w:hideMark/>
          </w:tcPr>
          <w:p w14:paraId="79B94A2B" w14:textId="77777777" w:rsidR="008101ED" w:rsidRPr="00C402C4" w:rsidRDefault="008101ED" w:rsidP="008101ED">
            <w:pPr>
              <w:pStyle w:val="Tabletext"/>
              <w:jc w:val="center"/>
              <w:rPr>
                <w:lang w:val="es-ES" w:eastAsia="en-GB"/>
              </w:rPr>
            </w:pPr>
            <w:r w:rsidRPr="00C402C4">
              <w:rPr>
                <w:lang w:val="es-ES" w:eastAsia="en-GB"/>
              </w:rPr>
              <w:t>2</w:t>
            </w:r>
          </w:p>
        </w:tc>
        <w:tc>
          <w:tcPr>
            <w:tcW w:w="931" w:type="pct"/>
            <w:tcBorders>
              <w:top w:val="nil"/>
              <w:left w:val="nil"/>
              <w:bottom w:val="nil"/>
              <w:right w:val="single" w:sz="4" w:space="0" w:color="auto"/>
            </w:tcBorders>
            <w:shd w:val="clear" w:color="000000" w:fill="FFFFFF"/>
            <w:vAlign w:val="bottom"/>
            <w:hideMark/>
          </w:tcPr>
          <w:p w14:paraId="545F3C12" w14:textId="77777777" w:rsidR="008101ED" w:rsidRPr="00C402C4" w:rsidRDefault="008101ED" w:rsidP="008101ED">
            <w:pPr>
              <w:pStyle w:val="Tabletext"/>
              <w:jc w:val="center"/>
              <w:rPr>
                <w:lang w:val="es-ES" w:eastAsia="en-GB"/>
              </w:rPr>
            </w:pPr>
          </w:p>
        </w:tc>
      </w:tr>
      <w:tr w:rsidR="008101ED" w:rsidRPr="00C402C4" w14:paraId="35F73CB4"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1D1C4F2" w14:textId="77777777" w:rsidR="008101ED" w:rsidRPr="00C402C4" w:rsidRDefault="008101ED" w:rsidP="008101ED">
            <w:pPr>
              <w:pStyle w:val="Tabletext"/>
              <w:rPr>
                <w:b/>
                <w:bCs/>
                <w:lang w:val="es-ES" w:eastAsia="en-GB"/>
              </w:rPr>
            </w:pPr>
            <w:r w:rsidRPr="00C402C4">
              <w:rPr>
                <w:b/>
                <w:bCs/>
                <w:lang w:val="es-ES" w:eastAsia="en-GB"/>
              </w:rPr>
              <w:t>Maldives</w:t>
            </w:r>
          </w:p>
        </w:tc>
        <w:tc>
          <w:tcPr>
            <w:tcW w:w="1017" w:type="pct"/>
            <w:tcBorders>
              <w:top w:val="nil"/>
              <w:left w:val="nil"/>
              <w:bottom w:val="nil"/>
              <w:right w:val="single" w:sz="4" w:space="0" w:color="auto"/>
            </w:tcBorders>
            <w:shd w:val="clear" w:color="000000" w:fill="FFFFFF"/>
            <w:noWrap/>
            <w:vAlign w:val="bottom"/>
            <w:hideMark/>
          </w:tcPr>
          <w:p w14:paraId="377D3A3A"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top w:val="nil"/>
              <w:left w:val="nil"/>
              <w:bottom w:val="nil"/>
              <w:right w:val="single" w:sz="4" w:space="0" w:color="auto"/>
            </w:tcBorders>
            <w:shd w:val="clear" w:color="000000" w:fill="FFFFFF"/>
            <w:noWrap/>
            <w:vAlign w:val="bottom"/>
            <w:hideMark/>
          </w:tcPr>
          <w:p w14:paraId="5A2F9364"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top w:val="nil"/>
              <w:left w:val="nil"/>
              <w:bottom w:val="nil"/>
              <w:right w:val="single" w:sz="4" w:space="0" w:color="auto"/>
            </w:tcBorders>
            <w:shd w:val="clear" w:color="000000" w:fill="FFFFFF"/>
            <w:vAlign w:val="bottom"/>
            <w:hideMark/>
          </w:tcPr>
          <w:p w14:paraId="6E3658BD" w14:textId="77777777" w:rsidR="008101ED" w:rsidRPr="00C402C4" w:rsidRDefault="008101ED" w:rsidP="008101ED">
            <w:pPr>
              <w:pStyle w:val="Tabletext"/>
              <w:jc w:val="center"/>
              <w:rPr>
                <w:lang w:val="es-ES" w:eastAsia="en-GB"/>
              </w:rPr>
            </w:pPr>
          </w:p>
        </w:tc>
      </w:tr>
      <w:tr w:rsidR="008101ED" w:rsidRPr="00C402C4" w14:paraId="073ED907"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8E08A8C" w14:textId="77777777" w:rsidR="008101ED" w:rsidRPr="00C402C4" w:rsidRDefault="008101ED" w:rsidP="008101ED">
            <w:pPr>
              <w:pStyle w:val="Tabletext"/>
              <w:rPr>
                <w:b/>
                <w:bCs/>
                <w:lang w:val="es-ES" w:eastAsia="en-GB"/>
              </w:rPr>
            </w:pPr>
            <w:r w:rsidRPr="00C402C4">
              <w:rPr>
                <w:b/>
                <w:bCs/>
                <w:lang w:val="es-ES" w:eastAsia="en-GB"/>
              </w:rPr>
              <w:t>Mali</w:t>
            </w:r>
          </w:p>
        </w:tc>
        <w:tc>
          <w:tcPr>
            <w:tcW w:w="1017" w:type="pct"/>
            <w:tcBorders>
              <w:top w:val="nil"/>
              <w:left w:val="nil"/>
              <w:bottom w:val="nil"/>
              <w:right w:val="single" w:sz="4" w:space="0" w:color="auto"/>
            </w:tcBorders>
            <w:shd w:val="clear" w:color="000000" w:fill="FFFFFF"/>
            <w:noWrap/>
            <w:vAlign w:val="bottom"/>
            <w:hideMark/>
          </w:tcPr>
          <w:p w14:paraId="09300FCE"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13DAF761"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5250F7CA" w14:textId="77777777" w:rsidR="008101ED" w:rsidRPr="00C402C4" w:rsidRDefault="008101ED" w:rsidP="008101ED">
            <w:pPr>
              <w:pStyle w:val="Tabletext"/>
              <w:jc w:val="center"/>
              <w:rPr>
                <w:lang w:val="es-ES" w:eastAsia="en-GB"/>
              </w:rPr>
            </w:pPr>
          </w:p>
        </w:tc>
      </w:tr>
      <w:tr w:rsidR="008101ED" w:rsidRPr="00C402C4" w14:paraId="0027A946"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1189074" w14:textId="77777777" w:rsidR="008101ED" w:rsidRPr="00C402C4" w:rsidRDefault="008101ED" w:rsidP="008101ED">
            <w:pPr>
              <w:pStyle w:val="Tabletext"/>
              <w:rPr>
                <w:b/>
                <w:bCs/>
                <w:lang w:val="es-ES" w:eastAsia="en-GB"/>
              </w:rPr>
            </w:pPr>
            <w:r w:rsidRPr="00C402C4">
              <w:rPr>
                <w:b/>
                <w:bCs/>
                <w:lang w:val="es-ES" w:eastAsia="en-GB"/>
              </w:rPr>
              <w:t>Malta</w:t>
            </w:r>
          </w:p>
        </w:tc>
        <w:tc>
          <w:tcPr>
            <w:tcW w:w="1017" w:type="pct"/>
            <w:tcBorders>
              <w:top w:val="nil"/>
              <w:left w:val="nil"/>
              <w:bottom w:val="nil"/>
              <w:right w:val="single" w:sz="4" w:space="0" w:color="auto"/>
            </w:tcBorders>
            <w:shd w:val="clear" w:color="000000" w:fill="FFFFFF"/>
            <w:noWrap/>
            <w:vAlign w:val="bottom"/>
            <w:hideMark/>
          </w:tcPr>
          <w:p w14:paraId="766A5A60"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691A0378"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2603F055" w14:textId="77777777" w:rsidR="008101ED" w:rsidRPr="00C402C4" w:rsidRDefault="008101ED" w:rsidP="008101ED">
            <w:pPr>
              <w:pStyle w:val="Tabletext"/>
              <w:jc w:val="center"/>
              <w:rPr>
                <w:lang w:val="es-ES" w:eastAsia="en-GB"/>
              </w:rPr>
            </w:pPr>
          </w:p>
        </w:tc>
      </w:tr>
      <w:tr w:rsidR="005324EA" w:rsidRPr="00C402C4" w14:paraId="3DCC7F8D"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5811A278" w14:textId="77777777" w:rsidR="005324EA" w:rsidRPr="00C402C4" w:rsidRDefault="005324EA" w:rsidP="001F11A9">
            <w:pPr>
              <w:pStyle w:val="Tabletext"/>
              <w:rPr>
                <w:b/>
                <w:bCs/>
                <w:lang w:val="es-ES" w:eastAsia="en-GB"/>
              </w:rPr>
            </w:pPr>
            <w:r w:rsidRPr="00C402C4">
              <w:rPr>
                <w:b/>
                <w:bCs/>
                <w:lang w:val="es-ES" w:eastAsia="en-GB"/>
              </w:rPr>
              <w:t>Marruecos</w:t>
            </w:r>
          </w:p>
        </w:tc>
        <w:tc>
          <w:tcPr>
            <w:tcW w:w="1017" w:type="pct"/>
            <w:tcBorders>
              <w:top w:val="nil"/>
              <w:left w:val="nil"/>
              <w:bottom w:val="nil"/>
              <w:right w:val="single" w:sz="4" w:space="0" w:color="auto"/>
            </w:tcBorders>
            <w:shd w:val="clear" w:color="000000" w:fill="FFFFFF"/>
            <w:noWrap/>
            <w:vAlign w:val="bottom"/>
            <w:hideMark/>
          </w:tcPr>
          <w:p w14:paraId="3792AEFC" w14:textId="77777777" w:rsidR="005324EA" w:rsidRPr="00C402C4" w:rsidRDefault="005324EA" w:rsidP="001F11A9">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noWrap/>
            <w:vAlign w:val="bottom"/>
            <w:hideMark/>
          </w:tcPr>
          <w:p w14:paraId="114FC7C6" w14:textId="77777777" w:rsidR="005324EA" w:rsidRPr="00C402C4" w:rsidRDefault="005324EA" w:rsidP="001F11A9">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3CAFC2AF" w14:textId="77777777" w:rsidR="005324EA" w:rsidRPr="00C402C4" w:rsidRDefault="005324EA" w:rsidP="001F11A9">
            <w:pPr>
              <w:pStyle w:val="Tabletext"/>
              <w:jc w:val="center"/>
              <w:rPr>
                <w:lang w:val="es-ES" w:eastAsia="en-GB"/>
              </w:rPr>
            </w:pPr>
          </w:p>
        </w:tc>
      </w:tr>
      <w:tr w:rsidR="008101ED" w:rsidRPr="00C402C4" w14:paraId="0336E0F1"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0C95A558" w14:textId="77777777" w:rsidR="008101ED" w:rsidRPr="00C402C4" w:rsidRDefault="008101ED" w:rsidP="008101ED">
            <w:pPr>
              <w:pStyle w:val="Tabletext"/>
              <w:rPr>
                <w:b/>
                <w:bCs/>
                <w:lang w:val="es-ES" w:eastAsia="en-GB"/>
              </w:rPr>
            </w:pPr>
            <w:r w:rsidRPr="00C402C4">
              <w:rPr>
                <w:b/>
                <w:bCs/>
                <w:lang w:val="es-ES" w:eastAsia="en-GB"/>
              </w:rPr>
              <w:t xml:space="preserve">Islas Marshall </w:t>
            </w:r>
          </w:p>
        </w:tc>
        <w:tc>
          <w:tcPr>
            <w:tcW w:w="1017" w:type="pct"/>
            <w:tcBorders>
              <w:top w:val="nil"/>
              <w:left w:val="nil"/>
              <w:bottom w:val="nil"/>
              <w:right w:val="single" w:sz="4" w:space="0" w:color="auto"/>
            </w:tcBorders>
            <w:shd w:val="clear" w:color="000000" w:fill="FFFFFF"/>
            <w:noWrap/>
            <w:vAlign w:val="bottom"/>
            <w:hideMark/>
          </w:tcPr>
          <w:p w14:paraId="63F4DC50"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43B4CBE2"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09FE7E10" w14:textId="77777777" w:rsidR="008101ED" w:rsidRPr="00C402C4" w:rsidRDefault="008101ED" w:rsidP="008101ED">
            <w:pPr>
              <w:pStyle w:val="Tabletext"/>
              <w:jc w:val="center"/>
              <w:rPr>
                <w:lang w:val="es-ES" w:eastAsia="en-GB"/>
              </w:rPr>
            </w:pPr>
          </w:p>
        </w:tc>
      </w:tr>
      <w:tr w:rsidR="005324EA" w:rsidRPr="00C402C4" w14:paraId="17D7196D"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65CBDAC3" w14:textId="77777777" w:rsidR="005324EA" w:rsidRPr="00C402C4" w:rsidRDefault="005324EA" w:rsidP="001F11A9">
            <w:pPr>
              <w:pStyle w:val="Tabletext"/>
              <w:rPr>
                <w:b/>
                <w:bCs/>
                <w:lang w:val="es-ES" w:eastAsia="en-GB"/>
              </w:rPr>
            </w:pPr>
            <w:r w:rsidRPr="00C402C4">
              <w:rPr>
                <w:b/>
                <w:bCs/>
                <w:lang w:val="es-ES" w:eastAsia="en-GB"/>
              </w:rPr>
              <w:t>Mauricio</w:t>
            </w:r>
          </w:p>
        </w:tc>
        <w:tc>
          <w:tcPr>
            <w:tcW w:w="1017" w:type="pct"/>
            <w:tcBorders>
              <w:top w:val="nil"/>
              <w:left w:val="nil"/>
              <w:bottom w:val="nil"/>
              <w:right w:val="single" w:sz="4" w:space="0" w:color="auto"/>
            </w:tcBorders>
            <w:shd w:val="clear" w:color="000000" w:fill="FFFFFF"/>
            <w:noWrap/>
            <w:vAlign w:val="bottom"/>
            <w:hideMark/>
          </w:tcPr>
          <w:p w14:paraId="58945A1C" w14:textId="77777777" w:rsidR="005324EA" w:rsidRPr="00C402C4" w:rsidRDefault="005324EA" w:rsidP="001F11A9">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vAlign w:val="bottom"/>
            <w:hideMark/>
          </w:tcPr>
          <w:p w14:paraId="4E51CAE6" w14:textId="77777777" w:rsidR="005324EA" w:rsidRPr="00C402C4" w:rsidRDefault="005324EA" w:rsidP="001F11A9">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32E1B485" w14:textId="77777777" w:rsidR="005324EA" w:rsidRPr="00C402C4" w:rsidRDefault="005324EA" w:rsidP="001F11A9">
            <w:pPr>
              <w:pStyle w:val="Tabletext"/>
              <w:jc w:val="center"/>
              <w:rPr>
                <w:lang w:val="es-ES" w:eastAsia="en-GB"/>
              </w:rPr>
            </w:pPr>
            <w:r w:rsidRPr="00C402C4">
              <w:rPr>
                <w:lang w:val="es-ES" w:eastAsia="en-GB"/>
              </w:rPr>
              <w:t>0</w:t>
            </w:r>
          </w:p>
        </w:tc>
      </w:tr>
      <w:tr w:rsidR="008101ED" w:rsidRPr="00C402C4" w14:paraId="28A9C0E4"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B6028B5" w14:textId="77777777" w:rsidR="008101ED" w:rsidRPr="00C402C4" w:rsidRDefault="008101ED" w:rsidP="008101ED">
            <w:pPr>
              <w:pStyle w:val="Tabletext"/>
              <w:rPr>
                <w:b/>
                <w:bCs/>
                <w:lang w:val="es-ES" w:eastAsia="en-GB"/>
              </w:rPr>
            </w:pPr>
            <w:r w:rsidRPr="00C402C4">
              <w:rPr>
                <w:b/>
                <w:bCs/>
                <w:lang w:val="es-ES" w:eastAsia="en-GB"/>
              </w:rPr>
              <w:t>Mauritania</w:t>
            </w:r>
          </w:p>
        </w:tc>
        <w:tc>
          <w:tcPr>
            <w:tcW w:w="1017" w:type="pct"/>
            <w:tcBorders>
              <w:top w:val="nil"/>
              <w:left w:val="nil"/>
              <w:bottom w:val="nil"/>
              <w:right w:val="single" w:sz="4" w:space="0" w:color="auto"/>
            </w:tcBorders>
            <w:shd w:val="clear" w:color="000000" w:fill="FFFFFF"/>
            <w:noWrap/>
            <w:vAlign w:val="bottom"/>
            <w:hideMark/>
          </w:tcPr>
          <w:p w14:paraId="63069992"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0F3E6383"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677C5A86" w14:textId="77777777" w:rsidR="008101ED" w:rsidRPr="00C402C4" w:rsidRDefault="008101ED" w:rsidP="008101ED">
            <w:pPr>
              <w:pStyle w:val="Tabletext"/>
              <w:jc w:val="center"/>
              <w:rPr>
                <w:lang w:val="es-ES" w:eastAsia="en-GB"/>
              </w:rPr>
            </w:pPr>
          </w:p>
        </w:tc>
      </w:tr>
      <w:tr w:rsidR="008101ED" w:rsidRPr="00C402C4" w14:paraId="1632930B"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0AED07F6" w14:textId="77777777" w:rsidR="008101ED" w:rsidRPr="00C402C4" w:rsidRDefault="008101ED" w:rsidP="008101ED">
            <w:pPr>
              <w:pStyle w:val="Tabletext"/>
              <w:rPr>
                <w:b/>
                <w:bCs/>
                <w:lang w:val="es-ES" w:eastAsia="en-GB"/>
              </w:rPr>
            </w:pPr>
            <w:r w:rsidRPr="00C402C4">
              <w:rPr>
                <w:b/>
                <w:bCs/>
                <w:lang w:val="es-ES" w:eastAsia="en-GB"/>
              </w:rPr>
              <w:t>México</w:t>
            </w:r>
          </w:p>
        </w:tc>
        <w:tc>
          <w:tcPr>
            <w:tcW w:w="1017" w:type="pct"/>
            <w:tcBorders>
              <w:top w:val="nil"/>
              <w:left w:val="nil"/>
              <w:bottom w:val="nil"/>
              <w:right w:val="single" w:sz="4" w:space="0" w:color="auto"/>
            </w:tcBorders>
            <w:shd w:val="clear" w:color="000000" w:fill="FFFFFF"/>
            <w:noWrap/>
            <w:vAlign w:val="bottom"/>
            <w:hideMark/>
          </w:tcPr>
          <w:p w14:paraId="42573219" w14:textId="77777777" w:rsidR="008101ED" w:rsidRPr="00C402C4" w:rsidRDefault="008101ED" w:rsidP="008101ED">
            <w:pPr>
              <w:pStyle w:val="Tabletext"/>
              <w:jc w:val="center"/>
              <w:rPr>
                <w:lang w:val="es-ES" w:eastAsia="en-GB"/>
              </w:rPr>
            </w:pPr>
            <w:r w:rsidRPr="00C402C4">
              <w:rPr>
                <w:lang w:val="es-ES" w:eastAsia="en-GB"/>
              </w:rPr>
              <w:t>3</w:t>
            </w:r>
          </w:p>
        </w:tc>
        <w:tc>
          <w:tcPr>
            <w:tcW w:w="1017" w:type="pct"/>
            <w:tcBorders>
              <w:top w:val="nil"/>
              <w:left w:val="nil"/>
              <w:bottom w:val="nil"/>
              <w:right w:val="single" w:sz="4" w:space="0" w:color="auto"/>
            </w:tcBorders>
            <w:shd w:val="clear" w:color="000000" w:fill="FFFFFF"/>
            <w:noWrap/>
            <w:vAlign w:val="bottom"/>
            <w:hideMark/>
          </w:tcPr>
          <w:p w14:paraId="2629B8BC" w14:textId="77777777" w:rsidR="008101ED" w:rsidRPr="00C402C4" w:rsidRDefault="008101ED" w:rsidP="008101ED">
            <w:pPr>
              <w:pStyle w:val="Tabletext"/>
              <w:jc w:val="center"/>
              <w:rPr>
                <w:lang w:val="es-ES" w:eastAsia="en-GB"/>
              </w:rPr>
            </w:pPr>
            <w:r w:rsidRPr="00C402C4">
              <w:rPr>
                <w:lang w:val="es-ES" w:eastAsia="en-GB"/>
              </w:rPr>
              <w:t>3</w:t>
            </w:r>
          </w:p>
        </w:tc>
        <w:tc>
          <w:tcPr>
            <w:tcW w:w="931" w:type="pct"/>
            <w:tcBorders>
              <w:top w:val="nil"/>
              <w:left w:val="nil"/>
              <w:bottom w:val="nil"/>
              <w:right w:val="single" w:sz="4" w:space="0" w:color="auto"/>
            </w:tcBorders>
            <w:shd w:val="clear" w:color="000000" w:fill="FFFFFF"/>
            <w:vAlign w:val="bottom"/>
            <w:hideMark/>
          </w:tcPr>
          <w:p w14:paraId="29A0BAFF"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40302139"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D3FCEA2" w14:textId="77777777" w:rsidR="008101ED" w:rsidRPr="00C402C4" w:rsidRDefault="008101ED" w:rsidP="008101ED">
            <w:pPr>
              <w:pStyle w:val="Tabletext"/>
              <w:rPr>
                <w:b/>
                <w:bCs/>
                <w:lang w:val="es-ES" w:eastAsia="en-GB"/>
              </w:rPr>
            </w:pPr>
            <w:r w:rsidRPr="00C402C4">
              <w:rPr>
                <w:b/>
                <w:bCs/>
                <w:lang w:val="es-ES" w:eastAsia="en-GB"/>
              </w:rPr>
              <w:t xml:space="preserve">Micronesia </w:t>
            </w:r>
          </w:p>
        </w:tc>
        <w:tc>
          <w:tcPr>
            <w:tcW w:w="1017" w:type="pct"/>
            <w:tcBorders>
              <w:top w:val="nil"/>
              <w:left w:val="nil"/>
              <w:bottom w:val="nil"/>
              <w:right w:val="single" w:sz="4" w:space="0" w:color="auto"/>
            </w:tcBorders>
            <w:shd w:val="clear" w:color="000000" w:fill="FFFFFF"/>
            <w:noWrap/>
            <w:vAlign w:val="bottom"/>
            <w:hideMark/>
          </w:tcPr>
          <w:p w14:paraId="03E6FB31"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4F3F2E36"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45DCBC49" w14:textId="77777777" w:rsidR="008101ED" w:rsidRPr="00C402C4" w:rsidRDefault="008101ED" w:rsidP="008101ED">
            <w:pPr>
              <w:pStyle w:val="Tabletext"/>
              <w:jc w:val="center"/>
              <w:rPr>
                <w:lang w:val="es-ES" w:eastAsia="en-GB"/>
              </w:rPr>
            </w:pPr>
          </w:p>
        </w:tc>
      </w:tr>
      <w:tr w:rsidR="008101ED" w:rsidRPr="00C402C4" w14:paraId="2AC01D9D"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1776658" w14:textId="77777777" w:rsidR="008101ED" w:rsidRPr="00C402C4" w:rsidRDefault="008101ED" w:rsidP="008101ED">
            <w:pPr>
              <w:pStyle w:val="Tabletext"/>
              <w:rPr>
                <w:b/>
                <w:bCs/>
                <w:lang w:val="es-ES" w:eastAsia="en-GB"/>
              </w:rPr>
            </w:pPr>
            <w:r w:rsidRPr="00C402C4">
              <w:rPr>
                <w:b/>
                <w:bCs/>
                <w:lang w:val="es-ES" w:eastAsia="en-GB"/>
              </w:rPr>
              <w:t>Moldova</w:t>
            </w:r>
          </w:p>
        </w:tc>
        <w:tc>
          <w:tcPr>
            <w:tcW w:w="1017" w:type="pct"/>
            <w:tcBorders>
              <w:top w:val="nil"/>
              <w:left w:val="nil"/>
              <w:bottom w:val="nil"/>
              <w:right w:val="single" w:sz="4" w:space="0" w:color="auto"/>
            </w:tcBorders>
            <w:shd w:val="clear" w:color="000000" w:fill="FFFFFF"/>
            <w:noWrap/>
            <w:vAlign w:val="bottom"/>
            <w:hideMark/>
          </w:tcPr>
          <w:p w14:paraId="2C9E0142"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44A2F8CC"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3B2F9050" w14:textId="77777777" w:rsidR="008101ED" w:rsidRPr="00C402C4" w:rsidRDefault="008101ED" w:rsidP="008101ED">
            <w:pPr>
              <w:pStyle w:val="Tabletext"/>
              <w:jc w:val="center"/>
              <w:rPr>
                <w:lang w:val="es-ES" w:eastAsia="en-GB"/>
              </w:rPr>
            </w:pPr>
          </w:p>
        </w:tc>
      </w:tr>
      <w:tr w:rsidR="008101ED" w:rsidRPr="00C402C4" w14:paraId="144B3477"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273CCDA1" w14:textId="77777777" w:rsidR="008101ED" w:rsidRPr="00C402C4" w:rsidRDefault="008101ED" w:rsidP="008101ED">
            <w:pPr>
              <w:pStyle w:val="Tabletext"/>
              <w:rPr>
                <w:b/>
                <w:bCs/>
                <w:lang w:val="es-ES" w:eastAsia="en-GB"/>
              </w:rPr>
            </w:pPr>
            <w:r w:rsidRPr="00C402C4">
              <w:rPr>
                <w:b/>
                <w:bCs/>
                <w:lang w:val="es-ES" w:eastAsia="en-GB"/>
              </w:rPr>
              <w:t>Mónaco</w:t>
            </w:r>
          </w:p>
        </w:tc>
        <w:tc>
          <w:tcPr>
            <w:tcW w:w="1017" w:type="pct"/>
            <w:tcBorders>
              <w:top w:val="nil"/>
              <w:left w:val="nil"/>
              <w:bottom w:val="nil"/>
              <w:right w:val="single" w:sz="4" w:space="0" w:color="auto"/>
            </w:tcBorders>
            <w:shd w:val="clear" w:color="000000" w:fill="FFFFFF"/>
            <w:vAlign w:val="bottom"/>
            <w:hideMark/>
          </w:tcPr>
          <w:p w14:paraId="62A958CD"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vAlign w:val="bottom"/>
            <w:hideMark/>
          </w:tcPr>
          <w:p w14:paraId="15C09CF9"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1952B089"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07A967D3"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42871A7" w14:textId="77777777" w:rsidR="008101ED" w:rsidRPr="00C402C4" w:rsidRDefault="008101ED" w:rsidP="008101ED">
            <w:pPr>
              <w:pStyle w:val="Tabletext"/>
              <w:rPr>
                <w:b/>
                <w:bCs/>
                <w:lang w:val="es-ES" w:eastAsia="en-GB"/>
              </w:rPr>
            </w:pPr>
            <w:r w:rsidRPr="00C402C4">
              <w:rPr>
                <w:b/>
                <w:bCs/>
                <w:lang w:val="es-ES" w:eastAsia="en-GB"/>
              </w:rPr>
              <w:t>Mongolia</w:t>
            </w:r>
          </w:p>
        </w:tc>
        <w:tc>
          <w:tcPr>
            <w:tcW w:w="1017" w:type="pct"/>
            <w:tcBorders>
              <w:top w:val="nil"/>
              <w:left w:val="nil"/>
              <w:bottom w:val="nil"/>
              <w:right w:val="single" w:sz="4" w:space="0" w:color="auto"/>
            </w:tcBorders>
            <w:shd w:val="clear" w:color="000000" w:fill="FFFFFF"/>
            <w:noWrap/>
            <w:vAlign w:val="bottom"/>
            <w:hideMark/>
          </w:tcPr>
          <w:p w14:paraId="3E9CE4E4"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2405D4C6"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0EC07085" w14:textId="77777777" w:rsidR="008101ED" w:rsidRPr="00C402C4" w:rsidRDefault="008101ED" w:rsidP="008101ED">
            <w:pPr>
              <w:pStyle w:val="Tabletext"/>
              <w:jc w:val="center"/>
              <w:rPr>
                <w:lang w:val="es-ES" w:eastAsia="en-GB"/>
              </w:rPr>
            </w:pPr>
          </w:p>
        </w:tc>
      </w:tr>
      <w:tr w:rsidR="008101ED" w:rsidRPr="00C402C4" w14:paraId="159E5840"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0900C466" w14:textId="77777777" w:rsidR="008101ED" w:rsidRPr="00C402C4" w:rsidRDefault="008101ED" w:rsidP="008101ED">
            <w:pPr>
              <w:pStyle w:val="Tabletext"/>
              <w:rPr>
                <w:b/>
                <w:bCs/>
                <w:color w:val="000000"/>
                <w:lang w:val="es-ES" w:eastAsia="en-GB"/>
              </w:rPr>
            </w:pPr>
            <w:r w:rsidRPr="00C402C4">
              <w:rPr>
                <w:b/>
                <w:bCs/>
                <w:color w:val="000000"/>
                <w:lang w:val="es-ES" w:eastAsia="en-GB"/>
              </w:rPr>
              <w:t>Montenegro</w:t>
            </w:r>
          </w:p>
        </w:tc>
        <w:tc>
          <w:tcPr>
            <w:tcW w:w="1017" w:type="pct"/>
            <w:tcBorders>
              <w:top w:val="nil"/>
              <w:left w:val="nil"/>
              <w:bottom w:val="nil"/>
              <w:right w:val="single" w:sz="4" w:space="0" w:color="auto"/>
            </w:tcBorders>
            <w:shd w:val="clear" w:color="000000" w:fill="FFFFFF"/>
            <w:noWrap/>
            <w:vAlign w:val="bottom"/>
            <w:hideMark/>
          </w:tcPr>
          <w:p w14:paraId="7D7B401D" w14:textId="77777777" w:rsidR="008101ED" w:rsidRPr="00C402C4" w:rsidRDefault="008101ED" w:rsidP="008101ED">
            <w:pPr>
              <w:pStyle w:val="Tabletext"/>
              <w:jc w:val="center"/>
              <w:rPr>
                <w:color w:val="000000"/>
                <w:lang w:val="es-ES" w:eastAsia="en-GB"/>
              </w:rPr>
            </w:pPr>
            <w:r w:rsidRPr="00C402C4">
              <w:rPr>
                <w:color w:val="000000"/>
                <w:lang w:val="es-ES" w:eastAsia="en-GB"/>
              </w:rPr>
              <w:t>1/8</w:t>
            </w:r>
          </w:p>
        </w:tc>
        <w:tc>
          <w:tcPr>
            <w:tcW w:w="1017" w:type="pct"/>
            <w:tcBorders>
              <w:top w:val="nil"/>
              <w:left w:val="nil"/>
              <w:bottom w:val="nil"/>
              <w:right w:val="single" w:sz="4" w:space="0" w:color="auto"/>
            </w:tcBorders>
            <w:shd w:val="clear" w:color="000000" w:fill="FFFFFF"/>
            <w:vAlign w:val="bottom"/>
            <w:hideMark/>
          </w:tcPr>
          <w:p w14:paraId="7C57882D" w14:textId="77777777" w:rsidR="008101ED" w:rsidRPr="00C402C4" w:rsidRDefault="008101ED" w:rsidP="008101ED">
            <w:pPr>
              <w:pStyle w:val="Tabletext"/>
              <w:jc w:val="center"/>
              <w:rPr>
                <w:color w:val="000000"/>
                <w:lang w:val="es-ES" w:eastAsia="en-GB"/>
              </w:rPr>
            </w:pPr>
            <w:r w:rsidRPr="00C402C4">
              <w:rPr>
                <w:color w:val="000000"/>
                <w:lang w:val="es-ES" w:eastAsia="en-GB"/>
              </w:rPr>
              <w:t>1/8</w:t>
            </w:r>
          </w:p>
        </w:tc>
        <w:tc>
          <w:tcPr>
            <w:tcW w:w="931" w:type="pct"/>
            <w:tcBorders>
              <w:top w:val="nil"/>
              <w:left w:val="nil"/>
              <w:bottom w:val="nil"/>
              <w:right w:val="single" w:sz="4" w:space="0" w:color="auto"/>
            </w:tcBorders>
            <w:shd w:val="clear" w:color="000000" w:fill="FFFFFF"/>
            <w:vAlign w:val="bottom"/>
            <w:hideMark/>
          </w:tcPr>
          <w:p w14:paraId="45101910" w14:textId="77777777" w:rsidR="008101ED" w:rsidRPr="00C402C4" w:rsidRDefault="008101ED" w:rsidP="008101ED">
            <w:pPr>
              <w:pStyle w:val="Tabletext"/>
              <w:jc w:val="center"/>
              <w:rPr>
                <w:color w:val="000000"/>
                <w:lang w:val="es-ES" w:eastAsia="en-GB"/>
              </w:rPr>
            </w:pPr>
            <w:r w:rsidRPr="00C402C4">
              <w:rPr>
                <w:color w:val="000000"/>
                <w:lang w:val="es-ES" w:eastAsia="en-GB"/>
              </w:rPr>
              <w:t>0</w:t>
            </w:r>
          </w:p>
        </w:tc>
      </w:tr>
      <w:tr w:rsidR="008101ED" w:rsidRPr="00C402C4" w14:paraId="4DC6E58D"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304542D" w14:textId="77777777" w:rsidR="008101ED" w:rsidRPr="00C402C4" w:rsidRDefault="008101ED" w:rsidP="008101ED">
            <w:pPr>
              <w:pStyle w:val="Tabletext"/>
              <w:rPr>
                <w:b/>
                <w:bCs/>
                <w:lang w:val="es-ES" w:eastAsia="en-GB"/>
              </w:rPr>
            </w:pPr>
            <w:r w:rsidRPr="00C402C4">
              <w:rPr>
                <w:b/>
                <w:bCs/>
                <w:lang w:val="es-ES" w:eastAsia="en-GB"/>
              </w:rPr>
              <w:t>Mozambique</w:t>
            </w:r>
          </w:p>
        </w:tc>
        <w:tc>
          <w:tcPr>
            <w:tcW w:w="1017" w:type="pct"/>
            <w:tcBorders>
              <w:top w:val="nil"/>
              <w:left w:val="nil"/>
              <w:bottom w:val="nil"/>
              <w:right w:val="single" w:sz="4" w:space="0" w:color="auto"/>
            </w:tcBorders>
            <w:shd w:val="clear" w:color="000000" w:fill="FFFFFF"/>
            <w:noWrap/>
            <w:vAlign w:val="bottom"/>
            <w:hideMark/>
          </w:tcPr>
          <w:p w14:paraId="281DEBC9"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1EEB42A8"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4268E931" w14:textId="77777777" w:rsidR="008101ED" w:rsidRPr="00C402C4" w:rsidRDefault="008101ED" w:rsidP="008101ED">
            <w:pPr>
              <w:pStyle w:val="Tabletext"/>
              <w:jc w:val="center"/>
              <w:rPr>
                <w:lang w:val="es-ES" w:eastAsia="en-GB"/>
              </w:rPr>
            </w:pPr>
          </w:p>
        </w:tc>
      </w:tr>
      <w:tr w:rsidR="008101ED" w:rsidRPr="00C402C4" w14:paraId="33071D37"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2612983" w14:textId="77777777" w:rsidR="008101ED" w:rsidRPr="00C402C4" w:rsidRDefault="008101ED" w:rsidP="008101ED">
            <w:pPr>
              <w:pStyle w:val="Tabletext"/>
              <w:rPr>
                <w:b/>
                <w:bCs/>
                <w:lang w:val="es-ES" w:eastAsia="en-GB"/>
              </w:rPr>
            </w:pPr>
            <w:r w:rsidRPr="00C402C4">
              <w:rPr>
                <w:b/>
                <w:bCs/>
                <w:lang w:val="es-ES" w:eastAsia="en-GB"/>
              </w:rPr>
              <w:t>Myanmar</w:t>
            </w:r>
          </w:p>
        </w:tc>
        <w:tc>
          <w:tcPr>
            <w:tcW w:w="1017" w:type="pct"/>
            <w:tcBorders>
              <w:top w:val="nil"/>
              <w:left w:val="nil"/>
              <w:bottom w:val="nil"/>
              <w:right w:val="single" w:sz="4" w:space="0" w:color="auto"/>
            </w:tcBorders>
            <w:shd w:val="clear" w:color="000000" w:fill="FFFFFF"/>
            <w:vAlign w:val="bottom"/>
            <w:hideMark/>
          </w:tcPr>
          <w:p w14:paraId="448277E2"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top w:val="nil"/>
              <w:left w:val="nil"/>
              <w:bottom w:val="nil"/>
              <w:right w:val="single" w:sz="4" w:space="0" w:color="auto"/>
            </w:tcBorders>
            <w:shd w:val="clear" w:color="000000" w:fill="FFFFFF"/>
            <w:vAlign w:val="bottom"/>
            <w:hideMark/>
          </w:tcPr>
          <w:p w14:paraId="5C3DE527"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top w:val="nil"/>
              <w:left w:val="nil"/>
              <w:bottom w:val="nil"/>
              <w:right w:val="single" w:sz="4" w:space="0" w:color="auto"/>
            </w:tcBorders>
            <w:shd w:val="clear" w:color="000000" w:fill="FFFFFF"/>
            <w:vAlign w:val="bottom"/>
            <w:hideMark/>
          </w:tcPr>
          <w:p w14:paraId="4D8CF105" w14:textId="77777777" w:rsidR="008101ED" w:rsidRPr="00C402C4" w:rsidRDefault="008101ED" w:rsidP="008101ED">
            <w:pPr>
              <w:pStyle w:val="Tabletext"/>
              <w:jc w:val="center"/>
              <w:rPr>
                <w:lang w:val="es-ES" w:eastAsia="en-GB"/>
              </w:rPr>
            </w:pPr>
          </w:p>
        </w:tc>
      </w:tr>
      <w:tr w:rsidR="008101ED" w:rsidRPr="00C402C4" w14:paraId="27393054"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32F89D00" w14:textId="77777777" w:rsidR="008101ED" w:rsidRPr="00C402C4" w:rsidRDefault="008101ED" w:rsidP="008101ED">
            <w:pPr>
              <w:pStyle w:val="Tabletext"/>
              <w:rPr>
                <w:b/>
                <w:bCs/>
                <w:lang w:val="es-ES" w:eastAsia="en-GB"/>
              </w:rPr>
            </w:pPr>
            <w:r w:rsidRPr="00C402C4">
              <w:rPr>
                <w:b/>
                <w:bCs/>
                <w:lang w:val="es-ES" w:eastAsia="en-GB"/>
              </w:rPr>
              <w:t>Namibia</w:t>
            </w:r>
          </w:p>
        </w:tc>
        <w:tc>
          <w:tcPr>
            <w:tcW w:w="1017" w:type="pct"/>
            <w:tcBorders>
              <w:top w:val="nil"/>
              <w:left w:val="nil"/>
              <w:right w:val="single" w:sz="4" w:space="0" w:color="auto"/>
            </w:tcBorders>
            <w:shd w:val="clear" w:color="000000" w:fill="FFFFFF"/>
            <w:noWrap/>
            <w:vAlign w:val="bottom"/>
            <w:hideMark/>
          </w:tcPr>
          <w:p w14:paraId="06ABD08F"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right w:val="single" w:sz="4" w:space="0" w:color="auto"/>
            </w:tcBorders>
            <w:shd w:val="clear" w:color="000000" w:fill="FFFFFF"/>
            <w:noWrap/>
            <w:vAlign w:val="bottom"/>
            <w:hideMark/>
          </w:tcPr>
          <w:p w14:paraId="086CC356"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right w:val="single" w:sz="4" w:space="0" w:color="auto"/>
            </w:tcBorders>
            <w:shd w:val="clear" w:color="000000" w:fill="FFFFFF"/>
            <w:vAlign w:val="bottom"/>
            <w:hideMark/>
          </w:tcPr>
          <w:p w14:paraId="4F8E755C" w14:textId="77777777" w:rsidR="008101ED" w:rsidRPr="00C402C4" w:rsidRDefault="008101ED" w:rsidP="008101ED">
            <w:pPr>
              <w:pStyle w:val="Tabletext"/>
              <w:jc w:val="center"/>
              <w:rPr>
                <w:lang w:val="es-ES" w:eastAsia="en-GB"/>
              </w:rPr>
            </w:pPr>
          </w:p>
        </w:tc>
      </w:tr>
      <w:tr w:rsidR="008101ED" w:rsidRPr="00C402C4" w14:paraId="54BDCEF8"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57FFBB30" w14:textId="77777777" w:rsidR="008101ED" w:rsidRPr="00C402C4" w:rsidRDefault="008101ED" w:rsidP="008101ED">
            <w:pPr>
              <w:pStyle w:val="Tabletext"/>
              <w:rPr>
                <w:b/>
                <w:bCs/>
                <w:lang w:val="es-ES" w:eastAsia="en-GB"/>
              </w:rPr>
            </w:pPr>
            <w:r w:rsidRPr="00C402C4">
              <w:rPr>
                <w:b/>
                <w:bCs/>
                <w:lang w:val="es-ES" w:eastAsia="en-GB"/>
              </w:rPr>
              <w:t>Nauru</w:t>
            </w:r>
          </w:p>
        </w:tc>
        <w:tc>
          <w:tcPr>
            <w:tcW w:w="1017" w:type="pct"/>
            <w:tcBorders>
              <w:top w:val="nil"/>
              <w:left w:val="nil"/>
              <w:right w:val="single" w:sz="4" w:space="0" w:color="auto"/>
            </w:tcBorders>
            <w:shd w:val="clear" w:color="000000" w:fill="FFFFFF"/>
            <w:noWrap/>
            <w:vAlign w:val="bottom"/>
            <w:hideMark/>
          </w:tcPr>
          <w:p w14:paraId="08BD14E1"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right w:val="single" w:sz="4" w:space="0" w:color="auto"/>
            </w:tcBorders>
            <w:shd w:val="clear" w:color="000000" w:fill="FFFFFF"/>
            <w:noWrap/>
            <w:vAlign w:val="bottom"/>
            <w:hideMark/>
          </w:tcPr>
          <w:p w14:paraId="58D6B98E"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right w:val="single" w:sz="4" w:space="0" w:color="auto"/>
            </w:tcBorders>
            <w:shd w:val="clear" w:color="000000" w:fill="FFFFFF"/>
            <w:vAlign w:val="bottom"/>
            <w:hideMark/>
          </w:tcPr>
          <w:p w14:paraId="409950CE" w14:textId="77777777" w:rsidR="008101ED" w:rsidRPr="00C402C4" w:rsidRDefault="008101ED" w:rsidP="008101ED">
            <w:pPr>
              <w:pStyle w:val="Tabletext"/>
              <w:jc w:val="center"/>
              <w:rPr>
                <w:lang w:val="es-ES" w:eastAsia="en-GB"/>
              </w:rPr>
            </w:pPr>
          </w:p>
        </w:tc>
      </w:tr>
      <w:tr w:rsidR="008101ED" w:rsidRPr="00C402C4" w14:paraId="4491BD4E" w14:textId="77777777" w:rsidTr="00FF59C3">
        <w:trPr>
          <w:cantSplit/>
          <w:jc w:val="center"/>
        </w:trPr>
        <w:tc>
          <w:tcPr>
            <w:tcW w:w="2036" w:type="pct"/>
            <w:tcBorders>
              <w:left w:val="single" w:sz="4" w:space="0" w:color="auto"/>
              <w:bottom w:val="nil"/>
              <w:right w:val="single" w:sz="4" w:space="0" w:color="auto"/>
            </w:tcBorders>
            <w:shd w:val="clear" w:color="000000" w:fill="FFFFFF"/>
            <w:vAlign w:val="bottom"/>
            <w:hideMark/>
          </w:tcPr>
          <w:p w14:paraId="10B9DBA9" w14:textId="77777777" w:rsidR="008101ED" w:rsidRPr="00C402C4" w:rsidRDefault="008101ED" w:rsidP="008101ED">
            <w:pPr>
              <w:pStyle w:val="Tabletext"/>
              <w:rPr>
                <w:b/>
                <w:bCs/>
                <w:lang w:val="es-ES" w:eastAsia="en-GB"/>
              </w:rPr>
            </w:pPr>
            <w:r w:rsidRPr="00C402C4">
              <w:rPr>
                <w:b/>
                <w:bCs/>
                <w:lang w:val="es-ES" w:eastAsia="en-GB"/>
              </w:rPr>
              <w:t>Nepal (República de)</w:t>
            </w:r>
          </w:p>
        </w:tc>
        <w:tc>
          <w:tcPr>
            <w:tcW w:w="1017" w:type="pct"/>
            <w:tcBorders>
              <w:left w:val="nil"/>
              <w:bottom w:val="nil"/>
              <w:right w:val="single" w:sz="4" w:space="0" w:color="auto"/>
            </w:tcBorders>
            <w:shd w:val="clear" w:color="000000" w:fill="FFFFFF"/>
            <w:noWrap/>
            <w:vAlign w:val="bottom"/>
            <w:hideMark/>
          </w:tcPr>
          <w:p w14:paraId="452C9486"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left w:val="nil"/>
              <w:bottom w:val="nil"/>
              <w:right w:val="single" w:sz="4" w:space="0" w:color="auto"/>
            </w:tcBorders>
            <w:shd w:val="clear" w:color="000000" w:fill="FFFFFF"/>
            <w:noWrap/>
            <w:vAlign w:val="bottom"/>
            <w:hideMark/>
          </w:tcPr>
          <w:p w14:paraId="5A4AA003"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left w:val="nil"/>
              <w:bottom w:val="nil"/>
              <w:right w:val="single" w:sz="4" w:space="0" w:color="auto"/>
            </w:tcBorders>
            <w:shd w:val="clear" w:color="000000" w:fill="FFFFFF"/>
            <w:vAlign w:val="bottom"/>
            <w:hideMark/>
          </w:tcPr>
          <w:p w14:paraId="7BE969EE" w14:textId="77777777" w:rsidR="008101ED" w:rsidRPr="00C402C4" w:rsidRDefault="008101ED" w:rsidP="008101ED">
            <w:pPr>
              <w:pStyle w:val="Tabletext"/>
              <w:jc w:val="center"/>
              <w:rPr>
                <w:lang w:val="es-ES" w:eastAsia="en-GB"/>
              </w:rPr>
            </w:pPr>
          </w:p>
        </w:tc>
      </w:tr>
      <w:tr w:rsidR="005324EA" w:rsidRPr="00C402C4" w14:paraId="2F91D768"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4ECAE530" w14:textId="77777777" w:rsidR="005324EA" w:rsidRPr="00C402C4" w:rsidRDefault="005324EA" w:rsidP="001F11A9">
            <w:pPr>
              <w:pStyle w:val="Tabletext"/>
              <w:rPr>
                <w:b/>
                <w:bCs/>
                <w:lang w:val="es-ES" w:eastAsia="en-GB"/>
              </w:rPr>
            </w:pPr>
            <w:r w:rsidRPr="00C402C4">
              <w:rPr>
                <w:b/>
                <w:bCs/>
                <w:lang w:val="es-ES" w:eastAsia="en-GB"/>
              </w:rPr>
              <w:t>Nicaragua</w:t>
            </w:r>
          </w:p>
        </w:tc>
        <w:tc>
          <w:tcPr>
            <w:tcW w:w="1017" w:type="pct"/>
            <w:tcBorders>
              <w:top w:val="nil"/>
              <w:left w:val="nil"/>
              <w:bottom w:val="nil"/>
              <w:right w:val="single" w:sz="4" w:space="0" w:color="auto"/>
            </w:tcBorders>
            <w:shd w:val="clear" w:color="000000" w:fill="FFFFFF"/>
            <w:noWrap/>
            <w:vAlign w:val="bottom"/>
            <w:hideMark/>
          </w:tcPr>
          <w:p w14:paraId="58C7505B" w14:textId="77777777" w:rsidR="005324EA" w:rsidRPr="00C402C4" w:rsidRDefault="005324EA" w:rsidP="001F11A9">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vAlign w:val="bottom"/>
            <w:hideMark/>
          </w:tcPr>
          <w:p w14:paraId="71629ECE" w14:textId="77777777" w:rsidR="005324EA" w:rsidRPr="00C402C4" w:rsidRDefault="005324EA" w:rsidP="001F11A9">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6F732651" w14:textId="77777777" w:rsidR="005324EA" w:rsidRPr="00C402C4" w:rsidRDefault="005324EA" w:rsidP="001F11A9">
            <w:pPr>
              <w:pStyle w:val="Tabletext"/>
              <w:jc w:val="center"/>
              <w:rPr>
                <w:lang w:val="es-ES" w:eastAsia="en-GB"/>
              </w:rPr>
            </w:pPr>
            <w:r w:rsidRPr="00C402C4">
              <w:rPr>
                <w:lang w:val="es-ES" w:eastAsia="en-GB"/>
              </w:rPr>
              <w:t>0</w:t>
            </w:r>
          </w:p>
        </w:tc>
      </w:tr>
      <w:tr w:rsidR="005324EA" w:rsidRPr="00C402C4" w14:paraId="021B5547"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3C12FDD1" w14:textId="77777777" w:rsidR="005324EA" w:rsidRPr="00C402C4" w:rsidRDefault="005324EA" w:rsidP="001F11A9">
            <w:pPr>
              <w:pStyle w:val="Tabletext"/>
              <w:rPr>
                <w:b/>
                <w:bCs/>
                <w:lang w:val="es-ES" w:eastAsia="en-GB"/>
              </w:rPr>
            </w:pPr>
            <w:r w:rsidRPr="00C402C4">
              <w:rPr>
                <w:b/>
                <w:bCs/>
                <w:lang w:val="es-ES" w:eastAsia="en-GB"/>
              </w:rPr>
              <w:t>Níger</w:t>
            </w:r>
          </w:p>
        </w:tc>
        <w:tc>
          <w:tcPr>
            <w:tcW w:w="1017" w:type="pct"/>
            <w:tcBorders>
              <w:top w:val="nil"/>
              <w:left w:val="nil"/>
              <w:bottom w:val="nil"/>
              <w:right w:val="single" w:sz="4" w:space="0" w:color="auto"/>
            </w:tcBorders>
            <w:shd w:val="clear" w:color="000000" w:fill="FFFFFF"/>
            <w:noWrap/>
            <w:vAlign w:val="bottom"/>
            <w:hideMark/>
          </w:tcPr>
          <w:p w14:paraId="3FA003AE" w14:textId="77777777" w:rsidR="005324EA" w:rsidRPr="00C402C4" w:rsidRDefault="005324EA" w:rsidP="001F11A9">
            <w:pPr>
              <w:pStyle w:val="Tabletext"/>
              <w:jc w:val="center"/>
              <w:rPr>
                <w:lang w:val="es-ES" w:eastAsia="en-GB"/>
              </w:rPr>
            </w:pPr>
            <w:r w:rsidRPr="00C402C4">
              <w:rPr>
                <w:lang w:val="es-ES" w:eastAsia="en-GB"/>
              </w:rPr>
              <w:t>1/8</w:t>
            </w:r>
          </w:p>
        </w:tc>
        <w:tc>
          <w:tcPr>
            <w:tcW w:w="1017" w:type="pct"/>
            <w:tcBorders>
              <w:top w:val="nil"/>
              <w:left w:val="nil"/>
              <w:bottom w:val="nil"/>
              <w:right w:val="single" w:sz="4" w:space="0" w:color="auto"/>
            </w:tcBorders>
            <w:shd w:val="clear" w:color="000000" w:fill="FFFFFF"/>
            <w:vAlign w:val="bottom"/>
            <w:hideMark/>
          </w:tcPr>
          <w:p w14:paraId="78BA125C" w14:textId="77777777" w:rsidR="005324EA" w:rsidRPr="00C402C4" w:rsidRDefault="005324EA" w:rsidP="001F11A9">
            <w:pPr>
              <w:pStyle w:val="Tabletext"/>
              <w:jc w:val="center"/>
              <w:rPr>
                <w:lang w:val="es-ES" w:eastAsia="en-GB"/>
              </w:rPr>
            </w:pPr>
            <w:r w:rsidRPr="00C402C4">
              <w:rPr>
                <w:lang w:val="es-ES" w:eastAsia="en-GB"/>
              </w:rPr>
              <w:t>1/8</w:t>
            </w:r>
          </w:p>
        </w:tc>
        <w:tc>
          <w:tcPr>
            <w:tcW w:w="931" w:type="pct"/>
            <w:tcBorders>
              <w:top w:val="nil"/>
              <w:left w:val="nil"/>
              <w:bottom w:val="nil"/>
              <w:right w:val="single" w:sz="4" w:space="0" w:color="auto"/>
            </w:tcBorders>
            <w:shd w:val="clear" w:color="000000" w:fill="FFFFFF"/>
            <w:vAlign w:val="bottom"/>
            <w:hideMark/>
          </w:tcPr>
          <w:p w14:paraId="155F3FB2" w14:textId="77777777" w:rsidR="005324EA" w:rsidRPr="00C402C4" w:rsidRDefault="005324EA" w:rsidP="001F11A9">
            <w:pPr>
              <w:pStyle w:val="Tabletext"/>
              <w:jc w:val="center"/>
              <w:rPr>
                <w:lang w:val="es-ES" w:eastAsia="en-GB"/>
              </w:rPr>
            </w:pPr>
            <w:r w:rsidRPr="00C402C4">
              <w:rPr>
                <w:lang w:val="es-ES" w:eastAsia="en-GB"/>
              </w:rPr>
              <w:t>0</w:t>
            </w:r>
          </w:p>
        </w:tc>
      </w:tr>
      <w:tr w:rsidR="008101ED" w:rsidRPr="00C402C4" w14:paraId="5AD70601"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70B20998" w14:textId="77777777" w:rsidR="008101ED" w:rsidRPr="00C402C4" w:rsidRDefault="008101ED" w:rsidP="008101ED">
            <w:pPr>
              <w:pStyle w:val="Tabletext"/>
              <w:rPr>
                <w:b/>
                <w:bCs/>
                <w:lang w:val="es-ES" w:eastAsia="en-GB"/>
              </w:rPr>
            </w:pPr>
            <w:r w:rsidRPr="00C402C4">
              <w:rPr>
                <w:b/>
                <w:bCs/>
                <w:lang w:val="es-ES" w:eastAsia="en-GB"/>
              </w:rPr>
              <w:t>Nigeria</w:t>
            </w:r>
          </w:p>
        </w:tc>
        <w:tc>
          <w:tcPr>
            <w:tcW w:w="1017" w:type="pct"/>
            <w:tcBorders>
              <w:top w:val="nil"/>
              <w:left w:val="nil"/>
              <w:bottom w:val="nil"/>
              <w:right w:val="single" w:sz="4" w:space="0" w:color="auto"/>
            </w:tcBorders>
            <w:shd w:val="clear" w:color="000000" w:fill="FFFFFF"/>
            <w:noWrap/>
            <w:vAlign w:val="bottom"/>
            <w:hideMark/>
          </w:tcPr>
          <w:p w14:paraId="7926F7F6" w14:textId="77777777" w:rsidR="008101ED" w:rsidRPr="00C402C4" w:rsidRDefault="008101ED" w:rsidP="008101ED">
            <w:pPr>
              <w:pStyle w:val="Tabletext"/>
              <w:jc w:val="center"/>
              <w:rPr>
                <w:lang w:val="es-ES" w:eastAsia="en-GB"/>
              </w:rPr>
            </w:pPr>
            <w:r w:rsidRPr="00C402C4">
              <w:rPr>
                <w:lang w:val="es-ES" w:eastAsia="en-GB"/>
              </w:rPr>
              <w:t>2</w:t>
            </w:r>
          </w:p>
        </w:tc>
        <w:tc>
          <w:tcPr>
            <w:tcW w:w="1017" w:type="pct"/>
            <w:tcBorders>
              <w:top w:val="nil"/>
              <w:left w:val="nil"/>
              <w:bottom w:val="nil"/>
              <w:right w:val="single" w:sz="4" w:space="0" w:color="auto"/>
            </w:tcBorders>
            <w:shd w:val="clear" w:color="000000" w:fill="FFFFFF"/>
            <w:noWrap/>
            <w:vAlign w:val="bottom"/>
            <w:hideMark/>
          </w:tcPr>
          <w:p w14:paraId="6703A05C" w14:textId="77777777" w:rsidR="008101ED" w:rsidRPr="00C402C4" w:rsidRDefault="008101ED" w:rsidP="008101ED">
            <w:pPr>
              <w:pStyle w:val="Tabletext"/>
              <w:jc w:val="center"/>
              <w:rPr>
                <w:lang w:val="es-ES" w:eastAsia="en-GB"/>
              </w:rPr>
            </w:pPr>
            <w:r w:rsidRPr="00C402C4">
              <w:rPr>
                <w:lang w:val="es-ES" w:eastAsia="en-GB"/>
              </w:rPr>
              <w:t>2</w:t>
            </w:r>
          </w:p>
        </w:tc>
        <w:tc>
          <w:tcPr>
            <w:tcW w:w="931" w:type="pct"/>
            <w:tcBorders>
              <w:top w:val="nil"/>
              <w:left w:val="nil"/>
              <w:bottom w:val="nil"/>
              <w:right w:val="single" w:sz="4" w:space="0" w:color="auto"/>
            </w:tcBorders>
            <w:shd w:val="clear" w:color="000000" w:fill="FFFFFF"/>
            <w:vAlign w:val="bottom"/>
            <w:hideMark/>
          </w:tcPr>
          <w:p w14:paraId="112BDD57" w14:textId="77777777" w:rsidR="008101ED" w:rsidRPr="00C402C4" w:rsidRDefault="008101ED" w:rsidP="008101ED">
            <w:pPr>
              <w:pStyle w:val="Tabletext"/>
              <w:jc w:val="center"/>
              <w:rPr>
                <w:lang w:val="es-ES" w:eastAsia="en-GB"/>
              </w:rPr>
            </w:pPr>
          </w:p>
        </w:tc>
      </w:tr>
      <w:tr w:rsidR="008101ED" w:rsidRPr="00C402C4" w14:paraId="2CF41F9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7DE5A09" w14:textId="77777777" w:rsidR="008101ED" w:rsidRPr="00C402C4" w:rsidRDefault="008101ED" w:rsidP="008101ED">
            <w:pPr>
              <w:pStyle w:val="Tabletext"/>
              <w:rPr>
                <w:b/>
                <w:bCs/>
                <w:lang w:val="es-ES" w:eastAsia="en-GB"/>
              </w:rPr>
            </w:pPr>
            <w:r w:rsidRPr="00C402C4">
              <w:rPr>
                <w:b/>
                <w:bCs/>
                <w:lang w:val="es-ES" w:eastAsia="en-GB"/>
              </w:rPr>
              <w:t>Noruega</w:t>
            </w:r>
          </w:p>
        </w:tc>
        <w:tc>
          <w:tcPr>
            <w:tcW w:w="1017" w:type="pct"/>
            <w:tcBorders>
              <w:top w:val="nil"/>
              <w:left w:val="nil"/>
              <w:bottom w:val="nil"/>
              <w:right w:val="single" w:sz="4" w:space="0" w:color="auto"/>
            </w:tcBorders>
            <w:shd w:val="clear" w:color="000000" w:fill="FFFFFF"/>
            <w:noWrap/>
            <w:vAlign w:val="bottom"/>
            <w:hideMark/>
          </w:tcPr>
          <w:p w14:paraId="4830CB68" w14:textId="77777777" w:rsidR="008101ED" w:rsidRPr="00C402C4" w:rsidRDefault="008101ED" w:rsidP="008101ED">
            <w:pPr>
              <w:pStyle w:val="Tabletext"/>
              <w:jc w:val="center"/>
              <w:rPr>
                <w:lang w:val="es-ES" w:eastAsia="en-GB"/>
              </w:rPr>
            </w:pPr>
            <w:r w:rsidRPr="00C402C4">
              <w:rPr>
                <w:lang w:val="es-ES" w:eastAsia="en-GB"/>
              </w:rPr>
              <w:t>5</w:t>
            </w:r>
          </w:p>
        </w:tc>
        <w:tc>
          <w:tcPr>
            <w:tcW w:w="1017" w:type="pct"/>
            <w:tcBorders>
              <w:top w:val="nil"/>
              <w:left w:val="nil"/>
              <w:bottom w:val="nil"/>
              <w:right w:val="single" w:sz="4" w:space="0" w:color="auto"/>
            </w:tcBorders>
            <w:shd w:val="clear" w:color="000000" w:fill="FFFFFF"/>
            <w:noWrap/>
            <w:vAlign w:val="bottom"/>
            <w:hideMark/>
          </w:tcPr>
          <w:p w14:paraId="12F84135" w14:textId="77777777" w:rsidR="008101ED" w:rsidRPr="00C402C4" w:rsidRDefault="008101ED" w:rsidP="008101ED">
            <w:pPr>
              <w:pStyle w:val="Tabletext"/>
              <w:jc w:val="center"/>
              <w:rPr>
                <w:lang w:val="es-ES" w:eastAsia="en-GB"/>
              </w:rPr>
            </w:pPr>
            <w:r w:rsidRPr="00C402C4">
              <w:rPr>
                <w:lang w:val="es-ES" w:eastAsia="en-GB"/>
              </w:rPr>
              <w:t>5</w:t>
            </w:r>
          </w:p>
        </w:tc>
        <w:tc>
          <w:tcPr>
            <w:tcW w:w="931" w:type="pct"/>
            <w:tcBorders>
              <w:top w:val="nil"/>
              <w:left w:val="nil"/>
              <w:bottom w:val="nil"/>
              <w:right w:val="single" w:sz="4" w:space="0" w:color="auto"/>
            </w:tcBorders>
            <w:shd w:val="clear" w:color="000000" w:fill="FFFFFF"/>
            <w:vAlign w:val="bottom"/>
            <w:hideMark/>
          </w:tcPr>
          <w:p w14:paraId="58EA3B5C" w14:textId="77777777" w:rsidR="008101ED" w:rsidRPr="00C402C4" w:rsidRDefault="008101ED" w:rsidP="008101ED">
            <w:pPr>
              <w:pStyle w:val="Tabletext"/>
              <w:jc w:val="center"/>
              <w:rPr>
                <w:lang w:val="es-ES" w:eastAsia="en-GB"/>
              </w:rPr>
            </w:pPr>
          </w:p>
        </w:tc>
      </w:tr>
      <w:tr w:rsidR="005324EA" w:rsidRPr="00C402C4" w14:paraId="15C8751F"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8237ADA" w14:textId="77777777" w:rsidR="005324EA" w:rsidRPr="00C402C4" w:rsidRDefault="005324EA" w:rsidP="001F11A9">
            <w:pPr>
              <w:pStyle w:val="Tabletext"/>
              <w:rPr>
                <w:b/>
                <w:bCs/>
                <w:lang w:val="es-ES" w:eastAsia="en-GB"/>
              </w:rPr>
            </w:pPr>
            <w:r w:rsidRPr="00C402C4">
              <w:rPr>
                <w:b/>
                <w:bCs/>
                <w:lang w:val="es-ES" w:eastAsia="en-GB"/>
              </w:rPr>
              <w:t>Nueva Zelandia</w:t>
            </w:r>
          </w:p>
        </w:tc>
        <w:tc>
          <w:tcPr>
            <w:tcW w:w="1017" w:type="pct"/>
            <w:tcBorders>
              <w:top w:val="nil"/>
              <w:left w:val="nil"/>
              <w:bottom w:val="nil"/>
              <w:right w:val="single" w:sz="4" w:space="0" w:color="auto"/>
            </w:tcBorders>
            <w:shd w:val="clear" w:color="000000" w:fill="FFFFFF"/>
            <w:noWrap/>
            <w:vAlign w:val="bottom"/>
            <w:hideMark/>
          </w:tcPr>
          <w:p w14:paraId="742CB2EB" w14:textId="77777777" w:rsidR="005324EA" w:rsidRPr="00C402C4" w:rsidRDefault="005324EA" w:rsidP="001F11A9">
            <w:pPr>
              <w:pStyle w:val="Tabletext"/>
              <w:jc w:val="center"/>
              <w:rPr>
                <w:lang w:val="es-ES" w:eastAsia="en-GB"/>
              </w:rPr>
            </w:pPr>
            <w:r w:rsidRPr="00C402C4">
              <w:rPr>
                <w:lang w:val="es-ES" w:eastAsia="en-GB"/>
              </w:rPr>
              <w:t>2</w:t>
            </w:r>
          </w:p>
        </w:tc>
        <w:tc>
          <w:tcPr>
            <w:tcW w:w="1017" w:type="pct"/>
            <w:tcBorders>
              <w:top w:val="nil"/>
              <w:left w:val="nil"/>
              <w:bottom w:val="nil"/>
              <w:right w:val="single" w:sz="4" w:space="0" w:color="auto"/>
            </w:tcBorders>
            <w:shd w:val="clear" w:color="000000" w:fill="FFFFFF"/>
            <w:noWrap/>
            <w:vAlign w:val="bottom"/>
            <w:hideMark/>
          </w:tcPr>
          <w:p w14:paraId="71D8C446" w14:textId="77777777" w:rsidR="005324EA" w:rsidRPr="00C402C4" w:rsidRDefault="005324EA" w:rsidP="001F11A9">
            <w:pPr>
              <w:pStyle w:val="Tabletext"/>
              <w:jc w:val="center"/>
              <w:rPr>
                <w:lang w:val="es-ES" w:eastAsia="en-GB"/>
              </w:rPr>
            </w:pPr>
            <w:r w:rsidRPr="00C402C4">
              <w:rPr>
                <w:lang w:val="es-ES" w:eastAsia="en-GB"/>
              </w:rPr>
              <w:t>2</w:t>
            </w:r>
          </w:p>
        </w:tc>
        <w:tc>
          <w:tcPr>
            <w:tcW w:w="931" w:type="pct"/>
            <w:tcBorders>
              <w:top w:val="nil"/>
              <w:left w:val="nil"/>
              <w:bottom w:val="nil"/>
              <w:right w:val="single" w:sz="4" w:space="0" w:color="auto"/>
            </w:tcBorders>
            <w:shd w:val="clear" w:color="000000" w:fill="FFFFFF"/>
            <w:vAlign w:val="bottom"/>
            <w:hideMark/>
          </w:tcPr>
          <w:p w14:paraId="23EEA8A5" w14:textId="77777777" w:rsidR="005324EA" w:rsidRPr="00C402C4" w:rsidRDefault="005324EA" w:rsidP="001F11A9">
            <w:pPr>
              <w:pStyle w:val="Tabletext"/>
              <w:jc w:val="center"/>
              <w:rPr>
                <w:lang w:val="es-ES" w:eastAsia="en-GB"/>
              </w:rPr>
            </w:pPr>
          </w:p>
        </w:tc>
      </w:tr>
      <w:tr w:rsidR="008101ED" w:rsidRPr="00C402C4" w14:paraId="7C64561E"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C6D0EFE" w14:textId="77777777" w:rsidR="008101ED" w:rsidRPr="00C402C4" w:rsidRDefault="008101ED" w:rsidP="008101ED">
            <w:pPr>
              <w:pStyle w:val="Tabletext"/>
              <w:rPr>
                <w:b/>
                <w:bCs/>
                <w:lang w:val="es-ES" w:eastAsia="en-GB"/>
              </w:rPr>
            </w:pPr>
            <w:r w:rsidRPr="00C402C4">
              <w:rPr>
                <w:b/>
                <w:bCs/>
                <w:lang w:val="es-ES" w:eastAsia="en-GB"/>
              </w:rPr>
              <w:t>Omán</w:t>
            </w:r>
          </w:p>
        </w:tc>
        <w:tc>
          <w:tcPr>
            <w:tcW w:w="1017" w:type="pct"/>
            <w:tcBorders>
              <w:top w:val="nil"/>
              <w:left w:val="nil"/>
              <w:bottom w:val="nil"/>
              <w:right w:val="single" w:sz="4" w:space="0" w:color="auto"/>
            </w:tcBorders>
            <w:shd w:val="clear" w:color="000000" w:fill="FFFFFF"/>
            <w:noWrap/>
            <w:vAlign w:val="bottom"/>
            <w:hideMark/>
          </w:tcPr>
          <w:p w14:paraId="6EE4FB04"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noWrap/>
            <w:vAlign w:val="bottom"/>
            <w:hideMark/>
          </w:tcPr>
          <w:p w14:paraId="617EB300"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54A5EC3A" w14:textId="77777777" w:rsidR="008101ED" w:rsidRPr="00C402C4" w:rsidRDefault="008101ED" w:rsidP="008101ED">
            <w:pPr>
              <w:pStyle w:val="Tabletext"/>
              <w:jc w:val="center"/>
              <w:rPr>
                <w:lang w:val="es-ES" w:eastAsia="en-GB"/>
              </w:rPr>
            </w:pPr>
          </w:p>
        </w:tc>
      </w:tr>
      <w:tr w:rsidR="005324EA" w:rsidRPr="00C402C4" w14:paraId="4CE45AD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6DFAA76" w14:textId="77777777" w:rsidR="005324EA" w:rsidRPr="00C402C4" w:rsidRDefault="005324EA" w:rsidP="001F11A9">
            <w:pPr>
              <w:pStyle w:val="Tabletext"/>
              <w:rPr>
                <w:b/>
                <w:bCs/>
                <w:lang w:val="es-ES" w:eastAsia="en-GB"/>
              </w:rPr>
            </w:pPr>
            <w:r w:rsidRPr="00C402C4">
              <w:rPr>
                <w:b/>
                <w:bCs/>
                <w:lang w:val="es-ES" w:eastAsia="en-GB"/>
              </w:rPr>
              <w:t>Países Bajos (Reino de)</w:t>
            </w:r>
          </w:p>
        </w:tc>
        <w:tc>
          <w:tcPr>
            <w:tcW w:w="1017" w:type="pct"/>
            <w:tcBorders>
              <w:top w:val="nil"/>
              <w:left w:val="nil"/>
              <w:bottom w:val="nil"/>
              <w:right w:val="single" w:sz="4" w:space="0" w:color="auto"/>
            </w:tcBorders>
            <w:shd w:val="clear" w:color="000000" w:fill="FFFFFF"/>
            <w:noWrap/>
            <w:vAlign w:val="bottom"/>
            <w:hideMark/>
          </w:tcPr>
          <w:p w14:paraId="2D9B68E7" w14:textId="77777777" w:rsidR="005324EA" w:rsidRPr="00C402C4" w:rsidRDefault="005324EA" w:rsidP="001F11A9">
            <w:pPr>
              <w:pStyle w:val="Tabletext"/>
              <w:jc w:val="center"/>
              <w:rPr>
                <w:lang w:val="es-ES" w:eastAsia="en-GB"/>
              </w:rPr>
            </w:pPr>
            <w:r w:rsidRPr="00C402C4">
              <w:rPr>
                <w:lang w:val="es-ES" w:eastAsia="en-GB"/>
              </w:rPr>
              <w:t>5</w:t>
            </w:r>
          </w:p>
        </w:tc>
        <w:tc>
          <w:tcPr>
            <w:tcW w:w="1017" w:type="pct"/>
            <w:tcBorders>
              <w:top w:val="nil"/>
              <w:left w:val="nil"/>
              <w:bottom w:val="nil"/>
              <w:right w:val="single" w:sz="4" w:space="0" w:color="auto"/>
            </w:tcBorders>
            <w:shd w:val="clear" w:color="000000" w:fill="FFFFFF"/>
            <w:noWrap/>
            <w:vAlign w:val="bottom"/>
            <w:hideMark/>
          </w:tcPr>
          <w:p w14:paraId="3E143F4F" w14:textId="77777777" w:rsidR="005324EA" w:rsidRPr="00C402C4" w:rsidRDefault="005324EA" w:rsidP="001F11A9">
            <w:pPr>
              <w:pStyle w:val="Tabletext"/>
              <w:jc w:val="center"/>
              <w:rPr>
                <w:lang w:val="es-ES" w:eastAsia="en-GB"/>
              </w:rPr>
            </w:pPr>
            <w:r w:rsidRPr="00C402C4">
              <w:rPr>
                <w:lang w:val="es-ES" w:eastAsia="en-GB"/>
              </w:rPr>
              <w:t>5</w:t>
            </w:r>
          </w:p>
        </w:tc>
        <w:tc>
          <w:tcPr>
            <w:tcW w:w="931" w:type="pct"/>
            <w:tcBorders>
              <w:top w:val="nil"/>
              <w:left w:val="nil"/>
              <w:bottom w:val="nil"/>
              <w:right w:val="single" w:sz="4" w:space="0" w:color="auto"/>
            </w:tcBorders>
            <w:shd w:val="clear" w:color="000000" w:fill="FFFFFF"/>
            <w:vAlign w:val="bottom"/>
            <w:hideMark/>
          </w:tcPr>
          <w:p w14:paraId="29CD87ED" w14:textId="77777777" w:rsidR="005324EA" w:rsidRPr="00C402C4" w:rsidRDefault="005324EA" w:rsidP="001F11A9">
            <w:pPr>
              <w:pStyle w:val="Tabletext"/>
              <w:jc w:val="center"/>
              <w:rPr>
                <w:lang w:val="es-ES" w:eastAsia="en-GB"/>
              </w:rPr>
            </w:pPr>
          </w:p>
        </w:tc>
      </w:tr>
      <w:tr w:rsidR="008101ED" w:rsidRPr="00C402C4" w14:paraId="720614EB"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3048B011" w14:textId="77777777" w:rsidR="008101ED" w:rsidRPr="00C402C4" w:rsidRDefault="008101ED" w:rsidP="008101ED">
            <w:pPr>
              <w:pStyle w:val="Tabletext"/>
              <w:rPr>
                <w:b/>
                <w:bCs/>
                <w:lang w:val="es-ES" w:eastAsia="en-GB"/>
              </w:rPr>
            </w:pPr>
            <w:r w:rsidRPr="00C402C4">
              <w:rPr>
                <w:b/>
                <w:bCs/>
                <w:lang w:val="es-ES" w:eastAsia="en-GB"/>
              </w:rPr>
              <w:t>Pakistán</w:t>
            </w:r>
          </w:p>
        </w:tc>
        <w:tc>
          <w:tcPr>
            <w:tcW w:w="1017" w:type="pct"/>
            <w:tcBorders>
              <w:top w:val="nil"/>
              <w:left w:val="nil"/>
              <w:bottom w:val="nil"/>
              <w:right w:val="single" w:sz="4" w:space="0" w:color="auto"/>
            </w:tcBorders>
            <w:shd w:val="clear" w:color="000000" w:fill="FFFFFF"/>
            <w:noWrap/>
            <w:vAlign w:val="bottom"/>
            <w:hideMark/>
          </w:tcPr>
          <w:p w14:paraId="6F9736B1"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noWrap/>
            <w:vAlign w:val="bottom"/>
            <w:hideMark/>
          </w:tcPr>
          <w:p w14:paraId="171A1F30"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602B23B7" w14:textId="77777777" w:rsidR="008101ED" w:rsidRPr="00C402C4" w:rsidRDefault="008101ED" w:rsidP="008101ED">
            <w:pPr>
              <w:pStyle w:val="Tabletext"/>
              <w:jc w:val="center"/>
              <w:rPr>
                <w:lang w:val="es-ES" w:eastAsia="en-GB"/>
              </w:rPr>
            </w:pPr>
          </w:p>
        </w:tc>
      </w:tr>
      <w:tr w:rsidR="008101ED" w:rsidRPr="00C402C4" w14:paraId="5A12BF8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E5D7BB9" w14:textId="77777777" w:rsidR="008101ED" w:rsidRPr="00C402C4" w:rsidRDefault="008101ED" w:rsidP="008101ED">
            <w:pPr>
              <w:pStyle w:val="Tabletext"/>
              <w:rPr>
                <w:b/>
                <w:bCs/>
                <w:lang w:val="es-ES" w:eastAsia="en-GB"/>
              </w:rPr>
            </w:pPr>
            <w:r w:rsidRPr="00C402C4">
              <w:rPr>
                <w:b/>
                <w:bCs/>
                <w:lang w:val="es-ES" w:eastAsia="en-GB"/>
              </w:rPr>
              <w:t>Palau</w:t>
            </w:r>
          </w:p>
        </w:tc>
        <w:tc>
          <w:tcPr>
            <w:tcW w:w="1017" w:type="pct"/>
            <w:tcBorders>
              <w:top w:val="nil"/>
              <w:left w:val="nil"/>
              <w:bottom w:val="nil"/>
              <w:right w:val="single" w:sz="4" w:space="0" w:color="auto"/>
            </w:tcBorders>
            <w:shd w:val="clear" w:color="000000" w:fill="FFFFFF"/>
            <w:noWrap/>
            <w:vAlign w:val="bottom"/>
            <w:hideMark/>
          </w:tcPr>
          <w:p w14:paraId="136047E5"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6FB2CE04"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399667A4" w14:textId="77777777" w:rsidR="008101ED" w:rsidRPr="00C402C4" w:rsidRDefault="008101ED" w:rsidP="008101ED">
            <w:pPr>
              <w:pStyle w:val="Tabletext"/>
              <w:jc w:val="center"/>
              <w:rPr>
                <w:lang w:val="es-ES" w:eastAsia="en-GB"/>
              </w:rPr>
            </w:pPr>
          </w:p>
        </w:tc>
      </w:tr>
      <w:tr w:rsidR="008101ED" w:rsidRPr="00C402C4" w14:paraId="76D81F32"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C4AFD7B" w14:textId="77777777" w:rsidR="008101ED" w:rsidRPr="00C402C4" w:rsidRDefault="008101ED" w:rsidP="008101ED">
            <w:pPr>
              <w:pStyle w:val="Tabletext"/>
              <w:rPr>
                <w:b/>
                <w:bCs/>
                <w:lang w:val="es-ES" w:eastAsia="en-GB"/>
              </w:rPr>
            </w:pPr>
            <w:r w:rsidRPr="00C402C4">
              <w:rPr>
                <w:b/>
                <w:bCs/>
                <w:lang w:val="es-ES" w:eastAsia="en-GB"/>
              </w:rPr>
              <w:t>Panamá</w:t>
            </w:r>
          </w:p>
        </w:tc>
        <w:tc>
          <w:tcPr>
            <w:tcW w:w="1017" w:type="pct"/>
            <w:tcBorders>
              <w:top w:val="nil"/>
              <w:left w:val="nil"/>
              <w:bottom w:val="nil"/>
              <w:right w:val="single" w:sz="4" w:space="0" w:color="auto"/>
            </w:tcBorders>
            <w:shd w:val="clear" w:color="000000" w:fill="FFFFFF"/>
            <w:noWrap/>
            <w:vAlign w:val="bottom"/>
            <w:hideMark/>
          </w:tcPr>
          <w:p w14:paraId="03EB2430"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6ED80A5E"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7112BC8B" w14:textId="77777777" w:rsidR="008101ED" w:rsidRPr="00C402C4" w:rsidRDefault="008101ED" w:rsidP="008101ED">
            <w:pPr>
              <w:pStyle w:val="Tabletext"/>
              <w:jc w:val="center"/>
              <w:rPr>
                <w:lang w:val="es-ES" w:eastAsia="en-GB"/>
              </w:rPr>
            </w:pPr>
          </w:p>
        </w:tc>
      </w:tr>
      <w:tr w:rsidR="008101ED" w:rsidRPr="00C402C4" w14:paraId="2A155BE8"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5C31C75C" w14:textId="62D5DC79" w:rsidR="008101ED" w:rsidRPr="00C402C4" w:rsidRDefault="00D754D1" w:rsidP="008101ED">
            <w:pPr>
              <w:pStyle w:val="Tabletext"/>
              <w:rPr>
                <w:b/>
                <w:bCs/>
                <w:lang w:val="es-ES" w:eastAsia="en-GB"/>
              </w:rPr>
            </w:pPr>
            <w:proofErr w:type="spellStart"/>
            <w:r w:rsidRPr="00C402C4">
              <w:rPr>
                <w:b/>
                <w:bCs/>
                <w:lang w:val="es-ES" w:eastAsia="en-GB"/>
              </w:rPr>
              <w:t>Papua</w:t>
            </w:r>
            <w:proofErr w:type="spellEnd"/>
            <w:r w:rsidRPr="00C402C4">
              <w:rPr>
                <w:b/>
                <w:bCs/>
                <w:lang w:val="es-ES" w:eastAsia="en-GB"/>
              </w:rPr>
              <w:t xml:space="preserve"> Nueva Guinea</w:t>
            </w:r>
          </w:p>
        </w:tc>
        <w:tc>
          <w:tcPr>
            <w:tcW w:w="1017" w:type="pct"/>
            <w:tcBorders>
              <w:top w:val="nil"/>
              <w:left w:val="nil"/>
              <w:right w:val="single" w:sz="4" w:space="0" w:color="auto"/>
            </w:tcBorders>
            <w:shd w:val="clear" w:color="000000" w:fill="FFFFFF"/>
            <w:vAlign w:val="bottom"/>
            <w:hideMark/>
          </w:tcPr>
          <w:p w14:paraId="7CB9FA8C"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right w:val="single" w:sz="4" w:space="0" w:color="auto"/>
            </w:tcBorders>
            <w:shd w:val="clear" w:color="000000" w:fill="FFFFFF"/>
            <w:vAlign w:val="bottom"/>
            <w:hideMark/>
          </w:tcPr>
          <w:p w14:paraId="05CDBCCE"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right w:val="single" w:sz="4" w:space="0" w:color="auto"/>
            </w:tcBorders>
            <w:shd w:val="clear" w:color="000000" w:fill="FFFFFF"/>
            <w:vAlign w:val="bottom"/>
            <w:hideMark/>
          </w:tcPr>
          <w:p w14:paraId="40D0ECB3" w14:textId="77777777" w:rsidR="008101ED" w:rsidRPr="00C402C4" w:rsidRDefault="008101ED" w:rsidP="008101ED">
            <w:pPr>
              <w:pStyle w:val="Tabletext"/>
              <w:jc w:val="center"/>
              <w:rPr>
                <w:lang w:val="es-ES" w:eastAsia="en-GB"/>
              </w:rPr>
            </w:pPr>
          </w:p>
        </w:tc>
      </w:tr>
      <w:tr w:rsidR="008101ED" w:rsidRPr="00C402C4" w14:paraId="43F9DBDD" w14:textId="77777777" w:rsidTr="00FF59C3">
        <w:trPr>
          <w:cantSplit/>
          <w:jc w:val="center"/>
        </w:trPr>
        <w:tc>
          <w:tcPr>
            <w:tcW w:w="2036" w:type="pct"/>
            <w:tcBorders>
              <w:top w:val="nil"/>
              <w:left w:val="single" w:sz="4" w:space="0" w:color="auto"/>
              <w:bottom w:val="single" w:sz="8" w:space="0" w:color="auto"/>
              <w:right w:val="single" w:sz="4" w:space="0" w:color="auto"/>
            </w:tcBorders>
            <w:shd w:val="clear" w:color="000000" w:fill="FFFFFF"/>
            <w:vAlign w:val="bottom"/>
            <w:hideMark/>
          </w:tcPr>
          <w:p w14:paraId="107394B2" w14:textId="77777777" w:rsidR="008101ED" w:rsidRPr="00C402C4" w:rsidRDefault="008101ED" w:rsidP="008101ED">
            <w:pPr>
              <w:pStyle w:val="Tabletext"/>
              <w:rPr>
                <w:b/>
                <w:bCs/>
                <w:lang w:val="es-ES" w:eastAsia="en-GB"/>
              </w:rPr>
            </w:pPr>
            <w:r w:rsidRPr="00C402C4">
              <w:rPr>
                <w:b/>
                <w:bCs/>
                <w:lang w:val="es-ES" w:eastAsia="en-GB"/>
              </w:rPr>
              <w:t>Paraguay</w:t>
            </w:r>
          </w:p>
        </w:tc>
        <w:tc>
          <w:tcPr>
            <w:tcW w:w="1017" w:type="pct"/>
            <w:tcBorders>
              <w:top w:val="nil"/>
              <w:left w:val="nil"/>
              <w:bottom w:val="single" w:sz="8" w:space="0" w:color="auto"/>
              <w:right w:val="single" w:sz="4" w:space="0" w:color="auto"/>
            </w:tcBorders>
            <w:shd w:val="clear" w:color="000000" w:fill="FFFFFF"/>
            <w:noWrap/>
            <w:vAlign w:val="bottom"/>
            <w:hideMark/>
          </w:tcPr>
          <w:p w14:paraId="3D1C3A18"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bottom w:val="single" w:sz="8" w:space="0" w:color="auto"/>
              <w:right w:val="single" w:sz="4" w:space="0" w:color="auto"/>
            </w:tcBorders>
            <w:shd w:val="clear" w:color="000000" w:fill="FFFFFF"/>
            <w:noWrap/>
            <w:vAlign w:val="bottom"/>
            <w:hideMark/>
          </w:tcPr>
          <w:p w14:paraId="7EED84DB"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bottom w:val="single" w:sz="8" w:space="0" w:color="auto"/>
              <w:right w:val="single" w:sz="4" w:space="0" w:color="auto"/>
            </w:tcBorders>
            <w:shd w:val="clear" w:color="000000" w:fill="FFFFFF"/>
            <w:vAlign w:val="bottom"/>
            <w:hideMark/>
          </w:tcPr>
          <w:p w14:paraId="790EB31A" w14:textId="77777777" w:rsidR="008101ED" w:rsidRPr="00C402C4" w:rsidRDefault="008101ED" w:rsidP="008101ED">
            <w:pPr>
              <w:pStyle w:val="Tabletext"/>
              <w:jc w:val="center"/>
              <w:rPr>
                <w:lang w:val="es-ES" w:eastAsia="en-GB"/>
              </w:rPr>
            </w:pPr>
          </w:p>
        </w:tc>
      </w:tr>
      <w:tr w:rsidR="008101ED" w:rsidRPr="00C402C4" w14:paraId="01803F04" w14:textId="77777777" w:rsidTr="00FF59C3">
        <w:trPr>
          <w:cantSplit/>
          <w:jc w:val="center"/>
        </w:trPr>
        <w:tc>
          <w:tcPr>
            <w:tcW w:w="2036" w:type="pct"/>
            <w:tcBorders>
              <w:top w:val="single" w:sz="8" w:space="0" w:color="auto"/>
              <w:left w:val="single" w:sz="4" w:space="0" w:color="auto"/>
              <w:bottom w:val="nil"/>
              <w:right w:val="single" w:sz="4" w:space="0" w:color="auto"/>
            </w:tcBorders>
            <w:shd w:val="clear" w:color="000000" w:fill="CCCCFF"/>
            <w:vAlign w:val="bottom"/>
            <w:hideMark/>
          </w:tcPr>
          <w:p w14:paraId="63748B05" w14:textId="77777777" w:rsidR="008101ED" w:rsidRPr="00C402C4" w:rsidRDefault="008101ED" w:rsidP="008101ED">
            <w:pPr>
              <w:pStyle w:val="Tabletext"/>
              <w:rPr>
                <w:b/>
                <w:bCs/>
                <w:lang w:val="es-ES" w:eastAsia="en-GB"/>
              </w:rPr>
            </w:pPr>
            <w:r w:rsidRPr="00C402C4">
              <w:rPr>
                <w:b/>
                <w:bCs/>
                <w:lang w:val="es-ES" w:eastAsia="en-GB"/>
              </w:rPr>
              <w:lastRenderedPageBreak/>
              <w:t>Perú</w:t>
            </w:r>
          </w:p>
        </w:tc>
        <w:tc>
          <w:tcPr>
            <w:tcW w:w="1017" w:type="pct"/>
            <w:tcBorders>
              <w:top w:val="single" w:sz="8" w:space="0" w:color="auto"/>
              <w:left w:val="nil"/>
              <w:bottom w:val="nil"/>
              <w:right w:val="single" w:sz="4" w:space="0" w:color="auto"/>
            </w:tcBorders>
            <w:shd w:val="clear" w:color="000000" w:fill="FFFFFF"/>
            <w:noWrap/>
            <w:vAlign w:val="bottom"/>
            <w:hideMark/>
          </w:tcPr>
          <w:p w14:paraId="09062193"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single" w:sz="8" w:space="0" w:color="auto"/>
              <w:left w:val="nil"/>
              <w:bottom w:val="nil"/>
              <w:right w:val="single" w:sz="4" w:space="0" w:color="auto"/>
            </w:tcBorders>
            <w:shd w:val="clear" w:color="000000" w:fill="FFFFFF"/>
            <w:vAlign w:val="bottom"/>
            <w:hideMark/>
          </w:tcPr>
          <w:p w14:paraId="4B42C750"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single" w:sz="8" w:space="0" w:color="auto"/>
              <w:left w:val="nil"/>
              <w:bottom w:val="nil"/>
              <w:right w:val="single" w:sz="4" w:space="0" w:color="auto"/>
            </w:tcBorders>
            <w:shd w:val="clear" w:color="000000" w:fill="FFFFFF"/>
            <w:vAlign w:val="bottom"/>
            <w:hideMark/>
          </w:tcPr>
          <w:p w14:paraId="5BE529C5"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2ED8D8AC"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583F0D76" w14:textId="77777777" w:rsidR="008101ED" w:rsidRPr="00C402C4" w:rsidRDefault="008101ED" w:rsidP="008101ED">
            <w:pPr>
              <w:pStyle w:val="Tabletext"/>
              <w:rPr>
                <w:b/>
                <w:bCs/>
                <w:lang w:val="es-ES" w:eastAsia="en-GB"/>
              </w:rPr>
            </w:pPr>
            <w:r w:rsidRPr="00C402C4">
              <w:rPr>
                <w:b/>
                <w:bCs/>
                <w:lang w:val="es-ES" w:eastAsia="en-GB"/>
              </w:rPr>
              <w:t>Polonia</w:t>
            </w:r>
          </w:p>
        </w:tc>
        <w:tc>
          <w:tcPr>
            <w:tcW w:w="1017" w:type="pct"/>
            <w:tcBorders>
              <w:top w:val="nil"/>
              <w:left w:val="nil"/>
              <w:bottom w:val="nil"/>
              <w:right w:val="single" w:sz="4" w:space="0" w:color="auto"/>
            </w:tcBorders>
            <w:shd w:val="clear" w:color="000000" w:fill="FFFFFF"/>
            <w:noWrap/>
            <w:vAlign w:val="bottom"/>
            <w:hideMark/>
          </w:tcPr>
          <w:p w14:paraId="05F43A84"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noWrap/>
            <w:vAlign w:val="bottom"/>
            <w:hideMark/>
          </w:tcPr>
          <w:p w14:paraId="05759AD8"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0BC20F7D" w14:textId="77777777" w:rsidR="008101ED" w:rsidRPr="00C402C4" w:rsidRDefault="008101ED" w:rsidP="008101ED">
            <w:pPr>
              <w:pStyle w:val="Tabletext"/>
              <w:jc w:val="center"/>
              <w:rPr>
                <w:lang w:val="es-ES" w:eastAsia="en-GB"/>
              </w:rPr>
            </w:pPr>
          </w:p>
        </w:tc>
      </w:tr>
      <w:tr w:rsidR="008101ED" w:rsidRPr="00C402C4" w14:paraId="642FA2AA"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4FFD030B" w14:textId="77777777" w:rsidR="008101ED" w:rsidRPr="00C402C4" w:rsidRDefault="008101ED" w:rsidP="008101ED">
            <w:pPr>
              <w:pStyle w:val="Tabletext"/>
              <w:rPr>
                <w:b/>
                <w:bCs/>
                <w:lang w:val="es-ES" w:eastAsia="en-GB"/>
              </w:rPr>
            </w:pPr>
            <w:r w:rsidRPr="00C402C4">
              <w:rPr>
                <w:b/>
                <w:bCs/>
                <w:lang w:val="es-ES" w:eastAsia="en-GB"/>
              </w:rPr>
              <w:t>Portugal</w:t>
            </w:r>
          </w:p>
        </w:tc>
        <w:tc>
          <w:tcPr>
            <w:tcW w:w="1017" w:type="pct"/>
            <w:tcBorders>
              <w:top w:val="nil"/>
              <w:left w:val="nil"/>
              <w:bottom w:val="nil"/>
              <w:right w:val="single" w:sz="4" w:space="0" w:color="auto"/>
            </w:tcBorders>
            <w:shd w:val="clear" w:color="000000" w:fill="FFFFFF"/>
            <w:vAlign w:val="bottom"/>
            <w:hideMark/>
          </w:tcPr>
          <w:p w14:paraId="386A9E8E"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vAlign w:val="bottom"/>
            <w:hideMark/>
          </w:tcPr>
          <w:p w14:paraId="6D517417"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68DF93A2"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001EA631"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1280346B" w14:textId="77777777" w:rsidR="008101ED" w:rsidRPr="00C402C4" w:rsidRDefault="008101ED" w:rsidP="008101ED">
            <w:pPr>
              <w:pStyle w:val="Tabletext"/>
              <w:rPr>
                <w:b/>
                <w:bCs/>
                <w:lang w:val="es-ES" w:eastAsia="en-GB"/>
              </w:rPr>
            </w:pPr>
            <w:r w:rsidRPr="00C402C4">
              <w:rPr>
                <w:b/>
                <w:bCs/>
                <w:lang w:val="es-ES" w:eastAsia="en-GB"/>
              </w:rPr>
              <w:t>Qatar</w:t>
            </w:r>
          </w:p>
        </w:tc>
        <w:tc>
          <w:tcPr>
            <w:tcW w:w="1017" w:type="pct"/>
            <w:tcBorders>
              <w:top w:val="nil"/>
              <w:left w:val="nil"/>
              <w:right w:val="single" w:sz="4" w:space="0" w:color="auto"/>
            </w:tcBorders>
            <w:shd w:val="clear" w:color="000000" w:fill="FFFFFF"/>
            <w:noWrap/>
            <w:vAlign w:val="bottom"/>
            <w:hideMark/>
          </w:tcPr>
          <w:p w14:paraId="5B67AC7C" w14:textId="77777777" w:rsidR="008101ED" w:rsidRPr="00C402C4" w:rsidRDefault="008101ED" w:rsidP="008101ED">
            <w:pPr>
              <w:pStyle w:val="Tabletext"/>
              <w:jc w:val="center"/>
              <w:rPr>
                <w:lang w:val="es-ES" w:eastAsia="en-GB"/>
              </w:rPr>
            </w:pPr>
            <w:r w:rsidRPr="00C402C4">
              <w:rPr>
                <w:lang w:val="es-ES" w:eastAsia="en-GB"/>
              </w:rPr>
              <w:t>2</w:t>
            </w:r>
          </w:p>
        </w:tc>
        <w:tc>
          <w:tcPr>
            <w:tcW w:w="1017" w:type="pct"/>
            <w:tcBorders>
              <w:top w:val="nil"/>
              <w:left w:val="nil"/>
              <w:right w:val="single" w:sz="4" w:space="0" w:color="auto"/>
            </w:tcBorders>
            <w:shd w:val="clear" w:color="000000" w:fill="FFFFFF"/>
            <w:noWrap/>
            <w:vAlign w:val="bottom"/>
            <w:hideMark/>
          </w:tcPr>
          <w:p w14:paraId="3350F30E" w14:textId="77777777" w:rsidR="008101ED" w:rsidRPr="00C402C4" w:rsidRDefault="008101ED" w:rsidP="008101ED">
            <w:pPr>
              <w:pStyle w:val="Tabletext"/>
              <w:jc w:val="center"/>
              <w:rPr>
                <w:lang w:val="es-ES" w:eastAsia="en-GB"/>
              </w:rPr>
            </w:pPr>
            <w:r w:rsidRPr="00C402C4">
              <w:rPr>
                <w:lang w:val="es-ES" w:eastAsia="en-GB"/>
              </w:rPr>
              <w:t>2</w:t>
            </w:r>
          </w:p>
        </w:tc>
        <w:tc>
          <w:tcPr>
            <w:tcW w:w="931" w:type="pct"/>
            <w:tcBorders>
              <w:top w:val="nil"/>
              <w:left w:val="nil"/>
              <w:right w:val="single" w:sz="4" w:space="0" w:color="auto"/>
            </w:tcBorders>
            <w:shd w:val="clear" w:color="000000" w:fill="FFFFFF"/>
            <w:vAlign w:val="bottom"/>
            <w:hideMark/>
          </w:tcPr>
          <w:p w14:paraId="43892A0A" w14:textId="77777777" w:rsidR="008101ED" w:rsidRPr="00C402C4" w:rsidRDefault="008101ED" w:rsidP="008101ED">
            <w:pPr>
              <w:pStyle w:val="Tabletext"/>
              <w:jc w:val="center"/>
              <w:rPr>
                <w:lang w:val="es-ES" w:eastAsia="en-GB"/>
              </w:rPr>
            </w:pPr>
          </w:p>
        </w:tc>
      </w:tr>
      <w:tr w:rsidR="00E76B3B" w:rsidRPr="00C402C4" w14:paraId="100891E0" w14:textId="77777777" w:rsidTr="00FF59C3">
        <w:trPr>
          <w:cantSplit/>
          <w:jc w:val="center"/>
        </w:trPr>
        <w:tc>
          <w:tcPr>
            <w:tcW w:w="2036" w:type="pct"/>
            <w:tcBorders>
              <w:top w:val="nil"/>
              <w:left w:val="single" w:sz="4" w:space="0" w:color="auto"/>
              <w:right w:val="single" w:sz="4" w:space="0" w:color="auto"/>
            </w:tcBorders>
            <w:shd w:val="clear" w:color="000000" w:fill="CCCCFF"/>
            <w:vAlign w:val="bottom"/>
            <w:hideMark/>
          </w:tcPr>
          <w:p w14:paraId="52E042F1" w14:textId="77777777" w:rsidR="00E76B3B" w:rsidRPr="00C402C4" w:rsidRDefault="00E76B3B" w:rsidP="001F11A9">
            <w:pPr>
              <w:pStyle w:val="Tabletext"/>
              <w:rPr>
                <w:b/>
                <w:bCs/>
                <w:lang w:val="es-ES" w:eastAsia="en-GB"/>
              </w:rPr>
            </w:pPr>
            <w:r w:rsidRPr="00C402C4">
              <w:rPr>
                <w:b/>
                <w:bCs/>
                <w:lang w:val="es-ES" w:eastAsia="en-GB"/>
              </w:rPr>
              <w:t xml:space="preserve">Reino Unido </w:t>
            </w:r>
          </w:p>
        </w:tc>
        <w:tc>
          <w:tcPr>
            <w:tcW w:w="1017" w:type="pct"/>
            <w:tcBorders>
              <w:top w:val="nil"/>
              <w:left w:val="nil"/>
              <w:right w:val="single" w:sz="4" w:space="0" w:color="auto"/>
            </w:tcBorders>
            <w:shd w:val="clear" w:color="000000" w:fill="FFFFFF"/>
            <w:noWrap/>
            <w:vAlign w:val="bottom"/>
            <w:hideMark/>
          </w:tcPr>
          <w:p w14:paraId="0074E6FB" w14:textId="77777777" w:rsidR="00E76B3B" w:rsidRPr="00C402C4" w:rsidRDefault="00E76B3B" w:rsidP="001F11A9">
            <w:pPr>
              <w:pStyle w:val="Tabletext"/>
              <w:jc w:val="center"/>
              <w:rPr>
                <w:lang w:val="es-ES" w:eastAsia="en-GB"/>
              </w:rPr>
            </w:pPr>
            <w:r w:rsidRPr="00C402C4">
              <w:rPr>
                <w:lang w:val="es-ES" w:eastAsia="en-GB"/>
              </w:rPr>
              <w:t>10</w:t>
            </w:r>
          </w:p>
        </w:tc>
        <w:tc>
          <w:tcPr>
            <w:tcW w:w="1017" w:type="pct"/>
            <w:tcBorders>
              <w:top w:val="nil"/>
              <w:left w:val="nil"/>
              <w:right w:val="single" w:sz="4" w:space="0" w:color="auto"/>
            </w:tcBorders>
            <w:shd w:val="clear" w:color="000000" w:fill="FFFFFF"/>
            <w:vAlign w:val="bottom"/>
            <w:hideMark/>
          </w:tcPr>
          <w:p w14:paraId="1FCDCCFB" w14:textId="77777777" w:rsidR="00E76B3B" w:rsidRPr="00C402C4" w:rsidRDefault="00E76B3B" w:rsidP="001F11A9">
            <w:pPr>
              <w:pStyle w:val="Tabletext"/>
              <w:jc w:val="center"/>
              <w:rPr>
                <w:lang w:val="es-ES" w:eastAsia="en-GB"/>
              </w:rPr>
            </w:pPr>
            <w:r w:rsidRPr="00C402C4">
              <w:rPr>
                <w:lang w:val="es-ES" w:eastAsia="en-GB"/>
              </w:rPr>
              <w:t>10</w:t>
            </w:r>
          </w:p>
        </w:tc>
        <w:tc>
          <w:tcPr>
            <w:tcW w:w="931" w:type="pct"/>
            <w:tcBorders>
              <w:top w:val="nil"/>
              <w:left w:val="nil"/>
              <w:right w:val="single" w:sz="4" w:space="0" w:color="auto"/>
            </w:tcBorders>
            <w:shd w:val="clear" w:color="000000" w:fill="FFFFFF"/>
            <w:vAlign w:val="bottom"/>
            <w:hideMark/>
          </w:tcPr>
          <w:p w14:paraId="353D6997" w14:textId="77777777" w:rsidR="00E76B3B" w:rsidRPr="00C402C4" w:rsidRDefault="00E76B3B" w:rsidP="001F11A9">
            <w:pPr>
              <w:pStyle w:val="Tabletext"/>
              <w:jc w:val="center"/>
              <w:rPr>
                <w:lang w:val="es-ES" w:eastAsia="en-GB"/>
              </w:rPr>
            </w:pPr>
            <w:r w:rsidRPr="00C402C4">
              <w:rPr>
                <w:lang w:val="es-ES" w:eastAsia="en-GB"/>
              </w:rPr>
              <w:t>0</w:t>
            </w:r>
          </w:p>
        </w:tc>
      </w:tr>
      <w:tr w:rsidR="00D754D1" w:rsidRPr="00C402C4" w14:paraId="76B1F490" w14:textId="77777777" w:rsidTr="00FF59C3">
        <w:trPr>
          <w:cantSplit/>
          <w:jc w:val="center"/>
        </w:trPr>
        <w:tc>
          <w:tcPr>
            <w:tcW w:w="2036" w:type="pct"/>
            <w:tcBorders>
              <w:left w:val="single" w:sz="4" w:space="0" w:color="auto"/>
              <w:bottom w:val="nil"/>
              <w:right w:val="single" w:sz="4" w:space="0" w:color="auto"/>
            </w:tcBorders>
            <w:shd w:val="clear" w:color="000000" w:fill="FFFFFF"/>
            <w:vAlign w:val="bottom"/>
            <w:hideMark/>
          </w:tcPr>
          <w:p w14:paraId="47E8AA90" w14:textId="77777777" w:rsidR="00D754D1" w:rsidRPr="00C402C4" w:rsidRDefault="00D754D1" w:rsidP="001F11A9">
            <w:pPr>
              <w:pStyle w:val="Tabletext"/>
              <w:rPr>
                <w:b/>
                <w:bCs/>
                <w:lang w:val="es-ES" w:eastAsia="en-GB"/>
              </w:rPr>
            </w:pPr>
            <w:r w:rsidRPr="00C402C4">
              <w:rPr>
                <w:b/>
                <w:bCs/>
                <w:lang w:val="es-ES" w:eastAsia="en-GB"/>
              </w:rPr>
              <w:t>República Árabe Siria</w:t>
            </w:r>
          </w:p>
        </w:tc>
        <w:tc>
          <w:tcPr>
            <w:tcW w:w="1017" w:type="pct"/>
            <w:tcBorders>
              <w:left w:val="nil"/>
              <w:bottom w:val="nil"/>
              <w:right w:val="single" w:sz="4" w:space="0" w:color="auto"/>
            </w:tcBorders>
            <w:shd w:val="clear" w:color="000000" w:fill="FFFFFF"/>
            <w:noWrap/>
            <w:vAlign w:val="bottom"/>
            <w:hideMark/>
          </w:tcPr>
          <w:p w14:paraId="43E4303A" w14:textId="77777777" w:rsidR="00D754D1" w:rsidRPr="00C402C4" w:rsidRDefault="00D754D1" w:rsidP="001F11A9">
            <w:pPr>
              <w:pStyle w:val="Tabletext"/>
              <w:jc w:val="center"/>
              <w:rPr>
                <w:lang w:val="es-ES" w:eastAsia="en-GB"/>
              </w:rPr>
            </w:pPr>
            <w:r w:rsidRPr="00C402C4">
              <w:rPr>
                <w:lang w:val="es-ES" w:eastAsia="en-GB"/>
              </w:rPr>
              <w:t>1/4</w:t>
            </w:r>
          </w:p>
        </w:tc>
        <w:tc>
          <w:tcPr>
            <w:tcW w:w="1017" w:type="pct"/>
            <w:tcBorders>
              <w:left w:val="nil"/>
              <w:bottom w:val="nil"/>
              <w:right w:val="single" w:sz="4" w:space="0" w:color="auto"/>
            </w:tcBorders>
            <w:shd w:val="clear" w:color="000000" w:fill="FFFFFF"/>
            <w:noWrap/>
            <w:vAlign w:val="bottom"/>
            <w:hideMark/>
          </w:tcPr>
          <w:p w14:paraId="241AF9B6" w14:textId="77777777" w:rsidR="00D754D1" w:rsidRPr="00C402C4" w:rsidRDefault="00D754D1" w:rsidP="001F11A9">
            <w:pPr>
              <w:pStyle w:val="Tabletext"/>
              <w:jc w:val="center"/>
              <w:rPr>
                <w:lang w:val="es-ES" w:eastAsia="en-GB"/>
              </w:rPr>
            </w:pPr>
            <w:r w:rsidRPr="00C402C4">
              <w:rPr>
                <w:lang w:val="es-ES" w:eastAsia="en-GB"/>
              </w:rPr>
              <w:t>1/4</w:t>
            </w:r>
          </w:p>
        </w:tc>
        <w:tc>
          <w:tcPr>
            <w:tcW w:w="931" w:type="pct"/>
            <w:tcBorders>
              <w:left w:val="nil"/>
              <w:bottom w:val="nil"/>
              <w:right w:val="single" w:sz="4" w:space="0" w:color="auto"/>
            </w:tcBorders>
            <w:shd w:val="clear" w:color="000000" w:fill="FFFFFF"/>
            <w:vAlign w:val="bottom"/>
            <w:hideMark/>
          </w:tcPr>
          <w:p w14:paraId="39EA9063" w14:textId="77777777" w:rsidR="00D754D1" w:rsidRPr="00C402C4" w:rsidRDefault="00D754D1" w:rsidP="001F11A9">
            <w:pPr>
              <w:pStyle w:val="Tabletext"/>
              <w:jc w:val="center"/>
              <w:rPr>
                <w:lang w:val="es-ES" w:eastAsia="en-GB"/>
              </w:rPr>
            </w:pPr>
          </w:p>
        </w:tc>
      </w:tr>
      <w:tr w:rsidR="00E76B3B" w:rsidRPr="00C402C4" w14:paraId="2C7B7B4A"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1093F914" w14:textId="77777777" w:rsidR="00E76B3B" w:rsidRPr="00C402C4" w:rsidRDefault="00E76B3B" w:rsidP="001F11A9">
            <w:pPr>
              <w:pStyle w:val="Tabletext"/>
              <w:rPr>
                <w:b/>
                <w:bCs/>
                <w:lang w:val="es-ES" w:eastAsia="en-GB"/>
              </w:rPr>
            </w:pPr>
            <w:r w:rsidRPr="00C402C4">
              <w:rPr>
                <w:b/>
                <w:bCs/>
                <w:lang w:val="es-ES" w:eastAsia="en-GB"/>
              </w:rPr>
              <w:t>República Checa</w:t>
            </w:r>
          </w:p>
        </w:tc>
        <w:tc>
          <w:tcPr>
            <w:tcW w:w="1017" w:type="pct"/>
            <w:tcBorders>
              <w:top w:val="nil"/>
              <w:left w:val="nil"/>
              <w:bottom w:val="nil"/>
              <w:right w:val="single" w:sz="4" w:space="0" w:color="auto"/>
            </w:tcBorders>
            <w:shd w:val="clear" w:color="000000" w:fill="FFFFFF"/>
            <w:noWrap/>
            <w:vAlign w:val="bottom"/>
            <w:hideMark/>
          </w:tcPr>
          <w:p w14:paraId="17C73CCD" w14:textId="77777777" w:rsidR="00E76B3B" w:rsidRPr="00C402C4" w:rsidRDefault="00E76B3B" w:rsidP="001F11A9">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vAlign w:val="bottom"/>
            <w:hideMark/>
          </w:tcPr>
          <w:p w14:paraId="5174315B" w14:textId="77777777" w:rsidR="00E76B3B" w:rsidRPr="00C402C4" w:rsidRDefault="00E76B3B" w:rsidP="001F11A9">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71964254" w14:textId="77777777" w:rsidR="00E76B3B" w:rsidRPr="00C402C4" w:rsidRDefault="00E76B3B" w:rsidP="001F11A9">
            <w:pPr>
              <w:pStyle w:val="Tabletext"/>
              <w:jc w:val="center"/>
              <w:rPr>
                <w:lang w:val="es-ES" w:eastAsia="en-GB"/>
              </w:rPr>
            </w:pPr>
            <w:r w:rsidRPr="00C402C4">
              <w:rPr>
                <w:lang w:val="es-ES" w:eastAsia="en-GB"/>
              </w:rPr>
              <w:t>0</w:t>
            </w:r>
          </w:p>
        </w:tc>
      </w:tr>
      <w:tr w:rsidR="008101ED" w:rsidRPr="00C402C4" w14:paraId="7F0E6A85"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32DA5023" w14:textId="3625A2AD" w:rsidR="008101ED" w:rsidRPr="00C402C4" w:rsidRDefault="00E76B3B" w:rsidP="008101ED">
            <w:pPr>
              <w:pStyle w:val="Tabletext"/>
              <w:rPr>
                <w:b/>
                <w:bCs/>
                <w:lang w:val="es-ES" w:eastAsia="en-GB"/>
              </w:rPr>
            </w:pPr>
            <w:r w:rsidRPr="00C402C4">
              <w:rPr>
                <w:b/>
                <w:bCs/>
                <w:lang w:val="es-ES" w:eastAsia="en-GB"/>
              </w:rPr>
              <w:t>Rumania</w:t>
            </w:r>
          </w:p>
        </w:tc>
        <w:tc>
          <w:tcPr>
            <w:tcW w:w="1017" w:type="pct"/>
            <w:tcBorders>
              <w:top w:val="nil"/>
              <w:left w:val="nil"/>
              <w:bottom w:val="nil"/>
              <w:right w:val="single" w:sz="4" w:space="0" w:color="auto"/>
            </w:tcBorders>
            <w:shd w:val="clear" w:color="000000" w:fill="FFFFFF"/>
            <w:noWrap/>
            <w:vAlign w:val="bottom"/>
            <w:hideMark/>
          </w:tcPr>
          <w:p w14:paraId="7C411A3E"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noWrap/>
            <w:vAlign w:val="bottom"/>
            <w:hideMark/>
          </w:tcPr>
          <w:p w14:paraId="6898A858"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437F207E" w14:textId="77777777" w:rsidR="008101ED" w:rsidRPr="00C402C4" w:rsidRDefault="008101ED" w:rsidP="008101ED">
            <w:pPr>
              <w:pStyle w:val="Tabletext"/>
              <w:jc w:val="center"/>
              <w:rPr>
                <w:lang w:val="es-ES" w:eastAsia="en-GB"/>
              </w:rPr>
            </w:pPr>
          </w:p>
        </w:tc>
      </w:tr>
      <w:tr w:rsidR="008101ED" w:rsidRPr="00C402C4" w14:paraId="1AFADE91"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6FFA08E" w14:textId="77777777" w:rsidR="008101ED" w:rsidRPr="00C402C4" w:rsidRDefault="008101ED" w:rsidP="008101ED">
            <w:pPr>
              <w:pStyle w:val="Tabletext"/>
              <w:rPr>
                <w:b/>
                <w:bCs/>
                <w:lang w:val="es-ES" w:eastAsia="en-GB"/>
              </w:rPr>
            </w:pPr>
            <w:r w:rsidRPr="00C402C4">
              <w:rPr>
                <w:b/>
                <w:bCs/>
                <w:lang w:val="es-ES" w:eastAsia="en-GB"/>
              </w:rPr>
              <w:t>Rwanda</w:t>
            </w:r>
          </w:p>
        </w:tc>
        <w:tc>
          <w:tcPr>
            <w:tcW w:w="1017" w:type="pct"/>
            <w:tcBorders>
              <w:top w:val="nil"/>
              <w:left w:val="nil"/>
              <w:bottom w:val="nil"/>
              <w:right w:val="single" w:sz="4" w:space="0" w:color="auto"/>
            </w:tcBorders>
            <w:shd w:val="clear" w:color="000000" w:fill="FFFFFF"/>
            <w:noWrap/>
            <w:vAlign w:val="bottom"/>
            <w:hideMark/>
          </w:tcPr>
          <w:p w14:paraId="37BF3CEE"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3E914C08"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671E9304" w14:textId="77777777" w:rsidR="008101ED" w:rsidRPr="00C402C4" w:rsidRDefault="008101ED" w:rsidP="008101ED">
            <w:pPr>
              <w:pStyle w:val="Tabletext"/>
              <w:jc w:val="center"/>
              <w:rPr>
                <w:lang w:val="es-ES" w:eastAsia="en-GB"/>
              </w:rPr>
            </w:pPr>
          </w:p>
        </w:tc>
      </w:tr>
      <w:tr w:rsidR="008101ED" w:rsidRPr="00C402C4" w14:paraId="18A6061C"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539198C" w14:textId="3777FE17" w:rsidR="008101ED" w:rsidRPr="00C402C4" w:rsidRDefault="00D754D1" w:rsidP="008101ED">
            <w:pPr>
              <w:pStyle w:val="Tabletext"/>
              <w:rPr>
                <w:b/>
                <w:bCs/>
                <w:lang w:val="es-ES" w:eastAsia="en-GB"/>
              </w:rPr>
            </w:pPr>
            <w:r w:rsidRPr="00C402C4">
              <w:rPr>
                <w:b/>
                <w:bCs/>
                <w:lang w:val="es-ES" w:eastAsia="en-GB"/>
              </w:rPr>
              <w:t xml:space="preserve">Saint Kitts y Nevis, </w:t>
            </w:r>
          </w:p>
        </w:tc>
        <w:tc>
          <w:tcPr>
            <w:tcW w:w="1017" w:type="pct"/>
            <w:tcBorders>
              <w:top w:val="nil"/>
              <w:left w:val="nil"/>
              <w:bottom w:val="nil"/>
              <w:right w:val="single" w:sz="4" w:space="0" w:color="auto"/>
            </w:tcBorders>
            <w:shd w:val="clear" w:color="000000" w:fill="FFFFFF"/>
            <w:noWrap/>
            <w:vAlign w:val="bottom"/>
            <w:hideMark/>
          </w:tcPr>
          <w:p w14:paraId="1A95E488"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036CF2A0"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05A4A6F7" w14:textId="77777777" w:rsidR="008101ED" w:rsidRPr="00C402C4" w:rsidRDefault="008101ED" w:rsidP="008101ED">
            <w:pPr>
              <w:pStyle w:val="Tabletext"/>
              <w:jc w:val="center"/>
              <w:rPr>
                <w:lang w:val="es-ES" w:eastAsia="en-GB"/>
              </w:rPr>
            </w:pPr>
          </w:p>
        </w:tc>
      </w:tr>
      <w:tr w:rsidR="008101ED" w:rsidRPr="00C402C4" w14:paraId="7EB2D605"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34451260" w14:textId="1BDA85B0" w:rsidR="008101ED" w:rsidRPr="00C402C4" w:rsidRDefault="00E76B3B" w:rsidP="008101ED">
            <w:pPr>
              <w:pStyle w:val="Tabletext"/>
              <w:rPr>
                <w:b/>
                <w:bCs/>
                <w:lang w:val="es-ES" w:eastAsia="en-GB"/>
              </w:rPr>
            </w:pPr>
            <w:r w:rsidRPr="00C402C4">
              <w:rPr>
                <w:b/>
                <w:bCs/>
                <w:lang w:val="es-ES" w:eastAsia="en-GB"/>
              </w:rPr>
              <w:t>Santa Lucía</w:t>
            </w:r>
          </w:p>
        </w:tc>
        <w:tc>
          <w:tcPr>
            <w:tcW w:w="1017" w:type="pct"/>
            <w:tcBorders>
              <w:top w:val="nil"/>
              <w:left w:val="nil"/>
              <w:bottom w:val="nil"/>
              <w:right w:val="single" w:sz="4" w:space="0" w:color="auto"/>
            </w:tcBorders>
            <w:shd w:val="clear" w:color="000000" w:fill="FFFFFF"/>
            <w:noWrap/>
            <w:vAlign w:val="bottom"/>
            <w:hideMark/>
          </w:tcPr>
          <w:p w14:paraId="58DEBB2D"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73BF8011"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14A0FA66" w14:textId="77777777" w:rsidR="008101ED" w:rsidRPr="00C402C4" w:rsidRDefault="008101ED" w:rsidP="008101ED">
            <w:pPr>
              <w:pStyle w:val="Tabletext"/>
              <w:jc w:val="center"/>
              <w:rPr>
                <w:lang w:val="es-ES" w:eastAsia="en-GB"/>
              </w:rPr>
            </w:pPr>
          </w:p>
        </w:tc>
      </w:tr>
      <w:tr w:rsidR="008101ED" w:rsidRPr="00C402C4" w14:paraId="2F8BCBF6"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DC97C26" w14:textId="2D44545E" w:rsidR="008101ED" w:rsidRPr="00C402C4" w:rsidRDefault="00E76B3B" w:rsidP="008101ED">
            <w:pPr>
              <w:pStyle w:val="Tabletext"/>
              <w:rPr>
                <w:b/>
                <w:bCs/>
                <w:lang w:val="es-ES" w:eastAsia="en-GB"/>
              </w:rPr>
            </w:pPr>
            <w:r w:rsidRPr="00C402C4">
              <w:rPr>
                <w:b/>
                <w:bCs/>
                <w:lang w:val="es-ES" w:eastAsia="en-GB"/>
              </w:rPr>
              <w:t>San Vicente y las Granadinas</w:t>
            </w:r>
          </w:p>
        </w:tc>
        <w:tc>
          <w:tcPr>
            <w:tcW w:w="1017" w:type="pct"/>
            <w:tcBorders>
              <w:top w:val="nil"/>
              <w:left w:val="nil"/>
              <w:bottom w:val="nil"/>
              <w:right w:val="single" w:sz="4" w:space="0" w:color="auto"/>
            </w:tcBorders>
            <w:shd w:val="clear" w:color="000000" w:fill="FFFFFF"/>
            <w:noWrap/>
            <w:vAlign w:val="bottom"/>
            <w:hideMark/>
          </w:tcPr>
          <w:p w14:paraId="25AC7AE0"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64F29846"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49C89869" w14:textId="77777777" w:rsidR="008101ED" w:rsidRPr="00C402C4" w:rsidRDefault="008101ED" w:rsidP="008101ED">
            <w:pPr>
              <w:pStyle w:val="Tabletext"/>
              <w:jc w:val="center"/>
              <w:rPr>
                <w:lang w:val="es-ES" w:eastAsia="en-GB"/>
              </w:rPr>
            </w:pPr>
          </w:p>
        </w:tc>
      </w:tr>
      <w:tr w:rsidR="008101ED" w:rsidRPr="00C402C4" w14:paraId="678DA8D3"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11C71B6" w14:textId="77777777" w:rsidR="008101ED" w:rsidRPr="00C402C4" w:rsidRDefault="008101ED" w:rsidP="008101ED">
            <w:pPr>
              <w:pStyle w:val="Tabletext"/>
              <w:rPr>
                <w:b/>
                <w:bCs/>
                <w:lang w:val="es-ES" w:eastAsia="en-GB"/>
              </w:rPr>
            </w:pPr>
            <w:r w:rsidRPr="00C402C4">
              <w:rPr>
                <w:b/>
                <w:bCs/>
                <w:lang w:val="es-ES" w:eastAsia="en-GB"/>
              </w:rPr>
              <w:t>Samoa</w:t>
            </w:r>
          </w:p>
        </w:tc>
        <w:tc>
          <w:tcPr>
            <w:tcW w:w="1017" w:type="pct"/>
            <w:tcBorders>
              <w:top w:val="nil"/>
              <w:left w:val="nil"/>
              <w:bottom w:val="nil"/>
              <w:right w:val="single" w:sz="4" w:space="0" w:color="auto"/>
            </w:tcBorders>
            <w:shd w:val="clear" w:color="000000" w:fill="FFFFFF"/>
            <w:noWrap/>
            <w:vAlign w:val="bottom"/>
            <w:hideMark/>
          </w:tcPr>
          <w:p w14:paraId="5B4328AF"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3A7CAC0C"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5BE12678" w14:textId="77777777" w:rsidR="008101ED" w:rsidRPr="00C402C4" w:rsidRDefault="008101ED" w:rsidP="008101ED">
            <w:pPr>
              <w:pStyle w:val="Tabletext"/>
              <w:jc w:val="center"/>
              <w:rPr>
                <w:lang w:val="es-ES" w:eastAsia="en-GB"/>
              </w:rPr>
            </w:pPr>
          </w:p>
        </w:tc>
      </w:tr>
      <w:tr w:rsidR="008101ED" w:rsidRPr="00C402C4" w14:paraId="60B69807"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4092A1AF" w14:textId="77777777" w:rsidR="008101ED" w:rsidRPr="00C402C4" w:rsidRDefault="008101ED" w:rsidP="008101ED">
            <w:pPr>
              <w:pStyle w:val="Tabletext"/>
              <w:rPr>
                <w:b/>
                <w:bCs/>
                <w:lang w:val="es-ES" w:eastAsia="en-GB"/>
              </w:rPr>
            </w:pPr>
            <w:r w:rsidRPr="00C402C4">
              <w:rPr>
                <w:b/>
                <w:bCs/>
                <w:lang w:val="es-ES" w:eastAsia="en-GB"/>
              </w:rPr>
              <w:t>San Marino</w:t>
            </w:r>
          </w:p>
        </w:tc>
        <w:tc>
          <w:tcPr>
            <w:tcW w:w="1017" w:type="pct"/>
            <w:tcBorders>
              <w:top w:val="nil"/>
              <w:left w:val="nil"/>
              <w:bottom w:val="nil"/>
              <w:right w:val="single" w:sz="4" w:space="0" w:color="auto"/>
            </w:tcBorders>
            <w:shd w:val="clear" w:color="000000" w:fill="FFFFFF"/>
            <w:noWrap/>
            <w:vAlign w:val="bottom"/>
            <w:hideMark/>
          </w:tcPr>
          <w:p w14:paraId="54519A27"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5993B35E"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1254F7E4" w14:textId="77777777" w:rsidR="008101ED" w:rsidRPr="00C402C4" w:rsidRDefault="008101ED" w:rsidP="008101ED">
            <w:pPr>
              <w:pStyle w:val="Tabletext"/>
              <w:jc w:val="center"/>
              <w:rPr>
                <w:lang w:val="es-ES" w:eastAsia="en-GB"/>
              </w:rPr>
            </w:pPr>
          </w:p>
        </w:tc>
      </w:tr>
      <w:tr w:rsidR="008101ED" w:rsidRPr="00C402C4" w14:paraId="3136B8CF"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57F33935" w14:textId="77777777" w:rsidR="008101ED" w:rsidRPr="00C402C4" w:rsidRDefault="008101ED" w:rsidP="008101ED">
            <w:pPr>
              <w:pStyle w:val="Tabletext"/>
              <w:rPr>
                <w:b/>
                <w:bCs/>
                <w:lang w:val="es-ES" w:eastAsia="en-GB"/>
              </w:rPr>
            </w:pPr>
            <w:r w:rsidRPr="00C402C4">
              <w:rPr>
                <w:b/>
                <w:bCs/>
                <w:lang w:val="es-ES" w:eastAsia="en-GB"/>
              </w:rPr>
              <w:t xml:space="preserve">Santo Tomé y Príncipe </w:t>
            </w:r>
          </w:p>
        </w:tc>
        <w:tc>
          <w:tcPr>
            <w:tcW w:w="1017" w:type="pct"/>
            <w:tcBorders>
              <w:top w:val="nil"/>
              <w:left w:val="nil"/>
              <w:bottom w:val="nil"/>
              <w:right w:val="single" w:sz="4" w:space="0" w:color="auto"/>
            </w:tcBorders>
            <w:shd w:val="clear" w:color="000000" w:fill="FFFFFF"/>
            <w:noWrap/>
            <w:vAlign w:val="bottom"/>
            <w:hideMark/>
          </w:tcPr>
          <w:p w14:paraId="28E678FA"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2CBBD6AE"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3D278C1B" w14:textId="77777777" w:rsidR="008101ED" w:rsidRPr="00C402C4" w:rsidRDefault="008101ED" w:rsidP="008101ED">
            <w:pPr>
              <w:pStyle w:val="Tabletext"/>
              <w:jc w:val="center"/>
              <w:rPr>
                <w:lang w:val="es-ES" w:eastAsia="en-GB"/>
              </w:rPr>
            </w:pPr>
          </w:p>
        </w:tc>
      </w:tr>
      <w:tr w:rsidR="008101ED" w:rsidRPr="00C402C4" w14:paraId="6134861A"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1F331F1B" w14:textId="77777777" w:rsidR="008101ED" w:rsidRPr="00C402C4" w:rsidRDefault="008101ED" w:rsidP="008101ED">
            <w:pPr>
              <w:pStyle w:val="Tabletext"/>
              <w:rPr>
                <w:b/>
                <w:bCs/>
                <w:lang w:val="es-ES" w:eastAsia="en-GB"/>
              </w:rPr>
            </w:pPr>
            <w:r w:rsidRPr="00C402C4">
              <w:rPr>
                <w:b/>
                <w:bCs/>
                <w:lang w:val="es-ES" w:eastAsia="en-GB"/>
              </w:rPr>
              <w:t>Senegal</w:t>
            </w:r>
          </w:p>
        </w:tc>
        <w:tc>
          <w:tcPr>
            <w:tcW w:w="1017" w:type="pct"/>
            <w:tcBorders>
              <w:top w:val="nil"/>
              <w:left w:val="nil"/>
              <w:right w:val="single" w:sz="4" w:space="0" w:color="auto"/>
            </w:tcBorders>
            <w:shd w:val="clear" w:color="000000" w:fill="FFFFFF"/>
            <w:noWrap/>
            <w:vAlign w:val="bottom"/>
            <w:hideMark/>
          </w:tcPr>
          <w:p w14:paraId="073CFEFE"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right w:val="single" w:sz="4" w:space="0" w:color="auto"/>
            </w:tcBorders>
            <w:shd w:val="clear" w:color="000000" w:fill="FFFFFF"/>
            <w:noWrap/>
            <w:vAlign w:val="bottom"/>
            <w:hideMark/>
          </w:tcPr>
          <w:p w14:paraId="4A0F01E2"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right w:val="single" w:sz="4" w:space="0" w:color="auto"/>
            </w:tcBorders>
            <w:shd w:val="clear" w:color="000000" w:fill="FFFFFF"/>
            <w:vAlign w:val="bottom"/>
            <w:hideMark/>
          </w:tcPr>
          <w:p w14:paraId="3CC80A00" w14:textId="77777777" w:rsidR="008101ED" w:rsidRPr="00C402C4" w:rsidRDefault="008101ED" w:rsidP="008101ED">
            <w:pPr>
              <w:pStyle w:val="Tabletext"/>
              <w:jc w:val="center"/>
              <w:rPr>
                <w:lang w:val="es-ES" w:eastAsia="en-GB"/>
              </w:rPr>
            </w:pPr>
          </w:p>
        </w:tc>
      </w:tr>
      <w:tr w:rsidR="008101ED" w:rsidRPr="00C402C4" w14:paraId="67C04D3A" w14:textId="77777777" w:rsidTr="00FF59C3">
        <w:trPr>
          <w:cantSplit/>
          <w:jc w:val="center"/>
        </w:trPr>
        <w:tc>
          <w:tcPr>
            <w:tcW w:w="2036" w:type="pct"/>
            <w:tcBorders>
              <w:top w:val="nil"/>
              <w:left w:val="single" w:sz="4" w:space="0" w:color="auto"/>
              <w:right w:val="single" w:sz="4" w:space="0" w:color="auto"/>
            </w:tcBorders>
            <w:shd w:val="clear" w:color="000000" w:fill="FFFFFF"/>
            <w:vAlign w:val="bottom"/>
            <w:hideMark/>
          </w:tcPr>
          <w:p w14:paraId="3709870F" w14:textId="77777777" w:rsidR="008101ED" w:rsidRPr="00C402C4" w:rsidRDefault="008101ED" w:rsidP="008101ED">
            <w:pPr>
              <w:pStyle w:val="Tabletext"/>
              <w:rPr>
                <w:b/>
                <w:bCs/>
                <w:lang w:val="es-ES" w:eastAsia="en-GB"/>
              </w:rPr>
            </w:pPr>
            <w:r w:rsidRPr="00C402C4">
              <w:rPr>
                <w:b/>
                <w:bCs/>
                <w:lang w:val="es-ES" w:eastAsia="en-GB"/>
              </w:rPr>
              <w:t>Serbia</w:t>
            </w:r>
          </w:p>
        </w:tc>
        <w:tc>
          <w:tcPr>
            <w:tcW w:w="1017" w:type="pct"/>
            <w:tcBorders>
              <w:top w:val="nil"/>
              <w:left w:val="nil"/>
              <w:right w:val="single" w:sz="4" w:space="0" w:color="auto"/>
            </w:tcBorders>
            <w:shd w:val="clear" w:color="000000" w:fill="FFFFFF"/>
            <w:noWrap/>
            <w:vAlign w:val="bottom"/>
            <w:hideMark/>
          </w:tcPr>
          <w:p w14:paraId="038F2EB5"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right w:val="single" w:sz="4" w:space="0" w:color="auto"/>
            </w:tcBorders>
            <w:shd w:val="clear" w:color="000000" w:fill="FFFFFF"/>
            <w:noWrap/>
            <w:vAlign w:val="bottom"/>
            <w:hideMark/>
          </w:tcPr>
          <w:p w14:paraId="26FF8A95"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right w:val="single" w:sz="4" w:space="0" w:color="auto"/>
            </w:tcBorders>
            <w:shd w:val="clear" w:color="000000" w:fill="FFFFFF"/>
            <w:vAlign w:val="bottom"/>
            <w:hideMark/>
          </w:tcPr>
          <w:p w14:paraId="34742BC7" w14:textId="77777777" w:rsidR="008101ED" w:rsidRPr="00C402C4" w:rsidRDefault="008101ED" w:rsidP="008101ED">
            <w:pPr>
              <w:pStyle w:val="Tabletext"/>
              <w:jc w:val="center"/>
              <w:rPr>
                <w:lang w:val="es-ES" w:eastAsia="en-GB"/>
              </w:rPr>
            </w:pPr>
          </w:p>
        </w:tc>
      </w:tr>
      <w:tr w:rsidR="008101ED" w:rsidRPr="00C402C4" w14:paraId="3FD9CCF0" w14:textId="77777777" w:rsidTr="00FF59C3">
        <w:trPr>
          <w:cantSplit/>
          <w:jc w:val="center"/>
        </w:trPr>
        <w:tc>
          <w:tcPr>
            <w:tcW w:w="2036" w:type="pct"/>
            <w:tcBorders>
              <w:left w:val="single" w:sz="4" w:space="0" w:color="auto"/>
              <w:bottom w:val="nil"/>
              <w:right w:val="single" w:sz="4" w:space="0" w:color="auto"/>
            </w:tcBorders>
            <w:shd w:val="clear" w:color="000000" w:fill="FFFFFF"/>
            <w:vAlign w:val="bottom"/>
            <w:hideMark/>
          </w:tcPr>
          <w:p w14:paraId="575FA567" w14:textId="77777777" w:rsidR="008101ED" w:rsidRPr="00C402C4" w:rsidRDefault="008101ED" w:rsidP="008101ED">
            <w:pPr>
              <w:pStyle w:val="Tabletext"/>
              <w:rPr>
                <w:b/>
                <w:bCs/>
                <w:lang w:val="es-ES" w:eastAsia="en-GB"/>
              </w:rPr>
            </w:pPr>
            <w:r w:rsidRPr="00C402C4">
              <w:rPr>
                <w:b/>
                <w:bCs/>
                <w:lang w:val="es-ES" w:eastAsia="en-GB"/>
              </w:rPr>
              <w:t xml:space="preserve">Seychelles </w:t>
            </w:r>
          </w:p>
        </w:tc>
        <w:tc>
          <w:tcPr>
            <w:tcW w:w="1017" w:type="pct"/>
            <w:tcBorders>
              <w:left w:val="nil"/>
              <w:bottom w:val="nil"/>
              <w:right w:val="single" w:sz="4" w:space="0" w:color="auto"/>
            </w:tcBorders>
            <w:shd w:val="clear" w:color="000000" w:fill="FFFFFF"/>
            <w:noWrap/>
            <w:vAlign w:val="bottom"/>
            <w:hideMark/>
          </w:tcPr>
          <w:p w14:paraId="0B593983"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left w:val="nil"/>
              <w:bottom w:val="nil"/>
              <w:right w:val="single" w:sz="4" w:space="0" w:color="auto"/>
            </w:tcBorders>
            <w:shd w:val="clear" w:color="000000" w:fill="FFFFFF"/>
            <w:noWrap/>
            <w:vAlign w:val="bottom"/>
            <w:hideMark/>
          </w:tcPr>
          <w:p w14:paraId="790008F0"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left w:val="nil"/>
              <w:bottom w:val="nil"/>
              <w:right w:val="single" w:sz="4" w:space="0" w:color="auto"/>
            </w:tcBorders>
            <w:shd w:val="clear" w:color="000000" w:fill="FFFFFF"/>
            <w:vAlign w:val="bottom"/>
            <w:hideMark/>
          </w:tcPr>
          <w:p w14:paraId="1163E1CA" w14:textId="77777777" w:rsidR="008101ED" w:rsidRPr="00C402C4" w:rsidRDefault="008101ED" w:rsidP="008101ED">
            <w:pPr>
              <w:pStyle w:val="Tabletext"/>
              <w:jc w:val="center"/>
              <w:rPr>
                <w:lang w:val="es-ES" w:eastAsia="en-GB"/>
              </w:rPr>
            </w:pPr>
          </w:p>
        </w:tc>
      </w:tr>
      <w:tr w:rsidR="008101ED" w:rsidRPr="00C402C4" w14:paraId="6E0760DC"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197E2C3" w14:textId="0F7AD610" w:rsidR="008101ED" w:rsidRPr="00C402C4" w:rsidRDefault="00D754D1" w:rsidP="008101ED">
            <w:pPr>
              <w:pStyle w:val="Tabletext"/>
              <w:rPr>
                <w:b/>
                <w:bCs/>
                <w:lang w:val="es-ES" w:eastAsia="en-GB"/>
              </w:rPr>
            </w:pPr>
            <w:r w:rsidRPr="00C402C4">
              <w:rPr>
                <w:b/>
                <w:bCs/>
                <w:lang w:val="es-ES" w:eastAsia="en-GB"/>
              </w:rPr>
              <w:t>Sierra Leona</w:t>
            </w:r>
          </w:p>
        </w:tc>
        <w:tc>
          <w:tcPr>
            <w:tcW w:w="1017" w:type="pct"/>
            <w:tcBorders>
              <w:top w:val="nil"/>
              <w:left w:val="nil"/>
              <w:bottom w:val="nil"/>
              <w:right w:val="single" w:sz="4" w:space="0" w:color="auto"/>
            </w:tcBorders>
            <w:shd w:val="clear" w:color="000000" w:fill="FFFFFF"/>
            <w:noWrap/>
            <w:vAlign w:val="bottom"/>
            <w:hideMark/>
          </w:tcPr>
          <w:p w14:paraId="5AE328EE"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top w:val="nil"/>
              <w:left w:val="nil"/>
              <w:bottom w:val="nil"/>
              <w:right w:val="single" w:sz="4" w:space="0" w:color="auto"/>
            </w:tcBorders>
            <w:shd w:val="clear" w:color="000000" w:fill="FFFFFF"/>
            <w:noWrap/>
            <w:vAlign w:val="bottom"/>
            <w:hideMark/>
          </w:tcPr>
          <w:p w14:paraId="57A62759"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top w:val="nil"/>
              <w:left w:val="nil"/>
              <w:bottom w:val="nil"/>
              <w:right w:val="single" w:sz="4" w:space="0" w:color="auto"/>
            </w:tcBorders>
            <w:shd w:val="clear" w:color="000000" w:fill="FFFFFF"/>
            <w:vAlign w:val="bottom"/>
            <w:hideMark/>
          </w:tcPr>
          <w:p w14:paraId="1C4068F6" w14:textId="77777777" w:rsidR="008101ED" w:rsidRPr="00C402C4" w:rsidRDefault="008101ED" w:rsidP="008101ED">
            <w:pPr>
              <w:pStyle w:val="Tabletext"/>
              <w:jc w:val="center"/>
              <w:rPr>
                <w:lang w:val="es-ES" w:eastAsia="en-GB"/>
              </w:rPr>
            </w:pPr>
          </w:p>
        </w:tc>
      </w:tr>
      <w:tr w:rsidR="008101ED" w:rsidRPr="00C402C4" w14:paraId="20421C3E"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2C1BBA4E" w14:textId="77777777" w:rsidR="008101ED" w:rsidRPr="00C402C4" w:rsidRDefault="008101ED" w:rsidP="008101ED">
            <w:pPr>
              <w:pStyle w:val="Tabletext"/>
              <w:rPr>
                <w:b/>
                <w:bCs/>
                <w:lang w:val="es-ES" w:eastAsia="en-GB"/>
              </w:rPr>
            </w:pPr>
            <w:r w:rsidRPr="00C402C4">
              <w:rPr>
                <w:b/>
                <w:bCs/>
                <w:lang w:val="es-ES" w:eastAsia="en-GB"/>
              </w:rPr>
              <w:t>Singapur</w:t>
            </w:r>
          </w:p>
        </w:tc>
        <w:tc>
          <w:tcPr>
            <w:tcW w:w="1017" w:type="pct"/>
            <w:tcBorders>
              <w:top w:val="nil"/>
              <w:left w:val="nil"/>
              <w:bottom w:val="nil"/>
              <w:right w:val="single" w:sz="4" w:space="0" w:color="auto"/>
            </w:tcBorders>
            <w:shd w:val="clear" w:color="000000" w:fill="FFFFFF"/>
            <w:vAlign w:val="bottom"/>
            <w:hideMark/>
          </w:tcPr>
          <w:p w14:paraId="3EC708D8"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vAlign w:val="bottom"/>
            <w:hideMark/>
          </w:tcPr>
          <w:p w14:paraId="74AB1D62"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63932D6A"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62751FC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3423D1C" w14:textId="628C44DE" w:rsidR="008101ED" w:rsidRPr="00C402C4" w:rsidRDefault="008101ED" w:rsidP="008101ED">
            <w:pPr>
              <w:pStyle w:val="Tabletext"/>
              <w:rPr>
                <w:b/>
                <w:bCs/>
                <w:lang w:val="es-ES" w:eastAsia="en-GB"/>
              </w:rPr>
            </w:pPr>
            <w:r w:rsidRPr="00C402C4">
              <w:rPr>
                <w:b/>
                <w:bCs/>
                <w:lang w:val="es-ES" w:eastAsia="en-GB"/>
              </w:rPr>
              <w:t>Eslovaquia</w:t>
            </w:r>
          </w:p>
        </w:tc>
        <w:tc>
          <w:tcPr>
            <w:tcW w:w="1017" w:type="pct"/>
            <w:tcBorders>
              <w:top w:val="nil"/>
              <w:left w:val="nil"/>
              <w:bottom w:val="nil"/>
              <w:right w:val="single" w:sz="4" w:space="0" w:color="auto"/>
            </w:tcBorders>
            <w:shd w:val="clear" w:color="000000" w:fill="FFFFFF"/>
            <w:vAlign w:val="bottom"/>
            <w:hideMark/>
          </w:tcPr>
          <w:p w14:paraId="3F2F12B2"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bottom w:val="nil"/>
              <w:right w:val="single" w:sz="4" w:space="0" w:color="auto"/>
            </w:tcBorders>
            <w:shd w:val="clear" w:color="000000" w:fill="FFFFFF"/>
            <w:vAlign w:val="bottom"/>
            <w:hideMark/>
          </w:tcPr>
          <w:p w14:paraId="0BED00FF"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bottom w:val="nil"/>
              <w:right w:val="single" w:sz="4" w:space="0" w:color="auto"/>
            </w:tcBorders>
            <w:shd w:val="clear" w:color="000000" w:fill="FFFFFF"/>
            <w:vAlign w:val="bottom"/>
            <w:hideMark/>
          </w:tcPr>
          <w:p w14:paraId="1E4BF14F" w14:textId="77777777" w:rsidR="008101ED" w:rsidRPr="00C402C4" w:rsidRDefault="008101ED" w:rsidP="008101ED">
            <w:pPr>
              <w:pStyle w:val="Tabletext"/>
              <w:jc w:val="center"/>
              <w:rPr>
                <w:lang w:val="es-ES" w:eastAsia="en-GB"/>
              </w:rPr>
            </w:pPr>
          </w:p>
        </w:tc>
      </w:tr>
      <w:tr w:rsidR="008101ED" w:rsidRPr="00C402C4" w14:paraId="344D840E"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42517C26" w14:textId="77777777" w:rsidR="008101ED" w:rsidRPr="00C402C4" w:rsidRDefault="008101ED" w:rsidP="008101ED">
            <w:pPr>
              <w:pStyle w:val="Tabletext"/>
              <w:rPr>
                <w:b/>
                <w:bCs/>
                <w:lang w:val="es-ES" w:eastAsia="en-GB"/>
              </w:rPr>
            </w:pPr>
            <w:r w:rsidRPr="00C402C4">
              <w:rPr>
                <w:b/>
                <w:bCs/>
                <w:lang w:val="es-ES" w:eastAsia="en-GB"/>
              </w:rPr>
              <w:t>Eslovenia</w:t>
            </w:r>
          </w:p>
        </w:tc>
        <w:tc>
          <w:tcPr>
            <w:tcW w:w="1017" w:type="pct"/>
            <w:tcBorders>
              <w:top w:val="nil"/>
              <w:left w:val="nil"/>
              <w:bottom w:val="nil"/>
              <w:right w:val="single" w:sz="4" w:space="0" w:color="auto"/>
            </w:tcBorders>
            <w:shd w:val="clear" w:color="000000" w:fill="FFFFFF"/>
            <w:vAlign w:val="bottom"/>
            <w:hideMark/>
          </w:tcPr>
          <w:p w14:paraId="4B1489A2"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vAlign w:val="bottom"/>
            <w:hideMark/>
          </w:tcPr>
          <w:p w14:paraId="6DF0DECB"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4CA014DF" w14:textId="77777777" w:rsidR="008101ED" w:rsidRPr="00C402C4" w:rsidRDefault="008101ED" w:rsidP="008101ED">
            <w:pPr>
              <w:pStyle w:val="Tabletext"/>
              <w:jc w:val="center"/>
              <w:rPr>
                <w:lang w:val="es-ES" w:eastAsia="en-GB"/>
              </w:rPr>
            </w:pPr>
          </w:p>
        </w:tc>
      </w:tr>
      <w:tr w:rsidR="008101ED" w:rsidRPr="00C402C4" w14:paraId="7E3F04CF"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CCFED25" w14:textId="77777777" w:rsidR="008101ED" w:rsidRPr="00C402C4" w:rsidRDefault="008101ED" w:rsidP="008101ED">
            <w:pPr>
              <w:pStyle w:val="Tabletext"/>
              <w:rPr>
                <w:b/>
                <w:bCs/>
                <w:lang w:val="es-ES" w:eastAsia="en-GB"/>
              </w:rPr>
            </w:pPr>
            <w:r w:rsidRPr="00C402C4">
              <w:rPr>
                <w:b/>
                <w:bCs/>
                <w:lang w:val="es-ES" w:eastAsia="en-GB"/>
              </w:rPr>
              <w:t xml:space="preserve">Islas Solomon </w:t>
            </w:r>
          </w:p>
        </w:tc>
        <w:tc>
          <w:tcPr>
            <w:tcW w:w="1017" w:type="pct"/>
            <w:tcBorders>
              <w:top w:val="nil"/>
              <w:left w:val="nil"/>
              <w:bottom w:val="nil"/>
              <w:right w:val="single" w:sz="4" w:space="0" w:color="auto"/>
            </w:tcBorders>
            <w:shd w:val="clear" w:color="000000" w:fill="FFFFFF"/>
            <w:noWrap/>
            <w:vAlign w:val="bottom"/>
            <w:hideMark/>
          </w:tcPr>
          <w:p w14:paraId="6FC97908"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1F352AE2"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55BAE70F" w14:textId="77777777" w:rsidR="008101ED" w:rsidRPr="00C402C4" w:rsidRDefault="008101ED" w:rsidP="008101ED">
            <w:pPr>
              <w:pStyle w:val="Tabletext"/>
              <w:jc w:val="center"/>
              <w:rPr>
                <w:lang w:val="es-ES" w:eastAsia="en-GB"/>
              </w:rPr>
            </w:pPr>
          </w:p>
        </w:tc>
      </w:tr>
      <w:tr w:rsidR="008101ED" w:rsidRPr="00C402C4" w14:paraId="373D6A10"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52A87BA6" w14:textId="77777777" w:rsidR="008101ED" w:rsidRPr="00C402C4" w:rsidRDefault="008101ED" w:rsidP="008101ED">
            <w:pPr>
              <w:pStyle w:val="Tabletext"/>
              <w:rPr>
                <w:b/>
                <w:bCs/>
                <w:lang w:val="es-ES" w:eastAsia="en-GB"/>
              </w:rPr>
            </w:pPr>
            <w:r w:rsidRPr="00C402C4">
              <w:rPr>
                <w:b/>
                <w:bCs/>
                <w:lang w:val="es-ES" w:eastAsia="en-GB"/>
              </w:rPr>
              <w:t>Somalia</w:t>
            </w:r>
          </w:p>
        </w:tc>
        <w:tc>
          <w:tcPr>
            <w:tcW w:w="1017" w:type="pct"/>
            <w:tcBorders>
              <w:top w:val="nil"/>
              <w:left w:val="nil"/>
              <w:bottom w:val="nil"/>
              <w:right w:val="single" w:sz="4" w:space="0" w:color="auto"/>
            </w:tcBorders>
            <w:shd w:val="clear" w:color="000000" w:fill="FFFFFF"/>
            <w:noWrap/>
            <w:vAlign w:val="bottom"/>
            <w:hideMark/>
          </w:tcPr>
          <w:p w14:paraId="249C7249"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20D93256"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476CE296" w14:textId="77777777" w:rsidR="008101ED" w:rsidRPr="00C402C4" w:rsidRDefault="008101ED" w:rsidP="008101ED">
            <w:pPr>
              <w:pStyle w:val="Tabletext"/>
              <w:jc w:val="center"/>
              <w:rPr>
                <w:lang w:val="es-ES" w:eastAsia="en-GB"/>
              </w:rPr>
            </w:pPr>
          </w:p>
        </w:tc>
      </w:tr>
      <w:tr w:rsidR="008101ED" w:rsidRPr="00C402C4" w14:paraId="12457FE7"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4A1AABEC" w14:textId="77777777" w:rsidR="008101ED" w:rsidRPr="00C402C4" w:rsidRDefault="008101ED" w:rsidP="008101ED">
            <w:pPr>
              <w:pStyle w:val="Tabletext"/>
              <w:rPr>
                <w:b/>
                <w:bCs/>
                <w:lang w:val="es-ES" w:eastAsia="en-GB"/>
              </w:rPr>
            </w:pPr>
            <w:r w:rsidRPr="00C402C4">
              <w:rPr>
                <w:b/>
                <w:bCs/>
                <w:lang w:val="es-ES" w:eastAsia="en-GB"/>
              </w:rPr>
              <w:t>Sudáfrica</w:t>
            </w:r>
          </w:p>
        </w:tc>
        <w:tc>
          <w:tcPr>
            <w:tcW w:w="1017" w:type="pct"/>
            <w:tcBorders>
              <w:top w:val="nil"/>
              <w:left w:val="nil"/>
              <w:bottom w:val="nil"/>
              <w:right w:val="single" w:sz="4" w:space="0" w:color="auto"/>
            </w:tcBorders>
            <w:shd w:val="clear" w:color="000000" w:fill="FFFFFF"/>
            <w:noWrap/>
            <w:vAlign w:val="bottom"/>
            <w:hideMark/>
          </w:tcPr>
          <w:p w14:paraId="7C425AD7" w14:textId="77777777" w:rsidR="008101ED" w:rsidRPr="00C402C4" w:rsidRDefault="008101ED" w:rsidP="008101ED">
            <w:pPr>
              <w:pStyle w:val="Tabletext"/>
              <w:jc w:val="center"/>
              <w:rPr>
                <w:lang w:val="es-ES" w:eastAsia="en-GB"/>
              </w:rPr>
            </w:pPr>
            <w:r w:rsidRPr="00C402C4">
              <w:rPr>
                <w:lang w:val="es-ES" w:eastAsia="en-GB"/>
              </w:rPr>
              <w:t>4</w:t>
            </w:r>
          </w:p>
        </w:tc>
        <w:tc>
          <w:tcPr>
            <w:tcW w:w="1017" w:type="pct"/>
            <w:tcBorders>
              <w:top w:val="nil"/>
              <w:left w:val="nil"/>
              <w:bottom w:val="nil"/>
              <w:right w:val="single" w:sz="4" w:space="0" w:color="auto"/>
            </w:tcBorders>
            <w:shd w:val="clear" w:color="000000" w:fill="FFFFFF"/>
            <w:noWrap/>
            <w:vAlign w:val="bottom"/>
            <w:hideMark/>
          </w:tcPr>
          <w:p w14:paraId="18A3EFB5" w14:textId="77777777" w:rsidR="008101ED" w:rsidRPr="00C402C4" w:rsidRDefault="008101ED" w:rsidP="008101ED">
            <w:pPr>
              <w:pStyle w:val="Tabletext"/>
              <w:jc w:val="center"/>
              <w:rPr>
                <w:lang w:val="es-ES" w:eastAsia="en-GB"/>
              </w:rPr>
            </w:pPr>
            <w:r w:rsidRPr="00C402C4">
              <w:rPr>
                <w:lang w:val="es-ES" w:eastAsia="en-GB"/>
              </w:rPr>
              <w:t>4</w:t>
            </w:r>
          </w:p>
        </w:tc>
        <w:tc>
          <w:tcPr>
            <w:tcW w:w="931" w:type="pct"/>
            <w:tcBorders>
              <w:top w:val="nil"/>
              <w:left w:val="nil"/>
              <w:bottom w:val="nil"/>
              <w:right w:val="single" w:sz="4" w:space="0" w:color="auto"/>
            </w:tcBorders>
            <w:shd w:val="clear" w:color="000000" w:fill="FFFFFF"/>
            <w:vAlign w:val="bottom"/>
            <w:hideMark/>
          </w:tcPr>
          <w:p w14:paraId="642FA122" w14:textId="77777777" w:rsidR="008101ED" w:rsidRPr="00C402C4" w:rsidRDefault="008101ED" w:rsidP="008101ED">
            <w:pPr>
              <w:pStyle w:val="Tabletext"/>
              <w:jc w:val="center"/>
              <w:rPr>
                <w:lang w:val="es-ES" w:eastAsia="en-GB"/>
              </w:rPr>
            </w:pPr>
          </w:p>
        </w:tc>
      </w:tr>
      <w:tr w:rsidR="008101ED" w:rsidRPr="00C402C4" w14:paraId="5AB10960"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0F487FA3" w14:textId="77777777" w:rsidR="008101ED" w:rsidRPr="00C402C4" w:rsidRDefault="008101ED" w:rsidP="008101ED">
            <w:pPr>
              <w:pStyle w:val="Tabletext"/>
              <w:rPr>
                <w:b/>
                <w:bCs/>
                <w:lang w:val="es-ES" w:eastAsia="en-GB"/>
              </w:rPr>
            </w:pPr>
            <w:r w:rsidRPr="00C402C4">
              <w:rPr>
                <w:b/>
                <w:bCs/>
                <w:lang w:val="es-ES" w:eastAsia="en-GB"/>
              </w:rPr>
              <w:t>Sudán del Sur</w:t>
            </w:r>
          </w:p>
        </w:tc>
        <w:tc>
          <w:tcPr>
            <w:tcW w:w="1017" w:type="pct"/>
            <w:tcBorders>
              <w:top w:val="nil"/>
              <w:left w:val="nil"/>
              <w:bottom w:val="nil"/>
              <w:right w:val="single" w:sz="4" w:space="0" w:color="auto"/>
            </w:tcBorders>
            <w:shd w:val="clear" w:color="000000" w:fill="FFFFFF"/>
            <w:noWrap/>
            <w:vAlign w:val="bottom"/>
            <w:hideMark/>
          </w:tcPr>
          <w:p w14:paraId="6B5544F6"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41438CC6"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577C6810" w14:textId="77777777" w:rsidR="008101ED" w:rsidRPr="00C402C4" w:rsidRDefault="008101ED" w:rsidP="008101ED">
            <w:pPr>
              <w:pStyle w:val="Tabletext"/>
              <w:jc w:val="center"/>
              <w:rPr>
                <w:lang w:val="es-ES" w:eastAsia="en-GB"/>
              </w:rPr>
            </w:pPr>
          </w:p>
        </w:tc>
      </w:tr>
      <w:tr w:rsidR="008101ED" w:rsidRPr="00C402C4" w14:paraId="7090B175"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54C1805D" w14:textId="3A3AE286" w:rsidR="008101ED" w:rsidRPr="00C402C4" w:rsidRDefault="008101ED" w:rsidP="008101ED">
            <w:pPr>
              <w:pStyle w:val="Tabletext"/>
              <w:rPr>
                <w:b/>
                <w:bCs/>
                <w:lang w:val="es-ES" w:eastAsia="en-GB"/>
              </w:rPr>
            </w:pPr>
            <w:r w:rsidRPr="00C402C4">
              <w:rPr>
                <w:b/>
                <w:bCs/>
                <w:lang w:val="es-ES" w:eastAsia="en-GB"/>
              </w:rPr>
              <w:t>España</w:t>
            </w:r>
          </w:p>
        </w:tc>
        <w:tc>
          <w:tcPr>
            <w:tcW w:w="1017" w:type="pct"/>
            <w:tcBorders>
              <w:top w:val="nil"/>
              <w:left w:val="nil"/>
              <w:bottom w:val="nil"/>
              <w:right w:val="single" w:sz="4" w:space="0" w:color="auto"/>
            </w:tcBorders>
            <w:shd w:val="clear" w:color="000000" w:fill="FFFFFF"/>
            <w:vAlign w:val="bottom"/>
            <w:hideMark/>
          </w:tcPr>
          <w:p w14:paraId="1E665D7C" w14:textId="77777777" w:rsidR="008101ED" w:rsidRPr="00C402C4" w:rsidRDefault="008101ED" w:rsidP="008101ED">
            <w:pPr>
              <w:pStyle w:val="Tabletext"/>
              <w:jc w:val="center"/>
              <w:rPr>
                <w:lang w:val="es-ES" w:eastAsia="en-GB"/>
              </w:rPr>
            </w:pPr>
            <w:r w:rsidRPr="00C402C4">
              <w:rPr>
                <w:lang w:val="es-ES" w:eastAsia="en-GB"/>
              </w:rPr>
              <w:t>6</w:t>
            </w:r>
          </w:p>
        </w:tc>
        <w:tc>
          <w:tcPr>
            <w:tcW w:w="1017" w:type="pct"/>
            <w:tcBorders>
              <w:top w:val="nil"/>
              <w:left w:val="nil"/>
              <w:bottom w:val="nil"/>
              <w:right w:val="single" w:sz="4" w:space="0" w:color="auto"/>
            </w:tcBorders>
            <w:shd w:val="clear" w:color="000000" w:fill="FFFFFF"/>
            <w:vAlign w:val="bottom"/>
            <w:hideMark/>
          </w:tcPr>
          <w:p w14:paraId="581D0E86" w14:textId="77777777" w:rsidR="008101ED" w:rsidRPr="00C402C4" w:rsidRDefault="008101ED" w:rsidP="008101ED">
            <w:pPr>
              <w:pStyle w:val="Tabletext"/>
              <w:jc w:val="center"/>
              <w:rPr>
                <w:lang w:val="es-ES" w:eastAsia="en-GB"/>
              </w:rPr>
            </w:pPr>
            <w:r w:rsidRPr="00C402C4">
              <w:rPr>
                <w:lang w:val="es-ES" w:eastAsia="en-GB"/>
              </w:rPr>
              <w:t>6</w:t>
            </w:r>
          </w:p>
        </w:tc>
        <w:tc>
          <w:tcPr>
            <w:tcW w:w="931" w:type="pct"/>
            <w:tcBorders>
              <w:top w:val="nil"/>
              <w:left w:val="nil"/>
              <w:bottom w:val="nil"/>
              <w:right w:val="single" w:sz="4" w:space="0" w:color="auto"/>
            </w:tcBorders>
            <w:shd w:val="clear" w:color="000000" w:fill="FFFFFF"/>
            <w:vAlign w:val="bottom"/>
            <w:hideMark/>
          </w:tcPr>
          <w:p w14:paraId="6DC31886"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037B83F1"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79F4BB2E" w14:textId="77777777" w:rsidR="008101ED" w:rsidRPr="00C402C4" w:rsidRDefault="008101ED" w:rsidP="008101ED">
            <w:pPr>
              <w:pStyle w:val="Tabletext"/>
              <w:rPr>
                <w:b/>
                <w:bCs/>
                <w:lang w:val="es-ES" w:eastAsia="en-GB"/>
              </w:rPr>
            </w:pPr>
            <w:r w:rsidRPr="00C402C4">
              <w:rPr>
                <w:b/>
                <w:bCs/>
                <w:lang w:val="es-ES" w:eastAsia="en-GB"/>
              </w:rPr>
              <w:t>Sri Lanka</w:t>
            </w:r>
          </w:p>
        </w:tc>
        <w:tc>
          <w:tcPr>
            <w:tcW w:w="1017" w:type="pct"/>
            <w:tcBorders>
              <w:top w:val="nil"/>
              <w:left w:val="nil"/>
              <w:bottom w:val="nil"/>
              <w:right w:val="single" w:sz="4" w:space="0" w:color="auto"/>
            </w:tcBorders>
            <w:shd w:val="clear" w:color="000000" w:fill="FFFFFF"/>
            <w:noWrap/>
            <w:vAlign w:val="bottom"/>
            <w:hideMark/>
          </w:tcPr>
          <w:p w14:paraId="3CBDC048"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56866BA3"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7DDC321D" w14:textId="77777777" w:rsidR="008101ED" w:rsidRPr="00C402C4" w:rsidRDefault="008101ED" w:rsidP="008101ED">
            <w:pPr>
              <w:pStyle w:val="Tabletext"/>
              <w:jc w:val="center"/>
              <w:rPr>
                <w:lang w:val="es-ES" w:eastAsia="en-GB"/>
              </w:rPr>
            </w:pPr>
          </w:p>
        </w:tc>
      </w:tr>
      <w:tr w:rsidR="008101ED" w:rsidRPr="00C402C4" w14:paraId="3131CFD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34815C57" w14:textId="77777777" w:rsidR="008101ED" w:rsidRPr="00C402C4" w:rsidRDefault="008101ED" w:rsidP="008101ED">
            <w:pPr>
              <w:pStyle w:val="Tabletext"/>
              <w:rPr>
                <w:b/>
                <w:bCs/>
                <w:lang w:val="es-ES" w:eastAsia="en-GB"/>
              </w:rPr>
            </w:pPr>
            <w:r w:rsidRPr="00C402C4">
              <w:rPr>
                <w:b/>
                <w:bCs/>
                <w:lang w:val="es-ES" w:eastAsia="en-GB"/>
              </w:rPr>
              <w:t>Sudán</w:t>
            </w:r>
          </w:p>
        </w:tc>
        <w:tc>
          <w:tcPr>
            <w:tcW w:w="1017" w:type="pct"/>
            <w:tcBorders>
              <w:top w:val="nil"/>
              <w:left w:val="nil"/>
              <w:bottom w:val="nil"/>
              <w:right w:val="single" w:sz="4" w:space="0" w:color="auto"/>
            </w:tcBorders>
            <w:shd w:val="clear" w:color="000000" w:fill="FFFFFF"/>
            <w:noWrap/>
            <w:vAlign w:val="bottom"/>
            <w:hideMark/>
          </w:tcPr>
          <w:p w14:paraId="61C03A63"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268CDE6E"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053DDC1C" w14:textId="77777777" w:rsidR="008101ED" w:rsidRPr="00C402C4" w:rsidRDefault="008101ED" w:rsidP="008101ED">
            <w:pPr>
              <w:pStyle w:val="Tabletext"/>
              <w:jc w:val="center"/>
              <w:rPr>
                <w:lang w:val="es-ES" w:eastAsia="en-GB"/>
              </w:rPr>
            </w:pPr>
          </w:p>
        </w:tc>
      </w:tr>
      <w:tr w:rsidR="008101ED" w:rsidRPr="00C402C4" w14:paraId="59AEAE01"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5EFFA214" w14:textId="38E3DFD5" w:rsidR="008101ED" w:rsidRPr="00C402C4" w:rsidRDefault="00D754D1" w:rsidP="008101ED">
            <w:pPr>
              <w:pStyle w:val="Tabletext"/>
              <w:rPr>
                <w:b/>
                <w:bCs/>
                <w:lang w:val="es-ES" w:eastAsia="en-GB"/>
              </w:rPr>
            </w:pPr>
            <w:proofErr w:type="spellStart"/>
            <w:r w:rsidRPr="00C402C4">
              <w:rPr>
                <w:b/>
                <w:bCs/>
                <w:lang w:val="es-ES" w:eastAsia="en-GB"/>
              </w:rPr>
              <w:t>Suriname</w:t>
            </w:r>
            <w:proofErr w:type="spellEnd"/>
          </w:p>
        </w:tc>
        <w:tc>
          <w:tcPr>
            <w:tcW w:w="1017" w:type="pct"/>
            <w:tcBorders>
              <w:top w:val="nil"/>
              <w:left w:val="nil"/>
              <w:bottom w:val="nil"/>
              <w:right w:val="single" w:sz="4" w:space="0" w:color="auto"/>
            </w:tcBorders>
            <w:shd w:val="clear" w:color="000000" w:fill="FFFFFF"/>
            <w:noWrap/>
            <w:vAlign w:val="bottom"/>
            <w:hideMark/>
          </w:tcPr>
          <w:p w14:paraId="0FF9C8D6"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7C9A7EF9"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4E06105D"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1438C4AF"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1D563D9F" w14:textId="77777777" w:rsidR="008101ED" w:rsidRPr="00C402C4" w:rsidRDefault="008101ED" w:rsidP="008101ED">
            <w:pPr>
              <w:pStyle w:val="Tabletext"/>
              <w:rPr>
                <w:b/>
                <w:bCs/>
                <w:lang w:val="es-ES" w:eastAsia="en-GB"/>
              </w:rPr>
            </w:pPr>
            <w:r w:rsidRPr="00C402C4">
              <w:rPr>
                <w:b/>
                <w:bCs/>
                <w:lang w:val="es-ES" w:eastAsia="en-GB"/>
              </w:rPr>
              <w:t>Suecia</w:t>
            </w:r>
          </w:p>
        </w:tc>
        <w:tc>
          <w:tcPr>
            <w:tcW w:w="1017" w:type="pct"/>
            <w:tcBorders>
              <w:top w:val="nil"/>
              <w:left w:val="nil"/>
              <w:bottom w:val="nil"/>
              <w:right w:val="single" w:sz="4" w:space="0" w:color="auto"/>
            </w:tcBorders>
            <w:shd w:val="clear" w:color="000000" w:fill="FFFFFF"/>
            <w:noWrap/>
            <w:vAlign w:val="bottom"/>
            <w:hideMark/>
          </w:tcPr>
          <w:p w14:paraId="1086CDC3" w14:textId="77777777" w:rsidR="008101ED" w:rsidRPr="00C402C4" w:rsidRDefault="008101ED" w:rsidP="008101ED">
            <w:pPr>
              <w:pStyle w:val="Tabletext"/>
              <w:jc w:val="center"/>
              <w:rPr>
                <w:lang w:val="es-ES" w:eastAsia="en-GB"/>
              </w:rPr>
            </w:pPr>
            <w:r w:rsidRPr="00C402C4">
              <w:rPr>
                <w:lang w:val="es-ES" w:eastAsia="en-GB"/>
              </w:rPr>
              <w:t>4</w:t>
            </w:r>
          </w:p>
        </w:tc>
        <w:tc>
          <w:tcPr>
            <w:tcW w:w="1017" w:type="pct"/>
            <w:tcBorders>
              <w:top w:val="nil"/>
              <w:left w:val="nil"/>
              <w:bottom w:val="nil"/>
              <w:right w:val="single" w:sz="4" w:space="0" w:color="auto"/>
            </w:tcBorders>
            <w:shd w:val="clear" w:color="000000" w:fill="FFFFFF"/>
            <w:vAlign w:val="bottom"/>
            <w:hideMark/>
          </w:tcPr>
          <w:p w14:paraId="1E9072E1" w14:textId="77777777" w:rsidR="008101ED" w:rsidRPr="00C402C4" w:rsidRDefault="008101ED" w:rsidP="008101ED">
            <w:pPr>
              <w:pStyle w:val="Tabletext"/>
              <w:jc w:val="center"/>
              <w:rPr>
                <w:lang w:val="es-ES" w:eastAsia="en-GB"/>
              </w:rPr>
            </w:pPr>
            <w:r w:rsidRPr="00C402C4">
              <w:rPr>
                <w:lang w:val="es-ES" w:eastAsia="en-GB"/>
              </w:rPr>
              <w:t>4</w:t>
            </w:r>
          </w:p>
        </w:tc>
        <w:tc>
          <w:tcPr>
            <w:tcW w:w="931" w:type="pct"/>
            <w:tcBorders>
              <w:top w:val="nil"/>
              <w:left w:val="nil"/>
              <w:bottom w:val="nil"/>
              <w:right w:val="single" w:sz="4" w:space="0" w:color="auto"/>
            </w:tcBorders>
            <w:shd w:val="clear" w:color="000000" w:fill="FFFFFF"/>
            <w:vAlign w:val="bottom"/>
            <w:hideMark/>
          </w:tcPr>
          <w:p w14:paraId="2693EEB1"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1EA1BF22"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60DE32E2" w14:textId="77777777" w:rsidR="008101ED" w:rsidRPr="00C402C4" w:rsidRDefault="008101ED" w:rsidP="008101ED">
            <w:pPr>
              <w:pStyle w:val="Tabletext"/>
              <w:rPr>
                <w:b/>
                <w:bCs/>
                <w:lang w:val="es-ES" w:eastAsia="en-GB"/>
              </w:rPr>
            </w:pPr>
            <w:r w:rsidRPr="00C402C4">
              <w:rPr>
                <w:b/>
                <w:bCs/>
                <w:lang w:val="es-ES" w:eastAsia="en-GB"/>
              </w:rPr>
              <w:t>Suiza</w:t>
            </w:r>
          </w:p>
        </w:tc>
        <w:tc>
          <w:tcPr>
            <w:tcW w:w="1017" w:type="pct"/>
            <w:tcBorders>
              <w:top w:val="nil"/>
              <w:left w:val="nil"/>
              <w:bottom w:val="nil"/>
              <w:right w:val="single" w:sz="4" w:space="0" w:color="auto"/>
            </w:tcBorders>
            <w:shd w:val="clear" w:color="000000" w:fill="FFFFFF"/>
            <w:vAlign w:val="bottom"/>
            <w:hideMark/>
          </w:tcPr>
          <w:p w14:paraId="4752E29D" w14:textId="77777777" w:rsidR="008101ED" w:rsidRPr="00C402C4" w:rsidRDefault="008101ED" w:rsidP="008101ED">
            <w:pPr>
              <w:pStyle w:val="Tabletext"/>
              <w:jc w:val="center"/>
              <w:rPr>
                <w:lang w:val="es-ES" w:eastAsia="en-GB"/>
              </w:rPr>
            </w:pPr>
            <w:r w:rsidRPr="00C402C4">
              <w:rPr>
                <w:lang w:val="es-ES" w:eastAsia="en-GB"/>
              </w:rPr>
              <w:t>10</w:t>
            </w:r>
          </w:p>
        </w:tc>
        <w:tc>
          <w:tcPr>
            <w:tcW w:w="1017" w:type="pct"/>
            <w:tcBorders>
              <w:top w:val="nil"/>
              <w:left w:val="nil"/>
              <w:bottom w:val="nil"/>
              <w:right w:val="single" w:sz="4" w:space="0" w:color="auto"/>
            </w:tcBorders>
            <w:shd w:val="clear" w:color="000000" w:fill="FFFFFF"/>
            <w:vAlign w:val="bottom"/>
            <w:hideMark/>
          </w:tcPr>
          <w:p w14:paraId="51CC8B0F" w14:textId="77777777" w:rsidR="008101ED" w:rsidRPr="00C402C4" w:rsidRDefault="008101ED" w:rsidP="008101ED">
            <w:pPr>
              <w:pStyle w:val="Tabletext"/>
              <w:jc w:val="center"/>
              <w:rPr>
                <w:lang w:val="es-ES" w:eastAsia="en-GB"/>
              </w:rPr>
            </w:pPr>
            <w:r w:rsidRPr="00C402C4">
              <w:rPr>
                <w:lang w:val="es-ES" w:eastAsia="en-GB"/>
              </w:rPr>
              <w:t>10</w:t>
            </w:r>
          </w:p>
        </w:tc>
        <w:tc>
          <w:tcPr>
            <w:tcW w:w="931" w:type="pct"/>
            <w:tcBorders>
              <w:top w:val="nil"/>
              <w:left w:val="nil"/>
              <w:bottom w:val="nil"/>
              <w:right w:val="single" w:sz="4" w:space="0" w:color="auto"/>
            </w:tcBorders>
            <w:shd w:val="clear" w:color="000000" w:fill="FFFFFF"/>
            <w:vAlign w:val="bottom"/>
            <w:hideMark/>
          </w:tcPr>
          <w:p w14:paraId="2EFF991D"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262DF28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4D92EFA1" w14:textId="77777777" w:rsidR="008101ED" w:rsidRPr="00C402C4" w:rsidRDefault="008101ED" w:rsidP="008101ED">
            <w:pPr>
              <w:pStyle w:val="Tabletext"/>
              <w:rPr>
                <w:b/>
                <w:bCs/>
                <w:lang w:val="es-ES" w:eastAsia="en-GB"/>
              </w:rPr>
            </w:pPr>
            <w:r w:rsidRPr="00C402C4">
              <w:rPr>
                <w:b/>
                <w:bCs/>
                <w:lang w:val="es-ES" w:eastAsia="en-GB"/>
              </w:rPr>
              <w:t>Tayikistán</w:t>
            </w:r>
          </w:p>
        </w:tc>
        <w:tc>
          <w:tcPr>
            <w:tcW w:w="1017" w:type="pct"/>
            <w:tcBorders>
              <w:top w:val="nil"/>
              <w:left w:val="nil"/>
              <w:bottom w:val="nil"/>
              <w:right w:val="single" w:sz="4" w:space="0" w:color="auto"/>
            </w:tcBorders>
            <w:shd w:val="clear" w:color="000000" w:fill="FFFFFF"/>
            <w:noWrap/>
            <w:vAlign w:val="bottom"/>
            <w:hideMark/>
          </w:tcPr>
          <w:p w14:paraId="18FFDABE"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2A776A0A"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422BD241" w14:textId="77777777" w:rsidR="008101ED" w:rsidRPr="00C402C4" w:rsidRDefault="008101ED" w:rsidP="008101ED">
            <w:pPr>
              <w:pStyle w:val="Tabletext"/>
              <w:jc w:val="center"/>
              <w:rPr>
                <w:lang w:val="es-ES" w:eastAsia="en-GB"/>
              </w:rPr>
            </w:pPr>
          </w:p>
        </w:tc>
      </w:tr>
      <w:tr w:rsidR="008101ED" w:rsidRPr="00C402C4" w14:paraId="13527411" w14:textId="77777777" w:rsidTr="00FF59C3">
        <w:trPr>
          <w:cantSplit/>
          <w:jc w:val="center"/>
        </w:trPr>
        <w:tc>
          <w:tcPr>
            <w:tcW w:w="2036" w:type="pct"/>
            <w:tcBorders>
              <w:top w:val="nil"/>
              <w:left w:val="single" w:sz="4" w:space="0" w:color="auto"/>
              <w:right w:val="single" w:sz="4" w:space="0" w:color="auto"/>
            </w:tcBorders>
            <w:shd w:val="clear" w:color="000000" w:fill="CCCCFF"/>
            <w:vAlign w:val="bottom"/>
            <w:hideMark/>
          </w:tcPr>
          <w:p w14:paraId="4BBE5353" w14:textId="648EBBC2" w:rsidR="008101ED" w:rsidRPr="00C402C4" w:rsidRDefault="00D754D1" w:rsidP="008101ED">
            <w:pPr>
              <w:pStyle w:val="Tabletext"/>
              <w:rPr>
                <w:b/>
                <w:bCs/>
                <w:lang w:val="es-ES" w:eastAsia="en-GB"/>
              </w:rPr>
            </w:pPr>
            <w:r w:rsidRPr="00C402C4">
              <w:rPr>
                <w:b/>
                <w:bCs/>
                <w:lang w:val="es-ES" w:eastAsia="en-GB"/>
              </w:rPr>
              <w:t>Tanzanía</w:t>
            </w:r>
          </w:p>
        </w:tc>
        <w:tc>
          <w:tcPr>
            <w:tcW w:w="1017" w:type="pct"/>
            <w:tcBorders>
              <w:top w:val="nil"/>
              <w:left w:val="nil"/>
              <w:right w:val="single" w:sz="4" w:space="0" w:color="auto"/>
            </w:tcBorders>
            <w:shd w:val="clear" w:color="000000" w:fill="FFFFFF"/>
            <w:noWrap/>
            <w:vAlign w:val="bottom"/>
            <w:hideMark/>
          </w:tcPr>
          <w:p w14:paraId="5F8F8406"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right w:val="single" w:sz="4" w:space="0" w:color="auto"/>
            </w:tcBorders>
            <w:shd w:val="clear" w:color="000000" w:fill="FFFFFF"/>
            <w:vAlign w:val="bottom"/>
            <w:hideMark/>
          </w:tcPr>
          <w:p w14:paraId="1FC8B119"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right w:val="single" w:sz="4" w:space="0" w:color="auto"/>
            </w:tcBorders>
            <w:shd w:val="clear" w:color="000000" w:fill="FFFFFF"/>
            <w:vAlign w:val="bottom"/>
            <w:hideMark/>
          </w:tcPr>
          <w:p w14:paraId="713EDA87"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5252D38D" w14:textId="77777777" w:rsidTr="00FF59C3">
        <w:trPr>
          <w:cantSplit/>
          <w:jc w:val="center"/>
        </w:trPr>
        <w:tc>
          <w:tcPr>
            <w:tcW w:w="2036" w:type="pct"/>
            <w:tcBorders>
              <w:top w:val="nil"/>
              <w:left w:val="single" w:sz="4" w:space="0" w:color="auto"/>
              <w:bottom w:val="single" w:sz="8" w:space="0" w:color="auto"/>
              <w:right w:val="single" w:sz="4" w:space="0" w:color="auto"/>
            </w:tcBorders>
            <w:shd w:val="clear" w:color="000000" w:fill="FFFFFF"/>
            <w:vAlign w:val="bottom"/>
            <w:hideMark/>
          </w:tcPr>
          <w:p w14:paraId="5D3B6FF0" w14:textId="77777777" w:rsidR="008101ED" w:rsidRPr="00C402C4" w:rsidRDefault="008101ED" w:rsidP="008101ED">
            <w:pPr>
              <w:pStyle w:val="Tabletext"/>
              <w:rPr>
                <w:b/>
                <w:bCs/>
                <w:lang w:val="es-ES" w:eastAsia="en-GB"/>
              </w:rPr>
            </w:pPr>
            <w:r w:rsidRPr="00C402C4">
              <w:rPr>
                <w:b/>
                <w:bCs/>
                <w:lang w:val="es-ES" w:eastAsia="en-GB"/>
              </w:rPr>
              <w:t>Tailandia</w:t>
            </w:r>
          </w:p>
        </w:tc>
        <w:tc>
          <w:tcPr>
            <w:tcW w:w="1017" w:type="pct"/>
            <w:tcBorders>
              <w:top w:val="nil"/>
              <w:left w:val="nil"/>
              <w:bottom w:val="single" w:sz="8" w:space="0" w:color="auto"/>
              <w:right w:val="single" w:sz="4" w:space="0" w:color="auto"/>
            </w:tcBorders>
            <w:shd w:val="clear" w:color="000000" w:fill="FFFFFF"/>
            <w:noWrap/>
            <w:vAlign w:val="bottom"/>
            <w:hideMark/>
          </w:tcPr>
          <w:p w14:paraId="4C423A21" w14:textId="31A40C02" w:rsidR="008101ED" w:rsidRPr="00C402C4" w:rsidRDefault="008101ED" w:rsidP="008101ED">
            <w:pPr>
              <w:pStyle w:val="Tabletext"/>
              <w:jc w:val="center"/>
              <w:rPr>
                <w:lang w:val="es-ES" w:eastAsia="en-GB"/>
              </w:rPr>
            </w:pPr>
            <w:r w:rsidRPr="00C402C4">
              <w:rPr>
                <w:lang w:val="es-ES" w:eastAsia="en-GB"/>
              </w:rPr>
              <w:t>1</w:t>
            </w:r>
            <w:r w:rsidR="00C402C4">
              <w:rPr>
                <w:lang w:val="es-ES" w:eastAsia="en-GB"/>
              </w:rPr>
              <w:t xml:space="preserve"> </w:t>
            </w:r>
            <w:r w:rsidRPr="00C402C4">
              <w:rPr>
                <w:lang w:val="es-ES" w:eastAsia="en-GB"/>
              </w:rPr>
              <w:t>1/2</w:t>
            </w:r>
          </w:p>
        </w:tc>
        <w:tc>
          <w:tcPr>
            <w:tcW w:w="1017" w:type="pct"/>
            <w:tcBorders>
              <w:top w:val="nil"/>
              <w:left w:val="nil"/>
              <w:bottom w:val="single" w:sz="8" w:space="0" w:color="auto"/>
              <w:right w:val="single" w:sz="4" w:space="0" w:color="auto"/>
            </w:tcBorders>
            <w:shd w:val="clear" w:color="000000" w:fill="FFFFFF"/>
            <w:noWrap/>
            <w:vAlign w:val="bottom"/>
            <w:hideMark/>
          </w:tcPr>
          <w:p w14:paraId="23BCEC11" w14:textId="6DBDE044" w:rsidR="008101ED" w:rsidRPr="00C402C4" w:rsidRDefault="008101ED" w:rsidP="008101ED">
            <w:pPr>
              <w:pStyle w:val="Tabletext"/>
              <w:jc w:val="center"/>
              <w:rPr>
                <w:lang w:val="es-ES" w:eastAsia="en-GB"/>
              </w:rPr>
            </w:pPr>
            <w:r w:rsidRPr="00C402C4">
              <w:rPr>
                <w:lang w:val="es-ES" w:eastAsia="en-GB"/>
              </w:rPr>
              <w:t>1</w:t>
            </w:r>
            <w:r w:rsidR="00C402C4">
              <w:rPr>
                <w:lang w:val="es-ES" w:eastAsia="en-GB"/>
              </w:rPr>
              <w:t xml:space="preserve"> </w:t>
            </w:r>
            <w:r w:rsidRPr="00C402C4">
              <w:rPr>
                <w:lang w:val="es-ES" w:eastAsia="en-GB"/>
              </w:rPr>
              <w:t>1/2</w:t>
            </w:r>
          </w:p>
        </w:tc>
        <w:tc>
          <w:tcPr>
            <w:tcW w:w="931" w:type="pct"/>
            <w:tcBorders>
              <w:top w:val="nil"/>
              <w:left w:val="nil"/>
              <w:bottom w:val="single" w:sz="8" w:space="0" w:color="auto"/>
              <w:right w:val="single" w:sz="4" w:space="0" w:color="auto"/>
            </w:tcBorders>
            <w:shd w:val="clear" w:color="000000" w:fill="FFFFFF"/>
            <w:vAlign w:val="bottom"/>
            <w:hideMark/>
          </w:tcPr>
          <w:p w14:paraId="21B9071E" w14:textId="77777777" w:rsidR="008101ED" w:rsidRPr="00C402C4" w:rsidRDefault="008101ED" w:rsidP="008101ED">
            <w:pPr>
              <w:pStyle w:val="Tabletext"/>
              <w:jc w:val="center"/>
              <w:rPr>
                <w:lang w:val="es-ES" w:eastAsia="en-GB"/>
              </w:rPr>
            </w:pPr>
          </w:p>
        </w:tc>
      </w:tr>
      <w:tr w:rsidR="008101ED" w:rsidRPr="00C402C4" w14:paraId="24852343" w14:textId="77777777" w:rsidTr="00FF59C3">
        <w:trPr>
          <w:cantSplit/>
          <w:jc w:val="center"/>
        </w:trPr>
        <w:tc>
          <w:tcPr>
            <w:tcW w:w="2036" w:type="pct"/>
            <w:tcBorders>
              <w:top w:val="single" w:sz="8" w:space="0" w:color="auto"/>
              <w:left w:val="single" w:sz="4" w:space="0" w:color="auto"/>
              <w:bottom w:val="nil"/>
              <w:right w:val="single" w:sz="4" w:space="0" w:color="auto"/>
            </w:tcBorders>
            <w:shd w:val="clear" w:color="000000" w:fill="FFFFFF"/>
            <w:vAlign w:val="bottom"/>
            <w:hideMark/>
          </w:tcPr>
          <w:p w14:paraId="4E8AB744" w14:textId="77777777" w:rsidR="008101ED" w:rsidRPr="00C402C4" w:rsidRDefault="008101ED" w:rsidP="008101ED">
            <w:pPr>
              <w:pStyle w:val="Tabletext"/>
              <w:rPr>
                <w:b/>
                <w:bCs/>
                <w:lang w:val="es-ES" w:eastAsia="en-GB"/>
              </w:rPr>
            </w:pPr>
            <w:r w:rsidRPr="00C402C4">
              <w:rPr>
                <w:b/>
                <w:bCs/>
                <w:lang w:val="es-ES" w:eastAsia="en-GB"/>
              </w:rPr>
              <w:lastRenderedPageBreak/>
              <w:t>Timor-Leste</w:t>
            </w:r>
          </w:p>
        </w:tc>
        <w:tc>
          <w:tcPr>
            <w:tcW w:w="1017" w:type="pct"/>
            <w:tcBorders>
              <w:top w:val="single" w:sz="8" w:space="0" w:color="auto"/>
              <w:left w:val="nil"/>
              <w:bottom w:val="nil"/>
              <w:right w:val="single" w:sz="4" w:space="0" w:color="auto"/>
            </w:tcBorders>
            <w:shd w:val="clear" w:color="000000" w:fill="FFFFFF"/>
            <w:noWrap/>
            <w:vAlign w:val="bottom"/>
            <w:hideMark/>
          </w:tcPr>
          <w:p w14:paraId="3AA58CE3"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single" w:sz="8" w:space="0" w:color="auto"/>
              <w:left w:val="nil"/>
              <w:bottom w:val="nil"/>
              <w:right w:val="single" w:sz="4" w:space="0" w:color="auto"/>
            </w:tcBorders>
            <w:shd w:val="clear" w:color="000000" w:fill="FFFFFF"/>
            <w:noWrap/>
            <w:vAlign w:val="bottom"/>
            <w:hideMark/>
          </w:tcPr>
          <w:p w14:paraId="7C1AAA7E"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single" w:sz="8" w:space="0" w:color="auto"/>
              <w:left w:val="nil"/>
              <w:bottom w:val="nil"/>
              <w:right w:val="single" w:sz="4" w:space="0" w:color="auto"/>
            </w:tcBorders>
            <w:shd w:val="clear" w:color="000000" w:fill="FFFFFF"/>
            <w:vAlign w:val="bottom"/>
            <w:hideMark/>
          </w:tcPr>
          <w:p w14:paraId="260B8F4C" w14:textId="77777777" w:rsidR="008101ED" w:rsidRPr="00C402C4" w:rsidRDefault="008101ED" w:rsidP="008101ED">
            <w:pPr>
              <w:pStyle w:val="Tabletext"/>
              <w:jc w:val="center"/>
              <w:rPr>
                <w:lang w:val="es-ES" w:eastAsia="en-GB"/>
              </w:rPr>
            </w:pPr>
          </w:p>
        </w:tc>
      </w:tr>
      <w:tr w:rsidR="008101ED" w:rsidRPr="00C402C4" w14:paraId="571A43EF"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2A69436" w14:textId="77777777" w:rsidR="008101ED" w:rsidRPr="00C402C4" w:rsidRDefault="008101ED" w:rsidP="008101ED">
            <w:pPr>
              <w:pStyle w:val="Tabletext"/>
              <w:rPr>
                <w:b/>
                <w:bCs/>
                <w:lang w:val="es-ES" w:eastAsia="en-GB"/>
              </w:rPr>
            </w:pPr>
            <w:r w:rsidRPr="00C402C4">
              <w:rPr>
                <w:b/>
                <w:bCs/>
                <w:lang w:val="es-ES" w:eastAsia="en-GB"/>
              </w:rPr>
              <w:t xml:space="preserve">Togo </w:t>
            </w:r>
          </w:p>
        </w:tc>
        <w:tc>
          <w:tcPr>
            <w:tcW w:w="1017" w:type="pct"/>
            <w:tcBorders>
              <w:top w:val="nil"/>
              <w:left w:val="nil"/>
              <w:bottom w:val="nil"/>
              <w:right w:val="single" w:sz="4" w:space="0" w:color="auto"/>
            </w:tcBorders>
            <w:shd w:val="clear" w:color="000000" w:fill="FFFFFF"/>
            <w:noWrap/>
            <w:vAlign w:val="bottom"/>
            <w:hideMark/>
          </w:tcPr>
          <w:p w14:paraId="6B90B168"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28F2E229"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08DB10A5" w14:textId="77777777" w:rsidR="008101ED" w:rsidRPr="00C402C4" w:rsidRDefault="008101ED" w:rsidP="008101ED">
            <w:pPr>
              <w:pStyle w:val="Tabletext"/>
              <w:jc w:val="center"/>
              <w:rPr>
                <w:lang w:val="es-ES" w:eastAsia="en-GB"/>
              </w:rPr>
            </w:pPr>
          </w:p>
        </w:tc>
      </w:tr>
      <w:tr w:rsidR="008101ED" w:rsidRPr="00C402C4" w14:paraId="4A3F01CB"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5AD184B" w14:textId="77777777" w:rsidR="008101ED" w:rsidRPr="00C402C4" w:rsidRDefault="008101ED" w:rsidP="008101ED">
            <w:pPr>
              <w:pStyle w:val="Tabletext"/>
              <w:rPr>
                <w:b/>
                <w:bCs/>
                <w:lang w:val="es-ES" w:eastAsia="en-GB"/>
              </w:rPr>
            </w:pPr>
            <w:r w:rsidRPr="00C402C4">
              <w:rPr>
                <w:b/>
                <w:bCs/>
                <w:lang w:val="es-ES" w:eastAsia="en-GB"/>
              </w:rPr>
              <w:t>Tonga</w:t>
            </w:r>
          </w:p>
        </w:tc>
        <w:tc>
          <w:tcPr>
            <w:tcW w:w="1017" w:type="pct"/>
            <w:tcBorders>
              <w:top w:val="nil"/>
              <w:left w:val="nil"/>
              <w:bottom w:val="nil"/>
              <w:right w:val="single" w:sz="4" w:space="0" w:color="auto"/>
            </w:tcBorders>
            <w:shd w:val="clear" w:color="000000" w:fill="FFFFFF"/>
            <w:noWrap/>
            <w:vAlign w:val="bottom"/>
            <w:hideMark/>
          </w:tcPr>
          <w:p w14:paraId="7C89C15F"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4BCC4855"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76FFB13A" w14:textId="77777777" w:rsidR="008101ED" w:rsidRPr="00C402C4" w:rsidRDefault="008101ED" w:rsidP="008101ED">
            <w:pPr>
              <w:pStyle w:val="Tabletext"/>
              <w:jc w:val="center"/>
              <w:rPr>
                <w:lang w:val="es-ES" w:eastAsia="en-GB"/>
              </w:rPr>
            </w:pPr>
          </w:p>
        </w:tc>
      </w:tr>
      <w:tr w:rsidR="008101ED" w:rsidRPr="00C402C4" w14:paraId="2A946ECE"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6E34AF2C" w14:textId="52E9CC31" w:rsidR="008101ED" w:rsidRPr="00C402C4" w:rsidRDefault="008101ED" w:rsidP="008101ED">
            <w:pPr>
              <w:pStyle w:val="Tabletext"/>
              <w:rPr>
                <w:b/>
                <w:bCs/>
                <w:lang w:val="es-ES" w:eastAsia="en-GB"/>
              </w:rPr>
            </w:pPr>
            <w:r w:rsidRPr="00C402C4">
              <w:rPr>
                <w:b/>
                <w:bCs/>
                <w:lang w:val="es-ES" w:eastAsia="en-GB"/>
              </w:rPr>
              <w:t xml:space="preserve">Trinidad </w:t>
            </w:r>
            <w:r w:rsidR="00D754D1" w:rsidRPr="00C402C4">
              <w:rPr>
                <w:b/>
                <w:bCs/>
                <w:lang w:val="es-ES" w:eastAsia="en-GB"/>
              </w:rPr>
              <w:t>y</w:t>
            </w:r>
            <w:r w:rsidRPr="00C402C4">
              <w:rPr>
                <w:b/>
                <w:bCs/>
                <w:lang w:val="es-ES" w:eastAsia="en-GB"/>
              </w:rPr>
              <w:t xml:space="preserve"> Tobago </w:t>
            </w:r>
          </w:p>
        </w:tc>
        <w:tc>
          <w:tcPr>
            <w:tcW w:w="1017" w:type="pct"/>
            <w:tcBorders>
              <w:top w:val="nil"/>
              <w:left w:val="nil"/>
              <w:bottom w:val="nil"/>
              <w:right w:val="single" w:sz="4" w:space="0" w:color="auto"/>
            </w:tcBorders>
            <w:shd w:val="clear" w:color="000000" w:fill="FFFFFF"/>
            <w:noWrap/>
            <w:vAlign w:val="bottom"/>
            <w:hideMark/>
          </w:tcPr>
          <w:p w14:paraId="7631106F"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bottom w:val="nil"/>
              <w:right w:val="single" w:sz="4" w:space="0" w:color="auto"/>
            </w:tcBorders>
            <w:shd w:val="clear" w:color="000000" w:fill="FFFFFF"/>
            <w:vAlign w:val="bottom"/>
            <w:hideMark/>
          </w:tcPr>
          <w:p w14:paraId="5350706D"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bottom w:val="nil"/>
              <w:right w:val="single" w:sz="4" w:space="0" w:color="auto"/>
            </w:tcBorders>
            <w:shd w:val="clear" w:color="000000" w:fill="FFFFFF"/>
            <w:vAlign w:val="bottom"/>
            <w:hideMark/>
          </w:tcPr>
          <w:p w14:paraId="4FF5FA69"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2ABF11CA"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B6B9474" w14:textId="08F50867" w:rsidR="008101ED" w:rsidRPr="00C402C4" w:rsidRDefault="008101ED" w:rsidP="008101ED">
            <w:pPr>
              <w:pStyle w:val="Tabletext"/>
              <w:rPr>
                <w:b/>
                <w:bCs/>
                <w:lang w:val="es-ES" w:eastAsia="en-GB"/>
              </w:rPr>
            </w:pPr>
            <w:r w:rsidRPr="00C402C4">
              <w:rPr>
                <w:b/>
                <w:bCs/>
                <w:lang w:val="es-ES" w:eastAsia="en-GB"/>
              </w:rPr>
              <w:t>T</w:t>
            </w:r>
            <w:r w:rsidR="00AB07A1">
              <w:rPr>
                <w:b/>
                <w:bCs/>
                <w:lang w:val="es-ES" w:eastAsia="en-GB"/>
              </w:rPr>
              <w:t>ú</w:t>
            </w:r>
            <w:r w:rsidRPr="00C402C4">
              <w:rPr>
                <w:b/>
                <w:bCs/>
                <w:lang w:val="es-ES" w:eastAsia="en-GB"/>
              </w:rPr>
              <w:t>nez</w:t>
            </w:r>
          </w:p>
        </w:tc>
        <w:tc>
          <w:tcPr>
            <w:tcW w:w="1017" w:type="pct"/>
            <w:tcBorders>
              <w:top w:val="nil"/>
              <w:left w:val="nil"/>
              <w:bottom w:val="nil"/>
              <w:right w:val="single" w:sz="4" w:space="0" w:color="auto"/>
            </w:tcBorders>
            <w:shd w:val="clear" w:color="000000" w:fill="FFFFFF"/>
            <w:noWrap/>
            <w:vAlign w:val="bottom"/>
            <w:hideMark/>
          </w:tcPr>
          <w:p w14:paraId="092AE1CA"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bottom w:val="nil"/>
              <w:right w:val="single" w:sz="4" w:space="0" w:color="auto"/>
            </w:tcBorders>
            <w:shd w:val="clear" w:color="000000" w:fill="FFFFFF"/>
            <w:noWrap/>
            <w:vAlign w:val="bottom"/>
            <w:hideMark/>
          </w:tcPr>
          <w:p w14:paraId="4D24A5F9"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bottom w:val="nil"/>
              <w:right w:val="single" w:sz="4" w:space="0" w:color="auto"/>
            </w:tcBorders>
            <w:shd w:val="clear" w:color="000000" w:fill="FFFFFF"/>
            <w:vAlign w:val="bottom"/>
            <w:hideMark/>
          </w:tcPr>
          <w:p w14:paraId="12002604" w14:textId="77777777" w:rsidR="008101ED" w:rsidRPr="00C402C4" w:rsidRDefault="008101ED" w:rsidP="008101ED">
            <w:pPr>
              <w:pStyle w:val="Tabletext"/>
              <w:jc w:val="center"/>
              <w:rPr>
                <w:lang w:val="es-ES" w:eastAsia="en-GB"/>
              </w:rPr>
            </w:pPr>
          </w:p>
        </w:tc>
      </w:tr>
      <w:tr w:rsidR="008101ED" w:rsidRPr="00C402C4" w14:paraId="715D32A5"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7F1A3DE8" w14:textId="77777777" w:rsidR="008101ED" w:rsidRPr="00C402C4" w:rsidRDefault="008101ED" w:rsidP="008101ED">
            <w:pPr>
              <w:pStyle w:val="Tabletext"/>
              <w:rPr>
                <w:b/>
                <w:bCs/>
                <w:lang w:val="es-ES" w:eastAsia="en-GB"/>
              </w:rPr>
            </w:pPr>
            <w:r w:rsidRPr="00C402C4">
              <w:rPr>
                <w:b/>
                <w:bCs/>
                <w:lang w:val="es-ES" w:eastAsia="en-GB"/>
              </w:rPr>
              <w:t>Türkiye</w:t>
            </w:r>
          </w:p>
        </w:tc>
        <w:tc>
          <w:tcPr>
            <w:tcW w:w="1017" w:type="pct"/>
            <w:tcBorders>
              <w:top w:val="nil"/>
              <w:left w:val="nil"/>
              <w:bottom w:val="nil"/>
              <w:right w:val="single" w:sz="4" w:space="0" w:color="auto"/>
            </w:tcBorders>
            <w:shd w:val="clear" w:color="000000" w:fill="FFFFFF"/>
            <w:noWrap/>
            <w:vAlign w:val="bottom"/>
            <w:hideMark/>
          </w:tcPr>
          <w:p w14:paraId="2CC5F115" w14:textId="77777777" w:rsidR="008101ED" w:rsidRPr="00C402C4" w:rsidRDefault="008101ED" w:rsidP="008101ED">
            <w:pPr>
              <w:pStyle w:val="Tabletext"/>
              <w:jc w:val="center"/>
              <w:rPr>
                <w:lang w:val="es-ES" w:eastAsia="en-GB"/>
              </w:rPr>
            </w:pPr>
            <w:r w:rsidRPr="00C402C4">
              <w:rPr>
                <w:lang w:val="es-ES" w:eastAsia="en-GB"/>
              </w:rPr>
              <w:t>1</w:t>
            </w:r>
          </w:p>
        </w:tc>
        <w:tc>
          <w:tcPr>
            <w:tcW w:w="1017" w:type="pct"/>
            <w:tcBorders>
              <w:top w:val="nil"/>
              <w:left w:val="nil"/>
              <w:bottom w:val="nil"/>
              <w:right w:val="single" w:sz="4" w:space="0" w:color="auto"/>
            </w:tcBorders>
            <w:shd w:val="clear" w:color="000000" w:fill="FFFFFF"/>
            <w:vAlign w:val="bottom"/>
            <w:hideMark/>
          </w:tcPr>
          <w:p w14:paraId="40BE7996" w14:textId="77777777" w:rsidR="008101ED" w:rsidRPr="00C402C4" w:rsidRDefault="008101ED" w:rsidP="008101ED">
            <w:pPr>
              <w:pStyle w:val="Tabletext"/>
              <w:jc w:val="center"/>
              <w:rPr>
                <w:lang w:val="es-ES" w:eastAsia="en-GB"/>
              </w:rPr>
            </w:pPr>
            <w:r w:rsidRPr="00C402C4">
              <w:rPr>
                <w:lang w:val="es-ES" w:eastAsia="en-GB"/>
              </w:rPr>
              <w:t>1</w:t>
            </w:r>
          </w:p>
        </w:tc>
        <w:tc>
          <w:tcPr>
            <w:tcW w:w="931" w:type="pct"/>
            <w:tcBorders>
              <w:top w:val="nil"/>
              <w:left w:val="nil"/>
              <w:bottom w:val="nil"/>
              <w:right w:val="single" w:sz="4" w:space="0" w:color="auto"/>
            </w:tcBorders>
            <w:shd w:val="clear" w:color="000000" w:fill="FFFFFF"/>
            <w:vAlign w:val="bottom"/>
            <w:hideMark/>
          </w:tcPr>
          <w:p w14:paraId="664B49DB"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077C82A2"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1F6CC6D9" w14:textId="77777777" w:rsidR="008101ED" w:rsidRPr="00C402C4" w:rsidRDefault="008101ED" w:rsidP="008101ED">
            <w:pPr>
              <w:pStyle w:val="Tabletext"/>
              <w:rPr>
                <w:b/>
                <w:bCs/>
                <w:lang w:val="es-ES" w:eastAsia="en-GB"/>
              </w:rPr>
            </w:pPr>
            <w:r w:rsidRPr="00C402C4">
              <w:rPr>
                <w:b/>
                <w:bCs/>
                <w:lang w:val="es-ES" w:eastAsia="en-GB"/>
              </w:rPr>
              <w:t>Turkmenistán</w:t>
            </w:r>
          </w:p>
        </w:tc>
        <w:tc>
          <w:tcPr>
            <w:tcW w:w="1017" w:type="pct"/>
            <w:tcBorders>
              <w:top w:val="nil"/>
              <w:left w:val="nil"/>
              <w:bottom w:val="nil"/>
              <w:right w:val="single" w:sz="4" w:space="0" w:color="auto"/>
            </w:tcBorders>
            <w:shd w:val="clear" w:color="000000" w:fill="FFFFFF"/>
            <w:noWrap/>
            <w:vAlign w:val="bottom"/>
            <w:hideMark/>
          </w:tcPr>
          <w:p w14:paraId="2B1543AE"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69D243AC"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427B190B" w14:textId="77777777" w:rsidR="008101ED" w:rsidRPr="00C402C4" w:rsidRDefault="008101ED" w:rsidP="008101ED">
            <w:pPr>
              <w:pStyle w:val="Tabletext"/>
              <w:jc w:val="center"/>
              <w:rPr>
                <w:lang w:val="es-ES" w:eastAsia="en-GB"/>
              </w:rPr>
            </w:pPr>
          </w:p>
        </w:tc>
      </w:tr>
      <w:tr w:rsidR="008101ED" w:rsidRPr="00C402C4" w14:paraId="0F6164DC"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4EAC26D7" w14:textId="77777777" w:rsidR="008101ED" w:rsidRPr="00C402C4" w:rsidRDefault="008101ED" w:rsidP="008101ED">
            <w:pPr>
              <w:pStyle w:val="Tabletext"/>
              <w:rPr>
                <w:b/>
                <w:bCs/>
                <w:lang w:val="es-ES" w:eastAsia="en-GB"/>
              </w:rPr>
            </w:pPr>
            <w:r w:rsidRPr="00C402C4">
              <w:rPr>
                <w:b/>
                <w:bCs/>
                <w:lang w:val="es-ES" w:eastAsia="en-GB"/>
              </w:rPr>
              <w:t>Tuvalu</w:t>
            </w:r>
          </w:p>
        </w:tc>
        <w:tc>
          <w:tcPr>
            <w:tcW w:w="1017" w:type="pct"/>
            <w:tcBorders>
              <w:top w:val="nil"/>
              <w:left w:val="nil"/>
              <w:bottom w:val="nil"/>
              <w:right w:val="single" w:sz="4" w:space="0" w:color="auto"/>
            </w:tcBorders>
            <w:shd w:val="clear" w:color="000000" w:fill="FFFFFF"/>
            <w:noWrap/>
            <w:vAlign w:val="bottom"/>
            <w:hideMark/>
          </w:tcPr>
          <w:p w14:paraId="3D5AE377"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noWrap/>
            <w:vAlign w:val="bottom"/>
            <w:hideMark/>
          </w:tcPr>
          <w:p w14:paraId="62D53281"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27FF7CBF" w14:textId="77777777" w:rsidR="008101ED" w:rsidRPr="00C402C4" w:rsidRDefault="008101ED" w:rsidP="008101ED">
            <w:pPr>
              <w:pStyle w:val="Tabletext"/>
              <w:jc w:val="center"/>
              <w:rPr>
                <w:lang w:val="es-ES" w:eastAsia="en-GB"/>
              </w:rPr>
            </w:pPr>
          </w:p>
        </w:tc>
      </w:tr>
      <w:tr w:rsidR="008101ED" w:rsidRPr="00C402C4" w14:paraId="5355FC1E"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6670B9D" w14:textId="77777777" w:rsidR="008101ED" w:rsidRPr="00C402C4" w:rsidRDefault="008101ED" w:rsidP="008101ED">
            <w:pPr>
              <w:pStyle w:val="Tabletext"/>
              <w:rPr>
                <w:b/>
                <w:bCs/>
                <w:lang w:val="es-ES" w:eastAsia="en-GB"/>
              </w:rPr>
            </w:pPr>
            <w:r w:rsidRPr="00C402C4">
              <w:rPr>
                <w:b/>
                <w:bCs/>
                <w:lang w:val="es-ES" w:eastAsia="en-GB"/>
              </w:rPr>
              <w:t>Uganda</w:t>
            </w:r>
          </w:p>
        </w:tc>
        <w:tc>
          <w:tcPr>
            <w:tcW w:w="1017" w:type="pct"/>
            <w:tcBorders>
              <w:top w:val="nil"/>
              <w:left w:val="nil"/>
              <w:bottom w:val="nil"/>
              <w:right w:val="single" w:sz="4" w:space="0" w:color="auto"/>
            </w:tcBorders>
            <w:shd w:val="clear" w:color="000000" w:fill="FFFFFF"/>
            <w:noWrap/>
            <w:vAlign w:val="bottom"/>
            <w:hideMark/>
          </w:tcPr>
          <w:p w14:paraId="5A3548A5"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4930CE23"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7060F9A4" w14:textId="77777777" w:rsidR="008101ED" w:rsidRPr="00C402C4" w:rsidRDefault="008101ED" w:rsidP="008101ED">
            <w:pPr>
              <w:pStyle w:val="Tabletext"/>
              <w:jc w:val="center"/>
              <w:rPr>
                <w:lang w:val="es-ES" w:eastAsia="en-GB"/>
              </w:rPr>
            </w:pPr>
          </w:p>
        </w:tc>
      </w:tr>
      <w:tr w:rsidR="008101ED" w:rsidRPr="00C402C4" w14:paraId="342759A8"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4B5E856" w14:textId="77777777" w:rsidR="008101ED" w:rsidRPr="00C402C4" w:rsidRDefault="008101ED" w:rsidP="008101ED">
            <w:pPr>
              <w:pStyle w:val="Tabletext"/>
              <w:rPr>
                <w:b/>
                <w:bCs/>
                <w:lang w:val="es-ES" w:eastAsia="en-GB"/>
              </w:rPr>
            </w:pPr>
            <w:r w:rsidRPr="00C402C4">
              <w:rPr>
                <w:b/>
                <w:bCs/>
                <w:lang w:val="es-ES" w:eastAsia="en-GB"/>
              </w:rPr>
              <w:t>Ucrania</w:t>
            </w:r>
          </w:p>
        </w:tc>
        <w:tc>
          <w:tcPr>
            <w:tcW w:w="1017" w:type="pct"/>
            <w:tcBorders>
              <w:top w:val="nil"/>
              <w:left w:val="nil"/>
              <w:bottom w:val="nil"/>
              <w:right w:val="single" w:sz="4" w:space="0" w:color="auto"/>
            </w:tcBorders>
            <w:shd w:val="clear" w:color="000000" w:fill="FFFFFF"/>
            <w:vAlign w:val="bottom"/>
            <w:hideMark/>
          </w:tcPr>
          <w:p w14:paraId="719EF21F"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vAlign w:val="bottom"/>
            <w:hideMark/>
          </w:tcPr>
          <w:p w14:paraId="79BB8904"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2A84651A" w14:textId="77777777" w:rsidR="008101ED" w:rsidRPr="00C402C4" w:rsidRDefault="008101ED" w:rsidP="008101ED">
            <w:pPr>
              <w:pStyle w:val="Tabletext"/>
              <w:jc w:val="center"/>
              <w:rPr>
                <w:lang w:val="es-ES" w:eastAsia="en-GB"/>
              </w:rPr>
            </w:pPr>
          </w:p>
        </w:tc>
      </w:tr>
      <w:tr w:rsidR="008101ED" w:rsidRPr="00C402C4" w14:paraId="40580903"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030C3F2" w14:textId="77777777" w:rsidR="008101ED" w:rsidRPr="00C402C4" w:rsidRDefault="008101ED" w:rsidP="008101ED">
            <w:pPr>
              <w:pStyle w:val="Tabletext"/>
              <w:rPr>
                <w:b/>
                <w:bCs/>
                <w:lang w:val="es-ES" w:eastAsia="en-GB"/>
              </w:rPr>
            </w:pPr>
            <w:r w:rsidRPr="00C402C4">
              <w:rPr>
                <w:b/>
                <w:bCs/>
                <w:lang w:val="es-ES" w:eastAsia="en-GB"/>
              </w:rPr>
              <w:t>Uruguay</w:t>
            </w:r>
          </w:p>
        </w:tc>
        <w:tc>
          <w:tcPr>
            <w:tcW w:w="1017" w:type="pct"/>
            <w:tcBorders>
              <w:top w:val="nil"/>
              <w:left w:val="nil"/>
              <w:bottom w:val="nil"/>
              <w:right w:val="single" w:sz="4" w:space="0" w:color="auto"/>
            </w:tcBorders>
            <w:shd w:val="clear" w:color="000000" w:fill="FFFFFF"/>
            <w:vAlign w:val="bottom"/>
            <w:hideMark/>
          </w:tcPr>
          <w:p w14:paraId="49DA0B88"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vAlign w:val="bottom"/>
            <w:hideMark/>
          </w:tcPr>
          <w:p w14:paraId="4CF93A78"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1044F42C" w14:textId="77777777" w:rsidR="008101ED" w:rsidRPr="00C402C4" w:rsidRDefault="008101ED" w:rsidP="008101ED">
            <w:pPr>
              <w:pStyle w:val="Tabletext"/>
              <w:jc w:val="center"/>
              <w:rPr>
                <w:lang w:val="es-ES" w:eastAsia="en-GB"/>
              </w:rPr>
            </w:pPr>
          </w:p>
        </w:tc>
      </w:tr>
      <w:tr w:rsidR="008101ED" w:rsidRPr="00C402C4" w14:paraId="2B0A6C58"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0C5E8771" w14:textId="77777777" w:rsidR="008101ED" w:rsidRPr="00C402C4" w:rsidRDefault="008101ED" w:rsidP="008101ED">
            <w:pPr>
              <w:pStyle w:val="Tabletext"/>
              <w:rPr>
                <w:b/>
                <w:bCs/>
                <w:lang w:val="es-ES" w:eastAsia="en-GB"/>
              </w:rPr>
            </w:pPr>
            <w:r w:rsidRPr="00C402C4">
              <w:rPr>
                <w:b/>
                <w:bCs/>
                <w:lang w:val="es-ES" w:eastAsia="en-GB"/>
              </w:rPr>
              <w:t>Uzbekistán</w:t>
            </w:r>
          </w:p>
        </w:tc>
        <w:tc>
          <w:tcPr>
            <w:tcW w:w="1017" w:type="pct"/>
            <w:tcBorders>
              <w:top w:val="nil"/>
              <w:left w:val="nil"/>
              <w:bottom w:val="nil"/>
              <w:right w:val="single" w:sz="4" w:space="0" w:color="auto"/>
            </w:tcBorders>
            <w:shd w:val="clear" w:color="000000" w:fill="FFFFFF"/>
            <w:noWrap/>
            <w:vAlign w:val="bottom"/>
            <w:hideMark/>
          </w:tcPr>
          <w:p w14:paraId="217EBB3E"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15E1EE0D"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177628DD"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78771353"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49EB3F70" w14:textId="77777777" w:rsidR="008101ED" w:rsidRPr="00C402C4" w:rsidRDefault="008101ED" w:rsidP="008101ED">
            <w:pPr>
              <w:pStyle w:val="Tabletext"/>
              <w:rPr>
                <w:b/>
                <w:bCs/>
                <w:lang w:val="es-ES" w:eastAsia="en-GB"/>
              </w:rPr>
            </w:pPr>
            <w:r w:rsidRPr="00C402C4">
              <w:rPr>
                <w:b/>
                <w:bCs/>
                <w:lang w:val="es-ES" w:eastAsia="en-GB"/>
              </w:rPr>
              <w:t>Vanuatu</w:t>
            </w:r>
          </w:p>
        </w:tc>
        <w:tc>
          <w:tcPr>
            <w:tcW w:w="1017" w:type="pct"/>
            <w:tcBorders>
              <w:top w:val="nil"/>
              <w:left w:val="nil"/>
              <w:bottom w:val="nil"/>
              <w:right w:val="single" w:sz="4" w:space="0" w:color="auto"/>
            </w:tcBorders>
            <w:shd w:val="clear" w:color="000000" w:fill="FFFFFF"/>
            <w:vAlign w:val="bottom"/>
            <w:hideMark/>
          </w:tcPr>
          <w:p w14:paraId="60ED92DD"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vAlign w:val="bottom"/>
            <w:hideMark/>
          </w:tcPr>
          <w:p w14:paraId="152806B3"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shd w:val="clear" w:color="000000" w:fill="FFFFFF"/>
            <w:vAlign w:val="bottom"/>
            <w:hideMark/>
          </w:tcPr>
          <w:p w14:paraId="3B95AF69" w14:textId="77777777" w:rsidR="008101ED" w:rsidRPr="00C402C4" w:rsidRDefault="008101ED" w:rsidP="008101ED">
            <w:pPr>
              <w:pStyle w:val="Tabletext"/>
              <w:jc w:val="center"/>
              <w:rPr>
                <w:lang w:val="es-ES" w:eastAsia="en-GB"/>
              </w:rPr>
            </w:pPr>
          </w:p>
        </w:tc>
      </w:tr>
      <w:tr w:rsidR="008101ED" w:rsidRPr="00C402C4" w14:paraId="04E8BE8C"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0B2D6299" w14:textId="77777777" w:rsidR="008101ED" w:rsidRPr="00C402C4" w:rsidRDefault="008101ED" w:rsidP="008101ED">
            <w:pPr>
              <w:pStyle w:val="Tabletext"/>
              <w:rPr>
                <w:b/>
                <w:bCs/>
                <w:lang w:val="es-ES" w:eastAsia="en-GB"/>
              </w:rPr>
            </w:pPr>
            <w:r w:rsidRPr="00C402C4">
              <w:rPr>
                <w:b/>
                <w:bCs/>
                <w:lang w:val="es-ES" w:eastAsia="en-GB"/>
              </w:rPr>
              <w:t>Vaticano</w:t>
            </w:r>
          </w:p>
        </w:tc>
        <w:tc>
          <w:tcPr>
            <w:tcW w:w="1017" w:type="pct"/>
            <w:tcBorders>
              <w:top w:val="nil"/>
              <w:left w:val="nil"/>
              <w:bottom w:val="nil"/>
              <w:right w:val="single" w:sz="4" w:space="0" w:color="auto"/>
            </w:tcBorders>
            <w:shd w:val="clear" w:color="000000" w:fill="FFFFFF"/>
            <w:noWrap/>
            <w:vAlign w:val="bottom"/>
            <w:hideMark/>
          </w:tcPr>
          <w:p w14:paraId="672C3C68" w14:textId="77777777" w:rsidR="008101ED" w:rsidRPr="00C402C4" w:rsidRDefault="008101ED" w:rsidP="008101ED">
            <w:pPr>
              <w:pStyle w:val="Tabletext"/>
              <w:jc w:val="center"/>
              <w:rPr>
                <w:lang w:val="es-ES" w:eastAsia="en-GB"/>
              </w:rPr>
            </w:pPr>
            <w:r w:rsidRPr="00C402C4">
              <w:rPr>
                <w:lang w:val="es-ES" w:eastAsia="en-GB"/>
              </w:rPr>
              <w:t>1/4</w:t>
            </w:r>
          </w:p>
        </w:tc>
        <w:tc>
          <w:tcPr>
            <w:tcW w:w="1017" w:type="pct"/>
            <w:tcBorders>
              <w:top w:val="nil"/>
              <w:left w:val="nil"/>
              <w:bottom w:val="nil"/>
              <w:right w:val="single" w:sz="4" w:space="0" w:color="auto"/>
            </w:tcBorders>
            <w:shd w:val="clear" w:color="000000" w:fill="FFFFFF"/>
            <w:noWrap/>
            <w:vAlign w:val="bottom"/>
            <w:hideMark/>
          </w:tcPr>
          <w:p w14:paraId="27163DCC" w14:textId="77777777" w:rsidR="008101ED" w:rsidRPr="00C402C4" w:rsidRDefault="008101ED" w:rsidP="008101ED">
            <w:pPr>
              <w:pStyle w:val="Tabletext"/>
              <w:jc w:val="center"/>
              <w:rPr>
                <w:lang w:val="es-ES" w:eastAsia="en-GB"/>
              </w:rPr>
            </w:pPr>
            <w:r w:rsidRPr="00C402C4">
              <w:rPr>
                <w:lang w:val="es-ES" w:eastAsia="en-GB"/>
              </w:rPr>
              <w:t>1/4</w:t>
            </w:r>
          </w:p>
        </w:tc>
        <w:tc>
          <w:tcPr>
            <w:tcW w:w="931" w:type="pct"/>
            <w:tcBorders>
              <w:top w:val="nil"/>
              <w:left w:val="nil"/>
              <w:bottom w:val="nil"/>
              <w:right w:val="single" w:sz="4" w:space="0" w:color="auto"/>
            </w:tcBorders>
            <w:shd w:val="clear" w:color="000000" w:fill="FFFFFF"/>
            <w:vAlign w:val="bottom"/>
            <w:hideMark/>
          </w:tcPr>
          <w:p w14:paraId="1B4D70B0" w14:textId="77777777" w:rsidR="008101ED" w:rsidRPr="00C402C4" w:rsidRDefault="008101ED" w:rsidP="008101ED">
            <w:pPr>
              <w:pStyle w:val="Tabletext"/>
              <w:jc w:val="center"/>
              <w:rPr>
                <w:lang w:val="es-ES" w:eastAsia="en-GB"/>
              </w:rPr>
            </w:pPr>
          </w:p>
        </w:tc>
      </w:tr>
      <w:tr w:rsidR="008101ED" w:rsidRPr="00C402C4" w14:paraId="326FB95F"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6FE2B395" w14:textId="77777777" w:rsidR="008101ED" w:rsidRPr="00C402C4" w:rsidRDefault="008101ED" w:rsidP="008101ED">
            <w:pPr>
              <w:pStyle w:val="Tabletext"/>
              <w:rPr>
                <w:b/>
                <w:bCs/>
                <w:lang w:val="es-ES" w:eastAsia="en-GB"/>
              </w:rPr>
            </w:pPr>
            <w:r w:rsidRPr="00C402C4">
              <w:rPr>
                <w:b/>
                <w:bCs/>
                <w:lang w:val="es-ES" w:eastAsia="en-GB"/>
              </w:rPr>
              <w:t>Venezuela</w:t>
            </w:r>
          </w:p>
        </w:tc>
        <w:tc>
          <w:tcPr>
            <w:tcW w:w="1017" w:type="pct"/>
            <w:tcBorders>
              <w:top w:val="nil"/>
              <w:left w:val="nil"/>
              <w:bottom w:val="nil"/>
              <w:right w:val="single" w:sz="4" w:space="0" w:color="auto"/>
            </w:tcBorders>
            <w:shd w:val="clear" w:color="000000" w:fill="FFFFFF"/>
            <w:vAlign w:val="bottom"/>
            <w:hideMark/>
          </w:tcPr>
          <w:p w14:paraId="67105A35"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bottom w:val="nil"/>
              <w:right w:val="single" w:sz="4" w:space="0" w:color="auto"/>
            </w:tcBorders>
            <w:shd w:val="clear" w:color="000000" w:fill="FFFFFF"/>
            <w:vAlign w:val="bottom"/>
            <w:hideMark/>
          </w:tcPr>
          <w:p w14:paraId="79617F7D" w14:textId="77777777" w:rsidR="008101ED" w:rsidRPr="00C402C4" w:rsidRDefault="008101ED" w:rsidP="008101ED">
            <w:pPr>
              <w:pStyle w:val="Tabletext"/>
              <w:jc w:val="center"/>
              <w:rPr>
                <w:color w:val="FF0000"/>
                <w:lang w:val="es-ES" w:eastAsia="en-GB"/>
              </w:rPr>
            </w:pPr>
            <w:r w:rsidRPr="00C402C4">
              <w:rPr>
                <w:color w:val="FF0000"/>
                <w:lang w:val="es-ES" w:eastAsia="en-GB"/>
              </w:rPr>
              <w:t>1/4</w:t>
            </w:r>
          </w:p>
        </w:tc>
        <w:tc>
          <w:tcPr>
            <w:tcW w:w="931" w:type="pct"/>
            <w:tcBorders>
              <w:top w:val="nil"/>
              <w:left w:val="nil"/>
              <w:bottom w:val="nil"/>
              <w:right w:val="single" w:sz="4" w:space="0" w:color="auto"/>
            </w:tcBorders>
            <w:vAlign w:val="bottom"/>
            <w:hideMark/>
          </w:tcPr>
          <w:p w14:paraId="2C64CF41" w14:textId="77777777" w:rsidR="008101ED" w:rsidRPr="00C402C4" w:rsidRDefault="008101ED" w:rsidP="008101ED">
            <w:pPr>
              <w:pStyle w:val="Tabletext"/>
              <w:jc w:val="center"/>
              <w:rPr>
                <w:color w:val="FF0000"/>
                <w:lang w:val="es-ES" w:eastAsia="en-GB"/>
              </w:rPr>
            </w:pPr>
            <w:r w:rsidRPr="00C402C4">
              <w:rPr>
                <w:rFonts w:cs="Calibri"/>
                <w:color w:val="FF0000"/>
                <w:lang w:val="es-ES" w:eastAsia="en-GB"/>
              </w:rPr>
              <w:t>−</w:t>
            </w:r>
            <w:r w:rsidRPr="00C402C4">
              <w:rPr>
                <w:color w:val="FF0000"/>
                <w:lang w:val="es-ES" w:eastAsia="en-GB"/>
              </w:rPr>
              <w:t>1/4</w:t>
            </w:r>
          </w:p>
        </w:tc>
      </w:tr>
      <w:tr w:rsidR="008101ED" w:rsidRPr="00C402C4" w14:paraId="3EBE7406"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0327334E" w14:textId="77777777" w:rsidR="008101ED" w:rsidRPr="00C402C4" w:rsidRDefault="008101ED" w:rsidP="008101ED">
            <w:pPr>
              <w:pStyle w:val="Tabletext"/>
              <w:rPr>
                <w:b/>
                <w:bCs/>
                <w:lang w:val="es-ES" w:eastAsia="en-GB"/>
              </w:rPr>
            </w:pPr>
            <w:r w:rsidRPr="00C402C4">
              <w:rPr>
                <w:b/>
                <w:bCs/>
                <w:lang w:val="es-ES" w:eastAsia="en-GB"/>
              </w:rPr>
              <w:t>Viet Nam</w:t>
            </w:r>
          </w:p>
        </w:tc>
        <w:tc>
          <w:tcPr>
            <w:tcW w:w="1017" w:type="pct"/>
            <w:tcBorders>
              <w:top w:val="nil"/>
              <w:left w:val="nil"/>
              <w:bottom w:val="nil"/>
              <w:right w:val="single" w:sz="4" w:space="0" w:color="auto"/>
            </w:tcBorders>
            <w:shd w:val="clear" w:color="000000" w:fill="FFFFFF"/>
            <w:noWrap/>
            <w:vAlign w:val="bottom"/>
            <w:hideMark/>
          </w:tcPr>
          <w:p w14:paraId="11E7D6E2"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bottom w:val="nil"/>
              <w:right w:val="single" w:sz="4" w:space="0" w:color="auto"/>
            </w:tcBorders>
            <w:shd w:val="clear" w:color="000000" w:fill="FFFFFF"/>
            <w:vAlign w:val="bottom"/>
            <w:hideMark/>
          </w:tcPr>
          <w:p w14:paraId="062B61A4"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bottom w:val="nil"/>
              <w:right w:val="single" w:sz="4" w:space="0" w:color="auto"/>
            </w:tcBorders>
            <w:vAlign w:val="bottom"/>
            <w:hideMark/>
          </w:tcPr>
          <w:p w14:paraId="494D8A46"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7AB09A6E"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2B75E6CB" w14:textId="77777777" w:rsidR="008101ED" w:rsidRPr="00C402C4" w:rsidRDefault="008101ED" w:rsidP="008101ED">
            <w:pPr>
              <w:pStyle w:val="Tabletext"/>
              <w:rPr>
                <w:b/>
                <w:bCs/>
                <w:lang w:val="es-ES" w:eastAsia="en-GB"/>
              </w:rPr>
            </w:pPr>
            <w:r w:rsidRPr="00C402C4">
              <w:rPr>
                <w:b/>
                <w:bCs/>
                <w:lang w:val="es-ES" w:eastAsia="en-GB"/>
              </w:rPr>
              <w:t>Yemen</w:t>
            </w:r>
          </w:p>
        </w:tc>
        <w:tc>
          <w:tcPr>
            <w:tcW w:w="1017" w:type="pct"/>
            <w:tcBorders>
              <w:top w:val="nil"/>
              <w:left w:val="nil"/>
              <w:bottom w:val="nil"/>
              <w:right w:val="single" w:sz="4" w:space="0" w:color="auto"/>
            </w:tcBorders>
            <w:shd w:val="clear" w:color="000000" w:fill="FFFFFF"/>
            <w:vAlign w:val="bottom"/>
            <w:hideMark/>
          </w:tcPr>
          <w:p w14:paraId="6523C0B4" w14:textId="77777777" w:rsidR="008101ED" w:rsidRPr="00C402C4" w:rsidRDefault="008101ED" w:rsidP="008101ED">
            <w:pPr>
              <w:pStyle w:val="Tabletext"/>
              <w:jc w:val="center"/>
              <w:rPr>
                <w:lang w:val="es-ES" w:eastAsia="en-GB"/>
              </w:rPr>
            </w:pPr>
            <w:r w:rsidRPr="00C402C4">
              <w:rPr>
                <w:lang w:val="es-ES" w:eastAsia="en-GB"/>
              </w:rPr>
              <w:t>1/16</w:t>
            </w:r>
          </w:p>
        </w:tc>
        <w:tc>
          <w:tcPr>
            <w:tcW w:w="1017" w:type="pct"/>
            <w:tcBorders>
              <w:top w:val="nil"/>
              <w:left w:val="nil"/>
              <w:bottom w:val="nil"/>
              <w:right w:val="single" w:sz="4" w:space="0" w:color="auto"/>
            </w:tcBorders>
            <w:shd w:val="clear" w:color="000000" w:fill="FFFFFF"/>
            <w:vAlign w:val="bottom"/>
            <w:hideMark/>
          </w:tcPr>
          <w:p w14:paraId="27A493C2" w14:textId="77777777" w:rsidR="008101ED" w:rsidRPr="00C402C4" w:rsidRDefault="008101ED" w:rsidP="008101ED">
            <w:pPr>
              <w:pStyle w:val="Tabletext"/>
              <w:jc w:val="center"/>
              <w:rPr>
                <w:lang w:val="es-ES" w:eastAsia="en-GB"/>
              </w:rPr>
            </w:pPr>
            <w:r w:rsidRPr="00C402C4">
              <w:rPr>
                <w:lang w:val="es-ES" w:eastAsia="en-GB"/>
              </w:rPr>
              <w:t>1/16</w:t>
            </w:r>
          </w:p>
        </w:tc>
        <w:tc>
          <w:tcPr>
            <w:tcW w:w="931" w:type="pct"/>
            <w:tcBorders>
              <w:top w:val="nil"/>
              <w:left w:val="nil"/>
              <w:bottom w:val="nil"/>
              <w:right w:val="single" w:sz="4" w:space="0" w:color="auto"/>
            </w:tcBorders>
            <w:vAlign w:val="bottom"/>
            <w:hideMark/>
          </w:tcPr>
          <w:p w14:paraId="6FC52F33" w14:textId="77777777" w:rsidR="008101ED" w:rsidRPr="00C402C4" w:rsidRDefault="008101ED" w:rsidP="008101ED">
            <w:pPr>
              <w:pStyle w:val="Tabletext"/>
              <w:jc w:val="center"/>
              <w:rPr>
                <w:lang w:val="es-ES" w:eastAsia="en-GB"/>
              </w:rPr>
            </w:pPr>
          </w:p>
        </w:tc>
      </w:tr>
      <w:tr w:rsidR="008101ED" w:rsidRPr="00C402C4" w14:paraId="051F40BB"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421652C" w14:textId="77777777" w:rsidR="008101ED" w:rsidRPr="00C402C4" w:rsidRDefault="008101ED" w:rsidP="008101ED">
            <w:pPr>
              <w:pStyle w:val="Tabletext"/>
              <w:rPr>
                <w:b/>
                <w:bCs/>
                <w:lang w:val="es-ES" w:eastAsia="en-GB"/>
              </w:rPr>
            </w:pPr>
            <w:r w:rsidRPr="00C402C4">
              <w:rPr>
                <w:b/>
                <w:bCs/>
                <w:lang w:val="es-ES" w:eastAsia="en-GB"/>
              </w:rPr>
              <w:t>Zambia</w:t>
            </w:r>
          </w:p>
        </w:tc>
        <w:tc>
          <w:tcPr>
            <w:tcW w:w="1017" w:type="pct"/>
            <w:tcBorders>
              <w:top w:val="nil"/>
              <w:left w:val="nil"/>
              <w:bottom w:val="nil"/>
              <w:right w:val="single" w:sz="4" w:space="0" w:color="auto"/>
            </w:tcBorders>
            <w:shd w:val="clear" w:color="000000" w:fill="FFFFFF"/>
            <w:noWrap/>
            <w:vAlign w:val="bottom"/>
            <w:hideMark/>
          </w:tcPr>
          <w:p w14:paraId="70332285" w14:textId="77777777" w:rsidR="008101ED" w:rsidRPr="00C402C4" w:rsidRDefault="008101ED" w:rsidP="008101ED">
            <w:pPr>
              <w:pStyle w:val="Tabletext"/>
              <w:jc w:val="center"/>
              <w:rPr>
                <w:lang w:val="es-ES" w:eastAsia="en-GB"/>
              </w:rPr>
            </w:pPr>
            <w:r w:rsidRPr="00C402C4">
              <w:rPr>
                <w:lang w:val="es-ES" w:eastAsia="en-GB"/>
              </w:rPr>
              <w:t>1/8</w:t>
            </w:r>
          </w:p>
        </w:tc>
        <w:tc>
          <w:tcPr>
            <w:tcW w:w="1017" w:type="pct"/>
            <w:tcBorders>
              <w:top w:val="nil"/>
              <w:left w:val="nil"/>
              <w:bottom w:val="nil"/>
              <w:right w:val="single" w:sz="4" w:space="0" w:color="auto"/>
            </w:tcBorders>
            <w:shd w:val="clear" w:color="000000" w:fill="FFFFFF"/>
            <w:noWrap/>
            <w:vAlign w:val="bottom"/>
            <w:hideMark/>
          </w:tcPr>
          <w:p w14:paraId="74C04AD7" w14:textId="77777777" w:rsidR="008101ED" w:rsidRPr="00C402C4" w:rsidRDefault="008101ED" w:rsidP="008101ED">
            <w:pPr>
              <w:pStyle w:val="Tabletext"/>
              <w:jc w:val="center"/>
              <w:rPr>
                <w:lang w:val="es-ES" w:eastAsia="en-GB"/>
              </w:rPr>
            </w:pPr>
            <w:r w:rsidRPr="00C402C4">
              <w:rPr>
                <w:lang w:val="es-ES" w:eastAsia="en-GB"/>
              </w:rPr>
              <w:t>1/8</w:t>
            </w:r>
          </w:p>
        </w:tc>
        <w:tc>
          <w:tcPr>
            <w:tcW w:w="931" w:type="pct"/>
            <w:tcBorders>
              <w:top w:val="nil"/>
              <w:left w:val="nil"/>
              <w:bottom w:val="nil"/>
              <w:right w:val="single" w:sz="4" w:space="0" w:color="auto"/>
            </w:tcBorders>
            <w:vAlign w:val="bottom"/>
            <w:hideMark/>
          </w:tcPr>
          <w:p w14:paraId="10040422" w14:textId="77777777" w:rsidR="008101ED" w:rsidRPr="00C402C4" w:rsidRDefault="008101ED" w:rsidP="008101ED">
            <w:pPr>
              <w:pStyle w:val="Tabletext"/>
              <w:jc w:val="center"/>
              <w:rPr>
                <w:lang w:val="es-ES" w:eastAsia="en-GB"/>
              </w:rPr>
            </w:pPr>
          </w:p>
        </w:tc>
      </w:tr>
      <w:tr w:rsidR="008101ED" w:rsidRPr="00C402C4" w14:paraId="290CDF26" w14:textId="77777777" w:rsidTr="00FF59C3">
        <w:trPr>
          <w:cantSplit/>
          <w:jc w:val="center"/>
        </w:trPr>
        <w:tc>
          <w:tcPr>
            <w:tcW w:w="2036" w:type="pct"/>
            <w:tcBorders>
              <w:top w:val="nil"/>
              <w:left w:val="single" w:sz="4" w:space="0" w:color="auto"/>
              <w:bottom w:val="nil"/>
              <w:right w:val="single" w:sz="4" w:space="0" w:color="auto"/>
            </w:tcBorders>
            <w:shd w:val="clear" w:color="000000" w:fill="CCCCFF"/>
            <w:vAlign w:val="bottom"/>
            <w:hideMark/>
          </w:tcPr>
          <w:p w14:paraId="1B02F823" w14:textId="2D6FA029" w:rsidR="008101ED" w:rsidRPr="00C402C4" w:rsidRDefault="00C402C4" w:rsidP="008101ED">
            <w:pPr>
              <w:pStyle w:val="Tabletext"/>
              <w:rPr>
                <w:b/>
                <w:bCs/>
                <w:lang w:val="es-ES" w:eastAsia="en-GB"/>
              </w:rPr>
            </w:pPr>
            <w:r w:rsidRPr="00C402C4">
              <w:rPr>
                <w:b/>
                <w:bCs/>
                <w:lang w:val="es-ES" w:eastAsia="en-GB"/>
              </w:rPr>
              <w:t>Zimbabwe</w:t>
            </w:r>
          </w:p>
        </w:tc>
        <w:tc>
          <w:tcPr>
            <w:tcW w:w="1017" w:type="pct"/>
            <w:tcBorders>
              <w:top w:val="nil"/>
              <w:left w:val="nil"/>
              <w:bottom w:val="nil"/>
              <w:right w:val="single" w:sz="4" w:space="0" w:color="auto"/>
            </w:tcBorders>
            <w:shd w:val="clear" w:color="000000" w:fill="FFFFFF"/>
            <w:noWrap/>
            <w:vAlign w:val="bottom"/>
            <w:hideMark/>
          </w:tcPr>
          <w:p w14:paraId="5BF62503" w14:textId="77777777" w:rsidR="008101ED" w:rsidRPr="00C402C4" w:rsidRDefault="008101ED" w:rsidP="008101ED">
            <w:pPr>
              <w:pStyle w:val="Tabletext"/>
              <w:jc w:val="center"/>
              <w:rPr>
                <w:lang w:val="es-ES" w:eastAsia="en-GB"/>
              </w:rPr>
            </w:pPr>
            <w:r w:rsidRPr="00C402C4">
              <w:rPr>
                <w:lang w:val="es-ES" w:eastAsia="en-GB"/>
              </w:rPr>
              <w:t>1/2</w:t>
            </w:r>
          </w:p>
        </w:tc>
        <w:tc>
          <w:tcPr>
            <w:tcW w:w="1017" w:type="pct"/>
            <w:tcBorders>
              <w:top w:val="nil"/>
              <w:left w:val="nil"/>
              <w:bottom w:val="nil"/>
              <w:right w:val="single" w:sz="4" w:space="0" w:color="auto"/>
            </w:tcBorders>
            <w:shd w:val="clear" w:color="000000" w:fill="FFFFFF"/>
            <w:noWrap/>
            <w:vAlign w:val="bottom"/>
            <w:hideMark/>
          </w:tcPr>
          <w:p w14:paraId="0CF6DD2D" w14:textId="77777777" w:rsidR="008101ED" w:rsidRPr="00C402C4" w:rsidRDefault="008101ED" w:rsidP="008101ED">
            <w:pPr>
              <w:pStyle w:val="Tabletext"/>
              <w:jc w:val="center"/>
              <w:rPr>
                <w:lang w:val="es-ES" w:eastAsia="en-GB"/>
              </w:rPr>
            </w:pPr>
            <w:r w:rsidRPr="00C402C4">
              <w:rPr>
                <w:lang w:val="es-ES" w:eastAsia="en-GB"/>
              </w:rPr>
              <w:t>1/2</w:t>
            </w:r>
          </w:p>
        </w:tc>
        <w:tc>
          <w:tcPr>
            <w:tcW w:w="931" w:type="pct"/>
            <w:tcBorders>
              <w:top w:val="nil"/>
              <w:left w:val="nil"/>
              <w:bottom w:val="nil"/>
              <w:right w:val="single" w:sz="4" w:space="0" w:color="auto"/>
            </w:tcBorders>
            <w:vAlign w:val="bottom"/>
            <w:hideMark/>
          </w:tcPr>
          <w:p w14:paraId="758FCF33" w14:textId="77777777" w:rsidR="008101ED" w:rsidRPr="00C402C4" w:rsidRDefault="008101ED" w:rsidP="008101ED">
            <w:pPr>
              <w:pStyle w:val="Tabletext"/>
              <w:jc w:val="center"/>
              <w:rPr>
                <w:lang w:val="es-ES" w:eastAsia="en-GB"/>
              </w:rPr>
            </w:pPr>
            <w:r w:rsidRPr="00C402C4">
              <w:rPr>
                <w:lang w:val="es-ES" w:eastAsia="en-GB"/>
              </w:rPr>
              <w:t>0</w:t>
            </w:r>
          </w:p>
        </w:tc>
      </w:tr>
      <w:tr w:rsidR="008101ED" w:rsidRPr="00C402C4" w14:paraId="52216362" w14:textId="77777777" w:rsidTr="00FF59C3">
        <w:trPr>
          <w:cantSplit/>
          <w:jc w:val="center"/>
        </w:trPr>
        <w:tc>
          <w:tcPr>
            <w:tcW w:w="2036" w:type="pct"/>
            <w:tcBorders>
              <w:top w:val="nil"/>
              <w:left w:val="single" w:sz="4" w:space="0" w:color="auto"/>
              <w:bottom w:val="nil"/>
              <w:right w:val="single" w:sz="4" w:space="0" w:color="auto"/>
            </w:tcBorders>
            <w:shd w:val="clear" w:color="000000" w:fill="FFFFFF"/>
            <w:vAlign w:val="bottom"/>
            <w:hideMark/>
          </w:tcPr>
          <w:p w14:paraId="6DD985F3" w14:textId="77777777" w:rsidR="008101ED" w:rsidRPr="00C402C4" w:rsidRDefault="008101ED" w:rsidP="008101ED">
            <w:pPr>
              <w:pStyle w:val="Tabletext"/>
              <w:rPr>
                <w:b/>
                <w:bCs/>
                <w:sz w:val="10"/>
                <w:szCs w:val="10"/>
                <w:lang w:val="es-ES" w:eastAsia="en-GB"/>
              </w:rPr>
            </w:pPr>
            <w:r w:rsidRPr="00C402C4">
              <w:rPr>
                <w:b/>
                <w:bCs/>
                <w:sz w:val="10"/>
                <w:szCs w:val="10"/>
                <w:lang w:val="es-ES" w:eastAsia="en-GB"/>
              </w:rPr>
              <w:t> </w:t>
            </w:r>
          </w:p>
        </w:tc>
        <w:tc>
          <w:tcPr>
            <w:tcW w:w="1017" w:type="pct"/>
            <w:tcBorders>
              <w:top w:val="nil"/>
              <w:left w:val="nil"/>
              <w:bottom w:val="nil"/>
              <w:right w:val="single" w:sz="4" w:space="0" w:color="auto"/>
            </w:tcBorders>
            <w:noWrap/>
            <w:vAlign w:val="bottom"/>
            <w:hideMark/>
          </w:tcPr>
          <w:p w14:paraId="4CF4B09D" w14:textId="77777777" w:rsidR="008101ED" w:rsidRPr="00C402C4" w:rsidRDefault="008101ED" w:rsidP="008101ED">
            <w:pPr>
              <w:pStyle w:val="Tabletext"/>
              <w:rPr>
                <w:sz w:val="10"/>
                <w:szCs w:val="10"/>
                <w:lang w:val="es-ES" w:eastAsia="en-GB"/>
              </w:rPr>
            </w:pPr>
          </w:p>
        </w:tc>
        <w:tc>
          <w:tcPr>
            <w:tcW w:w="1017" w:type="pct"/>
            <w:tcBorders>
              <w:top w:val="nil"/>
              <w:left w:val="nil"/>
              <w:bottom w:val="single" w:sz="4" w:space="0" w:color="auto"/>
              <w:right w:val="single" w:sz="4" w:space="0" w:color="auto"/>
            </w:tcBorders>
            <w:vAlign w:val="bottom"/>
            <w:hideMark/>
          </w:tcPr>
          <w:p w14:paraId="62286241" w14:textId="77777777" w:rsidR="008101ED" w:rsidRPr="00C402C4" w:rsidRDefault="008101ED" w:rsidP="008101ED">
            <w:pPr>
              <w:pStyle w:val="Tabletext"/>
              <w:rPr>
                <w:sz w:val="10"/>
                <w:szCs w:val="10"/>
                <w:lang w:val="es-ES" w:eastAsia="en-GB"/>
              </w:rPr>
            </w:pPr>
          </w:p>
        </w:tc>
        <w:tc>
          <w:tcPr>
            <w:tcW w:w="931" w:type="pct"/>
            <w:tcBorders>
              <w:top w:val="nil"/>
              <w:left w:val="nil"/>
              <w:bottom w:val="single" w:sz="4" w:space="0" w:color="auto"/>
              <w:right w:val="single" w:sz="4" w:space="0" w:color="auto"/>
            </w:tcBorders>
            <w:vAlign w:val="bottom"/>
            <w:hideMark/>
          </w:tcPr>
          <w:p w14:paraId="424E550B" w14:textId="77777777" w:rsidR="008101ED" w:rsidRPr="00C402C4" w:rsidRDefault="008101ED" w:rsidP="008101ED">
            <w:pPr>
              <w:pStyle w:val="Tabletext"/>
              <w:rPr>
                <w:sz w:val="10"/>
                <w:szCs w:val="10"/>
                <w:lang w:val="es-ES" w:eastAsia="en-GB"/>
              </w:rPr>
            </w:pPr>
          </w:p>
        </w:tc>
      </w:tr>
      <w:tr w:rsidR="008101ED" w:rsidRPr="00C402C4" w14:paraId="2E68A5F1" w14:textId="77777777" w:rsidTr="00FF59C3">
        <w:trPr>
          <w:cantSplit/>
          <w:jc w:val="center"/>
        </w:trPr>
        <w:tc>
          <w:tcPr>
            <w:tcW w:w="2036" w:type="pct"/>
            <w:tcBorders>
              <w:top w:val="single" w:sz="4" w:space="0" w:color="auto"/>
              <w:left w:val="single" w:sz="4" w:space="0" w:color="auto"/>
              <w:bottom w:val="single" w:sz="4" w:space="0" w:color="auto"/>
              <w:right w:val="single" w:sz="4" w:space="0" w:color="auto"/>
            </w:tcBorders>
            <w:vAlign w:val="center"/>
            <w:hideMark/>
          </w:tcPr>
          <w:p w14:paraId="65EE7F04" w14:textId="77777777" w:rsidR="008101ED" w:rsidRPr="00C402C4" w:rsidRDefault="008101ED" w:rsidP="008101ED">
            <w:pPr>
              <w:pStyle w:val="Tabletext"/>
              <w:rPr>
                <w:lang w:val="es-ES" w:eastAsia="en-GB"/>
              </w:rPr>
            </w:pPr>
          </w:p>
        </w:tc>
        <w:tc>
          <w:tcPr>
            <w:tcW w:w="1017" w:type="pct"/>
            <w:tcBorders>
              <w:top w:val="single" w:sz="4" w:space="0" w:color="auto"/>
              <w:left w:val="nil"/>
              <w:bottom w:val="single" w:sz="4" w:space="0" w:color="auto"/>
              <w:right w:val="single" w:sz="4" w:space="0" w:color="auto"/>
            </w:tcBorders>
            <w:noWrap/>
            <w:vAlign w:val="center"/>
            <w:hideMark/>
          </w:tcPr>
          <w:p w14:paraId="098BA32F" w14:textId="77777777" w:rsidR="008101ED" w:rsidRPr="00C402C4" w:rsidRDefault="008101ED" w:rsidP="00FF59C3">
            <w:pPr>
              <w:pStyle w:val="Tabletext"/>
              <w:jc w:val="center"/>
              <w:rPr>
                <w:lang w:val="es-ES" w:eastAsia="en-GB"/>
              </w:rPr>
            </w:pPr>
            <w:r w:rsidRPr="00C402C4">
              <w:rPr>
                <w:lang w:val="es-ES" w:eastAsia="en-GB"/>
              </w:rPr>
              <w:t>356</w:t>
            </w:r>
          </w:p>
        </w:tc>
        <w:tc>
          <w:tcPr>
            <w:tcW w:w="1017" w:type="pct"/>
            <w:tcBorders>
              <w:top w:val="nil"/>
              <w:left w:val="nil"/>
              <w:bottom w:val="single" w:sz="4" w:space="0" w:color="auto"/>
              <w:right w:val="single" w:sz="4" w:space="0" w:color="auto"/>
            </w:tcBorders>
            <w:noWrap/>
            <w:vAlign w:val="center"/>
            <w:hideMark/>
          </w:tcPr>
          <w:p w14:paraId="4CFFF6AC" w14:textId="5BDAA9E8" w:rsidR="008101ED" w:rsidRPr="00C402C4" w:rsidRDefault="008101ED" w:rsidP="00FF59C3">
            <w:pPr>
              <w:pStyle w:val="Tabletext"/>
              <w:jc w:val="center"/>
              <w:rPr>
                <w:lang w:val="es-ES" w:eastAsia="en-GB"/>
              </w:rPr>
            </w:pPr>
            <w:r w:rsidRPr="00C402C4">
              <w:rPr>
                <w:lang w:val="es-ES" w:eastAsia="en-GB"/>
              </w:rPr>
              <w:t>355</w:t>
            </w:r>
            <w:r w:rsidR="00C402C4">
              <w:rPr>
                <w:lang w:val="es-ES" w:eastAsia="en-GB"/>
              </w:rPr>
              <w:t xml:space="preserve"> </w:t>
            </w:r>
            <w:r w:rsidRPr="00C402C4">
              <w:rPr>
                <w:lang w:val="es-ES" w:eastAsia="en-GB"/>
              </w:rPr>
              <w:t>3/4</w:t>
            </w:r>
          </w:p>
        </w:tc>
        <w:tc>
          <w:tcPr>
            <w:tcW w:w="931" w:type="pct"/>
            <w:tcBorders>
              <w:top w:val="nil"/>
              <w:left w:val="nil"/>
              <w:bottom w:val="single" w:sz="4" w:space="0" w:color="auto"/>
              <w:right w:val="single" w:sz="4" w:space="0" w:color="auto"/>
            </w:tcBorders>
            <w:noWrap/>
            <w:vAlign w:val="center"/>
            <w:hideMark/>
          </w:tcPr>
          <w:p w14:paraId="12A711F5" w14:textId="77777777" w:rsidR="008101ED" w:rsidRPr="00C402C4" w:rsidRDefault="008101ED" w:rsidP="00FF59C3">
            <w:pPr>
              <w:pStyle w:val="Tabletext"/>
              <w:jc w:val="center"/>
              <w:rPr>
                <w:lang w:val="es-ES" w:eastAsia="en-GB"/>
              </w:rPr>
            </w:pPr>
            <w:r w:rsidRPr="00C402C4">
              <w:rPr>
                <w:rFonts w:cs="Calibri"/>
                <w:lang w:val="es-ES" w:eastAsia="en-GB"/>
              </w:rPr>
              <w:t>−</w:t>
            </w:r>
            <w:r w:rsidRPr="00C402C4">
              <w:rPr>
                <w:lang w:val="es-ES" w:eastAsia="en-GB"/>
              </w:rPr>
              <w:t>1/4</w:t>
            </w:r>
          </w:p>
        </w:tc>
      </w:tr>
    </w:tbl>
    <w:p w14:paraId="2898BC8C" w14:textId="77777777" w:rsidR="00F92BED" w:rsidRPr="00C402C4" w:rsidRDefault="00F92BED" w:rsidP="0032202E">
      <w:pPr>
        <w:pStyle w:val="Reasons"/>
        <w:rPr>
          <w:lang w:val="es-ES"/>
        </w:rPr>
      </w:pPr>
    </w:p>
    <w:p w14:paraId="0685FDEF" w14:textId="77777777" w:rsidR="00F92BED" w:rsidRPr="00C402C4" w:rsidRDefault="00F92BED" w:rsidP="00F92BED">
      <w:pPr>
        <w:jc w:val="center"/>
        <w:rPr>
          <w:lang w:val="es-ES"/>
        </w:rPr>
      </w:pPr>
      <w:r w:rsidRPr="00C402C4">
        <w:rPr>
          <w:lang w:val="es-ES"/>
        </w:rPr>
        <w:t>______________</w:t>
      </w:r>
    </w:p>
    <w:sectPr w:rsidR="00F92BED" w:rsidRPr="00C402C4" w:rsidSect="00C538FC">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7884" w14:textId="77777777" w:rsidR="006160C5" w:rsidRDefault="006160C5">
      <w:r>
        <w:separator/>
      </w:r>
    </w:p>
  </w:endnote>
  <w:endnote w:type="continuationSeparator" w:id="0">
    <w:p w14:paraId="73EE17C6" w14:textId="77777777" w:rsidR="006160C5" w:rsidRDefault="0061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DF4CA8D" w14:textId="77777777" w:rsidTr="00E31DCE">
      <w:trPr>
        <w:jc w:val="center"/>
      </w:trPr>
      <w:tc>
        <w:tcPr>
          <w:tcW w:w="1803" w:type="dxa"/>
          <w:vAlign w:val="center"/>
        </w:tcPr>
        <w:p w14:paraId="44367E69" w14:textId="6335BEDF" w:rsidR="003273A4" w:rsidRDefault="002946E2" w:rsidP="003273A4">
          <w:pPr>
            <w:pStyle w:val="Header"/>
            <w:jc w:val="left"/>
            <w:rPr>
              <w:noProof/>
            </w:rPr>
          </w:pPr>
          <w:r>
            <w:rPr>
              <w:noProof/>
            </w:rPr>
            <w:t xml:space="preserve">gDoc </w:t>
          </w:r>
          <w:r w:rsidR="00FF59C3">
            <w:rPr>
              <w:noProof/>
            </w:rPr>
            <w:t>2600513</w:t>
          </w:r>
        </w:p>
      </w:tc>
      <w:tc>
        <w:tcPr>
          <w:tcW w:w="8261" w:type="dxa"/>
        </w:tcPr>
        <w:p w14:paraId="799C584F" w14:textId="222522C3"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ED182B">
            <w:rPr>
              <w:bCs/>
            </w:rPr>
            <w:t>47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30B8D2B"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F4C44E0" w14:textId="77777777" w:rsidTr="00E31DCE">
      <w:trPr>
        <w:jc w:val="center"/>
      </w:trPr>
      <w:tc>
        <w:tcPr>
          <w:tcW w:w="1803" w:type="dxa"/>
          <w:vAlign w:val="center"/>
        </w:tcPr>
        <w:p w14:paraId="2BB523DC"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5F2D7E1F" w14:textId="56AE3054"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ED182B">
            <w:rPr>
              <w:bCs/>
            </w:rPr>
            <w:t>47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5BFB2881"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80B4" w14:textId="77777777" w:rsidR="006160C5" w:rsidRDefault="006160C5">
      <w:r>
        <w:t>____________________</w:t>
      </w:r>
    </w:p>
  </w:footnote>
  <w:footnote w:type="continuationSeparator" w:id="0">
    <w:p w14:paraId="1D8F5904" w14:textId="77777777" w:rsidR="006160C5" w:rsidRDefault="0061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DC1E" w14:textId="77777777" w:rsidR="001559F5" w:rsidRPr="00B1560D" w:rsidRDefault="00B1560D" w:rsidP="00B1560D">
    <w:pPr>
      <w:pStyle w:val="Header"/>
    </w:pPr>
    <w:r>
      <w:rPr>
        <w:noProof/>
      </w:rPr>
      <w:drawing>
        <wp:inline distT="0" distB="0" distL="0" distR="0" wp14:anchorId="280A12B6" wp14:editId="257C8D8F">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80B17"/>
    <w:multiLevelType w:val="multilevel"/>
    <w:tmpl w:val="046040A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20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C5"/>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82963"/>
    <w:rsid w:val="002946E2"/>
    <w:rsid w:val="002C3F32"/>
    <w:rsid w:val="002C4676"/>
    <w:rsid w:val="002C70B0"/>
    <w:rsid w:val="002F3CC4"/>
    <w:rsid w:val="003032E2"/>
    <w:rsid w:val="0031300A"/>
    <w:rsid w:val="003273A4"/>
    <w:rsid w:val="00327566"/>
    <w:rsid w:val="00341732"/>
    <w:rsid w:val="0034796E"/>
    <w:rsid w:val="004571B0"/>
    <w:rsid w:val="00465C35"/>
    <w:rsid w:val="00473962"/>
    <w:rsid w:val="004B5D49"/>
    <w:rsid w:val="004D3A3C"/>
    <w:rsid w:val="00513630"/>
    <w:rsid w:val="005324EA"/>
    <w:rsid w:val="00560125"/>
    <w:rsid w:val="00585553"/>
    <w:rsid w:val="005B34D9"/>
    <w:rsid w:val="005D0CCF"/>
    <w:rsid w:val="005F0915"/>
    <w:rsid w:val="005F3BCB"/>
    <w:rsid w:val="005F410F"/>
    <w:rsid w:val="0060149A"/>
    <w:rsid w:val="00601924"/>
    <w:rsid w:val="006160C5"/>
    <w:rsid w:val="006447EA"/>
    <w:rsid w:val="0064481D"/>
    <w:rsid w:val="0064731F"/>
    <w:rsid w:val="00664572"/>
    <w:rsid w:val="00666D09"/>
    <w:rsid w:val="00670579"/>
    <w:rsid w:val="006710F6"/>
    <w:rsid w:val="00677A97"/>
    <w:rsid w:val="006C1B56"/>
    <w:rsid w:val="006D4761"/>
    <w:rsid w:val="006F60C7"/>
    <w:rsid w:val="00711C21"/>
    <w:rsid w:val="00726872"/>
    <w:rsid w:val="00760F1C"/>
    <w:rsid w:val="007657F0"/>
    <w:rsid w:val="0076717B"/>
    <w:rsid w:val="0077110E"/>
    <w:rsid w:val="0077252D"/>
    <w:rsid w:val="007955DA"/>
    <w:rsid w:val="007E5DD3"/>
    <w:rsid w:val="007F350B"/>
    <w:rsid w:val="008101ED"/>
    <w:rsid w:val="00820BE4"/>
    <w:rsid w:val="008451E8"/>
    <w:rsid w:val="0084546D"/>
    <w:rsid w:val="00892357"/>
    <w:rsid w:val="008E7B63"/>
    <w:rsid w:val="008F6ABC"/>
    <w:rsid w:val="00913B9C"/>
    <w:rsid w:val="00927F93"/>
    <w:rsid w:val="00956E77"/>
    <w:rsid w:val="009A338E"/>
    <w:rsid w:val="009A76A8"/>
    <w:rsid w:val="009F4811"/>
    <w:rsid w:val="00A01F4F"/>
    <w:rsid w:val="00A109AF"/>
    <w:rsid w:val="00A94438"/>
    <w:rsid w:val="00AA390C"/>
    <w:rsid w:val="00AB07A1"/>
    <w:rsid w:val="00AD5A4D"/>
    <w:rsid w:val="00AF0EAC"/>
    <w:rsid w:val="00AF17C3"/>
    <w:rsid w:val="00B0200A"/>
    <w:rsid w:val="00B060DF"/>
    <w:rsid w:val="00B1560D"/>
    <w:rsid w:val="00B574DB"/>
    <w:rsid w:val="00B70E37"/>
    <w:rsid w:val="00B826C2"/>
    <w:rsid w:val="00B8298E"/>
    <w:rsid w:val="00BB6FD8"/>
    <w:rsid w:val="00BD0723"/>
    <w:rsid w:val="00BD2518"/>
    <w:rsid w:val="00BF1D1C"/>
    <w:rsid w:val="00C20C59"/>
    <w:rsid w:val="00C20EA5"/>
    <w:rsid w:val="00C2727F"/>
    <w:rsid w:val="00C402C4"/>
    <w:rsid w:val="00C4421B"/>
    <w:rsid w:val="00C538FC"/>
    <w:rsid w:val="00C55B1F"/>
    <w:rsid w:val="00CF1A67"/>
    <w:rsid w:val="00D2750E"/>
    <w:rsid w:val="00D375E0"/>
    <w:rsid w:val="00D47BD9"/>
    <w:rsid w:val="00D50A36"/>
    <w:rsid w:val="00D62446"/>
    <w:rsid w:val="00D754D1"/>
    <w:rsid w:val="00DA4EA2"/>
    <w:rsid w:val="00DC3D3E"/>
    <w:rsid w:val="00DE2C90"/>
    <w:rsid w:val="00DE3B24"/>
    <w:rsid w:val="00DE7376"/>
    <w:rsid w:val="00DF1BB0"/>
    <w:rsid w:val="00E01530"/>
    <w:rsid w:val="00E06947"/>
    <w:rsid w:val="00E11319"/>
    <w:rsid w:val="00E21444"/>
    <w:rsid w:val="00E34072"/>
    <w:rsid w:val="00E3592D"/>
    <w:rsid w:val="00E50D76"/>
    <w:rsid w:val="00E76B3B"/>
    <w:rsid w:val="00E8018B"/>
    <w:rsid w:val="00E92DE8"/>
    <w:rsid w:val="00EB1212"/>
    <w:rsid w:val="00ED182B"/>
    <w:rsid w:val="00ED65AB"/>
    <w:rsid w:val="00F12850"/>
    <w:rsid w:val="00F24B71"/>
    <w:rsid w:val="00F33BF4"/>
    <w:rsid w:val="00F7105E"/>
    <w:rsid w:val="00F75F57"/>
    <w:rsid w:val="00F82FEE"/>
    <w:rsid w:val="00F85E5C"/>
    <w:rsid w:val="00F92BED"/>
    <w:rsid w:val="00FD57D3"/>
    <w:rsid w:val="00FE57F6"/>
    <w:rsid w:val="00FF11BD"/>
    <w:rsid w:val="00FF59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C1AAE"/>
  <w15:docId w15:val="{FF40B45D-385A-469E-8606-C732DFBD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0F5A95"/>
    <w:pPr>
      <w:keepNext/>
      <w:keepLines/>
      <w:spacing w:before="360"/>
      <w:ind w:left="567" w:hanging="567"/>
      <w:outlineLvl w:val="0"/>
    </w:pPr>
    <w:rPr>
      <w:b/>
      <w:sz w:val="28"/>
    </w:rPr>
  </w:style>
  <w:style w:type="paragraph" w:styleId="Heading2">
    <w:name w:val="heading 2"/>
    <w:basedOn w:val="Heading1"/>
    <w:next w:val="Normal"/>
    <w:link w:val="Heading2Char"/>
    <w:qFormat/>
    <w:rsid w:val="000F5A95"/>
    <w:pPr>
      <w:spacing w:before="200"/>
      <w:outlineLvl w:val="1"/>
    </w:pPr>
    <w:rPr>
      <w:sz w:val="24"/>
    </w:rPr>
  </w:style>
  <w:style w:type="paragraph" w:styleId="Heading3">
    <w:name w:val="heading 3"/>
    <w:basedOn w:val="Heading1"/>
    <w:next w:val="Normal"/>
    <w:link w:val="Heading3Char"/>
    <w:uiPriority w:val="9"/>
    <w:qFormat/>
    <w:rsid w:val="000F5A95"/>
    <w:pPr>
      <w:spacing w:before="200"/>
      <w:outlineLvl w:val="2"/>
    </w:pPr>
    <w:rPr>
      <w:sz w:val="24"/>
    </w:rPr>
  </w:style>
  <w:style w:type="paragraph" w:styleId="Heading4">
    <w:name w:val="heading 4"/>
    <w:basedOn w:val="Heading3"/>
    <w:next w:val="Normal"/>
    <w:link w:val="Heading4Char"/>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qFormat/>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qFormat/>
    <w:rsid w:val="000F5A95"/>
    <w:pPr>
      <w:ind w:left="1134"/>
    </w:pPr>
  </w:style>
  <w:style w:type="paragraph" w:customStyle="1" w:styleId="enumlev3">
    <w:name w:val="enumlev3"/>
    <w:basedOn w:val="enumlev2"/>
    <w:qFormat/>
    <w:rsid w:val="000F5A95"/>
    <w:pPr>
      <w:ind w:left="1701"/>
    </w:pPr>
  </w:style>
  <w:style w:type="paragraph" w:customStyle="1" w:styleId="Artheading">
    <w:name w:val="Art_heading"/>
    <w:basedOn w:val="Normal"/>
    <w:next w:val="Normalaftertitle"/>
    <w:qFormat/>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qFormat/>
    <w:rsid w:val="000F5A95"/>
  </w:style>
  <w:style w:type="paragraph" w:customStyle="1" w:styleId="Chaptitle">
    <w:name w:val="Chap_title"/>
    <w:basedOn w:val="Arttitle"/>
    <w:next w:val="Normalaftertitle"/>
    <w:qFormat/>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qFormat/>
    <w:rsid w:val="000F5A95"/>
    <w:pPr>
      <w:spacing w:after="240"/>
      <w:jc w:val="center"/>
    </w:pPr>
  </w:style>
  <w:style w:type="paragraph" w:customStyle="1" w:styleId="Figuretitle">
    <w:name w:val="Figure_title"/>
    <w:basedOn w:val="Tabletitle"/>
    <w:next w:val="Normalaftertitle"/>
    <w:qFormat/>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qFormat/>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uiPriority w:val="99"/>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B70E37"/>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uiPriority w:val="99"/>
    <w:rsid w:val="000F5A95"/>
    <w:rPr>
      <w:rFonts w:eastAsiaTheme="minorHAnsi" w:cstheme="minorBidi"/>
      <w:color w:val="4F81BD" w:themeColor="accent1"/>
      <w:szCs w:val="22"/>
    </w:rPr>
  </w:style>
  <w:style w:type="character" w:styleId="FollowedHyperlink">
    <w:name w:val="FollowedHyperlink"/>
    <w:basedOn w:val="DefaultParagraphFont"/>
    <w:uiPriority w:val="99"/>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qFormat/>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numbering" w:customStyle="1" w:styleId="NoList1">
    <w:name w:val="No List1"/>
    <w:next w:val="NoList"/>
    <w:uiPriority w:val="99"/>
    <w:semiHidden/>
    <w:unhideWhenUsed/>
    <w:rsid w:val="008101ED"/>
  </w:style>
  <w:style w:type="character" w:customStyle="1" w:styleId="Heading1Char">
    <w:name w:val="Heading 1 Char"/>
    <w:basedOn w:val="DefaultParagraphFont"/>
    <w:link w:val="Heading1"/>
    <w:rsid w:val="008101ED"/>
    <w:rPr>
      <w:rFonts w:ascii="Calibri" w:hAnsi="Calibri"/>
      <w:b/>
      <w:sz w:val="28"/>
      <w:lang w:val="fr-FR" w:eastAsia="en-US"/>
    </w:rPr>
  </w:style>
  <w:style w:type="character" w:customStyle="1" w:styleId="Heading2Char">
    <w:name w:val="Heading 2 Char"/>
    <w:basedOn w:val="DefaultParagraphFont"/>
    <w:link w:val="Heading2"/>
    <w:rsid w:val="008101ED"/>
    <w:rPr>
      <w:rFonts w:ascii="Calibri" w:hAnsi="Calibri"/>
      <w:b/>
      <w:sz w:val="24"/>
      <w:lang w:val="fr-FR" w:eastAsia="en-US"/>
    </w:rPr>
  </w:style>
  <w:style w:type="character" w:customStyle="1" w:styleId="Heading3Char">
    <w:name w:val="Heading 3 Char"/>
    <w:link w:val="Heading3"/>
    <w:uiPriority w:val="9"/>
    <w:rsid w:val="008101ED"/>
    <w:rPr>
      <w:rFonts w:ascii="Calibri" w:hAnsi="Calibri"/>
      <w:b/>
      <w:sz w:val="24"/>
      <w:lang w:val="fr-FR" w:eastAsia="en-US"/>
    </w:rPr>
  </w:style>
  <w:style w:type="character" w:customStyle="1" w:styleId="Heading4Char">
    <w:name w:val="Heading 4 Char"/>
    <w:basedOn w:val="DefaultParagraphFont"/>
    <w:link w:val="Heading4"/>
    <w:rsid w:val="008101ED"/>
    <w:rPr>
      <w:rFonts w:ascii="Calibri" w:hAnsi="Calibri"/>
      <w:b/>
      <w:sz w:val="24"/>
      <w:lang w:val="fr-FR" w:eastAsia="en-US"/>
    </w:rPr>
  </w:style>
  <w:style w:type="table" w:customStyle="1" w:styleId="TableGrid1">
    <w:name w:val="Table Grid1"/>
    <w:basedOn w:val="TableNormal"/>
    <w:next w:val="TableGrid"/>
    <w:rsid w:val="008101ED"/>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101ED"/>
    <w:pPr>
      <w:tabs>
        <w:tab w:val="clear" w:pos="567"/>
        <w:tab w:val="clear" w:pos="1134"/>
        <w:tab w:val="clear" w:pos="1701"/>
        <w:tab w:val="clear" w:pos="2268"/>
        <w:tab w:val="clear" w:pos="2835"/>
      </w:tabs>
      <w:overflowPunct/>
      <w:autoSpaceDE/>
      <w:autoSpaceDN/>
      <w:adjustRightInd/>
      <w:spacing w:before="0"/>
      <w:textAlignment w:val="auto"/>
    </w:pPr>
    <w:rPr>
      <w:rFonts w:ascii="Tahoma" w:eastAsia="SimSun" w:hAnsi="Tahoma" w:cs="Tahoma"/>
      <w:sz w:val="16"/>
      <w:szCs w:val="16"/>
      <w:lang w:val="en-US" w:eastAsia="zh-CN"/>
    </w:rPr>
  </w:style>
  <w:style w:type="character" w:customStyle="1" w:styleId="BalloonTextChar">
    <w:name w:val="Balloon Text Char"/>
    <w:basedOn w:val="DefaultParagraphFont"/>
    <w:link w:val="BalloonText"/>
    <w:semiHidden/>
    <w:rsid w:val="008101ED"/>
    <w:rPr>
      <w:rFonts w:ascii="Tahoma" w:eastAsia="SimSun" w:hAnsi="Tahoma" w:cs="Tahoma"/>
      <w:sz w:val="16"/>
      <w:szCs w:val="16"/>
    </w:rPr>
  </w:style>
  <w:style w:type="character" w:customStyle="1" w:styleId="apple-style-span">
    <w:name w:val="apple-style-span"/>
    <w:basedOn w:val="DefaultParagraphFont"/>
    <w:rsid w:val="008101ED"/>
  </w:style>
  <w:style w:type="paragraph" w:styleId="NormalWeb">
    <w:name w:val="Normal (Web)"/>
    <w:basedOn w:val="Normal"/>
    <w:uiPriority w:val="99"/>
    <w:rsid w:val="008101ED"/>
    <w:pPr>
      <w:tabs>
        <w:tab w:val="clear" w:pos="567"/>
        <w:tab w:val="clear" w:pos="1134"/>
        <w:tab w:val="clear" w:pos="1701"/>
        <w:tab w:val="clear" w:pos="2268"/>
        <w:tab w:val="clear" w:pos="2835"/>
      </w:tabs>
      <w:overflowPunct/>
      <w:autoSpaceDE/>
      <w:autoSpaceDN/>
      <w:adjustRightInd/>
      <w:spacing w:before="0" w:after="150" w:line="348" w:lineRule="auto"/>
      <w:textAlignment w:val="auto"/>
    </w:pPr>
    <w:rPr>
      <w:rFonts w:ascii="Times New Roman" w:eastAsia="SimSun" w:hAnsi="Times New Roman"/>
      <w:color w:val="303030"/>
      <w:szCs w:val="24"/>
      <w:lang w:val="en-US" w:eastAsia="zh-CN"/>
    </w:rPr>
  </w:style>
  <w:style w:type="character" w:styleId="Strong">
    <w:name w:val="Strong"/>
    <w:uiPriority w:val="22"/>
    <w:qFormat/>
    <w:rsid w:val="008101ED"/>
    <w:rPr>
      <w:b/>
      <w:bCs/>
    </w:rPr>
  </w:style>
  <w:style w:type="character" w:styleId="CommentReference">
    <w:name w:val="annotation reference"/>
    <w:semiHidden/>
    <w:rsid w:val="008101ED"/>
    <w:rPr>
      <w:sz w:val="16"/>
      <w:szCs w:val="16"/>
    </w:rPr>
  </w:style>
  <w:style w:type="paragraph" w:styleId="CommentText">
    <w:name w:val="annotation text"/>
    <w:basedOn w:val="Normal"/>
    <w:link w:val="CommentTextChar"/>
    <w:semiHidden/>
    <w:rsid w:val="008101ED"/>
    <w:pPr>
      <w:tabs>
        <w:tab w:val="clear" w:pos="567"/>
        <w:tab w:val="clear" w:pos="1134"/>
        <w:tab w:val="clear" w:pos="1701"/>
        <w:tab w:val="clear" w:pos="2268"/>
        <w:tab w:val="clear" w:pos="2835"/>
      </w:tabs>
      <w:overflowPunct/>
      <w:autoSpaceDE/>
      <w:autoSpaceDN/>
      <w:adjustRightInd/>
      <w:spacing w:before="0"/>
      <w:textAlignment w:val="auto"/>
    </w:pPr>
    <w:rPr>
      <w:rFonts w:ascii="Arial" w:eastAsia="SimSun" w:hAnsi="Arial"/>
      <w:sz w:val="20"/>
      <w:lang w:val="en-US" w:eastAsia="zh-CN"/>
    </w:rPr>
  </w:style>
  <w:style w:type="character" w:customStyle="1" w:styleId="CommentTextChar">
    <w:name w:val="Comment Text Char"/>
    <w:basedOn w:val="DefaultParagraphFont"/>
    <w:link w:val="CommentText"/>
    <w:semiHidden/>
    <w:rsid w:val="008101ED"/>
    <w:rPr>
      <w:rFonts w:ascii="Arial" w:eastAsia="SimSun" w:hAnsi="Arial"/>
    </w:rPr>
  </w:style>
  <w:style w:type="paragraph" w:styleId="CommentSubject">
    <w:name w:val="annotation subject"/>
    <w:basedOn w:val="CommentText"/>
    <w:next w:val="CommentText"/>
    <w:link w:val="CommentSubjectChar"/>
    <w:semiHidden/>
    <w:rsid w:val="008101ED"/>
    <w:rPr>
      <w:b/>
      <w:bCs/>
    </w:rPr>
  </w:style>
  <w:style w:type="character" w:customStyle="1" w:styleId="CommentSubjectChar">
    <w:name w:val="Comment Subject Char"/>
    <w:basedOn w:val="CommentTextChar"/>
    <w:link w:val="CommentSubject"/>
    <w:semiHidden/>
    <w:rsid w:val="008101ED"/>
    <w:rPr>
      <w:rFonts w:ascii="Arial" w:eastAsia="SimSun" w:hAnsi="Arial"/>
      <w:b/>
      <w:bCs/>
    </w:rPr>
  </w:style>
  <w:style w:type="character" w:customStyle="1" w:styleId="stdnobr">
    <w:name w:val="std nobr"/>
    <w:basedOn w:val="DefaultParagraphFont"/>
    <w:rsid w:val="008101ED"/>
  </w:style>
  <w:style w:type="paragraph" w:styleId="ListParagraph">
    <w:name w:val="List Paragraph"/>
    <w:basedOn w:val="Normal"/>
    <w:uiPriority w:val="34"/>
    <w:qFormat/>
    <w:rsid w:val="008101ED"/>
    <w:pPr>
      <w:tabs>
        <w:tab w:val="clear" w:pos="567"/>
        <w:tab w:val="clear" w:pos="1134"/>
        <w:tab w:val="clear" w:pos="1701"/>
        <w:tab w:val="clear" w:pos="2268"/>
        <w:tab w:val="clear" w:pos="2835"/>
      </w:tabs>
      <w:overflowPunct/>
      <w:autoSpaceDE/>
      <w:autoSpaceDN/>
      <w:adjustRightInd/>
      <w:spacing w:before="0"/>
      <w:ind w:left="720"/>
      <w:textAlignment w:val="auto"/>
    </w:pPr>
    <w:rPr>
      <w:rFonts w:ascii="Arial" w:eastAsia="SimSun" w:hAnsi="Arial"/>
      <w:sz w:val="22"/>
      <w:szCs w:val="24"/>
      <w:lang w:val="en-US" w:eastAsia="zh-CN"/>
    </w:rPr>
  </w:style>
  <w:style w:type="character" w:customStyle="1" w:styleId="apple-converted-space">
    <w:name w:val="apple-converted-space"/>
    <w:basedOn w:val="DefaultParagraphFont"/>
    <w:rsid w:val="008101ED"/>
  </w:style>
  <w:style w:type="character" w:styleId="Emphasis">
    <w:name w:val="Emphasis"/>
    <w:uiPriority w:val="20"/>
    <w:qFormat/>
    <w:rsid w:val="008101ED"/>
    <w:rPr>
      <w:i/>
      <w:iCs/>
    </w:rPr>
  </w:style>
  <w:style w:type="paragraph" w:styleId="Revision">
    <w:name w:val="Revision"/>
    <w:hidden/>
    <w:uiPriority w:val="99"/>
    <w:semiHidden/>
    <w:rsid w:val="008101ED"/>
    <w:rPr>
      <w:rFonts w:ascii="Arial" w:eastAsia="SimSun" w:hAnsi="Arial"/>
      <w:sz w:val="22"/>
      <w:szCs w:val="24"/>
    </w:rPr>
  </w:style>
  <w:style w:type="paragraph" w:customStyle="1" w:styleId="text-sm-justify">
    <w:name w:val="text-sm-justify"/>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character" w:customStyle="1" w:styleId="icon">
    <w:name w:val="icon"/>
    <w:basedOn w:val="DefaultParagraphFont"/>
    <w:rsid w:val="008101ED"/>
  </w:style>
  <w:style w:type="paragraph" w:styleId="NoSpacing">
    <w:name w:val="No Spacing"/>
    <w:uiPriority w:val="1"/>
    <w:qFormat/>
    <w:rsid w:val="008101ED"/>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sz w:val="24"/>
      <w:lang w:val="en-GB" w:eastAsia="en-US"/>
    </w:rPr>
  </w:style>
  <w:style w:type="paragraph" w:customStyle="1" w:styleId="xl65">
    <w:name w:val="xl65"/>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66">
    <w:name w:val="xl66"/>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67">
    <w:name w:val="xl67"/>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68">
    <w:name w:val="xl68"/>
    <w:basedOn w:val="Normal"/>
    <w:rsid w:val="008101ED"/>
    <w:pPr>
      <w:pBdr>
        <w:top w:val="single" w:sz="4" w:space="0" w:color="auto"/>
        <w:left w:val="single" w:sz="4" w:space="0" w:color="auto"/>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69">
    <w:name w:val="xl69"/>
    <w:basedOn w:val="Normal"/>
    <w:rsid w:val="008101ED"/>
    <w:pPr>
      <w:pBdr>
        <w:top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0">
    <w:name w:val="xl70"/>
    <w:basedOn w:val="Normal"/>
    <w:rsid w:val="008101ED"/>
    <w:pPr>
      <w:pBdr>
        <w:top w:val="single" w:sz="4" w:space="0" w:color="auto"/>
        <w:left w:val="single" w:sz="4" w:space="0" w:color="auto"/>
        <w:bottom w:val="single" w:sz="4" w:space="0" w:color="auto"/>
        <w:right w:val="single" w:sz="4" w:space="0" w:color="auto"/>
      </w:pBdr>
      <w:shd w:val="clear" w:color="000000" w:fill="CCC0DA"/>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1">
    <w:name w:val="xl71"/>
    <w:basedOn w:val="Normal"/>
    <w:rsid w:val="008101ED"/>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2">
    <w:name w:val="xl72"/>
    <w:basedOn w:val="Normal"/>
    <w:rsid w:val="008101ED"/>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3">
    <w:name w:val="xl73"/>
    <w:basedOn w:val="Normal"/>
    <w:rsid w:val="008101ED"/>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4">
    <w:name w:val="xl74"/>
    <w:basedOn w:val="Normal"/>
    <w:rsid w:val="008101ED"/>
    <w:pPr>
      <w:pBdr>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5">
    <w:name w:val="xl75"/>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6">
    <w:name w:val="xl76"/>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7">
    <w:name w:val="xl77"/>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sz w:val="22"/>
      <w:szCs w:val="22"/>
      <w:lang w:val="en-US" w:eastAsia="zh-CN"/>
    </w:rPr>
  </w:style>
  <w:style w:type="paragraph" w:customStyle="1" w:styleId="xl78">
    <w:name w:val="xl78"/>
    <w:basedOn w:val="Normal"/>
    <w:rsid w:val="008101ED"/>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79">
    <w:name w:val="xl79"/>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0">
    <w:name w:val="xl80"/>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1">
    <w:name w:val="xl81"/>
    <w:basedOn w:val="Normal"/>
    <w:rsid w:val="008101ED"/>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2">
    <w:name w:val="xl82"/>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3">
    <w:name w:val="xl83"/>
    <w:basedOn w:val="Normal"/>
    <w:rsid w:val="008101ED"/>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84">
    <w:name w:val="xl84"/>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b/>
      <w:bCs/>
      <w:color w:val="0070C0"/>
      <w:sz w:val="22"/>
      <w:szCs w:val="22"/>
      <w:lang w:val="en-US" w:eastAsia="zh-CN"/>
    </w:rPr>
  </w:style>
  <w:style w:type="paragraph" w:customStyle="1" w:styleId="xl85">
    <w:name w:val="xl85"/>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6">
    <w:name w:val="xl86"/>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7">
    <w:name w:val="xl87"/>
    <w:basedOn w:val="Normal"/>
    <w:rsid w:val="008101ED"/>
    <w:pPr>
      <w:pBdr>
        <w:top w:val="single" w:sz="4" w:space="0" w:color="auto"/>
        <w:left w:val="single" w:sz="4" w:space="0" w:color="auto"/>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88">
    <w:name w:val="xl88"/>
    <w:basedOn w:val="Normal"/>
    <w:rsid w:val="008101ED"/>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89">
    <w:name w:val="xl89"/>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90">
    <w:name w:val="xl90"/>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91">
    <w:name w:val="xl91"/>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u w:val="single"/>
      <w:lang w:val="en-US" w:eastAsia="zh-CN"/>
    </w:rPr>
  </w:style>
  <w:style w:type="paragraph" w:customStyle="1" w:styleId="xl92">
    <w:name w:val="xl92"/>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93">
    <w:name w:val="xl93"/>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b/>
      <w:bCs/>
      <w:color w:val="FF0000"/>
      <w:sz w:val="22"/>
      <w:szCs w:val="22"/>
      <w:lang w:val="en-US" w:eastAsia="zh-CN"/>
    </w:rPr>
  </w:style>
  <w:style w:type="paragraph" w:customStyle="1" w:styleId="xl94">
    <w:name w:val="xl94"/>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sz w:val="22"/>
      <w:szCs w:val="22"/>
      <w:lang w:val="en-US" w:eastAsia="zh-CN"/>
    </w:rPr>
  </w:style>
  <w:style w:type="paragraph" w:customStyle="1" w:styleId="xl95">
    <w:name w:val="xl95"/>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color w:val="00B0F0"/>
      <w:sz w:val="22"/>
      <w:szCs w:val="22"/>
      <w:lang w:val="en-US" w:eastAsia="zh-CN"/>
    </w:rPr>
  </w:style>
  <w:style w:type="paragraph" w:customStyle="1" w:styleId="xl96">
    <w:name w:val="xl96"/>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b/>
      <w:bCs/>
      <w:sz w:val="22"/>
      <w:szCs w:val="22"/>
      <w:lang w:val="en-US" w:eastAsia="zh-CN"/>
    </w:rPr>
  </w:style>
  <w:style w:type="paragraph" w:customStyle="1" w:styleId="xl97">
    <w:name w:val="xl97"/>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98">
    <w:name w:val="xl98"/>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99">
    <w:name w:val="xl99"/>
    <w:basedOn w:val="Normal"/>
    <w:rsid w:val="008101ED"/>
    <w:pPr>
      <w:pBdr>
        <w:left w:val="single" w:sz="4" w:space="0" w:color="auto"/>
        <w:right w:val="single" w:sz="4" w:space="0" w:color="auto"/>
      </w:pBdr>
      <w:shd w:val="clear" w:color="000000" w:fill="CCC0DA"/>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100">
    <w:name w:val="xl100"/>
    <w:basedOn w:val="Normal"/>
    <w:rsid w:val="008101ED"/>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101">
    <w:name w:val="xl101"/>
    <w:basedOn w:val="Normal"/>
    <w:rsid w:val="008101ED"/>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b/>
      <w:bCs/>
      <w:sz w:val="22"/>
      <w:szCs w:val="22"/>
      <w:lang w:val="en-US" w:eastAsia="zh-CN"/>
    </w:rPr>
  </w:style>
  <w:style w:type="paragraph" w:customStyle="1" w:styleId="xl63">
    <w:name w:val="xl63"/>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64">
    <w:name w:val="xl64"/>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msonormal0">
    <w:name w:val="msonormal"/>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paragraph" w:customStyle="1" w:styleId="xl102">
    <w:name w:val="xl102"/>
    <w:basedOn w:val="Normal"/>
    <w:rsid w:val="008101ED"/>
    <w:pPr>
      <w:pBdr>
        <w:top w:val="single" w:sz="4" w:space="0" w:color="auto"/>
        <w:bottom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b/>
      <w:bCs/>
      <w:szCs w:val="24"/>
      <w:lang w:val="en-GB" w:eastAsia="en-GB"/>
    </w:rPr>
  </w:style>
  <w:style w:type="paragraph" w:customStyle="1" w:styleId="xl103">
    <w:name w:val="xl103"/>
    <w:basedOn w:val="Normal"/>
    <w:rsid w:val="008101ED"/>
    <w:pPr>
      <w:pBdr>
        <w:lef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04">
    <w:name w:val="xl104"/>
    <w:basedOn w:val="Normal"/>
    <w:rsid w:val="008101ED"/>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05">
    <w:name w:val="xl105"/>
    <w:basedOn w:val="Normal"/>
    <w:rsid w:val="008101ED"/>
    <w:pPr>
      <w:pBdr>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ascii="Times New Roman" w:hAnsi="Times New Roman"/>
      <w:szCs w:val="24"/>
      <w:lang w:val="en-GB" w:eastAsia="en-GB"/>
    </w:rPr>
  </w:style>
  <w:style w:type="paragraph" w:customStyle="1" w:styleId="xl106">
    <w:name w:val="xl106"/>
    <w:basedOn w:val="Normal"/>
    <w:rsid w:val="008101ED"/>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szCs w:val="24"/>
      <w:lang w:val="en-GB" w:eastAsia="en-GB"/>
    </w:rPr>
  </w:style>
  <w:style w:type="paragraph" w:customStyle="1" w:styleId="xl107">
    <w:name w:val="xl107"/>
    <w:basedOn w:val="Normal"/>
    <w:rsid w:val="008101ED"/>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08">
    <w:name w:val="xl108"/>
    <w:basedOn w:val="Normal"/>
    <w:rsid w:val="008101ED"/>
    <w:pPr>
      <w:pBdr>
        <w:lef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09">
    <w:name w:val="xl109"/>
    <w:basedOn w:val="Normal"/>
    <w:rsid w:val="008101ED"/>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10">
    <w:name w:val="xl110"/>
    <w:basedOn w:val="Normal"/>
    <w:rsid w:val="008101ED"/>
    <w:pPr>
      <w:pBdr>
        <w:lef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paragraph" w:customStyle="1" w:styleId="xl111">
    <w:name w:val="xl111"/>
    <w:basedOn w:val="Normal"/>
    <w:rsid w:val="008101ED"/>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paragraph" w:customStyle="1" w:styleId="xl112">
    <w:name w:val="xl112"/>
    <w:basedOn w:val="Normal"/>
    <w:rsid w:val="008101ED"/>
    <w:pPr>
      <w:pBdr>
        <w:top w:val="single" w:sz="4" w:space="0" w:color="auto"/>
        <w:left w:val="single" w:sz="4" w:space="0" w:color="auto"/>
        <w:bottom w:val="single" w:sz="4" w:space="0" w:color="auto"/>
        <w:right w:val="single" w:sz="4" w:space="0" w:color="auto"/>
      </w:pBdr>
      <w:shd w:val="clear" w:color="000000" w:fill="CCCC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b/>
      <w:bCs/>
      <w:szCs w:val="24"/>
      <w:lang w:val="en-GB" w:eastAsia="en-GB"/>
    </w:rPr>
  </w:style>
  <w:style w:type="paragraph" w:customStyle="1" w:styleId="xl113">
    <w:name w:val="xl113"/>
    <w:basedOn w:val="Normal"/>
    <w:rsid w:val="008101ED"/>
    <w:pPr>
      <w:pBdr>
        <w:top w:val="single" w:sz="4" w:space="0" w:color="auto"/>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14">
    <w:name w:val="xl114"/>
    <w:basedOn w:val="Normal"/>
    <w:rsid w:val="008101ED"/>
    <w:pPr>
      <w:pBdr>
        <w:top w:val="single" w:sz="4" w:space="0" w:color="auto"/>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b/>
      <w:bCs/>
      <w:szCs w:val="24"/>
      <w:lang w:val="en-GB" w:eastAsia="en-GB"/>
    </w:rPr>
  </w:style>
  <w:style w:type="paragraph" w:customStyle="1" w:styleId="xl115">
    <w:name w:val="xl115"/>
    <w:basedOn w:val="Normal"/>
    <w:rsid w:val="008101ED"/>
    <w:pPr>
      <w:pBdr>
        <w:top w:val="single" w:sz="4" w:space="0" w:color="auto"/>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16">
    <w:name w:val="xl116"/>
    <w:basedOn w:val="Normal"/>
    <w:rsid w:val="008101ED"/>
    <w:pPr>
      <w:pBdr>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17">
    <w:name w:val="xl117"/>
    <w:basedOn w:val="Normal"/>
    <w:rsid w:val="008101ED"/>
    <w:pPr>
      <w:pBdr>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ascii="Times New Roman" w:hAnsi="Times New Roman"/>
      <w:szCs w:val="24"/>
      <w:lang w:val="en-GB" w:eastAsia="en-GB"/>
    </w:rPr>
  </w:style>
  <w:style w:type="paragraph" w:customStyle="1" w:styleId="xl118">
    <w:name w:val="xl118"/>
    <w:basedOn w:val="Normal"/>
    <w:rsid w:val="008101ED"/>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color w:val="FF0000"/>
      <w:szCs w:val="24"/>
      <w:lang w:val="en-GB" w:eastAsia="en-GB"/>
    </w:rPr>
  </w:style>
  <w:style w:type="paragraph" w:customStyle="1" w:styleId="xl119">
    <w:name w:val="xl119"/>
    <w:basedOn w:val="Normal"/>
    <w:rsid w:val="008101ED"/>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val="en-GB" w:eastAsia="en-GB"/>
    </w:rPr>
  </w:style>
  <w:style w:type="paragraph" w:customStyle="1" w:styleId="xl120">
    <w:name w:val="xl120"/>
    <w:basedOn w:val="Normal"/>
    <w:rsid w:val="008101ED"/>
    <w:pPr>
      <w:pBdr>
        <w:left w:val="single" w:sz="4" w:space="0" w:color="auto"/>
        <w:right w:val="single" w:sz="4" w:space="0" w:color="auto"/>
      </w:pBdr>
      <w:shd w:val="clear" w:color="000000" w:fill="CCCC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val="en-GB" w:eastAsia="en-GB"/>
    </w:rPr>
  </w:style>
  <w:style w:type="paragraph" w:customStyle="1" w:styleId="xl121">
    <w:name w:val="xl121"/>
    <w:basedOn w:val="Normal"/>
    <w:rsid w:val="008101ED"/>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val="en-GB" w:eastAsia="en-GB"/>
    </w:rPr>
  </w:style>
  <w:style w:type="paragraph" w:customStyle="1" w:styleId="xl122">
    <w:name w:val="xl122"/>
    <w:basedOn w:val="Normal"/>
    <w:rsid w:val="008101ED"/>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23">
    <w:name w:val="xl123"/>
    <w:basedOn w:val="Normal"/>
    <w:rsid w:val="008101ED"/>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rFonts w:ascii="Times New Roman" w:hAnsi="Times New Roman"/>
      <w:b/>
      <w:bCs/>
      <w:szCs w:val="24"/>
      <w:lang w:val="en-GB" w:eastAsia="en-GB"/>
    </w:rPr>
  </w:style>
  <w:style w:type="paragraph" w:customStyle="1" w:styleId="xl124">
    <w:name w:val="xl124"/>
    <w:basedOn w:val="Normal"/>
    <w:rsid w:val="008101ED"/>
    <w:pPr>
      <w:pBdr>
        <w:left w:val="single" w:sz="4" w:space="0" w:color="auto"/>
        <w:right w:val="single" w:sz="4" w:space="0" w:color="auto"/>
      </w:pBdr>
      <w:shd w:val="clear" w:color="000000" w:fill="CCCC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val="en-GB" w:eastAsia="en-GB"/>
    </w:rPr>
  </w:style>
  <w:style w:type="paragraph" w:customStyle="1" w:styleId="xl125">
    <w:name w:val="xl125"/>
    <w:basedOn w:val="Normal"/>
    <w:rsid w:val="008101ED"/>
    <w:pPr>
      <w:pBdr>
        <w:lef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26">
    <w:name w:val="xl126"/>
    <w:basedOn w:val="Normal"/>
    <w:rsid w:val="008101ED"/>
    <w:pPr>
      <w:pBdr>
        <w:left w:val="single" w:sz="4" w:space="0" w:color="auto"/>
        <w:righ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27">
    <w:name w:val="xl127"/>
    <w:basedOn w:val="Normal"/>
    <w:rsid w:val="008101ED"/>
    <w:pPr>
      <w:pBdr>
        <w:righ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ascii="Times New Roman" w:hAnsi="Times New Roman"/>
      <w:szCs w:val="24"/>
      <w:lang w:val="en-GB" w:eastAsia="en-GB"/>
    </w:rPr>
  </w:style>
  <w:style w:type="paragraph" w:customStyle="1" w:styleId="xl128">
    <w:name w:val="xl128"/>
    <w:basedOn w:val="Normal"/>
    <w:rsid w:val="008101ED"/>
    <w:pPr>
      <w:pBdr>
        <w:left w:val="single" w:sz="4" w:space="0" w:color="auto"/>
        <w:righ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29">
    <w:name w:val="xl129"/>
    <w:basedOn w:val="Normal"/>
    <w:rsid w:val="008101ED"/>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30">
    <w:name w:val="xl130"/>
    <w:basedOn w:val="Normal"/>
    <w:rsid w:val="008101ED"/>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54/es" TargetMode="External"/><Relationship Id="rId13" Type="http://schemas.openxmlformats.org/officeDocument/2006/relationships/hyperlink" Target="https://www.itu.int/md/S26-CWGFHR22-INF-0002/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council/Documents/basic-texts-2023/DEC-005-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Constitution-S.pdf" TargetMode="External"/><Relationship Id="rId5" Type="http://schemas.openxmlformats.org/officeDocument/2006/relationships/webSettings" Target="webSettings.xml"/><Relationship Id="rId15" Type="http://schemas.openxmlformats.org/officeDocument/2006/relationships/hyperlink" Target="https://www.itu.int/md/S10-CL-C-0067/es" TargetMode="External"/><Relationship Id="rId10" Type="http://schemas.openxmlformats.org/officeDocument/2006/relationships/hyperlink" Target="https://www.itu.int/md/S17-CL-C-0057/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5-SG-CIR-0036/es" TargetMode="External"/><Relationship Id="rId14" Type="http://schemas.openxmlformats.org/officeDocument/2006/relationships/hyperlink" Target="https://www.itu.int/md/S25-SG-CIR-0036/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46F0E-07E4-41DD-A574-2A0EE534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5</TotalTime>
  <Pages>9</Pages>
  <Words>1777</Words>
  <Characters>9608</Characters>
  <Application>Microsoft Office Word</Application>
  <DocSecurity>0</DocSecurity>
  <Lines>1067</Lines>
  <Paragraphs>875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10510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Unidades contributivas – Clases de contribución provisionales</dc:title>
  <dc:subject>Consejo 2026 de la UIT</dc:subject>
  <cp:keywords>C26; C2026; Council 2026; PP26</cp:keywords>
  <dc:description/>
  <cp:lastPrinted>2026-03-25T12:01:00Z</cp:lastPrinted>
  <dcterms:created xsi:type="dcterms:W3CDTF">2026-04-02T08:58:00Z</dcterms:created>
  <dcterms:modified xsi:type="dcterms:W3CDTF">2026-04-02T09:02:00Z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