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062EE" w14:paraId="02CE52B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393757A" w14:textId="4149D9A2" w:rsidR="00796BD3" w:rsidRPr="00E062E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062EE">
              <w:rPr>
                <w:b/>
                <w:lang w:val="ru-RU"/>
              </w:rPr>
              <w:t>Пункт повестки дня:</w:t>
            </w:r>
            <w:r w:rsidR="00E15308" w:rsidRPr="00E062EE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4B0E6891" w14:textId="38D790D8" w:rsidR="00796BD3" w:rsidRPr="00E062E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Документ </w:t>
            </w:r>
            <w:r w:rsidR="00796BD3" w:rsidRPr="00E062EE">
              <w:rPr>
                <w:b/>
                <w:lang w:val="ru-RU"/>
              </w:rPr>
              <w:t>C2</w:t>
            </w:r>
            <w:r w:rsidR="00BE00DD" w:rsidRPr="00E062EE">
              <w:rPr>
                <w:b/>
                <w:lang w:val="ru-RU"/>
              </w:rPr>
              <w:t>6</w:t>
            </w:r>
            <w:r w:rsidR="00796BD3" w:rsidRPr="00E062EE">
              <w:rPr>
                <w:b/>
                <w:lang w:val="ru-RU"/>
              </w:rPr>
              <w:t>/</w:t>
            </w:r>
            <w:r w:rsidR="00E15308" w:rsidRPr="00E062EE">
              <w:rPr>
                <w:b/>
                <w:lang w:val="ru-RU"/>
              </w:rPr>
              <w:t>47</w:t>
            </w:r>
            <w:r w:rsidR="00796BD3" w:rsidRPr="00E062EE">
              <w:rPr>
                <w:b/>
                <w:lang w:val="ru-RU"/>
              </w:rPr>
              <w:t>-R</w:t>
            </w:r>
          </w:p>
        </w:tc>
      </w:tr>
      <w:tr w:rsidR="00796BD3" w:rsidRPr="00E062EE" w14:paraId="5D3B369E" w14:textId="77777777" w:rsidTr="00D17718">
        <w:trPr>
          <w:cantSplit/>
        </w:trPr>
        <w:tc>
          <w:tcPr>
            <w:tcW w:w="3969" w:type="dxa"/>
            <w:vMerge/>
          </w:tcPr>
          <w:p w14:paraId="40477691" w14:textId="77777777" w:rsidR="00796BD3" w:rsidRPr="00E062E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9C74D8" w14:textId="66595757" w:rsidR="00796BD3" w:rsidRPr="00E062EE" w:rsidRDefault="00E1530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3 марта 2026 г</w:t>
            </w:r>
            <w:r w:rsidR="000A2C3E" w:rsidRPr="00E062EE">
              <w:rPr>
                <w:b/>
                <w:lang w:val="ru-RU"/>
              </w:rPr>
              <w:t>ода</w:t>
            </w:r>
          </w:p>
        </w:tc>
      </w:tr>
      <w:tr w:rsidR="00796BD3" w:rsidRPr="00E062EE" w14:paraId="569F2B27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3AB356C" w14:textId="77777777" w:rsidR="00796BD3" w:rsidRPr="00E062E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A2D4AE6" w14:textId="77777777" w:rsidR="00796BD3" w:rsidRPr="00E062E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062EE" w14:paraId="14E4AE45" w14:textId="77777777" w:rsidTr="00D17718">
        <w:trPr>
          <w:cantSplit/>
          <w:trHeight w:val="23"/>
        </w:trPr>
        <w:tc>
          <w:tcPr>
            <w:tcW w:w="3969" w:type="dxa"/>
          </w:tcPr>
          <w:p w14:paraId="33474997" w14:textId="77777777" w:rsidR="00796BD3" w:rsidRPr="00E062E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0DEF833" w14:textId="77777777" w:rsidR="00796BD3" w:rsidRPr="00E062E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062EE" w14:paraId="7031F5C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3FE5C91" w14:textId="587AD093" w:rsidR="00796BD3" w:rsidRPr="00E062EE" w:rsidRDefault="00E15308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E062EE">
              <w:rPr>
                <w:bCs/>
                <w:color w:val="000000"/>
              </w:rPr>
              <w:t>Отчет Генерального секретаря</w:t>
            </w:r>
          </w:p>
        </w:tc>
      </w:tr>
      <w:tr w:rsidR="00796BD3" w:rsidRPr="00350541" w14:paraId="349F423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AF8C1E" w14:textId="7046750C" w:rsidR="00796BD3" w:rsidRPr="00350541" w:rsidRDefault="00E15308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  <w:szCs w:val="28"/>
              </w:rPr>
            </w:pPr>
            <w:bookmarkStart w:id="6" w:name="dtitle1" w:colFirst="0" w:colLast="0"/>
            <w:bookmarkEnd w:id="5"/>
            <w:r w:rsidRPr="00350541">
              <w:rPr>
                <w:color w:val="000000"/>
                <w:sz w:val="32"/>
                <w:szCs w:val="28"/>
              </w:rPr>
              <w:t>ЕДИНИЦЫ ВЗНОСОВ – ПРЕДВАРИТЕЛЬНЫЙ ВЫБОР</w:t>
            </w:r>
          </w:p>
        </w:tc>
      </w:tr>
      <w:tr w:rsidR="00796BD3" w:rsidRPr="00E062EE" w14:paraId="3AEF56F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CBC710D" w14:textId="77777777" w:rsidR="00796BD3" w:rsidRPr="00350541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50541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70866391" w14:textId="6FDA6ABB" w:rsidR="00A41582" w:rsidRPr="00350541" w:rsidRDefault="00A41582" w:rsidP="00E062EE">
            <w:pPr>
              <w:rPr>
                <w:szCs w:val="22"/>
                <w:lang w:val="ru-RU"/>
              </w:rPr>
            </w:pPr>
            <w:r w:rsidRPr="00350541">
              <w:rPr>
                <w:color w:val="000000"/>
                <w:szCs w:val="22"/>
                <w:lang w:val="ru-RU"/>
              </w:rPr>
              <w:t xml:space="preserve">В соответствии с Документом </w:t>
            </w:r>
            <w:hyperlink r:id="rId7" w:history="1">
              <w:r w:rsidR="00165C09" w:rsidRPr="00350541">
                <w:rPr>
                  <w:rStyle w:val="Hyperlink"/>
                  <w:szCs w:val="22"/>
                  <w:lang w:val="ru-RU"/>
                </w:rPr>
                <w:t>C25/54</w:t>
              </w:r>
            </w:hyperlink>
            <w:r w:rsidR="00165C09" w:rsidRPr="00350541">
              <w:rPr>
                <w:rStyle w:val="Hyperlink"/>
                <w:szCs w:val="22"/>
                <w:lang w:val="ru-RU"/>
              </w:rPr>
              <w:t xml:space="preserve"> </w:t>
            </w:r>
            <w:r w:rsidRPr="00350541">
              <w:rPr>
                <w:color w:val="000000"/>
                <w:szCs w:val="22"/>
                <w:lang w:val="ru-RU"/>
              </w:rPr>
              <w:t xml:space="preserve">и после утверждения Советом в 2025 году предварительной величины единицы взносов Генеральный секретарь направил всем Государствам-Членам </w:t>
            </w:r>
            <w:r>
              <w:fldChar w:fldCharType="begin"/>
            </w:r>
            <w:r>
              <w:instrText>HYPERLINK</w:instrText>
            </w:r>
            <w:r w:rsidRPr="006716A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16A5">
              <w:rPr>
                <w:lang w:val="ru-RU"/>
              </w:rPr>
              <w:instrText>://</w:instrText>
            </w:r>
            <w:r>
              <w:instrText>www</w:instrText>
            </w:r>
            <w:r w:rsidRPr="006716A5">
              <w:rPr>
                <w:lang w:val="ru-RU"/>
              </w:rPr>
              <w:instrText>.</w:instrText>
            </w:r>
            <w:r>
              <w:instrText>itu</w:instrText>
            </w:r>
            <w:r w:rsidRPr="006716A5">
              <w:rPr>
                <w:lang w:val="ru-RU"/>
              </w:rPr>
              <w:instrText>.</w:instrText>
            </w:r>
            <w:r>
              <w:instrText>int</w:instrText>
            </w:r>
            <w:r w:rsidRPr="006716A5">
              <w:rPr>
                <w:lang w:val="ru-RU"/>
              </w:rPr>
              <w:instrText>/</w:instrText>
            </w:r>
            <w:r>
              <w:instrText>md</w:instrText>
            </w:r>
            <w:r w:rsidRPr="006716A5">
              <w:rPr>
                <w:lang w:val="ru-RU"/>
              </w:rPr>
              <w:instrText>/</w:instrText>
            </w:r>
            <w:r>
              <w:instrText>S</w:instrText>
            </w:r>
            <w:r w:rsidRPr="006716A5">
              <w:rPr>
                <w:lang w:val="ru-RU"/>
              </w:rPr>
              <w:instrText>25-</w:instrText>
            </w:r>
            <w:r>
              <w:instrText>SG</w:instrText>
            </w:r>
            <w:r w:rsidRPr="006716A5">
              <w:rPr>
                <w:lang w:val="ru-RU"/>
              </w:rPr>
              <w:instrText>-</w:instrText>
            </w:r>
            <w:r>
              <w:instrText>CIR</w:instrText>
            </w:r>
            <w:r w:rsidRPr="006716A5">
              <w:rPr>
                <w:lang w:val="ru-RU"/>
              </w:rPr>
              <w:instrText>-0036/</w:instrText>
            </w:r>
            <w:r>
              <w:instrText>en</w:instrText>
            </w:r>
            <w:r w:rsidRPr="006716A5">
              <w:rPr>
                <w:lang w:val="ru-RU"/>
              </w:rPr>
              <w:instrText>"</w:instrText>
            </w:r>
            <w:r>
              <w:fldChar w:fldCharType="separate"/>
            </w:r>
            <w:r w:rsidRPr="00350541">
              <w:rPr>
                <w:rStyle w:val="Hyperlink"/>
                <w:szCs w:val="22"/>
                <w:lang w:val="ru-RU"/>
              </w:rPr>
              <w:t>письмо</w:t>
            </w:r>
            <w:r>
              <w:fldChar w:fldCharType="end"/>
            </w:r>
            <w:r w:rsidRPr="00350541">
              <w:rPr>
                <w:color w:val="000000"/>
                <w:szCs w:val="22"/>
                <w:lang w:val="ru-RU"/>
              </w:rPr>
              <w:t xml:space="preserve"> с предложением объявить до конца 2025 года свой предварительный выбор класса взносов на период 2028–2031 годов.</w:t>
            </w:r>
            <w:hyperlink r:id="rId8" w:history="1"/>
            <w:hyperlink r:id="rId9" w:history="1"/>
          </w:p>
          <w:p w14:paraId="4449F296" w14:textId="2BBA8386" w:rsidR="00796BD3" w:rsidRPr="00350541" w:rsidRDefault="00A41582" w:rsidP="00E062EE">
            <w:pPr>
              <w:rPr>
                <w:szCs w:val="22"/>
                <w:lang w:val="ru-RU"/>
              </w:rPr>
            </w:pPr>
            <w:r w:rsidRPr="00350541">
              <w:rPr>
                <w:color w:val="000000"/>
                <w:szCs w:val="22"/>
                <w:lang w:val="ru-RU"/>
              </w:rPr>
              <w:t xml:space="preserve">В настоящем документе Совету представляется информация о предварительном выборе Государствами-Членами до Полномочной конференции 2026 года в соответствии с их ответами, полученными до 31 декабря 2025 года. В нем также </w:t>
            </w:r>
            <w:r w:rsidRPr="00350541">
              <w:rPr>
                <w:szCs w:val="22"/>
                <w:lang w:val="ru-RU"/>
              </w:rPr>
              <w:t>содержится</w:t>
            </w:r>
            <w:r w:rsidRPr="00350541">
              <w:rPr>
                <w:color w:val="000000"/>
                <w:szCs w:val="22"/>
                <w:lang w:val="ru-RU"/>
              </w:rPr>
              <w:t xml:space="preserve"> информация о рассмотрении применения Государствами-Членами системы единиц взносов МСЭ и ее соблюдения.</w:t>
            </w:r>
          </w:p>
          <w:p w14:paraId="63EC4FCA" w14:textId="77777777" w:rsidR="00796BD3" w:rsidRPr="00350541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50541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7BBDD66A" w14:textId="3016312E" w:rsidR="00796BD3" w:rsidRPr="00350541" w:rsidRDefault="00A41582" w:rsidP="00E062EE">
            <w:pPr>
              <w:rPr>
                <w:szCs w:val="22"/>
                <w:lang w:val="ru-RU"/>
              </w:rPr>
            </w:pPr>
            <w:r w:rsidRPr="00350541">
              <w:rPr>
                <w:color w:val="000000"/>
                <w:szCs w:val="22"/>
                <w:lang w:val="ru-RU"/>
              </w:rPr>
              <w:t xml:space="preserve">Совету предлагается </w:t>
            </w:r>
            <w:r w:rsidRPr="00350541">
              <w:rPr>
                <w:b/>
                <w:bCs/>
                <w:color w:val="000000"/>
                <w:szCs w:val="22"/>
                <w:lang w:val="ru-RU"/>
              </w:rPr>
              <w:t>рассмотреть</w:t>
            </w:r>
            <w:r w:rsidRPr="00350541">
              <w:rPr>
                <w:color w:val="000000"/>
                <w:szCs w:val="22"/>
                <w:lang w:val="ru-RU"/>
              </w:rPr>
              <w:t xml:space="preserve"> настоящий документ и </w:t>
            </w:r>
            <w:r w:rsidRPr="00350541">
              <w:rPr>
                <w:b/>
                <w:bCs/>
                <w:color w:val="000000"/>
                <w:szCs w:val="22"/>
                <w:lang w:val="ru-RU"/>
              </w:rPr>
              <w:t>проанализировать</w:t>
            </w:r>
            <w:r w:rsidRPr="00350541">
              <w:rPr>
                <w:color w:val="000000"/>
                <w:szCs w:val="22"/>
                <w:lang w:val="ru-RU"/>
              </w:rPr>
              <w:t xml:space="preserve">: а) свой подход к временным исключениям; а также b) критерии, применяемые </w:t>
            </w:r>
            <w:r w:rsidR="00B6018C" w:rsidRPr="00350541">
              <w:rPr>
                <w:color w:val="000000"/>
                <w:szCs w:val="22"/>
                <w:lang w:val="ru-RU"/>
              </w:rPr>
              <w:t>при</w:t>
            </w:r>
            <w:r w:rsidRPr="00350541">
              <w:rPr>
                <w:color w:val="000000"/>
                <w:szCs w:val="22"/>
                <w:lang w:val="ru-RU"/>
              </w:rPr>
              <w:t xml:space="preserve"> выбор</w:t>
            </w:r>
            <w:r w:rsidR="00B6018C" w:rsidRPr="00350541">
              <w:rPr>
                <w:color w:val="000000"/>
                <w:szCs w:val="22"/>
                <w:lang w:val="ru-RU"/>
              </w:rPr>
              <w:t>е</w:t>
            </w:r>
            <w:r w:rsidRPr="00350541">
              <w:rPr>
                <w:color w:val="000000"/>
                <w:szCs w:val="22"/>
                <w:lang w:val="ru-RU"/>
              </w:rPr>
              <w:t xml:space="preserve"> класса взносов для стран, не являющихся наименее </w:t>
            </w:r>
            <w:r w:rsidRPr="00350541">
              <w:rPr>
                <w:szCs w:val="22"/>
                <w:lang w:val="ru-RU"/>
              </w:rPr>
              <w:t>развитыми</w:t>
            </w:r>
            <w:r w:rsidRPr="00350541">
              <w:rPr>
                <w:color w:val="000000"/>
                <w:szCs w:val="22"/>
                <w:lang w:val="ru-RU"/>
              </w:rPr>
              <w:t xml:space="preserve"> странами, желающих выплачивать взносы в классах 1/8 или 1/16 единицы.</w:t>
            </w:r>
          </w:p>
          <w:p w14:paraId="3CD79F23" w14:textId="77777777" w:rsidR="00796BD3" w:rsidRPr="00350541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50541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3700DA81" w14:textId="12B6AB90" w:rsidR="00796BD3" w:rsidRPr="00350541" w:rsidRDefault="00A41582" w:rsidP="00E062EE">
            <w:pPr>
              <w:rPr>
                <w:szCs w:val="22"/>
                <w:lang w:val="ru-RU"/>
              </w:rPr>
            </w:pPr>
            <w:r w:rsidRPr="00350541">
              <w:rPr>
                <w:color w:val="000000"/>
                <w:szCs w:val="22"/>
                <w:lang w:val="ru-RU"/>
              </w:rPr>
              <w:t>Финансов</w:t>
            </w:r>
            <w:r w:rsidR="00520843" w:rsidRPr="00350541">
              <w:rPr>
                <w:color w:val="000000"/>
                <w:szCs w:val="22"/>
                <w:lang w:val="ru-RU"/>
              </w:rPr>
              <w:t>ый</w:t>
            </w:r>
            <w:r w:rsidRPr="00350541">
              <w:rPr>
                <w:color w:val="000000"/>
                <w:szCs w:val="22"/>
                <w:lang w:val="ru-RU"/>
              </w:rPr>
              <w:t xml:space="preserve"> план на </w:t>
            </w:r>
            <w:proofErr w:type="gramStart"/>
            <w:r w:rsidRPr="00350541">
              <w:rPr>
                <w:color w:val="000000"/>
                <w:szCs w:val="22"/>
                <w:lang w:val="ru-RU"/>
              </w:rPr>
              <w:t>2028−2031</w:t>
            </w:r>
            <w:proofErr w:type="gramEnd"/>
            <w:r w:rsidRPr="00350541">
              <w:rPr>
                <w:color w:val="000000"/>
                <w:szCs w:val="22"/>
                <w:lang w:val="ru-RU"/>
              </w:rPr>
              <w:t xml:space="preserve"> </w:t>
            </w:r>
            <w:r w:rsidRPr="00350541">
              <w:rPr>
                <w:szCs w:val="22"/>
                <w:lang w:val="ru-RU"/>
              </w:rPr>
              <w:t>годы</w:t>
            </w:r>
            <w:r w:rsidR="002C399B" w:rsidRPr="00350541">
              <w:rPr>
                <w:color w:val="000000"/>
                <w:szCs w:val="22"/>
                <w:lang w:val="ru-RU"/>
              </w:rPr>
              <w:t>.</w:t>
            </w:r>
          </w:p>
          <w:p w14:paraId="36CB6A12" w14:textId="77777777" w:rsidR="00796BD3" w:rsidRPr="00350541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50541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34B0FAE6" w14:textId="0FF4C889" w:rsidR="00345D2A" w:rsidRPr="00350541" w:rsidRDefault="00A41582" w:rsidP="00E062EE">
            <w:pPr>
              <w:rPr>
                <w:szCs w:val="22"/>
                <w:lang w:val="ru-RU"/>
              </w:rPr>
            </w:pPr>
            <w:r w:rsidRPr="00350541">
              <w:rPr>
                <w:color w:val="000000"/>
                <w:szCs w:val="22"/>
                <w:lang w:val="ru-RU"/>
              </w:rPr>
              <w:t xml:space="preserve">Доходы за период </w:t>
            </w:r>
            <w:proofErr w:type="gramStart"/>
            <w:r w:rsidRPr="00350541">
              <w:rPr>
                <w:color w:val="000000"/>
                <w:szCs w:val="22"/>
                <w:lang w:val="ru-RU"/>
              </w:rPr>
              <w:t>2028−2031</w:t>
            </w:r>
            <w:proofErr w:type="gramEnd"/>
            <w:r w:rsidRPr="00350541">
              <w:rPr>
                <w:color w:val="000000"/>
                <w:szCs w:val="22"/>
                <w:lang w:val="ru-RU"/>
              </w:rPr>
              <w:t xml:space="preserve"> </w:t>
            </w:r>
            <w:r w:rsidRPr="00350541">
              <w:rPr>
                <w:szCs w:val="22"/>
                <w:lang w:val="ru-RU"/>
              </w:rPr>
              <w:t>годов</w:t>
            </w:r>
            <w:r w:rsidR="002C399B" w:rsidRPr="00350541">
              <w:rPr>
                <w:color w:val="000000"/>
                <w:szCs w:val="22"/>
                <w:lang w:val="ru-RU"/>
              </w:rPr>
              <w:t>.</w:t>
            </w:r>
          </w:p>
          <w:p w14:paraId="0496128A" w14:textId="77777777" w:rsidR="00796BD3" w:rsidRPr="00350541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350541">
              <w:rPr>
                <w:szCs w:val="22"/>
                <w:lang w:val="ru-RU"/>
              </w:rPr>
              <w:t>__________________</w:t>
            </w:r>
          </w:p>
          <w:p w14:paraId="0C51E877" w14:textId="77777777" w:rsidR="00796BD3" w:rsidRPr="00350541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50541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3D4FD6C7" w14:textId="7DF29520" w:rsidR="00796BD3" w:rsidRPr="00E062EE" w:rsidRDefault="00A41582" w:rsidP="00E062EE">
            <w:pPr>
              <w:spacing w:after="120"/>
              <w:rPr>
                <w:i/>
                <w:iCs/>
                <w:lang w:val="ru-RU"/>
              </w:rPr>
            </w:pPr>
            <w:r w:rsidRPr="00350541">
              <w:rPr>
                <w:i/>
                <w:iCs/>
                <w:szCs w:val="22"/>
                <w:lang w:val="ru-RU"/>
              </w:rPr>
              <w:t>Документ</w:t>
            </w:r>
            <w:r w:rsidRPr="00350541">
              <w:rPr>
                <w:i/>
                <w:iCs/>
                <w:color w:val="000000"/>
                <w:szCs w:val="2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6716A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16A5">
              <w:rPr>
                <w:lang w:val="ru-RU"/>
              </w:rPr>
              <w:instrText>://</w:instrText>
            </w:r>
            <w:r>
              <w:instrText>www</w:instrText>
            </w:r>
            <w:r w:rsidRPr="006716A5">
              <w:rPr>
                <w:lang w:val="ru-RU"/>
              </w:rPr>
              <w:instrText>.</w:instrText>
            </w:r>
            <w:r>
              <w:instrText>itu</w:instrText>
            </w:r>
            <w:r w:rsidRPr="006716A5">
              <w:rPr>
                <w:lang w:val="ru-RU"/>
              </w:rPr>
              <w:instrText>.</w:instrText>
            </w:r>
            <w:r>
              <w:instrText>int</w:instrText>
            </w:r>
            <w:r w:rsidRPr="006716A5">
              <w:rPr>
                <w:lang w:val="ru-RU"/>
              </w:rPr>
              <w:instrText>/</w:instrText>
            </w:r>
            <w:r>
              <w:instrText>md</w:instrText>
            </w:r>
            <w:r w:rsidRPr="006716A5">
              <w:rPr>
                <w:lang w:val="ru-RU"/>
              </w:rPr>
              <w:instrText>/</w:instrText>
            </w:r>
            <w:r>
              <w:instrText>S</w:instrText>
            </w:r>
            <w:r w:rsidRPr="006716A5">
              <w:rPr>
                <w:lang w:val="ru-RU"/>
              </w:rPr>
              <w:instrText>17-</w:instrText>
            </w:r>
            <w:r>
              <w:instrText>CL</w:instrText>
            </w:r>
            <w:r w:rsidRPr="006716A5">
              <w:rPr>
                <w:lang w:val="ru-RU"/>
              </w:rPr>
              <w:instrText>-</w:instrText>
            </w:r>
            <w:r>
              <w:instrText>C</w:instrText>
            </w:r>
            <w:r w:rsidRPr="006716A5">
              <w:rPr>
                <w:lang w:val="ru-RU"/>
              </w:rPr>
              <w:instrText>-0057/</w:instrText>
            </w:r>
            <w:r>
              <w:instrText>en</w:instrText>
            </w:r>
            <w:r w:rsidRPr="006716A5">
              <w:rPr>
                <w:lang w:val="ru-RU"/>
              </w:rPr>
              <w:instrText>"</w:instrText>
            </w:r>
            <w:r>
              <w:fldChar w:fldCharType="separate"/>
            </w:r>
            <w:r w:rsidRPr="00350541">
              <w:rPr>
                <w:rStyle w:val="Hyperlink"/>
                <w:i/>
                <w:iCs/>
                <w:szCs w:val="22"/>
                <w:lang w:val="ru-RU"/>
              </w:rPr>
              <w:t>C</w:t>
            </w:r>
            <w:r w:rsidR="002C399B" w:rsidRPr="00350541">
              <w:rPr>
                <w:rStyle w:val="Hyperlink"/>
                <w:i/>
                <w:iCs/>
                <w:szCs w:val="22"/>
                <w:lang w:val="ru-RU"/>
              </w:rPr>
              <w:t>17</w:t>
            </w:r>
            <w:r w:rsidRPr="00350541">
              <w:rPr>
                <w:rStyle w:val="Hyperlink"/>
                <w:i/>
                <w:iCs/>
                <w:szCs w:val="22"/>
                <w:lang w:val="ru-RU"/>
              </w:rPr>
              <w:t>/</w:t>
            </w:r>
            <w:r w:rsidR="002C399B" w:rsidRPr="00350541">
              <w:rPr>
                <w:rStyle w:val="Hyperlink"/>
                <w:i/>
                <w:iCs/>
                <w:szCs w:val="22"/>
                <w:lang w:val="ru-RU"/>
              </w:rPr>
              <w:t>5</w:t>
            </w:r>
            <w:r w:rsidRPr="00350541">
              <w:rPr>
                <w:rStyle w:val="Hyperlink"/>
                <w:i/>
                <w:iCs/>
                <w:szCs w:val="22"/>
                <w:lang w:val="ru-RU"/>
              </w:rPr>
              <w:t>7</w:t>
            </w:r>
            <w:r>
              <w:fldChar w:fldCharType="end"/>
            </w:r>
            <w:r w:rsidR="002C399B" w:rsidRPr="00350541">
              <w:rPr>
                <w:i/>
                <w:iCs/>
                <w:color w:val="000000"/>
                <w:szCs w:val="22"/>
                <w:lang w:val="ru-RU"/>
              </w:rPr>
              <w:t>;</w:t>
            </w:r>
            <w:r w:rsidRPr="00350541">
              <w:rPr>
                <w:i/>
                <w:iCs/>
                <w:color w:val="000000"/>
                <w:szCs w:val="22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6716A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16A5">
              <w:rPr>
                <w:lang w:val="ru-RU"/>
              </w:rPr>
              <w:instrText>://</w:instrText>
            </w:r>
            <w:r>
              <w:instrText>www</w:instrText>
            </w:r>
            <w:r w:rsidRPr="006716A5">
              <w:rPr>
                <w:lang w:val="ru-RU"/>
              </w:rPr>
              <w:instrText>.</w:instrText>
            </w:r>
            <w:r>
              <w:instrText>itu</w:instrText>
            </w:r>
            <w:r w:rsidRPr="006716A5">
              <w:rPr>
                <w:lang w:val="ru-RU"/>
              </w:rPr>
              <w:instrText>.</w:instrText>
            </w:r>
            <w:r>
              <w:instrText>int</w:instrText>
            </w:r>
            <w:r w:rsidRPr="006716A5">
              <w:rPr>
                <w:lang w:val="ru-RU"/>
              </w:rPr>
              <w:instrText>/</w:instrText>
            </w:r>
            <w:r>
              <w:instrText>en</w:instrText>
            </w:r>
            <w:r w:rsidRPr="006716A5">
              <w:rPr>
                <w:lang w:val="ru-RU"/>
              </w:rPr>
              <w:instrText>/</w:instrText>
            </w:r>
            <w:r>
              <w:instrText>council</w:instrText>
            </w:r>
            <w:r w:rsidRPr="006716A5">
              <w:rPr>
                <w:lang w:val="ru-RU"/>
              </w:rPr>
              <w:instrText>/</w:instrText>
            </w:r>
            <w:r>
              <w:instrText>Documents</w:instrText>
            </w:r>
            <w:r w:rsidRPr="006716A5">
              <w:rPr>
                <w:lang w:val="ru-RU"/>
              </w:rPr>
              <w:instrText>/</w:instrText>
            </w:r>
            <w:r>
              <w:instrText>basic</w:instrText>
            </w:r>
            <w:r w:rsidRPr="006716A5">
              <w:rPr>
                <w:lang w:val="ru-RU"/>
              </w:rPr>
              <w:instrText>-</w:instrText>
            </w:r>
            <w:r>
              <w:instrText>texts</w:instrText>
            </w:r>
            <w:r w:rsidRPr="006716A5">
              <w:rPr>
                <w:lang w:val="ru-RU"/>
              </w:rPr>
              <w:instrText>/</w:instrText>
            </w:r>
            <w:r>
              <w:instrText>Constitution</w:instrText>
            </w:r>
            <w:r w:rsidRPr="006716A5">
              <w:rPr>
                <w:lang w:val="ru-RU"/>
              </w:rPr>
              <w:instrText>-</w:instrText>
            </w:r>
            <w:r>
              <w:instrText>R</w:instrText>
            </w:r>
            <w:r w:rsidRPr="006716A5">
              <w:rPr>
                <w:lang w:val="ru-RU"/>
              </w:rPr>
              <w:instrText>.</w:instrText>
            </w:r>
            <w:r>
              <w:instrText>pdf</w:instrText>
            </w:r>
            <w:r w:rsidRPr="006716A5">
              <w:rPr>
                <w:lang w:val="ru-RU"/>
              </w:rPr>
              <w:instrText>"</w:instrText>
            </w:r>
            <w:r>
              <w:fldChar w:fldCharType="separate"/>
            </w:r>
            <w:r w:rsidRPr="00350541">
              <w:rPr>
                <w:rStyle w:val="Hyperlink"/>
                <w:i/>
                <w:iCs/>
                <w:szCs w:val="22"/>
                <w:lang w:val="ru-RU"/>
              </w:rPr>
              <w:t>У/Ст. 8, У/Ст. 28, У/Ст. 33</w:t>
            </w:r>
            <w:r>
              <w:fldChar w:fldCharType="end"/>
            </w:r>
            <w:r w:rsidRPr="00350541">
              <w:rPr>
                <w:i/>
                <w:iCs/>
                <w:color w:val="000000"/>
                <w:szCs w:val="22"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6716A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16A5">
              <w:rPr>
                <w:lang w:val="ru-RU"/>
              </w:rPr>
              <w:instrText>://</w:instrText>
            </w:r>
            <w:r>
              <w:instrText>www</w:instrText>
            </w:r>
            <w:r w:rsidRPr="006716A5">
              <w:rPr>
                <w:lang w:val="ru-RU"/>
              </w:rPr>
              <w:instrText>.</w:instrText>
            </w:r>
            <w:r>
              <w:instrText>itu</w:instrText>
            </w:r>
            <w:r w:rsidRPr="006716A5">
              <w:rPr>
                <w:lang w:val="ru-RU"/>
              </w:rPr>
              <w:instrText>.</w:instrText>
            </w:r>
            <w:r>
              <w:instrText>int</w:instrText>
            </w:r>
            <w:r w:rsidRPr="006716A5">
              <w:rPr>
                <w:lang w:val="ru-RU"/>
              </w:rPr>
              <w:instrText>/</w:instrText>
            </w:r>
            <w:r>
              <w:instrText>en</w:instrText>
            </w:r>
            <w:r w:rsidRPr="006716A5">
              <w:rPr>
                <w:lang w:val="ru-RU"/>
              </w:rPr>
              <w:instrText>/</w:instrText>
            </w:r>
            <w:r>
              <w:instrText>council</w:instrText>
            </w:r>
            <w:r w:rsidRPr="006716A5">
              <w:rPr>
                <w:lang w:val="ru-RU"/>
              </w:rPr>
              <w:instrText>/</w:instrText>
            </w:r>
            <w:r>
              <w:instrText>Documents</w:instrText>
            </w:r>
            <w:r w:rsidRPr="006716A5">
              <w:rPr>
                <w:lang w:val="ru-RU"/>
              </w:rPr>
              <w:instrText>/</w:instrText>
            </w:r>
            <w:r>
              <w:instrText>basic</w:instrText>
            </w:r>
            <w:r w:rsidRPr="006716A5">
              <w:rPr>
                <w:lang w:val="ru-RU"/>
              </w:rPr>
              <w:instrText>-</w:instrText>
            </w:r>
            <w:r>
              <w:instrText>texts</w:instrText>
            </w:r>
            <w:r w:rsidRPr="006716A5">
              <w:rPr>
                <w:lang w:val="ru-RU"/>
              </w:rPr>
              <w:instrText>-2023/</w:instrText>
            </w:r>
            <w:r>
              <w:instrText>DEC</w:instrText>
            </w:r>
            <w:r w:rsidRPr="006716A5">
              <w:rPr>
                <w:lang w:val="ru-RU"/>
              </w:rPr>
              <w:instrText>-005-</w:instrText>
            </w:r>
            <w:r>
              <w:instrText>R</w:instrText>
            </w:r>
            <w:r w:rsidRPr="006716A5">
              <w:rPr>
                <w:lang w:val="ru-RU"/>
              </w:rPr>
              <w:instrText>.</w:instrText>
            </w:r>
            <w:r>
              <w:instrText>pdf</w:instrText>
            </w:r>
            <w:r w:rsidRPr="006716A5">
              <w:rPr>
                <w:lang w:val="ru-RU"/>
              </w:rPr>
              <w:instrText>"</w:instrText>
            </w:r>
            <w:r>
              <w:fldChar w:fldCharType="separate"/>
            </w:r>
            <w:r w:rsidRPr="00350541">
              <w:rPr>
                <w:rStyle w:val="Hyperlink"/>
                <w:i/>
                <w:iCs/>
                <w:szCs w:val="22"/>
                <w:lang w:val="ru-RU"/>
              </w:rPr>
              <w:t>Решение 5 (</w:t>
            </w:r>
            <w:proofErr w:type="spellStart"/>
            <w:r w:rsidRPr="00350541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350541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="00C862D5" w:rsidRPr="00350541">
              <w:rPr>
                <w:i/>
                <w:iCs/>
                <w:color w:val="000000"/>
                <w:szCs w:val="22"/>
                <w:lang w:val="ru-RU"/>
              </w:rPr>
              <w:t xml:space="preserve">; </w:t>
            </w:r>
            <w:r w:rsidRPr="00350541">
              <w:rPr>
                <w:i/>
                <w:iCs/>
                <w:color w:val="000000"/>
                <w:szCs w:val="22"/>
                <w:lang w:val="ru-RU"/>
              </w:rPr>
              <w:t>Документ</w:t>
            </w:r>
            <w:r w:rsidR="00E062EE" w:rsidRPr="00350541">
              <w:rPr>
                <w:i/>
                <w:iCs/>
                <w:color w:val="000000"/>
                <w:szCs w:val="22"/>
                <w:lang w:val="en-US"/>
              </w:rPr>
              <w:t> </w:t>
            </w:r>
            <w:hyperlink r:id="rId10" w:history="1">
              <w:r w:rsidR="00C862D5" w:rsidRPr="00350541">
                <w:rPr>
                  <w:rStyle w:val="Hyperlink"/>
                  <w:rFonts w:asciiTheme="minorHAnsi" w:hAnsiTheme="minorHAnsi" w:cstheme="minorHAnsi"/>
                  <w:i/>
                  <w:iCs/>
                  <w:szCs w:val="22"/>
                  <w:lang w:val="ru-RU"/>
                </w:rPr>
                <w:t>CWG-FHR-22/INF/2</w:t>
              </w:r>
            </w:hyperlink>
          </w:p>
        </w:tc>
      </w:tr>
      <w:bookmarkEnd w:id="2"/>
      <w:bookmarkEnd w:id="6"/>
    </w:tbl>
    <w:p w14:paraId="0AE78D22" w14:textId="77777777" w:rsidR="00796BD3" w:rsidRPr="00E062EE" w:rsidRDefault="00796BD3" w:rsidP="00796BD3">
      <w:pPr>
        <w:rPr>
          <w:lang w:val="ru-RU"/>
        </w:rPr>
      </w:pPr>
    </w:p>
    <w:p w14:paraId="4D7AAA5B" w14:textId="77777777" w:rsidR="00165D06" w:rsidRPr="00E062E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E062EE">
        <w:rPr>
          <w:lang w:val="ru-RU"/>
        </w:rPr>
        <w:br w:type="page"/>
      </w:r>
    </w:p>
    <w:p w14:paraId="652B07E0" w14:textId="327006AF" w:rsidR="00A41582" w:rsidRPr="00E062EE" w:rsidRDefault="00A41582" w:rsidP="00FF287B">
      <w:pPr>
        <w:rPr>
          <w:rFonts w:eastAsia="SimSun"/>
          <w:lang w:val="ru-RU"/>
        </w:rPr>
      </w:pPr>
      <w:r w:rsidRPr="00E062EE">
        <w:rPr>
          <w:lang w:val="ru-RU"/>
        </w:rPr>
        <w:lastRenderedPageBreak/>
        <w:t>1</w:t>
      </w:r>
      <w:r w:rsidRPr="00E062EE">
        <w:rPr>
          <w:lang w:val="ru-RU"/>
        </w:rPr>
        <w:tab/>
        <w:t>В 2025 году Совет установил предварительную величину единицы взнос</w:t>
      </w:r>
      <w:r w:rsidR="000A2C3E" w:rsidRPr="00E062EE">
        <w:rPr>
          <w:lang w:val="ru-RU"/>
        </w:rPr>
        <w:t>ов</w:t>
      </w:r>
      <w:r w:rsidRPr="00E062EE">
        <w:rPr>
          <w:lang w:val="ru-RU"/>
        </w:rPr>
        <w:t xml:space="preserve"> в размере 318</w:t>
      </w:r>
      <w:r w:rsidR="00E062EE">
        <w:rPr>
          <w:lang w:val="en-US"/>
        </w:rPr>
        <w:t> </w:t>
      </w:r>
      <w:r w:rsidRPr="00E062EE">
        <w:rPr>
          <w:lang w:val="ru-RU"/>
        </w:rPr>
        <w:t>000</w:t>
      </w:r>
      <w:r w:rsidR="00E062EE">
        <w:rPr>
          <w:lang w:val="en-US"/>
        </w:rPr>
        <w:t> </w:t>
      </w:r>
      <w:r w:rsidRPr="00E062EE">
        <w:rPr>
          <w:lang w:val="ru-RU"/>
        </w:rPr>
        <w:t xml:space="preserve">швейцарских франков на период </w:t>
      </w:r>
      <w:proofErr w:type="gramStart"/>
      <w:r w:rsidRPr="00E062EE">
        <w:rPr>
          <w:lang w:val="ru-RU"/>
        </w:rPr>
        <w:t>2028−2031</w:t>
      </w:r>
      <w:proofErr w:type="gramEnd"/>
      <w:r w:rsidRPr="00E062EE">
        <w:rPr>
          <w:lang w:val="ru-RU"/>
        </w:rPr>
        <w:t xml:space="preserve"> годов. Это составляет прочную основу для обсуждения Финансового плана для всех Государств-Членов и позволит должным образом подготовиться к Полномочной конференции 2026 года.</w:t>
      </w:r>
    </w:p>
    <w:p w14:paraId="3EDA0DE4" w14:textId="0EBD3A86" w:rsidR="00A41582" w:rsidRPr="00E062EE" w:rsidRDefault="00A41582" w:rsidP="00FF287B">
      <w:pPr>
        <w:rPr>
          <w:rFonts w:eastAsia="SimSun"/>
          <w:szCs w:val="24"/>
          <w:lang w:val="ru-RU"/>
        </w:rPr>
      </w:pPr>
      <w:r w:rsidRPr="00E062EE">
        <w:rPr>
          <w:lang w:val="ru-RU"/>
        </w:rPr>
        <w:t>2</w:t>
      </w:r>
      <w:r w:rsidRPr="00E062EE">
        <w:rPr>
          <w:lang w:val="ru-RU"/>
        </w:rPr>
        <w:tab/>
        <w:t xml:space="preserve">Кроме того, в </w:t>
      </w:r>
      <w:r>
        <w:fldChar w:fldCharType="begin"/>
      </w:r>
      <w:r>
        <w:instrText>HYPERLINK</w:instrText>
      </w:r>
      <w:r w:rsidRPr="006716A5">
        <w:rPr>
          <w:lang w:val="ru-RU"/>
        </w:rPr>
        <w:instrText xml:space="preserve"> "</w:instrText>
      </w:r>
      <w:r>
        <w:instrText>https</w:instrText>
      </w:r>
      <w:r w:rsidRPr="006716A5">
        <w:rPr>
          <w:lang w:val="ru-RU"/>
        </w:rPr>
        <w:instrText>://</w:instrText>
      </w:r>
      <w:r>
        <w:instrText>www</w:instrText>
      </w:r>
      <w:r w:rsidRPr="006716A5">
        <w:rPr>
          <w:lang w:val="ru-RU"/>
        </w:rPr>
        <w:instrText>.</w:instrText>
      </w:r>
      <w:r>
        <w:instrText>itu</w:instrText>
      </w:r>
      <w:r w:rsidRPr="006716A5">
        <w:rPr>
          <w:lang w:val="ru-RU"/>
        </w:rPr>
        <w:instrText>.</w:instrText>
      </w:r>
      <w:r>
        <w:instrText>int</w:instrText>
      </w:r>
      <w:r w:rsidRPr="006716A5">
        <w:rPr>
          <w:lang w:val="ru-RU"/>
        </w:rPr>
        <w:instrText>/</w:instrText>
      </w:r>
      <w:r>
        <w:instrText>md</w:instrText>
      </w:r>
      <w:r w:rsidRPr="006716A5">
        <w:rPr>
          <w:lang w:val="ru-RU"/>
        </w:rPr>
        <w:instrText>/</w:instrText>
      </w:r>
      <w:r>
        <w:instrText>S</w:instrText>
      </w:r>
      <w:r w:rsidRPr="006716A5">
        <w:rPr>
          <w:lang w:val="ru-RU"/>
        </w:rPr>
        <w:instrText>25-</w:instrText>
      </w:r>
      <w:r>
        <w:instrText>SG</w:instrText>
      </w:r>
      <w:r w:rsidRPr="006716A5">
        <w:rPr>
          <w:lang w:val="ru-RU"/>
        </w:rPr>
        <w:instrText>-</w:instrText>
      </w:r>
      <w:r>
        <w:instrText>CIR</w:instrText>
      </w:r>
      <w:r w:rsidRPr="006716A5">
        <w:rPr>
          <w:lang w:val="ru-RU"/>
        </w:rPr>
        <w:instrText>-0036/</w:instrText>
      </w:r>
      <w:r>
        <w:instrText>en</w:instrText>
      </w:r>
      <w:r w:rsidRPr="006716A5">
        <w:rPr>
          <w:lang w:val="ru-RU"/>
        </w:rPr>
        <w:instrText>"</w:instrText>
      </w:r>
      <w:r>
        <w:fldChar w:fldCharType="separate"/>
      </w:r>
      <w:r w:rsidRPr="00E062EE">
        <w:rPr>
          <w:rStyle w:val="Hyperlink"/>
          <w:lang w:val="ru-RU"/>
        </w:rPr>
        <w:t>письме</w:t>
      </w:r>
      <w:r>
        <w:fldChar w:fldCharType="end"/>
      </w:r>
      <w:r w:rsidRPr="00E062EE">
        <w:rPr>
          <w:lang w:val="ru-RU"/>
        </w:rPr>
        <w:t xml:space="preserve"> от 28 августа 2025 года МСЭ предложил Государствам-Членам объявить до 31 декабря 2025 года свой предварительный класс взносов на период 2028−2031</w:t>
      </w:r>
      <w:r w:rsidR="00FF287B" w:rsidRPr="00E062EE">
        <w:rPr>
          <w:lang w:val="ru-RU"/>
        </w:rPr>
        <w:t> </w:t>
      </w:r>
      <w:r w:rsidRPr="00E062EE">
        <w:rPr>
          <w:lang w:val="ru-RU"/>
        </w:rPr>
        <w:t>годов, чтобы обеспечить Секретариату возможность разработать проект Финансового плана на 2028−2031 годы на еще более надежной и реалистичной основе.</w:t>
      </w:r>
      <w:r>
        <w:fldChar w:fldCharType="begin"/>
      </w:r>
      <w:r>
        <w:instrText>HYPERLINK</w:instrText>
      </w:r>
      <w:r w:rsidRPr="006716A5">
        <w:rPr>
          <w:lang w:val="ru-RU"/>
        </w:rPr>
        <w:instrText xml:space="preserve"> "</w:instrText>
      </w:r>
      <w:r>
        <w:instrText>https</w:instrText>
      </w:r>
      <w:r w:rsidRPr="006716A5">
        <w:rPr>
          <w:lang w:val="ru-RU"/>
        </w:rPr>
        <w:instrText>://</w:instrText>
      </w:r>
      <w:r>
        <w:instrText>www</w:instrText>
      </w:r>
      <w:r w:rsidRPr="006716A5">
        <w:rPr>
          <w:lang w:val="ru-RU"/>
        </w:rPr>
        <w:instrText>.</w:instrText>
      </w:r>
      <w:r>
        <w:instrText>itu</w:instrText>
      </w:r>
      <w:r w:rsidRPr="006716A5">
        <w:rPr>
          <w:lang w:val="ru-RU"/>
        </w:rPr>
        <w:instrText>.</w:instrText>
      </w:r>
      <w:r>
        <w:instrText>int</w:instrText>
      </w:r>
      <w:r w:rsidRPr="006716A5">
        <w:rPr>
          <w:lang w:val="ru-RU"/>
        </w:rPr>
        <w:instrText>/</w:instrText>
      </w:r>
      <w:r>
        <w:instrText>md</w:instrText>
      </w:r>
      <w:r w:rsidRPr="006716A5">
        <w:rPr>
          <w:lang w:val="ru-RU"/>
        </w:rPr>
        <w:instrText>/</w:instrText>
      </w:r>
      <w:r>
        <w:instrText>S</w:instrText>
      </w:r>
      <w:r w:rsidRPr="006716A5">
        <w:rPr>
          <w:lang w:val="ru-RU"/>
        </w:rPr>
        <w:instrText>25-</w:instrText>
      </w:r>
      <w:r>
        <w:instrText>SG</w:instrText>
      </w:r>
      <w:r w:rsidRPr="006716A5">
        <w:rPr>
          <w:lang w:val="ru-RU"/>
        </w:rPr>
        <w:instrText>-</w:instrText>
      </w:r>
      <w:r>
        <w:instrText>CIR</w:instrText>
      </w:r>
      <w:r w:rsidRPr="006716A5">
        <w:rPr>
          <w:lang w:val="ru-RU"/>
        </w:rPr>
        <w:instrText>-0036/</w:instrText>
      </w:r>
      <w:r>
        <w:instrText>en</w:instrText>
      </w:r>
      <w:r w:rsidRPr="006716A5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4E53C4C9" w14:textId="76693725" w:rsidR="00A41582" w:rsidRPr="00E062EE" w:rsidRDefault="00A41582" w:rsidP="00FF287B">
      <w:pPr>
        <w:rPr>
          <w:rFonts w:eastAsia="SimSun"/>
          <w:szCs w:val="24"/>
          <w:lang w:val="ru-RU"/>
        </w:rPr>
      </w:pPr>
      <w:r w:rsidRPr="00E062EE">
        <w:rPr>
          <w:lang w:val="ru-RU"/>
        </w:rPr>
        <w:t>3</w:t>
      </w:r>
      <w:r w:rsidRPr="00E062EE">
        <w:rPr>
          <w:lang w:val="ru-RU"/>
        </w:rPr>
        <w:tab/>
        <w:t xml:space="preserve">На это письмо, которое было направлено всем Государствам-Членам, было получено в общей сложности </w:t>
      </w:r>
      <w:r w:rsidRPr="00E062EE">
        <w:rPr>
          <w:b/>
          <w:bCs/>
          <w:lang w:val="ru-RU"/>
        </w:rPr>
        <w:t>42</w:t>
      </w:r>
      <w:r w:rsidRPr="00E062EE">
        <w:rPr>
          <w:lang w:val="ru-RU"/>
        </w:rPr>
        <w:t xml:space="preserve"> ответа. Представившие ответы Государства-Члены приведены в </w:t>
      </w:r>
      <w:r>
        <w:fldChar w:fldCharType="begin"/>
      </w:r>
      <w:r>
        <w:instrText>HYPERLINK</w:instrText>
      </w:r>
      <w:r w:rsidRPr="006716A5">
        <w:rPr>
          <w:lang w:val="ru-RU"/>
        </w:rPr>
        <w:instrText xml:space="preserve"> \</w:instrText>
      </w:r>
      <w:r>
        <w:instrText>l</w:instrText>
      </w:r>
      <w:r w:rsidRPr="006716A5">
        <w:rPr>
          <w:lang w:val="ru-RU"/>
        </w:rPr>
        <w:instrText xml:space="preserve"> "</w:instrText>
      </w:r>
      <w:r>
        <w:instrText>Annex</w:instrText>
      </w:r>
      <w:r w:rsidRPr="006716A5">
        <w:rPr>
          <w:lang w:val="ru-RU"/>
        </w:rPr>
        <w:instrText>1"</w:instrText>
      </w:r>
      <w:r>
        <w:fldChar w:fldCharType="separate"/>
      </w:r>
      <w:r w:rsidRPr="00E062EE">
        <w:rPr>
          <w:rStyle w:val="Hyperlink"/>
          <w:lang w:val="ru-RU"/>
        </w:rPr>
        <w:t>Приложении 1</w:t>
      </w:r>
      <w:r>
        <w:fldChar w:fldCharType="end"/>
      </w:r>
      <w:r w:rsidRPr="00E062EE">
        <w:rPr>
          <w:lang w:val="ru-RU"/>
        </w:rPr>
        <w:t>.</w:t>
      </w:r>
      <w:r>
        <w:fldChar w:fldCharType="begin"/>
      </w:r>
      <w:r>
        <w:instrText>HYPERLINK</w:instrText>
      </w:r>
      <w:r w:rsidRPr="006716A5">
        <w:rPr>
          <w:lang w:val="ru-RU"/>
        </w:rPr>
        <w:instrText xml:space="preserve"> \</w:instrText>
      </w:r>
      <w:r>
        <w:instrText>l</w:instrText>
      </w:r>
      <w:r w:rsidRPr="006716A5">
        <w:rPr>
          <w:lang w:val="ru-RU"/>
        </w:rPr>
        <w:instrText xml:space="preserve"> "</w:instrText>
      </w:r>
      <w:r>
        <w:instrText>Annex</w:instrText>
      </w:r>
      <w:r w:rsidRPr="006716A5">
        <w:rPr>
          <w:lang w:val="ru-RU"/>
        </w:rPr>
        <w:instrText>1"</w:instrText>
      </w:r>
      <w:r>
        <w:fldChar w:fldCharType="separate"/>
      </w:r>
      <w:r>
        <w:fldChar w:fldCharType="end"/>
      </w:r>
    </w:p>
    <w:p w14:paraId="7EB12E81" w14:textId="737853A7" w:rsidR="00A41582" w:rsidRPr="00E062EE" w:rsidRDefault="00A41582" w:rsidP="00FF287B">
      <w:pPr>
        <w:rPr>
          <w:rFonts w:eastAsia="SimSun"/>
          <w:szCs w:val="24"/>
          <w:lang w:val="ru-RU"/>
        </w:rPr>
      </w:pPr>
      <w:r w:rsidRPr="00E062EE">
        <w:rPr>
          <w:lang w:val="ru-RU"/>
        </w:rPr>
        <w:t>4</w:t>
      </w:r>
      <w:r w:rsidRPr="00E062EE">
        <w:rPr>
          <w:lang w:val="ru-RU"/>
        </w:rPr>
        <w:tab/>
        <w:t>В Приложении 1 содержится сравнительная таблица классов взносов, выбранных Государствами-Членами на период 2024–2027 годов, и объявленных предварительных классов взносов, выбранных на период 2028–2031 годов, в соответствии с ответами, полученными до 31</w:t>
      </w:r>
      <w:r w:rsidR="000A2C3E" w:rsidRPr="00E062EE">
        <w:rPr>
          <w:lang w:val="ru-RU"/>
        </w:rPr>
        <w:t> </w:t>
      </w:r>
      <w:r w:rsidRPr="00E062EE">
        <w:rPr>
          <w:lang w:val="ru-RU"/>
        </w:rPr>
        <w:t>декабря 2025 года.</w:t>
      </w:r>
    </w:p>
    <w:p w14:paraId="6E5202BF" w14:textId="05D3F618" w:rsidR="00A41582" w:rsidRPr="00E062EE" w:rsidRDefault="00A41582" w:rsidP="00FF287B">
      <w:pPr>
        <w:rPr>
          <w:rFonts w:eastAsia="SimSun"/>
          <w:lang w:val="ru-RU"/>
        </w:rPr>
      </w:pPr>
      <w:r w:rsidRPr="00E062EE">
        <w:rPr>
          <w:lang w:val="ru-RU"/>
        </w:rPr>
        <w:t>5</w:t>
      </w:r>
      <w:r w:rsidRPr="00E062EE">
        <w:rPr>
          <w:lang w:val="ru-RU"/>
        </w:rPr>
        <w:tab/>
        <w:t>В Приложении 1 также показано, что количество единиц взносов Государств-Членов предварительно осталось прежним и составило 356 единиц по состоянию на 31 декабря 2025</w:t>
      </w:r>
      <w:r w:rsidR="000A2C3E" w:rsidRPr="00E062EE">
        <w:rPr>
          <w:lang w:val="ru-RU"/>
        </w:rPr>
        <w:t> </w:t>
      </w:r>
      <w:r w:rsidRPr="00E062EE">
        <w:rPr>
          <w:lang w:val="ru-RU"/>
        </w:rPr>
        <w:t>года.</w:t>
      </w:r>
    </w:p>
    <w:p w14:paraId="5B404B34" w14:textId="2C0230D8" w:rsidR="00A41582" w:rsidRPr="00E062EE" w:rsidRDefault="00A41582" w:rsidP="00FF287B">
      <w:pPr>
        <w:rPr>
          <w:lang w:val="ru-RU"/>
        </w:rPr>
      </w:pPr>
      <w:r w:rsidRPr="00E062EE">
        <w:rPr>
          <w:lang w:val="ru-RU"/>
        </w:rPr>
        <w:t>6</w:t>
      </w:r>
      <w:r w:rsidRPr="00E062EE">
        <w:rPr>
          <w:lang w:val="ru-RU"/>
        </w:rPr>
        <w:tab/>
        <w:t xml:space="preserve">Секретариат также провел </w:t>
      </w:r>
      <w:r w:rsidR="00475043" w:rsidRPr="00E062EE">
        <w:rPr>
          <w:lang w:val="ru-RU"/>
        </w:rPr>
        <w:t xml:space="preserve">всеобъемлющее рассмотрение вопроса о </w:t>
      </w:r>
      <w:r w:rsidRPr="00E062EE">
        <w:rPr>
          <w:lang w:val="ru-RU"/>
        </w:rPr>
        <w:t>применени</w:t>
      </w:r>
      <w:r w:rsidR="00475043" w:rsidRPr="00E062EE">
        <w:rPr>
          <w:lang w:val="ru-RU"/>
        </w:rPr>
        <w:t>и</w:t>
      </w:r>
      <w:r w:rsidRPr="00E062EE">
        <w:rPr>
          <w:lang w:val="ru-RU"/>
        </w:rPr>
        <w:t xml:space="preserve"> и соблюдени</w:t>
      </w:r>
      <w:r w:rsidR="00475043" w:rsidRPr="00E062EE">
        <w:rPr>
          <w:lang w:val="ru-RU"/>
        </w:rPr>
        <w:t>и</w:t>
      </w:r>
      <w:r w:rsidRPr="00E062EE">
        <w:rPr>
          <w:lang w:val="ru-RU"/>
        </w:rPr>
        <w:t xml:space="preserve"> Государствами-Членами системы единиц взносов МСЭ, установленной в соответствии с Уставом и Конвенцией и соответствующими </w:t>
      </w:r>
      <w:r w:rsidR="00CD00D4" w:rsidRPr="00E062EE">
        <w:rPr>
          <w:lang w:val="ru-RU"/>
        </w:rPr>
        <w:t>Р</w:t>
      </w:r>
      <w:r w:rsidRPr="00E062EE">
        <w:rPr>
          <w:lang w:val="ru-RU"/>
        </w:rPr>
        <w:t xml:space="preserve">езолюциями Совета и Полномочной конференции. </w:t>
      </w:r>
    </w:p>
    <w:p w14:paraId="4C91E06F" w14:textId="77777777" w:rsidR="00A41582" w:rsidRPr="00E062EE" w:rsidRDefault="00A41582" w:rsidP="00FF287B">
      <w:pPr>
        <w:rPr>
          <w:lang w:val="ru-RU"/>
        </w:rPr>
      </w:pPr>
      <w:proofErr w:type="gramStart"/>
      <w:r w:rsidRPr="00E062EE">
        <w:rPr>
          <w:lang w:val="ru-RU"/>
        </w:rPr>
        <w:t>7</w:t>
      </w:r>
      <w:r w:rsidRPr="00E062EE">
        <w:rPr>
          <w:lang w:val="ru-RU"/>
        </w:rPr>
        <w:tab/>
        <w:t>В связи с этим</w:t>
      </w:r>
      <w:proofErr w:type="gramEnd"/>
      <w:r w:rsidRPr="00E062EE">
        <w:rPr>
          <w:lang w:val="ru-RU"/>
        </w:rPr>
        <w:t xml:space="preserve"> Государствам-Членам направляются целевые сообщения для уточнения обязательств и, в случае необходимости, информирования их о корректировках, а именно:</w:t>
      </w:r>
    </w:p>
    <w:p w14:paraId="135BD44C" w14:textId="100A1EB6" w:rsidR="00A41582" w:rsidRPr="00E062EE" w:rsidRDefault="00A41582" w:rsidP="004F5B72">
      <w:pPr>
        <w:pStyle w:val="enumlev1"/>
        <w:rPr>
          <w:lang w:val="ru-RU"/>
        </w:rPr>
      </w:pPr>
      <w:r w:rsidRPr="00E062EE">
        <w:rPr>
          <w:lang w:val="ru-RU"/>
        </w:rPr>
        <w:t>i)</w:t>
      </w:r>
      <w:r w:rsidRPr="00E062EE">
        <w:rPr>
          <w:lang w:val="ru-RU"/>
        </w:rPr>
        <w:tab/>
        <w:t>Были направлены письма Бутану и Сан-Томе и Принсипи после выхода этих стран из категории наименее развитых стран (НРС) в декабре 2023 года и декабре 2024 года, соответственно. В этих сообщениях подчеркивается, что</w:t>
      </w:r>
      <w:r w:rsidR="00CD00D4" w:rsidRPr="00E062EE">
        <w:rPr>
          <w:lang w:val="ru-RU"/>
        </w:rPr>
        <w:t xml:space="preserve">, в соответствии с их новым статусом </w:t>
      </w:r>
      <w:r w:rsidR="00475043" w:rsidRPr="00E062EE">
        <w:rPr>
          <w:lang w:val="ru-RU"/>
        </w:rPr>
        <w:t xml:space="preserve">от них ожидается </w:t>
      </w:r>
      <w:r w:rsidRPr="00E062EE">
        <w:rPr>
          <w:lang w:val="ru-RU"/>
        </w:rPr>
        <w:t>пересмотр и увелич</w:t>
      </w:r>
      <w:r w:rsidR="00475043" w:rsidRPr="00E062EE">
        <w:rPr>
          <w:lang w:val="ru-RU"/>
        </w:rPr>
        <w:t xml:space="preserve">ение </w:t>
      </w:r>
      <w:r w:rsidRPr="00E062EE">
        <w:rPr>
          <w:lang w:val="ru-RU"/>
        </w:rPr>
        <w:t>класс</w:t>
      </w:r>
      <w:r w:rsidR="00475043" w:rsidRPr="00E062EE">
        <w:rPr>
          <w:lang w:val="ru-RU"/>
        </w:rPr>
        <w:t>а</w:t>
      </w:r>
      <w:r w:rsidRPr="00E062EE">
        <w:rPr>
          <w:lang w:val="ru-RU"/>
        </w:rPr>
        <w:t xml:space="preserve"> взносо</w:t>
      </w:r>
      <w:r w:rsidR="00CD00D4" w:rsidRPr="00E062EE">
        <w:rPr>
          <w:lang w:val="ru-RU"/>
        </w:rPr>
        <w:t>в</w:t>
      </w:r>
      <w:r w:rsidRPr="00E062EE">
        <w:rPr>
          <w:lang w:val="ru-RU"/>
        </w:rPr>
        <w:t>.</w:t>
      </w:r>
    </w:p>
    <w:p w14:paraId="44EC3682" w14:textId="527C66FB" w:rsidR="00A41582" w:rsidRPr="00E062EE" w:rsidRDefault="00A41582" w:rsidP="004F5B72">
      <w:pPr>
        <w:pStyle w:val="enumlev1"/>
        <w:rPr>
          <w:lang w:val="ru-RU"/>
        </w:rPr>
      </w:pPr>
      <w:proofErr w:type="spellStart"/>
      <w:r w:rsidRPr="00E062EE">
        <w:rPr>
          <w:lang w:val="ru-RU"/>
        </w:rPr>
        <w:t>ii</w:t>
      </w:r>
      <w:proofErr w:type="spellEnd"/>
      <w:r w:rsidRPr="00E062EE">
        <w:rPr>
          <w:lang w:val="ru-RU"/>
        </w:rPr>
        <w:t>)</w:t>
      </w:r>
      <w:r w:rsidRPr="00E062EE">
        <w:rPr>
          <w:lang w:val="ru-RU"/>
        </w:rPr>
        <w:tab/>
        <w:t xml:space="preserve">Были направлены предварительные письма Бангладеш, Республике Непал и Лаосской Народно-Демократической Республике; эти страны должны выйти из категории НРС к концу 2026 года. </w:t>
      </w:r>
      <w:r w:rsidR="00CD00D4" w:rsidRPr="00E062EE">
        <w:rPr>
          <w:lang w:val="ru-RU"/>
        </w:rPr>
        <w:t>Эти письма были направлены</w:t>
      </w:r>
      <w:r w:rsidRPr="00E062EE">
        <w:rPr>
          <w:lang w:val="ru-RU"/>
        </w:rPr>
        <w:t xml:space="preserve"> для информирования </w:t>
      </w:r>
      <w:r w:rsidR="00CD00D4" w:rsidRPr="00E062EE">
        <w:rPr>
          <w:lang w:val="ru-RU"/>
        </w:rPr>
        <w:t xml:space="preserve">стран </w:t>
      </w:r>
      <w:r w:rsidRPr="00E062EE">
        <w:rPr>
          <w:lang w:val="ru-RU"/>
        </w:rPr>
        <w:t xml:space="preserve">об их обязательствах и содействия плавному переходу путем </w:t>
      </w:r>
      <w:r w:rsidR="00CD00D4" w:rsidRPr="00E062EE">
        <w:rPr>
          <w:lang w:val="ru-RU"/>
        </w:rPr>
        <w:t>поощрения</w:t>
      </w:r>
      <w:r w:rsidRPr="00E062EE">
        <w:rPr>
          <w:lang w:val="ru-RU"/>
        </w:rPr>
        <w:t xml:space="preserve"> заблаговременно</w:t>
      </w:r>
      <w:r w:rsidR="00CD00D4" w:rsidRPr="00E062EE">
        <w:rPr>
          <w:lang w:val="ru-RU"/>
        </w:rPr>
        <w:t>го</w:t>
      </w:r>
      <w:r w:rsidRPr="00E062EE">
        <w:rPr>
          <w:lang w:val="ru-RU"/>
        </w:rPr>
        <w:t xml:space="preserve"> рассмотрени</w:t>
      </w:r>
      <w:r w:rsidR="00CD00D4" w:rsidRPr="00E062EE">
        <w:rPr>
          <w:lang w:val="ru-RU"/>
        </w:rPr>
        <w:t>я</w:t>
      </w:r>
      <w:r w:rsidRPr="00E062EE">
        <w:rPr>
          <w:lang w:val="ru-RU"/>
        </w:rPr>
        <w:t xml:space="preserve"> надлежащих корректировок их уровня </w:t>
      </w:r>
      <w:r w:rsidR="001C29AB" w:rsidRPr="00E062EE">
        <w:rPr>
          <w:lang w:val="ru-RU"/>
        </w:rPr>
        <w:t>единицы</w:t>
      </w:r>
      <w:r w:rsidRPr="00E062EE">
        <w:rPr>
          <w:lang w:val="ru-RU"/>
        </w:rPr>
        <w:t xml:space="preserve"> взносов после выхода из категории НРС. </w:t>
      </w:r>
    </w:p>
    <w:p w14:paraId="34F3FD55" w14:textId="3630A4DE" w:rsidR="00A41582" w:rsidRPr="00E062EE" w:rsidRDefault="00A41582" w:rsidP="004F5B72">
      <w:pPr>
        <w:pStyle w:val="enumlev1"/>
        <w:rPr>
          <w:lang w:val="ru-RU"/>
        </w:rPr>
      </w:pPr>
      <w:proofErr w:type="spellStart"/>
      <w:r w:rsidRPr="00E062EE">
        <w:rPr>
          <w:lang w:val="ru-RU"/>
        </w:rPr>
        <w:t>iii</w:t>
      </w:r>
      <w:proofErr w:type="spellEnd"/>
      <w:r w:rsidRPr="00E062EE">
        <w:rPr>
          <w:lang w:val="ru-RU"/>
        </w:rPr>
        <w:t>)</w:t>
      </w:r>
      <w:r w:rsidRPr="00E062EE">
        <w:rPr>
          <w:lang w:val="ru-RU"/>
        </w:rPr>
        <w:tab/>
        <w:t xml:space="preserve">Были также направлены сообщения Хорватии и Республике Корея с целью </w:t>
      </w:r>
      <w:r w:rsidR="00CD00D4" w:rsidRPr="00E062EE">
        <w:rPr>
          <w:lang w:val="ru-RU"/>
        </w:rPr>
        <w:t>информирования</w:t>
      </w:r>
      <w:r w:rsidRPr="00E062EE">
        <w:rPr>
          <w:lang w:val="ru-RU"/>
        </w:rPr>
        <w:t xml:space="preserve"> об обновлении </w:t>
      </w:r>
      <w:r w:rsidR="001C29AB" w:rsidRPr="00E062EE">
        <w:rPr>
          <w:lang w:val="ru-RU"/>
        </w:rPr>
        <w:t xml:space="preserve">их </w:t>
      </w:r>
      <w:r w:rsidRPr="00E062EE">
        <w:rPr>
          <w:lang w:val="ru-RU"/>
        </w:rPr>
        <w:t xml:space="preserve">классификации в базах данных МСЭ, с тем чтобы отразить их статус развитых стран, а также </w:t>
      </w:r>
      <w:r w:rsidR="001C29AB" w:rsidRPr="00E062EE">
        <w:rPr>
          <w:lang w:val="ru-RU"/>
        </w:rPr>
        <w:t xml:space="preserve">о </w:t>
      </w:r>
      <w:r w:rsidR="00B6018C" w:rsidRPr="00E062EE">
        <w:rPr>
          <w:lang w:val="ru-RU"/>
        </w:rPr>
        <w:t>связанных с этим</w:t>
      </w:r>
      <w:r w:rsidRPr="00E062EE">
        <w:rPr>
          <w:lang w:val="ru-RU"/>
        </w:rPr>
        <w:t xml:space="preserve"> последствия</w:t>
      </w:r>
      <w:r w:rsidR="001C29AB" w:rsidRPr="00E062EE">
        <w:rPr>
          <w:lang w:val="ru-RU"/>
        </w:rPr>
        <w:t>х</w:t>
      </w:r>
      <w:r w:rsidRPr="00E062EE">
        <w:rPr>
          <w:lang w:val="ru-RU"/>
        </w:rPr>
        <w:t xml:space="preserve"> для их соответствующих администраций и Членов Сектора.</w:t>
      </w:r>
    </w:p>
    <w:p w14:paraId="0F4A7322" w14:textId="4419C6C0" w:rsidR="00A41582" w:rsidRPr="00E062EE" w:rsidRDefault="00A41582" w:rsidP="004F5B72">
      <w:pPr>
        <w:pStyle w:val="enumlev1"/>
        <w:rPr>
          <w:lang w:val="ru-RU"/>
        </w:rPr>
      </w:pPr>
      <w:proofErr w:type="spellStart"/>
      <w:r w:rsidRPr="00E062EE">
        <w:rPr>
          <w:lang w:val="ru-RU"/>
        </w:rPr>
        <w:t>iv</w:t>
      </w:r>
      <w:proofErr w:type="spellEnd"/>
      <w:r w:rsidRPr="00E062EE">
        <w:rPr>
          <w:lang w:val="ru-RU"/>
        </w:rPr>
        <w:t>)</w:t>
      </w:r>
      <w:r w:rsidRPr="00E062EE">
        <w:rPr>
          <w:lang w:val="ru-RU"/>
        </w:rPr>
        <w:tab/>
        <w:t xml:space="preserve">Кроме того, последующая корреспонденция была направлена Боснии и Герцеговине, Корейской Народно-Демократической Республике, Черногории, Северной Македонии и Таджикистану, каждой из которых Совет ранее предоставил временное снижение их </w:t>
      </w:r>
      <w:r w:rsidR="00B6018C" w:rsidRPr="00E062EE">
        <w:rPr>
          <w:lang w:val="ru-RU"/>
        </w:rPr>
        <w:t xml:space="preserve">уровня </w:t>
      </w:r>
      <w:r w:rsidRPr="00E062EE">
        <w:rPr>
          <w:lang w:val="ru-RU"/>
        </w:rPr>
        <w:t>взнос</w:t>
      </w:r>
      <w:r w:rsidR="000A2C3E" w:rsidRPr="00E062EE">
        <w:rPr>
          <w:lang w:val="ru-RU"/>
        </w:rPr>
        <w:t>ов</w:t>
      </w:r>
      <w:r w:rsidRPr="00E062EE">
        <w:rPr>
          <w:lang w:val="ru-RU"/>
        </w:rPr>
        <w:t xml:space="preserve">. </w:t>
      </w:r>
      <w:r w:rsidR="00A3752A" w:rsidRPr="00E062EE">
        <w:rPr>
          <w:lang w:val="ru-RU"/>
        </w:rPr>
        <w:t>Цель этих сообщений заключалась в</w:t>
      </w:r>
      <w:r w:rsidRPr="00E062EE">
        <w:rPr>
          <w:lang w:val="ru-RU"/>
        </w:rPr>
        <w:t xml:space="preserve"> оценк</w:t>
      </w:r>
      <w:r w:rsidR="00A3752A" w:rsidRPr="00E062EE">
        <w:rPr>
          <w:lang w:val="ru-RU"/>
        </w:rPr>
        <w:t>е</w:t>
      </w:r>
      <w:r w:rsidRPr="00E062EE">
        <w:rPr>
          <w:lang w:val="ru-RU"/>
        </w:rPr>
        <w:t xml:space="preserve"> того, остаются ли в силе условия, оправдывающие снижение уровн</w:t>
      </w:r>
      <w:r w:rsidR="00A3752A" w:rsidRPr="00E062EE">
        <w:rPr>
          <w:lang w:val="ru-RU"/>
        </w:rPr>
        <w:t>я</w:t>
      </w:r>
      <w:r w:rsidRPr="00E062EE">
        <w:rPr>
          <w:lang w:val="ru-RU"/>
        </w:rPr>
        <w:t xml:space="preserve"> взнос</w:t>
      </w:r>
      <w:r w:rsidR="000A2C3E" w:rsidRPr="00E062EE">
        <w:rPr>
          <w:lang w:val="ru-RU"/>
        </w:rPr>
        <w:t>ов</w:t>
      </w:r>
      <w:r w:rsidRPr="00E062EE">
        <w:rPr>
          <w:lang w:val="ru-RU"/>
        </w:rPr>
        <w:t xml:space="preserve">, </w:t>
      </w:r>
      <w:r w:rsidR="00A3752A" w:rsidRPr="00E062EE">
        <w:rPr>
          <w:lang w:val="ru-RU"/>
        </w:rPr>
        <w:t>для</w:t>
      </w:r>
      <w:r w:rsidRPr="00E062EE">
        <w:rPr>
          <w:lang w:val="ru-RU"/>
        </w:rPr>
        <w:t xml:space="preserve"> восстановления стандартных уровней взносов, </w:t>
      </w:r>
      <w:r w:rsidR="00A3752A" w:rsidRPr="00E062EE">
        <w:rPr>
          <w:lang w:val="ru-RU"/>
        </w:rPr>
        <w:t>в соответствующих случаях</w:t>
      </w:r>
      <w:r w:rsidRPr="00E062EE">
        <w:rPr>
          <w:lang w:val="ru-RU"/>
        </w:rPr>
        <w:t xml:space="preserve">. Были получены ответы от Боснии и Герцеговины, в которых отмечалось улучшение социально-экономического положения, а также от Черногории с указанием бюджетных ограничений, которые не позволяют увеличить </w:t>
      </w:r>
      <w:r w:rsidR="00A3752A" w:rsidRPr="00E062EE">
        <w:rPr>
          <w:lang w:val="ru-RU"/>
        </w:rPr>
        <w:t>размер ее</w:t>
      </w:r>
      <w:r w:rsidRPr="00E062EE">
        <w:rPr>
          <w:lang w:val="ru-RU"/>
        </w:rPr>
        <w:t xml:space="preserve"> взнос</w:t>
      </w:r>
      <w:r w:rsidR="00A3752A" w:rsidRPr="00E062EE">
        <w:rPr>
          <w:lang w:val="ru-RU"/>
        </w:rPr>
        <w:t>а</w:t>
      </w:r>
      <w:r w:rsidRPr="00E062EE">
        <w:rPr>
          <w:lang w:val="ru-RU"/>
        </w:rPr>
        <w:t>, а в ответ</w:t>
      </w:r>
      <w:r w:rsidR="00A3752A" w:rsidRPr="00E062EE">
        <w:rPr>
          <w:lang w:val="ru-RU"/>
        </w:rPr>
        <w:t>е</w:t>
      </w:r>
      <w:r w:rsidRPr="00E062EE">
        <w:rPr>
          <w:lang w:val="ru-RU"/>
        </w:rPr>
        <w:t xml:space="preserve"> Таджикистана было указано, что этот вопрос находится на рассмотрении. В связи с этим отмечается, что </w:t>
      </w:r>
      <w:r w:rsidR="00A70F8A" w:rsidRPr="00E062EE">
        <w:rPr>
          <w:lang w:val="ru-RU"/>
        </w:rPr>
        <w:t xml:space="preserve">в </w:t>
      </w:r>
      <w:r w:rsidRPr="00E062EE">
        <w:rPr>
          <w:lang w:val="ru-RU"/>
        </w:rPr>
        <w:t>некоторы</w:t>
      </w:r>
      <w:r w:rsidR="00A70F8A" w:rsidRPr="00E062EE">
        <w:rPr>
          <w:lang w:val="ru-RU"/>
        </w:rPr>
        <w:t>х</w:t>
      </w:r>
      <w:r w:rsidRPr="00E062EE">
        <w:rPr>
          <w:lang w:val="ru-RU"/>
        </w:rPr>
        <w:t xml:space="preserve"> из </w:t>
      </w:r>
      <w:r w:rsidRPr="00E062EE">
        <w:rPr>
          <w:lang w:val="ru-RU"/>
        </w:rPr>
        <w:lastRenderedPageBreak/>
        <w:t xml:space="preserve">этих </w:t>
      </w:r>
      <w:r w:rsidR="00A70F8A" w:rsidRPr="00E062EE">
        <w:rPr>
          <w:lang w:val="ru-RU"/>
        </w:rPr>
        <w:t xml:space="preserve">случаев </w:t>
      </w:r>
      <w:r w:rsidRPr="00E062EE">
        <w:rPr>
          <w:lang w:val="ru-RU"/>
        </w:rPr>
        <w:t>временн</w:t>
      </w:r>
      <w:r w:rsidR="00B6018C" w:rsidRPr="00E062EE">
        <w:rPr>
          <w:lang w:val="ru-RU"/>
        </w:rPr>
        <w:t>о</w:t>
      </w:r>
      <w:r w:rsidR="00A70F8A" w:rsidRPr="00E062EE">
        <w:rPr>
          <w:lang w:val="ru-RU"/>
        </w:rPr>
        <w:t>е</w:t>
      </w:r>
      <w:r w:rsidRPr="00E062EE">
        <w:rPr>
          <w:lang w:val="ru-RU"/>
        </w:rPr>
        <w:t xml:space="preserve"> </w:t>
      </w:r>
      <w:r w:rsidR="00A74B7E" w:rsidRPr="00E062EE">
        <w:rPr>
          <w:lang w:val="ru-RU"/>
        </w:rPr>
        <w:t>снижен</w:t>
      </w:r>
      <w:r w:rsidR="00A70F8A" w:rsidRPr="00E062EE">
        <w:rPr>
          <w:lang w:val="ru-RU"/>
        </w:rPr>
        <w:t>ие остается в силе</w:t>
      </w:r>
      <w:r w:rsidR="003B35AA" w:rsidRPr="00E062EE">
        <w:rPr>
          <w:lang w:val="ru-RU"/>
        </w:rPr>
        <w:t xml:space="preserve"> </w:t>
      </w:r>
      <w:r w:rsidRPr="00E062EE">
        <w:rPr>
          <w:lang w:val="ru-RU"/>
        </w:rPr>
        <w:t xml:space="preserve">в течение длительных периодов времени (поскольку Советом не установлены </w:t>
      </w:r>
      <w:r w:rsidR="00A74B7E" w:rsidRPr="00E062EE">
        <w:rPr>
          <w:lang w:val="ru-RU"/>
        </w:rPr>
        <w:t>даты</w:t>
      </w:r>
      <w:r w:rsidRPr="00E062EE">
        <w:rPr>
          <w:lang w:val="ru-RU"/>
        </w:rPr>
        <w:t xml:space="preserve"> истечения срока) и </w:t>
      </w:r>
      <w:r w:rsidR="003B35AA" w:rsidRPr="00E062EE">
        <w:rPr>
          <w:lang w:val="ru-RU"/>
        </w:rPr>
        <w:t>не подверга</w:t>
      </w:r>
      <w:r w:rsidR="00A70F8A" w:rsidRPr="00E062EE">
        <w:rPr>
          <w:lang w:val="ru-RU"/>
        </w:rPr>
        <w:t>е</w:t>
      </w:r>
      <w:r w:rsidR="003B35AA" w:rsidRPr="00E062EE">
        <w:rPr>
          <w:lang w:val="ru-RU"/>
        </w:rPr>
        <w:t>тся</w:t>
      </w:r>
      <w:r w:rsidRPr="00E062EE">
        <w:rPr>
          <w:lang w:val="ru-RU"/>
        </w:rPr>
        <w:t xml:space="preserve"> систематической переоценк</w:t>
      </w:r>
      <w:r w:rsidR="003B35AA" w:rsidRPr="00E062EE">
        <w:rPr>
          <w:lang w:val="ru-RU"/>
        </w:rPr>
        <w:t>е</w:t>
      </w:r>
      <w:r w:rsidRPr="00E062EE">
        <w:rPr>
          <w:lang w:val="ru-RU"/>
        </w:rPr>
        <w:t xml:space="preserve">. В настоящее время </w:t>
      </w:r>
      <w:r w:rsidR="00A70F8A" w:rsidRPr="00E062EE">
        <w:rPr>
          <w:lang w:val="ru-RU"/>
        </w:rPr>
        <w:t>это временное снижение</w:t>
      </w:r>
      <w:r w:rsidR="00A74B7E" w:rsidRPr="00E062EE">
        <w:rPr>
          <w:lang w:val="ru-RU"/>
        </w:rPr>
        <w:t xml:space="preserve">, возможно, </w:t>
      </w:r>
      <w:r w:rsidRPr="00E062EE">
        <w:rPr>
          <w:lang w:val="ru-RU"/>
        </w:rPr>
        <w:t>уже не отража</w:t>
      </w:r>
      <w:r w:rsidR="00A70F8A" w:rsidRPr="00E062EE">
        <w:rPr>
          <w:lang w:val="ru-RU"/>
        </w:rPr>
        <w:t>е</w:t>
      </w:r>
      <w:r w:rsidR="00A74B7E" w:rsidRPr="00E062EE">
        <w:rPr>
          <w:lang w:val="ru-RU"/>
        </w:rPr>
        <w:t>т</w:t>
      </w:r>
      <w:r w:rsidRPr="00E062EE">
        <w:rPr>
          <w:lang w:val="ru-RU"/>
        </w:rPr>
        <w:t xml:space="preserve"> </w:t>
      </w:r>
      <w:r w:rsidR="00A74B7E" w:rsidRPr="00E062EE">
        <w:rPr>
          <w:lang w:val="ru-RU"/>
        </w:rPr>
        <w:t xml:space="preserve">в полной мере </w:t>
      </w:r>
      <w:r w:rsidRPr="00E062EE">
        <w:rPr>
          <w:lang w:val="ru-RU"/>
        </w:rPr>
        <w:t xml:space="preserve">условия, на которых </w:t>
      </w:r>
      <w:r w:rsidR="00A70F8A" w:rsidRPr="00E062EE">
        <w:rPr>
          <w:lang w:val="ru-RU"/>
        </w:rPr>
        <w:t>оно</w:t>
      </w:r>
      <w:r w:rsidRPr="00E062EE">
        <w:rPr>
          <w:lang w:val="ru-RU"/>
        </w:rPr>
        <w:t xml:space="preserve"> был</w:t>
      </w:r>
      <w:r w:rsidR="00A70F8A" w:rsidRPr="00E062EE">
        <w:rPr>
          <w:lang w:val="ru-RU"/>
        </w:rPr>
        <w:t>о</w:t>
      </w:r>
      <w:r w:rsidRPr="00E062EE">
        <w:rPr>
          <w:lang w:val="ru-RU"/>
        </w:rPr>
        <w:t xml:space="preserve"> первоначально предоставлен</w:t>
      </w:r>
      <w:r w:rsidR="00A70F8A" w:rsidRPr="00E062EE">
        <w:rPr>
          <w:lang w:val="ru-RU"/>
        </w:rPr>
        <w:t>о</w:t>
      </w:r>
      <w:r w:rsidRPr="00E062EE">
        <w:rPr>
          <w:lang w:val="ru-RU"/>
        </w:rPr>
        <w:t xml:space="preserve">. В целях повышения прозрачности, согласованности и подотчетности в рамках системы взносов </w:t>
      </w:r>
      <w:r w:rsidR="00A74B7E" w:rsidRPr="00E062EE">
        <w:rPr>
          <w:lang w:val="ru-RU"/>
        </w:rPr>
        <w:t>С</w:t>
      </w:r>
      <w:r w:rsidRPr="00E062EE">
        <w:rPr>
          <w:lang w:val="ru-RU"/>
        </w:rPr>
        <w:t>екретариат предлагает Совету рассмотреть вопрос о разработке более структурированного подхода, в соответствии с которым исключительн</w:t>
      </w:r>
      <w:r w:rsidR="00A70F8A" w:rsidRPr="00E062EE">
        <w:rPr>
          <w:lang w:val="ru-RU"/>
        </w:rPr>
        <w:t>ое</w:t>
      </w:r>
      <w:r w:rsidRPr="00E062EE">
        <w:rPr>
          <w:lang w:val="ru-RU"/>
        </w:rPr>
        <w:t xml:space="preserve"> </w:t>
      </w:r>
      <w:r w:rsidR="00A74B7E" w:rsidRPr="00E062EE">
        <w:rPr>
          <w:lang w:val="ru-RU"/>
        </w:rPr>
        <w:t>снижени</w:t>
      </w:r>
      <w:r w:rsidR="00A70F8A" w:rsidRPr="00E062EE">
        <w:rPr>
          <w:lang w:val="ru-RU"/>
        </w:rPr>
        <w:t>е</w:t>
      </w:r>
      <w:r w:rsidR="00A74B7E" w:rsidRPr="00E062EE">
        <w:rPr>
          <w:lang w:val="ru-RU"/>
        </w:rPr>
        <w:t xml:space="preserve"> взносов</w:t>
      </w:r>
      <w:r w:rsidRPr="00E062EE">
        <w:rPr>
          <w:lang w:val="ru-RU"/>
        </w:rPr>
        <w:t xml:space="preserve">, </w:t>
      </w:r>
      <w:r w:rsidR="00A74B7E" w:rsidRPr="00E062EE">
        <w:rPr>
          <w:lang w:val="ru-RU"/>
        </w:rPr>
        <w:t>согласно</w:t>
      </w:r>
      <w:r w:rsidRPr="00E062EE">
        <w:rPr>
          <w:lang w:val="ru-RU"/>
        </w:rPr>
        <w:t xml:space="preserve"> п. 165A Конвенции, был</w:t>
      </w:r>
      <w:r w:rsidR="00A70F8A" w:rsidRPr="00E062EE">
        <w:rPr>
          <w:lang w:val="ru-RU"/>
        </w:rPr>
        <w:t>о</w:t>
      </w:r>
      <w:r w:rsidRPr="00E062EE">
        <w:rPr>
          <w:lang w:val="ru-RU"/>
        </w:rPr>
        <w:t xml:space="preserve"> бы четко ограничен</w:t>
      </w:r>
      <w:r w:rsidR="00A70F8A" w:rsidRPr="00E062EE">
        <w:rPr>
          <w:lang w:val="ru-RU"/>
        </w:rPr>
        <w:t>о</w:t>
      </w:r>
      <w:r w:rsidRPr="00E062EE">
        <w:rPr>
          <w:lang w:val="ru-RU"/>
        </w:rPr>
        <w:t xml:space="preserve"> по времени и подлежал</w:t>
      </w:r>
      <w:r w:rsidR="00A70F8A" w:rsidRPr="00E062EE">
        <w:rPr>
          <w:lang w:val="ru-RU"/>
        </w:rPr>
        <w:t>о</w:t>
      </w:r>
      <w:r w:rsidRPr="00E062EE">
        <w:rPr>
          <w:lang w:val="ru-RU"/>
        </w:rPr>
        <w:t xml:space="preserve"> бы регулярному </w:t>
      </w:r>
      <w:r w:rsidR="00A74B7E" w:rsidRPr="00E062EE">
        <w:rPr>
          <w:lang w:val="ru-RU"/>
        </w:rPr>
        <w:t>пересмотру</w:t>
      </w:r>
      <w:r w:rsidRPr="00E062EE">
        <w:rPr>
          <w:lang w:val="ru-RU"/>
        </w:rPr>
        <w:t xml:space="preserve">. В </w:t>
      </w:r>
      <w:r w:rsidR="00260EEF" w:rsidRPr="00E062EE">
        <w:rPr>
          <w:lang w:val="ru-RU"/>
        </w:rPr>
        <w:t xml:space="preserve">связи с </w:t>
      </w:r>
      <w:r w:rsidRPr="00E062EE">
        <w:rPr>
          <w:lang w:val="ru-RU"/>
        </w:rPr>
        <w:t>эт</w:t>
      </w:r>
      <w:r w:rsidR="00260EEF" w:rsidRPr="00E062EE">
        <w:rPr>
          <w:lang w:val="ru-RU"/>
        </w:rPr>
        <w:t>и</w:t>
      </w:r>
      <w:r w:rsidRPr="00E062EE">
        <w:rPr>
          <w:lang w:val="ru-RU"/>
        </w:rPr>
        <w:t>м в</w:t>
      </w:r>
      <w:r w:rsidR="00260EEF" w:rsidRPr="00E062EE">
        <w:rPr>
          <w:lang w:val="ru-RU"/>
        </w:rPr>
        <w:t xml:space="preserve">недрение практики представления Совету </w:t>
      </w:r>
      <w:r w:rsidRPr="00E062EE">
        <w:rPr>
          <w:lang w:val="ru-RU"/>
        </w:rPr>
        <w:t>ежегодн</w:t>
      </w:r>
      <w:r w:rsidR="00260EEF" w:rsidRPr="00E062EE">
        <w:rPr>
          <w:lang w:val="ru-RU"/>
        </w:rPr>
        <w:t xml:space="preserve">ых отчетов </w:t>
      </w:r>
      <w:r w:rsidRPr="00E062EE">
        <w:rPr>
          <w:lang w:val="ru-RU"/>
        </w:rPr>
        <w:t xml:space="preserve">о </w:t>
      </w:r>
      <w:r w:rsidR="00A70F8A" w:rsidRPr="00E062EE">
        <w:rPr>
          <w:lang w:val="ru-RU"/>
        </w:rPr>
        <w:t xml:space="preserve">ситуации со случаями </w:t>
      </w:r>
      <w:r w:rsidRPr="00E062EE">
        <w:rPr>
          <w:lang w:val="ru-RU"/>
        </w:rPr>
        <w:t>исключительн</w:t>
      </w:r>
      <w:r w:rsidR="00A70F8A" w:rsidRPr="00E062EE">
        <w:rPr>
          <w:lang w:val="ru-RU"/>
        </w:rPr>
        <w:t>ого</w:t>
      </w:r>
      <w:r w:rsidRPr="00E062EE">
        <w:rPr>
          <w:lang w:val="ru-RU"/>
        </w:rPr>
        <w:t xml:space="preserve"> </w:t>
      </w:r>
      <w:r w:rsidR="00A74B7E" w:rsidRPr="00E062EE">
        <w:rPr>
          <w:lang w:val="ru-RU"/>
        </w:rPr>
        <w:t>снижени</w:t>
      </w:r>
      <w:r w:rsidR="00A70F8A" w:rsidRPr="00E062EE">
        <w:rPr>
          <w:lang w:val="ru-RU"/>
        </w:rPr>
        <w:t>я</w:t>
      </w:r>
      <w:r w:rsidR="00A74B7E" w:rsidRPr="00E062EE">
        <w:rPr>
          <w:lang w:val="ru-RU"/>
        </w:rPr>
        <w:t xml:space="preserve"> взносов </w:t>
      </w:r>
      <w:r w:rsidRPr="00E062EE">
        <w:rPr>
          <w:lang w:val="ru-RU"/>
        </w:rPr>
        <w:t xml:space="preserve">будет способствовать принятию обоснованных решений и своевременной повторной оценке </w:t>
      </w:r>
      <w:r w:rsidR="00A70F8A" w:rsidRPr="00E062EE">
        <w:rPr>
          <w:lang w:val="ru-RU"/>
        </w:rPr>
        <w:t>его</w:t>
      </w:r>
      <w:r w:rsidRPr="00E062EE">
        <w:rPr>
          <w:lang w:val="ru-RU"/>
        </w:rPr>
        <w:t xml:space="preserve"> дальнейшей применимости.</w:t>
      </w:r>
    </w:p>
    <w:p w14:paraId="362F9D3E" w14:textId="44A47B44" w:rsidR="00A41582" w:rsidRPr="00E062EE" w:rsidRDefault="00A41582" w:rsidP="00FF287B">
      <w:pPr>
        <w:rPr>
          <w:lang w:val="ru-RU"/>
        </w:rPr>
      </w:pPr>
      <w:r w:rsidRPr="00E062EE">
        <w:rPr>
          <w:lang w:val="ru-RU"/>
        </w:rPr>
        <w:t>8</w:t>
      </w:r>
      <w:r w:rsidRPr="00E062EE">
        <w:rPr>
          <w:lang w:val="ru-RU"/>
        </w:rPr>
        <w:tab/>
        <w:t xml:space="preserve">В ходе </w:t>
      </w:r>
      <w:r w:rsidR="00A74B7E" w:rsidRPr="00E062EE">
        <w:rPr>
          <w:lang w:val="ru-RU"/>
        </w:rPr>
        <w:t>анализа</w:t>
      </w:r>
      <w:r w:rsidRPr="00E062EE">
        <w:rPr>
          <w:lang w:val="ru-RU"/>
        </w:rPr>
        <w:t xml:space="preserve"> также был определен ряд Государств-Членов, а именно Антигуа и Барбуда, Эсватини, Мальдивские Острова, Науру, Сан-Томе и Принсипи, Сейшельские Острова, Сент-Китс и Невис, Сент-Люсия, Соломоновы Острова и Вануату, на которые распространялись утвержденные Советом исключения, предоставленные в период с 1967 по 2006 год, и нынешний уровень единицы взносов которых может больше не соответствовать критериям соответствия, изложенным в Документе </w:t>
      </w:r>
      <w:r>
        <w:fldChar w:fldCharType="begin"/>
      </w:r>
      <w:r>
        <w:instrText>HYPERLINK</w:instrText>
      </w:r>
      <w:r w:rsidRPr="006716A5">
        <w:rPr>
          <w:lang w:val="ru-RU"/>
        </w:rPr>
        <w:instrText xml:space="preserve"> "</w:instrText>
      </w:r>
      <w:r>
        <w:instrText>https</w:instrText>
      </w:r>
      <w:r w:rsidRPr="006716A5">
        <w:rPr>
          <w:lang w:val="ru-RU"/>
        </w:rPr>
        <w:instrText>://</w:instrText>
      </w:r>
      <w:r>
        <w:instrText>www</w:instrText>
      </w:r>
      <w:r w:rsidRPr="006716A5">
        <w:rPr>
          <w:lang w:val="ru-RU"/>
        </w:rPr>
        <w:instrText>.</w:instrText>
      </w:r>
      <w:r>
        <w:instrText>itu</w:instrText>
      </w:r>
      <w:r w:rsidRPr="006716A5">
        <w:rPr>
          <w:lang w:val="ru-RU"/>
        </w:rPr>
        <w:instrText>.</w:instrText>
      </w:r>
      <w:r>
        <w:instrText>int</w:instrText>
      </w:r>
      <w:r w:rsidRPr="006716A5">
        <w:rPr>
          <w:lang w:val="ru-RU"/>
        </w:rPr>
        <w:instrText>/</w:instrText>
      </w:r>
      <w:r>
        <w:instrText>md</w:instrText>
      </w:r>
      <w:r w:rsidRPr="006716A5">
        <w:rPr>
          <w:lang w:val="ru-RU"/>
        </w:rPr>
        <w:instrText>/</w:instrText>
      </w:r>
      <w:r>
        <w:instrText>S</w:instrText>
      </w:r>
      <w:r w:rsidRPr="006716A5">
        <w:rPr>
          <w:lang w:val="ru-RU"/>
        </w:rPr>
        <w:instrText>10-</w:instrText>
      </w:r>
      <w:r>
        <w:instrText>CL</w:instrText>
      </w:r>
      <w:r w:rsidRPr="006716A5">
        <w:rPr>
          <w:lang w:val="ru-RU"/>
        </w:rPr>
        <w:instrText>-</w:instrText>
      </w:r>
      <w:r>
        <w:instrText>C</w:instrText>
      </w:r>
      <w:r w:rsidRPr="006716A5">
        <w:rPr>
          <w:lang w:val="ru-RU"/>
        </w:rPr>
        <w:instrText>-0067/</w:instrText>
      </w:r>
      <w:r>
        <w:instrText>en</w:instrText>
      </w:r>
      <w:r w:rsidRPr="006716A5">
        <w:rPr>
          <w:lang w:val="ru-RU"/>
        </w:rPr>
        <w:instrText>"</w:instrText>
      </w:r>
      <w:r>
        <w:fldChar w:fldCharType="separate"/>
      </w:r>
      <w:r w:rsidRPr="00E062EE">
        <w:rPr>
          <w:rStyle w:val="Hyperlink"/>
          <w:lang w:val="ru-RU"/>
        </w:rPr>
        <w:t>C10/67</w:t>
      </w:r>
      <w:r>
        <w:fldChar w:fldCharType="end"/>
      </w:r>
      <w:r w:rsidRPr="00E062EE">
        <w:rPr>
          <w:lang w:val="ru-RU"/>
        </w:rPr>
        <w:t xml:space="preserve"> Совета. В свете предыдущих решений, в которых признаются уникальные условия этих стран, Секретариат запрашивает разрешение Совета на проведение пересмотра критериев Документа C10/67 с целью обеспечения его постоянной актуальности и последовательности. </w:t>
      </w:r>
      <w:hyperlink r:id="rId11" w:history="1"/>
    </w:p>
    <w:p w14:paraId="10FCD822" w14:textId="77777777" w:rsidR="00A41582" w:rsidRPr="00E062EE" w:rsidRDefault="00A41582" w:rsidP="00E062EE">
      <w:pPr>
        <w:overflowPunct/>
        <w:autoSpaceDE/>
        <w:autoSpaceDN/>
        <w:adjustRightInd/>
        <w:spacing w:before="1440"/>
        <w:textAlignment w:val="auto"/>
        <w:rPr>
          <w:rFonts w:eastAsia="SimSun"/>
          <w:b/>
          <w:bCs/>
          <w:szCs w:val="24"/>
          <w:lang w:val="ru-RU"/>
        </w:rPr>
      </w:pPr>
      <w:r w:rsidRPr="00E062EE">
        <w:rPr>
          <w:b/>
          <w:bCs/>
          <w:lang w:val="ru-RU"/>
        </w:rPr>
        <w:t>Приложение</w:t>
      </w:r>
      <w:r w:rsidRPr="00E062EE">
        <w:rPr>
          <w:lang w:val="ru-RU"/>
        </w:rPr>
        <w:t>: 1</w:t>
      </w:r>
    </w:p>
    <w:p w14:paraId="4EFC45ED" w14:textId="77777777" w:rsidR="00A41582" w:rsidRPr="00E062EE" w:rsidRDefault="00A41582" w:rsidP="00FF287B">
      <w:pPr>
        <w:rPr>
          <w:lang w:val="ru-RU"/>
        </w:rPr>
      </w:pPr>
      <w:r w:rsidRPr="00E062EE">
        <w:rPr>
          <w:lang w:val="ru-RU"/>
        </w:rPr>
        <w:br w:type="page"/>
      </w:r>
    </w:p>
    <w:p w14:paraId="3F136A11" w14:textId="04A92F0F" w:rsidR="00A41582" w:rsidRPr="00E062EE" w:rsidRDefault="00A41582" w:rsidP="00FF287B">
      <w:pPr>
        <w:pStyle w:val="AnnexNo"/>
        <w:spacing w:after="240"/>
        <w:rPr>
          <w:rFonts w:eastAsia="SimSun"/>
          <w:lang w:val="ru-RU"/>
        </w:rPr>
      </w:pPr>
      <w:bookmarkStart w:id="7" w:name="Annex1"/>
      <w:r w:rsidRPr="00E062EE">
        <w:rPr>
          <w:lang w:val="ru-RU"/>
        </w:rPr>
        <w:t>Приложение 1</w:t>
      </w:r>
      <w:bookmarkEnd w:id="7"/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1660"/>
        <w:gridCol w:w="1858"/>
        <w:gridCol w:w="1322"/>
      </w:tblGrid>
      <w:tr w:rsidR="00FF287B" w:rsidRPr="00E062EE" w14:paraId="4A61BA38" w14:textId="77777777" w:rsidTr="00D71C11">
        <w:trPr>
          <w:cantSplit/>
          <w:tblHeader/>
          <w:jc w:val="center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6EDF5" w14:textId="04362597" w:rsidR="00FF287B" w:rsidRPr="00E062EE" w:rsidRDefault="00FF287B" w:rsidP="00FF287B">
            <w:pPr>
              <w:pStyle w:val="Tablehead"/>
              <w:rPr>
                <w:lang w:val="ru-RU"/>
              </w:rPr>
            </w:pPr>
            <w:r w:rsidRPr="00E062EE">
              <w:rPr>
                <w:lang w:val="ru-RU"/>
              </w:rPr>
              <w:t>Государство-Член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3B4B5" w14:textId="2C4CC2C9" w:rsidR="00FF287B" w:rsidRPr="00E062EE" w:rsidRDefault="00FF287B" w:rsidP="00FF287B">
            <w:pPr>
              <w:pStyle w:val="Tablehead"/>
              <w:rPr>
                <w:lang w:val="ru-RU" w:eastAsia="en-GB"/>
              </w:rPr>
            </w:pPr>
            <w:r w:rsidRPr="00E062EE">
              <w:rPr>
                <w:lang w:val="ru-RU"/>
              </w:rPr>
              <w:t xml:space="preserve">Число единиц взносов на </w:t>
            </w:r>
            <w:proofErr w:type="gramStart"/>
            <w:r w:rsidRPr="00E062EE">
              <w:rPr>
                <w:lang w:val="ru-RU"/>
              </w:rPr>
              <w:t>2024−2027</w:t>
            </w:r>
            <w:proofErr w:type="gramEnd"/>
            <w:r w:rsidRPr="00E062EE">
              <w:rPr>
                <w:lang w:val="ru-RU"/>
              </w:rPr>
              <w:t xml:space="preserve"> гг.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BE86264" w14:textId="17D963F3" w:rsidR="00FF287B" w:rsidRPr="00E062EE" w:rsidRDefault="00FF287B" w:rsidP="00FF287B">
            <w:pPr>
              <w:pStyle w:val="Tablehead"/>
              <w:rPr>
                <w:lang w:val="ru-RU" w:eastAsia="en-GB"/>
              </w:rPr>
            </w:pPr>
            <w:r w:rsidRPr="00E062EE">
              <w:rPr>
                <w:lang w:val="ru-RU"/>
              </w:rPr>
              <w:t xml:space="preserve">Предварительное число единиц взносов на </w:t>
            </w:r>
            <w:proofErr w:type="gramStart"/>
            <w:r w:rsidRPr="00E062EE">
              <w:rPr>
                <w:lang w:val="ru-RU"/>
              </w:rPr>
              <w:t>2028−2031</w:t>
            </w:r>
            <w:proofErr w:type="gramEnd"/>
            <w:r w:rsidRPr="00E062EE">
              <w:rPr>
                <w:lang w:val="ru-RU"/>
              </w:rPr>
              <w:t xml:space="preserve"> гг.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13599D" w14:textId="09DC2D55" w:rsidR="00FF287B" w:rsidRPr="00E062EE" w:rsidRDefault="00FF287B" w:rsidP="00FF287B">
            <w:pPr>
              <w:pStyle w:val="Tablehead"/>
              <w:rPr>
                <w:lang w:val="ru-RU" w:eastAsia="en-GB"/>
              </w:rPr>
            </w:pPr>
            <w:r w:rsidRPr="00E062EE">
              <w:rPr>
                <w:lang w:val="ru-RU"/>
              </w:rPr>
              <w:t>Изменение единицы</w:t>
            </w:r>
          </w:p>
        </w:tc>
      </w:tr>
      <w:tr w:rsidR="00FF287B" w:rsidRPr="00E062EE" w14:paraId="0637A64A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C96F1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Афганистан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B7B08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FB14F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86001F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D222E54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FFFFFF"/>
            <w:hideMark/>
          </w:tcPr>
          <w:p w14:paraId="1FF324A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Албания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D1BDE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E6F2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1ABF6A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6ED1DD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35805D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Алжир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E4BAD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154C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E7E1B6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97770C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19EDDD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Андорра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B1F41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E3F3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5FD176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A2DF16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62E828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Ангола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5113C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1C59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DB6001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20474B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F92089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Антигуа и Барбуда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5FF6A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612D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E8CFE4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08A9DE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FFD5DE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Аргентина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092CB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4ECE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0128E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6A8B72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0D8701F" w14:textId="580C9CF1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Армения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5240D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0B7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AB7C25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78311D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1879B6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Австралия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6098E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6A66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3BA275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6221DF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A51110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Австрия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07B0F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C784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43FFEE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EB0A22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5E3410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Азербайджан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417B6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83FE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C27D20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55DAB4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94A26B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Багамские Острова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BCCF5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B1CA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2377A5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E3F719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581BCA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Бахрейн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2F6A6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19E1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1EA22A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C7F376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2F6D99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Бангладеш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07822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8E06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F654E7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A9EC4C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77CD83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Барбадос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7F643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448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C3C66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474136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7EF765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Беларусь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B80A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93F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812CD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FF525F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41A649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Бельгия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91B17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246C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A71EF4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F82BD1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ABF921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Белиз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551A4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E1B6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4CDA01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BEF0EF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59CDA1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Бенин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66BFA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33EB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819AC2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FCF715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D1D103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Бутан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04C21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69C3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0F4864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874027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43CB90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Боливия (Многонациональное Государство)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931CE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7CDC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22D8C8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DAE254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58F3B5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Босния и Герцеговина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E5381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604B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20F3D4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B56825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CDA05B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Ботсвана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1B0CC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64ED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5CC57F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E7EFD9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0D3B3A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Бразилия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0CCC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2C2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AF4056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290BA6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78D3F2F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Бруней-Даруссалам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1C7E1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1C9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DE41D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D619FB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54C17C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Болгария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39DC2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FA55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C3737B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B6AF40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1539958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Буркина-Фасо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298E7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C51B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0E6A59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1F1FF3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120CBD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Бурунди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39F23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F124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13C50B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74A2E0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BD875F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Камбоджа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3232D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243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F7F075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3EBEE6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3D4F26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Камерун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6418E2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B6A3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8C7CC0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E94650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D25E3E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Канада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A4B96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B63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D80BB0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097CCA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DF44A5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Кабо-Верде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D5614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26B1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FD319F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7467F8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A931E2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Центральноафриканская Республика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F87ED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681D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050652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F68719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6968A5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Чад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46564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94C8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BAA4D6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8DAF0F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4DB5DE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Чили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AEB79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6170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6EA5C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13ED9CA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824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Китай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E23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20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D702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E54AB5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3605B6A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35ED6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Колумбия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E16C2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FEBEA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7E4E63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CFA7A86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9FDB6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Коморские Острова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B00B6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24F3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096319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98E4AA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03B57C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Конго (</w:t>
            </w:r>
            <w:proofErr w:type="spellStart"/>
            <w:r w:rsidRPr="00E062EE">
              <w:rPr>
                <w:b/>
                <w:lang w:val="ru-RU"/>
              </w:rPr>
              <w:t>Респ</w:t>
            </w:r>
            <w:proofErr w:type="spellEnd"/>
            <w:r w:rsidRPr="00E062EE">
              <w:rPr>
                <w:b/>
                <w:lang w:val="ru-RU"/>
              </w:rPr>
              <w:t>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A217E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BA06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9C5850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BFC691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2D3612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Коста-Рика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42151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0E97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B79D56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2A2AB8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1D57A82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Кот-д’Ивуар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DB17D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8E7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4BFF18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19914A9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59A425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Хорватия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EED7B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693D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4F1C14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E1A273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5E65AD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Куба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38C75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6CF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E13F1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E34EE8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C5E7CE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Кипр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EBB98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8A49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50F121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35BDE9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4FAF1DB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Чешская Республика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13AE3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EC79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40D0A9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E8A945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676B58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1F974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22F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679ED1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310CBD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56A359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Демократическая Республика Конго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967CC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CD9F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782E17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7AB3C2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6685AF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Дания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75514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proofErr w:type="gramStart"/>
            <w:r w:rsidRPr="00E062EE">
              <w:rPr>
                <w:lang w:val="ru-RU" w:eastAsia="en-GB"/>
              </w:rPr>
              <w:t>1  1</w:t>
            </w:r>
            <w:proofErr w:type="gramEnd"/>
            <w:r w:rsidRPr="00E062EE">
              <w:rPr>
                <w:lang w:val="ru-RU" w:eastAsia="en-GB"/>
              </w:rPr>
              <w:t>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BCB1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proofErr w:type="gramStart"/>
            <w:r w:rsidRPr="00E062EE">
              <w:rPr>
                <w:lang w:val="ru-RU" w:eastAsia="en-GB"/>
              </w:rPr>
              <w:t>1  1</w:t>
            </w:r>
            <w:proofErr w:type="gramEnd"/>
            <w:r w:rsidRPr="00E062EE">
              <w:rPr>
                <w:lang w:val="ru-RU" w:eastAsia="en-GB"/>
              </w:rPr>
              <w:t>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E6AF0F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8614CF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F305B4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Джибути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2A468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6D9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B7B686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B1FB38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7D2DB9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Доминика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3E7E8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9D37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18374A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7E11EC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A3792C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Доминиканская Республика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07518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FBBC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C6488C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0D230C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26781C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Эквадор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E9967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D31E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1B0A5B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194A70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AA701B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Египет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F989C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71E8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2CC458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FE212D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7ED9C1D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Сальвадор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ED40D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CA6A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5F26A3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0D55FA8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EF92E1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Экваториальная Гвинея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6A624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8240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E9B77F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D291EA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678BE9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Эритрея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33C35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A252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0CFC0E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B87894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D8B109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Эстония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07613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735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239B95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86CDC5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9A9763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Эсватини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29735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A125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8DE6F9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80C1CD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34DA43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Эфиопия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A184B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CEC7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4B893D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D46710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3BBEC8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Фиджи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6DD14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19F2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C4279C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CBC4F8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26AFA0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Финляндия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079CC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5CF1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7B66E9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4F971D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6F44816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Франция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253A90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4809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406691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4F8C72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2091159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Габон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F5AB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CE8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662BCF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8ED496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6FCA7B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Гамбия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BBDA9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CF5D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63135E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96219A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2263C5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Грузия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E52DA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DA1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F5C0C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1A5914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737E4DA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Германия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766F9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BED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DDDD0F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51BA3C3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7C347E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Гана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AB47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45B5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B60200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EE5A3A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0A5956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Греция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614E7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BC7A0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1F63F4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CCB6F2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AC47EB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Гренада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3CECD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07A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271A4C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C976DB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37558C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Гватемала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DCC4E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ACB9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0E1AC2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60736A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8594C9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Гвинея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DB21E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082D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F986FD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7F49CD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DC7F98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Гвинея-Бисау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BBD87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BA70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CF32C3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C5941C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E32AFE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Гайана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927CF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1FAD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990A01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177DEF2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C6EF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Гаити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8E79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A90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677EAC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E4C9B27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B091E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Гондурас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DB0AC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39B69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D1E4BB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EBC8A5F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CCCCFF"/>
            <w:hideMark/>
          </w:tcPr>
          <w:p w14:paraId="1BE90CF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Венгрия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A466B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FFF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6DBF11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F72CEB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2152CE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Исландия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67DA2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8F44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62FB65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A638C2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02713BA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Индия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09D16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398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2B3E4F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5F626D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805A03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Индонезия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E15B1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F6E4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7E637C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74AE37A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F3D726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Иран (Исламская Республика)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5BBBC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EB42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D9127B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58C338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A99F22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Ирак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EAF4E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AAC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51F1C4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75B8136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EA2495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Ирландия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E4736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B5C3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77D1C6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DBA02C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1CE45A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Израиль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5286F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051C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B1EF56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F27E2A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40A791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Италия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D55D6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E24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032926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B54BC0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82FA51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Ямайка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DE586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0FF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9B90DD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AE3982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CBE715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Япония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0E3EA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5E9F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E6DF1D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ECB542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851574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Иордания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8E93D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97BE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FA3825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46A186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9698B8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Казахстан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1AAF0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8A7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2103FB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777685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53783C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Кения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C7715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4D13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BEB931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5B8861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AEBDE2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Кирибати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B554C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155D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4C7F2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266416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2FC1D9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Республика Корея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89EA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B09E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877438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BD1ED7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7E7B81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Кувейт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8E936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923E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8A3B7E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2DFEAD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F90711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Кыргызстан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50087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1165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7A2FD6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1FFE24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43417AE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Лаос (Н.Д.Р.)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148AE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35A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A1425E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5CFE0AC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00983D9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Латвия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7ECF0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9E45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41AA37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F573BD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8F092D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Ливан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3E296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84D4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E4A9C3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829179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09EEBB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Лесото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C4974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C5E8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9F431D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765A85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B7AD9D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Либерия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02F8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97F9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5A1B3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2594AB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1F6E2A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Ливия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61CF2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3C9C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F70B83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FBE1A9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695064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Лихтенштейн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1DE46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EF6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3200DC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DC86B0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B0FA1C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Литва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BEF8A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728C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8C4B7B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9BE11C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CBDCD7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Люксембург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7F5E3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E289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678F78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9C7913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BBCB73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Мадагаскар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CC999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DC22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37EFD4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15563D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819DD1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Малави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42ADF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8BFF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088208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DF884A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3E405C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Малайзия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BF430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ADD7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D8F4FE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CB476E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20564D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Мальдивские Острова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FB519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60FD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B4B241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C02EBF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24228A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Мали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1E530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31A0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9E9DE5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B648E3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7227BE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Мальта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F92B3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B709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61C012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0C9BDD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BB066B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Маршалловы Острова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613DB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8869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AA0402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F6091F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685626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Мавритания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1D268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C788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188278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F11C79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66CCDEF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Маврикий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91832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C44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2B32EA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072CF31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7822963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Мексика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E8A15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1F0F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805878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1AE8FE8D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6002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Микронезия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1F49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07BA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8D47D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FC9313A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7A2BD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Молдова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F1591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F3637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93B376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A363BDE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CCCCFF"/>
            <w:hideMark/>
          </w:tcPr>
          <w:p w14:paraId="04724A8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Монако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A0CE7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8D6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3C5E6D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238A05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DA3AB7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Монголия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F5925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C614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22CF82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82C0F3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116C486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Черногория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21871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8F6C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9309760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323153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D51C7C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Марокко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6988F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92322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585A54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196560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3F10F0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Мозамбик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DA870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A678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DE1FC3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8219FB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F6E0D6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Мьянма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05D6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C80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5BBFE8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953E78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CF8512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Намибия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4DDE5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7B10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22E67E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5F4E92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2E5CFC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Науру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60E5C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CC18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E78A8E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3BABD2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FA2713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Непал (Республика)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DD126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8F78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1DDC42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7F3ECD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DF812E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Нидерланды (Королевство)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F9300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48B22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34A64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77F0B6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3D20A4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Новая Зеландия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E0867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3E3D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799848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94DD18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FE4999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Никарагуа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E56B1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AD38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4A2EC3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EF80EF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296BFB2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Нигер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8E586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A72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333A2C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F216B4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D6425A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Нигерия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05605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DE04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1A26C4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037531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01DBAE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Северная Македония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97A1D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83C8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DA6B9E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B8090E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57BC10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Норвегия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A9B07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3AD8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0850E4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B8705E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E43DE1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Оман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ABC89B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BE19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54B0EE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8E5246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5FAA79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Пакистан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FD287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770A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A7941F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5B3231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9B37F8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Палау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3049A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5EC2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DC04F6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95DC18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4553EA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Панама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519A1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0020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A9779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146056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CD66AFA" w14:textId="2F42149A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Папуа</w:t>
            </w:r>
            <w:r w:rsidR="00D71C11">
              <w:rPr>
                <w:b/>
                <w:lang w:val="ru-RU"/>
              </w:rPr>
              <w:t>-</w:t>
            </w:r>
            <w:r w:rsidRPr="00E062EE">
              <w:rPr>
                <w:b/>
                <w:lang w:val="ru-RU"/>
              </w:rPr>
              <w:t xml:space="preserve">Новая Гвинея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D2DA3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C20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3C17F8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CC7824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64941F1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Парагвай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737D0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FBA5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4ECD58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3C7B699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0CDE353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Перу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AC3AD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A75B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661DF7E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263AC15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FB4CC8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Филиппины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17DCD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016F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8FE136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9414C9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718E50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Польша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17FC8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F10C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E74287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E0E364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19237A1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Португалия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0FCAA2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492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54BF54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0B540CE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245418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Катар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F0662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C059E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0C0464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68A1122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27E980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Румыния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9A6C2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2FAF0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6D1B7E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5020F0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69C01FD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Российская Федерация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934B50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F05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E5DF162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B07D7E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B072B8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Руанда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1DA56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FEFB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C7CCE6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7086D9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6F1B9F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Сент-Китс и Невис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79044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65B8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4114EC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345AE6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960AA9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Сент-Люсия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7C7AC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F190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CF0219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929467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3401AE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Сент-Винсент и Гренадины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55E5D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E561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519C86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CDB275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F82496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Самоа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4606E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283C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30689A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031F1C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E8097A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Сан-Марино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47EA1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B71C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677E24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B3BE94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7161E1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Сан-Томе и Принсипи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8E13E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D744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A83BEC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5933CE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04725AF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Саудовская Аравия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17577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4605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57145E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F41F52E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4F0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Сенегал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58DD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F6A4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F3C818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CDB327B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67B72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Сербия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EA646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19B7D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1AE0AA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4281F48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FFFFFF"/>
            <w:hideMark/>
          </w:tcPr>
          <w:p w14:paraId="302C910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Сейшельские Острова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C43BB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3BF9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B49AAB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088C57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244C1F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Сьерра-Леоне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D2963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8D81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0E7327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37ABA38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A0C613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Сингапур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F9568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C4E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B264ED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356EAEA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EACB9C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Словакия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5FAAF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E648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6D35B9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60774D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22F89A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Словения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C1642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F4F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D04A3A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545D5C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71B46C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Соломоновы Острова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765FB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29DC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AAC0B99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FF78AC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327346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Сомали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11DF4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EB54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36D378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9D8777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6950875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Южная Африка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72418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7B2E6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9A714D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0D21C8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06C02D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Южный Судан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B6FB6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788D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FA8911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141B0D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79D61B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Испания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B9F72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846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DC748D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5A53E2A0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029775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Шри-Ланка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D3A1D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4842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57EBE3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6E4B5054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5F29F92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Судан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473B2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4608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5E787A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1EF9815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A5597BB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Суринам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AACC7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2711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868FE8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57E031B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64E2FF6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Швеция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6DF43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4A0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3080394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43DC621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2E4A0172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Швейцария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264CB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6A8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157E44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3240D3F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8ABC2FA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Сирийская Арабская Республика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63DA9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6CB8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27A8B5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EB75BF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C105D28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Таджикистан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D2C1B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F536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3E0EF41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784DED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3B4F05D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Танзания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A0DCE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802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90C4A23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322F7F1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F655B1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Таиланд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6510D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proofErr w:type="gramStart"/>
            <w:r w:rsidRPr="00E062EE">
              <w:rPr>
                <w:lang w:val="ru-RU" w:eastAsia="en-GB"/>
              </w:rPr>
              <w:t>1  1</w:t>
            </w:r>
            <w:proofErr w:type="gramEnd"/>
            <w:r w:rsidRPr="00E062EE">
              <w:rPr>
                <w:lang w:val="ru-RU" w:eastAsia="en-GB"/>
              </w:rPr>
              <w:t>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3255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proofErr w:type="gramStart"/>
            <w:r w:rsidRPr="00E062EE">
              <w:rPr>
                <w:lang w:val="ru-RU" w:eastAsia="en-GB"/>
              </w:rPr>
              <w:t>1  1</w:t>
            </w:r>
            <w:proofErr w:type="gramEnd"/>
            <w:r w:rsidRPr="00E062EE">
              <w:rPr>
                <w:lang w:val="ru-RU" w:eastAsia="en-GB"/>
              </w:rPr>
              <w:t>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8FCB81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A1C34C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32B26F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Тимор-</w:t>
            </w:r>
            <w:proofErr w:type="spellStart"/>
            <w:r w:rsidRPr="00E062EE">
              <w:rPr>
                <w:b/>
                <w:lang w:val="ru-RU"/>
              </w:rPr>
              <w:t>Лешти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829F8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E068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7BD741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B5155C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722AC7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Того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3FEF3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990A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ABE8DC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7641575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A55326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Тонга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7C45B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BF15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EB7AC9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49356F1C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598211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Тринидад и Тобаго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3A454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5B8F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3A26CD1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5E5E925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1F44F3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Тунис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8F430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C164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5C053E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5BEA5A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6D21D96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Турция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9DC8D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EAF2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0025D35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7F9C4138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DE4D02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Туркменистан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11562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22F9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5C889A8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49FD90A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87EF2F0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Тувалу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3AA2C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2771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2D208BC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2A75533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3563CDC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Уганда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6990C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4C9E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E21D2F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8F8497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187C6EF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Украина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B94FF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BCC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19DE1C81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C5C013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8275AC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Объединенные Арабские Эмираты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D3855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F927A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B9348C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65E7D87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40A8603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 xml:space="preserve">Соединенное Королевство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81179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F438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086CF0CC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30E72541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02027F76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Соединенные Штаты Америки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E0760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35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ED07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35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711AEC46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9D7E8BE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E8CF0C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Уругвай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FDC4A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F1E80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42F205D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2E26F22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4B08ABB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Узбекистан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B0A4D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15ECA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C8E6789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73B2E18D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27246D8E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Вануату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8B9A95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6103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49999E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6E27AE6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3083D0DD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Ватикан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F084A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ECB3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hideMark/>
          </w:tcPr>
          <w:p w14:paraId="69680707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759CF5B8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49919DD9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Венесуэла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174EE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CC45" w14:textId="77777777" w:rsidR="00FF287B" w:rsidRPr="00E062EE" w:rsidRDefault="00FF287B" w:rsidP="00FF287B">
            <w:pPr>
              <w:pStyle w:val="Tabletext"/>
              <w:jc w:val="center"/>
              <w:rPr>
                <w:color w:val="FF0000"/>
                <w:lang w:val="ru-RU" w:eastAsia="en-GB"/>
              </w:rPr>
            </w:pPr>
            <w:r w:rsidRPr="00E062EE">
              <w:rPr>
                <w:color w:val="FF0000"/>
                <w:lang w:val="ru-RU" w:eastAsia="en-GB"/>
              </w:rPr>
              <w:t>1/4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01DC25A6" w14:textId="77777777" w:rsidR="00FF287B" w:rsidRPr="00E062EE" w:rsidRDefault="00FF287B" w:rsidP="00FF287B">
            <w:pPr>
              <w:pStyle w:val="Tabletext"/>
              <w:jc w:val="center"/>
              <w:rPr>
                <w:color w:val="FF0000"/>
                <w:lang w:val="ru-RU" w:eastAsia="en-GB"/>
              </w:rPr>
            </w:pPr>
            <w:r w:rsidRPr="00E062EE">
              <w:rPr>
                <w:rFonts w:cs="Calibri"/>
                <w:color w:val="FF0000"/>
                <w:lang w:val="ru-RU" w:eastAsia="en-GB"/>
              </w:rPr>
              <w:t>−</w:t>
            </w:r>
            <w:r w:rsidRPr="00E062EE">
              <w:rPr>
                <w:color w:val="FF0000"/>
                <w:lang w:val="ru-RU" w:eastAsia="en-GB"/>
              </w:rPr>
              <w:t>1/4</w:t>
            </w:r>
          </w:p>
        </w:tc>
      </w:tr>
      <w:tr w:rsidR="00FF287B" w:rsidRPr="00E062EE" w14:paraId="3365E837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CCCCFF"/>
            <w:hideMark/>
          </w:tcPr>
          <w:p w14:paraId="218B7854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Вьетнам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93E8E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5A130D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1999913F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646ACA91" w14:textId="77777777" w:rsidTr="00D71C11">
        <w:trPr>
          <w:cantSplit/>
          <w:jc w:val="center"/>
        </w:trPr>
        <w:tc>
          <w:tcPr>
            <w:tcW w:w="3140" w:type="dxa"/>
            <w:tcBorders>
              <w:top w:val="nil"/>
              <w:right w:val="single" w:sz="4" w:space="0" w:color="auto"/>
            </w:tcBorders>
            <w:shd w:val="clear" w:color="000000" w:fill="FFFFFF"/>
            <w:hideMark/>
          </w:tcPr>
          <w:p w14:paraId="678A6703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Йемен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9EC08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D884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05713E2C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03CFC59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6FE9F96F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Замбия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131294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CB053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2DC54408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</w:p>
        </w:tc>
      </w:tr>
      <w:tr w:rsidR="00FF287B" w:rsidRPr="00E062EE" w14:paraId="5906A6BF" w14:textId="77777777" w:rsidTr="00D71C11">
        <w:trPr>
          <w:cantSplit/>
          <w:jc w:val="center"/>
        </w:trPr>
        <w:tc>
          <w:tcPr>
            <w:tcW w:w="3140" w:type="dxa"/>
            <w:tcBorders>
              <w:right w:val="single" w:sz="4" w:space="0" w:color="auto"/>
            </w:tcBorders>
            <w:shd w:val="clear" w:color="000000" w:fill="CCCCFF"/>
            <w:hideMark/>
          </w:tcPr>
          <w:p w14:paraId="54DD08A7" w14:textId="77777777" w:rsidR="00FF287B" w:rsidRPr="00E062EE" w:rsidRDefault="00FF287B" w:rsidP="00FF287B">
            <w:pPr>
              <w:pStyle w:val="Tabletext"/>
              <w:rPr>
                <w:b/>
                <w:lang w:val="ru-RU"/>
              </w:rPr>
            </w:pPr>
            <w:r w:rsidRPr="00E062EE">
              <w:rPr>
                <w:b/>
                <w:lang w:val="ru-RU"/>
              </w:rPr>
              <w:t>Зимбабве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A1C8BB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E9482" w14:textId="77777777" w:rsidR="00FF287B" w:rsidRPr="00E062EE" w:rsidRDefault="00FF287B" w:rsidP="00FF287B">
            <w:pPr>
              <w:pStyle w:val="Tabletext"/>
              <w:jc w:val="center"/>
              <w:rPr>
                <w:lang w:val="ru-RU" w:eastAsia="en-GB"/>
              </w:rPr>
            </w:pPr>
            <w:r w:rsidRPr="00E062EE">
              <w:rPr>
                <w:lang w:val="ru-RU" w:eastAsia="en-GB"/>
              </w:rPr>
              <w:t>1/2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61B4329D" w14:textId="77777777" w:rsidR="00FF287B" w:rsidRPr="00E062EE" w:rsidRDefault="00FF287B" w:rsidP="00FF287B">
            <w:pPr>
              <w:pStyle w:val="Tabletext"/>
              <w:jc w:val="center"/>
              <w:rPr>
                <w:lang w:val="ru-RU"/>
              </w:rPr>
            </w:pPr>
            <w:r w:rsidRPr="00E062EE">
              <w:rPr>
                <w:lang w:val="ru-RU"/>
              </w:rPr>
              <w:t>0</w:t>
            </w:r>
          </w:p>
        </w:tc>
      </w:tr>
      <w:tr w:rsidR="00FF287B" w:rsidRPr="00E062EE" w14:paraId="7D86A976" w14:textId="77777777" w:rsidTr="00D71C11">
        <w:trPr>
          <w:cantSplit/>
          <w:jc w:val="center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D4EF" w14:textId="77777777" w:rsidR="00FF287B" w:rsidRPr="00E062EE" w:rsidRDefault="00FF287B" w:rsidP="00FF287B">
            <w:pPr>
              <w:pStyle w:val="Tabletext"/>
              <w:rPr>
                <w:b/>
                <w:sz w:val="10"/>
                <w:szCs w:val="10"/>
                <w:lang w:val="ru-RU" w:eastAsia="en-GB"/>
              </w:rPr>
            </w:pPr>
            <w:r w:rsidRPr="00E062EE">
              <w:rPr>
                <w:b/>
                <w:sz w:val="10"/>
                <w:szCs w:val="10"/>
                <w:lang w:val="ru-RU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D613" w14:textId="77777777" w:rsidR="00FF287B" w:rsidRPr="00E062EE" w:rsidRDefault="00FF287B" w:rsidP="00FF287B">
            <w:pPr>
              <w:pStyle w:val="Tabletext"/>
              <w:jc w:val="center"/>
              <w:rPr>
                <w:sz w:val="10"/>
                <w:szCs w:val="10"/>
                <w:lang w:val="ru-RU" w:eastAsia="en-GB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D7A" w14:textId="77777777" w:rsidR="00FF287B" w:rsidRPr="00E062EE" w:rsidRDefault="00FF287B" w:rsidP="00FF287B">
            <w:pPr>
              <w:pStyle w:val="Tabletext"/>
              <w:jc w:val="center"/>
              <w:rPr>
                <w:sz w:val="10"/>
                <w:szCs w:val="10"/>
                <w:lang w:val="ru-RU" w:eastAsia="en-GB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5E47A4B5" w14:textId="77777777" w:rsidR="00FF287B" w:rsidRPr="00E062EE" w:rsidRDefault="00FF287B" w:rsidP="00FF287B">
            <w:pPr>
              <w:pStyle w:val="Tabletext"/>
              <w:jc w:val="center"/>
              <w:rPr>
                <w:sz w:val="10"/>
                <w:szCs w:val="10"/>
                <w:lang w:val="ru-RU" w:eastAsia="en-GB"/>
              </w:rPr>
            </w:pPr>
          </w:p>
        </w:tc>
      </w:tr>
      <w:tr w:rsidR="00FF287B" w:rsidRPr="00E062EE" w14:paraId="6CD1E3EB" w14:textId="77777777" w:rsidTr="00D71C11">
        <w:trPr>
          <w:cantSplit/>
          <w:jc w:val="center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21C8" w14:textId="00C6E826" w:rsidR="00FF287B" w:rsidRPr="00E062EE" w:rsidRDefault="00D71C11" w:rsidP="00FF287B">
            <w:pPr>
              <w:pStyle w:val="Tabletext"/>
              <w:rPr>
                <w:b/>
                <w:lang w:val="ru-RU" w:eastAsia="en-GB"/>
              </w:rPr>
            </w:pPr>
            <w:r>
              <w:rPr>
                <w:b/>
                <w:lang w:val="ru-RU" w:eastAsia="en-GB"/>
              </w:rPr>
              <w:t>Всего</w:t>
            </w:r>
            <w:r w:rsidRPr="00D71C11">
              <w:rPr>
                <w:bCs/>
                <w:lang w:val="ru-RU" w:eastAsia="en-GB"/>
              </w:rPr>
              <w:t>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CD08C" w14:textId="77777777" w:rsidR="00FF287B" w:rsidRPr="00D71C11" w:rsidRDefault="00FF287B" w:rsidP="00FF287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71C11">
              <w:rPr>
                <w:b/>
                <w:bCs/>
                <w:lang w:val="ru-RU"/>
              </w:rPr>
              <w:t>356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4B00" w14:textId="77777777" w:rsidR="00FF287B" w:rsidRPr="00D71C11" w:rsidRDefault="00FF287B" w:rsidP="00FF287B">
            <w:pPr>
              <w:pStyle w:val="Tabletext"/>
              <w:jc w:val="center"/>
              <w:rPr>
                <w:b/>
                <w:bCs/>
                <w:lang w:val="ru-RU" w:eastAsia="en-GB"/>
              </w:rPr>
            </w:pPr>
            <w:proofErr w:type="gramStart"/>
            <w:r w:rsidRPr="00D71C11">
              <w:rPr>
                <w:b/>
                <w:bCs/>
                <w:lang w:val="ru-RU" w:eastAsia="en-GB"/>
              </w:rPr>
              <w:t>355  3</w:t>
            </w:r>
            <w:proofErr w:type="gramEnd"/>
            <w:r w:rsidRPr="00D71C11">
              <w:rPr>
                <w:b/>
                <w:bCs/>
                <w:lang w:val="ru-RU" w:eastAsia="en-GB"/>
              </w:rPr>
              <w:t>/4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EDF050F" w14:textId="77777777" w:rsidR="00FF287B" w:rsidRPr="00D71C11" w:rsidRDefault="00FF287B" w:rsidP="00FF287B">
            <w:pPr>
              <w:pStyle w:val="Tabletext"/>
              <w:jc w:val="center"/>
              <w:rPr>
                <w:b/>
                <w:bCs/>
                <w:lang w:val="ru-RU" w:eastAsia="en-GB"/>
              </w:rPr>
            </w:pPr>
            <w:r w:rsidRPr="00D71C11">
              <w:rPr>
                <w:rFonts w:cs="Calibri"/>
                <w:b/>
                <w:bCs/>
                <w:lang w:val="ru-RU" w:eastAsia="en-GB"/>
              </w:rPr>
              <w:t>−</w:t>
            </w:r>
            <w:r w:rsidRPr="00D71C11">
              <w:rPr>
                <w:b/>
                <w:bCs/>
                <w:lang w:val="ru-RU" w:eastAsia="en-GB"/>
              </w:rPr>
              <w:t>1/4</w:t>
            </w:r>
          </w:p>
        </w:tc>
      </w:tr>
    </w:tbl>
    <w:p w14:paraId="1A59DE07" w14:textId="77777777" w:rsidR="00796BD3" w:rsidRPr="00E062EE" w:rsidRDefault="00C462C5" w:rsidP="00FF287B">
      <w:pPr>
        <w:spacing w:before="720"/>
        <w:jc w:val="center"/>
        <w:rPr>
          <w:lang w:val="ru-RU"/>
        </w:rPr>
      </w:pPr>
      <w:r w:rsidRPr="00E062EE">
        <w:rPr>
          <w:lang w:val="ru-RU"/>
        </w:rPr>
        <w:t>______________</w:t>
      </w:r>
    </w:p>
    <w:sectPr w:rsidR="00796BD3" w:rsidRPr="00E062EE" w:rsidSect="00796BD3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451A" w14:textId="77777777" w:rsidR="008C2CCC" w:rsidRDefault="008C2CCC">
      <w:r>
        <w:separator/>
      </w:r>
    </w:p>
  </w:endnote>
  <w:endnote w:type="continuationSeparator" w:id="0">
    <w:p w14:paraId="66C30567" w14:textId="77777777" w:rsidR="008C2CCC" w:rsidRDefault="008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4CCBB94" w14:textId="77777777" w:rsidTr="00E31DCE">
      <w:trPr>
        <w:jc w:val="center"/>
      </w:trPr>
      <w:tc>
        <w:tcPr>
          <w:tcW w:w="1803" w:type="dxa"/>
          <w:vAlign w:val="center"/>
        </w:tcPr>
        <w:p w14:paraId="0DA2240E" w14:textId="4DC4CD04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43B06" w:rsidRPr="00843B06">
            <w:rPr>
              <w:noProof/>
            </w:rPr>
            <w:t>2600513</w:t>
          </w:r>
        </w:p>
      </w:tc>
      <w:tc>
        <w:tcPr>
          <w:tcW w:w="8261" w:type="dxa"/>
        </w:tcPr>
        <w:p w14:paraId="204DD40D" w14:textId="6FC170C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843B06">
            <w:rPr>
              <w:bCs/>
              <w:lang w:val="ru-RU"/>
            </w:rPr>
            <w:t>47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451A3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1F496C1" w14:textId="77777777" w:rsidTr="00E31DCE">
      <w:trPr>
        <w:jc w:val="center"/>
      </w:trPr>
      <w:tc>
        <w:tcPr>
          <w:tcW w:w="1803" w:type="dxa"/>
          <w:vAlign w:val="center"/>
        </w:tcPr>
        <w:p w14:paraId="3A299C8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9663B0F" w14:textId="5511477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5C09">
            <w:rPr>
              <w:bCs/>
              <w:lang w:val="ru-RU"/>
            </w:rPr>
            <w:t>47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481798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EA4A" w14:textId="77777777" w:rsidR="008C2CCC" w:rsidRDefault="008C2CCC">
      <w:r>
        <w:t>____________________</w:t>
      </w:r>
    </w:p>
  </w:footnote>
  <w:footnote w:type="continuationSeparator" w:id="0">
    <w:p w14:paraId="33825F1B" w14:textId="77777777" w:rsidR="008C2CCC" w:rsidRDefault="008C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15A3" w14:textId="77777777" w:rsidR="0014229E" w:rsidRPr="007E5FC4" w:rsidRDefault="007E5FC4" w:rsidP="007E5FC4">
    <w:pPr>
      <w:pStyle w:val="Header"/>
    </w:pPr>
    <w:r>
      <w:rPr>
        <w:noProof/>
      </w:rPr>
      <w:drawing>
        <wp:inline distT="0" distB="0" distL="0" distR="0" wp14:anchorId="494FB754" wp14:editId="1238EA75">
          <wp:extent cx="5760085" cy="840740"/>
          <wp:effectExtent l="0" t="0" r="0" b="0"/>
          <wp:docPr id="2117691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91333" name="Picture 2117691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80B17"/>
    <w:multiLevelType w:val="multilevel"/>
    <w:tmpl w:val="046040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693786">
    <w:abstractNumId w:val="0"/>
  </w:num>
  <w:num w:numId="2" w16cid:durableId="29008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08"/>
    <w:rsid w:val="00005BE0"/>
    <w:rsid w:val="0002183E"/>
    <w:rsid w:val="000569B4"/>
    <w:rsid w:val="0006007D"/>
    <w:rsid w:val="00080E82"/>
    <w:rsid w:val="000934DD"/>
    <w:rsid w:val="000A2C3E"/>
    <w:rsid w:val="000B2DE7"/>
    <w:rsid w:val="000B4E93"/>
    <w:rsid w:val="000E568E"/>
    <w:rsid w:val="0011060B"/>
    <w:rsid w:val="00125A16"/>
    <w:rsid w:val="0014229E"/>
    <w:rsid w:val="0014734F"/>
    <w:rsid w:val="00152EEF"/>
    <w:rsid w:val="00156890"/>
    <w:rsid w:val="0015710D"/>
    <w:rsid w:val="00163A32"/>
    <w:rsid w:val="00165C09"/>
    <w:rsid w:val="00165D06"/>
    <w:rsid w:val="00192B41"/>
    <w:rsid w:val="001B7B09"/>
    <w:rsid w:val="001C29AB"/>
    <w:rsid w:val="001E6719"/>
    <w:rsid w:val="001E7F50"/>
    <w:rsid w:val="00225368"/>
    <w:rsid w:val="00227FF0"/>
    <w:rsid w:val="00260EEF"/>
    <w:rsid w:val="00276F05"/>
    <w:rsid w:val="00277DEA"/>
    <w:rsid w:val="00291EB6"/>
    <w:rsid w:val="002C399B"/>
    <w:rsid w:val="002C3F32"/>
    <w:rsid w:val="002D2F57"/>
    <w:rsid w:val="002D48C5"/>
    <w:rsid w:val="0033025A"/>
    <w:rsid w:val="00345D2A"/>
    <w:rsid w:val="00350541"/>
    <w:rsid w:val="00381936"/>
    <w:rsid w:val="003935CB"/>
    <w:rsid w:val="003B35AA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75043"/>
    <w:rsid w:val="00477F7B"/>
    <w:rsid w:val="004918C4"/>
    <w:rsid w:val="00497703"/>
    <w:rsid w:val="004A0374"/>
    <w:rsid w:val="004A45B5"/>
    <w:rsid w:val="004C049B"/>
    <w:rsid w:val="004D0129"/>
    <w:rsid w:val="004F5B72"/>
    <w:rsid w:val="00515795"/>
    <w:rsid w:val="00520843"/>
    <w:rsid w:val="005A64D5"/>
    <w:rsid w:val="005B3DEC"/>
    <w:rsid w:val="005D762E"/>
    <w:rsid w:val="00601994"/>
    <w:rsid w:val="00660449"/>
    <w:rsid w:val="006716A5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3B06"/>
    <w:rsid w:val="0084546D"/>
    <w:rsid w:val="008A055B"/>
    <w:rsid w:val="008B62B4"/>
    <w:rsid w:val="008C2CCC"/>
    <w:rsid w:val="008D2D7B"/>
    <w:rsid w:val="008E0737"/>
    <w:rsid w:val="008F35FB"/>
    <w:rsid w:val="008F7C2C"/>
    <w:rsid w:val="00940E96"/>
    <w:rsid w:val="00950A82"/>
    <w:rsid w:val="009A76A8"/>
    <w:rsid w:val="009B0BAE"/>
    <w:rsid w:val="009C1C89"/>
    <w:rsid w:val="009F3448"/>
    <w:rsid w:val="009F6B13"/>
    <w:rsid w:val="00A01CF9"/>
    <w:rsid w:val="00A01F4F"/>
    <w:rsid w:val="00A109AF"/>
    <w:rsid w:val="00A20B63"/>
    <w:rsid w:val="00A3481C"/>
    <w:rsid w:val="00A3752A"/>
    <w:rsid w:val="00A405F9"/>
    <w:rsid w:val="00A41582"/>
    <w:rsid w:val="00A70F8A"/>
    <w:rsid w:val="00A71773"/>
    <w:rsid w:val="00A74B7E"/>
    <w:rsid w:val="00AE2C85"/>
    <w:rsid w:val="00B0107F"/>
    <w:rsid w:val="00B12A37"/>
    <w:rsid w:val="00B41837"/>
    <w:rsid w:val="00B6018C"/>
    <w:rsid w:val="00B63EF2"/>
    <w:rsid w:val="00BA7D89"/>
    <w:rsid w:val="00BC0D39"/>
    <w:rsid w:val="00BC7BC0"/>
    <w:rsid w:val="00BD57B7"/>
    <w:rsid w:val="00BE00DD"/>
    <w:rsid w:val="00BE63E2"/>
    <w:rsid w:val="00C462C5"/>
    <w:rsid w:val="00C862D5"/>
    <w:rsid w:val="00CD00D4"/>
    <w:rsid w:val="00CD2009"/>
    <w:rsid w:val="00CE44D6"/>
    <w:rsid w:val="00CF629C"/>
    <w:rsid w:val="00D17718"/>
    <w:rsid w:val="00D631AA"/>
    <w:rsid w:val="00D71C11"/>
    <w:rsid w:val="00D92109"/>
    <w:rsid w:val="00D92EEA"/>
    <w:rsid w:val="00DA5D4E"/>
    <w:rsid w:val="00DA770A"/>
    <w:rsid w:val="00E05752"/>
    <w:rsid w:val="00E062EE"/>
    <w:rsid w:val="00E15308"/>
    <w:rsid w:val="00E176BA"/>
    <w:rsid w:val="00E33BC6"/>
    <w:rsid w:val="00E423EC"/>
    <w:rsid w:val="00E55121"/>
    <w:rsid w:val="00EB4FCB"/>
    <w:rsid w:val="00EC6BC5"/>
    <w:rsid w:val="00F348D0"/>
    <w:rsid w:val="00F35898"/>
    <w:rsid w:val="00F5225B"/>
    <w:rsid w:val="00F95118"/>
    <w:rsid w:val="00FE570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F8FA2"/>
  <w15:docId w15:val="{5B28AD5A-CD76-6849-BD93-093D3C87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uiPriority w:val="99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41582"/>
  </w:style>
  <w:style w:type="character" w:customStyle="1" w:styleId="Heading1Char">
    <w:name w:val="Heading 1 Char"/>
    <w:basedOn w:val="DefaultParagraphFont"/>
    <w:link w:val="Heading1"/>
    <w:rsid w:val="00A41582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41582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link w:val="Heading3"/>
    <w:uiPriority w:val="9"/>
    <w:rsid w:val="00A41582"/>
    <w:rPr>
      <w:rFonts w:asciiTheme="minorHAnsi" w:hAnsiTheme="minorHAns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41582"/>
    <w:rPr>
      <w:rFonts w:asciiTheme="minorHAnsi" w:hAnsiTheme="minorHAns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A41582"/>
    <w:rPr>
      <w:rFonts w:ascii="Times New Roman" w:eastAsia="SimSu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A41582"/>
    <w:rPr>
      <w:rFonts w:ascii="Tahoma" w:eastAsia="SimSu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41582"/>
  </w:style>
  <w:style w:type="paragraph" w:styleId="NormalWeb">
    <w:name w:val="Normal (Web)"/>
    <w:basedOn w:val="Normal"/>
    <w:uiPriority w:val="99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50" w:line="348" w:lineRule="auto"/>
      <w:textAlignment w:val="auto"/>
    </w:pPr>
    <w:rPr>
      <w:rFonts w:ascii="Times New Roman" w:eastAsia="SimSun" w:hAnsi="Times New Roman"/>
      <w:color w:val="303030"/>
      <w:sz w:val="24"/>
      <w:szCs w:val="24"/>
      <w:lang w:val="en-US" w:eastAsia="zh-CN"/>
    </w:rPr>
  </w:style>
  <w:style w:type="character" w:styleId="Strong">
    <w:name w:val="Strong"/>
    <w:uiPriority w:val="22"/>
    <w:qFormat/>
    <w:rsid w:val="00A41582"/>
    <w:rPr>
      <w:b/>
      <w:bCs/>
    </w:rPr>
  </w:style>
  <w:style w:type="character" w:styleId="CommentReference">
    <w:name w:val="annotation reference"/>
    <w:semiHidden/>
    <w:rsid w:val="00A415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41582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41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1582"/>
    <w:rPr>
      <w:rFonts w:ascii="Arial" w:eastAsia="SimSun" w:hAnsi="Arial"/>
      <w:b/>
      <w:bCs/>
    </w:rPr>
  </w:style>
  <w:style w:type="character" w:customStyle="1" w:styleId="stdnobr">
    <w:name w:val="std nobr"/>
    <w:basedOn w:val="DefaultParagraphFont"/>
    <w:rsid w:val="00A41582"/>
  </w:style>
  <w:style w:type="paragraph" w:styleId="ListParagraph">
    <w:name w:val="List Paragraph"/>
    <w:basedOn w:val="Normal"/>
    <w:uiPriority w:val="34"/>
    <w:qFormat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Arial" w:eastAsia="SimSun" w:hAnsi="Arial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A41582"/>
  </w:style>
  <w:style w:type="character" w:styleId="Emphasis">
    <w:name w:val="Emphasis"/>
    <w:uiPriority w:val="20"/>
    <w:qFormat/>
    <w:rsid w:val="00A41582"/>
    <w:rPr>
      <w:i/>
      <w:iCs/>
    </w:rPr>
  </w:style>
  <w:style w:type="paragraph" w:styleId="Revision">
    <w:name w:val="Revision"/>
    <w:hidden/>
    <w:uiPriority w:val="99"/>
    <w:semiHidden/>
    <w:rsid w:val="00A41582"/>
    <w:rPr>
      <w:rFonts w:ascii="Arial" w:eastAsia="SimSun" w:hAnsi="Arial"/>
      <w:sz w:val="22"/>
      <w:szCs w:val="24"/>
    </w:rPr>
  </w:style>
  <w:style w:type="paragraph" w:customStyle="1" w:styleId="text-sm-justify">
    <w:name w:val="text-sm-justify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icon">
    <w:name w:val="icon"/>
    <w:basedOn w:val="DefaultParagraphFont"/>
    <w:rsid w:val="00A41582"/>
  </w:style>
  <w:style w:type="paragraph" w:styleId="NoSpacing">
    <w:name w:val="No Spacing"/>
    <w:uiPriority w:val="1"/>
    <w:qFormat/>
    <w:rsid w:val="00A4158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">
    <w:name w:val="Table_#"/>
    <w:basedOn w:val="Normal"/>
    <w:next w:val="Normal"/>
    <w:rsid w:val="00A41582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2"/>
      <w:lang w:val="en-US" w:eastAsia="zh-CN"/>
    </w:rPr>
  </w:style>
  <w:style w:type="paragraph" w:customStyle="1" w:styleId="xl66">
    <w:name w:val="xl66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67">
    <w:name w:val="xl67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68">
    <w:name w:val="xl68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69">
    <w:name w:val="xl69"/>
    <w:basedOn w:val="Normal"/>
    <w:rsid w:val="00A4158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70">
    <w:name w:val="xl70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71">
    <w:name w:val="xl71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72">
    <w:name w:val="xl72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73">
    <w:name w:val="xl73"/>
    <w:basedOn w:val="Normal"/>
    <w:rsid w:val="00A41582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74">
    <w:name w:val="xl74"/>
    <w:basedOn w:val="Normal"/>
    <w:rsid w:val="00A41582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75">
    <w:name w:val="xl75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76">
    <w:name w:val="xl76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77">
    <w:name w:val="xl77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  <w:lang w:val="en-US" w:eastAsia="zh-CN"/>
    </w:rPr>
  </w:style>
  <w:style w:type="paragraph" w:customStyle="1" w:styleId="xl78">
    <w:name w:val="xl78"/>
    <w:basedOn w:val="Normal"/>
    <w:rsid w:val="00A41582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79">
    <w:name w:val="xl79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0">
    <w:name w:val="xl80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1">
    <w:name w:val="xl81"/>
    <w:basedOn w:val="Normal"/>
    <w:rsid w:val="00A41582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2">
    <w:name w:val="xl82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3">
    <w:name w:val="xl83"/>
    <w:basedOn w:val="Normal"/>
    <w:rsid w:val="00A41582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2"/>
      <w:lang w:val="en-US" w:eastAsia="zh-CN"/>
    </w:rPr>
  </w:style>
  <w:style w:type="paragraph" w:customStyle="1" w:styleId="xl84">
    <w:name w:val="xl84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70C0"/>
      <w:szCs w:val="22"/>
      <w:lang w:val="en-US" w:eastAsia="zh-CN"/>
    </w:rPr>
  </w:style>
  <w:style w:type="paragraph" w:customStyle="1" w:styleId="xl85">
    <w:name w:val="xl85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6">
    <w:name w:val="xl86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xl87">
    <w:name w:val="xl87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2"/>
      <w:lang w:val="en-US" w:eastAsia="zh-CN"/>
    </w:rPr>
  </w:style>
  <w:style w:type="paragraph" w:customStyle="1" w:styleId="xl88">
    <w:name w:val="xl88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89">
    <w:name w:val="xl89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2"/>
      <w:lang w:val="en-US" w:eastAsia="zh-CN"/>
    </w:rPr>
  </w:style>
  <w:style w:type="paragraph" w:customStyle="1" w:styleId="xl90">
    <w:name w:val="xl90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2"/>
      <w:lang w:val="en-US" w:eastAsia="zh-CN"/>
    </w:rPr>
  </w:style>
  <w:style w:type="paragraph" w:customStyle="1" w:styleId="xl91">
    <w:name w:val="xl91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2"/>
      <w:u w:val="single"/>
      <w:lang w:val="en-US" w:eastAsia="zh-CN"/>
    </w:rPr>
  </w:style>
  <w:style w:type="paragraph" w:customStyle="1" w:styleId="xl92">
    <w:name w:val="xl92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2"/>
      <w:lang w:val="en-US" w:eastAsia="zh-CN"/>
    </w:rPr>
  </w:style>
  <w:style w:type="paragraph" w:customStyle="1" w:styleId="xl93">
    <w:name w:val="xl93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FF0000"/>
      <w:szCs w:val="22"/>
      <w:lang w:val="en-US" w:eastAsia="zh-CN"/>
    </w:rPr>
  </w:style>
  <w:style w:type="paragraph" w:customStyle="1" w:styleId="xl94">
    <w:name w:val="xl94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2"/>
      <w:lang w:val="en-US" w:eastAsia="zh-CN"/>
    </w:rPr>
  </w:style>
  <w:style w:type="paragraph" w:customStyle="1" w:styleId="xl95">
    <w:name w:val="xl95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B0F0"/>
      <w:szCs w:val="22"/>
      <w:lang w:val="en-US" w:eastAsia="zh-CN"/>
    </w:rPr>
  </w:style>
  <w:style w:type="paragraph" w:customStyle="1" w:styleId="xl96">
    <w:name w:val="xl96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Cs w:val="22"/>
      <w:lang w:val="en-US" w:eastAsia="zh-CN"/>
    </w:rPr>
  </w:style>
  <w:style w:type="paragraph" w:customStyle="1" w:styleId="xl97">
    <w:name w:val="xl97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zh-CN"/>
    </w:rPr>
  </w:style>
  <w:style w:type="paragraph" w:customStyle="1" w:styleId="xl98">
    <w:name w:val="xl98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2"/>
      <w:lang w:val="en-US" w:eastAsia="zh-CN"/>
    </w:rPr>
  </w:style>
  <w:style w:type="paragraph" w:customStyle="1" w:styleId="xl99">
    <w:name w:val="xl99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CCC0DA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2"/>
      <w:lang w:val="en-US" w:eastAsia="zh-CN"/>
    </w:rPr>
  </w:style>
  <w:style w:type="paragraph" w:customStyle="1" w:styleId="xl100">
    <w:name w:val="xl100"/>
    <w:basedOn w:val="Normal"/>
    <w:rsid w:val="00A41582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2"/>
      <w:lang w:val="en-US" w:eastAsia="zh-CN"/>
    </w:rPr>
  </w:style>
  <w:style w:type="paragraph" w:customStyle="1" w:styleId="xl101">
    <w:name w:val="xl101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Cs w:val="22"/>
      <w:lang w:val="en-US" w:eastAsia="zh-CN"/>
    </w:rPr>
  </w:style>
  <w:style w:type="paragraph" w:customStyle="1" w:styleId="xl63">
    <w:name w:val="xl63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2"/>
      <w:lang w:val="en-US" w:eastAsia="zh-CN"/>
    </w:rPr>
  </w:style>
  <w:style w:type="paragraph" w:customStyle="1" w:styleId="xl64">
    <w:name w:val="xl64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2"/>
      <w:lang w:val="en-US" w:eastAsia="zh-CN"/>
    </w:rPr>
  </w:style>
  <w:style w:type="paragraph" w:customStyle="1" w:styleId="msonormal0">
    <w:name w:val="msonormal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A415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A41582"/>
    <w:pPr>
      <w:pBdr>
        <w:lef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4">
    <w:name w:val="xl104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5">
    <w:name w:val="xl105"/>
    <w:basedOn w:val="Normal"/>
    <w:rsid w:val="00A41582"/>
    <w:pPr>
      <w:pBdr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6">
    <w:name w:val="xl106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107">
    <w:name w:val="xl107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8">
    <w:name w:val="xl108"/>
    <w:basedOn w:val="Normal"/>
    <w:rsid w:val="00A41582"/>
    <w:pPr>
      <w:pBdr>
        <w:lef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09">
    <w:name w:val="xl109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0">
    <w:name w:val="xl110"/>
    <w:basedOn w:val="Normal"/>
    <w:rsid w:val="00A41582"/>
    <w:pPr>
      <w:pBdr>
        <w:lef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1">
    <w:name w:val="xl111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2">
    <w:name w:val="xl112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A41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4">
    <w:name w:val="xl114"/>
    <w:basedOn w:val="Normal"/>
    <w:rsid w:val="00A41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15">
    <w:name w:val="xl115"/>
    <w:basedOn w:val="Normal"/>
    <w:rsid w:val="00A41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6">
    <w:name w:val="xl116"/>
    <w:basedOn w:val="Normal"/>
    <w:rsid w:val="00A415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7">
    <w:name w:val="xl117"/>
    <w:basedOn w:val="Normal"/>
    <w:rsid w:val="00A415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18">
    <w:name w:val="xl118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119">
    <w:name w:val="xl119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CCCC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21">
    <w:name w:val="xl121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22">
    <w:name w:val="xl122"/>
    <w:basedOn w:val="Normal"/>
    <w:rsid w:val="00A4158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23">
    <w:name w:val="xl123"/>
    <w:basedOn w:val="Normal"/>
    <w:rsid w:val="00A41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CCCC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125">
    <w:name w:val="xl125"/>
    <w:basedOn w:val="Normal"/>
    <w:rsid w:val="00A41582"/>
    <w:pPr>
      <w:pBdr>
        <w:left w:val="single" w:sz="4" w:space="0" w:color="auto"/>
      </w:pBdr>
      <w:shd w:val="clear" w:color="000000" w:fill="FFFF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26">
    <w:name w:val="xl126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27">
    <w:name w:val="xl127"/>
    <w:basedOn w:val="Normal"/>
    <w:rsid w:val="00A41582"/>
    <w:pPr>
      <w:pBdr>
        <w:right w:val="single" w:sz="4" w:space="0" w:color="auto"/>
      </w:pBdr>
      <w:shd w:val="clear" w:color="000000" w:fill="FFFF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28">
    <w:name w:val="xl128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29">
    <w:name w:val="xl129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l130">
    <w:name w:val="xl130"/>
    <w:basedOn w:val="Normal"/>
    <w:rsid w:val="00A41582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54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054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0-CL-C-0067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6-CWGFHR22-INF-000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SG-CIR-0036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1555</Words>
  <Characters>8766</Characters>
  <Application>Microsoft Office Word</Application>
  <DocSecurity>0</DocSecurity>
  <Lines>906</Lines>
  <Paragraphs>665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9700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Contributory units - Provisional choices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2026-04-17T11:32:00Z</dcterms:created>
  <dcterms:modified xsi:type="dcterms:W3CDTF">2026-04-17T11:32:00Z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