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2B3E51" w14:paraId="27019F64" w14:textId="77777777" w:rsidTr="7CA0BF89">
        <w:trPr>
          <w:cantSplit/>
          <w:trHeight w:val="23"/>
        </w:trPr>
        <w:tc>
          <w:tcPr>
            <w:tcW w:w="3969" w:type="dxa"/>
            <w:vMerge w:val="restart"/>
            <w:tcMar>
              <w:left w:w="0" w:type="dxa"/>
            </w:tcMar>
          </w:tcPr>
          <w:p w14:paraId="61645E1B" w14:textId="396F4C46" w:rsidR="00AD3606" w:rsidRPr="002B3E51" w:rsidRDefault="00AD3606" w:rsidP="00954C49">
            <w:pPr>
              <w:tabs>
                <w:tab w:val="left" w:pos="851"/>
              </w:tabs>
              <w:spacing w:before="0" w:line="240" w:lineRule="atLeast"/>
              <w:rPr>
                <w:b/>
              </w:rPr>
            </w:pPr>
            <w:bookmarkStart w:id="0" w:name="dnum" w:colFirst="1" w:colLast="1"/>
            <w:bookmarkStart w:id="1" w:name="dmeeting" w:colFirst="0" w:colLast="0"/>
            <w:bookmarkStart w:id="2" w:name="_Hlk133421839"/>
            <w:bookmarkStart w:id="3" w:name="_Hlk133421856"/>
            <w:bookmarkStart w:id="4" w:name="_Hlk133422370"/>
            <w:bookmarkStart w:id="5" w:name="_Hlk133586559"/>
            <w:r w:rsidRPr="002B3E51">
              <w:rPr>
                <w:b/>
              </w:rPr>
              <w:t xml:space="preserve">Agenda item: </w:t>
            </w:r>
            <w:r w:rsidR="00955B70" w:rsidRPr="002B3E51">
              <w:rPr>
                <w:b/>
              </w:rPr>
              <w:t>ADM 1</w:t>
            </w:r>
          </w:p>
        </w:tc>
        <w:tc>
          <w:tcPr>
            <w:tcW w:w="5245" w:type="dxa"/>
          </w:tcPr>
          <w:p w14:paraId="627B15D6" w14:textId="16E2DCEA" w:rsidR="00AD3606" w:rsidRPr="002B3E51" w:rsidRDefault="00AD3606" w:rsidP="00954C49">
            <w:pPr>
              <w:tabs>
                <w:tab w:val="left" w:pos="851"/>
              </w:tabs>
              <w:spacing w:before="0" w:line="240" w:lineRule="atLeast"/>
              <w:jc w:val="right"/>
              <w:rPr>
                <w:b/>
              </w:rPr>
            </w:pPr>
            <w:r w:rsidRPr="002B3E51">
              <w:rPr>
                <w:b/>
              </w:rPr>
              <w:t>Document C2</w:t>
            </w:r>
            <w:r w:rsidR="00DE532B" w:rsidRPr="002B3E51">
              <w:rPr>
                <w:b/>
              </w:rPr>
              <w:t>6</w:t>
            </w:r>
            <w:r w:rsidRPr="002B3E51">
              <w:rPr>
                <w:b/>
              </w:rPr>
              <w:t>/</w:t>
            </w:r>
            <w:r w:rsidR="002766F4" w:rsidRPr="002B3E51">
              <w:rPr>
                <w:b/>
              </w:rPr>
              <w:t>47</w:t>
            </w:r>
            <w:r w:rsidRPr="002B3E51">
              <w:rPr>
                <w:b/>
              </w:rPr>
              <w:t>-E</w:t>
            </w:r>
          </w:p>
        </w:tc>
      </w:tr>
      <w:tr w:rsidR="00AD3606" w:rsidRPr="002B3E51" w14:paraId="65AB0567" w14:textId="77777777" w:rsidTr="7CA0BF89">
        <w:trPr>
          <w:cantSplit/>
        </w:trPr>
        <w:tc>
          <w:tcPr>
            <w:tcW w:w="3969" w:type="dxa"/>
            <w:vMerge/>
          </w:tcPr>
          <w:p w14:paraId="044C8158" w14:textId="77777777" w:rsidR="00AD3606" w:rsidRPr="002B3E51"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67B027E3" w:rsidR="00AD3606" w:rsidRPr="002B3E51" w:rsidRDefault="002766F4" w:rsidP="00954C49">
            <w:pPr>
              <w:tabs>
                <w:tab w:val="left" w:pos="851"/>
              </w:tabs>
              <w:spacing w:before="0"/>
              <w:jc w:val="right"/>
              <w:rPr>
                <w:b/>
              </w:rPr>
            </w:pPr>
            <w:r w:rsidRPr="002B3E51">
              <w:rPr>
                <w:b/>
              </w:rPr>
              <w:t>3 March</w:t>
            </w:r>
            <w:r w:rsidR="00D16717" w:rsidRPr="002B3E51">
              <w:rPr>
                <w:b/>
              </w:rPr>
              <w:t xml:space="preserve"> 2026</w:t>
            </w:r>
          </w:p>
        </w:tc>
      </w:tr>
      <w:tr w:rsidR="00AD3606" w:rsidRPr="002B3E51" w14:paraId="2FF439A4" w14:textId="77777777" w:rsidTr="7CA0BF89">
        <w:trPr>
          <w:cantSplit/>
          <w:trHeight w:val="23"/>
        </w:trPr>
        <w:tc>
          <w:tcPr>
            <w:tcW w:w="3969" w:type="dxa"/>
            <w:vMerge/>
          </w:tcPr>
          <w:p w14:paraId="6CFB30F5" w14:textId="77777777" w:rsidR="00AD3606" w:rsidRPr="002B3E51"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2B3E51" w:rsidRDefault="00AD3606" w:rsidP="00954C49">
            <w:pPr>
              <w:tabs>
                <w:tab w:val="left" w:pos="851"/>
              </w:tabs>
              <w:spacing w:before="0" w:line="240" w:lineRule="atLeast"/>
              <w:jc w:val="right"/>
              <w:rPr>
                <w:b/>
              </w:rPr>
            </w:pPr>
            <w:r w:rsidRPr="002B3E51">
              <w:rPr>
                <w:b/>
              </w:rPr>
              <w:t>Original: English</w:t>
            </w:r>
          </w:p>
        </w:tc>
      </w:tr>
      <w:tr w:rsidR="00472BAD" w:rsidRPr="002B3E51" w14:paraId="6693A6D9" w14:textId="77777777" w:rsidTr="7CA0BF89">
        <w:trPr>
          <w:cantSplit/>
          <w:trHeight w:val="23"/>
        </w:trPr>
        <w:tc>
          <w:tcPr>
            <w:tcW w:w="3969" w:type="dxa"/>
          </w:tcPr>
          <w:p w14:paraId="47541C46" w14:textId="77777777" w:rsidR="00472BAD" w:rsidRPr="002B3E51" w:rsidRDefault="00472BAD" w:rsidP="00954C49">
            <w:pPr>
              <w:tabs>
                <w:tab w:val="left" w:pos="851"/>
              </w:tabs>
              <w:spacing w:line="240" w:lineRule="atLeast"/>
              <w:rPr>
                <w:b/>
              </w:rPr>
            </w:pPr>
          </w:p>
        </w:tc>
        <w:tc>
          <w:tcPr>
            <w:tcW w:w="5245" w:type="dxa"/>
          </w:tcPr>
          <w:p w14:paraId="00CD7F27" w14:textId="77777777" w:rsidR="00472BAD" w:rsidRPr="002B3E51" w:rsidRDefault="00472BAD" w:rsidP="00954C49">
            <w:pPr>
              <w:tabs>
                <w:tab w:val="left" w:pos="851"/>
              </w:tabs>
              <w:spacing w:before="0" w:line="240" w:lineRule="atLeast"/>
              <w:jc w:val="right"/>
              <w:rPr>
                <w:b/>
              </w:rPr>
            </w:pPr>
          </w:p>
        </w:tc>
      </w:tr>
      <w:tr w:rsidR="00AD3606" w:rsidRPr="002B3E51" w14:paraId="21388443" w14:textId="77777777" w:rsidTr="7CA0BF89">
        <w:trPr>
          <w:cantSplit/>
        </w:trPr>
        <w:tc>
          <w:tcPr>
            <w:tcW w:w="9214" w:type="dxa"/>
            <w:gridSpan w:val="2"/>
            <w:tcMar>
              <w:left w:w="0" w:type="dxa"/>
            </w:tcMar>
          </w:tcPr>
          <w:p w14:paraId="4974CF10" w14:textId="4DBCA33A" w:rsidR="00AD3606" w:rsidRPr="002B3E51" w:rsidRDefault="00AD3606" w:rsidP="00954C49">
            <w:pPr>
              <w:pStyle w:val="Source"/>
              <w:framePr w:hSpace="0" w:wrap="auto" w:vAnchor="margin" w:hAnchor="text" w:yAlign="inline"/>
            </w:pPr>
            <w:bookmarkStart w:id="8" w:name="dsource" w:colFirst="0" w:colLast="0"/>
            <w:bookmarkEnd w:id="7"/>
            <w:r w:rsidRPr="002B3E51">
              <w:t>Report by the Secretary-General</w:t>
            </w:r>
          </w:p>
        </w:tc>
      </w:tr>
      <w:tr w:rsidR="00AD3606" w:rsidRPr="002B3E51" w14:paraId="2008114E" w14:textId="77777777" w:rsidTr="7CA0BF89">
        <w:trPr>
          <w:cantSplit/>
        </w:trPr>
        <w:tc>
          <w:tcPr>
            <w:tcW w:w="9214" w:type="dxa"/>
            <w:gridSpan w:val="2"/>
            <w:tcMar>
              <w:left w:w="0" w:type="dxa"/>
            </w:tcMar>
          </w:tcPr>
          <w:p w14:paraId="1036C3F4" w14:textId="145FBE55" w:rsidR="00AD3606" w:rsidRPr="002B3E51" w:rsidRDefault="00627BA7" w:rsidP="00627BA7">
            <w:pPr>
              <w:pStyle w:val="Subtitle"/>
              <w:framePr w:hSpace="0" w:wrap="auto" w:hAnchor="text" w:xAlign="left" w:yAlign="inline"/>
            </w:pPr>
            <w:bookmarkStart w:id="9" w:name="dtitle1" w:colFirst="0" w:colLast="0"/>
            <w:bookmarkEnd w:id="8"/>
            <w:r w:rsidRPr="002B3E51">
              <w:t>CONTRIBUTORY UNITS</w:t>
            </w:r>
            <w:r w:rsidR="00C616AB">
              <w:t xml:space="preserve"> –</w:t>
            </w:r>
            <w:r w:rsidRPr="002B3E51">
              <w:t xml:space="preserve"> PROVISIONAL CHOICES </w:t>
            </w:r>
          </w:p>
        </w:tc>
      </w:tr>
      <w:tr w:rsidR="00AD3606" w:rsidRPr="002B3E51" w14:paraId="58526C68" w14:textId="77777777" w:rsidTr="7CA0BF89">
        <w:trPr>
          <w:cantSplit/>
        </w:trPr>
        <w:tc>
          <w:tcPr>
            <w:tcW w:w="9214" w:type="dxa"/>
            <w:gridSpan w:val="2"/>
            <w:tcBorders>
              <w:top w:val="single" w:sz="4" w:space="0" w:color="auto"/>
              <w:bottom w:val="single" w:sz="4" w:space="0" w:color="auto"/>
            </w:tcBorders>
            <w:tcMar>
              <w:left w:w="0" w:type="dxa"/>
            </w:tcMar>
          </w:tcPr>
          <w:p w14:paraId="708C9082" w14:textId="77ADB45A" w:rsidR="00AD3606" w:rsidRPr="002B3E51" w:rsidRDefault="00F16BAB" w:rsidP="00954C49">
            <w:pPr>
              <w:spacing w:before="160"/>
              <w:rPr>
                <w:b/>
                <w:bCs/>
                <w:sz w:val="26"/>
                <w:szCs w:val="26"/>
              </w:rPr>
            </w:pPr>
            <w:r w:rsidRPr="002B3E51">
              <w:rPr>
                <w:b/>
                <w:bCs/>
                <w:sz w:val="26"/>
                <w:szCs w:val="26"/>
              </w:rPr>
              <w:t>Purpose</w:t>
            </w:r>
          </w:p>
          <w:p w14:paraId="2D3C59DB" w14:textId="14B8CA7F" w:rsidR="00D16717" w:rsidRPr="002B3E51" w:rsidRDefault="00D16717" w:rsidP="0058138B">
            <w:pPr>
              <w:jc w:val="both"/>
            </w:pPr>
            <w:r w:rsidRPr="002B3E51">
              <w:t xml:space="preserve">As was proposed in Document </w:t>
            </w:r>
            <w:hyperlink r:id="rId10" w:history="1">
              <w:r w:rsidRPr="002B3E51">
                <w:rPr>
                  <w:rStyle w:val="Hyperlink"/>
                </w:rPr>
                <w:t>C25/</w:t>
              </w:r>
              <w:r w:rsidR="005006E6" w:rsidRPr="002B3E51">
                <w:rPr>
                  <w:rStyle w:val="Hyperlink"/>
                </w:rPr>
                <w:t>54</w:t>
              </w:r>
            </w:hyperlink>
            <w:r w:rsidRPr="002B3E51">
              <w:t xml:space="preserve"> and following the approval by the Council in 202</w:t>
            </w:r>
            <w:r w:rsidR="005006E6" w:rsidRPr="002B3E51">
              <w:t>5</w:t>
            </w:r>
            <w:r w:rsidRPr="002B3E51">
              <w:t xml:space="preserve"> of the preliminary amount of the contributory unit, the Secretary-General sent a </w:t>
            </w:r>
            <w:hyperlink r:id="rId11" w:history="1">
              <w:r w:rsidRPr="002B3E51">
                <w:rPr>
                  <w:rStyle w:val="Hyperlink"/>
                </w:rPr>
                <w:t>letter</w:t>
              </w:r>
            </w:hyperlink>
            <w:r w:rsidRPr="002B3E51">
              <w:t xml:space="preserve"> to all Member States inviting them to announce their provisional class of contribution for the period 2028-2031 before the end of the calendar year 2025.</w:t>
            </w:r>
          </w:p>
          <w:p w14:paraId="7F4FEA4A" w14:textId="67B94775" w:rsidR="00D16717" w:rsidRPr="002B3E51" w:rsidRDefault="00D16717" w:rsidP="0058138B">
            <w:pPr>
              <w:jc w:val="both"/>
            </w:pPr>
            <w:r w:rsidRPr="002B3E51">
              <w:t>This document informs the Council of the provisional choices of Member States before the 2026 Plenipotentiary Conference, pursuant to their replies received until 31 December</w:t>
            </w:r>
            <w:r w:rsidR="00D51F29" w:rsidRPr="002B3E51">
              <w:t> </w:t>
            </w:r>
            <w:r w:rsidRPr="002B3E51">
              <w:t>2025.</w:t>
            </w:r>
            <w:r w:rsidR="00A060D6" w:rsidRPr="002B3E51">
              <w:t xml:space="preserve"> It also provides an </w:t>
            </w:r>
            <w:r w:rsidR="00AF577E" w:rsidRPr="002B3E51">
              <w:t xml:space="preserve">information on the review of </w:t>
            </w:r>
            <w:r w:rsidR="00A060D6" w:rsidRPr="002B3E51">
              <w:t xml:space="preserve">Member State </w:t>
            </w:r>
            <w:r w:rsidR="00131580" w:rsidRPr="002B3E51">
              <w:t>application and compliance with the ITU contributory unit framework</w:t>
            </w:r>
            <w:r w:rsidR="00AF577E" w:rsidRPr="002B3E51">
              <w:t xml:space="preserve">. </w:t>
            </w:r>
          </w:p>
          <w:p w14:paraId="5D3228C6" w14:textId="77777777" w:rsidR="00AD3606" w:rsidRPr="002B3E51" w:rsidRDefault="00AD3606" w:rsidP="00954C49">
            <w:pPr>
              <w:spacing w:before="160"/>
              <w:rPr>
                <w:b/>
                <w:bCs/>
                <w:sz w:val="26"/>
                <w:szCs w:val="26"/>
              </w:rPr>
            </w:pPr>
            <w:r w:rsidRPr="002B3E51">
              <w:rPr>
                <w:b/>
                <w:bCs/>
                <w:sz w:val="26"/>
                <w:szCs w:val="26"/>
              </w:rPr>
              <w:t>Action required</w:t>
            </w:r>
            <w:r w:rsidR="00F16BAB" w:rsidRPr="002B3E51">
              <w:rPr>
                <w:b/>
                <w:bCs/>
                <w:sz w:val="26"/>
                <w:szCs w:val="26"/>
              </w:rPr>
              <w:t xml:space="preserve"> by the Council</w:t>
            </w:r>
          </w:p>
          <w:p w14:paraId="7617A244" w14:textId="658CEA9D" w:rsidR="00D73368" w:rsidRPr="002B3E51" w:rsidRDefault="2EA565E1" w:rsidP="00A3515D">
            <w:pPr>
              <w:spacing w:after="120"/>
              <w:jc w:val="both"/>
            </w:pPr>
            <w:r w:rsidRPr="002B3E51">
              <w:t xml:space="preserve">The Council is invited to </w:t>
            </w:r>
            <w:r w:rsidR="0335ACAC" w:rsidRPr="002B3E51">
              <w:rPr>
                <w:b/>
                <w:bCs/>
              </w:rPr>
              <w:t>consider</w:t>
            </w:r>
            <w:r w:rsidRPr="002B3E51">
              <w:rPr>
                <w:b/>
                <w:bCs/>
              </w:rPr>
              <w:t xml:space="preserve"> </w:t>
            </w:r>
            <w:r w:rsidRPr="002B3E51">
              <w:t>this document</w:t>
            </w:r>
            <w:r w:rsidR="00284280" w:rsidRPr="002B3E51">
              <w:t>,</w:t>
            </w:r>
            <w:r w:rsidR="00A3515D" w:rsidRPr="002B3E51">
              <w:t xml:space="preserve"> and to</w:t>
            </w:r>
            <w:r w:rsidR="14D94BB2" w:rsidRPr="002B3E51">
              <w:t xml:space="preserve"> </w:t>
            </w:r>
            <w:r w:rsidR="14D94BB2" w:rsidRPr="002B3E51">
              <w:rPr>
                <w:b/>
                <w:bCs/>
              </w:rPr>
              <w:t>review</w:t>
            </w:r>
            <w:r w:rsidR="14D94BB2" w:rsidRPr="002B3E51">
              <w:t xml:space="preserve"> </w:t>
            </w:r>
            <w:r w:rsidR="283196F9" w:rsidRPr="002B3E51">
              <w:t xml:space="preserve">(a) </w:t>
            </w:r>
            <w:r w:rsidR="307D7402" w:rsidRPr="002B3E51">
              <w:t>its approach to temporary exceptions</w:t>
            </w:r>
            <w:r w:rsidR="0345FEE8" w:rsidRPr="002B3E51">
              <w:t>;</w:t>
            </w:r>
            <w:r w:rsidR="246070BF" w:rsidRPr="002B3E51">
              <w:t xml:space="preserve"> as well as </w:t>
            </w:r>
            <w:r w:rsidR="0796C93D" w:rsidRPr="002B3E51">
              <w:t>(b)</w:t>
            </w:r>
            <w:r w:rsidR="00A3515D" w:rsidRPr="002B3E51">
              <w:t xml:space="preserve"> the </w:t>
            </w:r>
            <w:r w:rsidR="14D94BB2" w:rsidRPr="002B3E51">
              <w:t xml:space="preserve">criteria </w:t>
            </w:r>
            <w:r w:rsidR="00BB39C0" w:rsidRPr="002B3E51">
              <w:t>applicable for the choice of unit class contribution for countries</w:t>
            </w:r>
            <w:r w:rsidR="00E826B7" w:rsidRPr="002B3E51">
              <w:t xml:space="preserve"> other than least developed countries</w:t>
            </w:r>
            <w:r w:rsidR="00BB39C0" w:rsidRPr="002B3E51">
              <w:rPr>
                <w:color w:val="000000"/>
                <w:bdr w:val="none" w:sz="0" w:space="0" w:color="auto" w:frame="1"/>
              </w:rPr>
              <w:t xml:space="preserve"> </w:t>
            </w:r>
            <w:r w:rsidR="00BB39C0" w:rsidRPr="002B3E51">
              <w:t>wishing to contribute in the 1/8 or 1/16 unit class</w:t>
            </w:r>
            <w:r w:rsidR="00E826B7" w:rsidRPr="002B3E51">
              <w:t>.</w:t>
            </w:r>
          </w:p>
          <w:p w14:paraId="5563AED1" w14:textId="77777777" w:rsidR="00722551" w:rsidRPr="002B3E51" w:rsidRDefault="00722551" w:rsidP="00954C49">
            <w:pPr>
              <w:spacing w:before="160"/>
              <w:rPr>
                <w:b/>
                <w:bCs/>
                <w:sz w:val="26"/>
                <w:szCs w:val="26"/>
              </w:rPr>
            </w:pPr>
            <w:r w:rsidRPr="002B3E51">
              <w:rPr>
                <w:b/>
                <w:bCs/>
                <w:sz w:val="26"/>
                <w:szCs w:val="26"/>
              </w:rPr>
              <w:t>Relevant link</w:t>
            </w:r>
            <w:r w:rsidR="00176F47" w:rsidRPr="002B3E51">
              <w:rPr>
                <w:b/>
                <w:bCs/>
                <w:sz w:val="26"/>
                <w:szCs w:val="26"/>
              </w:rPr>
              <w:t>(s)</w:t>
            </w:r>
            <w:r w:rsidRPr="002B3E51">
              <w:rPr>
                <w:b/>
                <w:bCs/>
                <w:sz w:val="26"/>
                <w:szCs w:val="26"/>
              </w:rPr>
              <w:t xml:space="preserve"> with the Strategic Plan</w:t>
            </w:r>
          </w:p>
          <w:p w14:paraId="6C365A58" w14:textId="1369A1C8" w:rsidR="00722551" w:rsidRPr="002B3E51" w:rsidRDefault="0058587D" w:rsidP="00954C49">
            <w:r w:rsidRPr="002B3E51">
              <w:t>Financial plan 2028-2031</w:t>
            </w:r>
            <w:r w:rsidR="000830F5" w:rsidRPr="002B3E51">
              <w:t>.</w:t>
            </w:r>
          </w:p>
          <w:p w14:paraId="7C34DAAD" w14:textId="77777777" w:rsidR="00722551" w:rsidRPr="002B3E51" w:rsidRDefault="00722551" w:rsidP="00954C49">
            <w:pPr>
              <w:spacing w:before="160"/>
              <w:rPr>
                <w:b/>
                <w:bCs/>
                <w:sz w:val="26"/>
                <w:szCs w:val="26"/>
              </w:rPr>
            </w:pPr>
            <w:r w:rsidRPr="002B3E51">
              <w:rPr>
                <w:b/>
                <w:bCs/>
                <w:sz w:val="26"/>
                <w:szCs w:val="26"/>
              </w:rPr>
              <w:t>Financial implications</w:t>
            </w:r>
          </w:p>
          <w:p w14:paraId="12B610AB" w14:textId="56702FF3" w:rsidR="00453079" w:rsidRPr="002B3E51" w:rsidRDefault="0058587D" w:rsidP="00954C49">
            <w:pPr>
              <w:spacing w:before="160"/>
              <w:rPr>
                <w:szCs w:val="24"/>
              </w:rPr>
            </w:pPr>
            <w:r w:rsidRPr="002B3E51">
              <w:rPr>
                <w:szCs w:val="24"/>
              </w:rPr>
              <w:t>Revenues for period 2028-2031</w:t>
            </w:r>
            <w:r w:rsidR="000830F5" w:rsidRPr="002B3E51">
              <w:rPr>
                <w:szCs w:val="24"/>
              </w:rPr>
              <w:t>.</w:t>
            </w:r>
          </w:p>
          <w:p w14:paraId="6DAA204C" w14:textId="77777777" w:rsidR="00C0458D" w:rsidRPr="002B3E51" w:rsidRDefault="00C0458D" w:rsidP="00954C49">
            <w:r w:rsidRPr="002B3E51">
              <w:t>_______________</w:t>
            </w:r>
          </w:p>
          <w:p w14:paraId="32A5FBF2" w14:textId="77777777" w:rsidR="00AD3606" w:rsidRPr="002B3E51" w:rsidRDefault="00AD3606" w:rsidP="00954C49">
            <w:pPr>
              <w:spacing w:before="160"/>
              <w:rPr>
                <w:b/>
                <w:bCs/>
                <w:sz w:val="26"/>
                <w:szCs w:val="26"/>
              </w:rPr>
            </w:pPr>
            <w:r w:rsidRPr="002B3E51">
              <w:rPr>
                <w:b/>
                <w:bCs/>
                <w:sz w:val="26"/>
                <w:szCs w:val="26"/>
              </w:rPr>
              <w:t>References</w:t>
            </w:r>
          </w:p>
          <w:p w14:paraId="24BF41F7" w14:textId="2E42E857" w:rsidR="00AD3606" w:rsidRPr="002B3E51" w:rsidRDefault="000830F5" w:rsidP="000830F5">
            <w:pPr>
              <w:spacing w:after="160"/>
              <w:rPr>
                <w:i/>
                <w:iCs/>
                <w:sz w:val="22"/>
                <w:szCs w:val="22"/>
              </w:rPr>
            </w:pPr>
            <w:hyperlink r:id="rId12" w:history="1">
              <w:r w:rsidRPr="002B3E51">
                <w:rPr>
                  <w:i/>
                  <w:iCs/>
                  <w:sz w:val="22"/>
                  <w:szCs w:val="22"/>
                </w:rPr>
                <w:t xml:space="preserve">Document </w:t>
              </w:r>
              <w:r w:rsidR="00D16717" w:rsidRPr="002B3E51">
                <w:rPr>
                  <w:rStyle w:val="Hyperlink"/>
                  <w:rFonts w:cs="Calibri"/>
                  <w:i/>
                  <w:iCs/>
                  <w:sz w:val="22"/>
                  <w:szCs w:val="22"/>
                </w:rPr>
                <w:t>C17/57</w:t>
              </w:r>
            </w:hyperlink>
            <w:r w:rsidR="003B40F6" w:rsidRPr="002B3E51">
              <w:rPr>
                <w:rFonts w:cs="Calibri"/>
                <w:bCs/>
                <w:i/>
                <w:iCs/>
                <w:sz w:val="22"/>
                <w:szCs w:val="22"/>
              </w:rPr>
              <w:t xml:space="preserve">; </w:t>
            </w:r>
            <w:hyperlink r:id="rId13" w:history="1">
              <w:r w:rsidR="00D16717" w:rsidRPr="002B3E51">
                <w:rPr>
                  <w:rStyle w:val="Hyperlink"/>
                  <w:rFonts w:cs="Calibri"/>
                  <w:bCs/>
                  <w:i/>
                  <w:iCs/>
                  <w:sz w:val="22"/>
                  <w:szCs w:val="22"/>
                </w:rPr>
                <w:t>CS/Art. 8, CS/Art. 28, CS/Art. 33</w:t>
              </w:r>
            </w:hyperlink>
            <w:r w:rsidR="00D16717" w:rsidRPr="002B3E51">
              <w:rPr>
                <w:rFonts w:cs="Calibri"/>
                <w:bCs/>
                <w:i/>
                <w:iCs/>
                <w:sz w:val="22"/>
                <w:szCs w:val="22"/>
              </w:rPr>
              <w:t xml:space="preserve">; </w:t>
            </w:r>
            <w:hyperlink r:id="rId14" w:history="1">
              <w:r w:rsidR="00D16717" w:rsidRPr="002B3E51">
                <w:rPr>
                  <w:rStyle w:val="Hyperlink"/>
                  <w:rFonts w:cs="Calibri"/>
                  <w:i/>
                  <w:iCs/>
                  <w:sz w:val="22"/>
                  <w:szCs w:val="22"/>
                </w:rPr>
                <w:t>Decision 5</w:t>
              </w:r>
              <w:r w:rsidR="00D16717" w:rsidRPr="002B3E51">
                <w:rPr>
                  <w:rStyle w:val="Hyperlink"/>
                  <w:rFonts w:cs="Calibri"/>
                  <w:bCs/>
                  <w:i/>
                  <w:iCs/>
                  <w:sz w:val="22"/>
                  <w:szCs w:val="22"/>
                </w:rPr>
                <w:t xml:space="preserve"> (Rev. </w:t>
              </w:r>
              <w:r w:rsidR="002766F4" w:rsidRPr="002B3E51">
                <w:rPr>
                  <w:rStyle w:val="Hyperlink"/>
                  <w:rFonts w:cs="Calibri"/>
                  <w:bCs/>
                  <w:i/>
                  <w:iCs/>
                  <w:sz w:val="22"/>
                  <w:szCs w:val="22"/>
                </w:rPr>
                <w:t>Bucharest</w:t>
              </w:r>
              <w:r w:rsidR="00D16717" w:rsidRPr="002B3E51">
                <w:rPr>
                  <w:rStyle w:val="Hyperlink"/>
                  <w:rFonts w:cs="Calibri"/>
                  <w:bCs/>
                  <w:i/>
                  <w:iCs/>
                  <w:sz w:val="22"/>
                  <w:szCs w:val="22"/>
                </w:rPr>
                <w:t>, 2022)</w:t>
              </w:r>
            </w:hyperlink>
            <w:r w:rsidRPr="002B3E51">
              <w:rPr>
                <w:i/>
                <w:iCs/>
                <w:sz w:val="22"/>
                <w:szCs w:val="22"/>
              </w:rPr>
              <w:t>;</w:t>
            </w:r>
            <w:r w:rsidR="00E44E74" w:rsidRPr="002B3E51">
              <w:rPr>
                <w:i/>
                <w:iCs/>
                <w:sz w:val="22"/>
                <w:szCs w:val="22"/>
              </w:rPr>
              <w:br/>
            </w:r>
            <w:r w:rsidRPr="002B3E51">
              <w:rPr>
                <w:i/>
                <w:iCs/>
                <w:sz w:val="22"/>
                <w:szCs w:val="22"/>
              </w:rPr>
              <w:t xml:space="preserve">Document </w:t>
            </w:r>
            <w:hyperlink r:id="rId15" w:history="1">
              <w:r w:rsidR="00D16717" w:rsidRPr="002B3E51">
                <w:rPr>
                  <w:rStyle w:val="Hyperlink"/>
                  <w:rFonts w:asciiTheme="minorHAnsi" w:hAnsiTheme="minorHAnsi" w:cstheme="minorHAnsi"/>
                  <w:i/>
                  <w:iCs/>
                  <w:sz w:val="22"/>
                  <w:szCs w:val="22"/>
                </w:rPr>
                <w:t>CWG-FHR</w:t>
              </w:r>
              <w:r w:rsidR="002766F4" w:rsidRPr="002B3E51">
                <w:rPr>
                  <w:rStyle w:val="Hyperlink"/>
                  <w:rFonts w:asciiTheme="minorHAnsi" w:hAnsiTheme="minorHAnsi" w:cstheme="minorHAnsi"/>
                  <w:i/>
                  <w:iCs/>
                  <w:sz w:val="22"/>
                  <w:szCs w:val="22"/>
                </w:rPr>
                <w:t>-</w:t>
              </w:r>
              <w:r w:rsidR="00D16717" w:rsidRPr="002B3E51">
                <w:rPr>
                  <w:rStyle w:val="Hyperlink"/>
                  <w:rFonts w:asciiTheme="minorHAnsi" w:hAnsiTheme="minorHAnsi" w:cstheme="minorHAnsi"/>
                  <w:i/>
                  <w:iCs/>
                  <w:sz w:val="22"/>
                  <w:szCs w:val="22"/>
                </w:rPr>
                <w:t>22/INF/2</w:t>
              </w:r>
            </w:hyperlink>
          </w:p>
        </w:tc>
      </w:tr>
    </w:tbl>
    <w:p w14:paraId="6D15BD27" w14:textId="77777777" w:rsidR="00E227F3" w:rsidRPr="002B3E51"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2B3E51"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2B3E51">
        <w:br w:type="page"/>
      </w:r>
    </w:p>
    <w:bookmarkEnd w:id="5"/>
    <w:bookmarkEnd w:id="10"/>
    <w:p w14:paraId="6CF7C069" w14:textId="73D6E7D9" w:rsidR="009646F7" w:rsidRPr="002B3E51" w:rsidRDefault="009646F7" w:rsidP="16F6CB9B">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SimSun"/>
          <w:lang w:eastAsia="zh-CN"/>
        </w:rPr>
      </w:pPr>
      <w:r w:rsidRPr="002B3E51">
        <w:rPr>
          <w:rFonts w:eastAsia="SimSun"/>
          <w:lang w:eastAsia="zh-CN"/>
        </w:rPr>
        <w:lastRenderedPageBreak/>
        <w:t>1</w:t>
      </w:r>
      <w:r w:rsidRPr="002B3E51">
        <w:tab/>
      </w:r>
      <w:r w:rsidRPr="002B3E51">
        <w:rPr>
          <w:rFonts w:eastAsia="SimSun"/>
          <w:lang w:eastAsia="zh-CN"/>
        </w:rPr>
        <w:t>The Council in 2025 set the preliminary amount of the contributory unit at 318</w:t>
      </w:r>
      <w:r w:rsidR="00F65A63" w:rsidRPr="002B3E51">
        <w:rPr>
          <w:rFonts w:eastAsia="SimSun"/>
          <w:lang w:eastAsia="zh-CN"/>
        </w:rPr>
        <w:t> </w:t>
      </w:r>
      <w:r w:rsidRPr="002B3E51">
        <w:rPr>
          <w:rFonts w:eastAsia="SimSun"/>
          <w:lang w:eastAsia="zh-CN"/>
        </w:rPr>
        <w:t>000</w:t>
      </w:r>
      <w:r w:rsidR="00094FDB" w:rsidRPr="002B3E51">
        <w:rPr>
          <w:rFonts w:eastAsia="SimSun"/>
          <w:lang w:eastAsia="zh-CN"/>
        </w:rPr>
        <w:t> </w:t>
      </w:r>
      <w:r w:rsidR="00F65A63" w:rsidRPr="002B3E51">
        <w:rPr>
          <w:rFonts w:eastAsia="SimSun"/>
          <w:lang w:eastAsia="zh-CN"/>
        </w:rPr>
        <w:t>Swiss francs</w:t>
      </w:r>
      <w:r w:rsidRPr="002B3E51">
        <w:rPr>
          <w:rFonts w:eastAsia="SimSun"/>
          <w:lang w:eastAsia="zh-CN"/>
        </w:rPr>
        <w:t xml:space="preserve"> for the period 2028-2031. This </w:t>
      </w:r>
      <w:r w:rsidR="0092749A" w:rsidRPr="002B3E51">
        <w:rPr>
          <w:rFonts w:eastAsia="SimSun"/>
          <w:lang w:eastAsia="zh-CN"/>
        </w:rPr>
        <w:t xml:space="preserve">provides </w:t>
      </w:r>
      <w:r w:rsidRPr="002B3E51">
        <w:rPr>
          <w:rFonts w:eastAsia="SimSun"/>
          <w:lang w:eastAsia="zh-CN"/>
        </w:rPr>
        <w:t xml:space="preserve">a basis for discussing the Financial Plan for all Member States and </w:t>
      </w:r>
      <w:r w:rsidR="002766F4" w:rsidRPr="002B3E51">
        <w:rPr>
          <w:rFonts w:eastAsia="SimSun"/>
          <w:lang w:eastAsia="zh-CN"/>
        </w:rPr>
        <w:t>allows</w:t>
      </w:r>
      <w:r w:rsidRPr="002B3E51">
        <w:rPr>
          <w:rFonts w:eastAsia="SimSun"/>
          <w:lang w:eastAsia="zh-CN"/>
        </w:rPr>
        <w:t xml:space="preserve"> for adequate preparation before the 2026 Plenipotentiary Conference.</w:t>
      </w:r>
    </w:p>
    <w:p w14:paraId="779D65DE" w14:textId="27A228C0" w:rsidR="009646F7" w:rsidRPr="002B3E51" w:rsidRDefault="009646F7" w:rsidP="00D17FD0">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SimSun"/>
          <w:szCs w:val="24"/>
          <w:lang w:eastAsia="zh-CN"/>
        </w:rPr>
      </w:pPr>
      <w:r w:rsidRPr="002B3E51">
        <w:rPr>
          <w:rFonts w:eastAsia="SimSun"/>
          <w:szCs w:val="24"/>
          <w:lang w:eastAsia="zh-CN"/>
        </w:rPr>
        <w:t>2</w:t>
      </w:r>
      <w:r w:rsidRPr="002B3E51">
        <w:rPr>
          <w:rFonts w:eastAsia="SimSun"/>
          <w:szCs w:val="24"/>
          <w:lang w:eastAsia="zh-CN"/>
        </w:rPr>
        <w:tab/>
        <w:t xml:space="preserve">Moreover, by </w:t>
      </w:r>
      <w:hyperlink r:id="rId16" w:history="1">
        <w:r w:rsidRPr="002B3E51">
          <w:rPr>
            <w:rStyle w:val="Hyperlink"/>
            <w:rFonts w:eastAsia="SimSun"/>
            <w:szCs w:val="24"/>
            <w:lang w:eastAsia="zh-CN"/>
          </w:rPr>
          <w:t>letter</w:t>
        </w:r>
      </w:hyperlink>
      <w:r w:rsidRPr="002B3E51">
        <w:rPr>
          <w:rFonts w:eastAsia="SimSun"/>
          <w:szCs w:val="24"/>
          <w:lang w:eastAsia="zh-CN"/>
        </w:rPr>
        <w:t xml:space="preserve"> dated 28 August 2025, ITU invited Member States to announce their provisional class of contribution for the period 2028-2031 by 31 December 2025, </w:t>
      </w:r>
      <w:r w:rsidR="0092749A" w:rsidRPr="002B3E51">
        <w:rPr>
          <w:rFonts w:eastAsia="SimSun"/>
          <w:szCs w:val="24"/>
          <w:lang w:eastAsia="zh-CN"/>
        </w:rPr>
        <w:t xml:space="preserve">to </w:t>
      </w:r>
      <w:r w:rsidRPr="002B3E51">
        <w:rPr>
          <w:rFonts w:eastAsia="SimSun"/>
          <w:szCs w:val="24"/>
          <w:lang w:eastAsia="zh-CN"/>
        </w:rPr>
        <w:t xml:space="preserve">allow the secretariat to establish the draft Financial Plan for 2028-2031 on an even more reliable and realistic basis. </w:t>
      </w:r>
    </w:p>
    <w:p w14:paraId="6C59DAE0" w14:textId="221D74FF" w:rsidR="009646F7" w:rsidRPr="002B3E51" w:rsidRDefault="009646F7" w:rsidP="00D17FD0">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SimSun"/>
          <w:szCs w:val="24"/>
          <w:lang w:eastAsia="zh-CN"/>
        </w:rPr>
      </w:pPr>
      <w:r w:rsidRPr="002B3E51">
        <w:rPr>
          <w:rFonts w:eastAsia="SimSun"/>
          <w:szCs w:val="24"/>
          <w:lang w:eastAsia="zh-CN"/>
        </w:rPr>
        <w:t>3</w:t>
      </w:r>
      <w:r w:rsidRPr="002B3E51">
        <w:rPr>
          <w:rFonts w:eastAsia="SimSun"/>
          <w:szCs w:val="24"/>
          <w:lang w:eastAsia="zh-CN"/>
        </w:rPr>
        <w:tab/>
        <w:t xml:space="preserve">Following this letter, which was sent to all Member States, a total of </w:t>
      </w:r>
      <w:r w:rsidRPr="002B3E51">
        <w:rPr>
          <w:rFonts w:eastAsia="SimSun"/>
          <w:b/>
          <w:bCs/>
          <w:szCs w:val="24"/>
          <w:lang w:eastAsia="zh-CN"/>
        </w:rPr>
        <w:t>42</w:t>
      </w:r>
      <w:r w:rsidRPr="002B3E51">
        <w:rPr>
          <w:rFonts w:eastAsia="SimSun"/>
          <w:szCs w:val="24"/>
          <w:lang w:eastAsia="zh-CN"/>
        </w:rPr>
        <w:t xml:space="preserve"> replies were received. The Member States who replied are highlighted in </w:t>
      </w:r>
      <w:hyperlink w:anchor="Annex1" w:history="1">
        <w:r w:rsidRPr="002B3E51">
          <w:rPr>
            <w:rStyle w:val="Hyperlink"/>
            <w:rFonts w:eastAsia="SimSun"/>
            <w:szCs w:val="24"/>
            <w:lang w:eastAsia="zh-CN"/>
          </w:rPr>
          <w:t>Annex 1</w:t>
        </w:r>
      </w:hyperlink>
      <w:r w:rsidRPr="002B3E51">
        <w:rPr>
          <w:rFonts w:eastAsia="SimSun"/>
          <w:szCs w:val="24"/>
          <w:lang w:eastAsia="zh-CN"/>
        </w:rPr>
        <w:t>.</w:t>
      </w:r>
    </w:p>
    <w:p w14:paraId="4E2EAC80" w14:textId="396FBC9D" w:rsidR="009646F7" w:rsidRPr="002B3E51" w:rsidRDefault="009646F7" w:rsidP="00D17FD0">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SimSun"/>
          <w:szCs w:val="24"/>
          <w:lang w:eastAsia="zh-CN"/>
        </w:rPr>
      </w:pPr>
      <w:r w:rsidRPr="002B3E51">
        <w:rPr>
          <w:rFonts w:eastAsia="SimSun"/>
          <w:szCs w:val="24"/>
          <w:lang w:eastAsia="zh-CN"/>
        </w:rPr>
        <w:t>4</w:t>
      </w:r>
      <w:r w:rsidRPr="002B3E51">
        <w:rPr>
          <w:rFonts w:eastAsia="SimSun"/>
          <w:szCs w:val="24"/>
          <w:lang w:eastAsia="zh-CN"/>
        </w:rPr>
        <w:tab/>
        <w:t>Annex 1 contains a comparative table of the classes of contribution chosen by Member States for the period 2024-2027 and the announced provisional classes of contribution chosen for the period 2028-2031, according to the replies received up to 31</w:t>
      </w:r>
      <w:r w:rsidR="00955B70" w:rsidRPr="002B3E51">
        <w:rPr>
          <w:rFonts w:eastAsia="SimSun"/>
          <w:szCs w:val="24"/>
          <w:lang w:eastAsia="zh-CN"/>
        </w:rPr>
        <w:t> </w:t>
      </w:r>
      <w:r w:rsidRPr="002B3E51">
        <w:rPr>
          <w:rFonts w:eastAsia="SimSun"/>
          <w:szCs w:val="24"/>
          <w:lang w:eastAsia="zh-CN"/>
        </w:rPr>
        <w:t>December 2025.</w:t>
      </w:r>
    </w:p>
    <w:p w14:paraId="6F9C7E58" w14:textId="77777777" w:rsidR="009646F7" w:rsidRPr="002B3E51" w:rsidRDefault="009646F7" w:rsidP="00F97FE8">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SimSun"/>
          <w:lang w:eastAsia="zh-CN"/>
        </w:rPr>
      </w:pPr>
      <w:r w:rsidRPr="002B3E51">
        <w:rPr>
          <w:rFonts w:eastAsia="SimSun"/>
          <w:lang w:eastAsia="zh-CN"/>
        </w:rPr>
        <w:t>5</w:t>
      </w:r>
      <w:r w:rsidRPr="002B3E51">
        <w:tab/>
      </w:r>
      <w:r w:rsidRPr="002B3E51">
        <w:rPr>
          <w:rFonts w:eastAsia="SimSun"/>
          <w:lang w:eastAsia="zh-CN"/>
        </w:rPr>
        <w:t>Annex 1 also shows that the number of Member States’ contributory units provisionally has remained the same, at 356 units, as of 31 December 2025.</w:t>
      </w:r>
    </w:p>
    <w:p w14:paraId="019A0A1E" w14:textId="2129C806" w:rsidR="00A76473" w:rsidRPr="002B3E51" w:rsidRDefault="00A76473" w:rsidP="00F97FE8">
      <w:pPr>
        <w:spacing w:before="0" w:after="160"/>
        <w:jc w:val="both"/>
      </w:pPr>
      <w:r w:rsidRPr="002B3E51">
        <w:rPr>
          <w:rFonts w:eastAsia="SimSun"/>
          <w:lang w:eastAsia="zh-CN"/>
        </w:rPr>
        <w:t>6</w:t>
      </w:r>
      <w:r w:rsidRPr="002B3E51">
        <w:rPr>
          <w:rFonts w:eastAsia="SimSun"/>
          <w:lang w:eastAsia="zh-CN"/>
        </w:rPr>
        <w:tab/>
      </w:r>
      <w:r w:rsidRPr="002B3E51">
        <w:t xml:space="preserve">The </w:t>
      </w:r>
      <w:r w:rsidR="002766F4" w:rsidRPr="002B3E51">
        <w:rPr>
          <w:rFonts w:eastAsia="SimSun"/>
          <w:szCs w:val="24"/>
          <w:lang w:eastAsia="zh-CN"/>
        </w:rPr>
        <w:t>s</w:t>
      </w:r>
      <w:r w:rsidRPr="002B3E51">
        <w:rPr>
          <w:rFonts w:eastAsia="SimSun"/>
          <w:szCs w:val="24"/>
          <w:lang w:eastAsia="zh-CN"/>
        </w:rPr>
        <w:t xml:space="preserve">ecretariat </w:t>
      </w:r>
      <w:r w:rsidR="0092749A" w:rsidRPr="002B3E51">
        <w:rPr>
          <w:rFonts w:eastAsia="SimSun"/>
          <w:szCs w:val="24"/>
          <w:lang w:eastAsia="zh-CN"/>
        </w:rPr>
        <w:t xml:space="preserve">also </w:t>
      </w:r>
      <w:r w:rsidRPr="002B3E51">
        <w:rPr>
          <w:rFonts w:eastAsia="SimSun"/>
          <w:szCs w:val="24"/>
          <w:lang w:eastAsia="zh-CN"/>
        </w:rPr>
        <w:t xml:space="preserve">undertook a comprehensive review of Member States’ application </w:t>
      </w:r>
      <w:r w:rsidR="0092749A" w:rsidRPr="002B3E51">
        <w:rPr>
          <w:rFonts w:eastAsia="SimSun"/>
          <w:szCs w:val="24"/>
          <w:lang w:eastAsia="zh-CN"/>
        </w:rPr>
        <w:t xml:space="preserve">of </w:t>
      </w:r>
      <w:r w:rsidRPr="002B3E51">
        <w:rPr>
          <w:rFonts w:eastAsia="SimSun"/>
          <w:szCs w:val="24"/>
          <w:lang w:eastAsia="zh-CN"/>
        </w:rPr>
        <w:t xml:space="preserve">and compliance with the ITU contributory unit </w:t>
      </w:r>
      <w:r w:rsidR="0028160A" w:rsidRPr="002B3E51">
        <w:rPr>
          <w:rFonts w:eastAsia="SimSun"/>
          <w:szCs w:val="24"/>
          <w:lang w:eastAsia="zh-CN"/>
        </w:rPr>
        <w:t>framework</w:t>
      </w:r>
      <w:r w:rsidRPr="002B3E51">
        <w:rPr>
          <w:rFonts w:eastAsia="SimSun"/>
          <w:szCs w:val="24"/>
          <w:lang w:eastAsia="zh-CN"/>
        </w:rPr>
        <w:t xml:space="preserve"> established under the Constitution and</w:t>
      </w:r>
      <w:r w:rsidRPr="002B3E51">
        <w:t xml:space="preserve"> Convention and relevant Council and Plenipotentiary resolutions. </w:t>
      </w:r>
    </w:p>
    <w:p w14:paraId="558FB8FC" w14:textId="1DF3DD39" w:rsidR="00A76473" w:rsidRPr="002B3E51" w:rsidRDefault="00A76473" w:rsidP="00F97FE8">
      <w:pPr>
        <w:spacing w:before="0" w:after="160"/>
        <w:jc w:val="both"/>
      </w:pPr>
      <w:r w:rsidRPr="002B3E51">
        <w:t>7</w:t>
      </w:r>
      <w:r w:rsidRPr="002B3E51">
        <w:tab/>
        <w:t xml:space="preserve">In this context, targeted communications </w:t>
      </w:r>
      <w:r w:rsidR="7ED04A86" w:rsidRPr="002B3E51">
        <w:t>a</w:t>
      </w:r>
      <w:r w:rsidRPr="002B3E51">
        <w:t xml:space="preserve">re </w:t>
      </w:r>
      <w:r w:rsidR="7ED04A86" w:rsidRPr="002B3E51">
        <w:t xml:space="preserve">being </w:t>
      </w:r>
      <w:r w:rsidRPr="002B3E51">
        <w:t>addressed to Member States to clarify obligations and inform them of adjustments where needed as follows:</w:t>
      </w:r>
    </w:p>
    <w:p w14:paraId="05B88952" w14:textId="19A93569" w:rsidR="00A76473" w:rsidRPr="002B3E51" w:rsidRDefault="007D0225" w:rsidP="007D0225">
      <w:pPr>
        <w:pStyle w:val="enumlev1"/>
        <w:jc w:val="both"/>
      </w:pPr>
      <w:r w:rsidRPr="002B3E51">
        <w:rPr>
          <w:sz w:val="20"/>
        </w:rPr>
        <w:t>i)</w:t>
      </w:r>
      <w:r w:rsidRPr="002B3E51">
        <w:rPr>
          <w:sz w:val="20"/>
        </w:rPr>
        <w:tab/>
      </w:r>
      <w:r w:rsidR="00DD0481" w:rsidRPr="002B3E51">
        <w:t>Letters</w:t>
      </w:r>
      <w:r w:rsidR="00A76473" w:rsidRPr="002B3E51">
        <w:t xml:space="preserve"> were sent to Bhutan and S</w:t>
      </w:r>
      <w:r w:rsidR="002766F4" w:rsidRPr="002B3E51">
        <w:t>a</w:t>
      </w:r>
      <w:r w:rsidR="00A76473" w:rsidRPr="002B3E51">
        <w:t>o Tom</w:t>
      </w:r>
      <w:r w:rsidR="002766F4" w:rsidRPr="002B3E51">
        <w:t>e</w:t>
      </w:r>
      <w:r w:rsidR="00A76473" w:rsidRPr="002B3E51">
        <w:t xml:space="preserve"> and Pr</w:t>
      </w:r>
      <w:r w:rsidR="002766F4" w:rsidRPr="002B3E51">
        <w:t>i</w:t>
      </w:r>
      <w:r w:rsidR="00A76473" w:rsidRPr="002B3E51">
        <w:t>ncipe following their graduation from Least Developed Country (LDC) status in December 2023 and December 2024, respectively. These communications underscored the expectation to review and increase their contributory unit class in line with their new status.</w:t>
      </w:r>
    </w:p>
    <w:p w14:paraId="1378C63D" w14:textId="4B55E544" w:rsidR="00A76473" w:rsidRPr="002B3E51" w:rsidRDefault="007D0225" w:rsidP="007D0225">
      <w:pPr>
        <w:pStyle w:val="enumlev1"/>
        <w:jc w:val="both"/>
      </w:pPr>
      <w:r w:rsidRPr="002B3E51">
        <w:rPr>
          <w:sz w:val="20"/>
        </w:rPr>
        <w:t>ii)</w:t>
      </w:r>
      <w:r w:rsidRPr="002B3E51">
        <w:rPr>
          <w:sz w:val="20"/>
        </w:rPr>
        <w:tab/>
      </w:r>
      <w:r w:rsidR="00A76473" w:rsidRPr="002B3E51">
        <w:t xml:space="preserve">Advance </w:t>
      </w:r>
      <w:r w:rsidR="00DD0481" w:rsidRPr="002B3E51">
        <w:t xml:space="preserve">letters </w:t>
      </w:r>
      <w:r w:rsidR="00A76473" w:rsidRPr="002B3E51">
        <w:t xml:space="preserve">were issued to Bangladesh, </w:t>
      </w:r>
      <w:r w:rsidR="002766F4" w:rsidRPr="002B3E51">
        <w:t xml:space="preserve">Republic of </w:t>
      </w:r>
      <w:r w:rsidR="00A76473" w:rsidRPr="002B3E51">
        <w:t>Nepal and</w:t>
      </w:r>
      <w:r w:rsidR="002766F4" w:rsidRPr="002B3E51">
        <w:t xml:space="preserve"> </w:t>
      </w:r>
      <w:r w:rsidR="00A76473" w:rsidRPr="002B3E51">
        <w:t xml:space="preserve">Lao People's Democratic Republic, all of which are scheduled to graduate from LDC status </w:t>
      </w:r>
      <w:r w:rsidR="00277095" w:rsidRPr="002B3E51">
        <w:t xml:space="preserve">by the end of </w:t>
      </w:r>
      <w:r w:rsidR="00A76473" w:rsidRPr="002B3E51">
        <w:t xml:space="preserve">2026. These letters were intended to inform them of their obligations and facilitate a smooth transition by encouraging early consideration of appropriate adjustments to their unit contributory level upon graduation. </w:t>
      </w:r>
    </w:p>
    <w:p w14:paraId="1B59D586" w14:textId="4CB7100D" w:rsidR="00A76473" w:rsidRPr="002B3E51" w:rsidRDefault="007D0225" w:rsidP="007D0225">
      <w:pPr>
        <w:pStyle w:val="enumlev1"/>
        <w:jc w:val="both"/>
      </w:pPr>
      <w:r w:rsidRPr="002B3E51">
        <w:rPr>
          <w:sz w:val="20"/>
        </w:rPr>
        <w:t>iii)</w:t>
      </w:r>
      <w:r w:rsidRPr="002B3E51">
        <w:rPr>
          <w:sz w:val="20"/>
        </w:rPr>
        <w:tab/>
      </w:r>
      <w:r w:rsidR="00A76473" w:rsidRPr="002B3E51">
        <w:t>Communications were also addressed to Croatia and the Republic of Korea to inform them of an update to their classification within ITU databases to reflect their status as developed countries, with corresponding implications for their respective administrations and sector members.</w:t>
      </w:r>
    </w:p>
    <w:p w14:paraId="60613478" w14:textId="753EE782" w:rsidR="00A76473" w:rsidRPr="002B3E51" w:rsidRDefault="007D0225" w:rsidP="007D0225">
      <w:pPr>
        <w:pStyle w:val="enumlev1"/>
        <w:jc w:val="both"/>
      </w:pPr>
      <w:r w:rsidRPr="002B3E51">
        <w:rPr>
          <w:sz w:val="20"/>
        </w:rPr>
        <w:t>iv)</w:t>
      </w:r>
      <w:r w:rsidRPr="002B3E51">
        <w:rPr>
          <w:sz w:val="20"/>
        </w:rPr>
        <w:tab/>
      </w:r>
      <w:r w:rsidR="00A76473" w:rsidRPr="002B3E51">
        <w:t>Furthermore, follow-up correspondence was sent to Bosnia and Herzegovina, Democratic People's Republic of Korea, Montenegro, North Macedonia</w:t>
      </w:r>
      <w:r w:rsidR="00B31CEF" w:rsidRPr="002B3E51">
        <w:t>,</w:t>
      </w:r>
      <w:r w:rsidR="00A76473" w:rsidRPr="002B3E51">
        <w:t xml:space="preserve"> and Tajikistan, each of which had previously been granted </w:t>
      </w:r>
      <w:r w:rsidR="007B4691" w:rsidRPr="002B3E51">
        <w:t xml:space="preserve">by the Council </w:t>
      </w:r>
      <w:r w:rsidR="00A76473" w:rsidRPr="002B3E51">
        <w:t xml:space="preserve">temporary reductions in their contributory units. These communications sought to assess whether the conditions that justified unit level reductions remain valid, with a view to restoring standard contribution levels where appropriate. Responses were received from </w:t>
      </w:r>
      <w:r w:rsidR="00016AF3" w:rsidRPr="002B3E51">
        <w:t xml:space="preserve">Bosnia and Herzegovina </w:t>
      </w:r>
      <w:r w:rsidR="00555FD7" w:rsidRPr="002B3E51">
        <w:t xml:space="preserve">noting an improvement of the socio-economic situation, from </w:t>
      </w:r>
      <w:r w:rsidR="00A76473" w:rsidRPr="002B3E51">
        <w:t xml:space="preserve">Montenegro indicating </w:t>
      </w:r>
      <w:r w:rsidR="00555FD7" w:rsidRPr="002B3E51">
        <w:t>budgetary constraints limiting an increase in its contribution</w:t>
      </w:r>
      <w:r w:rsidR="5EE9C63A" w:rsidRPr="002B3E51">
        <w:t>,</w:t>
      </w:r>
      <w:r w:rsidR="00555FD7" w:rsidRPr="002B3E51">
        <w:t xml:space="preserve"> and </w:t>
      </w:r>
      <w:r w:rsidR="00A76473" w:rsidRPr="002B3E51">
        <w:t xml:space="preserve">Tajikistan responded to indicate </w:t>
      </w:r>
      <w:r w:rsidR="00D73368" w:rsidRPr="002B3E51">
        <w:t xml:space="preserve">that </w:t>
      </w:r>
      <w:r w:rsidR="00A76473" w:rsidRPr="002B3E51">
        <w:t xml:space="preserve">the matter was under review. In this context, it is observed that a number of these temporary reductions have remained in place over extended </w:t>
      </w:r>
      <w:r w:rsidR="00A76473" w:rsidRPr="002B3E51">
        <w:lastRenderedPageBreak/>
        <w:t>periods</w:t>
      </w:r>
      <w:r w:rsidR="00D73368" w:rsidRPr="002B3E51">
        <w:t xml:space="preserve"> (as no expiration dates were set by the Council) and</w:t>
      </w:r>
      <w:r w:rsidR="00A76473" w:rsidRPr="002B3E51">
        <w:t xml:space="preserve"> without systematic reassessment</w:t>
      </w:r>
      <w:r w:rsidR="00D73368" w:rsidRPr="002B3E51">
        <w:t>.</w:t>
      </w:r>
      <w:r w:rsidR="00A76473" w:rsidRPr="002B3E51">
        <w:t xml:space="preserve"> </w:t>
      </w:r>
      <w:r w:rsidR="00D73368" w:rsidRPr="002B3E51">
        <w:t xml:space="preserve">Currently, they </w:t>
      </w:r>
      <w:r w:rsidR="00A76473" w:rsidRPr="002B3E51">
        <w:t xml:space="preserve">may no longer fully reflect the conditions under which they were originally granted. To enhance transparency, consistency, and accountability within the contributory framework, the </w:t>
      </w:r>
      <w:r w:rsidR="00F25BB0" w:rsidRPr="002B3E51">
        <w:t>s</w:t>
      </w:r>
      <w:r w:rsidR="00A76473" w:rsidRPr="002B3E51">
        <w:t xml:space="preserve">ecretariat invites the Council to consider establishing a more structured approach whereby exceptional reductions pursuant to </w:t>
      </w:r>
      <w:r w:rsidR="00F25BB0" w:rsidRPr="002B3E51">
        <w:t xml:space="preserve">No. 165A of the </w:t>
      </w:r>
      <w:r w:rsidR="00A76473" w:rsidRPr="002B3E51">
        <w:t xml:space="preserve">Convention are explicitly time-bound and subject to regular review. In this regard, the introduction of annual reporting to </w:t>
      </w:r>
      <w:r w:rsidR="00F97FE8" w:rsidRPr="002B3E51">
        <w:t xml:space="preserve">the </w:t>
      </w:r>
      <w:r w:rsidR="00A76473" w:rsidRPr="002B3E51">
        <w:t>Council on the status of exceptional reductions would support informed decision-making and facilitate the timely reassessment of their continued applicability.</w:t>
      </w:r>
    </w:p>
    <w:p w14:paraId="0C26C1AE" w14:textId="766C4A3C" w:rsidR="00A76473" w:rsidRPr="002B3E51" w:rsidRDefault="00A76473" w:rsidP="00A76473">
      <w:pPr>
        <w:jc w:val="both"/>
      </w:pPr>
      <w:r w:rsidRPr="002B3E51">
        <w:t>8</w:t>
      </w:r>
      <w:r w:rsidRPr="002B3E51">
        <w:tab/>
        <w:t xml:space="preserve">The review also identified a number of Member States namely Antigua and Barbuda, </w:t>
      </w:r>
      <w:r w:rsidR="00183483" w:rsidRPr="002B3E51">
        <w:t xml:space="preserve">Eswatini, </w:t>
      </w:r>
      <w:r w:rsidRPr="002B3E51">
        <w:t>Maldives, Nauru, S</w:t>
      </w:r>
      <w:r w:rsidR="00F25BB0" w:rsidRPr="002B3E51">
        <w:t>a</w:t>
      </w:r>
      <w:r w:rsidRPr="002B3E51">
        <w:t>o Tom</w:t>
      </w:r>
      <w:r w:rsidR="00F25BB0" w:rsidRPr="002B3E51">
        <w:t>e</w:t>
      </w:r>
      <w:r w:rsidRPr="002B3E51">
        <w:t xml:space="preserve"> and Pr</w:t>
      </w:r>
      <w:r w:rsidR="00F25BB0" w:rsidRPr="002B3E51">
        <w:t>i</w:t>
      </w:r>
      <w:r w:rsidRPr="002B3E51">
        <w:t>ncipe, Seychelles, Saint Kitts and Nevis, Saint</w:t>
      </w:r>
      <w:r w:rsidR="00875649" w:rsidRPr="002B3E51">
        <w:t> </w:t>
      </w:r>
      <w:r w:rsidRPr="002B3E51">
        <w:t>Lucia, Solomon Islands</w:t>
      </w:r>
      <w:r w:rsidR="00F97FE8" w:rsidRPr="002B3E51">
        <w:t>,</w:t>
      </w:r>
      <w:r w:rsidRPr="002B3E51">
        <w:t xml:space="preserve"> and Vanuatu </w:t>
      </w:r>
      <w:r w:rsidR="00872749" w:rsidRPr="002B3E51">
        <w:t xml:space="preserve">who have been subject to Council approved exceptions </w:t>
      </w:r>
      <w:r w:rsidR="00F451A0" w:rsidRPr="002B3E51">
        <w:t xml:space="preserve">granted </w:t>
      </w:r>
      <w:r w:rsidR="00670A88" w:rsidRPr="002B3E51">
        <w:t>between</w:t>
      </w:r>
      <w:r w:rsidR="00D92123" w:rsidRPr="002B3E51">
        <w:t xml:space="preserve"> 1967</w:t>
      </w:r>
      <w:r w:rsidR="00670A88" w:rsidRPr="002B3E51">
        <w:t xml:space="preserve"> and </w:t>
      </w:r>
      <w:r w:rsidR="00067C20" w:rsidRPr="002B3E51">
        <w:t xml:space="preserve">2006 </w:t>
      </w:r>
      <w:r w:rsidR="00670A88" w:rsidRPr="002B3E51">
        <w:t>and w</w:t>
      </w:r>
      <w:r w:rsidRPr="002B3E51">
        <w:t xml:space="preserve">hose current unit level </w:t>
      </w:r>
      <w:r w:rsidR="00D73368" w:rsidRPr="002B3E51">
        <w:t xml:space="preserve">may </w:t>
      </w:r>
      <w:r w:rsidRPr="002B3E51">
        <w:t xml:space="preserve">no longer align with the eligibility criteria set out in Council </w:t>
      </w:r>
      <w:r w:rsidR="000830F5" w:rsidRPr="002B3E51">
        <w:t xml:space="preserve">Document </w:t>
      </w:r>
      <w:hyperlink r:id="rId17" w:history="1">
        <w:r w:rsidRPr="002B3E51">
          <w:rPr>
            <w:rStyle w:val="Hyperlink"/>
          </w:rPr>
          <w:t>C10/67</w:t>
        </w:r>
      </w:hyperlink>
      <w:r w:rsidRPr="002B3E51">
        <w:t xml:space="preserve">. In light of the previous decisions recognizing the unique circumstances faced by these countries, the </w:t>
      </w:r>
      <w:r w:rsidR="00F25BB0" w:rsidRPr="002B3E51">
        <w:t>s</w:t>
      </w:r>
      <w:r w:rsidRPr="002B3E51">
        <w:t xml:space="preserve">ecretariat seeks the Council’s authorization to undertake a revision of the C10/67 criteria with a view to ensuring its continued relevance and consistency. </w:t>
      </w:r>
    </w:p>
    <w:p w14:paraId="46B14CAD" w14:textId="77777777" w:rsidR="00A76473" w:rsidRPr="002B3E51" w:rsidRDefault="00A76473" w:rsidP="16F6CB9B">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SimSun"/>
          <w:lang w:eastAsia="zh-CN"/>
        </w:rPr>
      </w:pPr>
    </w:p>
    <w:p w14:paraId="462AFAC6" w14:textId="77777777" w:rsidR="009646F7" w:rsidRPr="002B3E51" w:rsidRDefault="009646F7" w:rsidP="009646F7">
      <w:pPr>
        <w:tabs>
          <w:tab w:val="clear" w:pos="567"/>
          <w:tab w:val="clear" w:pos="1134"/>
          <w:tab w:val="clear" w:pos="1701"/>
          <w:tab w:val="clear" w:pos="2268"/>
          <w:tab w:val="clear" w:pos="2835"/>
        </w:tabs>
        <w:overflowPunct/>
        <w:autoSpaceDE/>
        <w:autoSpaceDN/>
        <w:adjustRightInd/>
        <w:spacing w:before="4560" w:after="120"/>
        <w:jc w:val="both"/>
        <w:textAlignment w:val="auto"/>
        <w:rPr>
          <w:rFonts w:eastAsia="SimSun"/>
          <w:b/>
          <w:bCs/>
          <w:szCs w:val="24"/>
          <w:lang w:eastAsia="zh-CN"/>
        </w:rPr>
      </w:pPr>
      <w:r w:rsidRPr="002B3E51">
        <w:rPr>
          <w:rFonts w:eastAsia="SimSun"/>
          <w:b/>
          <w:bCs/>
          <w:szCs w:val="24"/>
          <w:lang w:eastAsia="zh-CN"/>
        </w:rPr>
        <w:t>Annex:</w:t>
      </w:r>
      <w:r w:rsidRPr="002B3E51">
        <w:rPr>
          <w:rFonts w:eastAsia="SimSun"/>
          <w:szCs w:val="24"/>
          <w:lang w:eastAsia="zh-CN"/>
        </w:rPr>
        <w:t xml:space="preserve"> 1</w:t>
      </w:r>
    </w:p>
    <w:p w14:paraId="2349CEA2" w14:textId="70A1DD70" w:rsidR="009646F7" w:rsidRPr="002B3E51" w:rsidRDefault="009646F7">
      <w:pPr>
        <w:tabs>
          <w:tab w:val="clear" w:pos="567"/>
          <w:tab w:val="clear" w:pos="1134"/>
          <w:tab w:val="clear" w:pos="1701"/>
          <w:tab w:val="clear" w:pos="2268"/>
          <w:tab w:val="clear" w:pos="2835"/>
        </w:tabs>
        <w:overflowPunct/>
        <w:autoSpaceDE/>
        <w:autoSpaceDN/>
        <w:adjustRightInd/>
        <w:spacing w:before="0"/>
        <w:textAlignment w:val="auto"/>
        <w:rPr>
          <w:b/>
          <w:bCs/>
        </w:rPr>
      </w:pPr>
      <w:r w:rsidRPr="002B3E51">
        <w:rPr>
          <w:b/>
          <w:bCs/>
        </w:rPr>
        <w:br w:type="page"/>
      </w:r>
    </w:p>
    <w:p w14:paraId="1AC1C2B4" w14:textId="77777777" w:rsidR="009646F7" w:rsidRPr="002B3E51" w:rsidRDefault="009646F7" w:rsidP="007D0225">
      <w:pPr>
        <w:pStyle w:val="AnnexNo"/>
        <w:rPr>
          <w:rFonts w:eastAsia="SimSun"/>
          <w:lang w:eastAsia="zh-CN"/>
        </w:rPr>
      </w:pPr>
      <w:bookmarkStart w:id="11" w:name="Annex1"/>
      <w:r w:rsidRPr="002B3E51">
        <w:rPr>
          <w:rFonts w:eastAsia="SimSun"/>
          <w:lang w:eastAsia="zh-CN"/>
        </w:rPr>
        <w:lastRenderedPageBreak/>
        <w:t>ANNEX 1</w:t>
      </w:r>
      <w:bookmarkEnd w:id="11"/>
    </w:p>
    <w:p w14:paraId="614D2D5D" w14:textId="77777777" w:rsidR="007D0225" w:rsidRPr="002B3E51" w:rsidRDefault="007D0225" w:rsidP="007D0225">
      <w:pPr>
        <w:pStyle w:val="Annexref"/>
        <w:rPr>
          <w:rFonts w:eastAsia="SimSun"/>
          <w:lang w:eastAsia="zh-CN"/>
        </w:rPr>
      </w:pPr>
    </w:p>
    <w:tbl>
      <w:tblPr>
        <w:tblW w:w="7980" w:type="dxa"/>
        <w:jc w:val="center"/>
        <w:tblLook w:val="04A0" w:firstRow="1" w:lastRow="0" w:firstColumn="1" w:lastColumn="0" w:noHBand="0" w:noVBand="1"/>
      </w:tblPr>
      <w:tblGrid>
        <w:gridCol w:w="3140"/>
        <w:gridCol w:w="1660"/>
        <w:gridCol w:w="1660"/>
        <w:gridCol w:w="1520"/>
      </w:tblGrid>
      <w:tr w:rsidR="009646F7" w:rsidRPr="002B3E51" w14:paraId="5A2BA1F9" w14:textId="77777777" w:rsidTr="007D0225">
        <w:trPr>
          <w:cantSplit/>
          <w:tblHeader/>
          <w:jc w:val="center"/>
        </w:trPr>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73927" w14:textId="45C3FB05" w:rsidR="009646F7" w:rsidRPr="002B3E51" w:rsidRDefault="007D0225" w:rsidP="007D0225">
            <w:pPr>
              <w:pStyle w:val="Tablehead"/>
              <w:rPr>
                <w:lang w:eastAsia="en-GB"/>
              </w:rPr>
            </w:pPr>
            <w:r w:rsidRPr="002B3E51">
              <w:rPr>
                <w:lang w:eastAsia="en-GB"/>
              </w:rPr>
              <w:t>Member State</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14:paraId="2B3844C4" w14:textId="71DADDC2" w:rsidR="009646F7" w:rsidRPr="002B3E51" w:rsidRDefault="009646F7" w:rsidP="007D0225">
            <w:pPr>
              <w:pStyle w:val="Tablehead"/>
              <w:rPr>
                <w:lang w:eastAsia="en-GB"/>
              </w:rPr>
            </w:pPr>
            <w:r w:rsidRPr="002B3E51">
              <w:rPr>
                <w:lang w:eastAsia="en-GB"/>
              </w:rPr>
              <w:t>Number of Contributory Units</w:t>
            </w:r>
            <w:r w:rsidR="003079CF" w:rsidRPr="002B3E51">
              <w:rPr>
                <w:lang w:eastAsia="en-GB"/>
              </w:rPr>
              <w:br/>
            </w:r>
            <w:r w:rsidRPr="002B3E51">
              <w:rPr>
                <w:lang w:eastAsia="en-GB"/>
              </w:rPr>
              <w:t>2024-2027</w:t>
            </w:r>
          </w:p>
        </w:tc>
        <w:tc>
          <w:tcPr>
            <w:tcW w:w="1660" w:type="dxa"/>
            <w:tcBorders>
              <w:top w:val="single" w:sz="4" w:space="0" w:color="auto"/>
              <w:left w:val="nil"/>
              <w:bottom w:val="single" w:sz="4" w:space="0" w:color="auto"/>
              <w:right w:val="single" w:sz="4" w:space="0" w:color="auto"/>
            </w:tcBorders>
            <w:shd w:val="clear" w:color="000000" w:fill="CCCCFF"/>
            <w:vAlign w:val="center"/>
            <w:hideMark/>
          </w:tcPr>
          <w:p w14:paraId="28B2E481" w14:textId="23B6AFD3" w:rsidR="009646F7" w:rsidRPr="002B3E51" w:rsidRDefault="009646F7" w:rsidP="007D0225">
            <w:pPr>
              <w:pStyle w:val="Tablehead"/>
              <w:rPr>
                <w:lang w:eastAsia="en-GB"/>
              </w:rPr>
            </w:pPr>
            <w:r w:rsidRPr="002B3E51">
              <w:rPr>
                <w:lang w:eastAsia="en-GB"/>
              </w:rPr>
              <w:t xml:space="preserve">Provisional </w:t>
            </w:r>
            <w:r w:rsidR="003079CF" w:rsidRPr="002B3E51">
              <w:rPr>
                <w:lang w:eastAsia="en-GB"/>
              </w:rPr>
              <w:t xml:space="preserve">number </w:t>
            </w:r>
            <w:r w:rsidRPr="002B3E51">
              <w:rPr>
                <w:lang w:eastAsia="en-GB"/>
              </w:rPr>
              <w:t>of Contributory Units</w:t>
            </w:r>
            <w:r w:rsidR="003079CF" w:rsidRPr="002B3E51">
              <w:rPr>
                <w:lang w:eastAsia="en-GB"/>
              </w:rPr>
              <w:br/>
            </w:r>
            <w:r w:rsidRPr="002B3E51">
              <w:rPr>
                <w:lang w:eastAsia="en-GB"/>
              </w:rPr>
              <w:t>2028-2031</w:t>
            </w:r>
          </w:p>
        </w:tc>
        <w:tc>
          <w:tcPr>
            <w:tcW w:w="1520" w:type="dxa"/>
            <w:tcBorders>
              <w:top w:val="single" w:sz="4" w:space="0" w:color="auto"/>
              <w:left w:val="nil"/>
              <w:bottom w:val="nil"/>
              <w:right w:val="single" w:sz="4" w:space="0" w:color="auto"/>
            </w:tcBorders>
            <w:shd w:val="clear" w:color="000000" w:fill="FFFFFF"/>
            <w:vAlign w:val="center"/>
            <w:hideMark/>
          </w:tcPr>
          <w:p w14:paraId="71F4DF69" w14:textId="5F586215" w:rsidR="009646F7" w:rsidRPr="002B3E51" w:rsidRDefault="009646F7" w:rsidP="007D0225">
            <w:pPr>
              <w:pStyle w:val="Tablehead"/>
              <w:rPr>
                <w:lang w:eastAsia="en-GB"/>
              </w:rPr>
            </w:pPr>
            <w:r w:rsidRPr="002B3E51">
              <w:rPr>
                <w:lang w:eastAsia="en-GB"/>
              </w:rPr>
              <w:t xml:space="preserve">Unit </w:t>
            </w:r>
            <w:r w:rsidR="007D0225" w:rsidRPr="002B3E51">
              <w:rPr>
                <w:lang w:eastAsia="en-GB"/>
              </w:rPr>
              <w:t>change</w:t>
            </w:r>
          </w:p>
        </w:tc>
      </w:tr>
      <w:tr w:rsidR="009646F7" w:rsidRPr="002B3E51" w14:paraId="49E9DA71"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6F1BDC6" w14:textId="77777777" w:rsidR="009646F7" w:rsidRPr="002B3E51" w:rsidRDefault="009646F7" w:rsidP="007D0225">
            <w:pPr>
              <w:pStyle w:val="Tabletext"/>
              <w:rPr>
                <w:b/>
                <w:lang w:eastAsia="en-GB"/>
              </w:rPr>
            </w:pPr>
            <w:r w:rsidRPr="002B3E51">
              <w:rPr>
                <w:b/>
                <w:lang w:eastAsia="en-GB"/>
              </w:rPr>
              <w:t>Afghanistan</w:t>
            </w:r>
          </w:p>
        </w:tc>
        <w:tc>
          <w:tcPr>
            <w:tcW w:w="1660" w:type="dxa"/>
            <w:tcBorders>
              <w:top w:val="nil"/>
              <w:left w:val="nil"/>
              <w:bottom w:val="nil"/>
              <w:right w:val="single" w:sz="4" w:space="0" w:color="auto"/>
            </w:tcBorders>
            <w:shd w:val="clear" w:color="000000" w:fill="FFFFFF"/>
            <w:noWrap/>
            <w:vAlign w:val="bottom"/>
            <w:hideMark/>
          </w:tcPr>
          <w:p w14:paraId="130A397D" w14:textId="71D44B4A"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0A4C1AC0" w14:textId="78594AFE" w:rsidR="009646F7" w:rsidRPr="002B3E51" w:rsidRDefault="009646F7" w:rsidP="007D0225">
            <w:pPr>
              <w:pStyle w:val="Tabletext"/>
              <w:jc w:val="center"/>
              <w:rPr>
                <w:lang w:eastAsia="en-GB"/>
              </w:rPr>
            </w:pPr>
            <w:r w:rsidRPr="002B3E51">
              <w:rPr>
                <w:lang w:eastAsia="en-GB"/>
              </w:rPr>
              <w:t>1/16</w:t>
            </w:r>
          </w:p>
        </w:tc>
        <w:tc>
          <w:tcPr>
            <w:tcW w:w="1520" w:type="dxa"/>
            <w:tcBorders>
              <w:top w:val="single" w:sz="4" w:space="0" w:color="auto"/>
              <w:left w:val="nil"/>
              <w:bottom w:val="nil"/>
              <w:right w:val="single" w:sz="4" w:space="0" w:color="auto"/>
            </w:tcBorders>
            <w:shd w:val="clear" w:color="000000" w:fill="FFFFFF"/>
            <w:vAlign w:val="bottom"/>
            <w:hideMark/>
          </w:tcPr>
          <w:p w14:paraId="24AADCEB" w14:textId="149EEEE2" w:rsidR="009646F7" w:rsidRPr="002B3E51" w:rsidRDefault="009646F7" w:rsidP="007D0225">
            <w:pPr>
              <w:pStyle w:val="Tabletext"/>
              <w:jc w:val="center"/>
              <w:rPr>
                <w:lang w:eastAsia="en-GB"/>
              </w:rPr>
            </w:pPr>
          </w:p>
        </w:tc>
      </w:tr>
      <w:tr w:rsidR="009646F7" w:rsidRPr="002B3E51" w14:paraId="3849C369"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B6E0E4C" w14:textId="56E52E83" w:rsidR="009646F7" w:rsidRPr="002B3E51" w:rsidRDefault="009646F7" w:rsidP="007D0225">
            <w:pPr>
              <w:pStyle w:val="Tabletext"/>
              <w:rPr>
                <w:b/>
                <w:lang w:eastAsia="en-GB"/>
              </w:rPr>
            </w:pPr>
            <w:r w:rsidRPr="002B3E51">
              <w:rPr>
                <w:b/>
                <w:lang w:eastAsia="en-GB"/>
              </w:rPr>
              <w:t>Albania</w:t>
            </w:r>
          </w:p>
        </w:tc>
        <w:tc>
          <w:tcPr>
            <w:tcW w:w="1660" w:type="dxa"/>
            <w:tcBorders>
              <w:top w:val="nil"/>
              <w:left w:val="nil"/>
              <w:bottom w:val="nil"/>
              <w:right w:val="single" w:sz="4" w:space="0" w:color="auto"/>
            </w:tcBorders>
            <w:shd w:val="clear" w:color="000000" w:fill="FFFFFF"/>
            <w:noWrap/>
            <w:vAlign w:val="bottom"/>
            <w:hideMark/>
          </w:tcPr>
          <w:p w14:paraId="38274D01" w14:textId="7D7A05C7"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56C1FF92" w14:textId="2B0B48DE"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B766691" w14:textId="6AF733AE" w:rsidR="009646F7" w:rsidRPr="002B3E51" w:rsidRDefault="009646F7" w:rsidP="007D0225">
            <w:pPr>
              <w:pStyle w:val="Tabletext"/>
              <w:jc w:val="center"/>
              <w:rPr>
                <w:lang w:eastAsia="en-GB"/>
              </w:rPr>
            </w:pPr>
          </w:p>
        </w:tc>
      </w:tr>
      <w:tr w:rsidR="009646F7" w:rsidRPr="002B3E51" w14:paraId="3CEE901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0DA5B01" w14:textId="77777777" w:rsidR="009646F7" w:rsidRPr="002B3E51" w:rsidRDefault="009646F7" w:rsidP="007D0225">
            <w:pPr>
              <w:pStyle w:val="Tabletext"/>
              <w:rPr>
                <w:b/>
                <w:lang w:eastAsia="en-GB"/>
              </w:rPr>
            </w:pPr>
            <w:r w:rsidRPr="002B3E51">
              <w:rPr>
                <w:b/>
                <w:lang w:eastAsia="en-GB"/>
              </w:rPr>
              <w:t>Algeria</w:t>
            </w:r>
          </w:p>
        </w:tc>
        <w:tc>
          <w:tcPr>
            <w:tcW w:w="1660" w:type="dxa"/>
            <w:tcBorders>
              <w:top w:val="nil"/>
              <w:left w:val="nil"/>
              <w:bottom w:val="nil"/>
              <w:right w:val="single" w:sz="4" w:space="0" w:color="auto"/>
            </w:tcBorders>
            <w:shd w:val="clear" w:color="000000" w:fill="FFFFFF"/>
            <w:noWrap/>
            <w:vAlign w:val="bottom"/>
            <w:hideMark/>
          </w:tcPr>
          <w:p w14:paraId="53E1F042"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1DCAE4FA"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0BBF1753" w14:textId="28867B8B" w:rsidR="009646F7" w:rsidRPr="002B3E51" w:rsidRDefault="009646F7" w:rsidP="007D0225">
            <w:pPr>
              <w:pStyle w:val="Tabletext"/>
              <w:jc w:val="center"/>
              <w:rPr>
                <w:lang w:eastAsia="en-GB"/>
              </w:rPr>
            </w:pPr>
          </w:p>
        </w:tc>
      </w:tr>
      <w:tr w:rsidR="009646F7" w:rsidRPr="002B3E51" w14:paraId="42A65142"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71A7A07" w14:textId="77777777" w:rsidR="009646F7" w:rsidRPr="002B3E51" w:rsidRDefault="009646F7" w:rsidP="007D0225">
            <w:pPr>
              <w:pStyle w:val="Tabletext"/>
              <w:rPr>
                <w:b/>
                <w:lang w:eastAsia="en-GB"/>
              </w:rPr>
            </w:pPr>
            <w:r w:rsidRPr="002B3E51">
              <w:rPr>
                <w:b/>
                <w:lang w:eastAsia="en-GB"/>
              </w:rPr>
              <w:t>Andorra</w:t>
            </w:r>
          </w:p>
        </w:tc>
        <w:tc>
          <w:tcPr>
            <w:tcW w:w="1660" w:type="dxa"/>
            <w:tcBorders>
              <w:top w:val="nil"/>
              <w:left w:val="nil"/>
              <w:bottom w:val="nil"/>
              <w:right w:val="single" w:sz="4" w:space="0" w:color="auto"/>
            </w:tcBorders>
            <w:shd w:val="clear" w:color="000000" w:fill="FFFFFF"/>
            <w:noWrap/>
            <w:vAlign w:val="bottom"/>
            <w:hideMark/>
          </w:tcPr>
          <w:p w14:paraId="3DC836CF" w14:textId="554A8104"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44EB7BFD" w14:textId="290AB96A"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19007C1E" w14:textId="1B77EB0E" w:rsidR="009646F7" w:rsidRPr="002B3E51" w:rsidRDefault="009646F7" w:rsidP="007D0225">
            <w:pPr>
              <w:pStyle w:val="Tabletext"/>
              <w:jc w:val="center"/>
              <w:rPr>
                <w:lang w:eastAsia="en-GB"/>
              </w:rPr>
            </w:pPr>
          </w:p>
        </w:tc>
      </w:tr>
      <w:tr w:rsidR="009646F7" w:rsidRPr="002B3E51" w14:paraId="32B3DC8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18819F6" w14:textId="77777777" w:rsidR="009646F7" w:rsidRPr="002B3E51" w:rsidRDefault="009646F7" w:rsidP="007D0225">
            <w:pPr>
              <w:pStyle w:val="Tabletext"/>
              <w:rPr>
                <w:b/>
                <w:lang w:eastAsia="en-GB"/>
              </w:rPr>
            </w:pPr>
            <w:r w:rsidRPr="002B3E51">
              <w:rPr>
                <w:b/>
                <w:lang w:eastAsia="en-GB"/>
              </w:rPr>
              <w:t>Angola</w:t>
            </w:r>
          </w:p>
        </w:tc>
        <w:tc>
          <w:tcPr>
            <w:tcW w:w="1660" w:type="dxa"/>
            <w:tcBorders>
              <w:top w:val="nil"/>
              <w:left w:val="nil"/>
              <w:bottom w:val="nil"/>
              <w:right w:val="single" w:sz="4" w:space="0" w:color="auto"/>
            </w:tcBorders>
            <w:shd w:val="clear" w:color="000000" w:fill="FFFFFF"/>
            <w:noWrap/>
            <w:vAlign w:val="bottom"/>
            <w:hideMark/>
          </w:tcPr>
          <w:p w14:paraId="5D58A2B2" w14:textId="137C01F1"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2C666693" w14:textId="52347C5D"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6F79E785" w14:textId="4293CC42" w:rsidR="009646F7" w:rsidRPr="002B3E51" w:rsidRDefault="009646F7" w:rsidP="007D0225">
            <w:pPr>
              <w:pStyle w:val="Tabletext"/>
              <w:jc w:val="center"/>
              <w:rPr>
                <w:lang w:eastAsia="en-GB"/>
              </w:rPr>
            </w:pPr>
          </w:p>
        </w:tc>
      </w:tr>
      <w:tr w:rsidR="009646F7" w:rsidRPr="002B3E51" w14:paraId="559B4CC2"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91F8FE4" w14:textId="77777777" w:rsidR="009646F7" w:rsidRPr="002B3E51" w:rsidRDefault="009646F7" w:rsidP="007D0225">
            <w:pPr>
              <w:pStyle w:val="Tabletext"/>
              <w:rPr>
                <w:b/>
                <w:lang w:eastAsia="en-GB"/>
              </w:rPr>
            </w:pPr>
            <w:r w:rsidRPr="002B3E51">
              <w:rPr>
                <w:b/>
                <w:lang w:eastAsia="en-GB"/>
              </w:rPr>
              <w:t>Antigua and Barbuda</w:t>
            </w:r>
          </w:p>
        </w:tc>
        <w:tc>
          <w:tcPr>
            <w:tcW w:w="1660" w:type="dxa"/>
            <w:tcBorders>
              <w:top w:val="nil"/>
              <w:left w:val="nil"/>
              <w:bottom w:val="nil"/>
              <w:right w:val="single" w:sz="4" w:space="0" w:color="auto"/>
            </w:tcBorders>
            <w:shd w:val="clear" w:color="000000" w:fill="FFFFFF"/>
            <w:noWrap/>
            <w:vAlign w:val="bottom"/>
            <w:hideMark/>
          </w:tcPr>
          <w:p w14:paraId="0ADFF2CD" w14:textId="3B0FDCF7"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4C725533" w14:textId="6A9CB32A"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593B5E3E" w14:textId="18923E62" w:rsidR="009646F7" w:rsidRPr="002B3E51" w:rsidRDefault="009646F7" w:rsidP="007D0225">
            <w:pPr>
              <w:pStyle w:val="Tabletext"/>
              <w:jc w:val="center"/>
              <w:rPr>
                <w:lang w:eastAsia="en-GB"/>
              </w:rPr>
            </w:pPr>
          </w:p>
        </w:tc>
      </w:tr>
      <w:tr w:rsidR="009646F7" w:rsidRPr="002B3E51" w14:paraId="5DBA761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1DC9F52" w14:textId="77777777" w:rsidR="009646F7" w:rsidRPr="002B3E51" w:rsidRDefault="009646F7" w:rsidP="007D0225">
            <w:pPr>
              <w:pStyle w:val="Tabletext"/>
              <w:rPr>
                <w:b/>
                <w:lang w:eastAsia="en-GB"/>
              </w:rPr>
            </w:pPr>
            <w:r w:rsidRPr="002B3E51">
              <w:rPr>
                <w:b/>
                <w:lang w:eastAsia="en-GB"/>
              </w:rPr>
              <w:t>Argentina</w:t>
            </w:r>
          </w:p>
        </w:tc>
        <w:tc>
          <w:tcPr>
            <w:tcW w:w="1660" w:type="dxa"/>
            <w:tcBorders>
              <w:top w:val="nil"/>
              <w:left w:val="nil"/>
              <w:bottom w:val="nil"/>
              <w:right w:val="single" w:sz="4" w:space="0" w:color="auto"/>
            </w:tcBorders>
            <w:shd w:val="clear" w:color="000000" w:fill="FFFFFF"/>
            <w:noWrap/>
            <w:vAlign w:val="bottom"/>
            <w:hideMark/>
          </w:tcPr>
          <w:p w14:paraId="47D8D565" w14:textId="09EB8ED4"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647F5DE7" w14:textId="3855A425"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05425B6F" w14:textId="4886E952" w:rsidR="009646F7" w:rsidRPr="002B3E51" w:rsidRDefault="009646F7" w:rsidP="007D0225">
            <w:pPr>
              <w:pStyle w:val="Tabletext"/>
              <w:jc w:val="center"/>
              <w:rPr>
                <w:lang w:eastAsia="en-GB"/>
              </w:rPr>
            </w:pPr>
          </w:p>
        </w:tc>
      </w:tr>
      <w:tr w:rsidR="009646F7" w:rsidRPr="002B3E51" w14:paraId="698E3253"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5551E045" w14:textId="77777777" w:rsidR="009646F7" w:rsidRPr="002B3E51" w:rsidRDefault="009646F7" w:rsidP="007D0225">
            <w:pPr>
              <w:pStyle w:val="Tabletext"/>
              <w:rPr>
                <w:b/>
                <w:lang w:eastAsia="en-GB"/>
              </w:rPr>
            </w:pPr>
            <w:r w:rsidRPr="002B3E51">
              <w:rPr>
                <w:b/>
                <w:lang w:eastAsia="en-GB"/>
              </w:rPr>
              <w:t xml:space="preserve">Armenia  </w:t>
            </w:r>
          </w:p>
        </w:tc>
        <w:tc>
          <w:tcPr>
            <w:tcW w:w="1660" w:type="dxa"/>
            <w:tcBorders>
              <w:top w:val="nil"/>
              <w:left w:val="nil"/>
              <w:bottom w:val="nil"/>
              <w:right w:val="single" w:sz="4" w:space="0" w:color="auto"/>
            </w:tcBorders>
            <w:shd w:val="clear" w:color="000000" w:fill="FFFFFF"/>
            <w:noWrap/>
            <w:vAlign w:val="bottom"/>
            <w:hideMark/>
          </w:tcPr>
          <w:p w14:paraId="41159793" w14:textId="11FA53B2"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7464BA71" w14:textId="2DFE98E2"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57516B4C" w14:textId="1B3BF197" w:rsidR="009646F7" w:rsidRPr="002B3E51" w:rsidRDefault="009646F7" w:rsidP="007D0225">
            <w:pPr>
              <w:pStyle w:val="Tabletext"/>
              <w:jc w:val="center"/>
              <w:rPr>
                <w:lang w:eastAsia="en-GB"/>
              </w:rPr>
            </w:pPr>
            <w:r w:rsidRPr="002B3E51">
              <w:rPr>
                <w:lang w:eastAsia="en-GB"/>
              </w:rPr>
              <w:t>0</w:t>
            </w:r>
          </w:p>
        </w:tc>
      </w:tr>
      <w:tr w:rsidR="009646F7" w:rsidRPr="002B3E51" w14:paraId="109F102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F2D93B0" w14:textId="77777777" w:rsidR="009646F7" w:rsidRPr="002B3E51" w:rsidRDefault="009646F7" w:rsidP="007D0225">
            <w:pPr>
              <w:pStyle w:val="Tabletext"/>
              <w:rPr>
                <w:b/>
                <w:lang w:eastAsia="en-GB"/>
              </w:rPr>
            </w:pPr>
            <w:r w:rsidRPr="002B3E51">
              <w:rPr>
                <w:b/>
                <w:lang w:eastAsia="en-GB"/>
              </w:rPr>
              <w:t xml:space="preserve">Australia </w:t>
            </w:r>
          </w:p>
        </w:tc>
        <w:tc>
          <w:tcPr>
            <w:tcW w:w="1660" w:type="dxa"/>
            <w:tcBorders>
              <w:top w:val="nil"/>
              <w:left w:val="nil"/>
              <w:bottom w:val="nil"/>
              <w:right w:val="single" w:sz="4" w:space="0" w:color="auto"/>
            </w:tcBorders>
            <w:shd w:val="clear" w:color="000000" w:fill="FFFFFF"/>
            <w:noWrap/>
            <w:vAlign w:val="bottom"/>
            <w:hideMark/>
          </w:tcPr>
          <w:p w14:paraId="6287923D" w14:textId="77777777" w:rsidR="009646F7" w:rsidRPr="002B3E51" w:rsidRDefault="009646F7" w:rsidP="007D0225">
            <w:pPr>
              <w:pStyle w:val="Tabletext"/>
              <w:jc w:val="center"/>
              <w:rPr>
                <w:lang w:eastAsia="en-GB"/>
              </w:rPr>
            </w:pPr>
            <w:r w:rsidRPr="002B3E51">
              <w:rPr>
                <w:lang w:eastAsia="en-GB"/>
              </w:rPr>
              <w:t>13</w:t>
            </w:r>
          </w:p>
        </w:tc>
        <w:tc>
          <w:tcPr>
            <w:tcW w:w="1660" w:type="dxa"/>
            <w:tcBorders>
              <w:top w:val="nil"/>
              <w:left w:val="nil"/>
              <w:bottom w:val="nil"/>
              <w:right w:val="single" w:sz="4" w:space="0" w:color="auto"/>
            </w:tcBorders>
            <w:shd w:val="clear" w:color="000000" w:fill="FFFFFF"/>
            <w:noWrap/>
            <w:vAlign w:val="bottom"/>
            <w:hideMark/>
          </w:tcPr>
          <w:p w14:paraId="06021D0F" w14:textId="77777777" w:rsidR="009646F7" w:rsidRPr="002B3E51" w:rsidRDefault="009646F7" w:rsidP="007D0225">
            <w:pPr>
              <w:pStyle w:val="Tabletext"/>
              <w:jc w:val="center"/>
              <w:rPr>
                <w:lang w:eastAsia="en-GB"/>
              </w:rPr>
            </w:pPr>
            <w:r w:rsidRPr="002B3E51">
              <w:rPr>
                <w:lang w:eastAsia="en-GB"/>
              </w:rPr>
              <w:t>13</w:t>
            </w:r>
          </w:p>
        </w:tc>
        <w:tc>
          <w:tcPr>
            <w:tcW w:w="1520" w:type="dxa"/>
            <w:tcBorders>
              <w:top w:val="nil"/>
              <w:left w:val="nil"/>
              <w:bottom w:val="nil"/>
              <w:right w:val="single" w:sz="4" w:space="0" w:color="auto"/>
            </w:tcBorders>
            <w:shd w:val="clear" w:color="000000" w:fill="FFFFFF"/>
            <w:vAlign w:val="bottom"/>
            <w:hideMark/>
          </w:tcPr>
          <w:p w14:paraId="1A217555" w14:textId="65AFFF60" w:rsidR="009646F7" w:rsidRPr="002B3E51" w:rsidRDefault="009646F7" w:rsidP="007D0225">
            <w:pPr>
              <w:pStyle w:val="Tabletext"/>
              <w:jc w:val="center"/>
              <w:rPr>
                <w:lang w:eastAsia="en-GB"/>
              </w:rPr>
            </w:pPr>
          </w:p>
        </w:tc>
      </w:tr>
      <w:tr w:rsidR="009646F7" w:rsidRPr="002B3E51" w14:paraId="5CC7A4CC"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13B6C94" w14:textId="77777777" w:rsidR="009646F7" w:rsidRPr="002B3E51" w:rsidRDefault="009646F7" w:rsidP="007D0225">
            <w:pPr>
              <w:pStyle w:val="Tabletext"/>
              <w:rPr>
                <w:b/>
                <w:lang w:eastAsia="en-GB"/>
              </w:rPr>
            </w:pPr>
            <w:r w:rsidRPr="002B3E51">
              <w:rPr>
                <w:b/>
                <w:lang w:eastAsia="en-GB"/>
              </w:rPr>
              <w:t>Austria</w:t>
            </w:r>
          </w:p>
        </w:tc>
        <w:tc>
          <w:tcPr>
            <w:tcW w:w="1660" w:type="dxa"/>
            <w:tcBorders>
              <w:top w:val="nil"/>
              <w:left w:val="nil"/>
              <w:bottom w:val="nil"/>
              <w:right w:val="single" w:sz="4" w:space="0" w:color="auto"/>
            </w:tcBorders>
            <w:shd w:val="clear" w:color="000000" w:fill="FFFFFF"/>
            <w:noWrap/>
            <w:vAlign w:val="bottom"/>
            <w:hideMark/>
          </w:tcPr>
          <w:p w14:paraId="1FC13D63"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535CCDB7"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2A4CBBA6" w14:textId="2BE4F7B1" w:rsidR="009646F7" w:rsidRPr="002B3E51" w:rsidRDefault="009646F7" w:rsidP="007D0225">
            <w:pPr>
              <w:pStyle w:val="Tabletext"/>
              <w:jc w:val="center"/>
              <w:rPr>
                <w:lang w:eastAsia="en-GB"/>
              </w:rPr>
            </w:pPr>
          </w:p>
        </w:tc>
      </w:tr>
      <w:tr w:rsidR="009646F7" w:rsidRPr="002B3E51" w14:paraId="45ABF99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20A099D" w14:textId="77777777" w:rsidR="009646F7" w:rsidRPr="002B3E51" w:rsidRDefault="009646F7" w:rsidP="007D0225">
            <w:pPr>
              <w:pStyle w:val="Tabletext"/>
              <w:rPr>
                <w:b/>
                <w:lang w:eastAsia="en-GB"/>
              </w:rPr>
            </w:pPr>
            <w:r w:rsidRPr="002B3E51">
              <w:rPr>
                <w:b/>
                <w:lang w:eastAsia="en-GB"/>
              </w:rPr>
              <w:t>Azerbaijan</w:t>
            </w:r>
          </w:p>
        </w:tc>
        <w:tc>
          <w:tcPr>
            <w:tcW w:w="1660" w:type="dxa"/>
            <w:tcBorders>
              <w:top w:val="nil"/>
              <w:left w:val="nil"/>
              <w:bottom w:val="nil"/>
              <w:right w:val="single" w:sz="4" w:space="0" w:color="auto"/>
            </w:tcBorders>
            <w:shd w:val="clear" w:color="000000" w:fill="FFFFFF"/>
            <w:noWrap/>
            <w:vAlign w:val="bottom"/>
            <w:hideMark/>
          </w:tcPr>
          <w:p w14:paraId="061FAE45"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086D45A4"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63155D5F" w14:textId="09FF17C6" w:rsidR="009646F7" w:rsidRPr="002B3E51" w:rsidRDefault="009646F7" w:rsidP="007D0225">
            <w:pPr>
              <w:pStyle w:val="Tabletext"/>
              <w:jc w:val="center"/>
              <w:rPr>
                <w:lang w:eastAsia="en-GB"/>
              </w:rPr>
            </w:pPr>
          </w:p>
        </w:tc>
      </w:tr>
      <w:tr w:rsidR="009646F7" w:rsidRPr="002B3E51" w14:paraId="28C1B679"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192641A" w14:textId="77777777" w:rsidR="009646F7" w:rsidRPr="002B3E51" w:rsidRDefault="009646F7" w:rsidP="007D0225">
            <w:pPr>
              <w:pStyle w:val="Tabletext"/>
              <w:rPr>
                <w:b/>
                <w:lang w:eastAsia="en-GB"/>
              </w:rPr>
            </w:pPr>
            <w:r w:rsidRPr="002B3E51">
              <w:rPr>
                <w:b/>
                <w:lang w:eastAsia="en-GB"/>
              </w:rPr>
              <w:t xml:space="preserve">Bahamas </w:t>
            </w:r>
          </w:p>
        </w:tc>
        <w:tc>
          <w:tcPr>
            <w:tcW w:w="1660" w:type="dxa"/>
            <w:tcBorders>
              <w:top w:val="nil"/>
              <w:left w:val="nil"/>
              <w:bottom w:val="nil"/>
              <w:right w:val="single" w:sz="4" w:space="0" w:color="auto"/>
            </w:tcBorders>
            <w:shd w:val="clear" w:color="000000" w:fill="FFFFFF"/>
            <w:noWrap/>
            <w:vAlign w:val="bottom"/>
            <w:hideMark/>
          </w:tcPr>
          <w:p w14:paraId="18172246" w14:textId="17A5D310"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4A8A8F67" w14:textId="19BF177C"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40AC3032" w14:textId="52F4C28B" w:rsidR="009646F7" w:rsidRPr="002B3E51" w:rsidRDefault="009646F7" w:rsidP="007D0225">
            <w:pPr>
              <w:pStyle w:val="Tabletext"/>
              <w:jc w:val="center"/>
              <w:rPr>
                <w:lang w:eastAsia="en-GB"/>
              </w:rPr>
            </w:pPr>
          </w:p>
        </w:tc>
      </w:tr>
      <w:tr w:rsidR="009646F7" w:rsidRPr="002B3E51" w14:paraId="6BD7B1D2"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A81FE4D" w14:textId="58F9DA54" w:rsidR="009646F7" w:rsidRPr="002B3E51" w:rsidRDefault="009646F7" w:rsidP="007D0225">
            <w:pPr>
              <w:pStyle w:val="Tabletext"/>
              <w:rPr>
                <w:b/>
                <w:lang w:eastAsia="en-GB"/>
              </w:rPr>
            </w:pPr>
            <w:r w:rsidRPr="002B3E51">
              <w:rPr>
                <w:b/>
                <w:lang w:eastAsia="en-GB"/>
              </w:rPr>
              <w:t>Bahrain</w:t>
            </w:r>
          </w:p>
        </w:tc>
        <w:tc>
          <w:tcPr>
            <w:tcW w:w="1660" w:type="dxa"/>
            <w:tcBorders>
              <w:top w:val="nil"/>
              <w:left w:val="nil"/>
              <w:bottom w:val="nil"/>
              <w:right w:val="single" w:sz="4" w:space="0" w:color="auto"/>
            </w:tcBorders>
            <w:shd w:val="clear" w:color="000000" w:fill="FFFFFF"/>
            <w:noWrap/>
            <w:vAlign w:val="bottom"/>
            <w:hideMark/>
          </w:tcPr>
          <w:p w14:paraId="5805883E"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67489C2C"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679C222B" w14:textId="12D827D0" w:rsidR="009646F7" w:rsidRPr="002B3E51" w:rsidRDefault="009646F7" w:rsidP="007D0225">
            <w:pPr>
              <w:pStyle w:val="Tabletext"/>
              <w:jc w:val="center"/>
              <w:rPr>
                <w:lang w:eastAsia="en-GB"/>
              </w:rPr>
            </w:pPr>
          </w:p>
        </w:tc>
      </w:tr>
      <w:tr w:rsidR="009646F7" w:rsidRPr="002B3E51" w14:paraId="2AEC3B1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CCDBC33" w14:textId="77777777" w:rsidR="009646F7" w:rsidRPr="002B3E51" w:rsidRDefault="009646F7" w:rsidP="007D0225">
            <w:pPr>
              <w:pStyle w:val="Tabletext"/>
              <w:rPr>
                <w:b/>
                <w:lang w:eastAsia="en-GB"/>
              </w:rPr>
            </w:pPr>
            <w:r w:rsidRPr="002B3E51">
              <w:rPr>
                <w:b/>
                <w:lang w:eastAsia="en-GB"/>
              </w:rPr>
              <w:t>Bangladesh</w:t>
            </w:r>
          </w:p>
        </w:tc>
        <w:tc>
          <w:tcPr>
            <w:tcW w:w="1660" w:type="dxa"/>
            <w:tcBorders>
              <w:top w:val="nil"/>
              <w:left w:val="nil"/>
              <w:bottom w:val="nil"/>
              <w:right w:val="single" w:sz="4" w:space="0" w:color="auto"/>
            </w:tcBorders>
            <w:shd w:val="clear" w:color="000000" w:fill="FFFFFF"/>
            <w:noWrap/>
            <w:vAlign w:val="bottom"/>
            <w:hideMark/>
          </w:tcPr>
          <w:p w14:paraId="0BB9D48F" w14:textId="7990D129"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731C383B" w14:textId="1261F367"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1CA617D0" w14:textId="52C38026" w:rsidR="009646F7" w:rsidRPr="002B3E51" w:rsidRDefault="009646F7" w:rsidP="007D0225">
            <w:pPr>
              <w:pStyle w:val="Tabletext"/>
              <w:jc w:val="center"/>
              <w:rPr>
                <w:lang w:eastAsia="en-GB"/>
              </w:rPr>
            </w:pPr>
          </w:p>
        </w:tc>
      </w:tr>
      <w:tr w:rsidR="009646F7" w:rsidRPr="002B3E51" w14:paraId="071670B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3A3A17F" w14:textId="77777777" w:rsidR="009646F7" w:rsidRPr="002B3E51" w:rsidRDefault="009646F7" w:rsidP="007D0225">
            <w:pPr>
              <w:pStyle w:val="Tabletext"/>
              <w:rPr>
                <w:b/>
                <w:lang w:eastAsia="en-GB"/>
              </w:rPr>
            </w:pPr>
            <w:r w:rsidRPr="002B3E51">
              <w:rPr>
                <w:b/>
                <w:lang w:eastAsia="en-GB"/>
              </w:rPr>
              <w:t xml:space="preserve">Barbados </w:t>
            </w:r>
          </w:p>
        </w:tc>
        <w:tc>
          <w:tcPr>
            <w:tcW w:w="1660" w:type="dxa"/>
            <w:tcBorders>
              <w:top w:val="nil"/>
              <w:left w:val="nil"/>
              <w:bottom w:val="nil"/>
              <w:right w:val="single" w:sz="4" w:space="0" w:color="auto"/>
            </w:tcBorders>
            <w:shd w:val="clear" w:color="000000" w:fill="FFFFFF"/>
            <w:noWrap/>
            <w:vAlign w:val="bottom"/>
            <w:hideMark/>
          </w:tcPr>
          <w:p w14:paraId="77774B31" w14:textId="00FC9C35"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68C90A3" w14:textId="2932C240"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49957E2D" w14:textId="1B52D4C3" w:rsidR="009646F7" w:rsidRPr="002B3E51" w:rsidRDefault="009646F7" w:rsidP="007D0225">
            <w:pPr>
              <w:pStyle w:val="Tabletext"/>
              <w:jc w:val="center"/>
              <w:rPr>
                <w:lang w:eastAsia="en-GB"/>
              </w:rPr>
            </w:pPr>
          </w:p>
        </w:tc>
      </w:tr>
      <w:tr w:rsidR="009646F7" w:rsidRPr="002B3E51" w14:paraId="6CF911A5"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2EE292B" w14:textId="77777777" w:rsidR="009646F7" w:rsidRPr="002B3E51" w:rsidRDefault="009646F7" w:rsidP="007D0225">
            <w:pPr>
              <w:pStyle w:val="Tabletext"/>
              <w:rPr>
                <w:b/>
                <w:lang w:eastAsia="en-GB"/>
              </w:rPr>
            </w:pPr>
            <w:r w:rsidRPr="002B3E51">
              <w:rPr>
                <w:b/>
                <w:lang w:eastAsia="en-GB"/>
              </w:rPr>
              <w:t>Belarus</w:t>
            </w:r>
          </w:p>
        </w:tc>
        <w:tc>
          <w:tcPr>
            <w:tcW w:w="1660" w:type="dxa"/>
            <w:tcBorders>
              <w:top w:val="nil"/>
              <w:left w:val="nil"/>
              <w:bottom w:val="nil"/>
              <w:right w:val="single" w:sz="4" w:space="0" w:color="auto"/>
            </w:tcBorders>
            <w:shd w:val="clear" w:color="000000" w:fill="FFFFFF"/>
            <w:vAlign w:val="bottom"/>
            <w:hideMark/>
          </w:tcPr>
          <w:p w14:paraId="05AE1B8F" w14:textId="7CB0D983"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0363F4A1" w14:textId="2AC1C9AA"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2CAC6706" w14:textId="67625AEB" w:rsidR="009646F7" w:rsidRPr="002B3E51" w:rsidRDefault="009646F7" w:rsidP="007D0225">
            <w:pPr>
              <w:pStyle w:val="Tabletext"/>
              <w:jc w:val="center"/>
              <w:rPr>
                <w:lang w:eastAsia="en-GB"/>
              </w:rPr>
            </w:pPr>
          </w:p>
        </w:tc>
      </w:tr>
      <w:tr w:rsidR="009646F7" w:rsidRPr="002B3E51" w14:paraId="412EEFD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A26D04B" w14:textId="77777777" w:rsidR="009646F7" w:rsidRPr="002B3E51" w:rsidRDefault="009646F7" w:rsidP="007D0225">
            <w:pPr>
              <w:pStyle w:val="Tabletext"/>
              <w:rPr>
                <w:b/>
                <w:lang w:eastAsia="en-GB"/>
              </w:rPr>
            </w:pPr>
            <w:r w:rsidRPr="002B3E51">
              <w:rPr>
                <w:b/>
                <w:lang w:eastAsia="en-GB"/>
              </w:rPr>
              <w:t xml:space="preserve">Belgium </w:t>
            </w:r>
          </w:p>
        </w:tc>
        <w:tc>
          <w:tcPr>
            <w:tcW w:w="1660" w:type="dxa"/>
            <w:tcBorders>
              <w:top w:val="nil"/>
              <w:left w:val="nil"/>
              <w:bottom w:val="nil"/>
              <w:right w:val="single" w:sz="4" w:space="0" w:color="auto"/>
            </w:tcBorders>
            <w:shd w:val="clear" w:color="000000" w:fill="FFFFFF"/>
            <w:noWrap/>
            <w:vAlign w:val="bottom"/>
            <w:hideMark/>
          </w:tcPr>
          <w:p w14:paraId="2E118FB5" w14:textId="77777777" w:rsidR="009646F7" w:rsidRPr="002B3E51" w:rsidRDefault="009646F7" w:rsidP="007D0225">
            <w:pPr>
              <w:pStyle w:val="Tabletext"/>
              <w:jc w:val="center"/>
              <w:rPr>
                <w:lang w:eastAsia="en-GB"/>
              </w:rPr>
            </w:pPr>
            <w:r w:rsidRPr="002B3E51">
              <w:rPr>
                <w:lang w:eastAsia="en-GB"/>
              </w:rPr>
              <w:t>3</w:t>
            </w:r>
          </w:p>
        </w:tc>
        <w:tc>
          <w:tcPr>
            <w:tcW w:w="1660" w:type="dxa"/>
            <w:tcBorders>
              <w:top w:val="nil"/>
              <w:left w:val="nil"/>
              <w:bottom w:val="nil"/>
              <w:right w:val="single" w:sz="4" w:space="0" w:color="auto"/>
            </w:tcBorders>
            <w:shd w:val="clear" w:color="000000" w:fill="FFFFFF"/>
            <w:noWrap/>
            <w:vAlign w:val="bottom"/>
            <w:hideMark/>
          </w:tcPr>
          <w:p w14:paraId="72C2F103" w14:textId="77777777" w:rsidR="009646F7" w:rsidRPr="002B3E51" w:rsidRDefault="009646F7" w:rsidP="007D0225">
            <w:pPr>
              <w:pStyle w:val="Tabletext"/>
              <w:jc w:val="center"/>
              <w:rPr>
                <w:lang w:eastAsia="en-GB"/>
              </w:rPr>
            </w:pPr>
            <w:r w:rsidRPr="002B3E51">
              <w:rPr>
                <w:lang w:eastAsia="en-GB"/>
              </w:rPr>
              <w:t>3</w:t>
            </w:r>
          </w:p>
        </w:tc>
        <w:tc>
          <w:tcPr>
            <w:tcW w:w="1520" w:type="dxa"/>
            <w:tcBorders>
              <w:top w:val="nil"/>
              <w:left w:val="nil"/>
              <w:bottom w:val="nil"/>
              <w:right w:val="single" w:sz="4" w:space="0" w:color="auto"/>
            </w:tcBorders>
            <w:shd w:val="clear" w:color="000000" w:fill="FFFFFF"/>
            <w:vAlign w:val="bottom"/>
            <w:hideMark/>
          </w:tcPr>
          <w:p w14:paraId="3BA4ED43" w14:textId="4346D33F" w:rsidR="009646F7" w:rsidRPr="002B3E51" w:rsidRDefault="009646F7" w:rsidP="007D0225">
            <w:pPr>
              <w:pStyle w:val="Tabletext"/>
              <w:jc w:val="center"/>
              <w:rPr>
                <w:lang w:eastAsia="en-GB"/>
              </w:rPr>
            </w:pPr>
          </w:p>
        </w:tc>
      </w:tr>
      <w:tr w:rsidR="009646F7" w:rsidRPr="002B3E51" w14:paraId="23F39B3F"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0B3F667" w14:textId="77777777" w:rsidR="009646F7" w:rsidRPr="002B3E51" w:rsidRDefault="009646F7" w:rsidP="007D0225">
            <w:pPr>
              <w:pStyle w:val="Tabletext"/>
              <w:rPr>
                <w:b/>
                <w:lang w:eastAsia="en-GB"/>
              </w:rPr>
            </w:pPr>
            <w:r w:rsidRPr="002B3E51">
              <w:rPr>
                <w:b/>
                <w:lang w:eastAsia="en-GB"/>
              </w:rPr>
              <w:t xml:space="preserve">Belize </w:t>
            </w:r>
          </w:p>
        </w:tc>
        <w:tc>
          <w:tcPr>
            <w:tcW w:w="1660" w:type="dxa"/>
            <w:tcBorders>
              <w:top w:val="nil"/>
              <w:left w:val="nil"/>
              <w:bottom w:val="nil"/>
              <w:right w:val="single" w:sz="4" w:space="0" w:color="auto"/>
            </w:tcBorders>
            <w:shd w:val="clear" w:color="000000" w:fill="FFFFFF"/>
            <w:noWrap/>
            <w:vAlign w:val="bottom"/>
            <w:hideMark/>
          </w:tcPr>
          <w:p w14:paraId="5300AB74" w14:textId="48A934E0"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5BBE5968" w14:textId="21D870C0"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3078C393" w14:textId="076A43FB" w:rsidR="009646F7" w:rsidRPr="002B3E51" w:rsidRDefault="009646F7" w:rsidP="007D0225">
            <w:pPr>
              <w:pStyle w:val="Tabletext"/>
              <w:jc w:val="center"/>
              <w:rPr>
                <w:lang w:eastAsia="en-GB"/>
              </w:rPr>
            </w:pPr>
          </w:p>
        </w:tc>
      </w:tr>
      <w:tr w:rsidR="009646F7" w:rsidRPr="002B3E51" w14:paraId="26DAC97C"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397863E" w14:textId="77777777" w:rsidR="009646F7" w:rsidRPr="002B3E51" w:rsidRDefault="009646F7" w:rsidP="007D0225">
            <w:pPr>
              <w:pStyle w:val="Tabletext"/>
              <w:rPr>
                <w:b/>
                <w:lang w:eastAsia="en-GB"/>
              </w:rPr>
            </w:pPr>
            <w:r w:rsidRPr="002B3E51">
              <w:rPr>
                <w:b/>
                <w:lang w:eastAsia="en-GB"/>
              </w:rPr>
              <w:t xml:space="preserve">Benin  </w:t>
            </w:r>
          </w:p>
        </w:tc>
        <w:tc>
          <w:tcPr>
            <w:tcW w:w="1660" w:type="dxa"/>
            <w:tcBorders>
              <w:top w:val="nil"/>
              <w:left w:val="nil"/>
              <w:bottom w:val="nil"/>
              <w:right w:val="single" w:sz="4" w:space="0" w:color="auto"/>
            </w:tcBorders>
            <w:shd w:val="clear" w:color="000000" w:fill="FFFFFF"/>
            <w:noWrap/>
            <w:vAlign w:val="bottom"/>
            <w:hideMark/>
          </w:tcPr>
          <w:p w14:paraId="7705E7DD" w14:textId="35166861"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89D0657" w14:textId="5722A3C8"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7B091796" w14:textId="66F2054C" w:rsidR="009646F7" w:rsidRPr="002B3E51" w:rsidRDefault="009646F7" w:rsidP="007D0225">
            <w:pPr>
              <w:pStyle w:val="Tabletext"/>
              <w:jc w:val="center"/>
              <w:rPr>
                <w:lang w:eastAsia="en-GB"/>
              </w:rPr>
            </w:pPr>
          </w:p>
        </w:tc>
      </w:tr>
      <w:tr w:rsidR="009646F7" w:rsidRPr="002B3E51" w14:paraId="62C1E90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270546B" w14:textId="0A6C3112" w:rsidR="009646F7" w:rsidRPr="002B3E51" w:rsidRDefault="009646F7" w:rsidP="007D0225">
            <w:pPr>
              <w:pStyle w:val="Tabletext"/>
              <w:rPr>
                <w:b/>
                <w:lang w:eastAsia="en-GB"/>
              </w:rPr>
            </w:pPr>
            <w:r w:rsidRPr="002B3E51">
              <w:rPr>
                <w:b/>
                <w:lang w:eastAsia="en-GB"/>
              </w:rPr>
              <w:t>Bhutan</w:t>
            </w:r>
          </w:p>
        </w:tc>
        <w:tc>
          <w:tcPr>
            <w:tcW w:w="1660" w:type="dxa"/>
            <w:tcBorders>
              <w:top w:val="nil"/>
              <w:left w:val="nil"/>
              <w:bottom w:val="nil"/>
              <w:right w:val="single" w:sz="4" w:space="0" w:color="auto"/>
            </w:tcBorders>
            <w:shd w:val="clear" w:color="000000" w:fill="FFFFFF"/>
            <w:noWrap/>
            <w:vAlign w:val="bottom"/>
            <w:hideMark/>
          </w:tcPr>
          <w:p w14:paraId="1A635375" w14:textId="4C3A9AB6"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6F856706" w14:textId="71F3EB96"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6BCE41DF" w14:textId="35A1CAB6" w:rsidR="009646F7" w:rsidRPr="002B3E51" w:rsidRDefault="009646F7" w:rsidP="007D0225">
            <w:pPr>
              <w:pStyle w:val="Tabletext"/>
              <w:jc w:val="center"/>
              <w:rPr>
                <w:lang w:eastAsia="en-GB"/>
              </w:rPr>
            </w:pPr>
          </w:p>
        </w:tc>
      </w:tr>
      <w:tr w:rsidR="009646F7" w:rsidRPr="002B3E51" w14:paraId="35DC123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4162D87" w14:textId="77777777" w:rsidR="009646F7" w:rsidRPr="002B3E51" w:rsidRDefault="009646F7" w:rsidP="007D0225">
            <w:pPr>
              <w:pStyle w:val="Tabletext"/>
              <w:rPr>
                <w:b/>
                <w:lang w:eastAsia="en-GB"/>
              </w:rPr>
            </w:pPr>
            <w:r w:rsidRPr="002B3E51">
              <w:rPr>
                <w:b/>
                <w:lang w:eastAsia="en-GB"/>
              </w:rPr>
              <w:t>Bolivia (Plurinational State of)</w:t>
            </w:r>
          </w:p>
        </w:tc>
        <w:tc>
          <w:tcPr>
            <w:tcW w:w="1660" w:type="dxa"/>
            <w:tcBorders>
              <w:top w:val="nil"/>
              <w:left w:val="nil"/>
              <w:bottom w:val="nil"/>
              <w:right w:val="single" w:sz="4" w:space="0" w:color="auto"/>
            </w:tcBorders>
            <w:shd w:val="clear" w:color="000000" w:fill="FFFFFF"/>
            <w:noWrap/>
            <w:vAlign w:val="bottom"/>
            <w:hideMark/>
          </w:tcPr>
          <w:p w14:paraId="21DD686A" w14:textId="2E6F095F"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45FB7237" w14:textId="1CF1B56D"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5A597B4D" w14:textId="7FC9C8DF" w:rsidR="009646F7" w:rsidRPr="002B3E51" w:rsidRDefault="009646F7" w:rsidP="007D0225">
            <w:pPr>
              <w:pStyle w:val="Tabletext"/>
              <w:jc w:val="center"/>
              <w:rPr>
                <w:lang w:eastAsia="en-GB"/>
              </w:rPr>
            </w:pPr>
          </w:p>
        </w:tc>
      </w:tr>
      <w:tr w:rsidR="009646F7" w:rsidRPr="002B3E51" w14:paraId="2E18086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6B38845" w14:textId="77777777" w:rsidR="009646F7" w:rsidRPr="002B3E51" w:rsidRDefault="009646F7" w:rsidP="007D0225">
            <w:pPr>
              <w:pStyle w:val="Tabletext"/>
              <w:rPr>
                <w:b/>
                <w:lang w:eastAsia="en-GB"/>
              </w:rPr>
            </w:pPr>
            <w:r w:rsidRPr="002B3E51">
              <w:rPr>
                <w:b/>
                <w:lang w:eastAsia="en-GB"/>
              </w:rPr>
              <w:t xml:space="preserve">Bosnia and Herzegovina </w:t>
            </w:r>
          </w:p>
        </w:tc>
        <w:tc>
          <w:tcPr>
            <w:tcW w:w="1660" w:type="dxa"/>
            <w:tcBorders>
              <w:top w:val="nil"/>
              <w:left w:val="nil"/>
              <w:bottom w:val="nil"/>
              <w:right w:val="single" w:sz="4" w:space="0" w:color="auto"/>
            </w:tcBorders>
            <w:shd w:val="clear" w:color="000000" w:fill="FFFFFF"/>
            <w:noWrap/>
            <w:vAlign w:val="bottom"/>
            <w:hideMark/>
          </w:tcPr>
          <w:p w14:paraId="407F9310" w14:textId="7B2C0EA4"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7939980A" w14:textId="643A9EB0"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318A9F8F" w14:textId="37E6C28B" w:rsidR="009646F7" w:rsidRPr="002B3E51" w:rsidRDefault="009646F7" w:rsidP="007D0225">
            <w:pPr>
              <w:pStyle w:val="Tabletext"/>
              <w:jc w:val="center"/>
              <w:rPr>
                <w:lang w:eastAsia="en-GB"/>
              </w:rPr>
            </w:pPr>
          </w:p>
        </w:tc>
      </w:tr>
      <w:tr w:rsidR="009646F7" w:rsidRPr="002B3E51" w14:paraId="325736D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B06BD31" w14:textId="77777777" w:rsidR="009646F7" w:rsidRPr="002B3E51" w:rsidRDefault="009646F7" w:rsidP="007D0225">
            <w:pPr>
              <w:pStyle w:val="Tabletext"/>
              <w:rPr>
                <w:b/>
                <w:lang w:eastAsia="en-GB"/>
              </w:rPr>
            </w:pPr>
            <w:r w:rsidRPr="002B3E51">
              <w:rPr>
                <w:b/>
                <w:lang w:eastAsia="en-GB"/>
              </w:rPr>
              <w:t>Botswana</w:t>
            </w:r>
          </w:p>
        </w:tc>
        <w:tc>
          <w:tcPr>
            <w:tcW w:w="1660" w:type="dxa"/>
            <w:tcBorders>
              <w:top w:val="nil"/>
              <w:left w:val="nil"/>
              <w:bottom w:val="nil"/>
              <w:right w:val="single" w:sz="4" w:space="0" w:color="auto"/>
            </w:tcBorders>
            <w:shd w:val="clear" w:color="000000" w:fill="FFFFFF"/>
            <w:noWrap/>
            <w:vAlign w:val="bottom"/>
            <w:hideMark/>
          </w:tcPr>
          <w:p w14:paraId="7C94EAF9" w14:textId="75F6D862"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78073B21" w14:textId="15CC2C61"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487457C0" w14:textId="54CF48D3" w:rsidR="009646F7" w:rsidRPr="002B3E51" w:rsidRDefault="009646F7" w:rsidP="007D0225">
            <w:pPr>
              <w:pStyle w:val="Tabletext"/>
              <w:jc w:val="center"/>
              <w:rPr>
                <w:lang w:eastAsia="en-GB"/>
              </w:rPr>
            </w:pPr>
          </w:p>
        </w:tc>
      </w:tr>
      <w:tr w:rsidR="009646F7" w:rsidRPr="002B3E51" w14:paraId="0CCD057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6DFCAFE" w14:textId="77777777" w:rsidR="009646F7" w:rsidRPr="002B3E51" w:rsidRDefault="009646F7" w:rsidP="007D0225">
            <w:pPr>
              <w:pStyle w:val="Tabletext"/>
              <w:rPr>
                <w:b/>
                <w:lang w:eastAsia="en-GB"/>
              </w:rPr>
            </w:pPr>
            <w:r w:rsidRPr="002B3E51">
              <w:rPr>
                <w:b/>
                <w:lang w:eastAsia="en-GB"/>
              </w:rPr>
              <w:t>Brazil</w:t>
            </w:r>
          </w:p>
        </w:tc>
        <w:tc>
          <w:tcPr>
            <w:tcW w:w="1660" w:type="dxa"/>
            <w:tcBorders>
              <w:top w:val="nil"/>
              <w:left w:val="nil"/>
              <w:bottom w:val="nil"/>
              <w:right w:val="single" w:sz="4" w:space="0" w:color="auto"/>
            </w:tcBorders>
            <w:shd w:val="clear" w:color="000000" w:fill="FFFFFF"/>
            <w:vAlign w:val="bottom"/>
            <w:hideMark/>
          </w:tcPr>
          <w:p w14:paraId="627B59E6" w14:textId="2F299A59" w:rsidR="009646F7" w:rsidRPr="002B3E51" w:rsidRDefault="009646F7" w:rsidP="007D0225">
            <w:pPr>
              <w:pStyle w:val="Tabletext"/>
              <w:jc w:val="center"/>
              <w:rPr>
                <w:lang w:eastAsia="en-GB"/>
              </w:rPr>
            </w:pPr>
            <w:r w:rsidRPr="002B3E51">
              <w:rPr>
                <w:lang w:eastAsia="en-GB"/>
              </w:rPr>
              <w:t>11</w:t>
            </w:r>
          </w:p>
        </w:tc>
        <w:tc>
          <w:tcPr>
            <w:tcW w:w="1660" w:type="dxa"/>
            <w:tcBorders>
              <w:top w:val="nil"/>
              <w:left w:val="nil"/>
              <w:bottom w:val="nil"/>
              <w:right w:val="single" w:sz="4" w:space="0" w:color="auto"/>
            </w:tcBorders>
            <w:shd w:val="clear" w:color="000000" w:fill="FFFFFF"/>
            <w:vAlign w:val="bottom"/>
            <w:hideMark/>
          </w:tcPr>
          <w:p w14:paraId="3134AE6A" w14:textId="6A131E0C" w:rsidR="009646F7" w:rsidRPr="002B3E51" w:rsidRDefault="009646F7" w:rsidP="007D0225">
            <w:pPr>
              <w:pStyle w:val="Tabletext"/>
              <w:jc w:val="center"/>
              <w:rPr>
                <w:lang w:eastAsia="en-GB"/>
              </w:rPr>
            </w:pPr>
            <w:r w:rsidRPr="002B3E51">
              <w:rPr>
                <w:lang w:eastAsia="en-GB"/>
              </w:rPr>
              <w:t>11</w:t>
            </w:r>
          </w:p>
        </w:tc>
        <w:tc>
          <w:tcPr>
            <w:tcW w:w="1520" w:type="dxa"/>
            <w:tcBorders>
              <w:top w:val="nil"/>
              <w:left w:val="nil"/>
              <w:bottom w:val="nil"/>
              <w:right w:val="single" w:sz="4" w:space="0" w:color="auto"/>
            </w:tcBorders>
            <w:shd w:val="clear" w:color="000000" w:fill="FFFFFF"/>
            <w:vAlign w:val="bottom"/>
            <w:hideMark/>
          </w:tcPr>
          <w:p w14:paraId="4D13D486" w14:textId="7A74AAC4" w:rsidR="009646F7" w:rsidRPr="002B3E51" w:rsidRDefault="009646F7" w:rsidP="007D0225">
            <w:pPr>
              <w:pStyle w:val="Tabletext"/>
              <w:jc w:val="center"/>
              <w:rPr>
                <w:lang w:eastAsia="en-GB"/>
              </w:rPr>
            </w:pPr>
          </w:p>
        </w:tc>
      </w:tr>
      <w:tr w:rsidR="009646F7" w:rsidRPr="002B3E51" w14:paraId="61A84576"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3057E945" w14:textId="77777777" w:rsidR="009646F7" w:rsidRPr="002B3E51" w:rsidRDefault="009646F7" w:rsidP="007D0225">
            <w:pPr>
              <w:pStyle w:val="Tabletext"/>
              <w:rPr>
                <w:b/>
                <w:lang w:eastAsia="en-GB"/>
              </w:rPr>
            </w:pPr>
            <w:r w:rsidRPr="002B3E51">
              <w:rPr>
                <w:b/>
                <w:lang w:eastAsia="en-GB"/>
              </w:rPr>
              <w:t xml:space="preserve">Brunei Darussalam </w:t>
            </w:r>
          </w:p>
        </w:tc>
        <w:tc>
          <w:tcPr>
            <w:tcW w:w="1660" w:type="dxa"/>
            <w:tcBorders>
              <w:top w:val="nil"/>
              <w:left w:val="nil"/>
              <w:bottom w:val="nil"/>
              <w:right w:val="single" w:sz="4" w:space="0" w:color="auto"/>
            </w:tcBorders>
            <w:shd w:val="clear" w:color="000000" w:fill="FFFFFF"/>
            <w:vAlign w:val="bottom"/>
            <w:hideMark/>
          </w:tcPr>
          <w:p w14:paraId="379CCEA3" w14:textId="601E0B75"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15B02380" w14:textId="52A75BAA"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214EA8A3" w14:textId="79747686" w:rsidR="009646F7" w:rsidRPr="002B3E51" w:rsidRDefault="009646F7" w:rsidP="007D0225">
            <w:pPr>
              <w:pStyle w:val="Tabletext"/>
              <w:jc w:val="center"/>
              <w:rPr>
                <w:lang w:eastAsia="en-GB"/>
              </w:rPr>
            </w:pPr>
            <w:r w:rsidRPr="002B3E51">
              <w:rPr>
                <w:lang w:eastAsia="en-GB"/>
              </w:rPr>
              <w:t>0</w:t>
            </w:r>
          </w:p>
        </w:tc>
      </w:tr>
      <w:tr w:rsidR="009646F7" w:rsidRPr="002B3E51" w14:paraId="769DF8F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F7DAE51" w14:textId="77777777" w:rsidR="009646F7" w:rsidRPr="002B3E51" w:rsidRDefault="009646F7" w:rsidP="007D0225">
            <w:pPr>
              <w:pStyle w:val="Tabletext"/>
              <w:rPr>
                <w:b/>
                <w:lang w:eastAsia="en-GB"/>
              </w:rPr>
            </w:pPr>
            <w:r w:rsidRPr="002B3E51">
              <w:rPr>
                <w:b/>
                <w:lang w:eastAsia="en-GB"/>
              </w:rPr>
              <w:t>Bulgaria</w:t>
            </w:r>
          </w:p>
        </w:tc>
        <w:tc>
          <w:tcPr>
            <w:tcW w:w="1660" w:type="dxa"/>
            <w:tcBorders>
              <w:top w:val="nil"/>
              <w:left w:val="nil"/>
              <w:bottom w:val="nil"/>
              <w:right w:val="single" w:sz="4" w:space="0" w:color="auto"/>
            </w:tcBorders>
            <w:shd w:val="clear" w:color="000000" w:fill="FFFFFF"/>
            <w:noWrap/>
            <w:vAlign w:val="bottom"/>
            <w:hideMark/>
          </w:tcPr>
          <w:p w14:paraId="639502DC" w14:textId="4151F2EB"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669B9CEB" w14:textId="76C424C2"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7ADFCBE5" w14:textId="5DC31DD6" w:rsidR="009646F7" w:rsidRPr="002B3E51" w:rsidRDefault="009646F7" w:rsidP="007D0225">
            <w:pPr>
              <w:pStyle w:val="Tabletext"/>
              <w:jc w:val="center"/>
              <w:rPr>
                <w:lang w:eastAsia="en-GB"/>
              </w:rPr>
            </w:pPr>
          </w:p>
        </w:tc>
      </w:tr>
      <w:tr w:rsidR="009646F7" w:rsidRPr="002B3E51" w14:paraId="16E77FBC"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25640CFE" w14:textId="77777777" w:rsidR="009646F7" w:rsidRPr="002B3E51" w:rsidRDefault="009646F7" w:rsidP="007D0225">
            <w:pPr>
              <w:pStyle w:val="Tabletext"/>
              <w:rPr>
                <w:b/>
                <w:lang w:eastAsia="en-GB"/>
              </w:rPr>
            </w:pPr>
            <w:r w:rsidRPr="002B3E51">
              <w:rPr>
                <w:b/>
                <w:lang w:eastAsia="en-GB"/>
              </w:rPr>
              <w:t>Burkina Faso</w:t>
            </w:r>
          </w:p>
        </w:tc>
        <w:tc>
          <w:tcPr>
            <w:tcW w:w="1660" w:type="dxa"/>
            <w:tcBorders>
              <w:top w:val="nil"/>
              <w:left w:val="nil"/>
              <w:bottom w:val="nil"/>
              <w:right w:val="single" w:sz="4" w:space="0" w:color="auto"/>
            </w:tcBorders>
            <w:shd w:val="clear" w:color="000000" w:fill="FFFFFF"/>
            <w:noWrap/>
            <w:vAlign w:val="bottom"/>
            <w:hideMark/>
          </w:tcPr>
          <w:p w14:paraId="0A534538" w14:textId="74FC7243"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79319C2" w14:textId="231FEF7E"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21500BF5" w14:textId="1B336C5F" w:rsidR="009646F7" w:rsidRPr="002B3E51" w:rsidRDefault="009646F7" w:rsidP="007D0225">
            <w:pPr>
              <w:pStyle w:val="Tabletext"/>
              <w:jc w:val="center"/>
              <w:rPr>
                <w:lang w:eastAsia="en-GB"/>
              </w:rPr>
            </w:pPr>
            <w:r w:rsidRPr="002B3E51">
              <w:rPr>
                <w:lang w:eastAsia="en-GB"/>
              </w:rPr>
              <w:t>0</w:t>
            </w:r>
          </w:p>
        </w:tc>
      </w:tr>
      <w:tr w:rsidR="009646F7" w:rsidRPr="002B3E51" w14:paraId="6E4C8F16" w14:textId="77777777" w:rsidTr="000830F5">
        <w:trPr>
          <w:cantSplit/>
          <w:jc w:val="center"/>
        </w:trPr>
        <w:tc>
          <w:tcPr>
            <w:tcW w:w="3140" w:type="dxa"/>
            <w:tcBorders>
              <w:top w:val="nil"/>
              <w:left w:val="single" w:sz="4" w:space="0" w:color="auto"/>
              <w:right w:val="single" w:sz="4" w:space="0" w:color="auto"/>
            </w:tcBorders>
            <w:shd w:val="clear" w:color="000000" w:fill="FFFFFF"/>
            <w:vAlign w:val="bottom"/>
            <w:hideMark/>
          </w:tcPr>
          <w:p w14:paraId="4A1C1EF2" w14:textId="77777777" w:rsidR="009646F7" w:rsidRPr="002B3E51" w:rsidRDefault="009646F7" w:rsidP="007D0225">
            <w:pPr>
              <w:pStyle w:val="Tabletext"/>
              <w:rPr>
                <w:b/>
                <w:lang w:eastAsia="en-GB"/>
              </w:rPr>
            </w:pPr>
            <w:r w:rsidRPr="002B3E51">
              <w:rPr>
                <w:b/>
                <w:lang w:eastAsia="en-GB"/>
              </w:rPr>
              <w:t>Burundi</w:t>
            </w:r>
          </w:p>
        </w:tc>
        <w:tc>
          <w:tcPr>
            <w:tcW w:w="1660" w:type="dxa"/>
            <w:tcBorders>
              <w:top w:val="nil"/>
              <w:left w:val="nil"/>
              <w:right w:val="single" w:sz="4" w:space="0" w:color="auto"/>
            </w:tcBorders>
            <w:shd w:val="clear" w:color="000000" w:fill="FFFFFF"/>
            <w:noWrap/>
            <w:vAlign w:val="bottom"/>
            <w:hideMark/>
          </w:tcPr>
          <w:p w14:paraId="33DC06FA" w14:textId="1ED149D0"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right w:val="single" w:sz="4" w:space="0" w:color="auto"/>
            </w:tcBorders>
            <w:shd w:val="clear" w:color="000000" w:fill="FFFFFF"/>
            <w:noWrap/>
            <w:vAlign w:val="bottom"/>
            <w:hideMark/>
          </w:tcPr>
          <w:p w14:paraId="1B046F3A" w14:textId="5E09671C"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right w:val="single" w:sz="4" w:space="0" w:color="auto"/>
            </w:tcBorders>
            <w:shd w:val="clear" w:color="000000" w:fill="FFFFFF"/>
            <w:vAlign w:val="bottom"/>
            <w:hideMark/>
          </w:tcPr>
          <w:p w14:paraId="142BC5B6" w14:textId="29C58001" w:rsidR="009646F7" w:rsidRPr="002B3E51" w:rsidRDefault="009646F7" w:rsidP="007D0225">
            <w:pPr>
              <w:pStyle w:val="Tabletext"/>
              <w:jc w:val="center"/>
              <w:rPr>
                <w:lang w:eastAsia="en-GB"/>
              </w:rPr>
            </w:pPr>
          </w:p>
        </w:tc>
      </w:tr>
      <w:tr w:rsidR="009646F7" w:rsidRPr="002B3E51" w14:paraId="79E03296" w14:textId="77777777" w:rsidTr="000830F5">
        <w:trPr>
          <w:cantSplit/>
          <w:jc w:val="center"/>
        </w:trPr>
        <w:tc>
          <w:tcPr>
            <w:tcW w:w="3140" w:type="dxa"/>
            <w:tcBorders>
              <w:top w:val="nil"/>
              <w:left w:val="single" w:sz="4" w:space="0" w:color="auto"/>
              <w:bottom w:val="single" w:sz="4" w:space="0" w:color="auto"/>
              <w:right w:val="single" w:sz="4" w:space="0" w:color="auto"/>
            </w:tcBorders>
            <w:shd w:val="clear" w:color="000000" w:fill="FFFFFF"/>
            <w:vAlign w:val="bottom"/>
            <w:hideMark/>
          </w:tcPr>
          <w:p w14:paraId="0A1A3322" w14:textId="77777777" w:rsidR="009646F7" w:rsidRPr="002B3E51" w:rsidRDefault="009646F7" w:rsidP="007D0225">
            <w:pPr>
              <w:pStyle w:val="Tabletext"/>
              <w:rPr>
                <w:b/>
                <w:lang w:eastAsia="en-GB"/>
              </w:rPr>
            </w:pPr>
            <w:r w:rsidRPr="002B3E51">
              <w:rPr>
                <w:b/>
                <w:lang w:eastAsia="en-GB"/>
              </w:rPr>
              <w:t>Cambodia</w:t>
            </w:r>
          </w:p>
        </w:tc>
        <w:tc>
          <w:tcPr>
            <w:tcW w:w="1660" w:type="dxa"/>
            <w:tcBorders>
              <w:top w:val="nil"/>
              <w:left w:val="nil"/>
              <w:bottom w:val="single" w:sz="4" w:space="0" w:color="auto"/>
              <w:right w:val="single" w:sz="4" w:space="0" w:color="auto"/>
            </w:tcBorders>
            <w:shd w:val="clear" w:color="000000" w:fill="FFFFFF"/>
            <w:vAlign w:val="bottom"/>
            <w:hideMark/>
          </w:tcPr>
          <w:p w14:paraId="2A2867CF" w14:textId="75FAD81B"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single" w:sz="4" w:space="0" w:color="auto"/>
              <w:right w:val="single" w:sz="4" w:space="0" w:color="auto"/>
            </w:tcBorders>
            <w:shd w:val="clear" w:color="000000" w:fill="FFFFFF"/>
            <w:vAlign w:val="bottom"/>
            <w:hideMark/>
          </w:tcPr>
          <w:p w14:paraId="6B233C79" w14:textId="72B1A16C"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single" w:sz="4" w:space="0" w:color="auto"/>
              <w:right w:val="single" w:sz="4" w:space="0" w:color="auto"/>
            </w:tcBorders>
            <w:shd w:val="clear" w:color="000000" w:fill="FFFFFF"/>
            <w:vAlign w:val="bottom"/>
            <w:hideMark/>
          </w:tcPr>
          <w:p w14:paraId="41D3EAB6" w14:textId="238AB38F" w:rsidR="009646F7" w:rsidRPr="002B3E51" w:rsidRDefault="009646F7" w:rsidP="007D0225">
            <w:pPr>
              <w:pStyle w:val="Tabletext"/>
              <w:jc w:val="center"/>
              <w:rPr>
                <w:lang w:eastAsia="en-GB"/>
              </w:rPr>
            </w:pPr>
          </w:p>
        </w:tc>
      </w:tr>
      <w:tr w:rsidR="009646F7" w:rsidRPr="002B3E51" w14:paraId="5CFF560D" w14:textId="77777777" w:rsidTr="000830F5">
        <w:trPr>
          <w:cantSplit/>
          <w:jc w:val="center"/>
        </w:trPr>
        <w:tc>
          <w:tcPr>
            <w:tcW w:w="3140" w:type="dxa"/>
            <w:tcBorders>
              <w:top w:val="single" w:sz="4" w:space="0" w:color="auto"/>
              <w:left w:val="single" w:sz="4" w:space="0" w:color="auto"/>
              <w:bottom w:val="nil"/>
              <w:right w:val="single" w:sz="4" w:space="0" w:color="auto"/>
            </w:tcBorders>
            <w:shd w:val="clear" w:color="000000" w:fill="FFFFFF"/>
            <w:vAlign w:val="bottom"/>
            <w:hideMark/>
          </w:tcPr>
          <w:p w14:paraId="2901A8F8" w14:textId="77777777" w:rsidR="009646F7" w:rsidRPr="002B3E51" w:rsidRDefault="009646F7" w:rsidP="007D0225">
            <w:pPr>
              <w:pStyle w:val="Tabletext"/>
              <w:rPr>
                <w:b/>
                <w:lang w:eastAsia="en-GB"/>
              </w:rPr>
            </w:pPr>
            <w:r w:rsidRPr="002B3E51">
              <w:rPr>
                <w:b/>
                <w:lang w:eastAsia="en-GB"/>
              </w:rPr>
              <w:lastRenderedPageBreak/>
              <w:t xml:space="preserve">Cameroon </w:t>
            </w:r>
          </w:p>
        </w:tc>
        <w:tc>
          <w:tcPr>
            <w:tcW w:w="1660" w:type="dxa"/>
            <w:tcBorders>
              <w:top w:val="single" w:sz="4" w:space="0" w:color="auto"/>
              <w:left w:val="nil"/>
              <w:bottom w:val="nil"/>
              <w:right w:val="single" w:sz="4" w:space="0" w:color="auto"/>
            </w:tcBorders>
            <w:shd w:val="clear" w:color="000000" w:fill="FFFFFF"/>
            <w:noWrap/>
            <w:vAlign w:val="bottom"/>
            <w:hideMark/>
          </w:tcPr>
          <w:p w14:paraId="3FBBEAF7"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single" w:sz="4" w:space="0" w:color="auto"/>
              <w:left w:val="nil"/>
              <w:bottom w:val="nil"/>
              <w:right w:val="single" w:sz="4" w:space="0" w:color="auto"/>
            </w:tcBorders>
            <w:shd w:val="clear" w:color="000000" w:fill="FFFFFF"/>
            <w:noWrap/>
            <w:vAlign w:val="bottom"/>
            <w:hideMark/>
          </w:tcPr>
          <w:p w14:paraId="2731DA67"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single" w:sz="4" w:space="0" w:color="auto"/>
              <w:left w:val="nil"/>
              <w:bottom w:val="nil"/>
              <w:right w:val="single" w:sz="4" w:space="0" w:color="auto"/>
            </w:tcBorders>
            <w:shd w:val="clear" w:color="000000" w:fill="FFFFFF"/>
            <w:vAlign w:val="bottom"/>
            <w:hideMark/>
          </w:tcPr>
          <w:p w14:paraId="3E945EA3" w14:textId="1B172A3A" w:rsidR="009646F7" w:rsidRPr="002B3E51" w:rsidRDefault="009646F7" w:rsidP="007D0225">
            <w:pPr>
              <w:pStyle w:val="Tabletext"/>
              <w:jc w:val="center"/>
              <w:rPr>
                <w:lang w:eastAsia="en-GB"/>
              </w:rPr>
            </w:pPr>
          </w:p>
        </w:tc>
      </w:tr>
      <w:tr w:rsidR="009646F7" w:rsidRPr="002B3E51" w14:paraId="64CBF6B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A950B76" w14:textId="77777777" w:rsidR="009646F7" w:rsidRPr="002B3E51" w:rsidRDefault="009646F7" w:rsidP="007D0225">
            <w:pPr>
              <w:pStyle w:val="Tabletext"/>
              <w:rPr>
                <w:b/>
                <w:lang w:eastAsia="en-GB"/>
              </w:rPr>
            </w:pPr>
            <w:r w:rsidRPr="002B3E51">
              <w:rPr>
                <w:b/>
                <w:lang w:eastAsia="en-GB"/>
              </w:rPr>
              <w:t>Canada</w:t>
            </w:r>
          </w:p>
        </w:tc>
        <w:tc>
          <w:tcPr>
            <w:tcW w:w="1660" w:type="dxa"/>
            <w:tcBorders>
              <w:top w:val="nil"/>
              <w:left w:val="nil"/>
              <w:bottom w:val="nil"/>
              <w:right w:val="single" w:sz="4" w:space="0" w:color="auto"/>
            </w:tcBorders>
            <w:shd w:val="clear" w:color="000000" w:fill="FFFFFF"/>
            <w:vAlign w:val="bottom"/>
            <w:hideMark/>
          </w:tcPr>
          <w:p w14:paraId="52E5866E" w14:textId="62BBAC2A" w:rsidR="009646F7" w:rsidRPr="002B3E51" w:rsidRDefault="009646F7" w:rsidP="007D0225">
            <w:pPr>
              <w:pStyle w:val="Tabletext"/>
              <w:jc w:val="center"/>
              <w:rPr>
                <w:lang w:eastAsia="en-GB"/>
              </w:rPr>
            </w:pPr>
            <w:r w:rsidRPr="002B3E51">
              <w:rPr>
                <w:lang w:eastAsia="en-GB"/>
              </w:rPr>
              <w:t>11</w:t>
            </w:r>
          </w:p>
        </w:tc>
        <w:tc>
          <w:tcPr>
            <w:tcW w:w="1660" w:type="dxa"/>
            <w:tcBorders>
              <w:top w:val="nil"/>
              <w:left w:val="nil"/>
              <w:bottom w:val="nil"/>
              <w:right w:val="single" w:sz="4" w:space="0" w:color="auto"/>
            </w:tcBorders>
            <w:shd w:val="clear" w:color="000000" w:fill="FFFFFF"/>
            <w:vAlign w:val="bottom"/>
            <w:hideMark/>
          </w:tcPr>
          <w:p w14:paraId="4A631EA0" w14:textId="54C8B0D5" w:rsidR="009646F7" w:rsidRPr="002B3E51" w:rsidRDefault="009646F7" w:rsidP="007D0225">
            <w:pPr>
              <w:pStyle w:val="Tabletext"/>
              <w:jc w:val="center"/>
              <w:rPr>
                <w:lang w:eastAsia="en-GB"/>
              </w:rPr>
            </w:pPr>
            <w:r w:rsidRPr="002B3E51">
              <w:rPr>
                <w:lang w:eastAsia="en-GB"/>
              </w:rPr>
              <w:t>11</w:t>
            </w:r>
          </w:p>
        </w:tc>
        <w:tc>
          <w:tcPr>
            <w:tcW w:w="1520" w:type="dxa"/>
            <w:tcBorders>
              <w:top w:val="nil"/>
              <w:left w:val="nil"/>
              <w:bottom w:val="nil"/>
              <w:right w:val="single" w:sz="4" w:space="0" w:color="auto"/>
            </w:tcBorders>
            <w:shd w:val="clear" w:color="000000" w:fill="FFFFFF"/>
            <w:vAlign w:val="bottom"/>
            <w:hideMark/>
          </w:tcPr>
          <w:p w14:paraId="579AB2D8" w14:textId="3234B299" w:rsidR="009646F7" w:rsidRPr="002B3E51" w:rsidRDefault="009646F7" w:rsidP="007D0225">
            <w:pPr>
              <w:pStyle w:val="Tabletext"/>
              <w:jc w:val="center"/>
              <w:rPr>
                <w:lang w:eastAsia="en-GB"/>
              </w:rPr>
            </w:pPr>
          </w:p>
        </w:tc>
      </w:tr>
      <w:tr w:rsidR="009646F7" w:rsidRPr="002B3E51" w14:paraId="23EDFC9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FC39F31" w14:textId="77777777" w:rsidR="009646F7" w:rsidRPr="002B3E51" w:rsidRDefault="009646F7" w:rsidP="007D0225">
            <w:pPr>
              <w:pStyle w:val="Tabletext"/>
              <w:rPr>
                <w:b/>
                <w:lang w:eastAsia="en-GB"/>
              </w:rPr>
            </w:pPr>
            <w:r w:rsidRPr="002B3E51">
              <w:rPr>
                <w:b/>
                <w:lang w:eastAsia="en-GB"/>
              </w:rPr>
              <w:t>Cabo Verde</w:t>
            </w:r>
          </w:p>
        </w:tc>
        <w:tc>
          <w:tcPr>
            <w:tcW w:w="1660" w:type="dxa"/>
            <w:tcBorders>
              <w:top w:val="nil"/>
              <w:left w:val="nil"/>
              <w:bottom w:val="nil"/>
              <w:right w:val="single" w:sz="4" w:space="0" w:color="auto"/>
            </w:tcBorders>
            <w:shd w:val="clear" w:color="000000" w:fill="FFFFFF"/>
            <w:vAlign w:val="bottom"/>
            <w:hideMark/>
          </w:tcPr>
          <w:p w14:paraId="0EBF122A" w14:textId="2AB45B8B"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vAlign w:val="bottom"/>
            <w:hideMark/>
          </w:tcPr>
          <w:p w14:paraId="5328965F" w14:textId="6428B3AB"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571D8E6E" w14:textId="08818E9A" w:rsidR="009646F7" w:rsidRPr="002B3E51" w:rsidRDefault="009646F7" w:rsidP="007D0225">
            <w:pPr>
              <w:pStyle w:val="Tabletext"/>
              <w:jc w:val="center"/>
              <w:rPr>
                <w:lang w:eastAsia="en-GB"/>
              </w:rPr>
            </w:pPr>
          </w:p>
        </w:tc>
      </w:tr>
      <w:tr w:rsidR="009646F7" w:rsidRPr="002B3E51" w14:paraId="73E0C2B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BFFCC2C" w14:textId="77777777" w:rsidR="009646F7" w:rsidRPr="002B3E51" w:rsidRDefault="009646F7" w:rsidP="007D0225">
            <w:pPr>
              <w:pStyle w:val="Tabletext"/>
              <w:rPr>
                <w:b/>
                <w:lang w:eastAsia="en-GB"/>
              </w:rPr>
            </w:pPr>
            <w:r w:rsidRPr="002B3E51">
              <w:rPr>
                <w:b/>
                <w:lang w:eastAsia="en-GB"/>
              </w:rPr>
              <w:t>Central African Rep.</w:t>
            </w:r>
          </w:p>
        </w:tc>
        <w:tc>
          <w:tcPr>
            <w:tcW w:w="1660" w:type="dxa"/>
            <w:tcBorders>
              <w:top w:val="nil"/>
              <w:left w:val="nil"/>
              <w:bottom w:val="nil"/>
              <w:right w:val="single" w:sz="4" w:space="0" w:color="auto"/>
            </w:tcBorders>
            <w:shd w:val="clear" w:color="000000" w:fill="FFFFFF"/>
            <w:noWrap/>
            <w:vAlign w:val="bottom"/>
            <w:hideMark/>
          </w:tcPr>
          <w:p w14:paraId="1F48B157" w14:textId="6D485780"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42C82C19" w14:textId="0B51B420"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14509E97" w14:textId="5877F562" w:rsidR="009646F7" w:rsidRPr="002B3E51" w:rsidRDefault="009646F7" w:rsidP="007D0225">
            <w:pPr>
              <w:pStyle w:val="Tabletext"/>
              <w:jc w:val="center"/>
              <w:rPr>
                <w:lang w:eastAsia="en-GB"/>
              </w:rPr>
            </w:pPr>
          </w:p>
        </w:tc>
      </w:tr>
      <w:tr w:rsidR="009646F7" w:rsidRPr="002B3E51" w14:paraId="1B5AC7A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09B1212" w14:textId="77777777" w:rsidR="009646F7" w:rsidRPr="002B3E51" w:rsidRDefault="009646F7" w:rsidP="007D0225">
            <w:pPr>
              <w:pStyle w:val="Tabletext"/>
              <w:rPr>
                <w:b/>
                <w:lang w:eastAsia="en-GB"/>
              </w:rPr>
            </w:pPr>
            <w:r w:rsidRPr="002B3E51">
              <w:rPr>
                <w:b/>
                <w:lang w:eastAsia="en-GB"/>
              </w:rPr>
              <w:t>Chad</w:t>
            </w:r>
          </w:p>
        </w:tc>
        <w:tc>
          <w:tcPr>
            <w:tcW w:w="1660" w:type="dxa"/>
            <w:tcBorders>
              <w:top w:val="nil"/>
              <w:left w:val="nil"/>
              <w:bottom w:val="nil"/>
              <w:right w:val="single" w:sz="4" w:space="0" w:color="auto"/>
            </w:tcBorders>
            <w:shd w:val="clear" w:color="000000" w:fill="FFFFFF"/>
            <w:noWrap/>
            <w:vAlign w:val="bottom"/>
            <w:hideMark/>
          </w:tcPr>
          <w:p w14:paraId="2810EE85" w14:textId="0D0D8E91"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2C9B1DB7" w14:textId="5C22FB9C"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55CFAE33" w14:textId="451B6C95" w:rsidR="009646F7" w:rsidRPr="002B3E51" w:rsidRDefault="009646F7" w:rsidP="007D0225">
            <w:pPr>
              <w:pStyle w:val="Tabletext"/>
              <w:jc w:val="center"/>
              <w:rPr>
                <w:lang w:eastAsia="en-GB"/>
              </w:rPr>
            </w:pPr>
          </w:p>
        </w:tc>
      </w:tr>
      <w:tr w:rsidR="009646F7" w:rsidRPr="002B3E51" w14:paraId="715722F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4A90A96" w14:textId="77777777" w:rsidR="009646F7" w:rsidRPr="002B3E51" w:rsidRDefault="009646F7" w:rsidP="007D0225">
            <w:pPr>
              <w:pStyle w:val="Tabletext"/>
              <w:rPr>
                <w:b/>
                <w:lang w:eastAsia="en-GB"/>
              </w:rPr>
            </w:pPr>
            <w:r w:rsidRPr="002B3E51">
              <w:rPr>
                <w:b/>
                <w:lang w:eastAsia="en-GB"/>
              </w:rPr>
              <w:t>Chile</w:t>
            </w:r>
          </w:p>
        </w:tc>
        <w:tc>
          <w:tcPr>
            <w:tcW w:w="1660" w:type="dxa"/>
            <w:tcBorders>
              <w:top w:val="nil"/>
              <w:left w:val="nil"/>
              <w:bottom w:val="nil"/>
              <w:right w:val="single" w:sz="4" w:space="0" w:color="auto"/>
            </w:tcBorders>
            <w:shd w:val="clear" w:color="000000" w:fill="FFFFFF"/>
            <w:vAlign w:val="bottom"/>
            <w:hideMark/>
          </w:tcPr>
          <w:p w14:paraId="6407DE94" w14:textId="4644113F"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1CF2B58D" w14:textId="5CCBA5C6"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262B9746" w14:textId="0BA38E73" w:rsidR="009646F7" w:rsidRPr="002B3E51" w:rsidRDefault="009646F7" w:rsidP="007D0225">
            <w:pPr>
              <w:pStyle w:val="Tabletext"/>
              <w:jc w:val="center"/>
              <w:rPr>
                <w:lang w:eastAsia="en-GB"/>
              </w:rPr>
            </w:pPr>
          </w:p>
        </w:tc>
      </w:tr>
      <w:tr w:rsidR="009646F7" w:rsidRPr="002B3E51" w14:paraId="59017A6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6E5ED1F" w14:textId="77777777" w:rsidR="009646F7" w:rsidRPr="002B3E51" w:rsidRDefault="009646F7" w:rsidP="007D0225">
            <w:pPr>
              <w:pStyle w:val="Tabletext"/>
              <w:rPr>
                <w:b/>
                <w:lang w:eastAsia="en-GB"/>
              </w:rPr>
            </w:pPr>
            <w:r w:rsidRPr="002B3E51">
              <w:rPr>
                <w:b/>
                <w:lang w:eastAsia="en-GB"/>
              </w:rPr>
              <w:t>China</w:t>
            </w:r>
          </w:p>
        </w:tc>
        <w:tc>
          <w:tcPr>
            <w:tcW w:w="1660" w:type="dxa"/>
            <w:tcBorders>
              <w:top w:val="nil"/>
              <w:left w:val="nil"/>
              <w:bottom w:val="nil"/>
              <w:right w:val="single" w:sz="4" w:space="0" w:color="auto"/>
            </w:tcBorders>
            <w:shd w:val="clear" w:color="000000" w:fill="FFFFFF"/>
            <w:vAlign w:val="bottom"/>
            <w:hideMark/>
          </w:tcPr>
          <w:p w14:paraId="2DC69481" w14:textId="1C9C8C60" w:rsidR="009646F7" w:rsidRPr="002B3E51" w:rsidRDefault="009646F7" w:rsidP="007D0225">
            <w:pPr>
              <w:pStyle w:val="Tabletext"/>
              <w:jc w:val="center"/>
              <w:rPr>
                <w:lang w:eastAsia="en-GB"/>
              </w:rPr>
            </w:pPr>
            <w:r w:rsidRPr="002B3E51">
              <w:rPr>
                <w:lang w:eastAsia="en-GB"/>
              </w:rPr>
              <w:t>20</w:t>
            </w:r>
          </w:p>
        </w:tc>
        <w:tc>
          <w:tcPr>
            <w:tcW w:w="1660" w:type="dxa"/>
            <w:tcBorders>
              <w:top w:val="nil"/>
              <w:left w:val="nil"/>
              <w:bottom w:val="nil"/>
              <w:right w:val="single" w:sz="4" w:space="0" w:color="auto"/>
            </w:tcBorders>
            <w:shd w:val="clear" w:color="000000" w:fill="FFFFFF"/>
            <w:vAlign w:val="bottom"/>
            <w:hideMark/>
          </w:tcPr>
          <w:p w14:paraId="363BF553" w14:textId="3CC1F400" w:rsidR="009646F7" w:rsidRPr="002B3E51" w:rsidRDefault="009646F7" w:rsidP="007D0225">
            <w:pPr>
              <w:pStyle w:val="Tabletext"/>
              <w:jc w:val="center"/>
              <w:rPr>
                <w:lang w:eastAsia="en-GB"/>
              </w:rPr>
            </w:pPr>
            <w:r w:rsidRPr="002B3E51">
              <w:rPr>
                <w:lang w:eastAsia="en-GB"/>
              </w:rPr>
              <w:t>20</w:t>
            </w:r>
          </w:p>
        </w:tc>
        <w:tc>
          <w:tcPr>
            <w:tcW w:w="1520" w:type="dxa"/>
            <w:tcBorders>
              <w:top w:val="nil"/>
              <w:left w:val="nil"/>
              <w:bottom w:val="nil"/>
              <w:right w:val="single" w:sz="4" w:space="0" w:color="auto"/>
            </w:tcBorders>
            <w:shd w:val="clear" w:color="000000" w:fill="FFFFFF"/>
            <w:vAlign w:val="bottom"/>
            <w:hideMark/>
          </w:tcPr>
          <w:p w14:paraId="353F5089" w14:textId="77BA7585" w:rsidR="009646F7" w:rsidRPr="002B3E51" w:rsidRDefault="009646F7" w:rsidP="007D0225">
            <w:pPr>
              <w:pStyle w:val="Tabletext"/>
              <w:jc w:val="center"/>
              <w:rPr>
                <w:lang w:eastAsia="en-GB"/>
              </w:rPr>
            </w:pPr>
          </w:p>
        </w:tc>
      </w:tr>
      <w:tr w:rsidR="009646F7" w:rsidRPr="002B3E51" w14:paraId="3DE8265A"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8C09037" w14:textId="77777777" w:rsidR="009646F7" w:rsidRPr="002B3E51" w:rsidRDefault="009646F7" w:rsidP="007D0225">
            <w:pPr>
              <w:pStyle w:val="Tabletext"/>
              <w:rPr>
                <w:b/>
                <w:lang w:eastAsia="en-GB"/>
              </w:rPr>
            </w:pPr>
            <w:r w:rsidRPr="002B3E51">
              <w:rPr>
                <w:b/>
                <w:lang w:eastAsia="en-GB"/>
              </w:rPr>
              <w:t>Colombia</w:t>
            </w:r>
          </w:p>
        </w:tc>
        <w:tc>
          <w:tcPr>
            <w:tcW w:w="1660" w:type="dxa"/>
            <w:tcBorders>
              <w:top w:val="nil"/>
              <w:left w:val="nil"/>
              <w:bottom w:val="nil"/>
              <w:right w:val="single" w:sz="4" w:space="0" w:color="auto"/>
            </w:tcBorders>
            <w:shd w:val="clear" w:color="000000" w:fill="FFFFFF"/>
            <w:noWrap/>
            <w:vAlign w:val="bottom"/>
            <w:hideMark/>
          </w:tcPr>
          <w:p w14:paraId="7E695190"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296AFB5F"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083A414F" w14:textId="473B6122" w:rsidR="009646F7" w:rsidRPr="002B3E51" w:rsidRDefault="009646F7" w:rsidP="007D0225">
            <w:pPr>
              <w:pStyle w:val="Tabletext"/>
              <w:jc w:val="center"/>
              <w:rPr>
                <w:lang w:eastAsia="en-GB"/>
              </w:rPr>
            </w:pPr>
          </w:p>
        </w:tc>
      </w:tr>
      <w:tr w:rsidR="009646F7" w:rsidRPr="002B3E51" w14:paraId="1B3E65B2" w14:textId="77777777" w:rsidTr="007D0225">
        <w:trPr>
          <w:cantSplit/>
          <w:jc w:val="center"/>
        </w:trPr>
        <w:tc>
          <w:tcPr>
            <w:tcW w:w="3140" w:type="dxa"/>
            <w:tcBorders>
              <w:top w:val="nil"/>
              <w:left w:val="single" w:sz="4" w:space="0" w:color="auto"/>
              <w:bottom w:val="nil"/>
              <w:right w:val="single" w:sz="4" w:space="0" w:color="auto"/>
            </w:tcBorders>
            <w:shd w:val="clear" w:color="000000" w:fill="FFFFFF"/>
            <w:noWrap/>
            <w:vAlign w:val="bottom"/>
            <w:hideMark/>
          </w:tcPr>
          <w:p w14:paraId="0E141C72" w14:textId="77777777" w:rsidR="009646F7" w:rsidRPr="002B3E51" w:rsidRDefault="009646F7" w:rsidP="007D0225">
            <w:pPr>
              <w:pStyle w:val="Tabletext"/>
              <w:rPr>
                <w:b/>
                <w:lang w:eastAsia="en-GB"/>
              </w:rPr>
            </w:pPr>
            <w:r w:rsidRPr="002B3E51">
              <w:rPr>
                <w:b/>
                <w:lang w:eastAsia="en-GB"/>
              </w:rPr>
              <w:t>Comoros</w:t>
            </w:r>
          </w:p>
        </w:tc>
        <w:tc>
          <w:tcPr>
            <w:tcW w:w="1660" w:type="dxa"/>
            <w:tcBorders>
              <w:top w:val="nil"/>
              <w:left w:val="nil"/>
              <w:bottom w:val="nil"/>
              <w:right w:val="single" w:sz="4" w:space="0" w:color="auto"/>
            </w:tcBorders>
            <w:shd w:val="clear" w:color="000000" w:fill="FFFFFF"/>
            <w:noWrap/>
            <w:vAlign w:val="bottom"/>
            <w:hideMark/>
          </w:tcPr>
          <w:p w14:paraId="3493FB69" w14:textId="4C0A2BE5"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2C20B540" w14:textId="3D42C22A"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7DD62460" w14:textId="451F9428" w:rsidR="009646F7" w:rsidRPr="002B3E51" w:rsidRDefault="009646F7" w:rsidP="007D0225">
            <w:pPr>
              <w:pStyle w:val="Tabletext"/>
              <w:jc w:val="center"/>
              <w:rPr>
                <w:lang w:eastAsia="en-GB"/>
              </w:rPr>
            </w:pPr>
          </w:p>
        </w:tc>
      </w:tr>
      <w:tr w:rsidR="009646F7" w:rsidRPr="002B3E51" w14:paraId="632F179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3D02A04" w14:textId="77777777" w:rsidR="009646F7" w:rsidRPr="002B3E51" w:rsidRDefault="009646F7" w:rsidP="007D0225">
            <w:pPr>
              <w:pStyle w:val="Tabletext"/>
              <w:rPr>
                <w:b/>
                <w:lang w:eastAsia="en-GB"/>
              </w:rPr>
            </w:pPr>
            <w:r w:rsidRPr="002B3E51">
              <w:rPr>
                <w:b/>
                <w:lang w:eastAsia="en-GB"/>
              </w:rPr>
              <w:t>Congo (Rep. of the)</w:t>
            </w:r>
          </w:p>
        </w:tc>
        <w:tc>
          <w:tcPr>
            <w:tcW w:w="1660" w:type="dxa"/>
            <w:tcBorders>
              <w:top w:val="nil"/>
              <w:left w:val="nil"/>
              <w:bottom w:val="nil"/>
              <w:right w:val="single" w:sz="4" w:space="0" w:color="auto"/>
            </w:tcBorders>
            <w:shd w:val="clear" w:color="000000" w:fill="FFFFFF"/>
            <w:noWrap/>
            <w:vAlign w:val="bottom"/>
            <w:hideMark/>
          </w:tcPr>
          <w:p w14:paraId="23E8B8D1" w14:textId="409C8877"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206E9D7" w14:textId="480D6D3C"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4E45B49F" w14:textId="462472CF" w:rsidR="009646F7" w:rsidRPr="002B3E51" w:rsidRDefault="009646F7" w:rsidP="007D0225">
            <w:pPr>
              <w:pStyle w:val="Tabletext"/>
              <w:jc w:val="center"/>
              <w:rPr>
                <w:lang w:eastAsia="en-GB"/>
              </w:rPr>
            </w:pPr>
          </w:p>
        </w:tc>
      </w:tr>
      <w:tr w:rsidR="009646F7" w:rsidRPr="002B3E51" w14:paraId="717D4116"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20A90846" w14:textId="77777777" w:rsidR="009646F7" w:rsidRPr="002B3E51" w:rsidRDefault="009646F7" w:rsidP="007D0225">
            <w:pPr>
              <w:pStyle w:val="Tabletext"/>
              <w:rPr>
                <w:b/>
                <w:lang w:eastAsia="en-GB"/>
              </w:rPr>
            </w:pPr>
            <w:r w:rsidRPr="002B3E51">
              <w:rPr>
                <w:b/>
                <w:lang w:eastAsia="en-GB"/>
              </w:rPr>
              <w:t xml:space="preserve">Costa Rica </w:t>
            </w:r>
          </w:p>
        </w:tc>
        <w:tc>
          <w:tcPr>
            <w:tcW w:w="1660" w:type="dxa"/>
            <w:tcBorders>
              <w:top w:val="nil"/>
              <w:left w:val="nil"/>
              <w:bottom w:val="nil"/>
              <w:right w:val="single" w:sz="4" w:space="0" w:color="auto"/>
            </w:tcBorders>
            <w:shd w:val="clear" w:color="000000" w:fill="FFFFFF"/>
            <w:noWrap/>
            <w:vAlign w:val="bottom"/>
            <w:hideMark/>
          </w:tcPr>
          <w:p w14:paraId="0FAF280B" w14:textId="063052B0"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4D9FF3D4" w14:textId="7B83FE36"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0C59F0F3" w14:textId="11BC57FA" w:rsidR="009646F7" w:rsidRPr="002B3E51" w:rsidRDefault="009646F7" w:rsidP="007D0225">
            <w:pPr>
              <w:pStyle w:val="Tabletext"/>
              <w:jc w:val="center"/>
              <w:rPr>
                <w:lang w:eastAsia="en-GB"/>
              </w:rPr>
            </w:pPr>
            <w:r w:rsidRPr="002B3E51">
              <w:rPr>
                <w:lang w:eastAsia="en-GB"/>
              </w:rPr>
              <w:t>0</w:t>
            </w:r>
          </w:p>
        </w:tc>
      </w:tr>
      <w:tr w:rsidR="009646F7" w:rsidRPr="002B3E51" w14:paraId="73B81B74"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6D36ECA4" w14:textId="77777777" w:rsidR="009646F7" w:rsidRPr="002B3E51" w:rsidRDefault="009646F7" w:rsidP="007D0225">
            <w:pPr>
              <w:pStyle w:val="Tabletext"/>
              <w:rPr>
                <w:b/>
                <w:lang w:eastAsia="en-GB"/>
              </w:rPr>
            </w:pPr>
            <w:r w:rsidRPr="002B3E51">
              <w:rPr>
                <w:b/>
                <w:lang w:eastAsia="en-GB"/>
              </w:rPr>
              <w:t>Côte d'Ivoire</w:t>
            </w:r>
          </w:p>
        </w:tc>
        <w:tc>
          <w:tcPr>
            <w:tcW w:w="1660" w:type="dxa"/>
            <w:tcBorders>
              <w:top w:val="nil"/>
              <w:left w:val="nil"/>
              <w:bottom w:val="nil"/>
              <w:right w:val="single" w:sz="4" w:space="0" w:color="auto"/>
            </w:tcBorders>
            <w:shd w:val="clear" w:color="000000" w:fill="FFFFFF"/>
            <w:noWrap/>
            <w:vAlign w:val="bottom"/>
            <w:hideMark/>
          </w:tcPr>
          <w:p w14:paraId="6F212EF6" w14:textId="51F1381D" w:rsidR="009646F7" w:rsidRPr="002B3E51" w:rsidRDefault="009646F7" w:rsidP="007D0225">
            <w:pPr>
              <w:pStyle w:val="Tabletext"/>
              <w:jc w:val="center"/>
              <w:rPr>
                <w:lang w:eastAsia="en-GB"/>
              </w:rPr>
            </w:pPr>
            <w:r w:rsidRPr="002B3E51">
              <w:rPr>
                <w:lang w:eastAsia="en-GB"/>
              </w:rPr>
              <w:t>2</w:t>
            </w:r>
          </w:p>
        </w:tc>
        <w:tc>
          <w:tcPr>
            <w:tcW w:w="1660" w:type="dxa"/>
            <w:tcBorders>
              <w:top w:val="nil"/>
              <w:left w:val="nil"/>
              <w:bottom w:val="nil"/>
              <w:right w:val="single" w:sz="4" w:space="0" w:color="auto"/>
            </w:tcBorders>
            <w:shd w:val="clear" w:color="000000" w:fill="FFFFFF"/>
            <w:vAlign w:val="bottom"/>
            <w:hideMark/>
          </w:tcPr>
          <w:p w14:paraId="6713760C" w14:textId="2E0282CF" w:rsidR="009646F7" w:rsidRPr="002B3E51" w:rsidRDefault="009646F7" w:rsidP="007D0225">
            <w:pPr>
              <w:pStyle w:val="Tabletext"/>
              <w:jc w:val="center"/>
              <w:rPr>
                <w:lang w:eastAsia="en-GB"/>
              </w:rPr>
            </w:pPr>
            <w:r w:rsidRPr="002B3E51">
              <w:rPr>
                <w:lang w:eastAsia="en-GB"/>
              </w:rPr>
              <w:t>2</w:t>
            </w:r>
          </w:p>
        </w:tc>
        <w:tc>
          <w:tcPr>
            <w:tcW w:w="1520" w:type="dxa"/>
            <w:tcBorders>
              <w:top w:val="nil"/>
              <w:left w:val="nil"/>
              <w:bottom w:val="nil"/>
              <w:right w:val="single" w:sz="4" w:space="0" w:color="auto"/>
            </w:tcBorders>
            <w:shd w:val="clear" w:color="000000" w:fill="FFFFFF"/>
            <w:vAlign w:val="bottom"/>
            <w:hideMark/>
          </w:tcPr>
          <w:p w14:paraId="70A48CBD" w14:textId="3161039C" w:rsidR="009646F7" w:rsidRPr="002B3E51" w:rsidRDefault="009646F7" w:rsidP="007D0225">
            <w:pPr>
              <w:pStyle w:val="Tabletext"/>
              <w:jc w:val="center"/>
              <w:rPr>
                <w:lang w:eastAsia="en-GB"/>
              </w:rPr>
            </w:pPr>
            <w:r w:rsidRPr="002B3E51">
              <w:rPr>
                <w:lang w:eastAsia="en-GB"/>
              </w:rPr>
              <w:t>0</w:t>
            </w:r>
          </w:p>
        </w:tc>
      </w:tr>
      <w:tr w:rsidR="009646F7" w:rsidRPr="002B3E51" w14:paraId="6A9CACED"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79022773" w14:textId="77777777" w:rsidR="009646F7" w:rsidRPr="002B3E51" w:rsidRDefault="009646F7" w:rsidP="007D0225">
            <w:pPr>
              <w:pStyle w:val="Tabletext"/>
              <w:rPr>
                <w:b/>
                <w:lang w:eastAsia="en-GB"/>
              </w:rPr>
            </w:pPr>
            <w:r w:rsidRPr="002B3E51">
              <w:rPr>
                <w:b/>
                <w:lang w:eastAsia="en-GB"/>
              </w:rPr>
              <w:t>Croatia</w:t>
            </w:r>
          </w:p>
        </w:tc>
        <w:tc>
          <w:tcPr>
            <w:tcW w:w="1660" w:type="dxa"/>
            <w:tcBorders>
              <w:top w:val="nil"/>
              <w:left w:val="nil"/>
              <w:bottom w:val="nil"/>
              <w:right w:val="single" w:sz="4" w:space="0" w:color="auto"/>
            </w:tcBorders>
            <w:shd w:val="clear" w:color="000000" w:fill="FFFFFF"/>
            <w:vAlign w:val="bottom"/>
            <w:hideMark/>
          </w:tcPr>
          <w:p w14:paraId="62B05FC9" w14:textId="543ADD28"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23578959" w14:textId="36672207"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703CE150" w14:textId="2D914960" w:rsidR="009646F7" w:rsidRPr="002B3E51" w:rsidRDefault="009646F7" w:rsidP="007D0225">
            <w:pPr>
              <w:pStyle w:val="Tabletext"/>
              <w:jc w:val="center"/>
              <w:rPr>
                <w:lang w:eastAsia="en-GB"/>
              </w:rPr>
            </w:pPr>
            <w:r w:rsidRPr="002B3E51">
              <w:rPr>
                <w:lang w:eastAsia="en-GB"/>
              </w:rPr>
              <w:t>0</w:t>
            </w:r>
          </w:p>
        </w:tc>
      </w:tr>
      <w:tr w:rsidR="009646F7" w:rsidRPr="002B3E51" w14:paraId="36FCA7F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7A2EB79" w14:textId="77777777" w:rsidR="009646F7" w:rsidRPr="002B3E51" w:rsidRDefault="009646F7" w:rsidP="007D0225">
            <w:pPr>
              <w:pStyle w:val="Tabletext"/>
              <w:rPr>
                <w:b/>
                <w:lang w:eastAsia="en-GB"/>
              </w:rPr>
            </w:pPr>
            <w:r w:rsidRPr="002B3E51">
              <w:rPr>
                <w:b/>
                <w:lang w:eastAsia="en-GB"/>
              </w:rPr>
              <w:t xml:space="preserve">Cuba </w:t>
            </w:r>
          </w:p>
        </w:tc>
        <w:tc>
          <w:tcPr>
            <w:tcW w:w="1660" w:type="dxa"/>
            <w:tcBorders>
              <w:top w:val="nil"/>
              <w:left w:val="nil"/>
              <w:bottom w:val="nil"/>
              <w:right w:val="single" w:sz="4" w:space="0" w:color="auto"/>
            </w:tcBorders>
            <w:shd w:val="clear" w:color="000000" w:fill="FFFFFF"/>
            <w:noWrap/>
            <w:vAlign w:val="bottom"/>
            <w:hideMark/>
          </w:tcPr>
          <w:p w14:paraId="60303F98" w14:textId="7D8816B2"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604A4BA" w14:textId="4D7640FC"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B304CBC" w14:textId="4CA7E481" w:rsidR="009646F7" w:rsidRPr="002B3E51" w:rsidRDefault="009646F7" w:rsidP="007D0225">
            <w:pPr>
              <w:pStyle w:val="Tabletext"/>
              <w:jc w:val="center"/>
              <w:rPr>
                <w:lang w:eastAsia="en-GB"/>
              </w:rPr>
            </w:pPr>
          </w:p>
        </w:tc>
      </w:tr>
      <w:tr w:rsidR="009646F7" w:rsidRPr="002B3E51" w14:paraId="78E2FDA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5C52061" w14:textId="3363BFBB" w:rsidR="009646F7" w:rsidRPr="002B3E51" w:rsidRDefault="009646F7" w:rsidP="007D0225">
            <w:pPr>
              <w:pStyle w:val="Tabletext"/>
              <w:rPr>
                <w:b/>
                <w:lang w:eastAsia="en-GB"/>
              </w:rPr>
            </w:pPr>
            <w:r w:rsidRPr="002B3E51">
              <w:rPr>
                <w:b/>
                <w:lang w:eastAsia="en-GB"/>
              </w:rPr>
              <w:t>Cyprus</w:t>
            </w:r>
          </w:p>
        </w:tc>
        <w:tc>
          <w:tcPr>
            <w:tcW w:w="1660" w:type="dxa"/>
            <w:tcBorders>
              <w:top w:val="nil"/>
              <w:left w:val="nil"/>
              <w:bottom w:val="nil"/>
              <w:right w:val="single" w:sz="4" w:space="0" w:color="auto"/>
            </w:tcBorders>
            <w:shd w:val="clear" w:color="000000" w:fill="FFFFFF"/>
            <w:noWrap/>
            <w:vAlign w:val="bottom"/>
            <w:hideMark/>
          </w:tcPr>
          <w:p w14:paraId="4677D4B2" w14:textId="7C11C237"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7E2797FD" w14:textId="5B02CDA6"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4FFEB141" w14:textId="159851A4" w:rsidR="009646F7" w:rsidRPr="002B3E51" w:rsidRDefault="009646F7" w:rsidP="007D0225">
            <w:pPr>
              <w:pStyle w:val="Tabletext"/>
              <w:jc w:val="center"/>
              <w:rPr>
                <w:lang w:eastAsia="en-GB"/>
              </w:rPr>
            </w:pPr>
          </w:p>
        </w:tc>
      </w:tr>
      <w:tr w:rsidR="009646F7" w:rsidRPr="002B3E51" w14:paraId="2ED7155E"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3728DC5C" w14:textId="77777777" w:rsidR="009646F7" w:rsidRPr="002B3E51" w:rsidRDefault="009646F7" w:rsidP="007D0225">
            <w:pPr>
              <w:pStyle w:val="Tabletext"/>
              <w:rPr>
                <w:b/>
                <w:lang w:eastAsia="en-GB"/>
              </w:rPr>
            </w:pPr>
            <w:r w:rsidRPr="002B3E51">
              <w:rPr>
                <w:b/>
                <w:lang w:eastAsia="en-GB"/>
              </w:rPr>
              <w:t>Czech Republic</w:t>
            </w:r>
          </w:p>
        </w:tc>
        <w:tc>
          <w:tcPr>
            <w:tcW w:w="1660" w:type="dxa"/>
            <w:tcBorders>
              <w:top w:val="nil"/>
              <w:left w:val="nil"/>
              <w:bottom w:val="nil"/>
              <w:right w:val="single" w:sz="4" w:space="0" w:color="auto"/>
            </w:tcBorders>
            <w:shd w:val="clear" w:color="000000" w:fill="FFFFFF"/>
            <w:noWrap/>
            <w:vAlign w:val="bottom"/>
            <w:hideMark/>
          </w:tcPr>
          <w:p w14:paraId="359A8B5E"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vAlign w:val="bottom"/>
            <w:hideMark/>
          </w:tcPr>
          <w:p w14:paraId="04E155BE" w14:textId="0F80CF7B"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53A2FD2A" w14:textId="5BA45F6C" w:rsidR="009646F7" w:rsidRPr="002B3E51" w:rsidRDefault="009646F7" w:rsidP="007D0225">
            <w:pPr>
              <w:pStyle w:val="Tabletext"/>
              <w:jc w:val="center"/>
              <w:rPr>
                <w:lang w:eastAsia="en-GB"/>
              </w:rPr>
            </w:pPr>
            <w:r w:rsidRPr="002B3E51">
              <w:rPr>
                <w:lang w:eastAsia="en-GB"/>
              </w:rPr>
              <w:t>0</w:t>
            </w:r>
          </w:p>
        </w:tc>
      </w:tr>
      <w:tr w:rsidR="009646F7" w:rsidRPr="002B3E51" w14:paraId="058BB81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C5B7A36" w14:textId="77777777" w:rsidR="009646F7" w:rsidRPr="002B3E51" w:rsidRDefault="009646F7" w:rsidP="007D0225">
            <w:pPr>
              <w:pStyle w:val="Tabletext"/>
              <w:rPr>
                <w:b/>
                <w:lang w:eastAsia="en-GB"/>
              </w:rPr>
            </w:pPr>
            <w:r w:rsidRPr="002B3E51">
              <w:rPr>
                <w:b/>
                <w:lang w:eastAsia="en-GB"/>
              </w:rPr>
              <w:t>Dem. People's Rep. of Korea</w:t>
            </w:r>
          </w:p>
        </w:tc>
        <w:tc>
          <w:tcPr>
            <w:tcW w:w="1660" w:type="dxa"/>
            <w:tcBorders>
              <w:top w:val="nil"/>
              <w:left w:val="nil"/>
              <w:bottom w:val="nil"/>
              <w:right w:val="single" w:sz="4" w:space="0" w:color="auto"/>
            </w:tcBorders>
            <w:shd w:val="clear" w:color="000000" w:fill="FFFFFF"/>
            <w:noWrap/>
            <w:vAlign w:val="bottom"/>
            <w:hideMark/>
          </w:tcPr>
          <w:p w14:paraId="2C6C32E6" w14:textId="77005A15"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4DE96DC2" w14:textId="2D7495CD"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0F247AE7" w14:textId="6CA39603" w:rsidR="009646F7" w:rsidRPr="002B3E51" w:rsidRDefault="009646F7" w:rsidP="007D0225">
            <w:pPr>
              <w:pStyle w:val="Tabletext"/>
              <w:jc w:val="center"/>
              <w:rPr>
                <w:lang w:eastAsia="en-GB"/>
              </w:rPr>
            </w:pPr>
          </w:p>
        </w:tc>
      </w:tr>
      <w:tr w:rsidR="009646F7" w:rsidRPr="002B3E51" w14:paraId="4D8687B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C2187AB" w14:textId="366DCB1C" w:rsidR="009646F7" w:rsidRPr="002B3E51" w:rsidRDefault="009646F7" w:rsidP="007D0225">
            <w:pPr>
              <w:pStyle w:val="Tabletext"/>
              <w:rPr>
                <w:b/>
                <w:lang w:eastAsia="en-GB"/>
              </w:rPr>
            </w:pPr>
            <w:r w:rsidRPr="002B3E51">
              <w:rPr>
                <w:b/>
                <w:lang w:eastAsia="en-GB"/>
              </w:rPr>
              <w:t xml:space="preserve">Dem. Rep. of the Congo </w:t>
            </w:r>
          </w:p>
        </w:tc>
        <w:tc>
          <w:tcPr>
            <w:tcW w:w="1660" w:type="dxa"/>
            <w:tcBorders>
              <w:top w:val="nil"/>
              <w:left w:val="nil"/>
              <w:bottom w:val="nil"/>
              <w:right w:val="single" w:sz="4" w:space="0" w:color="auto"/>
            </w:tcBorders>
            <w:shd w:val="clear" w:color="000000" w:fill="FFFFFF"/>
            <w:noWrap/>
            <w:vAlign w:val="bottom"/>
            <w:hideMark/>
          </w:tcPr>
          <w:p w14:paraId="0D5E9200" w14:textId="5ABEE84D"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0013CC8A" w14:textId="68E2AB83"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129A8900" w14:textId="5ADA9CC0" w:rsidR="009646F7" w:rsidRPr="002B3E51" w:rsidRDefault="009646F7" w:rsidP="007D0225">
            <w:pPr>
              <w:pStyle w:val="Tabletext"/>
              <w:jc w:val="center"/>
              <w:rPr>
                <w:lang w:eastAsia="en-GB"/>
              </w:rPr>
            </w:pPr>
          </w:p>
        </w:tc>
      </w:tr>
      <w:tr w:rsidR="009646F7" w:rsidRPr="002B3E51" w14:paraId="008462E9"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D104565" w14:textId="77777777" w:rsidR="009646F7" w:rsidRPr="002B3E51" w:rsidRDefault="009646F7" w:rsidP="007D0225">
            <w:pPr>
              <w:pStyle w:val="Tabletext"/>
              <w:rPr>
                <w:b/>
                <w:lang w:eastAsia="en-GB"/>
              </w:rPr>
            </w:pPr>
            <w:r w:rsidRPr="002B3E51">
              <w:rPr>
                <w:b/>
                <w:lang w:eastAsia="en-GB"/>
              </w:rPr>
              <w:t>Denmark</w:t>
            </w:r>
          </w:p>
        </w:tc>
        <w:tc>
          <w:tcPr>
            <w:tcW w:w="1660" w:type="dxa"/>
            <w:tcBorders>
              <w:top w:val="nil"/>
              <w:left w:val="nil"/>
              <w:bottom w:val="nil"/>
              <w:right w:val="single" w:sz="4" w:space="0" w:color="auto"/>
            </w:tcBorders>
            <w:shd w:val="clear" w:color="000000" w:fill="FFFFFF"/>
            <w:noWrap/>
            <w:vAlign w:val="bottom"/>
            <w:hideMark/>
          </w:tcPr>
          <w:p w14:paraId="34430EE1" w14:textId="0FBC5BA0" w:rsidR="009646F7" w:rsidRPr="002B3E51" w:rsidRDefault="009646F7" w:rsidP="007D0225">
            <w:pPr>
              <w:pStyle w:val="Tabletext"/>
              <w:jc w:val="center"/>
              <w:rPr>
                <w:lang w:eastAsia="en-GB"/>
              </w:rPr>
            </w:pPr>
            <w:r w:rsidRPr="002B3E51">
              <w:rPr>
                <w:lang w:eastAsia="en-GB"/>
              </w:rPr>
              <w:t>1  1/2</w:t>
            </w:r>
          </w:p>
        </w:tc>
        <w:tc>
          <w:tcPr>
            <w:tcW w:w="1660" w:type="dxa"/>
            <w:tcBorders>
              <w:top w:val="nil"/>
              <w:left w:val="nil"/>
              <w:bottom w:val="nil"/>
              <w:right w:val="single" w:sz="4" w:space="0" w:color="auto"/>
            </w:tcBorders>
            <w:shd w:val="clear" w:color="000000" w:fill="FFFFFF"/>
            <w:noWrap/>
            <w:vAlign w:val="bottom"/>
            <w:hideMark/>
          </w:tcPr>
          <w:p w14:paraId="0B9EA9C1" w14:textId="4813D5DA" w:rsidR="009646F7" w:rsidRPr="002B3E51" w:rsidRDefault="009646F7" w:rsidP="007D0225">
            <w:pPr>
              <w:pStyle w:val="Tabletext"/>
              <w:jc w:val="center"/>
              <w:rPr>
                <w:lang w:eastAsia="en-GB"/>
              </w:rPr>
            </w:pPr>
            <w:r w:rsidRPr="002B3E51">
              <w:rPr>
                <w:lang w:eastAsia="en-GB"/>
              </w:rPr>
              <w:t>1  1/2</w:t>
            </w:r>
          </w:p>
        </w:tc>
        <w:tc>
          <w:tcPr>
            <w:tcW w:w="1520" w:type="dxa"/>
            <w:tcBorders>
              <w:top w:val="nil"/>
              <w:left w:val="nil"/>
              <w:bottom w:val="nil"/>
              <w:right w:val="single" w:sz="4" w:space="0" w:color="auto"/>
            </w:tcBorders>
            <w:shd w:val="clear" w:color="000000" w:fill="FFFFFF"/>
            <w:vAlign w:val="bottom"/>
            <w:hideMark/>
          </w:tcPr>
          <w:p w14:paraId="60E306AF" w14:textId="3BFFE609" w:rsidR="009646F7" w:rsidRPr="002B3E51" w:rsidRDefault="009646F7" w:rsidP="007D0225">
            <w:pPr>
              <w:pStyle w:val="Tabletext"/>
              <w:jc w:val="center"/>
              <w:rPr>
                <w:lang w:eastAsia="en-GB"/>
              </w:rPr>
            </w:pPr>
          </w:p>
        </w:tc>
      </w:tr>
      <w:tr w:rsidR="009646F7" w:rsidRPr="002B3E51" w14:paraId="18CCE27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1D3375E" w14:textId="77777777" w:rsidR="009646F7" w:rsidRPr="002B3E51" w:rsidRDefault="009646F7" w:rsidP="007D0225">
            <w:pPr>
              <w:pStyle w:val="Tabletext"/>
              <w:rPr>
                <w:b/>
                <w:lang w:eastAsia="en-GB"/>
              </w:rPr>
            </w:pPr>
            <w:r w:rsidRPr="002B3E51">
              <w:rPr>
                <w:b/>
                <w:lang w:eastAsia="en-GB"/>
              </w:rPr>
              <w:t>Djibouti</w:t>
            </w:r>
          </w:p>
        </w:tc>
        <w:tc>
          <w:tcPr>
            <w:tcW w:w="1660" w:type="dxa"/>
            <w:tcBorders>
              <w:top w:val="nil"/>
              <w:left w:val="nil"/>
              <w:bottom w:val="nil"/>
              <w:right w:val="single" w:sz="4" w:space="0" w:color="auto"/>
            </w:tcBorders>
            <w:shd w:val="clear" w:color="000000" w:fill="FFFFFF"/>
            <w:noWrap/>
            <w:vAlign w:val="bottom"/>
            <w:hideMark/>
          </w:tcPr>
          <w:p w14:paraId="4F00103A" w14:textId="6328B8F1"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507B68D8" w14:textId="2C4BCEF1"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29721643" w14:textId="734EC1C6" w:rsidR="009646F7" w:rsidRPr="002B3E51" w:rsidRDefault="009646F7" w:rsidP="007D0225">
            <w:pPr>
              <w:pStyle w:val="Tabletext"/>
              <w:jc w:val="center"/>
              <w:rPr>
                <w:lang w:eastAsia="en-GB"/>
              </w:rPr>
            </w:pPr>
          </w:p>
        </w:tc>
      </w:tr>
      <w:tr w:rsidR="009646F7" w:rsidRPr="002B3E51" w14:paraId="54002D3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7194FDF" w14:textId="77777777" w:rsidR="009646F7" w:rsidRPr="002B3E51" w:rsidRDefault="009646F7" w:rsidP="007D0225">
            <w:pPr>
              <w:pStyle w:val="Tabletext"/>
              <w:rPr>
                <w:b/>
                <w:lang w:eastAsia="en-GB"/>
              </w:rPr>
            </w:pPr>
            <w:r w:rsidRPr="002B3E51">
              <w:rPr>
                <w:b/>
                <w:lang w:eastAsia="en-GB"/>
              </w:rPr>
              <w:t>Dominica</w:t>
            </w:r>
          </w:p>
        </w:tc>
        <w:tc>
          <w:tcPr>
            <w:tcW w:w="1660" w:type="dxa"/>
            <w:tcBorders>
              <w:top w:val="nil"/>
              <w:left w:val="nil"/>
              <w:bottom w:val="nil"/>
              <w:right w:val="single" w:sz="4" w:space="0" w:color="auto"/>
            </w:tcBorders>
            <w:shd w:val="clear" w:color="000000" w:fill="FFFFFF"/>
            <w:noWrap/>
            <w:vAlign w:val="bottom"/>
            <w:hideMark/>
          </w:tcPr>
          <w:p w14:paraId="7119C08D" w14:textId="2F6CBB0C"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03FCD750" w14:textId="79508769"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15DCD5BB" w14:textId="2167AEFF" w:rsidR="009646F7" w:rsidRPr="002B3E51" w:rsidRDefault="009646F7" w:rsidP="007D0225">
            <w:pPr>
              <w:pStyle w:val="Tabletext"/>
              <w:jc w:val="center"/>
              <w:rPr>
                <w:lang w:eastAsia="en-GB"/>
              </w:rPr>
            </w:pPr>
          </w:p>
        </w:tc>
      </w:tr>
      <w:tr w:rsidR="009646F7" w:rsidRPr="002B3E51" w14:paraId="4D7B1DE1"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5D37F5C" w14:textId="77777777" w:rsidR="009646F7" w:rsidRPr="002B3E51" w:rsidRDefault="009646F7" w:rsidP="007D0225">
            <w:pPr>
              <w:pStyle w:val="Tabletext"/>
              <w:rPr>
                <w:b/>
                <w:lang w:eastAsia="en-GB"/>
              </w:rPr>
            </w:pPr>
            <w:r w:rsidRPr="002B3E51">
              <w:rPr>
                <w:b/>
                <w:lang w:eastAsia="en-GB"/>
              </w:rPr>
              <w:t>Dominican Rep.</w:t>
            </w:r>
          </w:p>
        </w:tc>
        <w:tc>
          <w:tcPr>
            <w:tcW w:w="1660" w:type="dxa"/>
            <w:tcBorders>
              <w:top w:val="nil"/>
              <w:left w:val="nil"/>
              <w:bottom w:val="nil"/>
              <w:right w:val="single" w:sz="4" w:space="0" w:color="auto"/>
            </w:tcBorders>
            <w:shd w:val="clear" w:color="000000" w:fill="FFFFFF"/>
            <w:noWrap/>
            <w:vAlign w:val="bottom"/>
            <w:hideMark/>
          </w:tcPr>
          <w:p w14:paraId="3DC9A0DF" w14:textId="27851808"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7B2D6A8B" w14:textId="334A12D7"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185D470B" w14:textId="3BC19C8B" w:rsidR="009646F7" w:rsidRPr="002B3E51" w:rsidRDefault="009646F7" w:rsidP="007D0225">
            <w:pPr>
              <w:pStyle w:val="Tabletext"/>
              <w:jc w:val="center"/>
              <w:rPr>
                <w:lang w:eastAsia="en-GB"/>
              </w:rPr>
            </w:pPr>
          </w:p>
        </w:tc>
      </w:tr>
      <w:tr w:rsidR="009646F7" w:rsidRPr="002B3E51" w14:paraId="273C9542"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7361303" w14:textId="77777777" w:rsidR="009646F7" w:rsidRPr="002B3E51" w:rsidRDefault="009646F7" w:rsidP="007D0225">
            <w:pPr>
              <w:pStyle w:val="Tabletext"/>
              <w:rPr>
                <w:b/>
                <w:lang w:eastAsia="en-GB"/>
              </w:rPr>
            </w:pPr>
            <w:r w:rsidRPr="002B3E51">
              <w:rPr>
                <w:b/>
                <w:lang w:eastAsia="en-GB"/>
              </w:rPr>
              <w:t xml:space="preserve">Ecuador </w:t>
            </w:r>
          </w:p>
        </w:tc>
        <w:tc>
          <w:tcPr>
            <w:tcW w:w="1660" w:type="dxa"/>
            <w:tcBorders>
              <w:top w:val="nil"/>
              <w:left w:val="nil"/>
              <w:bottom w:val="nil"/>
              <w:right w:val="single" w:sz="4" w:space="0" w:color="auto"/>
            </w:tcBorders>
            <w:shd w:val="clear" w:color="000000" w:fill="FFFFFF"/>
            <w:noWrap/>
            <w:vAlign w:val="bottom"/>
            <w:hideMark/>
          </w:tcPr>
          <w:p w14:paraId="40841E80" w14:textId="36BAF702"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2792E81F" w14:textId="2B69B839"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49DFBC03" w14:textId="11CD234C" w:rsidR="009646F7" w:rsidRPr="002B3E51" w:rsidRDefault="009646F7" w:rsidP="007D0225">
            <w:pPr>
              <w:pStyle w:val="Tabletext"/>
              <w:jc w:val="center"/>
              <w:rPr>
                <w:lang w:eastAsia="en-GB"/>
              </w:rPr>
            </w:pPr>
          </w:p>
        </w:tc>
      </w:tr>
      <w:tr w:rsidR="009646F7" w:rsidRPr="002B3E51" w14:paraId="34F582E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A36DA78" w14:textId="77777777" w:rsidR="009646F7" w:rsidRPr="002B3E51" w:rsidRDefault="009646F7" w:rsidP="007D0225">
            <w:pPr>
              <w:pStyle w:val="Tabletext"/>
              <w:rPr>
                <w:b/>
                <w:lang w:eastAsia="en-GB"/>
              </w:rPr>
            </w:pPr>
            <w:r w:rsidRPr="002B3E51">
              <w:rPr>
                <w:b/>
                <w:lang w:eastAsia="en-GB"/>
              </w:rPr>
              <w:t>Egypt</w:t>
            </w:r>
          </w:p>
        </w:tc>
        <w:tc>
          <w:tcPr>
            <w:tcW w:w="1660" w:type="dxa"/>
            <w:tcBorders>
              <w:top w:val="nil"/>
              <w:left w:val="nil"/>
              <w:bottom w:val="nil"/>
              <w:right w:val="single" w:sz="4" w:space="0" w:color="auto"/>
            </w:tcBorders>
            <w:shd w:val="clear" w:color="000000" w:fill="FFFFFF"/>
            <w:noWrap/>
            <w:vAlign w:val="bottom"/>
            <w:hideMark/>
          </w:tcPr>
          <w:p w14:paraId="0568111A" w14:textId="136F0DA5"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0464CE51" w14:textId="7A038DA4"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2A4BB1EC" w14:textId="755DBF24" w:rsidR="009646F7" w:rsidRPr="002B3E51" w:rsidRDefault="009646F7" w:rsidP="007D0225">
            <w:pPr>
              <w:pStyle w:val="Tabletext"/>
              <w:jc w:val="center"/>
              <w:rPr>
                <w:lang w:eastAsia="en-GB"/>
              </w:rPr>
            </w:pPr>
          </w:p>
        </w:tc>
      </w:tr>
      <w:tr w:rsidR="009646F7" w:rsidRPr="002B3E51" w14:paraId="6829A4E4"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49AC8FEB" w14:textId="77777777" w:rsidR="009646F7" w:rsidRPr="002B3E51" w:rsidRDefault="009646F7" w:rsidP="007D0225">
            <w:pPr>
              <w:pStyle w:val="Tabletext"/>
              <w:rPr>
                <w:b/>
                <w:lang w:eastAsia="en-GB"/>
              </w:rPr>
            </w:pPr>
            <w:r w:rsidRPr="002B3E51">
              <w:rPr>
                <w:b/>
                <w:lang w:eastAsia="en-GB"/>
              </w:rPr>
              <w:t>El Salvador</w:t>
            </w:r>
          </w:p>
        </w:tc>
        <w:tc>
          <w:tcPr>
            <w:tcW w:w="1660" w:type="dxa"/>
            <w:tcBorders>
              <w:top w:val="nil"/>
              <w:left w:val="nil"/>
              <w:bottom w:val="nil"/>
              <w:right w:val="single" w:sz="4" w:space="0" w:color="auto"/>
            </w:tcBorders>
            <w:shd w:val="clear" w:color="000000" w:fill="FFFFFF"/>
            <w:noWrap/>
            <w:vAlign w:val="bottom"/>
            <w:hideMark/>
          </w:tcPr>
          <w:p w14:paraId="7C1A11B2" w14:textId="07D595C1"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0F25C604" w14:textId="278692EB"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72A2DBE" w14:textId="70BF00C2" w:rsidR="009646F7" w:rsidRPr="002B3E51" w:rsidRDefault="009646F7" w:rsidP="007D0225">
            <w:pPr>
              <w:pStyle w:val="Tabletext"/>
              <w:jc w:val="center"/>
              <w:rPr>
                <w:lang w:eastAsia="en-GB"/>
              </w:rPr>
            </w:pPr>
            <w:r w:rsidRPr="002B3E51">
              <w:rPr>
                <w:lang w:eastAsia="en-GB"/>
              </w:rPr>
              <w:t>0</w:t>
            </w:r>
          </w:p>
        </w:tc>
      </w:tr>
      <w:tr w:rsidR="009646F7" w:rsidRPr="002B3E51" w14:paraId="06360E4F"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0A7BAFD" w14:textId="348DACA1" w:rsidR="009646F7" w:rsidRPr="002B3E51" w:rsidRDefault="009646F7" w:rsidP="007D0225">
            <w:pPr>
              <w:pStyle w:val="Tabletext"/>
              <w:rPr>
                <w:b/>
                <w:lang w:eastAsia="en-GB"/>
              </w:rPr>
            </w:pPr>
            <w:r w:rsidRPr="002B3E51">
              <w:rPr>
                <w:b/>
                <w:lang w:eastAsia="en-GB"/>
              </w:rPr>
              <w:t xml:space="preserve">Equatorial Guinea </w:t>
            </w:r>
          </w:p>
        </w:tc>
        <w:tc>
          <w:tcPr>
            <w:tcW w:w="1660" w:type="dxa"/>
            <w:tcBorders>
              <w:top w:val="nil"/>
              <w:left w:val="nil"/>
              <w:bottom w:val="nil"/>
              <w:right w:val="single" w:sz="4" w:space="0" w:color="auto"/>
            </w:tcBorders>
            <w:shd w:val="clear" w:color="000000" w:fill="FFFFFF"/>
            <w:noWrap/>
            <w:vAlign w:val="bottom"/>
            <w:hideMark/>
          </w:tcPr>
          <w:p w14:paraId="5DBD2E8F" w14:textId="3F29C4F2"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DB01C0F" w14:textId="6C89B06B"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28314BCF" w14:textId="7941DC39" w:rsidR="009646F7" w:rsidRPr="002B3E51" w:rsidRDefault="009646F7" w:rsidP="007D0225">
            <w:pPr>
              <w:pStyle w:val="Tabletext"/>
              <w:jc w:val="center"/>
              <w:rPr>
                <w:lang w:eastAsia="en-GB"/>
              </w:rPr>
            </w:pPr>
          </w:p>
        </w:tc>
      </w:tr>
      <w:tr w:rsidR="009646F7" w:rsidRPr="002B3E51" w14:paraId="6C6E39E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2CF9276" w14:textId="77777777" w:rsidR="009646F7" w:rsidRPr="002B3E51" w:rsidRDefault="009646F7" w:rsidP="007D0225">
            <w:pPr>
              <w:pStyle w:val="Tabletext"/>
              <w:rPr>
                <w:b/>
                <w:lang w:eastAsia="en-GB"/>
              </w:rPr>
            </w:pPr>
            <w:r w:rsidRPr="002B3E51">
              <w:rPr>
                <w:b/>
                <w:lang w:eastAsia="en-GB"/>
              </w:rPr>
              <w:t>Eritrea</w:t>
            </w:r>
          </w:p>
        </w:tc>
        <w:tc>
          <w:tcPr>
            <w:tcW w:w="1660" w:type="dxa"/>
            <w:tcBorders>
              <w:top w:val="nil"/>
              <w:left w:val="nil"/>
              <w:bottom w:val="nil"/>
              <w:right w:val="single" w:sz="4" w:space="0" w:color="auto"/>
            </w:tcBorders>
            <w:shd w:val="clear" w:color="000000" w:fill="FFFFFF"/>
            <w:noWrap/>
            <w:vAlign w:val="bottom"/>
            <w:hideMark/>
          </w:tcPr>
          <w:p w14:paraId="5032A7AF" w14:textId="6EAA7183"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4257D737" w14:textId="1BD1A3B5"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3EE82F60" w14:textId="548206A2" w:rsidR="009646F7" w:rsidRPr="002B3E51" w:rsidRDefault="009646F7" w:rsidP="007D0225">
            <w:pPr>
              <w:pStyle w:val="Tabletext"/>
              <w:jc w:val="center"/>
              <w:rPr>
                <w:lang w:eastAsia="en-GB"/>
              </w:rPr>
            </w:pPr>
          </w:p>
        </w:tc>
      </w:tr>
      <w:tr w:rsidR="009646F7" w:rsidRPr="002B3E51" w14:paraId="1E7667DA"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5BB076C9" w14:textId="77777777" w:rsidR="009646F7" w:rsidRPr="002B3E51" w:rsidRDefault="009646F7" w:rsidP="007D0225">
            <w:pPr>
              <w:pStyle w:val="Tabletext"/>
              <w:rPr>
                <w:b/>
                <w:lang w:eastAsia="en-GB"/>
              </w:rPr>
            </w:pPr>
            <w:r w:rsidRPr="002B3E51">
              <w:rPr>
                <w:b/>
                <w:lang w:eastAsia="en-GB"/>
              </w:rPr>
              <w:t>Estonia</w:t>
            </w:r>
          </w:p>
        </w:tc>
        <w:tc>
          <w:tcPr>
            <w:tcW w:w="1660" w:type="dxa"/>
            <w:tcBorders>
              <w:top w:val="nil"/>
              <w:left w:val="nil"/>
              <w:bottom w:val="nil"/>
              <w:right w:val="single" w:sz="4" w:space="0" w:color="auto"/>
            </w:tcBorders>
            <w:shd w:val="clear" w:color="000000" w:fill="FFFFFF"/>
            <w:noWrap/>
            <w:vAlign w:val="bottom"/>
            <w:hideMark/>
          </w:tcPr>
          <w:p w14:paraId="1BC9E074" w14:textId="4D4D4972"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2AB4770B" w14:textId="1F540428"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8479D9C" w14:textId="7530361D" w:rsidR="009646F7" w:rsidRPr="002B3E51" w:rsidRDefault="009646F7" w:rsidP="007D0225">
            <w:pPr>
              <w:pStyle w:val="Tabletext"/>
              <w:jc w:val="center"/>
              <w:rPr>
                <w:lang w:eastAsia="en-GB"/>
              </w:rPr>
            </w:pPr>
            <w:r w:rsidRPr="002B3E51">
              <w:rPr>
                <w:lang w:eastAsia="en-GB"/>
              </w:rPr>
              <w:t>0</w:t>
            </w:r>
          </w:p>
        </w:tc>
      </w:tr>
      <w:tr w:rsidR="009646F7" w:rsidRPr="002B3E51" w14:paraId="3A336AE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F7AEB8A" w14:textId="77777777" w:rsidR="009646F7" w:rsidRPr="002B3E51" w:rsidRDefault="009646F7" w:rsidP="007D0225">
            <w:pPr>
              <w:pStyle w:val="Tabletext"/>
              <w:rPr>
                <w:b/>
                <w:lang w:eastAsia="en-GB"/>
              </w:rPr>
            </w:pPr>
            <w:r w:rsidRPr="002B3E51">
              <w:rPr>
                <w:b/>
                <w:lang w:eastAsia="en-GB"/>
              </w:rPr>
              <w:t>Eswatini</w:t>
            </w:r>
          </w:p>
        </w:tc>
        <w:tc>
          <w:tcPr>
            <w:tcW w:w="1660" w:type="dxa"/>
            <w:tcBorders>
              <w:top w:val="nil"/>
              <w:left w:val="nil"/>
              <w:bottom w:val="nil"/>
              <w:right w:val="single" w:sz="4" w:space="0" w:color="auto"/>
            </w:tcBorders>
            <w:shd w:val="clear" w:color="000000" w:fill="FFFFFF"/>
            <w:noWrap/>
            <w:vAlign w:val="bottom"/>
            <w:hideMark/>
          </w:tcPr>
          <w:p w14:paraId="69AAE2B3" w14:textId="6752CD02"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5BC7D780" w14:textId="1C896E8F"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1CA3279D" w14:textId="5F631E04" w:rsidR="009646F7" w:rsidRPr="002B3E51" w:rsidRDefault="009646F7" w:rsidP="007D0225">
            <w:pPr>
              <w:pStyle w:val="Tabletext"/>
              <w:jc w:val="center"/>
              <w:rPr>
                <w:lang w:eastAsia="en-GB"/>
              </w:rPr>
            </w:pPr>
          </w:p>
        </w:tc>
      </w:tr>
      <w:tr w:rsidR="009646F7" w:rsidRPr="002B3E51" w14:paraId="1C49F48C" w14:textId="77777777" w:rsidTr="000830F5">
        <w:trPr>
          <w:cantSplit/>
          <w:jc w:val="center"/>
        </w:trPr>
        <w:tc>
          <w:tcPr>
            <w:tcW w:w="3140" w:type="dxa"/>
            <w:tcBorders>
              <w:top w:val="nil"/>
              <w:left w:val="single" w:sz="4" w:space="0" w:color="auto"/>
              <w:right w:val="single" w:sz="4" w:space="0" w:color="auto"/>
            </w:tcBorders>
            <w:shd w:val="clear" w:color="000000" w:fill="FFFFFF"/>
            <w:vAlign w:val="bottom"/>
            <w:hideMark/>
          </w:tcPr>
          <w:p w14:paraId="61991AF3" w14:textId="77777777" w:rsidR="009646F7" w:rsidRPr="002B3E51" w:rsidRDefault="009646F7" w:rsidP="007D0225">
            <w:pPr>
              <w:pStyle w:val="Tabletext"/>
              <w:rPr>
                <w:b/>
                <w:lang w:eastAsia="en-GB"/>
              </w:rPr>
            </w:pPr>
            <w:r w:rsidRPr="002B3E51">
              <w:rPr>
                <w:b/>
                <w:lang w:eastAsia="en-GB"/>
              </w:rPr>
              <w:t>Ethiopia</w:t>
            </w:r>
          </w:p>
        </w:tc>
        <w:tc>
          <w:tcPr>
            <w:tcW w:w="1660" w:type="dxa"/>
            <w:tcBorders>
              <w:top w:val="nil"/>
              <w:left w:val="nil"/>
              <w:right w:val="single" w:sz="4" w:space="0" w:color="auto"/>
            </w:tcBorders>
            <w:shd w:val="clear" w:color="000000" w:fill="FFFFFF"/>
            <w:noWrap/>
            <w:vAlign w:val="bottom"/>
            <w:hideMark/>
          </w:tcPr>
          <w:p w14:paraId="49ABBFDB" w14:textId="788376E3"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right w:val="single" w:sz="4" w:space="0" w:color="auto"/>
            </w:tcBorders>
            <w:shd w:val="clear" w:color="000000" w:fill="FFFFFF"/>
            <w:noWrap/>
            <w:vAlign w:val="bottom"/>
            <w:hideMark/>
          </w:tcPr>
          <w:p w14:paraId="5CEC1DC2" w14:textId="6674D0D5"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right w:val="single" w:sz="4" w:space="0" w:color="auto"/>
            </w:tcBorders>
            <w:shd w:val="clear" w:color="000000" w:fill="FFFFFF"/>
            <w:vAlign w:val="bottom"/>
            <w:hideMark/>
          </w:tcPr>
          <w:p w14:paraId="693E7636" w14:textId="2A7C6AA6" w:rsidR="009646F7" w:rsidRPr="002B3E51" w:rsidRDefault="009646F7" w:rsidP="007D0225">
            <w:pPr>
              <w:pStyle w:val="Tabletext"/>
              <w:jc w:val="center"/>
              <w:rPr>
                <w:lang w:eastAsia="en-GB"/>
              </w:rPr>
            </w:pPr>
          </w:p>
        </w:tc>
      </w:tr>
      <w:tr w:rsidR="009646F7" w:rsidRPr="002B3E51" w14:paraId="764C4F02" w14:textId="77777777" w:rsidTr="000830F5">
        <w:trPr>
          <w:cantSplit/>
          <w:jc w:val="center"/>
        </w:trPr>
        <w:tc>
          <w:tcPr>
            <w:tcW w:w="3140" w:type="dxa"/>
            <w:tcBorders>
              <w:top w:val="nil"/>
              <w:left w:val="single" w:sz="4" w:space="0" w:color="auto"/>
              <w:bottom w:val="single" w:sz="4" w:space="0" w:color="auto"/>
              <w:right w:val="single" w:sz="4" w:space="0" w:color="auto"/>
            </w:tcBorders>
            <w:shd w:val="clear" w:color="000000" w:fill="FFFFFF"/>
            <w:vAlign w:val="bottom"/>
            <w:hideMark/>
          </w:tcPr>
          <w:p w14:paraId="5C376D28" w14:textId="77777777" w:rsidR="009646F7" w:rsidRPr="002B3E51" w:rsidRDefault="009646F7" w:rsidP="007D0225">
            <w:pPr>
              <w:pStyle w:val="Tabletext"/>
              <w:rPr>
                <w:b/>
                <w:lang w:eastAsia="en-GB"/>
              </w:rPr>
            </w:pPr>
            <w:r w:rsidRPr="002B3E51">
              <w:rPr>
                <w:b/>
                <w:lang w:eastAsia="en-GB"/>
              </w:rPr>
              <w:t xml:space="preserve">Fiji </w:t>
            </w:r>
          </w:p>
        </w:tc>
        <w:tc>
          <w:tcPr>
            <w:tcW w:w="1660" w:type="dxa"/>
            <w:tcBorders>
              <w:top w:val="nil"/>
              <w:left w:val="nil"/>
              <w:bottom w:val="single" w:sz="4" w:space="0" w:color="auto"/>
              <w:right w:val="single" w:sz="4" w:space="0" w:color="auto"/>
            </w:tcBorders>
            <w:shd w:val="clear" w:color="000000" w:fill="FFFFFF"/>
            <w:noWrap/>
            <w:vAlign w:val="bottom"/>
            <w:hideMark/>
          </w:tcPr>
          <w:p w14:paraId="5563909D" w14:textId="5BD01A92"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single" w:sz="4" w:space="0" w:color="auto"/>
              <w:right w:val="single" w:sz="4" w:space="0" w:color="auto"/>
            </w:tcBorders>
            <w:shd w:val="clear" w:color="000000" w:fill="FFFFFF"/>
            <w:noWrap/>
            <w:vAlign w:val="bottom"/>
            <w:hideMark/>
          </w:tcPr>
          <w:p w14:paraId="67AFC541" w14:textId="40D01BF4"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single" w:sz="4" w:space="0" w:color="auto"/>
              <w:right w:val="single" w:sz="4" w:space="0" w:color="auto"/>
            </w:tcBorders>
            <w:shd w:val="clear" w:color="000000" w:fill="FFFFFF"/>
            <w:vAlign w:val="bottom"/>
            <w:hideMark/>
          </w:tcPr>
          <w:p w14:paraId="5D2F2FDE" w14:textId="0ACD3164" w:rsidR="009646F7" w:rsidRPr="002B3E51" w:rsidRDefault="009646F7" w:rsidP="007D0225">
            <w:pPr>
              <w:pStyle w:val="Tabletext"/>
              <w:jc w:val="center"/>
              <w:rPr>
                <w:lang w:eastAsia="en-GB"/>
              </w:rPr>
            </w:pPr>
          </w:p>
        </w:tc>
      </w:tr>
      <w:tr w:rsidR="009646F7" w:rsidRPr="002B3E51" w14:paraId="23968ADE" w14:textId="77777777" w:rsidTr="000830F5">
        <w:trPr>
          <w:cantSplit/>
          <w:jc w:val="center"/>
        </w:trPr>
        <w:tc>
          <w:tcPr>
            <w:tcW w:w="3140" w:type="dxa"/>
            <w:tcBorders>
              <w:top w:val="single" w:sz="4" w:space="0" w:color="auto"/>
              <w:left w:val="single" w:sz="4" w:space="0" w:color="auto"/>
              <w:bottom w:val="nil"/>
              <w:right w:val="single" w:sz="4" w:space="0" w:color="auto"/>
            </w:tcBorders>
            <w:shd w:val="clear" w:color="000000" w:fill="FFFFFF"/>
            <w:vAlign w:val="bottom"/>
            <w:hideMark/>
          </w:tcPr>
          <w:p w14:paraId="687FE720" w14:textId="77777777" w:rsidR="009646F7" w:rsidRPr="002B3E51" w:rsidRDefault="009646F7" w:rsidP="007D0225">
            <w:pPr>
              <w:pStyle w:val="Tabletext"/>
              <w:rPr>
                <w:b/>
                <w:lang w:eastAsia="en-GB"/>
              </w:rPr>
            </w:pPr>
            <w:r w:rsidRPr="002B3E51">
              <w:rPr>
                <w:b/>
                <w:lang w:eastAsia="en-GB"/>
              </w:rPr>
              <w:lastRenderedPageBreak/>
              <w:t xml:space="preserve">Finland </w:t>
            </w:r>
          </w:p>
        </w:tc>
        <w:tc>
          <w:tcPr>
            <w:tcW w:w="1660" w:type="dxa"/>
            <w:tcBorders>
              <w:top w:val="single" w:sz="4" w:space="0" w:color="auto"/>
              <w:left w:val="nil"/>
              <w:bottom w:val="nil"/>
              <w:right w:val="single" w:sz="4" w:space="0" w:color="auto"/>
            </w:tcBorders>
            <w:shd w:val="clear" w:color="000000" w:fill="FFFFFF"/>
            <w:noWrap/>
            <w:vAlign w:val="bottom"/>
            <w:hideMark/>
          </w:tcPr>
          <w:p w14:paraId="0DD2A9F1" w14:textId="77777777" w:rsidR="009646F7" w:rsidRPr="002B3E51" w:rsidRDefault="009646F7" w:rsidP="007D0225">
            <w:pPr>
              <w:pStyle w:val="Tabletext"/>
              <w:jc w:val="center"/>
              <w:rPr>
                <w:lang w:eastAsia="en-GB"/>
              </w:rPr>
            </w:pPr>
            <w:r w:rsidRPr="002B3E51">
              <w:rPr>
                <w:lang w:eastAsia="en-GB"/>
              </w:rPr>
              <w:t>2</w:t>
            </w:r>
          </w:p>
        </w:tc>
        <w:tc>
          <w:tcPr>
            <w:tcW w:w="1660" w:type="dxa"/>
            <w:tcBorders>
              <w:top w:val="single" w:sz="4" w:space="0" w:color="auto"/>
              <w:left w:val="nil"/>
              <w:bottom w:val="nil"/>
              <w:right w:val="single" w:sz="4" w:space="0" w:color="auto"/>
            </w:tcBorders>
            <w:shd w:val="clear" w:color="000000" w:fill="FFFFFF"/>
            <w:noWrap/>
            <w:vAlign w:val="bottom"/>
            <w:hideMark/>
          </w:tcPr>
          <w:p w14:paraId="65CE4AEE" w14:textId="77777777" w:rsidR="009646F7" w:rsidRPr="002B3E51" w:rsidRDefault="009646F7" w:rsidP="007D0225">
            <w:pPr>
              <w:pStyle w:val="Tabletext"/>
              <w:jc w:val="center"/>
              <w:rPr>
                <w:lang w:eastAsia="en-GB"/>
              </w:rPr>
            </w:pPr>
            <w:r w:rsidRPr="002B3E51">
              <w:rPr>
                <w:lang w:eastAsia="en-GB"/>
              </w:rPr>
              <w:t>2</w:t>
            </w:r>
          </w:p>
        </w:tc>
        <w:tc>
          <w:tcPr>
            <w:tcW w:w="1520" w:type="dxa"/>
            <w:tcBorders>
              <w:top w:val="single" w:sz="4" w:space="0" w:color="auto"/>
              <w:left w:val="nil"/>
              <w:bottom w:val="nil"/>
              <w:right w:val="single" w:sz="4" w:space="0" w:color="auto"/>
            </w:tcBorders>
            <w:shd w:val="clear" w:color="000000" w:fill="FFFFFF"/>
            <w:vAlign w:val="bottom"/>
            <w:hideMark/>
          </w:tcPr>
          <w:p w14:paraId="361D7822" w14:textId="7CEC8352" w:rsidR="009646F7" w:rsidRPr="002B3E51" w:rsidRDefault="009646F7" w:rsidP="007D0225">
            <w:pPr>
              <w:pStyle w:val="Tabletext"/>
              <w:jc w:val="center"/>
              <w:rPr>
                <w:lang w:eastAsia="en-GB"/>
              </w:rPr>
            </w:pPr>
          </w:p>
        </w:tc>
      </w:tr>
      <w:tr w:rsidR="009646F7" w:rsidRPr="002B3E51" w14:paraId="471C3A87"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615A2A4F" w14:textId="77777777" w:rsidR="009646F7" w:rsidRPr="002B3E51" w:rsidRDefault="009646F7" w:rsidP="007D0225">
            <w:pPr>
              <w:pStyle w:val="Tabletext"/>
              <w:rPr>
                <w:b/>
                <w:lang w:eastAsia="en-GB"/>
              </w:rPr>
            </w:pPr>
            <w:r w:rsidRPr="002B3E51">
              <w:rPr>
                <w:b/>
                <w:lang w:eastAsia="en-GB"/>
              </w:rPr>
              <w:t>France</w:t>
            </w:r>
          </w:p>
        </w:tc>
        <w:tc>
          <w:tcPr>
            <w:tcW w:w="1660" w:type="dxa"/>
            <w:tcBorders>
              <w:top w:val="nil"/>
              <w:left w:val="nil"/>
              <w:bottom w:val="nil"/>
              <w:right w:val="single" w:sz="4" w:space="0" w:color="auto"/>
            </w:tcBorders>
            <w:shd w:val="clear" w:color="000000" w:fill="FFFFFF"/>
            <w:vAlign w:val="bottom"/>
            <w:hideMark/>
          </w:tcPr>
          <w:p w14:paraId="5B15F35C" w14:textId="1876D142" w:rsidR="009646F7" w:rsidRPr="002B3E51" w:rsidRDefault="009646F7" w:rsidP="007D0225">
            <w:pPr>
              <w:pStyle w:val="Tabletext"/>
              <w:jc w:val="center"/>
              <w:rPr>
                <w:lang w:eastAsia="en-GB"/>
              </w:rPr>
            </w:pPr>
            <w:r w:rsidRPr="002B3E51">
              <w:rPr>
                <w:lang w:eastAsia="en-GB"/>
              </w:rPr>
              <w:t>21</w:t>
            </w:r>
          </w:p>
        </w:tc>
        <w:tc>
          <w:tcPr>
            <w:tcW w:w="1660" w:type="dxa"/>
            <w:tcBorders>
              <w:top w:val="nil"/>
              <w:left w:val="nil"/>
              <w:bottom w:val="nil"/>
              <w:right w:val="single" w:sz="4" w:space="0" w:color="auto"/>
            </w:tcBorders>
            <w:shd w:val="clear" w:color="000000" w:fill="FFFFFF"/>
            <w:vAlign w:val="bottom"/>
            <w:hideMark/>
          </w:tcPr>
          <w:p w14:paraId="74260861" w14:textId="21469D2E" w:rsidR="009646F7" w:rsidRPr="002B3E51" w:rsidRDefault="009646F7" w:rsidP="007D0225">
            <w:pPr>
              <w:pStyle w:val="Tabletext"/>
              <w:jc w:val="center"/>
              <w:rPr>
                <w:lang w:eastAsia="en-GB"/>
              </w:rPr>
            </w:pPr>
            <w:r w:rsidRPr="002B3E51">
              <w:rPr>
                <w:lang w:eastAsia="en-GB"/>
              </w:rPr>
              <w:t>21</w:t>
            </w:r>
          </w:p>
        </w:tc>
        <w:tc>
          <w:tcPr>
            <w:tcW w:w="1520" w:type="dxa"/>
            <w:tcBorders>
              <w:top w:val="nil"/>
              <w:left w:val="nil"/>
              <w:bottom w:val="nil"/>
              <w:right w:val="single" w:sz="4" w:space="0" w:color="auto"/>
            </w:tcBorders>
            <w:shd w:val="clear" w:color="000000" w:fill="FFFFFF"/>
            <w:vAlign w:val="bottom"/>
            <w:hideMark/>
          </w:tcPr>
          <w:p w14:paraId="721C6A05" w14:textId="2D08BD23" w:rsidR="009646F7" w:rsidRPr="002B3E51" w:rsidRDefault="009646F7" w:rsidP="007D0225">
            <w:pPr>
              <w:pStyle w:val="Tabletext"/>
              <w:jc w:val="center"/>
              <w:rPr>
                <w:lang w:eastAsia="en-GB"/>
              </w:rPr>
            </w:pPr>
            <w:r w:rsidRPr="002B3E51">
              <w:rPr>
                <w:lang w:eastAsia="en-GB"/>
              </w:rPr>
              <w:t>0</w:t>
            </w:r>
          </w:p>
        </w:tc>
      </w:tr>
      <w:tr w:rsidR="009646F7" w:rsidRPr="002B3E51" w14:paraId="5615745C"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20FE187F" w14:textId="237A8A96" w:rsidR="009646F7" w:rsidRPr="002B3E51" w:rsidRDefault="009646F7" w:rsidP="007D0225">
            <w:pPr>
              <w:pStyle w:val="Tabletext"/>
              <w:rPr>
                <w:b/>
                <w:lang w:eastAsia="en-GB"/>
              </w:rPr>
            </w:pPr>
            <w:r w:rsidRPr="002B3E51">
              <w:rPr>
                <w:b/>
                <w:lang w:eastAsia="en-GB"/>
              </w:rPr>
              <w:t>Gabon</w:t>
            </w:r>
          </w:p>
        </w:tc>
        <w:tc>
          <w:tcPr>
            <w:tcW w:w="1660" w:type="dxa"/>
            <w:tcBorders>
              <w:top w:val="nil"/>
              <w:left w:val="nil"/>
              <w:bottom w:val="nil"/>
              <w:right w:val="single" w:sz="4" w:space="0" w:color="auto"/>
            </w:tcBorders>
            <w:shd w:val="clear" w:color="000000" w:fill="FFFFFF"/>
            <w:noWrap/>
            <w:vAlign w:val="bottom"/>
            <w:hideMark/>
          </w:tcPr>
          <w:p w14:paraId="4EFE969A" w14:textId="7003D4C7"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17E48351" w14:textId="43940399"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48E6716" w14:textId="205ACA6B" w:rsidR="009646F7" w:rsidRPr="002B3E51" w:rsidRDefault="009646F7" w:rsidP="007D0225">
            <w:pPr>
              <w:pStyle w:val="Tabletext"/>
              <w:jc w:val="center"/>
              <w:rPr>
                <w:lang w:eastAsia="en-GB"/>
              </w:rPr>
            </w:pPr>
            <w:r w:rsidRPr="002B3E51">
              <w:rPr>
                <w:lang w:eastAsia="en-GB"/>
              </w:rPr>
              <w:t>0</w:t>
            </w:r>
          </w:p>
        </w:tc>
      </w:tr>
      <w:tr w:rsidR="009646F7" w:rsidRPr="002B3E51" w14:paraId="73AA25BF"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01DBE33" w14:textId="77777777" w:rsidR="009646F7" w:rsidRPr="002B3E51" w:rsidRDefault="009646F7" w:rsidP="007D0225">
            <w:pPr>
              <w:pStyle w:val="Tabletext"/>
              <w:rPr>
                <w:b/>
                <w:lang w:eastAsia="en-GB"/>
              </w:rPr>
            </w:pPr>
            <w:r w:rsidRPr="002B3E51">
              <w:rPr>
                <w:b/>
                <w:lang w:eastAsia="en-GB"/>
              </w:rPr>
              <w:t>Gambia</w:t>
            </w:r>
          </w:p>
        </w:tc>
        <w:tc>
          <w:tcPr>
            <w:tcW w:w="1660" w:type="dxa"/>
            <w:tcBorders>
              <w:top w:val="nil"/>
              <w:left w:val="nil"/>
              <w:bottom w:val="nil"/>
              <w:right w:val="single" w:sz="4" w:space="0" w:color="auto"/>
            </w:tcBorders>
            <w:shd w:val="clear" w:color="000000" w:fill="FFFFFF"/>
            <w:noWrap/>
            <w:vAlign w:val="bottom"/>
            <w:hideMark/>
          </w:tcPr>
          <w:p w14:paraId="601656A9" w14:textId="5E867ADD"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54076AB5" w14:textId="53C0B959"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3B958F60" w14:textId="239366F9" w:rsidR="009646F7" w:rsidRPr="002B3E51" w:rsidRDefault="009646F7" w:rsidP="007D0225">
            <w:pPr>
              <w:pStyle w:val="Tabletext"/>
              <w:jc w:val="center"/>
              <w:rPr>
                <w:lang w:eastAsia="en-GB"/>
              </w:rPr>
            </w:pPr>
          </w:p>
        </w:tc>
      </w:tr>
      <w:tr w:rsidR="009646F7" w:rsidRPr="002B3E51" w14:paraId="38821312"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177025A" w14:textId="77777777" w:rsidR="009646F7" w:rsidRPr="002B3E51" w:rsidRDefault="009646F7" w:rsidP="007D0225">
            <w:pPr>
              <w:pStyle w:val="Tabletext"/>
              <w:rPr>
                <w:b/>
                <w:lang w:eastAsia="en-GB"/>
              </w:rPr>
            </w:pPr>
            <w:r w:rsidRPr="002B3E51">
              <w:rPr>
                <w:b/>
                <w:lang w:eastAsia="en-GB"/>
              </w:rPr>
              <w:t>Georgia</w:t>
            </w:r>
          </w:p>
        </w:tc>
        <w:tc>
          <w:tcPr>
            <w:tcW w:w="1660" w:type="dxa"/>
            <w:tcBorders>
              <w:top w:val="nil"/>
              <w:left w:val="nil"/>
              <w:bottom w:val="nil"/>
              <w:right w:val="single" w:sz="4" w:space="0" w:color="auto"/>
            </w:tcBorders>
            <w:shd w:val="clear" w:color="000000" w:fill="FFFFFF"/>
            <w:vAlign w:val="bottom"/>
            <w:hideMark/>
          </w:tcPr>
          <w:p w14:paraId="2DA21B2D" w14:textId="44AE65CC"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3EF95714" w14:textId="73F2CC79"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7E8E69E9" w14:textId="449B3492" w:rsidR="009646F7" w:rsidRPr="002B3E51" w:rsidRDefault="009646F7" w:rsidP="007D0225">
            <w:pPr>
              <w:pStyle w:val="Tabletext"/>
              <w:jc w:val="center"/>
              <w:rPr>
                <w:lang w:eastAsia="en-GB"/>
              </w:rPr>
            </w:pPr>
          </w:p>
        </w:tc>
      </w:tr>
      <w:tr w:rsidR="009646F7" w:rsidRPr="002B3E51" w14:paraId="22E1BC66"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71226417" w14:textId="77777777" w:rsidR="009646F7" w:rsidRPr="002B3E51" w:rsidRDefault="009646F7" w:rsidP="007D0225">
            <w:pPr>
              <w:pStyle w:val="Tabletext"/>
              <w:rPr>
                <w:b/>
                <w:lang w:eastAsia="en-GB"/>
              </w:rPr>
            </w:pPr>
            <w:r w:rsidRPr="002B3E51">
              <w:rPr>
                <w:b/>
                <w:lang w:eastAsia="en-GB"/>
              </w:rPr>
              <w:t>Germany</w:t>
            </w:r>
          </w:p>
        </w:tc>
        <w:tc>
          <w:tcPr>
            <w:tcW w:w="1660" w:type="dxa"/>
            <w:tcBorders>
              <w:top w:val="nil"/>
              <w:left w:val="nil"/>
              <w:bottom w:val="nil"/>
              <w:right w:val="single" w:sz="4" w:space="0" w:color="auto"/>
            </w:tcBorders>
            <w:shd w:val="clear" w:color="000000" w:fill="FFFFFF"/>
            <w:noWrap/>
            <w:vAlign w:val="bottom"/>
            <w:hideMark/>
          </w:tcPr>
          <w:p w14:paraId="4F66BC4B" w14:textId="77777777" w:rsidR="009646F7" w:rsidRPr="002B3E51" w:rsidRDefault="009646F7" w:rsidP="007D0225">
            <w:pPr>
              <w:pStyle w:val="Tabletext"/>
              <w:jc w:val="center"/>
              <w:rPr>
                <w:lang w:eastAsia="en-GB"/>
              </w:rPr>
            </w:pPr>
            <w:r w:rsidRPr="002B3E51">
              <w:rPr>
                <w:lang w:eastAsia="en-GB"/>
              </w:rPr>
              <w:t>25</w:t>
            </w:r>
          </w:p>
        </w:tc>
        <w:tc>
          <w:tcPr>
            <w:tcW w:w="1660" w:type="dxa"/>
            <w:tcBorders>
              <w:top w:val="nil"/>
              <w:left w:val="nil"/>
              <w:bottom w:val="nil"/>
              <w:right w:val="single" w:sz="4" w:space="0" w:color="auto"/>
            </w:tcBorders>
            <w:shd w:val="clear" w:color="000000" w:fill="FFFFFF"/>
            <w:vAlign w:val="bottom"/>
            <w:hideMark/>
          </w:tcPr>
          <w:p w14:paraId="33525F7D" w14:textId="113C8D33" w:rsidR="009646F7" w:rsidRPr="002B3E51" w:rsidRDefault="009646F7" w:rsidP="007D0225">
            <w:pPr>
              <w:pStyle w:val="Tabletext"/>
              <w:jc w:val="center"/>
              <w:rPr>
                <w:lang w:eastAsia="en-GB"/>
              </w:rPr>
            </w:pPr>
            <w:r w:rsidRPr="002B3E51">
              <w:rPr>
                <w:lang w:eastAsia="en-GB"/>
              </w:rPr>
              <w:t>25</w:t>
            </w:r>
          </w:p>
        </w:tc>
        <w:tc>
          <w:tcPr>
            <w:tcW w:w="1520" w:type="dxa"/>
            <w:tcBorders>
              <w:top w:val="nil"/>
              <w:left w:val="nil"/>
              <w:bottom w:val="nil"/>
              <w:right w:val="single" w:sz="4" w:space="0" w:color="auto"/>
            </w:tcBorders>
            <w:shd w:val="clear" w:color="000000" w:fill="FFFFFF"/>
            <w:vAlign w:val="bottom"/>
            <w:hideMark/>
          </w:tcPr>
          <w:p w14:paraId="7A261ADE" w14:textId="5B018DEE" w:rsidR="009646F7" w:rsidRPr="002B3E51" w:rsidRDefault="009646F7" w:rsidP="007D0225">
            <w:pPr>
              <w:pStyle w:val="Tabletext"/>
              <w:jc w:val="center"/>
              <w:rPr>
                <w:lang w:eastAsia="en-GB"/>
              </w:rPr>
            </w:pPr>
            <w:r w:rsidRPr="002B3E51">
              <w:rPr>
                <w:lang w:eastAsia="en-GB"/>
              </w:rPr>
              <w:t>0</w:t>
            </w:r>
          </w:p>
        </w:tc>
      </w:tr>
      <w:tr w:rsidR="009646F7" w:rsidRPr="002B3E51" w14:paraId="00F96325"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905515F" w14:textId="77777777" w:rsidR="009646F7" w:rsidRPr="002B3E51" w:rsidRDefault="009646F7" w:rsidP="007D0225">
            <w:pPr>
              <w:pStyle w:val="Tabletext"/>
              <w:rPr>
                <w:b/>
                <w:lang w:eastAsia="en-GB"/>
              </w:rPr>
            </w:pPr>
            <w:r w:rsidRPr="002B3E51">
              <w:rPr>
                <w:b/>
                <w:lang w:eastAsia="en-GB"/>
              </w:rPr>
              <w:t>Ghana</w:t>
            </w:r>
          </w:p>
        </w:tc>
        <w:tc>
          <w:tcPr>
            <w:tcW w:w="1660" w:type="dxa"/>
            <w:tcBorders>
              <w:top w:val="nil"/>
              <w:left w:val="nil"/>
              <w:bottom w:val="nil"/>
              <w:right w:val="single" w:sz="4" w:space="0" w:color="auto"/>
            </w:tcBorders>
            <w:shd w:val="clear" w:color="000000" w:fill="FFFFFF"/>
            <w:noWrap/>
            <w:vAlign w:val="bottom"/>
            <w:hideMark/>
          </w:tcPr>
          <w:p w14:paraId="6C0F8BD1" w14:textId="7D952E23"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2B73B6C1" w14:textId="36D09976"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1136DE43" w14:textId="7B9C17A2" w:rsidR="009646F7" w:rsidRPr="002B3E51" w:rsidRDefault="009646F7" w:rsidP="007D0225">
            <w:pPr>
              <w:pStyle w:val="Tabletext"/>
              <w:jc w:val="center"/>
              <w:rPr>
                <w:lang w:eastAsia="en-GB"/>
              </w:rPr>
            </w:pPr>
          </w:p>
        </w:tc>
      </w:tr>
      <w:tr w:rsidR="009646F7" w:rsidRPr="002B3E51" w14:paraId="1D5C328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A5D3BC2" w14:textId="77777777" w:rsidR="009646F7" w:rsidRPr="002B3E51" w:rsidRDefault="009646F7" w:rsidP="007D0225">
            <w:pPr>
              <w:pStyle w:val="Tabletext"/>
              <w:rPr>
                <w:b/>
                <w:lang w:eastAsia="en-GB"/>
              </w:rPr>
            </w:pPr>
            <w:r w:rsidRPr="002B3E51">
              <w:rPr>
                <w:b/>
                <w:lang w:eastAsia="en-GB"/>
              </w:rPr>
              <w:t>Greece</w:t>
            </w:r>
          </w:p>
        </w:tc>
        <w:tc>
          <w:tcPr>
            <w:tcW w:w="1660" w:type="dxa"/>
            <w:tcBorders>
              <w:top w:val="nil"/>
              <w:left w:val="nil"/>
              <w:bottom w:val="nil"/>
              <w:right w:val="single" w:sz="4" w:space="0" w:color="auto"/>
            </w:tcBorders>
            <w:shd w:val="clear" w:color="000000" w:fill="FFFFFF"/>
            <w:noWrap/>
            <w:vAlign w:val="bottom"/>
            <w:hideMark/>
          </w:tcPr>
          <w:p w14:paraId="65CA7FF4"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249BB066"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03CAFD18" w14:textId="2E43A4E7" w:rsidR="009646F7" w:rsidRPr="002B3E51" w:rsidRDefault="009646F7" w:rsidP="007D0225">
            <w:pPr>
              <w:pStyle w:val="Tabletext"/>
              <w:jc w:val="center"/>
              <w:rPr>
                <w:lang w:eastAsia="en-GB"/>
              </w:rPr>
            </w:pPr>
          </w:p>
        </w:tc>
      </w:tr>
      <w:tr w:rsidR="009646F7" w:rsidRPr="002B3E51" w14:paraId="5CAAED8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50A157D" w14:textId="77777777" w:rsidR="009646F7" w:rsidRPr="002B3E51" w:rsidRDefault="009646F7" w:rsidP="007D0225">
            <w:pPr>
              <w:pStyle w:val="Tabletext"/>
              <w:rPr>
                <w:b/>
                <w:lang w:eastAsia="en-GB"/>
              </w:rPr>
            </w:pPr>
            <w:r w:rsidRPr="002B3E51">
              <w:rPr>
                <w:b/>
                <w:lang w:eastAsia="en-GB"/>
              </w:rPr>
              <w:t>Grenada</w:t>
            </w:r>
          </w:p>
        </w:tc>
        <w:tc>
          <w:tcPr>
            <w:tcW w:w="1660" w:type="dxa"/>
            <w:tcBorders>
              <w:top w:val="nil"/>
              <w:left w:val="nil"/>
              <w:bottom w:val="nil"/>
              <w:right w:val="single" w:sz="4" w:space="0" w:color="auto"/>
            </w:tcBorders>
            <w:shd w:val="clear" w:color="000000" w:fill="FFFFFF"/>
            <w:noWrap/>
            <w:vAlign w:val="bottom"/>
            <w:hideMark/>
          </w:tcPr>
          <w:p w14:paraId="1EE75712" w14:textId="7419FFEA"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2C040E5B" w14:textId="247BB795"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32A7711B" w14:textId="393EA778" w:rsidR="009646F7" w:rsidRPr="002B3E51" w:rsidRDefault="009646F7" w:rsidP="007D0225">
            <w:pPr>
              <w:pStyle w:val="Tabletext"/>
              <w:jc w:val="center"/>
              <w:rPr>
                <w:lang w:eastAsia="en-GB"/>
              </w:rPr>
            </w:pPr>
          </w:p>
        </w:tc>
      </w:tr>
      <w:tr w:rsidR="009646F7" w:rsidRPr="002B3E51" w14:paraId="097ABB0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46824C6" w14:textId="77777777" w:rsidR="009646F7" w:rsidRPr="002B3E51" w:rsidRDefault="009646F7" w:rsidP="007D0225">
            <w:pPr>
              <w:pStyle w:val="Tabletext"/>
              <w:rPr>
                <w:b/>
                <w:lang w:eastAsia="en-GB"/>
              </w:rPr>
            </w:pPr>
            <w:r w:rsidRPr="002B3E51">
              <w:rPr>
                <w:b/>
                <w:lang w:eastAsia="en-GB"/>
              </w:rPr>
              <w:t>Guatemala</w:t>
            </w:r>
          </w:p>
        </w:tc>
        <w:tc>
          <w:tcPr>
            <w:tcW w:w="1660" w:type="dxa"/>
            <w:tcBorders>
              <w:top w:val="nil"/>
              <w:left w:val="nil"/>
              <w:bottom w:val="nil"/>
              <w:right w:val="single" w:sz="4" w:space="0" w:color="auto"/>
            </w:tcBorders>
            <w:shd w:val="clear" w:color="000000" w:fill="FFFFFF"/>
            <w:noWrap/>
            <w:vAlign w:val="bottom"/>
            <w:hideMark/>
          </w:tcPr>
          <w:p w14:paraId="4A577EA5" w14:textId="564E09C7"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19A25B0F" w14:textId="68E735C9"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048BFD22" w14:textId="09074879" w:rsidR="009646F7" w:rsidRPr="002B3E51" w:rsidRDefault="009646F7" w:rsidP="007D0225">
            <w:pPr>
              <w:pStyle w:val="Tabletext"/>
              <w:jc w:val="center"/>
              <w:rPr>
                <w:lang w:eastAsia="en-GB"/>
              </w:rPr>
            </w:pPr>
          </w:p>
        </w:tc>
      </w:tr>
      <w:tr w:rsidR="009646F7" w:rsidRPr="002B3E51" w14:paraId="7600BEA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4668FF4" w14:textId="77777777" w:rsidR="009646F7" w:rsidRPr="002B3E51" w:rsidRDefault="009646F7" w:rsidP="007D0225">
            <w:pPr>
              <w:pStyle w:val="Tabletext"/>
              <w:rPr>
                <w:b/>
                <w:lang w:eastAsia="en-GB"/>
              </w:rPr>
            </w:pPr>
            <w:r w:rsidRPr="002B3E51">
              <w:rPr>
                <w:b/>
                <w:lang w:eastAsia="en-GB"/>
              </w:rPr>
              <w:t>Guinea</w:t>
            </w:r>
          </w:p>
        </w:tc>
        <w:tc>
          <w:tcPr>
            <w:tcW w:w="1660" w:type="dxa"/>
            <w:tcBorders>
              <w:top w:val="nil"/>
              <w:left w:val="nil"/>
              <w:bottom w:val="nil"/>
              <w:right w:val="single" w:sz="4" w:space="0" w:color="auto"/>
            </w:tcBorders>
            <w:shd w:val="clear" w:color="000000" w:fill="FFFFFF"/>
            <w:vAlign w:val="bottom"/>
            <w:hideMark/>
          </w:tcPr>
          <w:p w14:paraId="2DAD6041" w14:textId="7774055F"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vAlign w:val="bottom"/>
            <w:hideMark/>
          </w:tcPr>
          <w:p w14:paraId="6F526491" w14:textId="38FF0F4A"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46E90F67" w14:textId="2BFA5470" w:rsidR="009646F7" w:rsidRPr="002B3E51" w:rsidRDefault="009646F7" w:rsidP="007D0225">
            <w:pPr>
              <w:pStyle w:val="Tabletext"/>
              <w:jc w:val="center"/>
              <w:rPr>
                <w:lang w:eastAsia="en-GB"/>
              </w:rPr>
            </w:pPr>
          </w:p>
        </w:tc>
      </w:tr>
      <w:tr w:rsidR="009646F7" w:rsidRPr="002B3E51" w14:paraId="7087B38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59EFD83" w14:textId="36D81ABB" w:rsidR="009646F7" w:rsidRPr="002B3E51" w:rsidRDefault="009646F7" w:rsidP="007D0225">
            <w:pPr>
              <w:pStyle w:val="Tabletext"/>
              <w:rPr>
                <w:b/>
                <w:lang w:eastAsia="en-GB"/>
              </w:rPr>
            </w:pPr>
            <w:r w:rsidRPr="002B3E51">
              <w:rPr>
                <w:b/>
                <w:lang w:eastAsia="en-GB"/>
              </w:rPr>
              <w:t>Guinea-Bissau</w:t>
            </w:r>
          </w:p>
        </w:tc>
        <w:tc>
          <w:tcPr>
            <w:tcW w:w="1660" w:type="dxa"/>
            <w:tcBorders>
              <w:top w:val="nil"/>
              <w:left w:val="nil"/>
              <w:bottom w:val="nil"/>
              <w:right w:val="single" w:sz="4" w:space="0" w:color="auto"/>
            </w:tcBorders>
            <w:shd w:val="clear" w:color="000000" w:fill="FFFFFF"/>
            <w:noWrap/>
            <w:vAlign w:val="bottom"/>
            <w:hideMark/>
          </w:tcPr>
          <w:p w14:paraId="0F705359" w14:textId="3D861C43"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633A3F1E" w14:textId="5CF70C6E"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4C944E2B" w14:textId="0CA4CCDA" w:rsidR="009646F7" w:rsidRPr="002B3E51" w:rsidRDefault="009646F7" w:rsidP="007D0225">
            <w:pPr>
              <w:pStyle w:val="Tabletext"/>
              <w:jc w:val="center"/>
              <w:rPr>
                <w:lang w:eastAsia="en-GB"/>
              </w:rPr>
            </w:pPr>
          </w:p>
        </w:tc>
      </w:tr>
      <w:tr w:rsidR="009646F7" w:rsidRPr="002B3E51" w14:paraId="054463E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0FEBE60" w14:textId="05B9D6E7" w:rsidR="009646F7" w:rsidRPr="002B3E51" w:rsidRDefault="009646F7" w:rsidP="007D0225">
            <w:pPr>
              <w:pStyle w:val="Tabletext"/>
              <w:rPr>
                <w:b/>
                <w:lang w:eastAsia="en-GB"/>
              </w:rPr>
            </w:pPr>
            <w:r w:rsidRPr="002B3E51">
              <w:rPr>
                <w:b/>
                <w:lang w:eastAsia="en-GB"/>
              </w:rPr>
              <w:t>Guyana</w:t>
            </w:r>
          </w:p>
        </w:tc>
        <w:tc>
          <w:tcPr>
            <w:tcW w:w="1660" w:type="dxa"/>
            <w:tcBorders>
              <w:top w:val="nil"/>
              <w:left w:val="nil"/>
              <w:bottom w:val="nil"/>
              <w:right w:val="single" w:sz="4" w:space="0" w:color="auto"/>
            </w:tcBorders>
            <w:shd w:val="clear" w:color="000000" w:fill="FFFFFF"/>
            <w:noWrap/>
            <w:vAlign w:val="bottom"/>
            <w:hideMark/>
          </w:tcPr>
          <w:p w14:paraId="67DA203F" w14:textId="04A6D25D"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613F3A5" w14:textId="6742A644"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676C3DA" w14:textId="02F17505" w:rsidR="009646F7" w:rsidRPr="002B3E51" w:rsidRDefault="009646F7" w:rsidP="007D0225">
            <w:pPr>
              <w:pStyle w:val="Tabletext"/>
              <w:jc w:val="center"/>
              <w:rPr>
                <w:lang w:eastAsia="en-GB"/>
              </w:rPr>
            </w:pPr>
          </w:p>
        </w:tc>
      </w:tr>
      <w:tr w:rsidR="009646F7" w:rsidRPr="002B3E51" w14:paraId="7A4B4D9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BB9695D" w14:textId="77777777" w:rsidR="009646F7" w:rsidRPr="002B3E51" w:rsidRDefault="009646F7" w:rsidP="007D0225">
            <w:pPr>
              <w:pStyle w:val="Tabletext"/>
              <w:rPr>
                <w:b/>
                <w:lang w:eastAsia="en-GB"/>
              </w:rPr>
            </w:pPr>
            <w:r w:rsidRPr="002B3E51">
              <w:rPr>
                <w:b/>
                <w:lang w:eastAsia="en-GB"/>
              </w:rPr>
              <w:t>Haiti</w:t>
            </w:r>
          </w:p>
        </w:tc>
        <w:tc>
          <w:tcPr>
            <w:tcW w:w="1660" w:type="dxa"/>
            <w:tcBorders>
              <w:top w:val="nil"/>
              <w:left w:val="nil"/>
              <w:bottom w:val="nil"/>
              <w:right w:val="single" w:sz="4" w:space="0" w:color="auto"/>
            </w:tcBorders>
            <w:shd w:val="clear" w:color="000000" w:fill="FFFFFF"/>
            <w:noWrap/>
            <w:vAlign w:val="bottom"/>
            <w:hideMark/>
          </w:tcPr>
          <w:p w14:paraId="030BE377" w14:textId="0422ED07"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7A21F510" w14:textId="4AEBDF77"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03C366CC" w14:textId="55E8B25C" w:rsidR="009646F7" w:rsidRPr="002B3E51" w:rsidRDefault="009646F7" w:rsidP="007D0225">
            <w:pPr>
              <w:pStyle w:val="Tabletext"/>
              <w:jc w:val="center"/>
              <w:rPr>
                <w:lang w:eastAsia="en-GB"/>
              </w:rPr>
            </w:pPr>
          </w:p>
        </w:tc>
      </w:tr>
      <w:tr w:rsidR="009646F7" w:rsidRPr="002B3E51" w14:paraId="331236D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5EC7D83" w14:textId="77777777" w:rsidR="009646F7" w:rsidRPr="002B3E51" w:rsidRDefault="009646F7" w:rsidP="007D0225">
            <w:pPr>
              <w:pStyle w:val="Tabletext"/>
              <w:rPr>
                <w:b/>
                <w:lang w:eastAsia="en-GB"/>
              </w:rPr>
            </w:pPr>
            <w:r w:rsidRPr="002B3E51">
              <w:rPr>
                <w:b/>
                <w:lang w:eastAsia="en-GB"/>
              </w:rPr>
              <w:t>Honduras</w:t>
            </w:r>
          </w:p>
        </w:tc>
        <w:tc>
          <w:tcPr>
            <w:tcW w:w="1660" w:type="dxa"/>
            <w:tcBorders>
              <w:top w:val="nil"/>
              <w:left w:val="nil"/>
              <w:bottom w:val="nil"/>
              <w:right w:val="single" w:sz="4" w:space="0" w:color="auto"/>
            </w:tcBorders>
            <w:shd w:val="clear" w:color="000000" w:fill="FFFFFF"/>
            <w:noWrap/>
            <w:vAlign w:val="bottom"/>
            <w:hideMark/>
          </w:tcPr>
          <w:p w14:paraId="4C97D48B" w14:textId="75BD6D61"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77C1BD0C" w14:textId="26A591E0"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5E7E6C6B" w14:textId="38D9FA3E" w:rsidR="009646F7" w:rsidRPr="002B3E51" w:rsidRDefault="009646F7" w:rsidP="007D0225">
            <w:pPr>
              <w:pStyle w:val="Tabletext"/>
              <w:jc w:val="center"/>
              <w:rPr>
                <w:lang w:eastAsia="en-GB"/>
              </w:rPr>
            </w:pPr>
          </w:p>
        </w:tc>
      </w:tr>
      <w:tr w:rsidR="009646F7" w:rsidRPr="002B3E51" w14:paraId="1A09F331"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5CCE9425" w14:textId="77777777" w:rsidR="009646F7" w:rsidRPr="002B3E51" w:rsidRDefault="009646F7" w:rsidP="007D0225">
            <w:pPr>
              <w:pStyle w:val="Tabletext"/>
              <w:rPr>
                <w:b/>
                <w:lang w:eastAsia="en-GB"/>
              </w:rPr>
            </w:pPr>
            <w:r w:rsidRPr="002B3E51">
              <w:rPr>
                <w:b/>
                <w:lang w:eastAsia="en-GB"/>
              </w:rPr>
              <w:t>Hungary</w:t>
            </w:r>
          </w:p>
        </w:tc>
        <w:tc>
          <w:tcPr>
            <w:tcW w:w="1660" w:type="dxa"/>
            <w:tcBorders>
              <w:top w:val="nil"/>
              <w:left w:val="nil"/>
              <w:bottom w:val="nil"/>
              <w:right w:val="single" w:sz="4" w:space="0" w:color="auto"/>
            </w:tcBorders>
            <w:shd w:val="clear" w:color="000000" w:fill="FFFFFF"/>
            <w:noWrap/>
            <w:vAlign w:val="bottom"/>
            <w:hideMark/>
          </w:tcPr>
          <w:p w14:paraId="7C163890" w14:textId="52F5B6CB"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7B84E671" w14:textId="392FB101"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34898040" w14:textId="75A63958" w:rsidR="009646F7" w:rsidRPr="002B3E51" w:rsidRDefault="009646F7" w:rsidP="007D0225">
            <w:pPr>
              <w:pStyle w:val="Tabletext"/>
              <w:jc w:val="center"/>
              <w:rPr>
                <w:lang w:eastAsia="en-GB"/>
              </w:rPr>
            </w:pPr>
            <w:r w:rsidRPr="002B3E51">
              <w:rPr>
                <w:lang w:eastAsia="en-GB"/>
              </w:rPr>
              <w:t>0</w:t>
            </w:r>
          </w:p>
        </w:tc>
      </w:tr>
      <w:tr w:rsidR="009646F7" w:rsidRPr="002B3E51" w14:paraId="656E682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AC34D69" w14:textId="77777777" w:rsidR="009646F7" w:rsidRPr="002B3E51" w:rsidRDefault="009646F7" w:rsidP="007D0225">
            <w:pPr>
              <w:pStyle w:val="Tabletext"/>
              <w:rPr>
                <w:b/>
                <w:lang w:eastAsia="en-GB"/>
              </w:rPr>
            </w:pPr>
            <w:r w:rsidRPr="002B3E51">
              <w:rPr>
                <w:b/>
                <w:lang w:eastAsia="en-GB"/>
              </w:rPr>
              <w:t xml:space="preserve">Iceland </w:t>
            </w:r>
          </w:p>
        </w:tc>
        <w:tc>
          <w:tcPr>
            <w:tcW w:w="1660" w:type="dxa"/>
            <w:tcBorders>
              <w:top w:val="nil"/>
              <w:left w:val="nil"/>
              <w:bottom w:val="nil"/>
              <w:right w:val="single" w:sz="4" w:space="0" w:color="auto"/>
            </w:tcBorders>
            <w:shd w:val="clear" w:color="000000" w:fill="FFFFFF"/>
            <w:noWrap/>
            <w:vAlign w:val="bottom"/>
            <w:hideMark/>
          </w:tcPr>
          <w:p w14:paraId="017D67E0" w14:textId="734EF1C0"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4306AEBA" w14:textId="4870BB42"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7269F1CE" w14:textId="27CCAC25" w:rsidR="009646F7" w:rsidRPr="002B3E51" w:rsidRDefault="009646F7" w:rsidP="007D0225">
            <w:pPr>
              <w:pStyle w:val="Tabletext"/>
              <w:jc w:val="center"/>
              <w:rPr>
                <w:lang w:eastAsia="en-GB"/>
              </w:rPr>
            </w:pPr>
          </w:p>
        </w:tc>
      </w:tr>
      <w:tr w:rsidR="009646F7" w:rsidRPr="002B3E51" w14:paraId="26949280"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579E141A" w14:textId="77777777" w:rsidR="009646F7" w:rsidRPr="002B3E51" w:rsidRDefault="009646F7" w:rsidP="007D0225">
            <w:pPr>
              <w:pStyle w:val="Tabletext"/>
              <w:rPr>
                <w:b/>
                <w:lang w:eastAsia="en-GB"/>
              </w:rPr>
            </w:pPr>
            <w:r w:rsidRPr="002B3E51">
              <w:rPr>
                <w:b/>
                <w:lang w:eastAsia="en-GB"/>
              </w:rPr>
              <w:t>India</w:t>
            </w:r>
          </w:p>
        </w:tc>
        <w:tc>
          <w:tcPr>
            <w:tcW w:w="1660" w:type="dxa"/>
            <w:tcBorders>
              <w:top w:val="nil"/>
              <w:left w:val="nil"/>
              <w:bottom w:val="nil"/>
              <w:right w:val="single" w:sz="4" w:space="0" w:color="auto"/>
            </w:tcBorders>
            <w:shd w:val="clear" w:color="000000" w:fill="FFFFFF"/>
            <w:noWrap/>
            <w:vAlign w:val="bottom"/>
            <w:hideMark/>
          </w:tcPr>
          <w:p w14:paraId="66762048" w14:textId="77777777" w:rsidR="009646F7" w:rsidRPr="002B3E51" w:rsidRDefault="009646F7" w:rsidP="007D0225">
            <w:pPr>
              <w:pStyle w:val="Tabletext"/>
              <w:jc w:val="center"/>
              <w:rPr>
                <w:lang w:eastAsia="en-GB"/>
              </w:rPr>
            </w:pPr>
            <w:r w:rsidRPr="002B3E51">
              <w:rPr>
                <w:lang w:eastAsia="en-GB"/>
              </w:rPr>
              <w:t>10</w:t>
            </w:r>
          </w:p>
        </w:tc>
        <w:tc>
          <w:tcPr>
            <w:tcW w:w="1660" w:type="dxa"/>
            <w:tcBorders>
              <w:top w:val="nil"/>
              <w:left w:val="nil"/>
              <w:bottom w:val="nil"/>
              <w:right w:val="single" w:sz="4" w:space="0" w:color="auto"/>
            </w:tcBorders>
            <w:shd w:val="clear" w:color="000000" w:fill="FFFFFF"/>
            <w:vAlign w:val="bottom"/>
            <w:hideMark/>
          </w:tcPr>
          <w:p w14:paraId="5CC14724" w14:textId="71F4C0C2" w:rsidR="009646F7" w:rsidRPr="002B3E51" w:rsidRDefault="009646F7" w:rsidP="007D0225">
            <w:pPr>
              <w:pStyle w:val="Tabletext"/>
              <w:jc w:val="center"/>
              <w:rPr>
                <w:lang w:eastAsia="en-GB"/>
              </w:rPr>
            </w:pPr>
            <w:r w:rsidRPr="002B3E51">
              <w:rPr>
                <w:lang w:eastAsia="en-GB"/>
              </w:rPr>
              <w:t>10</w:t>
            </w:r>
          </w:p>
        </w:tc>
        <w:tc>
          <w:tcPr>
            <w:tcW w:w="1520" w:type="dxa"/>
            <w:tcBorders>
              <w:top w:val="nil"/>
              <w:left w:val="nil"/>
              <w:bottom w:val="nil"/>
              <w:right w:val="single" w:sz="4" w:space="0" w:color="auto"/>
            </w:tcBorders>
            <w:shd w:val="clear" w:color="000000" w:fill="FFFFFF"/>
            <w:vAlign w:val="bottom"/>
            <w:hideMark/>
          </w:tcPr>
          <w:p w14:paraId="7DD319E0" w14:textId="5593D0F4" w:rsidR="009646F7" w:rsidRPr="002B3E51" w:rsidRDefault="009646F7" w:rsidP="007D0225">
            <w:pPr>
              <w:pStyle w:val="Tabletext"/>
              <w:jc w:val="center"/>
              <w:rPr>
                <w:lang w:eastAsia="en-GB"/>
              </w:rPr>
            </w:pPr>
            <w:r w:rsidRPr="002B3E51">
              <w:rPr>
                <w:lang w:eastAsia="en-GB"/>
              </w:rPr>
              <w:t>0</w:t>
            </w:r>
          </w:p>
        </w:tc>
      </w:tr>
      <w:tr w:rsidR="009646F7" w:rsidRPr="002B3E51" w14:paraId="4779A877"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2CC4F02C" w14:textId="77777777" w:rsidR="009646F7" w:rsidRPr="002B3E51" w:rsidRDefault="009646F7" w:rsidP="007D0225">
            <w:pPr>
              <w:pStyle w:val="Tabletext"/>
              <w:rPr>
                <w:b/>
                <w:lang w:eastAsia="en-GB"/>
              </w:rPr>
            </w:pPr>
            <w:r w:rsidRPr="002B3E51">
              <w:rPr>
                <w:b/>
                <w:lang w:eastAsia="en-GB"/>
              </w:rPr>
              <w:t>Indonesia</w:t>
            </w:r>
          </w:p>
        </w:tc>
        <w:tc>
          <w:tcPr>
            <w:tcW w:w="1660" w:type="dxa"/>
            <w:tcBorders>
              <w:top w:val="nil"/>
              <w:left w:val="nil"/>
              <w:bottom w:val="nil"/>
              <w:right w:val="single" w:sz="4" w:space="0" w:color="auto"/>
            </w:tcBorders>
            <w:shd w:val="clear" w:color="000000" w:fill="FFFFFF"/>
            <w:noWrap/>
            <w:vAlign w:val="bottom"/>
            <w:hideMark/>
          </w:tcPr>
          <w:p w14:paraId="1A3EA041"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vAlign w:val="bottom"/>
            <w:hideMark/>
          </w:tcPr>
          <w:p w14:paraId="6F96900A" w14:textId="22C411DC"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7E20B2D6" w14:textId="56EDEA01" w:rsidR="009646F7" w:rsidRPr="002B3E51" w:rsidRDefault="009646F7" w:rsidP="007D0225">
            <w:pPr>
              <w:pStyle w:val="Tabletext"/>
              <w:jc w:val="center"/>
              <w:rPr>
                <w:lang w:eastAsia="en-GB"/>
              </w:rPr>
            </w:pPr>
            <w:r w:rsidRPr="002B3E51">
              <w:rPr>
                <w:lang w:eastAsia="en-GB"/>
              </w:rPr>
              <w:t>0</w:t>
            </w:r>
          </w:p>
        </w:tc>
      </w:tr>
      <w:tr w:rsidR="009646F7" w:rsidRPr="002B3E51" w14:paraId="1E558FBE"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140A64A" w14:textId="77777777" w:rsidR="009646F7" w:rsidRPr="002B3E51" w:rsidRDefault="009646F7" w:rsidP="007D0225">
            <w:pPr>
              <w:pStyle w:val="Tabletext"/>
              <w:rPr>
                <w:b/>
                <w:lang w:eastAsia="en-GB"/>
              </w:rPr>
            </w:pPr>
            <w:r w:rsidRPr="002B3E51">
              <w:rPr>
                <w:b/>
                <w:lang w:eastAsia="en-GB"/>
              </w:rPr>
              <w:t>Iran (Islamic Republic of)</w:t>
            </w:r>
          </w:p>
        </w:tc>
        <w:tc>
          <w:tcPr>
            <w:tcW w:w="1660" w:type="dxa"/>
            <w:tcBorders>
              <w:top w:val="nil"/>
              <w:left w:val="nil"/>
              <w:bottom w:val="nil"/>
              <w:right w:val="single" w:sz="4" w:space="0" w:color="auto"/>
            </w:tcBorders>
            <w:shd w:val="clear" w:color="000000" w:fill="FFFFFF"/>
            <w:noWrap/>
            <w:vAlign w:val="bottom"/>
            <w:hideMark/>
          </w:tcPr>
          <w:p w14:paraId="48381C2E"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vAlign w:val="bottom"/>
            <w:hideMark/>
          </w:tcPr>
          <w:p w14:paraId="2B9DEC80" w14:textId="0037145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6486B188" w14:textId="5C13F744" w:rsidR="009646F7" w:rsidRPr="002B3E51" w:rsidRDefault="009646F7" w:rsidP="007D0225">
            <w:pPr>
              <w:pStyle w:val="Tabletext"/>
              <w:jc w:val="center"/>
              <w:rPr>
                <w:lang w:eastAsia="en-GB"/>
              </w:rPr>
            </w:pPr>
          </w:p>
        </w:tc>
      </w:tr>
      <w:tr w:rsidR="009646F7" w:rsidRPr="002B3E51" w14:paraId="245D7DFA"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53781DA0" w14:textId="77777777" w:rsidR="009646F7" w:rsidRPr="002B3E51" w:rsidRDefault="009646F7" w:rsidP="007D0225">
            <w:pPr>
              <w:pStyle w:val="Tabletext"/>
              <w:rPr>
                <w:b/>
                <w:lang w:eastAsia="en-GB"/>
              </w:rPr>
            </w:pPr>
            <w:r w:rsidRPr="002B3E51">
              <w:rPr>
                <w:b/>
                <w:lang w:eastAsia="en-GB"/>
              </w:rPr>
              <w:t>Iraq</w:t>
            </w:r>
          </w:p>
        </w:tc>
        <w:tc>
          <w:tcPr>
            <w:tcW w:w="1660" w:type="dxa"/>
            <w:tcBorders>
              <w:top w:val="nil"/>
              <w:left w:val="nil"/>
              <w:bottom w:val="nil"/>
              <w:right w:val="single" w:sz="4" w:space="0" w:color="auto"/>
            </w:tcBorders>
            <w:shd w:val="clear" w:color="000000" w:fill="FFFFFF"/>
            <w:noWrap/>
            <w:vAlign w:val="bottom"/>
            <w:hideMark/>
          </w:tcPr>
          <w:p w14:paraId="42156668"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vAlign w:val="bottom"/>
            <w:hideMark/>
          </w:tcPr>
          <w:p w14:paraId="4A06711B" w14:textId="0501C53F"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742E0407" w14:textId="2FF8C613" w:rsidR="009646F7" w:rsidRPr="002B3E51" w:rsidRDefault="009646F7" w:rsidP="007D0225">
            <w:pPr>
              <w:pStyle w:val="Tabletext"/>
              <w:jc w:val="center"/>
              <w:rPr>
                <w:lang w:eastAsia="en-GB"/>
              </w:rPr>
            </w:pPr>
            <w:r w:rsidRPr="002B3E51">
              <w:rPr>
                <w:lang w:eastAsia="en-GB"/>
              </w:rPr>
              <w:t>0</w:t>
            </w:r>
          </w:p>
        </w:tc>
      </w:tr>
      <w:tr w:rsidR="009646F7" w:rsidRPr="002B3E51" w14:paraId="49C46D0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1B695FF" w14:textId="77777777" w:rsidR="009646F7" w:rsidRPr="002B3E51" w:rsidRDefault="009646F7" w:rsidP="007D0225">
            <w:pPr>
              <w:pStyle w:val="Tabletext"/>
              <w:rPr>
                <w:b/>
                <w:lang w:eastAsia="en-GB"/>
              </w:rPr>
            </w:pPr>
            <w:r w:rsidRPr="002B3E51">
              <w:rPr>
                <w:b/>
                <w:lang w:eastAsia="en-GB"/>
              </w:rPr>
              <w:t xml:space="preserve">Ireland </w:t>
            </w:r>
          </w:p>
        </w:tc>
        <w:tc>
          <w:tcPr>
            <w:tcW w:w="1660" w:type="dxa"/>
            <w:tcBorders>
              <w:top w:val="nil"/>
              <w:left w:val="nil"/>
              <w:bottom w:val="nil"/>
              <w:right w:val="single" w:sz="4" w:space="0" w:color="auto"/>
            </w:tcBorders>
            <w:shd w:val="clear" w:color="000000" w:fill="FFFFFF"/>
            <w:noWrap/>
            <w:vAlign w:val="bottom"/>
            <w:hideMark/>
          </w:tcPr>
          <w:p w14:paraId="44A517A0" w14:textId="77777777" w:rsidR="009646F7" w:rsidRPr="002B3E51" w:rsidRDefault="009646F7" w:rsidP="007D0225">
            <w:pPr>
              <w:pStyle w:val="Tabletext"/>
              <w:jc w:val="center"/>
              <w:rPr>
                <w:lang w:eastAsia="en-GB"/>
              </w:rPr>
            </w:pPr>
            <w:r w:rsidRPr="002B3E51">
              <w:rPr>
                <w:lang w:eastAsia="en-GB"/>
              </w:rPr>
              <w:t>2</w:t>
            </w:r>
          </w:p>
        </w:tc>
        <w:tc>
          <w:tcPr>
            <w:tcW w:w="1660" w:type="dxa"/>
            <w:tcBorders>
              <w:top w:val="nil"/>
              <w:left w:val="nil"/>
              <w:bottom w:val="nil"/>
              <w:right w:val="single" w:sz="4" w:space="0" w:color="auto"/>
            </w:tcBorders>
            <w:shd w:val="clear" w:color="000000" w:fill="FFFFFF"/>
            <w:noWrap/>
            <w:vAlign w:val="bottom"/>
            <w:hideMark/>
          </w:tcPr>
          <w:p w14:paraId="0C88339D" w14:textId="77777777" w:rsidR="009646F7" w:rsidRPr="002B3E51" w:rsidRDefault="009646F7" w:rsidP="007D0225">
            <w:pPr>
              <w:pStyle w:val="Tabletext"/>
              <w:jc w:val="center"/>
              <w:rPr>
                <w:lang w:eastAsia="en-GB"/>
              </w:rPr>
            </w:pPr>
            <w:r w:rsidRPr="002B3E51">
              <w:rPr>
                <w:lang w:eastAsia="en-GB"/>
              </w:rPr>
              <w:t>2</w:t>
            </w:r>
          </w:p>
        </w:tc>
        <w:tc>
          <w:tcPr>
            <w:tcW w:w="1520" w:type="dxa"/>
            <w:tcBorders>
              <w:top w:val="nil"/>
              <w:left w:val="nil"/>
              <w:bottom w:val="nil"/>
              <w:right w:val="single" w:sz="4" w:space="0" w:color="auto"/>
            </w:tcBorders>
            <w:shd w:val="clear" w:color="000000" w:fill="FFFFFF"/>
            <w:vAlign w:val="bottom"/>
            <w:hideMark/>
          </w:tcPr>
          <w:p w14:paraId="6030C362" w14:textId="75D3859D" w:rsidR="009646F7" w:rsidRPr="002B3E51" w:rsidRDefault="009646F7" w:rsidP="007D0225">
            <w:pPr>
              <w:pStyle w:val="Tabletext"/>
              <w:jc w:val="center"/>
              <w:rPr>
                <w:lang w:eastAsia="en-GB"/>
              </w:rPr>
            </w:pPr>
          </w:p>
        </w:tc>
      </w:tr>
      <w:tr w:rsidR="009646F7" w:rsidRPr="002B3E51" w14:paraId="1FE621E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F978B00" w14:textId="77777777" w:rsidR="009646F7" w:rsidRPr="002B3E51" w:rsidRDefault="009646F7" w:rsidP="007D0225">
            <w:pPr>
              <w:pStyle w:val="Tabletext"/>
              <w:rPr>
                <w:b/>
                <w:lang w:eastAsia="en-GB"/>
              </w:rPr>
            </w:pPr>
            <w:r w:rsidRPr="002B3E51">
              <w:rPr>
                <w:b/>
                <w:lang w:eastAsia="en-GB"/>
              </w:rPr>
              <w:t>Israel</w:t>
            </w:r>
          </w:p>
        </w:tc>
        <w:tc>
          <w:tcPr>
            <w:tcW w:w="1660" w:type="dxa"/>
            <w:tcBorders>
              <w:top w:val="nil"/>
              <w:left w:val="nil"/>
              <w:bottom w:val="nil"/>
              <w:right w:val="single" w:sz="4" w:space="0" w:color="auto"/>
            </w:tcBorders>
            <w:shd w:val="clear" w:color="000000" w:fill="FFFFFF"/>
            <w:noWrap/>
            <w:vAlign w:val="bottom"/>
            <w:hideMark/>
          </w:tcPr>
          <w:p w14:paraId="43BC303A"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259307E0"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14A1D7F2" w14:textId="4EB9D983" w:rsidR="009646F7" w:rsidRPr="002B3E51" w:rsidRDefault="009646F7" w:rsidP="007D0225">
            <w:pPr>
              <w:pStyle w:val="Tabletext"/>
              <w:jc w:val="center"/>
              <w:rPr>
                <w:lang w:eastAsia="en-GB"/>
              </w:rPr>
            </w:pPr>
          </w:p>
        </w:tc>
      </w:tr>
      <w:tr w:rsidR="009646F7" w:rsidRPr="002B3E51" w14:paraId="49848537"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5AAF5D3A" w14:textId="77777777" w:rsidR="009646F7" w:rsidRPr="002B3E51" w:rsidRDefault="009646F7" w:rsidP="007D0225">
            <w:pPr>
              <w:pStyle w:val="Tabletext"/>
              <w:rPr>
                <w:b/>
                <w:lang w:eastAsia="en-GB"/>
              </w:rPr>
            </w:pPr>
            <w:r w:rsidRPr="002B3E51">
              <w:rPr>
                <w:b/>
                <w:lang w:eastAsia="en-GB"/>
              </w:rPr>
              <w:t xml:space="preserve">Italy </w:t>
            </w:r>
          </w:p>
        </w:tc>
        <w:tc>
          <w:tcPr>
            <w:tcW w:w="1660" w:type="dxa"/>
            <w:tcBorders>
              <w:top w:val="nil"/>
              <w:left w:val="nil"/>
              <w:bottom w:val="nil"/>
              <w:right w:val="single" w:sz="4" w:space="0" w:color="auto"/>
            </w:tcBorders>
            <w:shd w:val="clear" w:color="000000" w:fill="FFFFFF"/>
            <w:noWrap/>
            <w:vAlign w:val="bottom"/>
            <w:hideMark/>
          </w:tcPr>
          <w:p w14:paraId="149870C2" w14:textId="77777777" w:rsidR="009646F7" w:rsidRPr="002B3E51" w:rsidRDefault="009646F7" w:rsidP="007D0225">
            <w:pPr>
              <w:pStyle w:val="Tabletext"/>
              <w:jc w:val="center"/>
              <w:rPr>
                <w:lang w:eastAsia="en-GB"/>
              </w:rPr>
            </w:pPr>
            <w:r w:rsidRPr="002B3E51">
              <w:rPr>
                <w:lang w:eastAsia="en-GB"/>
              </w:rPr>
              <w:t>15</w:t>
            </w:r>
          </w:p>
        </w:tc>
        <w:tc>
          <w:tcPr>
            <w:tcW w:w="1660" w:type="dxa"/>
            <w:tcBorders>
              <w:top w:val="nil"/>
              <w:left w:val="nil"/>
              <w:bottom w:val="nil"/>
              <w:right w:val="single" w:sz="4" w:space="0" w:color="auto"/>
            </w:tcBorders>
            <w:shd w:val="clear" w:color="000000" w:fill="FFFFFF"/>
            <w:vAlign w:val="bottom"/>
            <w:hideMark/>
          </w:tcPr>
          <w:p w14:paraId="372A9187" w14:textId="4ADA4BA2" w:rsidR="009646F7" w:rsidRPr="002B3E51" w:rsidRDefault="009646F7" w:rsidP="007D0225">
            <w:pPr>
              <w:pStyle w:val="Tabletext"/>
              <w:jc w:val="center"/>
              <w:rPr>
                <w:lang w:eastAsia="en-GB"/>
              </w:rPr>
            </w:pPr>
            <w:r w:rsidRPr="002B3E51">
              <w:rPr>
                <w:lang w:eastAsia="en-GB"/>
              </w:rPr>
              <w:t>15</w:t>
            </w:r>
          </w:p>
        </w:tc>
        <w:tc>
          <w:tcPr>
            <w:tcW w:w="1520" w:type="dxa"/>
            <w:tcBorders>
              <w:top w:val="nil"/>
              <w:left w:val="nil"/>
              <w:bottom w:val="nil"/>
              <w:right w:val="single" w:sz="4" w:space="0" w:color="auto"/>
            </w:tcBorders>
            <w:shd w:val="clear" w:color="000000" w:fill="FFFFFF"/>
            <w:vAlign w:val="bottom"/>
            <w:hideMark/>
          </w:tcPr>
          <w:p w14:paraId="771DB3B8" w14:textId="339465E9" w:rsidR="009646F7" w:rsidRPr="002B3E51" w:rsidRDefault="009646F7" w:rsidP="007D0225">
            <w:pPr>
              <w:pStyle w:val="Tabletext"/>
              <w:jc w:val="center"/>
              <w:rPr>
                <w:lang w:eastAsia="en-GB"/>
              </w:rPr>
            </w:pPr>
            <w:r w:rsidRPr="002B3E51">
              <w:rPr>
                <w:lang w:eastAsia="en-GB"/>
              </w:rPr>
              <w:t>0</w:t>
            </w:r>
          </w:p>
        </w:tc>
      </w:tr>
      <w:tr w:rsidR="009646F7" w:rsidRPr="002B3E51" w14:paraId="75FB917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BF7740E" w14:textId="77777777" w:rsidR="009646F7" w:rsidRPr="002B3E51" w:rsidRDefault="009646F7" w:rsidP="007D0225">
            <w:pPr>
              <w:pStyle w:val="Tabletext"/>
              <w:rPr>
                <w:b/>
                <w:lang w:eastAsia="en-GB"/>
              </w:rPr>
            </w:pPr>
            <w:r w:rsidRPr="002B3E51">
              <w:rPr>
                <w:b/>
                <w:lang w:eastAsia="en-GB"/>
              </w:rPr>
              <w:t>Jamaica</w:t>
            </w:r>
          </w:p>
        </w:tc>
        <w:tc>
          <w:tcPr>
            <w:tcW w:w="1660" w:type="dxa"/>
            <w:tcBorders>
              <w:top w:val="nil"/>
              <w:left w:val="nil"/>
              <w:bottom w:val="nil"/>
              <w:right w:val="single" w:sz="4" w:space="0" w:color="auto"/>
            </w:tcBorders>
            <w:shd w:val="clear" w:color="000000" w:fill="FFFFFF"/>
            <w:vAlign w:val="bottom"/>
            <w:hideMark/>
          </w:tcPr>
          <w:p w14:paraId="5F2C3E8F" w14:textId="7ADCB0C5"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3F68EF5B" w14:textId="7BBC78E6"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7B3561E" w14:textId="0877190D" w:rsidR="009646F7" w:rsidRPr="002B3E51" w:rsidRDefault="009646F7" w:rsidP="007D0225">
            <w:pPr>
              <w:pStyle w:val="Tabletext"/>
              <w:jc w:val="center"/>
              <w:rPr>
                <w:lang w:eastAsia="en-GB"/>
              </w:rPr>
            </w:pPr>
          </w:p>
        </w:tc>
      </w:tr>
      <w:tr w:rsidR="009646F7" w:rsidRPr="002B3E51" w14:paraId="7F79028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F096B62" w14:textId="77777777" w:rsidR="009646F7" w:rsidRPr="002B3E51" w:rsidRDefault="009646F7" w:rsidP="007D0225">
            <w:pPr>
              <w:pStyle w:val="Tabletext"/>
              <w:rPr>
                <w:b/>
                <w:lang w:eastAsia="en-GB"/>
              </w:rPr>
            </w:pPr>
            <w:r w:rsidRPr="002B3E51">
              <w:rPr>
                <w:b/>
                <w:lang w:eastAsia="en-GB"/>
              </w:rPr>
              <w:t>Japan</w:t>
            </w:r>
          </w:p>
        </w:tc>
        <w:tc>
          <w:tcPr>
            <w:tcW w:w="1660" w:type="dxa"/>
            <w:tcBorders>
              <w:top w:val="nil"/>
              <w:left w:val="nil"/>
              <w:bottom w:val="nil"/>
              <w:right w:val="single" w:sz="4" w:space="0" w:color="auto"/>
            </w:tcBorders>
            <w:shd w:val="clear" w:color="000000" w:fill="FFFFFF"/>
            <w:noWrap/>
            <w:vAlign w:val="bottom"/>
            <w:hideMark/>
          </w:tcPr>
          <w:p w14:paraId="37697BEC" w14:textId="77777777" w:rsidR="009646F7" w:rsidRPr="002B3E51" w:rsidRDefault="009646F7" w:rsidP="007D0225">
            <w:pPr>
              <w:pStyle w:val="Tabletext"/>
              <w:jc w:val="center"/>
              <w:rPr>
                <w:lang w:eastAsia="en-GB"/>
              </w:rPr>
            </w:pPr>
            <w:r w:rsidRPr="002B3E51">
              <w:rPr>
                <w:lang w:eastAsia="en-GB"/>
              </w:rPr>
              <w:t>30</w:t>
            </w:r>
          </w:p>
        </w:tc>
        <w:tc>
          <w:tcPr>
            <w:tcW w:w="1660" w:type="dxa"/>
            <w:tcBorders>
              <w:top w:val="nil"/>
              <w:left w:val="nil"/>
              <w:bottom w:val="nil"/>
              <w:right w:val="single" w:sz="4" w:space="0" w:color="auto"/>
            </w:tcBorders>
            <w:shd w:val="clear" w:color="000000" w:fill="FFFFFF"/>
            <w:noWrap/>
            <w:vAlign w:val="bottom"/>
            <w:hideMark/>
          </w:tcPr>
          <w:p w14:paraId="64C3E719" w14:textId="77777777" w:rsidR="009646F7" w:rsidRPr="002B3E51" w:rsidRDefault="009646F7" w:rsidP="007D0225">
            <w:pPr>
              <w:pStyle w:val="Tabletext"/>
              <w:jc w:val="center"/>
              <w:rPr>
                <w:lang w:eastAsia="en-GB"/>
              </w:rPr>
            </w:pPr>
            <w:r w:rsidRPr="002B3E51">
              <w:rPr>
                <w:lang w:eastAsia="en-GB"/>
              </w:rPr>
              <w:t>30</w:t>
            </w:r>
          </w:p>
        </w:tc>
        <w:tc>
          <w:tcPr>
            <w:tcW w:w="1520" w:type="dxa"/>
            <w:tcBorders>
              <w:top w:val="nil"/>
              <w:left w:val="nil"/>
              <w:bottom w:val="nil"/>
              <w:right w:val="single" w:sz="4" w:space="0" w:color="auto"/>
            </w:tcBorders>
            <w:shd w:val="clear" w:color="000000" w:fill="FFFFFF"/>
            <w:vAlign w:val="bottom"/>
            <w:hideMark/>
          </w:tcPr>
          <w:p w14:paraId="4A85862B" w14:textId="5C08C72F" w:rsidR="009646F7" w:rsidRPr="002B3E51" w:rsidRDefault="009646F7" w:rsidP="007D0225">
            <w:pPr>
              <w:pStyle w:val="Tabletext"/>
              <w:jc w:val="center"/>
              <w:rPr>
                <w:lang w:eastAsia="en-GB"/>
              </w:rPr>
            </w:pPr>
          </w:p>
        </w:tc>
      </w:tr>
      <w:tr w:rsidR="009646F7" w:rsidRPr="002B3E51" w14:paraId="77637F2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062C5E4" w14:textId="77777777" w:rsidR="009646F7" w:rsidRPr="002B3E51" w:rsidRDefault="009646F7" w:rsidP="007D0225">
            <w:pPr>
              <w:pStyle w:val="Tabletext"/>
              <w:rPr>
                <w:b/>
                <w:lang w:eastAsia="en-GB"/>
              </w:rPr>
            </w:pPr>
            <w:r w:rsidRPr="002B3E51">
              <w:rPr>
                <w:b/>
                <w:lang w:eastAsia="en-GB"/>
              </w:rPr>
              <w:t>Jordan</w:t>
            </w:r>
          </w:p>
        </w:tc>
        <w:tc>
          <w:tcPr>
            <w:tcW w:w="1660" w:type="dxa"/>
            <w:tcBorders>
              <w:top w:val="nil"/>
              <w:left w:val="nil"/>
              <w:bottom w:val="nil"/>
              <w:right w:val="single" w:sz="4" w:space="0" w:color="auto"/>
            </w:tcBorders>
            <w:shd w:val="clear" w:color="000000" w:fill="FFFFFF"/>
            <w:noWrap/>
            <w:vAlign w:val="bottom"/>
            <w:hideMark/>
          </w:tcPr>
          <w:p w14:paraId="484E955E" w14:textId="20F35D6D"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09C51350" w14:textId="332D4360"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6882A792" w14:textId="6A7E883F" w:rsidR="009646F7" w:rsidRPr="002B3E51" w:rsidRDefault="009646F7" w:rsidP="007D0225">
            <w:pPr>
              <w:pStyle w:val="Tabletext"/>
              <w:jc w:val="center"/>
              <w:rPr>
                <w:lang w:eastAsia="en-GB"/>
              </w:rPr>
            </w:pPr>
          </w:p>
        </w:tc>
      </w:tr>
      <w:tr w:rsidR="009646F7" w:rsidRPr="002B3E51" w14:paraId="150AE5F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F10EED4" w14:textId="77777777" w:rsidR="009646F7" w:rsidRPr="002B3E51" w:rsidRDefault="009646F7" w:rsidP="007D0225">
            <w:pPr>
              <w:pStyle w:val="Tabletext"/>
              <w:rPr>
                <w:b/>
                <w:lang w:eastAsia="en-GB"/>
              </w:rPr>
            </w:pPr>
            <w:r w:rsidRPr="002B3E51">
              <w:rPr>
                <w:b/>
                <w:lang w:eastAsia="en-GB"/>
              </w:rPr>
              <w:t>Kazakhstan</w:t>
            </w:r>
          </w:p>
        </w:tc>
        <w:tc>
          <w:tcPr>
            <w:tcW w:w="1660" w:type="dxa"/>
            <w:tcBorders>
              <w:top w:val="nil"/>
              <w:left w:val="nil"/>
              <w:bottom w:val="nil"/>
              <w:right w:val="single" w:sz="4" w:space="0" w:color="auto"/>
            </w:tcBorders>
            <w:shd w:val="clear" w:color="000000" w:fill="FFFFFF"/>
            <w:noWrap/>
            <w:vAlign w:val="bottom"/>
            <w:hideMark/>
          </w:tcPr>
          <w:p w14:paraId="07A70CC4" w14:textId="46B85949"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2EA17533" w14:textId="0358D0A6"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0319EFA3" w14:textId="01491CBE" w:rsidR="009646F7" w:rsidRPr="002B3E51" w:rsidRDefault="009646F7" w:rsidP="007D0225">
            <w:pPr>
              <w:pStyle w:val="Tabletext"/>
              <w:jc w:val="center"/>
              <w:rPr>
                <w:lang w:eastAsia="en-GB"/>
              </w:rPr>
            </w:pPr>
          </w:p>
        </w:tc>
      </w:tr>
      <w:tr w:rsidR="009646F7" w:rsidRPr="002B3E51" w14:paraId="2A2DE63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E2596A4" w14:textId="77777777" w:rsidR="009646F7" w:rsidRPr="002B3E51" w:rsidRDefault="009646F7" w:rsidP="007D0225">
            <w:pPr>
              <w:pStyle w:val="Tabletext"/>
              <w:rPr>
                <w:b/>
                <w:lang w:eastAsia="en-GB"/>
              </w:rPr>
            </w:pPr>
            <w:r w:rsidRPr="002B3E51">
              <w:rPr>
                <w:b/>
                <w:lang w:eastAsia="en-GB"/>
              </w:rPr>
              <w:t>Kenya</w:t>
            </w:r>
          </w:p>
        </w:tc>
        <w:tc>
          <w:tcPr>
            <w:tcW w:w="1660" w:type="dxa"/>
            <w:tcBorders>
              <w:top w:val="nil"/>
              <w:left w:val="nil"/>
              <w:bottom w:val="nil"/>
              <w:right w:val="single" w:sz="4" w:space="0" w:color="auto"/>
            </w:tcBorders>
            <w:shd w:val="clear" w:color="000000" w:fill="FFFFFF"/>
            <w:noWrap/>
            <w:vAlign w:val="bottom"/>
            <w:hideMark/>
          </w:tcPr>
          <w:p w14:paraId="6310F4DB"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1C8E6940"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1E68811D" w14:textId="6CE04D7B" w:rsidR="009646F7" w:rsidRPr="002B3E51" w:rsidRDefault="009646F7" w:rsidP="007D0225">
            <w:pPr>
              <w:pStyle w:val="Tabletext"/>
              <w:jc w:val="center"/>
              <w:rPr>
                <w:lang w:eastAsia="en-GB"/>
              </w:rPr>
            </w:pPr>
          </w:p>
        </w:tc>
      </w:tr>
      <w:tr w:rsidR="009646F7" w:rsidRPr="002B3E51" w14:paraId="4D3D353E" w14:textId="77777777" w:rsidTr="000830F5">
        <w:trPr>
          <w:cantSplit/>
          <w:jc w:val="center"/>
        </w:trPr>
        <w:tc>
          <w:tcPr>
            <w:tcW w:w="3140" w:type="dxa"/>
            <w:tcBorders>
              <w:top w:val="nil"/>
              <w:left w:val="single" w:sz="4" w:space="0" w:color="auto"/>
              <w:right w:val="single" w:sz="4" w:space="0" w:color="auto"/>
            </w:tcBorders>
            <w:shd w:val="clear" w:color="000000" w:fill="FFFFFF"/>
            <w:vAlign w:val="bottom"/>
            <w:hideMark/>
          </w:tcPr>
          <w:p w14:paraId="3DE68E8C" w14:textId="77777777" w:rsidR="009646F7" w:rsidRPr="002B3E51" w:rsidRDefault="009646F7" w:rsidP="007D0225">
            <w:pPr>
              <w:pStyle w:val="Tabletext"/>
              <w:rPr>
                <w:b/>
                <w:lang w:eastAsia="en-GB"/>
              </w:rPr>
            </w:pPr>
            <w:r w:rsidRPr="002B3E51">
              <w:rPr>
                <w:b/>
                <w:lang w:eastAsia="en-GB"/>
              </w:rPr>
              <w:t>Kiribati</w:t>
            </w:r>
          </w:p>
        </w:tc>
        <w:tc>
          <w:tcPr>
            <w:tcW w:w="1660" w:type="dxa"/>
            <w:tcBorders>
              <w:top w:val="nil"/>
              <w:left w:val="nil"/>
              <w:right w:val="single" w:sz="4" w:space="0" w:color="auto"/>
            </w:tcBorders>
            <w:shd w:val="clear" w:color="000000" w:fill="FFFFFF"/>
            <w:noWrap/>
            <w:vAlign w:val="bottom"/>
            <w:hideMark/>
          </w:tcPr>
          <w:p w14:paraId="50F76946" w14:textId="74096B2E"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right w:val="single" w:sz="4" w:space="0" w:color="auto"/>
            </w:tcBorders>
            <w:shd w:val="clear" w:color="000000" w:fill="FFFFFF"/>
            <w:noWrap/>
            <w:vAlign w:val="bottom"/>
            <w:hideMark/>
          </w:tcPr>
          <w:p w14:paraId="3E8E8928" w14:textId="2861C710"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right w:val="single" w:sz="4" w:space="0" w:color="auto"/>
            </w:tcBorders>
            <w:shd w:val="clear" w:color="000000" w:fill="FFFFFF"/>
            <w:vAlign w:val="bottom"/>
            <w:hideMark/>
          </w:tcPr>
          <w:p w14:paraId="7D309E7E" w14:textId="4A1E7453" w:rsidR="009646F7" w:rsidRPr="002B3E51" w:rsidRDefault="009646F7" w:rsidP="007D0225">
            <w:pPr>
              <w:pStyle w:val="Tabletext"/>
              <w:jc w:val="center"/>
              <w:rPr>
                <w:lang w:eastAsia="en-GB"/>
              </w:rPr>
            </w:pPr>
          </w:p>
        </w:tc>
      </w:tr>
      <w:tr w:rsidR="009646F7" w:rsidRPr="002B3E51" w14:paraId="18A2B05D" w14:textId="77777777" w:rsidTr="000830F5">
        <w:trPr>
          <w:cantSplit/>
          <w:jc w:val="center"/>
        </w:trPr>
        <w:tc>
          <w:tcPr>
            <w:tcW w:w="3140" w:type="dxa"/>
            <w:tcBorders>
              <w:top w:val="nil"/>
              <w:left w:val="single" w:sz="4" w:space="0" w:color="auto"/>
              <w:bottom w:val="single" w:sz="4" w:space="0" w:color="auto"/>
              <w:right w:val="single" w:sz="4" w:space="0" w:color="auto"/>
            </w:tcBorders>
            <w:shd w:val="clear" w:color="000000" w:fill="FFFFFF"/>
            <w:vAlign w:val="bottom"/>
            <w:hideMark/>
          </w:tcPr>
          <w:p w14:paraId="403073E6" w14:textId="77777777" w:rsidR="009646F7" w:rsidRPr="002B3E51" w:rsidRDefault="009646F7" w:rsidP="007D0225">
            <w:pPr>
              <w:pStyle w:val="Tabletext"/>
              <w:rPr>
                <w:b/>
                <w:lang w:eastAsia="en-GB"/>
              </w:rPr>
            </w:pPr>
            <w:r w:rsidRPr="002B3E51">
              <w:rPr>
                <w:b/>
                <w:lang w:eastAsia="en-GB"/>
              </w:rPr>
              <w:t>Korea (Rep. of)</w:t>
            </w:r>
          </w:p>
        </w:tc>
        <w:tc>
          <w:tcPr>
            <w:tcW w:w="1660" w:type="dxa"/>
            <w:tcBorders>
              <w:top w:val="nil"/>
              <w:left w:val="nil"/>
              <w:bottom w:val="single" w:sz="4" w:space="0" w:color="auto"/>
              <w:right w:val="single" w:sz="4" w:space="0" w:color="auto"/>
            </w:tcBorders>
            <w:shd w:val="clear" w:color="000000" w:fill="FFFFFF"/>
            <w:noWrap/>
            <w:vAlign w:val="bottom"/>
            <w:hideMark/>
          </w:tcPr>
          <w:p w14:paraId="1DDB195F" w14:textId="77777777" w:rsidR="009646F7" w:rsidRPr="002B3E51" w:rsidRDefault="009646F7" w:rsidP="007D0225">
            <w:pPr>
              <w:pStyle w:val="Tabletext"/>
              <w:jc w:val="center"/>
              <w:rPr>
                <w:lang w:eastAsia="en-GB"/>
              </w:rPr>
            </w:pPr>
            <w:r w:rsidRPr="002B3E51">
              <w:rPr>
                <w:lang w:eastAsia="en-GB"/>
              </w:rPr>
              <w:t>10</w:t>
            </w:r>
          </w:p>
        </w:tc>
        <w:tc>
          <w:tcPr>
            <w:tcW w:w="1660" w:type="dxa"/>
            <w:tcBorders>
              <w:top w:val="nil"/>
              <w:left w:val="nil"/>
              <w:bottom w:val="single" w:sz="4" w:space="0" w:color="auto"/>
              <w:right w:val="single" w:sz="4" w:space="0" w:color="auto"/>
            </w:tcBorders>
            <w:shd w:val="clear" w:color="000000" w:fill="FFFFFF"/>
            <w:noWrap/>
            <w:vAlign w:val="bottom"/>
            <w:hideMark/>
          </w:tcPr>
          <w:p w14:paraId="79690AAE" w14:textId="77777777" w:rsidR="009646F7" w:rsidRPr="002B3E51" w:rsidRDefault="009646F7" w:rsidP="007D0225">
            <w:pPr>
              <w:pStyle w:val="Tabletext"/>
              <w:jc w:val="center"/>
              <w:rPr>
                <w:lang w:eastAsia="en-GB"/>
              </w:rPr>
            </w:pPr>
            <w:r w:rsidRPr="002B3E51">
              <w:rPr>
                <w:lang w:eastAsia="en-GB"/>
              </w:rPr>
              <w:t>10</w:t>
            </w:r>
          </w:p>
        </w:tc>
        <w:tc>
          <w:tcPr>
            <w:tcW w:w="1520" w:type="dxa"/>
            <w:tcBorders>
              <w:top w:val="nil"/>
              <w:left w:val="nil"/>
              <w:bottom w:val="single" w:sz="4" w:space="0" w:color="auto"/>
              <w:right w:val="single" w:sz="4" w:space="0" w:color="auto"/>
            </w:tcBorders>
            <w:shd w:val="clear" w:color="000000" w:fill="FFFFFF"/>
            <w:vAlign w:val="bottom"/>
            <w:hideMark/>
          </w:tcPr>
          <w:p w14:paraId="4DCBA5C1" w14:textId="0D6160E2" w:rsidR="009646F7" w:rsidRPr="002B3E51" w:rsidRDefault="009646F7" w:rsidP="007D0225">
            <w:pPr>
              <w:pStyle w:val="Tabletext"/>
              <w:jc w:val="center"/>
              <w:rPr>
                <w:lang w:eastAsia="en-GB"/>
              </w:rPr>
            </w:pPr>
          </w:p>
        </w:tc>
      </w:tr>
      <w:tr w:rsidR="009646F7" w:rsidRPr="002B3E51" w14:paraId="150B8522" w14:textId="77777777" w:rsidTr="000830F5">
        <w:trPr>
          <w:cantSplit/>
          <w:jc w:val="center"/>
        </w:trPr>
        <w:tc>
          <w:tcPr>
            <w:tcW w:w="3140" w:type="dxa"/>
            <w:tcBorders>
              <w:top w:val="single" w:sz="4" w:space="0" w:color="auto"/>
              <w:left w:val="single" w:sz="4" w:space="0" w:color="auto"/>
              <w:bottom w:val="nil"/>
              <w:right w:val="single" w:sz="4" w:space="0" w:color="auto"/>
            </w:tcBorders>
            <w:shd w:val="clear" w:color="000000" w:fill="FFFFFF"/>
            <w:vAlign w:val="bottom"/>
            <w:hideMark/>
          </w:tcPr>
          <w:p w14:paraId="34548BB2" w14:textId="77777777" w:rsidR="009646F7" w:rsidRPr="002B3E51" w:rsidRDefault="009646F7" w:rsidP="007D0225">
            <w:pPr>
              <w:pStyle w:val="Tabletext"/>
              <w:rPr>
                <w:b/>
                <w:lang w:eastAsia="en-GB"/>
              </w:rPr>
            </w:pPr>
            <w:r w:rsidRPr="002B3E51">
              <w:rPr>
                <w:b/>
                <w:lang w:eastAsia="en-GB"/>
              </w:rPr>
              <w:lastRenderedPageBreak/>
              <w:t>Kuwait</w:t>
            </w:r>
          </w:p>
        </w:tc>
        <w:tc>
          <w:tcPr>
            <w:tcW w:w="1660" w:type="dxa"/>
            <w:tcBorders>
              <w:top w:val="single" w:sz="4" w:space="0" w:color="auto"/>
              <w:left w:val="nil"/>
              <w:bottom w:val="nil"/>
              <w:right w:val="single" w:sz="4" w:space="0" w:color="auto"/>
            </w:tcBorders>
            <w:shd w:val="clear" w:color="000000" w:fill="FFFFFF"/>
            <w:noWrap/>
            <w:vAlign w:val="bottom"/>
            <w:hideMark/>
          </w:tcPr>
          <w:p w14:paraId="2A7FF013" w14:textId="77777777" w:rsidR="009646F7" w:rsidRPr="002B3E51" w:rsidRDefault="009646F7" w:rsidP="007D0225">
            <w:pPr>
              <w:pStyle w:val="Tabletext"/>
              <w:jc w:val="center"/>
              <w:rPr>
                <w:lang w:eastAsia="en-GB"/>
              </w:rPr>
            </w:pPr>
            <w:r w:rsidRPr="002B3E51">
              <w:rPr>
                <w:lang w:eastAsia="en-GB"/>
              </w:rPr>
              <w:t>5</w:t>
            </w:r>
          </w:p>
        </w:tc>
        <w:tc>
          <w:tcPr>
            <w:tcW w:w="1660" w:type="dxa"/>
            <w:tcBorders>
              <w:top w:val="single" w:sz="4" w:space="0" w:color="auto"/>
              <w:left w:val="nil"/>
              <w:bottom w:val="nil"/>
              <w:right w:val="single" w:sz="4" w:space="0" w:color="auto"/>
            </w:tcBorders>
            <w:shd w:val="clear" w:color="000000" w:fill="FFFFFF"/>
            <w:noWrap/>
            <w:vAlign w:val="bottom"/>
            <w:hideMark/>
          </w:tcPr>
          <w:p w14:paraId="0929DC87" w14:textId="77777777" w:rsidR="009646F7" w:rsidRPr="002B3E51" w:rsidRDefault="009646F7" w:rsidP="007D0225">
            <w:pPr>
              <w:pStyle w:val="Tabletext"/>
              <w:jc w:val="center"/>
              <w:rPr>
                <w:lang w:eastAsia="en-GB"/>
              </w:rPr>
            </w:pPr>
            <w:r w:rsidRPr="002B3E51">
              <w:rPr>
                <w:lang w:eastAsia="en-GB"/>
              </w:rPr>
              <w:t>5</w:t>
            </w:r>
          </w:p>
        </w:tc>
        <w:tc>
          <w:tcPr>
            <w:tcW w:w="1520" w:type="dxa"/>
            <w:tcBorders>
              <w:top w:val="single" w:sz="4" w:space="0" w:color="auto"/>
              <w:left w:val="nil"/>
              <w:bottom w:val="nil"/>
              <w:right w:val="single" w:sz="4" w:space="0" w:color="auto"/>
            </w:tcBorders>
            <w:shd w:val="clear" w:color="000000" w:fill="FFFFFF"/>
            <w:vAlign w:val="bottom"/>
            <w:hideMark/>
          </w:tcPr>
          <w:p w14:paraId="25FDCF6E" w14:textId="6BCE7193" w:rsidR="009646F7" w:rsidRPr="002B3E51" w:rsidRDefault="009646F7" w:rsidP="007D0225">
            <w:pPr>
              <w:pStyle w:val="Tabletext"/>
              <w:jc w:val="center"/>
              <w:rPr>
                <w:lang w:eastAsia="en-GB"/>
              </w:rPr>
            </w:pPr>
          </w:p>
        </w:tc>
      </w:tr>
      <w:tr w:rsidR="009646F7" w:rsidRPr="002B3E51" w14:paraId="7E435885"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5FF187A" w14:textId="52B62720" w:rsidR="009646F7" w:rsidRPr="002B3E51" w:rsidRDefault="009646F7" w:rsidP="007D0225">
            <w:pPr>
              <w:pStyle w:val="Tabletext"/>
              <w:rPr>
                <w:b/>
                <w:lang w:eastAsia="en-GB"/>
              </w:rPr>
            </w:pPr>
            <w:r w:rsidRPr="002B3E51">
              <w:rPr>
                <w:b/>
                <w:lang w:eastAsia="en-GB"/>
              </w:rPr>
              <w:t xml:space="preserve">Kyrgyzstan </w:t>
            </w:r>
          </w:p>
        </w:tc>
        <w:tc>
          <w:tcPr>
            <w:tcW w:w="1660" w:type="dxa"/>
            <w:tcBorders>
              <w:top w:val="nil"/>
              <w:left w:val="nil"/>
              <w:bottom w:val="nil"/>
              <w:right w:val="single" w:sz="4" w:space="0" w:color="auto"/>
            </w:tcBorders>
            <w:shd w:val="clear" w:color="000000" w:fill="FFFFFF"/>
            <w:noWrap/>
            <w:vAlign w:val="bottom"/>
            <w:hideMark/>
          </w:tcPr>
          <w:p w14:paraId="565B0A30" w14:textId="0631FE3B"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7DA2B5AA" w14:textId="6C9E684E"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6203FFA" w14:textId="14146B6E" w:rsidR="009646F7" w:rsidRPr="002B3E51" w:rsidRDefault="009646F7" w:rsidP="007D0225">
            <w:pPr>
              <w:pStyle w:val="Tabletext"/>
              <w:jc w:val="center"/>
              <w:rPr>
                <w:lang w:eastAsia="en-GB"/>
              </w:rPr>
            </w:pPr>
          </w:p>
        </w:tc>
      </w:tr>
      <w:tr w:rsidR="009646F7" w:rsidRPr="002B3E51" w14:paraId="3AC884BA"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78A7EC6F" w14:textId="08F8FAB2" w:rsidR="009646F7" w:rsidRPr="002B3E51" w:rsidRDefault="009646F7" w:rsidP="007D0225">
            <w:pPr>
              <w:pStyle w:val="Tabletext"/>
              <w:rPr>
                <w:b/>
                <w:lang w:eastAsia="en-GB"/>
              </w:rPr>
            </w:pPr>
            <w:r w:rsidRPr="002B3E51">
              <w:rPr>
                <w:b/>
                <w:lang w:eastAsia="en-GB"/>
              </w:rPr>
              <w:t xml:space="preserve">Lao P.D.R. </w:t>
            </w:r>
          </w:p>
        </w:tc>
        <w:tc>
          <w:tcPr>
            <w:tcW w:w="1660" w:type="dxa"/>
            <w:tcBorders>
              <w:top w:val="nil"/>
              <w:left w:val="nil"/>
              <w:bottom w:val="nil"/>
              <w:right w:val="single" w:sz="4" w:space="0" w:color="auto"/>
            </w:tcBorders>
            <w:shd w:val="clear" w:color="000000" w:fill="FFFFFF"/>
            <w:noWrap/>
            <w:vAlign w:val="bottom"/>
            <w:hideMark/>
          </w:tcPr>
          <w:p w14:paraId="5D2663EB" w14:textId="6E6A0E6F"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vAlign w:val="bottom"/>
            <w:hideMark/>
          </w:tcPr>
          <w:p w14:paraId="24D4297B" w14:textId="75B8B05B"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7A4817DD" w14:textId="495292F6" w:rsidR="009646F7" w:rsidRPr="002B3E51" w:rsidRDefault="009646F7" w:rsidP="007D0225">
            <w:pPr>
              <w:pStyle w:val="Tabletext"/>
              <w:jc w:val="center"/>
              <w:rPr>
                <w:lang w:eastAsia="en-GB"/>
              </w:rPr>
            </w:pPr>
            <w:r w:rsidRPr="002B3E51">
              <w:rPr>
                <w:lang w:eastAsia="en-GB"/>
              </w:rPr>
              <w:t>0</w:t>
            </w:r>
          </w:p>
        </w:tc>
      </w:tr>
      <w:tr w:rsidR="009646F7" w:rsidRPr="002B3E51" w14:paraId="44AE4536"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3998AEC2" w14:textId="77777777" w:rsidR="009646F7" w:rsidRPr="002B3E51" w:rsidRDefault="009646F7" w:rsidP="007D0225">
            <w:pPr>
              <w:pStyle w:val="Tabletext"/>
              <w:rPr>
                <w:b/>
                <w:lang w:eastAsia="en-GB"/>
              </w:rPr>
            </w:pPr>
            <w:r w:rsidRPr="002B3E51">
              <w:rPr>
                <w:b/>
                <w:lang w:eastAsia="en-GB"/>
              </w:rPr>
              <w:t>Latvia</w:t>
            </w:r>
          </w:p>
        </w:tc>
        <w:tc>
          <w:tcPr>
            <w:tcW w:w="1660" w:type="dxa"/>
            <w:tcBorders>
              <w:top w:val="nil"/>
              <w:left w:val="nil"/>
              <w:bottom w:val="nil"/>
              <w:right w:val="single" w:sz="4" w:space="0" w:color="auto"/>
            </w:tcBorders>
            <w:shd w:val="clear" w:color="000000" w:fill="FFFFFF"/>
            <w:noWrap/>
            <w:vAlign w:val="bottom"/>
            <w:hideMark/>
          </w:tcPr>
          <w:p w14:paraId="3175247D" w14:textId="5348DBC9"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7605AB58" w14:textId="70AD2FDD"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528B4A4D" w14:textId="3F121D8F" w:rsidR="009646F7" w:rsidRPr="002B3E51" w:rsidRDefault="009646F7" w:rsidP="007D0225">
            <w:pPr>
              <w:pStyle w:val="Tabletext"/>
              <w:jc w:val="center"/>
              <w:rPr>
                <w:lang w:eastAsia="en-GB"/>
              </w:rPr>
            </w:pPr>
            <w:r w:rsidRPr="002B3E51">
              <w:rPr>
                <w:lang w:eastAsia="en-GB"/>
              </w:rPr>
              <w:t>0</w:t>
            </w:r>
          </w:p>
        </w:tc>
      </w:tr>
      <w:tr w:rsidR="009646F7" w:rsidRPr="002B3E51" w14:paraId="5C6BA93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CA20F44" w14:textId="77777777" w:rsidR="009646F7" w:rsidRPr="002B3E51" w:rsidRDefault="009646F7" w:rsidP="007D0225">
            <w:pPr>
              <w:pStyle w:val="Tabletext"/>
              <w:rPr>
                <w:b/>
                <w:lang w:eastAsia="en-GB"/>
              </w:rPr>
            </w:pPr>
            <w:r w:rsidRPr="002B3E51">
              <w:rPr>
                <w:b/>
                <w:lang w:eastAsia="en-GB"/>
              </w:rPr>
              <w:t xml:space="preserve">Lebanon </w:t>
            </w:r>
          </w:p>
        </w:tc>
        <w:tc>
          <w:tcPr>
            <w:tcW w:w="1660" w:type="dxa"/>
            <w:tcBorders>
              <w:top w:val="nil"/>
              <w:left w:val="nil"/>
              <w:bottom w:val="nil"/>
              <w:right w:val="single" w:sz="4" w:space="0" w:color="auto"/>
            </w:tcBorders>
            <w:shd w:val="clear" w:color="000000" w:fill="FFFFFF"/>
            <w:noWrap/>
            <w:vAlign w:val="bottom"/>
            <w:hideMark/>
          </w:tcPr>
          <w:p w14:paraId="20309E10" w14:textId="11C289FA"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042C971F" w14:textId="366488CD"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DAE226E" w14:textId="49E0E422" w:rsidR="009646F7" w:rsidRPr="002B3E51" w:rsidRDefault="009646F7" w:rsidP="007D0225">
            <w:pPr>
              <w:pStyle w:val="Tabletext"/>
              <w:jc w:val="center"/>
              <w:rPr>
                <w:lang w:eastAsia="en-GB"/>
              </w:rPr>
            </w:pPr>
          </w:p>
        </w:tc>
      </w:tr>
      <w:tr w:rsidR="009646F7" w:rsidRPr="002B3E51" w14:paraId="2957420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9472887" w14:textId="77777777" w:rsidR="009646F7" w:rsidRPr="002B3E51" w:rsidRDefault="009646F7" w:rsidP="007D0225">
            <w:pPr>
              <w:pStyle w:val="Tabletext"/>
              <w:rPr>
                <w:b/>
                <w:lang w:eastAsia="en-GB"/>
              </w:rPr>
            </w:pPr>
            <w:r w:rsidRPr="002B3E51">
              <w:rPr>
                <w:b/>
                <w:lang w:eastAsia="en-GB"/>
              </w:rPr>
              <w:t>Lesotho</w:t>
            </w:r>
          </w:p>
        </w:tc>
        <w:tc>
          <w:tcPr>
            <w:tcW w:w="1660" w:type="dxa"/>
            <w:tcBorders>
              <w:top w:val="nil"/>
              <w:left w:val="nil"/>
              <w:bottom w:val="nil"/>
              <w:right w:val="single" w:sz="4" w:space="0" w:color="auto"/>
            </w:tcBorders>
            <w:shd w:val="clear" w:color="000000" w:fill="FFFFFF"/>
            <w:noWrap/>
            <w:vAlign w:val="bottom"/>
            <w:hideMark/>
          </w:tcPr>
          <w:p w14:paraId="29EA8774" w14:textId="539CC704"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255B40C3" w14:textId="408BB60D"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38D04797" w14:textId="4AD3E325" w:rsidR="009646F7" w:rsidRPr="002B3E51" w:rsidRDefault="009646F7" w:rsidP="007D0225">
            <w:pPr>
              <w:pStyle w:val="Tabletext"/>
              <w:jc w:val="center"/>
              <w:rPr>
                <w:lang w:eastAsia="en-GB"/>
              </w:rPr>
            </w:pPr>
          </w:p>
        </w:tc>
      </w:tr>
      <w:tr w:rsidR="009646F7" w:rsidRPr="002B3E51" w14:paraId="6FBF648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38CB5AD" w14:textId="77777777" w:rsidR="009646F7" w:rsidRPr="002B3E51" w:rsidRDefault="009646F7" w:rsidP="007D0225">
            <w:pPr>
              <w:pStyle w:val="Tabletext"/>
              <w:rPr>
                <w:b/>
                <w:lang w:eastAsia="en-GB"/>
              </w:rPr>
            </w:pPr>
            <w:r w:rsidRPr="002B3E51">
              <w:rPr>
                <w:b/>
                <w:lang w:eastAsia="en-GB"/>
              </w:rPr>
              <w:t>Liberia</w:t>
            </w:r>
          </w:p>
        </w:tc>
        <w:tc>
          <w:tcPr>
            <w:tcW w:w="1660" w:type="dxa"/>
            <w:tcBorders>
              <w:top w:val="nil"/>
              <w:left w:val="nil"/>
              <w:bottom w:val="nil"/>
              <w:right w:val="single" w:sz="4" w:space="0" w:color="auto"/>
            </w:tcBorders>
            <w:shd w:val="clear" w:color="000000" w:fill="FFFFFF"/>
            <w:noWrap/>
            <w:vAlign w:val="bottom"/>
            <w:hideMark/>
          </w:tcPr>
          <w:p w14:paraId="18226AFE" w14:textId="3DBDD4CA"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7B6F4E23" w14:textId="369914C3"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781599EF" w14:textId="29BE4C57" w:rsidR="009646F7" w:rsidRPr="002B3E51" w:rsidRDefault="009646F7" w:rsidP="007D0225">
            <w:pPr>
              <w:pStyle w:val="Tabletext"/>
              <w:jc w:val="center"/>
              <w:rPr>
                <w:lang w:eastAsia="en-GB"/>
              </w:rPr>
            </w:pPr>
          </w:p>
        </w:tc>
      </w:tr>
      <w:tr w:rsidR="009646F7" w:rsidRPr="002B3E51" w14:paraId="622C7AE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C806EE1" w14:textId="77777777" w:rsidR="009646F7" w:rsidRPr="002B3E51" w:rsidRDefault="009646F7" w:rsidP="007D0225">
            <w:pPr>
              <w:pStyle w:val="Tabletext"/>
              <w:rPr>
                <w:b/>
                <w:lang w:eastAsia="en-GB"/>
              </w:rPr>
            </w:pPr>
            <w:r w:rsidRPr="002B3E51">
              <w:rPr>
                <w:b/>
                <w:lang w:eastAsia="en-GB"/>
              </w:rPr>
              <w:t>Libya</w:t>
            </w:r>
          </w:p>
        </w:tc>
        <w:tc>
          <w:tcPr>
            <w:tcW w:w="1660" w:type="dxa"/>
            <w:tcBorders>
              <w:top w:val="nil"/>
              <w:left w:val="nil"/>
              <w:bottom w:val="nil"/>
              <w:right w:val="single" w:sz="4" w:space="0" w:color="auto"/>
            </w:tcBorders>
            <w:shd w:val="clear" w:color="000000" w:fill="FFFFFF"/>
            <w:vAlign w:val="bottom"/>
            <w:hideMark/>
          </w:tcPr>
          <w:p w14:paraId="062A6D82" w14:textId="4221FC94"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24B7B772" w14:textId="33A4FBD5"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7055221" w14:textId="5B5DEB00" w:rsidR="009646F7" w:rsidRPr="002B3E51" w:rsidRDefault="009646F7" w:rsidP="007D0225">
            <w:pPr>
              <w:pStyle w:val="Tabletext"/>
              <w:jc w:val="center"/>
              <w:rPr>
                <w:lang w:eastAsia="en-GB"/>
              </w:rPr>
            </w:pPr>
          </w:p>
        </w:tc>
      </w:tr>
      <w:tr w:rsidR="009646F7" w:rsidRPr="002B3E51" w14:paraId="215A86DC"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F74C61D" w14:textId="60B7DF28" w:rsidR="009646F7" w:rsidRPr="002B3E51" w:rsidRDefault="009646F7" w:rsidP="007D0225">
            <w:pPr>
              <w:pStyle w:val="Tabletext"/>
              <w:rPr>
                <w:b/>
                <w:lang w:eastAsia="en-GB"/>
              </w:rPr>
            </w:pPr>
            <w:r w:rsidRPr="002B3E51">
              <w:rPr>
                <w:b/>
                <w:lang w:eastAsia="en-GB"/>
              </w:rPr>
              <w:t xml:space="preserve">Liechtenstein </w:t>
            </w:r>
          </w:p>
        </w:tc>
        <w:tc>
          <w:tcPr>
            <w:tcW w:w="1660" w:type="dxa"/>
            <w:tcBorders>
              <w:top w:val="nil"/>
              <w:left w:val="nil"/>
              <w:bottom w:val="nil"/>
              <w:right w:val="single" w:sz="4" w:space="0" w:color="auto"/>
            </w:tcBorders>
            <w:shd w:val="clear" w:color="000000" w:fill="FFFFFF"/>
            <w:vAlign w:val="bottom"/>
            <w:hideMark/>
          </w:tcPr>
          <w:p w14:paraId="1DE13595" w14:textId="41D9C44B"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63D14FF2" w14:textId="3903BE08"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6FF4E74E" w14:textId="5F9E075B" w:rsidR="009646F7" w:rsidRPr="002B3E51" w:rsidRDefault="009646F7" w:rsidP="007D0225">
            <w:pPr>
              <w:pStyle w:val="Tabletext"/>
              <w:jc w:val="center"/>
              <w:rPr>
                <w:lang w:eastAsia="en-GB"/>
              </w:rPr>
            </w:pPr>
          </w:p>
        </w:tc>
      </w:tr>
      <w:tr w:rsidR="009646F7" w:rsidRPr="002B3E51" w14:paraId="02A400F5"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8F47293" w14:textId="77777777" w:rsidR="009646F7" w:rsidRPr="002B3E51" w:rsidRDefault="009646F7" w:rsidP="007D0225">
            <w:pPr>
              <w:pStyle w:val="Tabletext"/>
              <w:rPr>
                <w:b/>
                <w:lang w:eastAsia="en-GB"/>
              </w:rPr>
            </w:pPr>
            <w:r w:rsidRPr="002B3E51">
              <w:rPr>
                <w:b/>
                <w:lang w:eastAsia="en-GB"/>
              </w:rPr>
              <w:t>Lithuania</w:t>
            </w:r>
          </w:p>
        </w:tc>
        <w:tc>
          <w:tcPr>
            <w:tcW w:w="1660" w:type="dxa"/>
            <w:tcBorders>
              <w:top w:val="nil"/>
              <w:left w:val="nil"/>
              <w:bottom w:val="nil"/>
              <w:right w:val="single" w:sz="4" w:space="0" w:color="auto"/>
            </w:tcBorders>
            <w:shd w:val="clear" w:color="000000" w:fill="FFFFFF"/>
            <w:noWrap/>
            <w:vAlign w:val="bottom"/>
            <w:hideMark/>
          </w:tcPr>
          <w:p w14:paraId="44DC4446" w14:textId="5A7A6875"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51340739" w14:textId="79CC958A"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5405EEB9" w14:textId="3891DA0D" w:rsidR="009646F7" w:rsidRPr="002B3E51" w:rsidRDefault="009646F7" w:rsidP="007D0225">
            <w:pPr>
              <w:pStyle w:val="Tabletext"/>
              <w:jc w:val="center"/>
              <w:rPr>
                <w:lang w:eastAsia="en-GB"/>
              </w:rPr>
            </w:pPr>
          </w:p>
        </w:tc>
      </w:tr>
      <w:tr w:rsidR="009646F7" w:rsidRPr="002B3E51" w14:paraId="2B54C78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8C570FF" w14:textId="7FA10E8B" w:rsidR="009646F7" w:rsidRPr="002B3E51" w:rsidRDefault="009646F7" w:rsidP="007D0225">
            <w:pPr>
              <w:pStyle w:val="Tabletext"/>
              <w:rPr>
                <w:b/>
                <w:lang w:eastAsia="en-GB"/>
              </w:rPr>
            </w:pPr>
            <w:r w:rsidRPr="002B3E51">
              <w:rPr>
                <w:b/>
                <w:lang w:eastAsia="en-GB"/>
              </w:rPr>
              <w:t xml:space="preserve">Luxembourg </w:t>
            </w:r>
          </w:p>
        </w:tc>
        <w:tc>
          <w:tcPr>
            <w:tcW w:w="1660" w:type="dxa"/>
            <w:tcBorders>
              <w:top w:val="nil"/>
              <w:left w:val="nil"/>
              <w:bottom w:val="nil"/>
              <w:right w:val="single" w:sz="4" w:space="0" w:color="auto"/>
            </w:tcBorders>
            <w:shd w:val="clear" w:color="000000" w:fill="FFFFFF"/>
            <w:noWrap/>
            <w:vAlign w:val="bottom"/>
            <w:hideMark/>
          </w:tcPr>
          <w:p w14:paraId="798CD71A" w14:textId="5EE7BB80"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2B2509F1" w14:textId="59FB1C14"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46FB2204" w14:textId="11711DFC" w:rsidR="009646F7" w:rsidRPr="002B3E51" w:rsidRDefault="009646F7" w:rsidP="007D0225">
            <w:pPr>
              <w:pStyle w:val="Tabletext"/>
              <w:jc w:val="center"/>
              <w:rPr>
                <w:lang w:eastAsia="en-GB"/>
              </w:rPr>
            </w:pPr>
          </w:p>
        </w:tc>
      </w:tr>
      <w:tr w:rsidR="009646F7" w:rsidRPr="002B3E51" w14:paraId="0EDBD78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E7731E0" w14:textId="77777777" w:rsidR="009646F7" w:rsidRPr="002B3E51" w:rsidRDefault="009646F7" w:rsidP="007D0225">
            <w:pPr>
              <w:pStyle w:val="Tabletext"/>
              <w:rPr>
                <w:b/>
                <w:lang w:eastAsia="en-GB"/>
              </w:rPr>
            </w:pPr>
            <w:r w:rsidRPr="002B3E51">
              <w:rPr>
                <w:b/>
                <w:lang w:eastAsia="en-GB"/>
              </w:rPr>
              <w:t>Madagascar</w:t>
            </w:r>
          </w:p>
        </w:tc>
        <w:tc>
          <w:tcPr>
            <w:tcW w:w="1660" w:type="dxa"/>
            <w:tcBorders>
              <w:top w:val="nil"/>
              <w:left w:val="nil"/>
              <w:bottom w:val="nil"/>
              <w:right w:val="single" w:sz="4" w:space="0" w:color="auto"/>
            </w:tcBorders>
            <w:shd w:val="clear" w:color="000000" w:fill="FFFFFF"/>
            <w:noWrap/>
            <w:vAlign w:val="bottom"/>
            <w:hideMark/>
          </w:tcPr>
          <w:p w14:paraId="6DC1422D" w14:textId="51CCD1C6"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2A14B674" w14:textId="281EA540"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77A84E96" w14:textId="3AB647F1" w:rsidR="009646F7" w:rsidRPr="002B3E51" w:rsidRDefault="009646F7" w:rsidP="007D0225">
            <w:pPr>
              <w:pStyle w:val="Tabletext"/>
              <w:jc w:val="center"/>
              <w:rPr>
                <w:lang w:eastAsia="en-GB"/>
              </w:rPr>
            </w:pPr>
          </w:p>
        </w:tc>
      </w:tr>
      <w:tr w:rsidR="009646F7" w:rsidRPr="002B3E51" w14:paraId="60B6590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2E7A2B8" w14:textId="77777777" w:rsidR="009646F7" w:rsidRPr="002B3E51" w:rsidRDefault="009646F7" w:rsidP="007D0225">
            <w:pPr>
              <w:pStyle w:val="Tabletext"/>
              <w:rPr>
                <w:b/>
                <w:lang w:eastAsia="en-GB"/>
              </w:rPr>
            </w:pPr>
            <w:r w:rsidRPr="002B3E51">
              <w:rPr>
                <w:b/>
                <w:lang w:eastAsia="en-GB"/>
              </w:rPr>
              <w:t xml:space="preserve">Malawi </w:t>
            </w:r>
          </w:p>
        </w:tc>
        <w:tc>
          <w:tcPr>
            <w:tcW w:w="1660" w:type="dxa"/>
            <w:tcBorders>
              <w:top w:val="nil"/>
              <w:left w:val="nil"/>
              <w:bottom w:val="nil"/>
              <w:right w:val="single" w:sz="4" w:space="0" w:color="auto"/>
            </w:tcBorders>
            <w:shd w:val="clear" w:color="000000" w:fill="FFFFFF"/>
            <w:noWrap/>
            <w:vAlign w:val="bottom"/>
            <w:hideMark/>
          </w:tcPr>
          <w:p w14:paraId="2B5A366D" w14:textId="7DF2AB29"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3EE6B54F" w14:textId="619D3017"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33C67D01" w14:textId="664AC748" w:rsidR="009646F7" w:rsidRPr="002B3E51" w:rsidRDefault="009646F7" w:rsidP="007D0225">
            <w:pPr>
              <w:pStyle w:val="Tabletext"/>
              <w:jc w:val="center"/>
              <w:rPr>
                <w:lang w:eastAsia="en-GB"/>
              </w:rPr>
            </w:pPr>
          </w:p>
        </w:tc>
      </w:tr>
      <w:tr w:rsidR="009646F7" w:rsidRPr="002B3E51" w14:paraId="7A8D165A"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E81DD7F" w14:textId="77777777" w:rsidR="009646F7" w:rsidRPr="002B3E51" w:rsidRDefault="009646F7" w:rsidP="007D0225">
            <w:pPr>
              <w:pStyle w:val="Tabletext"/>
              <w:rPr>
                <w:b/>
                <w:lang w:eastAsia="en-GB"/>
              </w:rPr>
            </w:pPr>
            <w:r w:rsidRPr="002B3E51">
              <w:rPr>
                <w:b/>
                <w:lang w:eastAsia="en-GB"/>
              </w:rPr>
              <w:t>Malaysia</w:t>
            </w:r>
          </w:p>
        </w:tc>
        <w:tc>
          <w:tcPr>
            <w:tcW w:w="1660" w:type="dxa"/>
            <w:tcBorders>
              <w:top w:val="nil"/>
              <w:left w:val="nil"/>
              <w:bottom w:val="nil"/>
              <w:right w:val="single" w:sz="4" w:space="0" w:color="auto"/>
            </w:tcBorders>
            <w:shd w:val="clear" w:color="000000" w:fill="FFFFFF"/>
            <w:noWrap/>
            <w:vAlign w:val="bottom"/>
            <w:hideMark/>
          </w:tcPr>
          <w:p w14:paraId="671B3251" w14:textId="77777777" w:rsidR="009646F7" w:rsidRPr="002B3E51" w:rsidRDefault="009646F7" w:rsidP="007D0225">
            <w:pPr>
              <w:pStyle w:val="Tabletext"/>
              <w:jc w:val="center"/>
              <w:rPr>
                <w:lang w:eastAsia="en-GB"/>
              </w:rPr>
            </w:pPr>
            <w:r w:rsidRPr="002B3E51">
              <w:rPr>
                <w:lang w:eastAsia="en-GB"/>
              </w:rPr>
              <w:t>2</w:t>
            </w:r>
          </w:p>
        </w:tc>
        <w:tc>
          <w:tcPr>
            <w:tcW w:w="1660" w:type="dxa"/>
            <w:tcBorders>
              <w:top w:val="nil"/>
              <w:left w:val="nil"/>
              <w:bottom w:val="nil"/>
              <w:right w:val="single" w:sz="4" w:space="0" w:color="auto"/>
            </w:tcBorders>
            <w:shd w:val="clear" w:color="000000" w:fill="FFFFFF"/>
            <w:noWrap/>
            <w:vAlign w:val="bottom"/>
            <w:hideMark/>
          </w:tcPr>
          <w:p w14:paraId="19663DD2" w14:textId="77777777" w:rsidR="009646F7" w:rsidRPr="002B3E51" w:rsidRDefault="009646F7" w:rsidP="007D0225">
            <w:pPr>
              <w:pStyle w:val="Tabletext"/>
              <w:jc w:val="center"/>
              <w:rPr>
                <w:lang w:eastAsia="en-GB"/>
              </w:rPr>
            </w:pPr>
            <w:r w:rsidRPr="002B3E51">
              <w:rPr>
                <w:lang w:eastAsia="en-GB"/>
              </w:rPr>
              <w:t>2</w:t>
            </w:r>
          </w:p>
        </w:tc>
        <w:tc>
          <w:tcPr>
            <w:tcW w:w="1520" w:type="dxa"/>
            <w:tcBorders>
              <w:top w:val="nil"/>
              <w:left w:val="nil"/>
              <w:bottom w:val="nil"/>
              <w:right w:val="single" w:sz="4" w:space="0" w:color="auto"/>
            </w:tcBorders>
            <w:shd w:val="clear" w:color="000000" w:fill="FFFFFF"/>
            <w:vAlign w:val="bottom"/>
            <w:hideMark/>
          </w:tcPr>
          <w:p w14:paraId="025E6674" w14:textId="5DCC08B2" w:rsidR="009646F7" w:rsidRPr="002B3E51" w:rsidRDefault="009646F7" w:rsidP="007D0225">
            <w:pPr>
              <w:pStyle w:val="Tabletext"/>
              <w:jc w:val="center"/>
              <w:rPr>
                <w:lang w:eastAsia="en-GB"/>
              </w:rPr>
            </w:pPr>
          </w:p>
        </w:tc>
      </w:tr>
      <w:tr w:rsidR="009646F7" w:rsidRPr="002B3E51" w14:paraId="3161E22A"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19F6CF7" w14:textId="77777777" w:rsidR="009646F7" w:rsidRPr="002B3E51" w:rsidRDefault="009646F7" w:rsidP="007D0225">
            <w:pPr>
              <w:pStyle w:val="Tabletext"/>
              <w:rPr>
                <w:b/>
                <w:lang w:eastAsia="en-GB"/>
              </w:rPr>
            </w:pPr>
            <w:r w:rsidRPr="002B3E51">
              <w:rPr>
                <w:b/>
                <w:lang w:eastAsia="en-GB"/>
              </w:rPr>
              <w:t>Maldives</w:t>
            </w:r>
          </w:p>
        </w:tc>
        <w:tc>
          <w:tcPr>
            <w:tcW w:w="1660" w:type="dxa"/>
            <w:tcBorders>
              <w:top w:val="nil"/>
              <w:left w:val="nil"/>
              <w:bottom w:val="nil"/>
              <w:right w:val="single" w:sz="4" w:space="0" w:color="auto"/>
            </w:tcBorders>
            <w:shd w:val="clear" w:color="000000" w:fill="FFFFFF"/>
            <w:noWrap/>
            <w:vAlign w:val="bottom"/>
            <w:hideMark/>
          </w:tcPr>
          <w:p w14:paraId="2C240A49" w14:textId="15FE5697"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7DAB6217" w14:textId="69DB9572"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32DF08D0" w14:textId="28011FFD" w:rsidR="009646F7" w:rsidRPr="002B3E51" w:rsidRDefault="009646F7" w:rsidP="007D0225">
            <w:pPr>
              <w:pStyle w:val="Tabletext"/>
              <w:jc w:val="center"/>
              <w:rPr>
                <w:lang w:eastAsia="en-GB"/>
              </w:rPr>
            </w:pPr>
          </w:p>
        </w:tc>
      </w:tr>
      <w:tr w:rsidR="009646F7" w:rsidRPr="002B3E51" w14:paraId="1678ED2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32E2D7E" w14:textId="77777777" w:rsidR="009646F7" w:rsidRPr="002B3E51" w:rsidRDefault="009646F7" w:rsidP="007D0225">
            <w:pPr>
              <w:pStyle w:val="Tabletext"/>
              <w:rPr>
                <w:b/>
                <w:lang w:eastAsia="en-GB"/>
              </w:rPr>
            </w:pPr>
            <w:r w:rsidRPr="002B3E51">
              <w:rPr>
                <w:b/>
                <w:lang w:eastAsia="en-GB"/>
              </w:rPr>
              <w:t>Mali</w:t>
            </w:r>
          </w:p>
        </w:tc>
        <w:tc>
          <w:tcPr>
            <w:tcW w:w="1660" w:type="dxa"/>
            <w:tcBorders>
              <w:top w:val="nil"/>
              <w:left w:val="nil"/>
              <w:bottom w:val="nil"/>
              <w:right w:val="single" w:sz="4" w:space="0" w:color="auto"/>
            </w:tcBorders>
            <w:shd w:val="clear" w:color="000000" w:fill="FFFFFF"/>
            <w:noWrap/>
            <w:vAlign w:val="bottom"/>
            <w:hideMark/>
          </w:tcPr>
          <w:p w14:paraId="6D93F225" w14:textId="62EC29F2"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5FBD5832" w14:textId="674D6640"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7DED5F96" w14:textId="1F589F89" w:rsidR="009646F7" w:rsidRPr="002B3E51" w:rsidRDefault="009646F7" w:rsidP="007D0225">
            <w:pPr>
              <w:pStyle w:val="Tabletext"/>
              <w:jc w:val="center"/>
              <w:rPr>
                <w:lang w:eastAsia="en-GB"/>
              </w:rPr>
            </w:pPr>
          </w:p>
        </w:tc>
      </w:tr>
      <w:tr w:rsidR="009646F7" w:rsidRPr="002B3E51" w14:paraId="33A3773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82E2411" w14:textId="77777777" w:rsidR="009646F7" w:rsidRPr="002B3E51" w:rsidRDefault="009646F7" w:rsidP="007D0225">
            <w:pPr>
              <w:pStyle w:val="Tabletext"/>
              <w:rPr>
                <w:b/>
                <w:lang w:eastAsia="en-GB"/>
              </w:rPr>
            </w:pPr>
            <w:r w:rsidRPr="002B3E51">
              <w:rPr>
                <w:b/>
                <w:lang w:eastAsia="en-GB"/>
              </w:rPr>
              <w:t>Malta</w:t>
            </w:r>
          </w:p>
        </w:tc>
        <w:tc>
          <w:tcPr>
            <w:tcW w:w="1660" w:type="dxa"/>
            <w:tcBorders>
              <w:top w:val="nil"/>
              <w:left w:val="nil"/>
              <w:bottom w:val="nil"/>
              <w:right w:val="single" w:sz="4" w:space="0" w:color="auto"/>
            </w:tcBorders>
            <w:shd w:val="clear" w:color="000000" w:fill="FFFFFF"/>
            <w:noWrap/>
            <w:vAlign w:val="bottom"/>
            <w:hideMark/>
          </w:tcPr>
          <w:p w14:paraId="5D2A7D89" w14:textId="12666B98"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421ED70C" w14:textId="1F229841"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42CBEE0" w14:textId="0D37ABCA" w:rsidR="009646F7" w:rsidRPr="002B3E51" w:rsidRDefault="009646F7" w:rsidP="007D0225">
            <w:pPr>
              <w:pStyle w:val="Tabletext"/>
              <w:jc w:val="center"/>
              <w:rPr>
                <w:lang w:eastAsia="en-GB"/>
              </w:rPr>
            </w:pPr>
          </w:p>
        </w:tc>
      </w:tr>
      <w:tr w:rsidR="009646F7" w:rsidRPr="002B3E51" w14:paraId="3D27118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121124F" w14:textId="77777777" w:rsidR="009646F7" w:rsidRPr="002B3E51" w:rsidRDefault="009646F7" w:rsidP="007D0225">
            <w:pPr>
              <w:pStyle w:val="Tabletext"/>
              <w:rPr>
                <w:b/>
                <w:lang w:eastAsia="en-GB"/>
              </w:rPr>
            </w:pPr>
            <w:r w:rsidRPr="002B3E51">
              <w:rPr>
                <w:b/>
                <w:lang w:eastAsia="en-GB"/>
              </w:rPr>
              <w:t>Marshall Islands</w:t>
            </w:r>
          </w:p>
        </w:tc>
        <w:tc>
          <w:tcPr>
            <w:tcW w:w="1660" w:type="dxa"/>
            <w:tcBorders>
              <w:top w:val="nil"/>
              <w:left w:val="nil"/>
              <w:bottom w:val="nil"/>
              <w:right w:val="single" w:sz="4" w:space="0" w:color="auto"/>
            </w:tcBorders>
            <w:shd w:val="clear" w:color="000000" w:fill="FFFFFF"/>
            <w:noWrap/>
            <w:vAlign w:val="bottom"/>
            <w:hideMark/>
          </w:tcPr>
          <w:p w14:paraId="0CC82350" w14:textId="2BC62460"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74FF79E5" w14:textId="6B6E2EFE"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07F42B20" w14:textId="7D0DC858" w:rsidR="009646F7" w:rsidRPr="002B3E51" w:rsidRDefault="009646F7" w:rsidP="007D0225">
            <w:pPr>
              <w:pStyle w:val="Tabletext"/>
              <w:jc w:val="center"/>
              <w:rPr>
                <w:lang w:eastAsia="en-GB"/>
              </w:rPr>
            </w:pPr>
          </w:p>
        </w:tc>
      </w:tr>
      <w:tr w:rsidR="009646F7" w:rsidRPr="002B3E51" w14:paraId="413E02DE"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ED7B2D9" w14:textId="77777777" w:rsidR="009646F7" w:rsidRPr="002B3E51" w:rsidRDefault="009646F7" w:rsidP="007D0225">
            <w:pPr>
              <w:pStyle w:val="Tabletext"/>
              <w:rPr>
                <w:b/>
                <w:lang w:eastAsia="en-GB"/>
              </w:rPr>
            </w:pPr>
            <w:r w:rsidRPr="002B3E51">
              <w:rPr>
                <w:b/>
                <w:lang w:eastAsia="en-GB"/>
              </w:rPr>
              <w:t>Mauritania</w:t>
            </w:r>
          </w:p>
        </w:tc>
        <w:tc>
          <w:tcPr>
            <w:tcW w:w="1660" w:type="dxa"/>
            <w:tcBorders>
              <w:top w:val="nil"/>
              <w:left w:val="nil"/>
              <w:bottom w:val="nil"/>
              <w:right w:val="single" w:sz="4" w:space="0" w:color="auto"/>
            </w:tcBorders>
            <w:shd w:val="clear" w:color="000000" w:fill="FFFFFF"/>
            <w:noWrap/>
            <w:vAlign w:val="bottom"/>
            <w:hideMark/>
          </w:tcPr>
          <w:p w14:paraId="53F4E3A8" w14:textId="14CBE4C3"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74CE800A" w14:textId="6D13CC01"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311301EF" w14:textId="2B8620ED" w:rsidR="009646F7" w:rsidRPr="002B3E51" w:rsidRDefault="009646F7" w:rsidP="007D0225">
            <w:pPr>
              <w:pStyle w:val="Tabletext"/>
              <w:jc w:val="center"/>
              <w:rPr>
                <w:lang w:eastAsia="en-GB"/>
              </w:rPr>
            </w:pPr>
          </w:p>
        </w:tc>
      </w:tr>
      <w:tr w:rsidR="009646F7" w:rsidRPr="002B3E51" w14:paraId="1AD7A3AD"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0300DEB6" w14:textId="77777777" w:rsidR="009646F7" w:rsidRPr="002B3E51" w:rsidRDefault="009646F7" w:rsidP="007D0225">
            <w:pPr>
              <w:pStyle w:val="Tabletext"/>
              <w:rPr>
                <w:b/>
                <w:lang w:eastAsia="en-GB"/>
              </w:rPr>
            </w:pPr>
            <w:r w:rsidRPr="002B3E51">
              <w:rPr>
                <w:b/>
                <w:lang w:eastAsia="en-GB"/>
              </w:rPr>
              <w:t>Mauritius</w:t>
            </w:r>
          </w:p>
        </w:tc>
        <w:tc>
          <w:tcPr>
            <w:tcW w:w="1660" w:type="dxa"/>
            <w:tcBorders>
              <w:top w:val="nil"/>
              <w:left w:val="nil"/>
              <w:bottom w:val="nil"/>
              <w:right w:val="single" w:sz="4" w:space="0" w:color="auto"/>
            </w:tcBorders>
            <w:shd w:val="clear" w:color="000000" w:fill="FFFFFF"/>
            <w:noWrap/>
            <w:vAlign w:val="bottom"/>
            <w:hideMark/>
          </w:tcPr>
          <w:p w14:paraId="536C9A59" w14:textId="3718E48E"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086A24F3" w14:textId="46D7E1CE"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B1835DF" w14:textId="62FE66FD" w:rsidR="009646F7" w:rsidRPr="002B3E51" w:rsidRDefault="009646F7" w:rsidP="007D0225">
            <w:pPr>
              <w:pStyle w:val="Tabletext"/>
              <w:jc w:val="center"/>
              <w:rPr>
                <w:lang w:eastAsia="en-GB"/>
              </w:rPr>
            </w:pPr>
            <w:r w:rsidRPr="002B3E51">
              <w:rPr>
                <w:lang w:eastAsia="en-GB"/>
              </w:rPr>
              <w:t>0</w:t>
            </w:r>
          </w:p>
        </w:tc>
      </w:tr>
      <w:tr w:rsidR="009646F7" w:rsidRPr="002B3E51" w14:paraId="66F7D3F5"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5DAEDA78" w14:textId="77777777" w:rsidR="009646F7" w:rsidRPr="002B3E51" w:rsidRDefault="009646F7" w:rsidP="007D0225">
            <w:pPr>
              <w:pStyle w:val="Tabletext"/>
              <w:rPr>
                <w:b/>
                <w:lang w:eastAsia="en-GB"/>
              </w:rPr>
            </w:pPr>
            <w:r w:rsidRPr="002B3E51">
              <w:rPr>
                <w:b/>
                <w:lang w:eastAsia="en-GB"/>
              </w:rPr>
              <w:t>Mexico</w:t>
            </w:r>
          </w:p>
        </w:tc>
        <w:tc>
          <w:tcPr>
            <w:tcW w:w="1660" w:type="dxa"/>
            <w:tcBorders>
              <w:top w:val="nil"/>
              <w:left w:val="nil"/>
              <w:bottom w:val="nil"/>
              <w:right w:val="single" w:sz="4" w:space="0" w:color="auto"/>
            </w:tcBorders>
            <w:shd w:val="clear" w:color="000000" w:fill="FFFFFF"/>
            <w:noWrap/>
            <w:vAlign w:val="bottom"/>
            <w:hideMark/>
          </w:tcPr>
          <w:p w14:paraId="18001765" w14:textId="77777777" w:rsidR="009646F7" w:rsidRPr="002B3E51" w:rsidRDefault="009646F7" w:rsidP="007D0225">
            <w:pPr>
              <w:pStyle w:val="Tabletext"/>
              <w:jc w:val="center"/>
              <w:rPr>
                <w:lang w:eastAsia="en-GB"/>
              </w:rPr>
            </w:pPr>
            <w:r w:rsidRPr="002B3E51">
              <w:rPr>
                <w:lang w:eastAsia="en-GB"/>
              </w:rPr>
              <w:t>3</w:t>
            </w:r>
          </w:p>
        </w:tc>
        <w:tc>
          <w:tcPr>
            <w:tcW w:w="1660" w:type="dxa"/>
            <w:tcBorders>
              <w:top w:val="nil"/>
              <w:left w:val="nil"/>
              <w:bottom w:val="nil"/>
              <w:right w:val="single" w:sz="4" w:space="0" w:color="auto"/>
            </w:tcBorders>
            <w:shd w:val="clear" w:color="000000" w:fill="FFFFFF"/>
            <w:noWrap/>
            <w:vAlign w:val="bottom"/>
            <w:hideMark/>
          </w:tcPr>
          <w:p w14:paraId="568E4373" w14:textId="77777777" w:rsidR="009646F7" w:rsidRPr="002B3E51" w:rsidRDefault="009646F7" w:rsidP="007D0225">
            <w:pPr>
              <w:pStyle w:val="Tabletext"/>
              <w:jc w:val="center"/>
              <w:rPr>
                <w:lang w:eastAsia="en-GB"/>
              </w:rPr>
            </w:pPr>
            <w:r w:rsidRPr="002B3E51">
              <w:rPr>
                <w:lang w:eastAsia="en-GB"/>
              </w:rPr>
              <w:t>3</w:t>
            </w:r>
          </w:p>
        </w:tc>
        <w:tc>
          <w:tcPr>
            <w:tcW w:w="1520" w:type="dxa"/>
            <w:tcBorders>
              <w:top w:val="nil"/>
              <w:left w:val="nil"/>
              <w:bottom w:val="nil"/>
              <w:right w:val="single" w:sz="4" w:space="0" w:color="auto"/>
            </w:tcBorders>
            <w:shd w:val="clear" w:color="000000" w:fill="FFFFFF"/>
            <w:vAlign w:val="bottom"/>
            <w:hideMark/>
          </w:tcPr>
          <w:p w14:paraId="2ABE70BD" w14:textId="54C1D8DE" w:rsidR="009646F7" w:rsidRPr="002B3E51" w:rsidRDefault="009646F7" w:rsidP="007D0225">
            <w:pPr>
              <w:pStyle w:val="Tabletext"/>
              <w:jc w:val="center"/>
              <w:rPr>
                <w:lang w:eastAsia="en-GB"/>
              </w:rPr>
            </w:pPr>
            <w:r w:rsidRPr="002B3E51">
              <w:rPr>
                <w:lang w:eastAsia="en-GB"/>
              </w:rPr>
              <w:t>0</w:t>
            </w:r>
          </w:p>
        </w:tc>
      </w:tr>
      <w:tr w:rsidR="009646F7" w:rsidRPr="002B3E51" w14:paraId="58374C2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C8B3AEA" w14:textId="77777777" w:rsidR="009646F7" w:rsidRPr="002B3E51" w:rsidRDefault="009646F7" w:rsidP="007D0225">
            <w:pPr>
              <w:pStyle w:val="Tabletext"/>
              <w:rPr>
                <w:b/>
                <w:lang w:eastAsia="en-GB"/>
              </w:rPr>
            </w:pPr>
            <w:r w:rsidRPr="002B3E51">
              <w:rPr>
                <w:b/>
                <w:lang w:eastAsia="en-GB"/>
              </w:rPr>
              <w:t xml:space="preserve">Micronesia </w:t>
            </w:r>
          </w:p>
        </w:tc>
        <w:tc>
          <w:tcPr>
            <w:tcW w:w="1660" w:type="dxa"/>
            <w:tcBorders>
              <w:top w:val="nil"/>
              <w:left w:val="nil"/>
              <w:bottom w:val="nil"/>
              <w:right w:val="single" w:sz="4" w:space="0" w:color="auto"/>
            </w:tcBorders>
            <w:shd w:val="clear" w:color="000000" w:fill="FFFFFF"/>
            <w:noWrap/>
            <w:vAlign w:val="bottom"/>
            <w:hideMark/>
          </w:tcPr>
          <w:p w14:paraId="146005D7" w14:textId="2BA99823"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42CCD2FC" w14:textId="243E483D"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46C6EB22" w14:textId="0466179E" w:rsidR="009646F7" w:rsidRPr="002B3E51" w:rsidRDefault="009646F7" w:rsidP="007D0225">
            <w:pPr>
              <w:pStyle w:val="Tabletext"/>
              <w:jc w:val="center"/>
              <w:rPr>
                <w:lang w:eastAsia="en-GB"/>
              </w:rPr>
            </w:pPr>
          </w:p>
        </w:tc>
      </w:tr>
      <w:tr w:rsidR="009646F7" w:rsidRPr="002B3E51" w14:paraId="55BC98A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C71FF23" w14:textId="77777777" w:rsidR="009646F7" w:rsidRPr="002B3E51" w:rsidRDefault="009646F7" w:rsidP="007D0225">
            <w:pPr>
              <w:pStyle w:val="Tabletext"/>
              <w:rPr>
                <w:b/>
                <w:lang w:eastAsia="en-GB"/>
              </w:rPr>
            </w:pPr>
            <w:r w:rsidRPr="002B3E51">
              <w:rPr>
                <w:b/>
                <w:lang w:eastAsia="en-GB"/>
              </w:rPr>
              <w:t>Moldova</w:t>
            </w:r>
          </w:p>
        </w:tc>
        <w:tc>
          <w:tcPr>
            <w:tcW w:w="1660" w:type="dxa"/>
            <w:tcBorders>
              <w:top w:val="nil"/>
              <w:left w:val="nil"/>
              <w:bottom w:val="nil"/>
              <w:right w:val="single" w:sz="4" w:space="0" w:color="auto"/>
            </w:tcBorders>
            <w:shd w:val="clear" w:color="000000" w:fill="FFFFFF"/>
            <w:noWrap/>
            <w:vAlign w:val="bottom"/>
            <w:hideMark/>
          </w:tcPr>
          <w:p w14:paraId="1C55C2AD" w14:textId="5946F7DE"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211A1BF9" w14:textId="1861CDDA"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01AFF0FC" w14:textId="7B22F4F7" w:rsidR="009646F7" w:rsidRPr="002B3E51" w:rsidRDefault="009646F7" w:rsidP="007D0225">
            <w:pPr>
              <w:pStyle w:val="Tabletext"/>
              <w:jc w:val="center"/>
              <w:rPr>
                <w:lang w:eastAsia="en-GB"/>
              </w:rPr>
            </w:pPr>
          </w:p>
        </w:tc>
      </w:tr>
      <w:tr w:rsidR="009646F7" w:rsidRPr="002B3E51" w14:paraId="7B93DDA4"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3F387BAF" w14:textId="77777777" w:rsidR="009646F7" w:rsidRPr="002B3E51" w:rsidRDefault="009646F7" w:rsidP="007D0225">
            <w:pPr>
              <w:pStyle w:val="Tabletext"/>
              <w:rPr>
                <w:b/>
                <w:lang w:eastAsia="en-GB"/>
              </w:rPr>
            </w:pPr>
            <w:r w:rsidRPr="002B3E51">
              <w:rPr>
                <w:b/>
                <w:lang w:eastAsia="en-GB"/>
              </w:rPr>
              <w:t>Monaco</w:t>
            </w:r>
          </w:p>
        </w:tc>
        <w:tc>
          <w:tcPr>
            <w:tcW w:w="1660" w:type="dxa"/>
            <w:tcBorders>
              <w:top w:val="nil"/>
              <w:left w:val="nil"/>
              <w:bottom w:val="nil"/>
              <w:right w:val="single" w:sz="4" w:space="0" w:color="auto"/>
            </w:tcBorders>
            <w:shd w:val="clear" w:color="000000" w:fill="FFFFFF"/>
            <w:vAlign w:val="bottom"/>
            <w:hideMark/>
          </w:tcPr>
          <w:p w14:paraId="74EDCA94" w14:textId="70499A3E"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61818015" w14:textId="25FBF14A"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401B8A42" w14:textId="4D646FDC" w:rsidR="009646F7" w:rsidRPr="002B3E51" w:rsidRDefault="009646F7" w:rsidP="007D0225">
            <w:pPr>
              <w:pStyle w:val="Tabletext"/>
              <w:jc w:val="center"/>
              <w:rPr>
                <w:lang w:eastAsia="en-GB"/>
              </w:rPr>
            </w:pPr>
            <w:r w:rsidRPr="002B3E51">
              <w:rPr>
                <w:lang w:eastAsia="en-GB"/>
              </w:rPr>
              <w:t>0</w:t>
            </w:r>
          </w:p>
        </w:tc>
      </w:tr>
      <w:tr w:rsidR="009646F7" w:rsidRPr="002B3E51" w14:paraId="4CAACB4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2AACA58" w14:textId="77777777" w:rsidR="009646F7" w:rsidRPr="002B3E51" w:rsidRDefault="009646F7" w:rsidP="007D0225">
            <w:pPr>
              <w:pStyle w:val="Tabletext"/>
              <w:rPr>
                <w:b/>
                <w:lang w:eastAsia="en-GB"/>
              </w:rPr>
            </w:pPr>
            <w:r w:rsidRPr="002B3E51">
              <w:rPr>
                <w:b/>
                <w:lang w:eastAsia="en-GB"/>
              </w:rPr>
              <w:t>Mongolia</w:t>
            </w:r>
          </w:p>
        </w:tc>
        <w:tc>
          <w:tcPr>
            <w:tcW w:w="1660" w:type="dxa"/>
            <w:tcBorders>
              <w:top w:val="nil"/>
              <w:left w:val="nil"/>
              <w:bottom w:val="nil"/>
              <w:right w:val="single" w:sz="4" w:space="0" w:color="auto"/>
            </w:tcBorders>
            <w:shd w:val="clear" w:color="000000" w:fill="FFFFFF"/>
            <w:noWrap/>
            <w:vAlign w:val="bottom"/>
            <w:hideMark/>
          </w:tcPr>
          <w:p w14:paraId="1D219638" w14:textId="03B1525C"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2C8CACC0" w14:textId="5F58BE78"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2BCC0364" w14:textId="6A8FDB95" w:rsidR="009646F7" w:rsidRPr="002B3E51" w:rsidRDefault="009646F7" w:rsidP="007D0225">
            <w:pPr>
              <w:pStyle w:val="Tabletext"/>
              <w:jc w:val="center"/>
              <w:rPr>
                <w:lang w:eastAsia="en-GB"/>
              </w:rPr>
            </w:pPr>
          </w:p>
        </w:tc>
      </w:tr>
      <w:tr w:rsidR="009646F7" w:rsidRPr="002B3E51" w14:paraId="2770F81B"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4F4616BF" w14:textId="77777777" w:rsidR="009646F7" w:rsidRPr="002B3E51" w:rsidRDefault="009646F7" w:rsidP="007D0225">
            <w:pPr>
              <w:pStyle w:val="Tabletext"/>
              <w:rPr>
                <w:b/>
                <w:color w:val="000000"/>
                <w:lang w:eastAsia="en-GB"/>
              </w:rPr>
            </w:pPr>
            <w:r w:rsidRPr="002B3E51">
              <w:rPr>
                <w:b/>
                <w:color w:val="000000"/>
                <w:lang w:eastAsia="en-GB"/>
              </w:rPr>
              <w:t>Montenegro</w:t>
            </w:r>
          </w:p>
        </w:tc>
        <w:tc>
          <w:tcPr>
            <w:tcW w:w="1660" w:type="dxa"/>
            <w:tcBorders>
              <w:top w:val="nil"/>
              <w:left w:val="nil"/>
              <w:bottom w:val="nil"/>
              <w:right w:val="single" w:sz="4" w:space="0" w:color="auto"/>
            </w:tcBorders>
            <w:shd w:val="clear" w:color="000000" w:fill="FFFFFF"/>
            <w:noWrap/>
            <w:vAlign w:val="bottom"/>
            <w:hideMark/>
          </w:tcPr>
          <w:p w14:paraId="4EE38C0E" w14:textId="75269DCE" w:rsidR="009646F7" w:rsidRPr="002B3E51" w:rsidRDefault="009646F7" w:rsidP="007D0225">
            <w:pPr>
              <w:pStyle w:val="Tabletext"/>
              <w:jc w:val="center"/>
              <w:rPr>
                <w:color w:val="000000"/>
                <w:lang w:eastAsia="en-GB"/>
              </w:rPr>
            </w:pPr>
            <w:r w:rsidRPr="002B3E51">
              <w:rPr>
                <w:color w:val="000000"/>
                <w:lang w:eastAsia="en-GB"/>
              </w:rPr>
              <w:t>1/8</w:t>
            </w:r>
          </w:p>
        </w:tc>
        <w:tc>
          <w:tcPr>
            <w:tcW w:w="1660" w:type="dxa"/>
            <w:tcBorders>
              <w:top w:val="nil"/>
              <w:left w:val="nil"/>
              <w:bottom w:val="nil"/>
              <w:right w:val="single" w:sz="4" w:space="0" w:color="auto"/>
            </w:tcBorders>
            <w:shd w:val="clear" w:color="000000" w:fill="FFFFFF"/>
            <w:vAlign w:val="bottom"/>
            <w:hideMark/>
          </w:tcPr>
          <w:p w14:paraId="0A80D9CB" w14:textId="1BB1CC36" w:rsidR="009646F7" w:rsidRPr="002B3E51" w:rsidRDefault="009646F7" w:rsidP="007D0225">
            <w:pPr>
              <w:pStyle w:val="Tabletext"/>
              <w:jc w:val="center"/>
              <w:rPr>
                <w:color w:val="000000"/>
                <w:lang w:eastAsia="en-GB"/>
              </w:rPr>
            </w:pPr>
            <w:r w:rsidRPr="002B3E51">
              <w:rPr>
                <w:color w:val="000000"/>
                <w:lang w:eastAsia="en-GB"/>
              </w:rPr>
              <w:t>1/8</w:t>
            </w:r>
          </w:p>
        </w:tc>
        <w:tc>
          <w:tcPr>
            <w:tcW w:w="1520" w:type="dxa"/>
            <w:tcBorders>
              <w:top w:val="nil"/>
              <w:left w:val="nil"/>
              <w:bottom w:val="nil"/>
              <w:right w:val="single" w:sz="4" w:space="0" w:color="auto"/>
            </w:tcBorders>
            <w:shd w:val="clear" w:color="000000" w:fill="FFFFFF"/>
            <w:vAlign w:val="bottom"/>
            <w:hideMark/>
          </w:tcPr>
          <w:p w14:paraId="0C2FF905" w14:textId="0EF3E453" w:rsidR="009646F7" w:rsidRPr="002B3E51" w:rsidRDefault="009646F7" w:rsidP="007D0225">
            <w:pPr>
              <w:pStyle w:val="Tabletext"/>
              <w:jc w:val="center"/>
              <w:rPr>
                <w:color w:val="000000"/>
                <w:lang w:eastAsia="en-GB"/>
              </w:rPr>
            </w:pPr>
            <w:r w:rsidRPr="002B3E51">
              <w:rPr>
                <w:color w:val="000000"/>
                <w:lang w:eastAsia="en-GB"/>
              </w:rPr>
              <w:t>0</w:t>
            </w:r>
          </w:p>
        </w:tc>
      </w:tr>
      <w:tr w:rsidR="009646F7" w:rsidRPr="002B3E51" w14:paraId="65BD3BB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3EADBA2" w14:textId="77777777" w:rsidR="009646F7" w:rsidRPr="002B3E51" w:rsidRDefault="009646F7" w:rsidP="007D0225">
            <w:pPr>
              <w:pStyle w:val="Tabletext"/>
              <w:rPr>
                <w:b/>
                <w:lang w:eastAsia="en-GB"/>
              </w:rPr>
            </w:pPr>
            <w:r w:rsidRPr="002B3E51">
              <w:rPr>
                <w:b/>
                <w:lang w:eastAsia="en-GB"/>
              </w:rPr>
              <w:t>Morocco</w:t>
            </w:r>
          </w:p>
        </w:tc>
        <w:tc>
          <w:tcPr>
            <w:tcW w:w="1660" w:type="dxa"/>
            <w:tcBorders>
              <w:top w:val="nil"/>
              <w:left w:val="nil"/>
              <w:bottom w:val="nil"/>
              <w:right w:val="single" w:sz="4" w:space="0" w:color="auto"/>
            </w:tcBorders>
            <w:shd w:val="clear" w:color="000000" w:fill="FFFFFF"/>
            <w:noWrap/>
            <w:vAlign w:val="bottom"/>
            <w:hideMark/>
          </w:tcPr>
          <w:p w14:paraId="53F895B1"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029377DA"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6E69A3C9" w14:textId="3D8AFA2D" w:rsidR="009646F7" w:rsidRPr="002B3E51" w:rsidRDefault="009646F7" w:rsidP="007D0225">
            <w:pPr>
              <w:pStyle w:val="Tabletext"/>
              <w:jc w:val="center"/>
              <w:rPr>
                <w:lang w:eastAsia="en-GB"/>
              </w:rPr>
            </w:pPr>
          </w:p>
        </w:tc>
      </w:tr>
      <w:tr w:rsidR="009646F7" w:rsidRPr="002B3E51" w14:paraId="0231450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7A81F2A" w14:textId="77777777" w:rsidR="009646F7" w:rsidRPr="002B3E51" w:rsidRDefault="009646F7" w:rsidP="007D0225">
            <w:pPr>
              <w:pStyle w:val="Tabletext"/>
              <w:rPr>
                <w:b/>
                <w:lang w:eastAsia="en-GB"/>
              </w:rPr>
            </w:pPr>
            <w:r w:rsidRPr="002B3E51">
              <w:rPr>
                <w:b/>
                <w:lang w:eastAsia="en-GB"/>
              </w:rPr>
              <w:t>Mozambique</w:t>
            </w:r>
          </w:p>
        </w:tc>
        <w:tc>
          <w:tcPr>
            <w:tcW w:w="1660" w:type="dxa"/>
            <w:tcBorders>
              <w:top w:val="nil"/>
              <w:left w:val="nil"/>
              <w:bottom w:val="nil"/>
              <w:right w:val="single" w:sz="4" w:space="0" w:color="auto"/>
            </w:tcBorders>
            <w:shd w:val="clear" w:color="000000" w:fill="FFFFFF"/>
            <w:noWrap/>
            <w:vAlign w:val="bottom"/>
            <w:hideMark/>
          </w:tcPr>
          <w:p w14:paraId="77C05FA0" w14:textId="17AC68C4"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2A21875F" w14:textId="4C3BE791"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6352FFEE" w14:textId="312F80A4" w:rsidR="009646F7" w:rsidRPr="002B3E51" w:rsidRDefault="009646F7" w:rsidP="007D0225">
            <w:pPr>
              <w:pStyle w:val="Tabletext"/>
              <w:jc w:val="center"/>
              <w:rPr>
                <w:lang w:eastAsia="en-GB"/>
              </w:rPr>
            </w:pPr>
          </w:p>
        </w:tc>
      </w:tr>
      <w:tr w:rsidR="009646F7" w:rsidRPr="002B3E51" w14:paraId="4616A195"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732B34E" w14:textId="77777777" w:rsidR="009646F7" w:rsidRPr="002B3E51" w:rsidRDefault="009646F7" w:rsidP="007D0225">
            <w:pPr>
              <w:pStyle w:val="Tabletext"/>
              <w:rPr>
                <w:b/>
                <w:lang w:eastAsia="en-GB"/>
              </w:rPr>
            </w:pPr>
            <w:r w:rsidRPr="002B3E51">
              <w:rPr>
                <w:b/>
                <w:lang w:eastAsia="en-GB"/>
              </w:rPr>
              <w:t>Myanmar</w:t>
            </w:r>
          </w:p>
        </w:tc>
        <w:tc>
          <w:tcPr>
            <w:tcW w:w="1660" w:type="dxa"/>
            <w:tcBorders>
              <w:top w:val="nil"/>
              <w:left w:val="nil"/>
              <w:bottom w:val="nil"/>
              <w:right w:val="single" w:sz="4" w:space="0" w:color="auto"/>
            </w:tcBorders>
            <w:shd w:val="clear" w:color="000000" w:fill="FFFFFF"/>
            <w:vAlign w:val="bottom"/>
            <w:hideMark/>
          </w:tcPr>
          <w:p w14:paraId="2F1577EE" w14:textId="32E053E0"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vAlign w:val="bottom"/>
            <w:hideMark/>
          </w:tcPr>
          <w:p w14:paraId="65A69F9A" w14:textId="5A5623FF"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4445D559" w14:textId="35AFDDCE" w:rsidR="009646F7" w:rsidRPr="002B3E51" w:rsidRDefault="009646F7" w:rsidP="007D0225">
            <w:pPr>
              <w:pStyle w:val="Tabletext"/>
              <w:jc w:val="center"/>
              <w:rPr>
                <w:lang w:eastAsia="en-GB"/>
              </w:rPr>
            </w:pPr>
          </w:p>
        </w:tc>
      </w:tr>
      <w:tr w:rsidR="009646F7" w:rsidRPr="002B3E51" w14:paraId="1A3FE741" w14:textId="77777777" w:rsidTr="000830F5">
        <w:trPr>
          <w:cantSplit/>
          <w:jc w:val="center"/>
        </w:trPr>
        <w:tc>
          <w:tcPr>
            <w:tcW w:w="3140" w:type="dxa"/>
            <w:tcBorders>
              <w:top w:val="nil"/>
              <w:left w:val="single" w:sz="4" w:space="0" w:color="auto"/>
              <w:right w:val="single" w:sz="4" w:space="0" w:color="auto"/>
            </w:tcBorders>
            <w:shd w:val="clear" w:color="000000" w:fill="FFFFFF"/>
            <w:vAlign w:val="bottom"/>
            <w:hideMark/>
          </w:tcPr>
          <w:p w14:paraId="6D419A55" w14:textId="77777777" w:rsidR="009646F7" w:rsidRPr="002B3E51" w:rsidRDefault="009646F7" w:rsidP="007D0225">
            <w:pPr>
              <w:pStyle w:val="Tabletext"/>
              <w:rPr>
                <w:b/>
                <w:lang w:eastAsia="en-GB"/>
              </w:rPr>
            </w:pPr>
            <w:r w:rsidRPr="002B3E51">
              <w:rPr>
                <w:b/>
                <w:lang w:eastAsia="en-GB"/>
              </w:rPr>
              <w:t>Namibia</w:t>
            </w:r>
          </w:p>
        </w:tc>
        <w:tc>
          <w:tcPr>
            <w:tcW w:w="1660" w:type="dxa"/>
            <w:tcBorders>
              <w:top w:val="nil"/>
              <w:left w:val="nil"/>
              <w:right w:val="single" w:sz="4" w:space="0" w:color="auto"/>
            </w:tcBorders>
            <w:shd w:val="clear" w:color="000000" w:fill="FFFFFF"/>
            <w:noWrap/>
            <w:vAlign w:val="bottom"/>
            <w:hideMark/>
          </w:tcPr>
          <w:p w14:paraId="08CA9A7B" w14:textId="571A8114"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right w:val="single" w:sz="4" w:space="0" w:color="auto"/>
            </w:tcBorders>
            <w:shd w:val="clear" w:color="000000" w:fill="FFFFFF"/>
            <w:noWrap/>
            <w:vAlign w:val="bottom"/>
            <w:hideMark/>
          </w:tcPr>
          <w:p w14:paraId="5F950DDD" w14:textId="0192F344"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right w:val="single" w:sz="4" w:space="0" w:color="auto"/>
            </w:tcBorders>
            <w:shd w:val="clear" w:color="000000" w:fill="FFFFFF"/>
            <w:vAlign w:val="bottom"/>
            <w:hideMark/>
          </w:tcPr>
          <w:p w14:paraId="7441C56D" w14:textId="7D8B1B11" w:rsidR="009646F7" w:rsidRPr="002B3E51" w:rsidRDefault="009646F7" w:rsidP="007D0225">
            <w:pPr>
              <w:pStyle w:val="Tabletext"/>
              <w:jc w:val="center"/>
              <w:rPr>
                <w:lang w:eastAsia="en-GB"/>
              </w:rPr>
            </w:pPr>
          </w:p>
        </w:tc>
      </w:tr>
      <w:tr w:rsidR="009646F7" w:rsidRPr="002B3E51" w14:paraId="3D5F9599" w14:textId="77777777" w:rsidTr="000830F5">
        <w:trPr>
          <w:cantSplit/>
          <w:jc w:val="center"/>
        </w:trPr>
        <w:tc>
          <w:tcPr>
            <w:tcW w:w="3140" w:type="dxa"/>
            <w:tcBorders>
              <w:top w:val="nil"/>
              <w:left w:val="single" w:sz="4" w:space="0" w:color="auto"/>
              <w:bottom w:val="single" w:sz="4" w:space="0" w:color="auto"/>
              <w:right w:val="single" w:sz="4" w:space="0" w:color="auto"/>
            </w:tcBorders>
            <w:shd w:val="clear" w:color="000000" w:fill="FFFFFF"/>
            <w:vAlign w:val="bottom"/>
            <w:hideMark/>
          </w:tcPr>
          <w:p w14:paraId="20975772" w14:textId="77777777" w:rsidR="009646F7" w:rsidRPr="002B3E51" w:rsidRDefault="009646F7" w:rsidP="007D0225">
            <w:pPr>
              <w:pStyle w:val="Tabletext"/>
              <w:rPr>
                <w:b/>
                <w:lang w:eastAsia="en-GB"/>
              </w:rPr>
            </w:pPr>
            <w:r w:rsidRPr="002B3E51">
              <w:rPr>
                <w:b/>
                <w:lang w:eastAsia="en-GB"/>
              </w:rPr>
              <w:t>Nauru</w:t>
            </w:r>
          </w:p>
        </w:tc>
        <w:tc>
          <w:tcPr>
            <w:tcW w:w="1660" w:type="dxa"/>
            <w:tcBorders>
              <w:top w:val="nil"/>
              <w:left w:val="nil"/>
              <w:bottom w:val="single" w:sz="4" w:space="0" w:color="auto"/>
              <w:right w:val="single" w:sz="4" w:space="0" w:color="auto"/>
            </w:tcBorders>
            <w:shd w:val="clear" w:color="000000" w:fill="FFFFFF"/>
            <w:noWrap/>
            <w:vAlign w:val="bottom"/>
            <w:hideMark/>
          </w:tcPr>
          <w:p w14:paraId="6902780B" w14:textId="5C9A5130"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single" w:sz="4" w:space="0" w:color="auto"/>
              <w:right w:val="single" w:sz="4" w:space="0" w:color="auto"/>
            </w:tcBorders>
            <w:shd w:val="clear" w:color="000000" w:fill="FFFFFF"/>
            <w:noWrap/>
            <w:vAlign w:val="bottom"/>
            <w:hideMark/>
          </w:tcPr>
          <w:p w14:paraId="1EC430B7" w14:textId="2729871D"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single" w:sz="4" w:space="0" w:color="auto"/>
              <w:right w:val="single" w:sz="4" w:space="0" w:color="auto"/>
            </w:tcBorders>
            <w:shd w:val="clear" w:color="000000" w:fill="FFFFFF"/>
            <w:vAlign w:val="bottom"/>
            <w:hideMark/>
          </w:tcPr>
          <w:p w14:paraId="678D937A" w14:textId="7F3133DB" w:rsidR="009646F7" w:rsidRPr="002B3E51" w:rsidRDefault="009646F7" w:rsidP="007D0225">
            <w:pPr>
              <w:pStyle w:val="Tabletext"/>
              <w:jc w:val="center"/>
              <w:rPr>
                <w:lang w:eastAsia="en-GB"/>
              </w:rPr>
            </w:pPr>
          </w:p>
        </w:tc>
      </w:tr>
      <w:tr w:rsidR="009646F7" w:rsidRPr="002B3E51" w14:paraId="6CB56E6E" w14:textId="77777777" w:rsidTr="000830F5">
        <w:trPr>
          <w:cantSplit/>
          <w:jc w:val="center"/>
        </w:trPr>
        <w:tc>
          <w:tcPr>
            <w:tcW w:w="3140" w:type="dxa"/>
            <w:tcBorders>
              <w:top w:val="single" w:sz="4" w:space="0" w:color="auto"/>
              <w:left w:val="single" w:sz="4" w:space="0" w:color="auto"/>
              <w:bottom w:val="nil"/>
              <w:right w:val="single" w:sz="4" w:space="0" w:color="auto"/>
            </w:tcBorders>
            <w:shd w:val="clear" w:color="000000" w:fill="FFFFFF"/>
            <w:vAlign w:val="bottom"/>
            <w:hideMark/>
          </w:tcPr>
          <w:p w14:paraId="16FAE61A" w14:textId="77777777" w:rsidR="009646F7" w:rsidRPr="002B3E51" w:rsidRDefault="009646F7" w:rsidP="007D0225">
            <w:pPr>
              <w:pStyle w:val="Tabletext"/>
              <w:rPr>
                <w:b/>
                <w:lang w:eastAsia="en-GB"/>
              </w:rPr>
            </w:pPr>
            <w:r w:rsidRPr="002B3E51">
              <w:rPr>
                <w:b/>
                <w:lang w:eastAsia="en-GB"/>
              </w:rPr>
              <w:lastRenderedPageBreak/>
              <w:t>Nepal (Republic of)</w:t>
            </w:r>
          </w:p>
        </w:tc>
        <w:tc>
          <w:tcPr>
            <w:tcW w:w="1660" w:type="dxa"/>
            <w:tcBorders>
              <w:top w:val="single" w:sz="4" w:space="0" w:color="auto"/>
              <w:left w:val="nil"/>
              <w:bottom w:val="nil"/>
              <w:right w:val="single" w:sz="4" w:space="0" w:color="auto"/>
            </w:tcBorders>
            <w:shd w:val="clear" w:color="000000" w:fill="FFFFFF"/>
            <w:noWrap/>
            <w:vAlign w:val="bottom"/>
            <w:hideMark/>
          </w:tcPr>
          <w:p w14:paraId="325A2CEB" w14:textId="1D9F4DF9" w:rsidR="009646F7" w:rsidRPr="002B3E51" w:rsidRDefault="009646F7" w:rsidP="007D0225">
            <w:pPr>
              <w:pStyle w:val="Tabletext"/>
              <w:jc w:val="center"/>
              <w:rPr>
                <w:lang w:eastAsia="en-GB"/>
              </w:rPr>
            </w:pPr>
            <w:r w:rsidRPr="002B3E51">
              <w:rPr>
                <w:lang w:eastAsia="en-GB"/>
              </w:rPr>
              <w:t>1/16</w:t>
            </w:r>
          </w:p>
        </w:tc>
        <w:tc>
          <w:tcPr>
            <w:tcW w:w="1660" w:type="dxa"/>
            <w:tcBorders>
              <w:top w:val="single" w:sz="4" w:space="0" w:color="auto"/>
              <w:left w:val="nil"/>
              <w:bottom w:val="nil"/>
              <w:right w:val="single" w:sz="4" w:space="0" w:color="auto"/>
            </w:tcBorders>
            <w:shd w:val="clear" w:color="000000" w:fill="FFFFFF"/>
            <w:noWrap/>
            <w:vAlign w:val="bottom"/>
            <w:hideMark/>
          </w:tcPr>
          <w:p w14:paraId="4879F30F" w14:textId="037F1537" w:rsidR="009646F7" w:rsidRPr="002B3E51" w:rsidRDefault="009646F7" w:rsidP="007D0225">
            <w:pPr>
              <w:pStyle w:val="Tabletext"/>
              <w:jc w:val="center"/>
              <w:rPr>
                <w:lang w:eastAsia="en-GB"/>
              </w:rPr>
            </w:pPr>
            <w:r w:rsidRPr="002B3E51">
              <w:rPr>
                <w:lang w:eastAsia="en-GB"/>
              </w:rPr>
              <w:t>1/16</w:t>
            </w:r>
          </w:p>
        </w:tc>
        <w:tc>
          <w:tcPr>
            <w:tcW w:w="1520" w:type="dxa"/>
            <w:tcBorders>
              <w:top w:val="single" w:sz="4" w:space="0" w:color="auto"/>
              <w:left w:val="nil"/>
              <w:bottom w:val="nil"/>
              <w:right w:val="single" w:sz="4" w:space="0" w:color="auto"/>
            </w:tcBorders>
            <w:shd w:val="clear" w:color="000000" w:fill="FFFFFF"/>
            <w:vAlign w:val="bottom"/>
            <w:hideMark/>
          </w:tcPr>
          <w:p w14:paraId="096E6F6D" w14:textId="3D5D8498" w:rsidR="009646F7" w:rsidRPr="002B3E51" w:rsidRDefault="009646F7" w:rsidP="007D0225">
            <w:pPr>
              <w:pStyle w:val="Tabletext"/>
              <w:jc w:val="center"/>
              <w:rPr>
                <w:lang w:eastAsia="en-GB"/>
              </w:rPr>
            </w:pPr>
          </w:p>
        </w:tc>
      </w:tr>
      <w:tr w:rsidR="009646F7" w:rsidRPr="002B3E51" w14:paraId="65F47EE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75A56E5" w14:textId="77777777" w:rsidR="009646F7" w:rsidRPr="002B3E51" w:rsidRDefault="009646F7" w:rsidP="007D0225">
            <w:pPr>
              <w:pStyle w:val="Tabletext"/>
              <w:rPr>
                <w:b/>
                <w:lang w:eastAsia="en-GB"/>
              </w:rPr>
            </w:pPr>
            <w:r w:rsidRPr="002B3E51">
              <w:rPr>
                <w:b/>
                <w:lang w:eastAsia="en-GB"/>
              </w:rPr>
              <w:t>Netherlands (Kingdom of the)</w:t>
            </w:r>
          </w:p>
        </w:tc>
        <w:tc>
          <w:tcPr>
            <w:tcW w:w="1660" w:type="dxa"/>
            <w:tcBorders>
              <w:top w:val="nil"/>
              <w:left w:val="nil"/>
              <w:bottom w:val="nil"/>
              <w:right w:val="single" w:sz="4" w:space="0" w:color="auto"/>
            </w:tcBorders>
            <w:shd w:val="clear" w:color="000000" w:fill="FFFFFF"/>
            <w:noWrap/>
            <w:vAlign w:val="bottom"/>
            <w:hideMark/>
          </w:tcPr>
          <w:p w14:paraId="2FC43615" w14:textId="77777777" w:rsidR="009646F7" w:rsidRPr="002B3E51" w:rsidRDefault="009646F7" w:rsidP="007D0225">
            <w:pPr>
              <w:pStyle w:val="Tabletext"/>
              <w:jc w:val="center"/>
              <w:rPr>
                <w:lang w:eastAsia="en-GB"/>
              </w:rPr>
            </w:pPr>
            <w:r w:rsidRPr="002B3E51">
              <w:rPr>
                <w:lang w:eastAsia="en-GB"/>
              </w:rPr>
              <w:t>5</w:t>
            </w:r>
          </w:p>
        </w:tc>
        <w:tc>
          <w:tcPr>
            <w:tcW w:w="1660" w:type="dxa"/>
            <w:tcBorders>
              <w:top w:val="nil"/>
              <w:left w:val="nil"/>
              <w:bottom w:val="nil"/>
              <w:right w:val="single" w:sz="4" w:space="0" w:color="auto"/>
            </w:tcBorders>
            <w:shd w:val="clear" w:color="000000" w:fill="FFFFFF"/>
            <w:noWrap/>
            <w:vAlign w:val="bottom"/>
            <w:hideMark/>
          </w:tcPr>
          <w:p w14:paraId="155B8186" w14:textId="77777777" w:rsidR="009646F7" w:rsidRPr="002B3E51" w:rsidRDefault="009646F7" w:rsidP="007D0225">
            <w:pPr>
              <w:pStyle w:val="Tabletext"/>
              <w:jc w:val="center"/>
              <w:rPr>
                <w:lang w:eastAsia="en-GB"/>
              </w:rPr>
            </w:pPr>
            <w:r w:rsidRPr="002B3E51">
              <w:rPr>
                <w:lang w:eastAsia="en-GB"/>
              </w:rPr>
              <w:t>5</w:t>
            </w:r>
          </w:p>
        </w:tc>
        <w:tc>
          <w:tcPr>
            <w:tcW w:w="1520" w:type="dxa"/>
            <w:tcBorders>
              <w:top w:val="nil"/>
              <w:left w:val="nil"/>
              <w:bottom w:val="nil"/>
              <w:right w:val="single" w:sz="4" w:space="0" w:color="auto"/>
            </w:tcBorders>
            <w:shd w:val="clear" w:color="000000" w:fill="FFFFFF"/>
            <w:vAlign w:val="bottom"/>
            <w:hideMark/>
          </w:tcPr>
          <w:p w14:paraId="7284A680" w14:textId="47B49C1A" w:rsidR="009646F7" w:rsidRPr="002B3E51" w:rsidRDefault="009646F7" w:rsidP="007D0225">
            <w:pPr>
              <w:pStyle w:val="Tabletext"/>
              <w:jc w:val="center"/>
              <w:rPr>
                <w:lang w:eastAsia="en-GB"/>
              </w:rPr>
            </w:pPr>
          </w:p>
        </w:tc>
      </w:tr>
      <w:tr w:rsidR="009646F7" w:rsidRPr="002B3E51" w14:paraId="52C4DFA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FB4334F" w14:textId="77777777" w:rsidR="009646F7" w:rsidRPr="002B3E51" w:rsidRDefault="009646F7" w:rsidP="007D0225">
            <w:pPr>
              <w:pStyle w:val="Tabletext"/>
              <w:rPr>
                <w:b/>
                <w:lang w:eastAsia="en-GB"/>
              </w:rPr>
            </w:pPr>
            <w:r w:rsidRPr="002B3E51">
              <w:rPr>
                <w:b/>
                <w:lang w:eastAsia="en-GB"/>
              </w:rPr>
              <w:t>New Zealand</w:t>
            </w:r>
          </w:p>
        </w:tc>
        <w:tc>
          <w:tcPr>
            <w:tcW w:w="1660" w:type="dxa"/>
            <w:tcBorders>
              <w:top w:val="nil"/>
              <w:left w:val="nil"/>
              <w:bottom w:val="nil"/>
              <w:right w:val="single" w:sz="4" w:space="0" w:color="auto"/>
            </w:tcBorders>
            <w:shd w:val="clear" w:color="000000" w:fill="FFFFFF"/>
            <w:noWrap/>
            <w:vAlign w:val="bottom"/>
            <w:hideMark/>
          </w:tcPr>
          <w:p w14:paraId="6F215907" w14:textId="77777777" w:rsidR="009646F7" w:rsidRPr="002B3E51" w:rsidRDefault="009646F7" w:rsidP="007D0225">
            <w:pPr>
              <w:pStyle w:val="Tabletext"/>
              <w:jc w:val="center"/>
              <w:rPr>
                <w:lang w:eastAsia="en-GB"/>
              </w:rPr>
            </w:pPr>
            <w:r w:rsidRPr="002B3E51">
              <w:rPr>
                <w:lang w:eastAsia="en-GB"/>
              </w:rPr>
              <w:t>2</w:t>
            </w:r>
          </w:p>
        </w:tc>
        <w:tc>
          <w:tcPr>
            <w:tcW w:w="1660" w:type="dxa"/>
            <w:tcBorders>
              <w:top w:val="nil"/>
              <w:left w:val="nil"/>
              <w:bottom w:val="nil"/>
              <w:right w:val="single" w:sz="4" w:space="0" w:color="auto"/>
            </w:tcBorders>
            <w:shd w:val="clear" w:color="000000" w:fill="FFFFFF"/>
            <w:noWrap/>
            <w:vAlign w:val="bottom"/>
            <w:hideMark/>
          </w:tcPr>
          <w:p w14:paraId="6D616125" w14:textId="77777777" w:rsidR="009646F7" w:rsidRPr="002B3E51" w:rsidRDefault="009646F7" w:rsidP="007D0225">
            <w:pPr>
              <w:pStyle w:val="Tabletext"/>
              <w:jc w:val="center"/>
              <w:rPr>
                <w:lang w:eastAsia="en-GB"/>
              </w:rPr>
            </w:pPr>
            <w:r w:rsidRPr="002B3E51">
              <w:rPr>
                <w:lang w:eastAsia="en-GB"/>
              </w:rPr>
              <w:t>2</w:t>
            </w:r>
          </w:p>
        </w:tc>
        <w:tc>
          <w:tcPr>
            <w:tcW w:w="1520" w:type="dxa"/>
            <w:tcBorders>
              <w:top w:val="nil"/>
              <w:left w:val="nil"/>
              <w:bottom w:val="nil"/>
              <w:right w:val="single" w:sz="4" w:space="0" w:color="auto"/>
            </w:tcBorders>
            <w:shd w:val="clear" w:color="000000" w:fill="FFFFFF"/>
            <w:vAlign w:val="bottom"/>
            <w:hideMark/>
          </w:tcPr>
          <w:p w14:paraId="4BD8AF2B" w14:textId="76D565F6" w:rsidR="009646F7" w:rsidRPr="002B3E51" w:rsidRDefault="009646F7" w:rsidP="007D0225">
            <w:pPr>
              <w:pStyle w:val="Tabletext"/>
              <w:jc w:val="center"/>
              <w:rPr>
                <w:lang w:eastAsia="en-GB"/>
              </w:rPr>
            </w:pPr>
          </w:p>
        </w:tc>
      </w:tr>
      <w:tr w:rsidR="009646F7" w:rsidRPr="002B3E51" w14:paraId="4194BEC0"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65C52478" w14:textId="77777777" w:rsidR="009646F7" w:rsidRPr="002B3E51" w:rsidRDefault="009646F7" w:rsidP="007D0225">
            <w:pPr>
              <w:pStyle w:val="Tabletext"/>
              <w:rPr>
                <w:b/>
                <w:lang w:eastAsia="en-GB"/>
              </w:rPr>
            </w:pPr>
            <w:r w:rsidRPr="002B3E51">
              <w:rPr>
                <w:b/>
                <w:lang w:eastAsia="en-GB"/>
              </w:rPr>
              <w:t>Nicaragua</w:t>
            </w:r>
          </w:p>
        </w:tc>
        <w:tc>
          <w:tcPr>
            <w:tcW w:w="1660" w:type="dxa"/>
            <w:tcBorders>
              <w:top w:val="nil"/>
              <w:left w:val="nil"/>
              <w:bottom w:val="nil"/>
              <w:right w:val="single" w:sz="4" w:space="0" w:color="auto"/>
            </w:tcBorders>
            <w:shd w:val="clear" w:color="000000" w:fill="FFFFFF"/>
            <w:noWrap/>
            <w:vAlign w:val="bottom"/>
            <w:hideMark/>
          </w:tcPr>
          <w:p w14:paraId="5714F3C6" w14:textId="168A5008"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59D8C726" w14:textId="0008D2DD"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C5CDCEF" w14:textId="6D8E0F52" w:rsidR="009646F7" w:rsidRPr="002B3E51" w:rsidRDefault="009646F7" w:rsidP="007D0225">
            <w:pPr>
              <w:pStyle w:val="Tabletext"/>
              <w:jc w:val="center"/>
              <w:rPr>
                <w:lang w:eastAsia="en-GB"/>
              </w:rPr>
            </w:pPr>
            <w:r w:rsidRPr="002B3E51">
              <w:rPr>
                <w:lang w:eastAsia="en-GB"/>
              </w:rPr>
              <w:t>0</w:t>
            </w:r>
          </w:p>
        </w:tc>
      </w:tr>
      <w:tr w:rsidR="009646F7" w:rsidRPr="002B3E51" w14:paraId="2286425F"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0266A465" w14:textId="77777777" w:rsidR="009646F7" w:rsidRPr="002B3E51" w:rsidRDefault="009646F7" w:rsidP="007D0225">
            <w:pPr>
              <w:pStyle w:val="Tabletext"/>
              <w:rPr>
                <w:b/>
                <w:lang w:eastAsia="en-GB"/>
              </w:rPr>
            </w:pPr>
            <w:r w:rsidRPr="002B3E51">
              <w:rPr>
                <w:b/>
                <w:lang w:eastAsia="en-GB"/>
              </w:rPr>
              <w:t>Niger</w:t>
            </w:r>
          </w:p>
        </w:tc>
        <w:tc>
          <w:tcPr>
            <w:tcW w:w="1660" w:type="dxa"/>
            <w:tcBorders>
              <w:top w:val="nil"/>
              <w:left w:val="nil"/>
              <w:bottom w:val="nil"/>
              <w:right w:val="single" w:sz="4" w:space="0" w:color="auto"/>
            </w:tcBorders>
            <w:shd w:val="clear" w:color="000000" w:fill="FFFFFF"/>
            <w:noWrap/>
            <w:vAlign w:val="bottom"/>
            <w:hideMark/>
          </w:tcPr>
          <w:p w14:paraId="36BD6599" w14:textId="48BBB3EA"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vAlign w:val="bottom"/>
            <w:hideMark/>
          </w:tcPr>
          <w:p w14:paraId="1AEF6D30" w14:textId="56B7C265"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6E3C834E" w14:textId="62A98943" w:rsidR="009646F7" w:rsidRPr="002B3E51" w:rsidRDefault="009646F7" w:rsidP="007D0225">
            <w:pPr>
              <w:pStyle w:val="Tabletext"/>
              <w:jc w:val="center"/>
              <w:rPr>
                <w:lang w:eastAsia="en-GB"/>
              </w:rPr>
            </w:pPr>
            <w:r w:rsidRPr="002B3E51">
              <w:rPr>
                <w:lang w:eastAsia="en-GB"/>
              </w:rPr>
              <w:t>0</w:t>
            </w:r>
          </w:p>
        </w:tc>
      </w:tr>
      <w:tr w:rsidR="009646F7" w:rsidRPr="002B3E51" w14:paraId="23B60DD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3ACF3E2" w14:textId="77777777" w:rsidR="009646F7" w:rsidRPr="002B3E51" w:rsidRDefault="009646F7" w:rsidP="007D0225">
            <w:pPr>
              <w:pStyle w:val="Tabletext"/>
              <w:rPr>
                <w:b/>
                <w:lang w:eastAsia="en-GB"/>
              </w:rPr>
            </w:pPr>
            <w:r w:rsidRPr="002B3E51">
              <w:rPr>
                <w:b/>
                <w:lang w:eastAsia="en-GB"/>
              </w:rPr>
              <w:t>Nigeria</w:t>
            </w:r>
          </w:p>
        </w:tc>
        <w:tc>
          <w:tcPr>
            <w:tcW w:w="1660" w:type="dxa"/>
            <w:tcBorders>
              <w:top w:val="nil"/>
              <w:left w:val="nil"/>
              <w:bottom w:val="nil"/>
              <w:right w:val="single" w:sz="4" w:space="0" w:color="auto"/>
            </w:tcBorders>
            <w:shd w:val="clear" w:color="000000" w:fill="FFFFFF"/>
            <w:noWrap/>
            <w:vAlign w:val="bottom"/>
            <w:hideMark/>
          </w:tcPr>
          <w:p w14:paraId="6D14CF82" w14:textId="77777777" w:rsidR="009646F7" w:rsidRPr="002B3E51" w:rsidRDefault="009646F7" w:rsidP="007D0225">
            <w:pPr>
              <w:pStyle w:val="Tabletext"/>
              <w:jc w:val="center"/>
              <w:rPr>
                <w:lang w:eastAsia="en-GB"/>
              </w:rPr>
            </w:pPr>
            <w:r w:rsidRPr="002B3E51">
              <w:rPr>
                <w:lang w:eastAsia="en-GB"/>
              </w:rPr>
              <w:t>2</w:t>
            </w:r>
          </w:p>
        </w:tc>
        <w:tc>
          <w:tcPr>
            <w:tcW w:w="1660" w:type="dxa"/>
            <w:tcBorders>
              <w:top w:val="nil"/>
              <w:left w:val="nil"/>
              <w:bottom w:val="nil"/>
              <w:right w:val="single" w:sz="4" w:space="0" w:color="auto"/>
            </w:tcBorders>
            <w:shd w:val="clear" w:color="000000" w:fill="FFFFFF"/>
            <w:noWrap/>
            <w:vAlign w:val="bottom"/>
            <w:hideMark/>
          </w:tcPr>
          <w:p w14:paraId="5269A716" w14:textId="77777777" w:rsidR="009646F7" w:rsidRPr="002B3E51" w:rsidRDefault="009646F7" w:rsidP="007D0225">
            <w:pPr>
              <w:pStyle w:val="Tabletext"/>
              <w:jc w:val="center"/>
              <w:rPr>
                <w:lang w:eastAsia="en-GB"/>
              </w:rPr>
            </w:pPr>
            <w:r w:rsidRPr="002B3E51">
              <w:rPr>
                <w:lang w:eastAsia="en-GB"/>
              </w:rPr>
              <w:t>2</w:t>
            </w:r>
          </w:p>
        </w:tc>
        <w:tc>
          <w:tcPr>
            <w:tcW w:w="1520" w:type="dxa"/>
            <w:tcBorders>
              <w:top w:val="nil"/>
              <w:left w:val="nil"/>
              <w:bottom w:val="nil"/>
              <w:right w:val="single" w:sz="4" w:space="0" w:color="auto"/>
            </w:tcBorders>
            <w:shd w:val="clear" w:color="000000" w:fill="FFFFFF"/>
            <w:vAlign w:val="bottom"/>
            <w:hideMark/>
          </w:tcPr>
          <w:p w14:paraId="3A3BD062" w14:textId="1D03B0C0" w:rsidR="009646F7" w:rsidRPr="002B3E51" w:rsidRDefault="009646F7" w:rsidP="007D0225">
            <w:pPr>
              <w:pStyle w:val="Tabletext"/>
              <w:jc w:val="center"/>
              <w:rPr>
                <w:lang w:eastAsia="en-GB"/>
              </w:rPr>
            </w:pPr>
          </w:p>
        </w:tc>
      </w:tr>
      <w:tr w:rsidR="009646F7" w:rsidRPr="002B3E51" w14:paraId="4D83FC1E"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A3D49C5" w14:textId="5D226865" w:rsidR="009646F7" w:rsidRPr="002B3E51" w:rsidRDefault="009646F7" w:rsidP="007D0225">
            <w:pPr>
              <w:pStyle w:val="Tabletext"/>
              <w:rPr>
                <w:b/>
                <w:lang w:eastAsia="en-GB"/>
              </w:rPr>
            </w:pPr>
            <w:r w:rsidRPr="002B3E51">
              <w:rPr>
                <w:b/>
                <w:lang w:eastAsia="en-GB"/>
              </w:rPr>
              <w:t xml:space="preserve">North Macedonia </w:t>
            </w:r>
          </w:p>
        </w:tc>
        <w:tc>
          <w:tcPr>
            <w:tcW w:w="1660" w:type="dxa"/>
            <w:tcBorders>
              <w:top w:val="nil"/>
              <w:left w:val="nil"/>
              <w:bottom w:val="nil"/>
              <w:right w:val="single" w:sz="4" w:space="0" w:color="auto"/>
            </w:tcBorders>
            <w:shd w:val="clear" w:color="000000" w:fill="FFFFFF"/>
            <w:noWrap/>
            <w:vAlign w:val="bottom"/>
            <w:hideMark/>
          </w:tcPr>
          <w:p w14:paraId="3C43D68B" w14:textId="72B51EF2"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118A7362" w14:textId="7397E798"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077924C3" w14:textId="259CA204" w:rsidR="009646F7" w:rsidRPr="002B3E51" w:rsidRDefault="009646F7" w:rsidP="007D0225">
            <w:pPr>
              <w:pStyle w:val="Tabletext"/>
              <w:jc w:val="center"/>
              <w:rPr>
                <w:lang w:eastAsia="en-GB"/>
              </w:rPr>
            </w:pPr>
          </w:p>
        </w:tc>
      </w:tr>
      <w:tr w:rsidR="009646F7" w:rsidRPr="002B3E51" w14:paraId="027B193C"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B6BFC57" w14:textId="77777777" w:rsidR="009646F7" w:rsidRPr="002B3E51" w:rsidRDefault="009646F7" w:rsidP="007D0225">
            <w:pPr>
              <w:pStyle w:val="Tabletext"/>
              <w:rPr>
                <w:b/>
                <w:lang w:eastAsia="en-GB"/>
              </w:rPr>
            </w:pPr>
            <w:r w:rsidRPr="002B3E51">
              <w:rPr>
                <w:b/>
                <w:lang w:eastAsia="en-GB"/>
              </w:rPr>
              <w:t>Norway</w:t>
            </w:r>
          </w:p>
        </w:tc>
        <w:tc>
          <w:tcPr>
            <w:tcW w:w="1660" w:type="dxa"/>
            <w:tcBorders>
              <w:top w:val="nil"/>
              <w:left w:val="nil"/>
              <w:bottom w:val="nil"/>
              <w:right w:val="single" w:sz="4" w:space="0" w:color="auto"/>
            </w:tcBorders>
            <w:shd w:val="clear" w:color="000000" w:fill="FFFFFF"/>
            <w:noWrap/>
            <w:vAlign w:val="bottom"/>
            <w:hideMark/>
          </w:tcPr>
          <w:p w14:paraId="58BC6F98" w14:textId="77777777" w:rsidR="009646F7" w:rsidRPr="002B3E51" w:rsidRDefault="009646F7" w:rsidP="007D0225">
            <w:pPr>
              <w:pStyle w:val="Tabletext"/>
              <w:jc w:val="center"/>
              <w:rPr>
                <w:lang w:eastAsia="en-GB"/>
              </w:rPr>
            </w:pPr>
            <w:r w:rsidRPr="002B3E51">
              <w:rPr>
                <w:lang w:eastAsia="en-GB"/>
              </w:rPr>
              <w:t>5</w:t>
            </w:r>
          </w:p>
        </w:tc>
        <w:tc>
          <w:tcPr>
            <w:tcW w:w="1660" w:type="dxa"/>
            <w:tcBorders>
              <w:top w:val="nil"/>
              <w:left w:val="nil"/>
              <w:bottom w:val="nil"/>
              <w:right w:val="single" w:sz="4" w:space="0" w:color="auto"/>
            </w:tcBorders>
            <w:shd w:val="clear" w:color="000000" w:fill="FFFFFF"/>
            <w:noWrap/>
            <w:vAlign w:val="bottom"/>
            <w:hideMark/>
          </w:tcPr>
          <w:p w14:paraId="5011F9D4" w14:textId="77777777" w:rsidR="009646F7" w:rsidRPr="002B3E51" w:rsidRDefault="009646F7" w:rsidP="007D0225">
            <w:pPr>
              <w:pStyle w:val="Tabletext"/>
              <w:jc w:val="center"/>
              <w:rPr>
                <w:lang w:eastAsia="en-GB"/>
              </w:rPr>
            </w:pPr>
            <w:r w:rsidRPr="002B3E51">
              <w:rPr>
                <w:lang w:eastAsia="en-GB"/>
              </w:rPr>
              <w:t>5</w:t>
            </w:r>
          </w:p>
        </w:tc>
        <w:tc>
          <w:tcPr>
            <w:tcW w:w="1520" w:type="dxa"/>
            <w:tcBorders>
              <w:top w:val="nil"/>
              <w:left w:val="nil"/>
              <w:bottom w:val="nil"/>
              <w:right w:val="single" w:sz="4" w:space="0" w:color="auto"/>
            </w:tcBorders>
            <w:shd w:val="clear" w:color="000000" w:fill="FFFFFF"/>
            <w:vAlign w:val="bottom"/>
            <w:hideMark/>
          </w:tcPr>
          <w:p w14:paraId="5CAA0B29" w14:textId="0500273C" w:rsidR="009646F7" w:rsidRPr="002B3E51" w:rsidRDefault="009646F7" w:rsidP="007D0225">
            <w:pPr>
              <w:pStyle w:val="Tabletext"/>
              <w:jc w:val="center"/>
              <w:rPr>
                <w:lang w:eastAsia="en-GB"/>
              </w:rPr>
            </w:pPr>
          </w:p>
        </w:tc>
      </w:tr>
      <w:tr w:rsidR="009646F7" w:rsidRPr="002B3E51" w14:paraId="3661D326"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783D782" w14:textId="77777777" w:rsidR="009646F7" w:rsidRPr="002B3E51" w:rsidRDefault="009646F7" w:rsidP="007D0225">
            <w:pPr>
              <w:pStyle w:val="Tabletext"/>
              <w:rPr>
                <w:b/>
                <w:lang w:eastAsia="en-GB"/>
              </w:rPr>
            </w:pPr>
            <w:r w:rsidRPr="002B3E51">
              <w:rPr>
                <w:b/>
                <w:lang w:eastAsia="en-GB"/>
              </w:rPr>
              <w:t>Oman</w:t>
            </w:r>
          </w:p>
        </w:tc>
        <w:tc>
          <w:tcPr>
            <w:tcW w:w="1660" w:type="dxa"/>
            <w:tcBorders>
              <w:top w:val="nil"/>
              <w:left w:val="nil"/>
              <w:bottom w:val="nil"/>
              <w:right w:val="single" w:sz="4" w:space="0" w:color="auto"/>
            </w:tcBorders>
            <w:shd w:val="clear" w:color="000000" w:fill="FFFFFF"/>
            <w:noWrap/>
            <w:vAlign w:val="bottom"/>
            <w:hideMark/>
          </w:tcPr>
          <w:p w14:paraId="27EF5F5C"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252A21B1"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5C5B51E6" w14:textId="71EDC99D" w:rsidR="009646F7" w:rsidRPr="002B3E51" w:rsidRDefault="009646F7" w:rsidP="007D0225">
            <w:pPr>
              <w:pStyle w:val="Tabletext"/>
              <w:jc w:val="center"/>
              <w:rPr>
                <w:lang w:eastAsia="en-GB"/>
              </w:rPr>
            </w:pPr>
          </w:p>
        </w:tc>
      </w:tr>
      <w:tr w:rsidR="009646F7" w:rsidRPr="002B3E51" w14:paraId="61F7C99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1EE368A" w14:textId="77777777" w:rsidR="009646F7" w:rsidRPr="002B3E51" w:rsidRDefault="009646F7" w:rsidP="007D0225">
            <w:pPr>
              <w:pStyle w:val="Tabletext"/>
              <w:rPr>
                <w:b/>
                <w:lang w:eastAsia="en-GB"/>
              </w:rPr>
            </w:pPr>
            <w:r w:rsidRPr="002B3E51">
              <w:rPr>
                <w:b/>
                <w:lang w:eastAsia="en-GB"/>
              </w:rPr>
              <w:t>Pakistan</w:t>
            </w:r>
          </w:p>
        </w:tc>
        <w:tc>
          <w:tcPr>
            <w:tcW w:w="1660" w:type="dxa"/>
            <w:tcBorders>
              <w:top w:val="nil"/>
              <w:left w:val="nil"/>
              <w:bottom w:val="nil"/>
              <w:right w:val="single" w:sz="4" w:space="0" w:color="auto"/>
            </w:tcBorders>
            <w:shd w:val="clear" w:color="000000" w:fill="FFFFFF"/>
            <w:noWrap/>
            <w:vAlign w:val="bottom"/>
            <w:hideMark/>
          </w:tcPr>
          <w:p w14:paraId="0AAF2EE4"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7DA6A3BC"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7CE46B5D" w14:textId="4A5C7B4E" w:rsidR="009646F7" w:rsidRPr="002B3E51" w:rsidRDefault="009646F7" w:rsidP="007D0225">
            <w:pPr>
              <w:pStyle w:val="Tabletext"/>
              <w:jc w:val="center"/>
              <w:rPr>
                <w:lang w:eastAsia="en-GB"/>
              </w:rPr>
            </w:pPr>
          </w:p>
        </w:tc>
      </w:tr>
      <w:tr w:rsidR="009646F7" w:rsidRPr="002B3E51" w14:paraId="7F293B1C"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9FD9AF7" w14:textId="77777777" w:rsidR="009646F7" w:rsidRPr="002B3E51" w:rsidRDefault="009646F7" w:rsidP="007D0225">
            <w:pPr>
              <w:pStyle w:val="Tabletext"/>
              <w:rPr>
                <w:b/>
                <w:lang w:eastAsia="en-GB"/>
              </w:rPr>
            </w:pPr>
            <w:r w:rsidRPr="002B3E51">
              <w:rPr>
                <w:b/>
                <w:lang w:eastAsia="en-GB"/>
              </w:rPr>
              <w:t>Palau</w:t>
            </w:r>
          </w:p>
        </w:tc>
        <w:tc>
          <w:tcPr>
            <w:tcW w:w="1660" w:type="dxa"/>
            <w:tcBorders>
              <w:top w:val="nil"/>
              <w:left w:val="nil"/>
              <w:bottom w:val="nil"/>
              <w:right w:val="single" w:sz="4" w:space="0" w:color="auto"/>
            </w:tcBorders>
            <w:shd w:val="clear" w:color="000000" w:fill="FFFFFF"/>
            <w:noWrap/>
            <w:vAlign w:val="bottom"/>
            <w:hideMark/>
          </w:tcPr>
          <w:p w14:paraId="112EF244" w14:textId="58F32F22"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5110C9FB" w14:textId="0464165A"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0C2193A1" w14:textId="0EBA3CDC" w:rsidR="009646F7" w:rsidRPr="002B3E51" w:rsidRDefault="009646F7" w:rsidP="007D0225">
            <w:pPr>
              <w:pStyle w:val="Tabletext"/>
              <w:jc w:val="center"/>
              <w:rPr>
                <w:lang w:eastAsia="en-GB"/>
              </w:rPr>
            </w:pPr>
          </w:p>
        </w:tc>
      </w:tr>
      <w:tr w:rsidR="009646F7" w:rsidRPr="002B3E51" w14:paraId="27C9DF61"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BCDA724" w14:textId="77777777" w:rsidR="009646F7" w:rsidRPr="002B3E51" w:rsidRDefault="009646F7" w:rsidP="007D0225">
            <w:pPr>
              <w:pStyle w:val="Tabletext"/>
              <w:rPr>
                <w:b/>
                <w:lang w:eastAsia="en-GB"/>
              </w:rPr>
            </w:pPr>
            <w:r w:rsidRPr="002B3E51">
              <w:rPr>
                <w:b/>
                <w:lang w:eastAsia="en-GB"/>
              </w:rPr>
              <w:t>Panama</w:t>
            </w:r>
          </w:p>
        </w:tc>
        <w:tc>
          <w:tcPr>
            <w:tcW w:w="1660" w:type="dxa"/>
            <w:tcBorders>
              <w:top w:val="nil"/>
              <w:left w:val="nil"/>
              <w:bottom w:val="nil"/>
              <w:right w:val="single" w:sz="4" w:space="0" w:color="auto"/>
            </w:tcBorders>
            <w:shd w:val="clear" w:color="000000" w:fill="FFFFFF"/>
            <w:noWrap/>
            <w:vAlign w:val="bottom"/>
            <w:hideMark/>
          </w:tcPr>
          <w:p w14:paraId="4B920797" w14:textId="16D65BFE"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C39FAE8" w14:textId="1D8C98F2"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175B61F6" w14:textId="35D43D67" w:rsidR="009646F7" w:rsidRPr="002B3E51" w:rsidRDefault="009646F7" w:rsidP="007D0225">
            <w:pPr>
              <w:pStyle w:val="Tabletext"/>
              <w:jc w:val="center"/>
              <w:rPr>
                <w:lang w:eastAsia="en-GB"/>
              </w:rPr>
            </w:pPr>
          </w:p>
        </w:tc>
      </w:tr>
      <w:tr w:rsidR="009646F7" w:rsidRPr="002B3E51" w14:paraId="54A34E1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68B4AE2" w14:textId="0C0BE50E" w:rsidR="009646F7" w:rsidRPr="002B3E51" w:rsidRDefault="009646F7" w:rsidP="007D0225">
            <w:pPr>
              <w:pStyle w:val="Tabletext"/>
              <w:rPr>
                <w:b/>
                <w:lang w:eastAsia="en-GB"/>
              </w:rPr>
            </w:pPr>
            <w:r w:rsidRPr="002B3E51">
              <w:rPr>
                <w:b/>
                <w:lang w:eastAsia="en-GB"/>
              </w:rPr>
              <w:t xml:space="preserve">Papua New Guinea </w:t>
            </w:r>
          </w:p>
        </w:tc>
        <w:tc>
          <w:tcPr>
            <w:tcW w:w="1660" w:type="dxa"/>
            <w:tcBorders>
              <w:top w:val="nil"/>
              <w:left w:val="nil"/>
              <w:bottom w:val="nil"/>
              <w:right w:val="single" w:sz="4" w:space="0" w:color="auto"/>
            </w:tcBorders>
            <w:shd w:val="clear" w:color="000000" w:fill="FFFFFF"/>
            <w:vAlign w:val="bottom"/>
            <w:hideMark/>
          </w:tcPr>
          <w:p w14:paraId="28C46DE2" w14:textId="1D75EFF2"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12B85045" w14:textId="479D8D57"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43EC2063" w14:textId="02442417" w:rsidR="009646F7" w:rsidRPr="002B3E51" w:rsidRDefault="009646F7" w:rsidP="007D0225">
            <w:pPr>
              <w:pStyle w:val="Tabletext"/>
              <w:jc w:val="center"/>
              <w:rPr>
                <w:lang w:eastAsia="en-GB"/>
              </w:rPr>
            </w:pPr>
          </w:p>
        </w:tc>
      </w:tr>
      <w:tr w:rsidR="009646F7" w:rsidRPr="002B3E51" w14:paraId="31FC1BDE"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7F7467C" w14:textId="77777777" w:rsidR="009646F7" w:rsidRPr="002B3E51" w:rsidRDefault="009646F7" w:rsidP="007D0225">
            <w:pPr>
              <w:pStyle w:val="Tabletext"/>
              <w:rPr>
                <w:b/>
                <w:lang w:eastAsia="en-GB"/>
              </w:rPr>
            </w:pPr>
            <w:r w:rsidRPr="002B3E51">
              <w:rPr>
                <w:b/>
                <w:lang w:eastAsia="en-GB"/>
              </w:rPr>
              <w:t>Paraguay</w:t>
            </w:r>
          </w:p>
        </w:tc>
        <w:tc>
          <w:tcPr>
            <w:tcW w:w="1660" w:type="dxa"/>
            <w:tcBorders>
              <w:top w:val="nil"/>
              <w:left w:val="nil"/>
              <w:bottom w:val="nil"/>
              <w:right w:val="single" w:sz="4" w:space="0" w:color="auto"/>
            </w:tcBorders>
            <w:shd w:val="clear" w:color="000000" w:fill="FFFFFF"/>
            <w:noWrap/>
            <w:vAlign w:val="bottom"/>
            <w:hideMark/>
          </w:tcPr>
          <w:p w14:paraId="0457C822" w14:textId="496B3D3B"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36A585F6" w14:textId="002951B2"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0710FE65" w14:textId="4C2FC63F" w:rsidR="009646F7" w:rsidRPr="002B3E51" w:rsidRDefault="009646F7" w:rsidP="007D0225">
            <w:pPr>
              <w:pStyle w:val="Tabletext"/>
              <w:jc w:val="center"/>
              <w:rPr>
                <w:lang w:eastAsia="en-GB"/>
              </w:rPr>
            </w:pPr>
          </w:p>
        </w:tc>
      </w:tr>
      <w:tr w:rsidR="009646F7" w:rsidRPr="002B3E51" w14:paraId="37129143"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2FC5EFD0" w14:textId="77777777" w:rsidR="009646F7" w:rsidRPr="002B3E51" w:rsidRDefault="009646F7" w:rsidP="007D0225">
            <w:pPr>
              <w:pStyle w:val="Tabletext"/>
              <w:rPr>
                <w:b/>
                <w:lang w:eastAsia="en-GB"/>
              </w:rPr>
            </w:pPr>
            <w:r w:rsidRPr="002B3E51">
              <w:rPr>
                <w:b/>
                <w:lang w:eastAsia="en-GB"/>
              </w:rPr>
              <w:t>Peru</w:t>
            </w:r>
          </w:p>
        </w:tc>
        <w:tc>
          <w:tcPr>
            <w:tcW w:w="1660" w:type="dxa"/>
            <w:tcBorders>
              <w:top w:val="nil"/>
              <w:left w:val="nil"/>
              <w:bottom w:val="nil"/>
              <w:right w:val="single" w:sz="4" w:space="0" w:color="auto"/>
            </w:tcBorders>
            <w:shd w:val="clear" w:color="000000" w:fill="FFFFFF"/>
            <w:noWrap/>
            <w:vAlign w:val="bottom"/>
            <w:hideMark/>
          </w:tcPr>
          <w:p w14:paraId="578DC212" w14:textId="125E3296"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745B1FA0" w14:textId="78664A25"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6D93D53" w14:textId="07376AE0" w:rsidR="009646F7" w:rsidRPr="002B3E51" w:rsidRDefault="009646F7" w:rsidP="007D0225">
            <w:pPr>
              <w:pStyle w:val="Tabletext"/>
              <w:jc w:val="center"/>
              <w:rPr>
                <w:lang w:eastAsia="en-GB"/>
              </w:rPr>
            </w:pPr>
            <w:r w:rsidRPr="002B3E51">
              <w:rPr>
                <w:lang w:eastAsia="en-GB"/>
              </w:rPr>
              <w:t>0</w:t>
            </w:r>
          </w:p>
        </w:tc>
      </w:tr>
      <w:tr w:rsidR="009646F7" w:rsidRPr="002B3E51" w14:paraId="4DE8885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E5B97B2" w14:textId="77777777" w:rsidR="009646F7" w:rsidRPr="002B3E51" w:rsidRDefault="009646F7" w:rsidP="007D0225">
            <w:pPr>
              <w:pStyle w:val="Tabletext"/>
              <w:rPr>
                <w:b/>
                <w:lang w:eastAsia="en-GB"/>
              </w:rPr>
            </w:pPr>
            <w:r w:rsidRPr="002B3E51">
              <w:rPr>
                <w:b/>
                <w:lang w:eastAsia="en-GB"/>
              </w:rPr>
              <w:t>Philippines</w:t>
            </w:r>
          </w:p>
        </w:tc>
        <w:tc>
          <w:tcPr>
            <w:tcW w:w="1660" w:type="dxa"/>
            <w:tcBorders>
              <w:top w:val="nil"/>
              <w:left w:val="nil"/>
              <w:bottom w:val="nil"/>
              <w:right w:val="single" w:sz="4" w:space="0" w:color="auto"/>
            </w:tcBorders>
            <w:shd w:val="clear" w:color="000000" w:fill="FFFFFF"/>
            <w:noWrap/>
            <w:vAlign w:val="bottom"/>
            <w:hideMark/>
          </w:tcPr>
          <w:p w14:paraId="7AD77821" w14:textId="033FE637"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37287C7B" w14:textId="623174E6"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273C4324" w14:textId="1E5E90BF" w:rsidR="009646F7" w:rsidRPr="002B3E51" w:rsidRDefault="009646F7" w:rsidP="007D0225">
            <w:pPr>
              <w:pStyle w:val="Tabletext"/>
              <w:jc w:val="center"/>
              <w:rPr>
                <w:lang w:eastAsia="en-GB"/>
              </w:rPr>
            </w:pPr>
          </w:p>
        </w:tc>
      </w:tr>
      <w:tr w:rsidR="009646F7" w:rsidRPr="002B3E51" w14:paraId="2C34058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CC3E173" w14:textId="77777777" w:rsidR="009646F7" w:rsidRPr="002B3E51" w:rsidRDefault="009646F7" w:rsidP="007D0225">
            <w:pPr>
              <w:pStyle w:val="Tabletext"/>
              <w:rPr>
                <w:b/>
                <w:lang w:eastAsia="en-GB"/>
              </w:rPr>
            </w:pPr>
            <w:r w:rsidRPr="002B3E51">
              <w:rPr>
                <w:b/>
                <w:lang w:eastAsia="en-GB"/>
              </w:rPr>
              <w:t>Poland</w:t>
            </w:r>
          </w:p>
        </w:tc>
        <w:tc>
          <w:tcPr>
            <w:tcW w:w="1660" w:type="dxa"/>
            <w:tcBorders>
              <w:top w:val="nil"/>
              <w:left w:val="nil"/>
              <w:bottom w:val="nil"/>
              <w:right w:val="single" w:sz="4" w:space="0" w:color="auto"/>
            </w:tcBorders>
            <w:shd w:val="clear" w:color="000000" w:fill="FFFFFF"/>
            <w:noWrap/>
            <w:vAlign w:val="bottom"/>
            <w:hideMark/>
          </w:tcPr>
          <w:p w14:paraId="31ACE32D"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50940C7D"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5AAFFAC4" w14:textId="2CE3A629" w:rsidR="009646F7" w:rsidRPr="002B3E51" w:rsidRDefault="009646F7" w:rsidP="007D0225">
            <w:pPr>
              <w:pStyle w:val="Tabletext"/>
              <w:jc w:val="center"/>
              <w:rPr>
                <w:lang w:eastAsia="en-GB"/>
              </w:rPr>
            </w:pPr>
          </w:p>
        </w:tc>
      </w:tr>
      <w:tr w:rsidR="009646F7" w:rsidRPr="002B3E51" w14:paraId="6090EB1C"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62C3C03C" w14:textId="77777777" w:rsidR="009646F7" w:rsidRPr="002B3E51" w:rsidRDefault="009646F7" w:rsidP="007D0225">
            <w:pPr>
              <w:pStyle w:val="Tabletext"/>
              <w:rPr>
                <w:b/>
                <w:lang w:eastAsia="en-GB"/>
              </w:rPr>
            </w:pPr>
            <w:r w:rsidRPr="002B3E51">
              <w:rPr>
                <w:b/>
                <w:lang w:eastAsia="en-GB"/>
              </w:rPr>
              <w:t>Portugal</w:t>
            </w:r>
          </w:p>
        </w:tc>
        <w:tc>
          <w:tcPr>
            <w:tcW w:w="1660" w:type="dxa"/>
            <w:tcBorders>
              <w:top w:val="nil"/>
              <w:left w:val="nil"/>
              <w:bottom w:val="nil"/>
              <w:right w:val="single" w:sz="4" w:space="0" w:color="auto"/>
            </w:tcBorders>
            <w:shd w:val="clear" w:color="000000" w:fill="FFFFFF"/>
            <w:vAlign w:val="bottom"/>
            <w:hideMark/>
          </w:tcPr>
          <w:p w14:paraId="0AB2BB9B" w14:textId="346A4445"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vAlign w:val="bottom"/>
            <w:hideMark/>
          </w:tcPr>
          <w:p w14:paraId="05D3DBD0" w14:textId="6BC9C895"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2BA47E60" w14:textId="3720DAD7" w:rsidR="009646F7" w:rsidRPr="002B3E51" w:rsidRDefault="009646F7" w:rsidP="007D0225">
            <w:pPr>
              <w:pStyle w:val="Tabletext"/>
              <w:jc w:val="center"/>
              <w:rPr>
                <w:lang w:eastAsia="en-GB"/>
              </w:rPr>
            </w:pPr>
            <w:r w:rsidRPr="002B3E51">
              <w:rPr>
                <w:lang w:eastAsia="en-GB"/>
              </w:rPr>
              <w:t>0</w:t>
            </w:r>
          </w:p>
        </w:tc>
      </w:tr>
      <w:tr w:rsidR="009646F7" w:rsidRPr="002B3E51" w14:paraId="7B2788E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29880E4" w14:textId="77777777" w:rsidR="009646F7" w:rsidRPr="002B3E51" w:rsidRDefault="009646F7" w:rsidP="007D0225">
            <w:pPr>
              <w:pStyle w:val="Tabletext"/>
              <w:rPr>
                <w:b/>
                <w:lang w:eastAsia="en-GB"/>
              </w:rPr>
            </w:pPr>
            <w:r w:rsidRPr="002B3E51">
              <w:rPr>
                <w:b/>
                <w:lang w:eastAsia="en-GB"/>
              </w:rPr>
              <w:t>Qatar</w:t>
            </w:r>
          </w:p>
        </w:tc>
        <w:tc>
          <w:tcPr>
            <w:tcW w:w="1660" w:type="dxa"/>
            <w:tcBorders>
              <w:top w:val="nil"/>
              <w:left w:val="nil"/>
              <w:bottom w:val="nil"/>
              <w:right w:val="single" w:sz="4" w:space="0" w:color="auto"/>
            </w:tcBorders>
            <w:shd w:val="clear" w:color="000000" w:fill="FFFFFF"/>
            <w:noWrap/>
            <w:vAlign w:val="bottom"/>
            <w:hideMark/>
          </w:tcPr>
          <w:p w14:paraId="1F957E00" w14:textId="77777777" w:rsidR="009646F7" w:rsidRPr="002B3E51" w:rsidRDefault="009646F7" w:rsidP="007D0225">
            <w:pPr>
              <w:pStyle w:val="Tabletext"/>
              <w:jc w:val="center"/>
              <w:rPr>
                <w:lang w:eastAsia="en-GB"/>
              </w:rPr>
            </w:pPr>
            <w:r w:rsidRPr="002B3E51">
              <w:rPr>
                <w:lang w:eastAsia="en-GB"/>
              </w:rPr>
              <w:t>2</w:t>
            </w:r>
          </w:p>
        </w:tc>
        <w:tc>
          <w:tcPr>
            <w:tcW w:w="1660" w:type="dxa"/>
            <w:tcBorders>
              <w:top w:val="nil"/>
              <w:left w:val="nil"/>
              <w:bottom w:val="nil"/>
              <w:right w:val="single" w:sz="4" w:space="0" w:color="auto"/>
            </w:tcBorders>
            <w:shd w:val="clear" w:color="000000" w:fill="FFFFFF"/>
            <w:noWrap/>
            <w:vAlign w:val="bottom"/>
            <w:hideMark/>
          </w:tcPr>
          <w:p w14:paraId="450F914E" w14:textId="77777777" w:rsidR="009646F7" w:rsidRPr="002B3E51" w:rsidRDefault="009646F7" w:rsidP="007D0225">
            <w:pPr>
              <w:pStyle w:val="Tabletext"/>
              <w:jc w:val="center"/>
              <w:rPr>
                <w:lang w:eastAsia="en-GB"/>
              </w:rPr>
            </w:pPr>
            <w:r w:rsidRPr="002B3E51">
              <w:rPr>
                <w:lang w:eastAsia="en-GB"/>
              </w:rPr>
              <w:t>2</w:t>
            </w:r>
          </w:p>
        </w:tc>
        <w:tc>
          <w:tcPr>
            <w:tcW w:w="1520" w:type="dxa"/>
            <w:tcBorders>
              <w:top w:val="nil"/>
              <w:left w:val="nil"/>
              <w:bottom w:val="nil"/>
              <w:right w:val="single" w:sz="4" w:space="0" w:color="auto"/>
            </w:tcBorders>
            <w:shd w:val="clear" w:color="000000" w:fill="FFFFFF"/>
            <w:vAlign w:val="bottom"/>
            <w:hideMark/>
          </w:tcPr>
          <w:p w14:paraId="014625DF" w14:textId="0278345D" w:rsidR="009646F7" w:rsidRPr="002B3E51" w:rsidRDefault="009646F7" w:rsidP="007D0225">
            <w:pPr>
              <w:pStyle w:val="Tabletext"/>
              <w:jc w:val="center"/>
              <w:rPr>
                <w:lang w:eastAsia="en-GB"/>
              </w:rPr>
            </w:pPr>
          </w:p>
        </w:tc>
      </w:tr>
      <w:tr w:rsidR="009646F7" w:rsidRPr="002B3E51" w14:paraId="4B12D73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6BB8B77" w14:textId="77777777" w:rsidR="009646F7" w:rsidRPr="002B3E51" w:rsidRDefault="009646F7" w:rsidP="007D0225">
            <w:pPr>
              <w:pStyle w:val="Tabletext"/>
              <w:rPr>
                <w:b/>
                <w:lang w:eastAsia="en-GB"/>
              </w:rPr>
            </w:pPr>
            <w:r w:rsidRPr="002B3E51">
              <w:rPr>
                <w:b/>
                <w:lang w:eastAsia="en-GB"/>
              </w:rPr>
              <w:t>Romania</w:t>
            </w:r>
          </w:p>
        </w:tc>
        <w:tc>
          <w:tcPr>
            <w:tcW w:w="1660" w:type="dxa"/>
            <w:tcBorders>
              <w:top w:val="nil"/>
              <w:left w:val="nil"/>
              <w:bottom w:val="nil"/>
              <w:right w:val="single" w:sz="4" w:space="0" w:color="auto"/>
            </w:tcBorders>
            <w:shd w:val="clear" w:color="000000" w:fill="FFFFFF"/>
            <w:noWrap/>
            <w:vAlign w:val="bottom"/>
            <w:hideMark/>
          </w:tcPr>
          <w:p w14:paraId="53E2242E"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noWrap/>
            <w:vAlign w:val="bottom"/>
            <w:hideMark/>
          </w:tcPr>
          <w:p w14:paraId="2592CB49"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0B8D6971" w14:textId="587D877C" w:rsidR="009646F7" w:rsidRPr="002B3E51" w:rsidRDefault="009646F7" w:rsidP="007D0225">
            <w:pPr>
              <w:pStyle w:val="Tabletext"/>
              <w:jc w:val="center"/>
              <w:rPr>
                <w:lang w:eastAsia="en-GB"/>
              </w:rPr>
            </w:pPr>
          </w:p>
        </w:tc>
      </w:tr>
      <w:tr w:rsidR="009646F7" w:rsidRPr="002B3E51" w14:paraId="2884706F"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2CD61CB0" w14:textId="77777777" w:rsidR="009646F7" w:rsidRPr="002B3E51" w:rsidRDefault="009646F7" w:rsidP="007D0225">
            <w:pPr>
              <w:pStyle w:val="Tabletext"/>
              <w:rPr>
                <w:b/>
                <w:lang w:eastAsia="en-GB"/>
              </w:rPr>
            </w:pPr>
            <w:r w:rsidRPr="002B3E51">
              <w:rPr>
                <w:b/>
                <w:lang w:eastAsia="en-GB"/>
              </w:rPr>
              <w:t>Russian Federation</w:t>
            </w:r>
          </w:p>
        </w:tc>
        <w:tc>
          <w:tcPr>
            <w:tcW w:w="1660" w:type="dxa"/>
            <w:tcBorders>
              <w:top w:val="nil"/>
              <w:left w:val="nil"/>
              <w:bottom w:val="nil"/>
              <w:right w:val="single" w:sz="4" w:space="0" w:color="auto"/>
            </w:tcBorders>
            <w:shd w:val="clear" w:color="000000" w:fill="FFFFFF"/>
            <w:noWrap/>
            <w:vAlign w:val="bottom"/>
            <w:hideMark/>
          </w:tcPr>
          <w:p w14:paraId="2D175405" w14:textId="77777777" w:rsidR="009646F7" w:rsidRPr="002B3E51" w:rsidRDefault="009646F7" w:rsidP="007D0225">
            <w:pPr>
              <w:pStyle w:val="Tabletext"/>
              <w:jc w:val="center"/>
              <w:rPr>
                <w:lang w:eastAsia="en-GB"/>
              </w:rPr>
            </w:pPr>
            <w:r w:rsidRPr="002B3E51">
              <w:rPr>
                <w:lang w:eastAsia="en-GB"/>
              </w:rPr>
              <w:t>15</w:t>
            </w:r>
          </w:p>
        </w:tc>
        <w:tc>
          <w:tcPr>
            <w:tcW w:w="1660" w:type="dxa"/>
            <w:tcBorders>
              <w:top w:val="nil"/>
              <w:left w:val="nil"/>
              <w:bottom w:val="nil"/>
              <w:right w:val="single" w:sz="4" w:space="0" w:color="auto"/>
            </w:tcBorders>
            <w:shd w:val="clear" w:color="000000" w:fill="FFFFFF"/>
            <w:vAlign w:val="bottom"/>
            <w:hideMark/>
          </w:tcPr>
          <w:p w14:paraId="72FF139D" w14:textId="62C386A0" w:rsidR="009646F7" w:rsidRPr="002B3E51" w:rsidRDefault="009646F7" w:rsidP="007D0225">
            <w:pPr>
              <w:pStyle w:val="Tabletext"/>
              <w:jc w:val="center"/>
              <w:rPr>
                <w:lang w:eastAsia="en-GB"/>
              </w:rPr>
            </w:pPr>
            <w:r w:rsidRPr="002B3E51">
              <w:rPr>
                <w:lang w:eastAsia="en-GB"/>
              </w:rPr>
              <w:t>15</w:t>
            </w:r>
          </w:p>
        </w:tc>
        <w:tc>
          <w:tcPr>
            <w:tcW w:w="1520" w:type="dxa"/>
            <w:tcBorders>
              <w:top w:val="nil"/>
              <w:left w:val="nil"/>
              <w:bottom w:val="nil"/>
              <w:right w:val="single" w:sz="4" w:space="0" w:color="auto"/>
            </w:tcBorders>
            <w:shd w:val="clear" w:color="000000" w:fill="FFFFFF"/>
            <w:vAlign w:val="bottom"/>
            <w:hideMark/>
          </w:tcPr>
          <w:p w14:paraId="3EA05908" w14:textId="02108C29" w:rsidR="009646F7" w:rsidRPr="002B3E51" w:rsidRDefault="009646F7" w:rsidP="007D0225">
            <w:pPr>
              <w:pStyle w:val="Tabletext"/>
              <w:jc w:val="center"/>
              <w:rPr>
                <w:lang w:eastAsia="en-GB"/>
              </w:rPr>
            </w:pPr>
            <w:r w:rsidRPr="002B3E51">
              <w:rPr>
                <w:lang w:eastAsia="en-GB"/>
              </w:rPr>
              <w:t>0</w:t>
            </w:r>
          </w:p>
        </w:tc>
      </w:tr>
      <w:tr w:rsidR="009646F7" w:rsidRPr="002B3E51" w14:paraId="63193A40"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BDA14B5" w14:textId="3801C834" w:rsidR="009646F7" w:rsidRPr="002B3E51" w:rsidRDefault="009646F7" w:rsidP="007D0225">
            <w:pPr>
              <w:pStyle w:val="Tabletext"/>
              <w:rPr>
                <w:b/>
                <w:lang w:eastAsia="en-GB"/>
              </w:rPr>
            </w:pPr>
            <w:r w:rsidRPr="002B3E51">
              <w:rPr>
                <w:b/>
                <w:lang w:eastAsia="en-GB"/>
              </w:rPr>
              <w:t>Rwanda</w:t>
            </w:r>
          </w:p>
        </w:tc>
        <w:tc>
          <w:tcPr>
            <w:tcW w:w="1660" w:type="dxa"/>
            <w:tcBorders>
              <w:top w:val="nil"/>
              <w:left w:val="nil"/>
              <w:bottom w:val="nil"/>
              <w:right w:val="single" w:sz="4" w:space="0" w:color="auto"/>
            </w:tcBorders>
            <w:shd w:val="clear" w:color="000000" w:fill="FFFFFF"/>
            <w:noWrap/>
            <w:vAlign w:val="bottom"/>
            <w:hideMark/>
          </w:tcPr>
          <w:p w14:paraId="78596168" w14:textId="046F33F2"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17FAC427" w14:textId="5F5DACD4"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0A43B8E7" w14:textId="27BC3262" w:rsidR="009646F7" w:rsidRPr="002B3E51" w:rsidRDefault="009646F7" w:rsidP="007D0225">
            <w:pPr>
              <w:pStyle w:val="Tabletext"/>
              <w:jc w:val="center"/>
              <w:rPr>
                <w:lang w:eastAsia="en-GB"/>
              </w:rPr>
            </w:pPr>
          </w:p>
        </w:tc>
      </w:tr>
      <w:tr w:rsidR="009646F7" w:rsidRPr="002B3E51" w14:paraId="7F97215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9DC9C44" w14:textId="77777777" w:rsidR="009646F7" w:rsidRPr="002B3E51" w:rsidRDefault="009646F7" w:rsidP="007D0225">
            <w:pPr>
              <w:pStyle w:val="Tabletext"/>
              <w:rPr>
                <w:b/>
                <w:lang w:eastAsia="en-GB"/>
              </w:rPr>
            </w:pPr>
            <w:r w:rsidRPr="002B3E51">
              <w:rPr>
                <w:b/>
                <w:lang w:eastAsia="en-GB"/>
              </w:rPr>
              <w:t>Saint Kitts and Nevis</w:t>
            </w:r>
          </w:p>
        </w:tc>
        <w:tc>
          <w:tcPr>
            <w:tcW w:w="1660" w:type="dxa"/>
            <w:tcBorders>
              <w:top w:val="nil"/>
              <w:left w:val="nil"/>
              <w:bottom w:val="nil"/>
              <w:right w:val="single" w:sz="4" w:space="0" w:color="auto"/>
            </w:tcBorders>
            <w:shd w:val="clear" w:color="000000" w:fill="FFFFFF"/>
            <w:noWrap/>
            <w:vAlign w:val="bottom"/>
            <w:hideMark/>
          </w:tcPr>
          <w:p w14:paraId="7F63AF92" w14:textId="79E5AC9E"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2E537032" w14:textId="7B1C337D"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52040741" w14:textId="03F039A0" w:rsidR="009646F7" w:rsidRPr="002B3E51" w:rsidRDefault="009646F7" w:rsidP="007D0225">
            <w:pPr>
              <w:pStyle w:val="Tabletext"/>
              <w:jc w:val="center"/>
              <w:rPr>
                <w:lang w:eastAsia="en-GB"/>
              </w:rPr>
            </w:pPr>
          </w:p>
        </w:tc>
      </w:tr>
      <w:tr w:rsidR="009646F7" w:rsidRPr="002B3E51" w14:paraId="1DBA6F01"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3E66FC0" w14:textId="77777777" w:rsidR="009646F7" w:rsidRPr="002B3E51" w:rsidRDefault="009646F7" w:rsidP="007D0225">
            <w:pPr>
              <w:pStyle w:val="Tabletext"/>
              <w:rPr>
                <w:b/>
                <w:lang w:eastAsia="en-GB"/>
              </w:rPr>
            </w:pPr>
            <w:r w:rsidRPr="002B3E51">
              <w:rPr>
                <w:b/>
                <w:lang w:eastAsia="en-GB"/>
              </w:rPr>
              <w:t>Saint Lucia</w:t>
            </w:r>
          </w:p>
        </w:tc>
        <w:tc>
          <w:tcPr>
            <w:tcW w:w="1660" w:type="dxa"/>
            <w:tcBorders>
              <w:top w:val="nil"/>
              <w:left w:val="nil"/>
              <w:bottom w:val="nil"/>
              <w:right w:val="single" w:sz="4" w:space="0" w:color="auto"/>
            </w:tcBorders>
            <w:shd w:val="clear" w:color="000000" w:fill="FFFFFF"/>
            <w:noWrap/>
            <w:vAlign w:val="bottom"/>
            <w:hideMark/>
          </w:tcPr>
          <w:p w14:paraId="1A5A09AB" w14:textId="31DF624D"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0B31B4B3" w14:textId="61CB0022"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0CEDE6C3" w14:textId="43D1023A" w:rsidR="009646F7" w:rsidRPr="002B3E51" w:rsidRDefault="009646F7" w:rsidP="007D0225">
            <w:pPr>
              <w:pStyle w:val="Tabletext"/>
              <w:jc w:val="center"/>
              <w:rPr>
                <w:lang w:eastAsia="en-GB"/>
              </w:rPr>
            </w:pPr>
          </w:p>
        </w:tc>
      </w:tr>
      <w:tr w:rsidR="009646F7" w:rsidRPr="002B3E51" w14:paraId="548F371F"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4413AA1" w14:textId="77777777" w:rsidR="009646F7" w:rsidRPr="002B3E51" w:rsidRDefault="009646F7" w:rsidP="007D0225">
            <w:pPr>
              <w:pStyle w:val="Tabletext"/>
              <w:rPr>
                <w:b/>
                <w:lang w:eastAsia="en-GB"/>
              </w:rPr>
            </w:pPr>
            <w:r w:rsidRPr="002B3E51">
              <w:rPr>
                <w:b/>
                <w:lang w:eastAsia="en-GB"/>
              </w:rPr>
              <w:t>Saint Vincent and the Grenadines</w:t>
            </w:r>
          </w:p>
        </w:tc>
        <w:tc>
          <w:tcPr>
            <w:tcW w:w="1660" w:type="dxa"/>
            <w:tcBorders>
              <w:top w:val="nil"/>
              <w:left w:val="nil"/>
              <w:bottom w:val="nil"/>
              <w:right w:val="single" w:sz="4" w:space="0" w:color="auto"/>
            </w:tcBorders>
            <w:shd w:val="clear" w:color="000000" w:fill="FFFFFF"/>
            <w:noWrap/>
            <w:vAlign w:val="bottom"/>
            <w:hideMark/>
          </w:tcPr>
          <w:p w14:paraId="2572EDFC" w14:textId="444F37CC"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45209890" w14:textId="2E1C66F3"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0E89B91D" w14:textId="12A649F4" w:rsidR="009646F7" w:rsidRPr="002B3E51" w:rsidRDefault="009646F7" w:rsidP="007D0225">
            <w:pPr>
              <w:pStyle w:val="Tabletext"/>
              <w:jc w:val="center"/>
              <w:rPr>
                <w:lang w:eastAsia="en-GB"/>
              </w:rPr>
            </w:pPr>
          </w:p>
        </w:tc>
      </w:tr>
      <w:tr w:rsidR="009646F7" w:rsidRPr="002B3E51" w14:paraId="7808D934"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54272D6" w14:textId="77777777" w:rsidR="009646F7" w:rsidRPr="002B3E51" w:rsidRDefault="009646F7" w:rsidP="007D0225">
            <w:pPr>
              <w:pStyle w:val="Tabletext"/>
              <w:rPr>
                <w:b/>
                <w:lang w:eastAsia="en-GB"/>
              </w:rPr>
            </w:pPr>
            <w:r w:rsidRPr="002B3E51">
              <w:rPr>
                <w:b/>
                <w:lang w:eastAsia="en-GB"/>
              </w:rPr>
              <w:t>Samoa</w:t>
            </w:r>
          </w:p>
        </w:tc>
        <w:tc>
          <w:tcPr>
            <w:tcW w:w="1660" w:type="dxa"/>
            <w:tcBorders>
              <w:top w:val="nil"/>
              <w:left w:val="nil"/>
              <w:bottom w:val="nil"/>
              <w:right w:val="single" w:sz="4" w:space="0" w:color="auto"/>
            </w:tcBorders>
            <w:shd w:val="clear" w:color="000000" w:fill="FFFFFF"/>
            <w:noWrap/>
            <w:vAlign w:val="bottom"/>
            <w:hideMark/>
          </w:tcPr>
          <w:p w14:paraId="313C35AA" w14:textId="106FC8AC"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6DE37DE4" w14:textId="2B721659"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4B618A70" w14:textId="52D02015" w:rsidR="009646F7" w:rsidRPr="002B3E51" w:rsidRDefault="009646F7" w:rsidP="007D0225">
            <w:pPr>
              <w:pStyle w:val="Tabletext"/>
              <w:jc w:val="center"/>
              <w:rPr>
                <w:lang w:eastAsia="en-GB"/>
              </w:rPr>
            </w:pPr>
          </w:p>
        </w:tc>
      </w:tr>
      <w:tr w:rsidR="009646F7" w:rsidRPr="002B3E51" w14:paraId="5D67CC91"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6819D06" w14:textId="77777777" w:rsidR="009646F7" w:rsidRPr="002B3E51" w:rsidRDefault="009646F7" w:rsidP="007D0225">
            <w:pPr>
              <w:pStyle w:val="Tabletext"/>
              <w:rPr>
                <w:b/>
                <w:lang w:eastAsia="en-GB"/>
              </w:rPr>
            </w:pPr>
            <w:r w:rsidRPr="002B3E51">
              <w:rPr>
                <w:b/>
                <w:lang w:eastAsia="en-GB"/>
              </w:rPr>
              <w:t>San Marino</w:t>
            </w:r>
          </w:p>
        </w:tc>
        <w:tc>
          <w:tcPr>
            <w:tcW w:w="1660" w:type="dxa"/>
            <w:tcBorders>
              <w:top w:val="nil"/>
              <w:left w:val="nil"/>
              <w:bottom w:val="nil"/>
              <w:right w:val="single" w:sz="4" w:space="0" w:color="auto"/>
            </w:tcBorders>
            <w:shd w:val="clear" w:color="000000" w:fill="FFFFFF"/>
            <w:noWrap/>
            <w:vAlign w:val="bottom"/>
            <w:hideMark/>
          </w:tcPr>
          <w:p w14:paraId="3571AFD8" w14:textId="607D85F9"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6573C1F1" w14:textId="1C3F8B40"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24E4178A" w14:textId="4CCDE154" w:rsidR="009646F7" w:rsidRPr="002B3E51" w:rsidRDefault="009646F7" w:rsidP="007D0225">
            <w:pPr>
              <w:pStyle w:val="Tabletext"/>
              <w:jc w:val="center"/>
              <w:rPr>
                <w:lang w:eastAsia="en-GB"/>
              </w:rPr>
            </w:pPr>
          </w:p>
        </w:tc>
      </w:tr>
      <w:tr w:rsidR="009646F7" w:rsidRPr="002B3E51" w14:paraId="6C92A047"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21FC2CB" w14:textId="376A4A42" w:rsidR="009646F7" w:rsidRPr="002B3E51" w:rsidRDefault="009646F7" w:rsidP="007D0225">
            <w:pPr>
              <w:pStyle w:val="Tabletext"/>
              <w:rPr>
                <w:b/>
                <w:lang w:eastAsia="en-GB"/>
              </w:rPr>
            </w:pPr>
            <w:r w:rsidRPr="002B3E51">
              <w:rPr>
                <w:b/>
                <w:lang w:eastAsia="en-GB"/>
              </w:rPr>
              <w:t xml:space="preserve">Sao Tome and Principe </w:t>
            </w:r>
          </w:p>
        </w:tc>
        <w:tc>
          <w:tcPr>
            <w:tcW w:w="1660" w:type="dxa"/>
            <w:tcBorders>
              <w:top w:val="nil"/>
              <w:left w:val="nil"/>
              <w:bottom w:val="nil"/>
              <w:right w:val="single" w:sz="4" w:space="0" w:color="auto"/>
            </w:tcBorders>
            <w:shd w:val="clear" w:color="000000" w:fill="FFFFFF"/>
            <w:noWrap/>
            <w:vAlign w:val="bottom"/>
            <w:hideMark/>
          </w:tcPr>
          <w:p w14:paraId="4780EA12" w14:textId="114A2D82"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37A085FD" w14:textId="65C08D78"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2440FF66" w14:textId="27002C1B" w:rsidR="009646F7" w:rsidRPr="002B3E51" w:rsidRDefault="009646F7" w:rsidP="007D0225">
            <w:pPr>
              <w:pStyle w:val="Tabletext"/>
              <w:jc w:val="center"/>
              <w:rPr>
                <w:lang w:eastAsia="en-GB"/>
              </w:rPr>
            </w:pPr>
          </w:p>
        </w:tc>
      </w:tr>
      <w:tr w:rsidR="009646F7" w:rsidRPr="002B3E51" w14:paraId="58B0230D"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501BB4C9" w14:textId="03AF97E1" w:rsidR="009646F7" w:rsidRPr="002B3E51" w:rsidRDefault="009646F7" w:rsidP="007D0225">
            <w:pPr>
              <w:pStyle w:val="Tabletext"/>
              <w:rPr>
                <w:b/>
                <w:lang w:eastAsia="en-GB"/>
              </w:rPr>
            </w:pPr>
            <w:r w:rsidRPr="002B3E51">
              <w:rPr>
                <w:b/>
                <w:lang w:eastAsia="en-GB"/>
              </w:rPr>
              <w:t xml:space="preserve">Saudi Arabia </w:t>
            </w:r>
          </w:p>
        </w:tc>
        <w:tc>
          <w:tcPr>
            <w:tcW w:w="1660" w:type="dxa"/>
            <w:tcBorders>
              <w:top w:val="nil"/>
              <w:left w:val="nil"/>
              <w:bottom w:val="nil"/>
              <w:right w:val="single" w:sz="4" w:space="0" w:color="auto"/>
            </w:tcBorders>
            <w:shd w:val="clear" w:color="000000" w:fill="FFFFFF"/>
            <w:noWrap/>
            <w:vAlign w:val="bottom"/>
            <w:hideMark/>
          </w:tcPr>
          <w:p w14:paraId="51F35990" w14:textId="77777777" w:rsidR="009646F7" w:rsidRPr="002B3E51" w:rsidRDefault="009646F7" w:rsidP="007D0225">
            <w:pPr>
              <w:pStyle w:val="Tabletext"/>
              <w:jc w:val="center"/>
              <w:rPr>
                <w:lang w:eastAsia="en-GB"/>
              </w:rPr>
            </w:pPr>
            <w:r w:rsidRPr="002B3E51">
              <w:rPr>
                <w:lang w:eastAsia="en-GB"/>
              </w:rPr>
              <w:t>13</w:t>
            </w:r>
          </w:p>
        </w:tc>
        <w:tc>
          <w:tcPr>
            <w:tcW w:w="1660" w:type="dxa"/>
            <w:tcBorders>
              <w:top w:val="nil"/>
              <w:left w:val="nil"/>
              <w:bottom w:val="nil"/>
              <w:right w:val="single" w:sz="4" w:space="0" w:color="auto"/>
            </w:tcBorders>
            <w:shd w:val="clear" w:color="000000" w:fill="FFFFFF"/>
            <w:vAlign w:val="bottom"/>
            <w:hideMark/>
          </w:tcPr>
          <w:p w14:paraId="7FBFBB48" w14:textId="4CA8D6C8" w:rsidR="009646F7" w:rsidRPr="002B3E51" w:rsidRDefault="009646F7" w:rsidP="007D0225">
            <w:pPr>
              <w:pStyle w:val="Tabletext"/>
              <w:jc w:val="center"/>
              <w:rPr>
                <w:lang w:eastAsia="en-GB"/>
              </w:rPr>
            </w:pPr>
            <w:r w:rsidRPr="002B3E51">
              <w:rPr>
                <w:lang w:eastAsia="en-GB"/>
              </w:rPr>
              <w:t>13</w:t>
            </w:r>
          </w:p>
        </w:tc>
        <w:tc>
          <w:tcPr>
            <w:tcW w:w="1520" w:type="dxa"/>
            <w:tcBorders>
              <w:top w:val="nil"/>
              <w:left w:val="nil"/>
              <w:bottom w:val="nil"/>
              <w:right w:val="single" w:sz="4" w:space="0" w:color="auto"/>
            </w:tcBorders>
            <w:shd w:val="clear" w:color="000000" w:fill="FFFFFF"/>
            <w:vAlign w:val="bottom"/>
            <w:hideMark/>
          </w:tcPr>
          <w:p w14:paraId="7980AE6A" w14:textId="0444A1BC" w:rsidR="009646F7" w:rsidRPr="002B3E51" w:rsidRDefault="009646F7" w:rsidP="007D0225">
            <w:pPr>
              <w:pStyle w:val="Tabletext"/>
              <w:jc w:val="center"/>
              <w:rPr>
                <w:lang w:eastAsia="en-GB"/>
              </w:rPr>
            </w:pPr>
            <w:r w:rsidRPr="002B3E51">
              <w:rPr>
                <w:lang w:eastAsia="en-GB"/>
              </w:rPr>
              <w:t>0</w:t>
            </w:r>
          </w:p>
        </w:tc>
      </w:tr>
      <w:tr w:rsidR="009646F7" w:rsidRPr="002B3E51" w14:paraId="59FD65F4" w14:textId="77777777" w:rsidTr="000830F5">
        <w:trPr>
          <w:cantSplit/>
          <w:jc w:val="center"/>
        </w:trPr>
        <w:tc>
          <w:tcPr>
            <w:tcW w:w="3140" w:type="dxa"/>
            <w:tcBorders>
              <w:top w:val="nil"/>
              <w:left w:val="single" w:sz="4" w:space="0" w:color="auto"/>
              <w:right w:val="single" w:sz="4" w:space="0" w:color="auto"/>
            </w:tcBorders>
            <w:shd w:val="clear" w:color="000000" w:fill="FFFFFF"/>
            <w:vAlign w:val="bottom"/>
            <w:hideMark/>
          </w:tcPr>
          <w:p w14:paraId="783D7E04" w14:textId="77777777" w:rsidR="009646F7" w:rsidRPr="002B3E51" w:rsidRDefault="009646F7" w:rsidP="007D0225">
            <w:pPr>
              <w:pStyle w:val="Tabletext"/>
              <w:rPr>
                <w:b/>
                <w:lang w:eastAsia="en-GB"/>
              </w:rPr>
            </w:pPr>
            <w:r w:rsidRPr="002B3E51">
              <w:rPr>
                <w:b/>
                <w:lang w:eastAsia="en-GB"/>
              </w:rPr>
              <w:t>Senegal</w:t>
            </w:r>
          </w:p>
        </w:tc>
        <w:tc>
          <w:tcPr>
            <w:tcW w:w="1660" w:type="dxa"/>
            <w:tcBorders>
              <w:top w:val="nil"/>
              <w:left w:val="nil"/>
              <w:right w:val="single" w:sz="4" w:space="0" w:color="auto"/>
            </w:tcBorders>
            <w:shd w:val="clear" w:color="000000" w:fill="FFFFFF"/>
            <w:noWrap/>
            <w:vAlign w:val="bottom"/>
            <w:hideMark/>
          </w:tcPr>
          <w:p w14:paraId="6A18468D"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right w:val="single" w:sz="4" w:space="0" w:color="auto"/>
            </w:tcBorders>
            <w:shd w:val="clear" w:color="000000" w:fill="FFFFFF"/>
            <w:noWrap/>
            <w:vAlign w:val="bottom"/>
            <w:hideMark/>
          </w:tcPr>
          <w:p w14:paraId="40578D07" w14:textId="7777777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right w:val="single" w:sz="4" w:space="0" w:color="auto"/>
            </w:tcBorders>
            <w:shd w:val="clear" w:color="000000" w:fill="FFFFFF"/>
            <w:vAlign w:val="bottom"/>
            <w:hideMark/>
          </w:tcPr>
          <w:p w14:paraId="79CA1E68" w14:textId="57FD4C10" w:rsidR="009646F7" w:rsidRPr="002B3E51" w:rsidRDefault="009646F7" w:rsidP="007D0225">
            <w:pPr>
              <w:pStyle w:val="Tabletext"/>
              <w:jc w:val="center"/>
              <w:rPr>
                <w:lang w:eastAsia="en-GB"/>
              </w:rPr>
            </w:pPr>
          </w:p>
        </w:tc>
      </w:tr>
      <w:tr w:rsidR="009646F7" w:rsidRPr="002B3E51" w14:paraId="768CCE2D" w14:textId="77777777" w:rsidTr="000830F5">
        <w:trPr>
          <w:cantSplit/>
          <w:jc w:val="center"/>
        </w:trPr>
        <w:tc>
          <w:tcPr>
            <w:tcW w:w="3140" w:type="dxa"/>
            <w:tcBorders>
              <w:top w:val="nil"/>
              <w:left w:val="single" w:sz="4" w:space="0" w:color="auto"/>
              <w:bottom w:val="single" w:sz="4" w:space="0" w:color="auto"/>
              <w:right w:val="single" w:sz="4" w:space="0" w:color="auto"/>
            </w:tcBorders>
            <w:shd w:val="clear" w:color="000000" w:fill="FFFFFF"/>
            <w:vAlign w:val="bottom"/>
            <w:hideMark/>
          </w:tcPr>
          <w:p w14:paraId="693D2A50" w14:textId="77777777" w:rsidR="009646F7" w:rsidRPr="002B3E51" w:rsidRDefault="009646F7" w:rsidP="007D0225">
            <w:pPr>
              <w:pStyle w:val="Tabletext"/>
              <w:rPr>
                <w:b/>
                <w:lang w:eastAsia="en-GB"/>
              </w:rPr>
            </w:pPr>
            <w:r w:rsidRPr="002B3E51">
              <w:rPr>
                <w:b/>
                <w:lang w:eastAsia="en-GB"/>
              </w:rPr>
              <w:t>Serbia</w:t>
            </w:r>
          </w:p>
        </w:tc>
        <w:tc>
          <w:tcPr>
            <w:tcW w:w="1660" w:type="dxa"/>
            <w:tcBorders>
              <w:top w:val="nil"/>
              <w:left w:val="nil"/>
              <w:bottom w:val="single" w:sz="4" w:space="0" w:color="auto"/>
              <w:right w:val="single" w:sz="4" w:space="0" w:color="auto"/>
            </w:tcBorders>
            <w:shd w:val="clear" w:color="000000" w:fill="FFFFFF"/>
            <w:noWrap/>
            <w:vAlign w:val="bottom"/>
            <w:hideMark/>
          </w:tcPr>
          <w:p w14:paraId="6A8D35BF" w14:textId="7FA454B7"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single" w:sz="4" w:space="0" w:color="auto"/>
              <w:right w:val="single" w:sz="4" w:space="0" w:color="auto"/>
            </w:tcBorders>
            <w:shd w:val="clear" w:color="000000" w:fill="FFFFFF"/>
            <w:noWrap/>
            <w:vAlign w:val="bottom"/>
            <w:hideMark/>
          </w:tcPr>
          <w:p w14:paraId="4653D5CD" w14:textId="2C251B23"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single" w:sz="4" w:space="0" w:color="auto"/>
              <w:right w:val="single" w:sz="4" w:space="0" w:color="auto"/>
            </w:tcBorders>
            <w:shd w:val="clear" w:color="000000" w:fill="FFFFFF"/>
            <w:vAlign w:val="bottom"/>
            <w:hideMark/>
          </w:tcPr>
          <w:p w14:paraId="193DE527" w14:textId="268ED80C" w:rsidR="009646F7" w:rsidRPr="002B3E51" w:rsidRDefault="009646F7" w:rsidP="007D0225">
            <w:pPr>
              <w:pStyle w:val="Tabletext"/>
              <w:jc w:val="center"/>
              <w:rPr>
                <w:lang w:eastAsia="en-GB"/>
              </w:rPr>
            </w:pPr>
          </w:p>
        </w:tc>
      </w:tr>
      <w:tr w:rsidR="009646F7" w:rsidRPr="002B3E51" w14:paraId="42CEEDDE" w14:textId="77777777" w:rsidTr="000830F5">
        <w:trPr>
          <w:cantSplit/>
          <w:jc w:val="center"/>
        </w:trPr>
        <w:tc>
          <w:tcPr>
            <w:tcW w:w="3140" w:type="dxa"/>
            <w:tcBorders>
              <w:top w:val="single" w:sz="4" w:space="0" w:color="auto"/>
              <w:left w:val="single" w:sz="4" w:space="0" w:color="auto"/>
              <w:bottom w:val="nil"/>
              <w:right w:val="single" w:sz="4" w:space="0" w:color="auto"/>
            </w:tcBorders>
            <w:shd w:val="clear" w:color="000000" w:fill="FFFFFF"/>
            <w:vAlign w:val="bottom"/>
            <w:hideMark/>
          </w:tcPr>
          <w:p w14:paraId="12CE795B" w14:textId="77777777" w:rsidR="009646F7" w:rsidRPr="002B3E51" w:rsidRDefault="009646F7" w:rsidP="007D0225">
            <w:pPr>
              <w:pStyle w:val="Tabletext"/>
              <w:rPr>
                <w:b/>
                <w:lang w:eastAsia="en-GB"/>
              </w:rPr>
            </w:pPr>
            <w:r w:rsidRPr="002B3E51">
              <w:rPr>
                <w:b/>
                <w:lang w:eastAsia="en-GB"/>
              </w:rPr>
              <w:lastRenderedPageBreak/>
              <w:t xml:space="preserve">Seychelles </w:t>
            </w:r>
          </w:p>
        </w:tc>
        <w:tc>
          <w:tcPr>
            <w:tcW w:w="1660" w:type="dxa"/>
            <w:tcBorders>
              <w:top w:val="single" w:sz="4" w:space="0" w:color="auto"/>
              <w:left w:val="nil"/>
              <w:bottom w:val="nil"/>
              <w:right w:val="single" w:sz="4" w:space="0" w:color="auto"/>
            </w:tcBorders>
            <w:shd w:val="clear" w:color="000000" w:fill="FFFFFF"/>
            <w:noWrap/>
            <w:vAlign w:val="bottom"/>
            <w:hideMark/>
          </w:tcPr>
          <w:p w14:paraId="161245D8" w14:textId="5102FF07" w:rsidR="009646F7" w:rsidRPr="002B3E51" w:rsidRDefault="009646F7" w:rsidP="007D0225">
            <w:pPr>
              <w:pStyle w:val="Tabletext"/>
              <w:jc w:val="center"/>
              <w:rPr>
                <w:lang w:eastAsia="en-GB"/>
              </w:rPr>
            </w:pPr>
            <w:r w:rsidRPr="002B3E51">
              <w:rPr>
                <w:lang w:eastAsia="en-GB"/>
              </w:rPr>
              <w:t>1/16</w:t>
            </w:r>
          </w:p>
        </w:tc>
        <w:tc>
          <w:tcPr>
            <w:tcW w:w="1660" w:type="dxa"/>
            <w:tcBorders>
              <w:top w:val="single" w:sz="4" w:space="0" w:color="auto"/>
              <w:left w:val="nil"/>
              <w:bottom w:val="nil"/>
              <w:right w:val="single" w:sz="4" w:space="0" w:color="auto"/>
            </w:tcBorders>
            <w:shd w:val="clear" w:color="000000" w:fill="FFFFFF"/>
            <w:noWrap/>
            <w:vAlign w:val="bottom"/>
            <w:hideMark/>
          </w:tcPr>
          <w:p w14:paraId="560E2245" w14:textId="7AFE91FF" w:rsidR="009646F7" w:rsidRPr="002B3E51" w:rsidRDefault="009646F7" w:rsidP="007D0225">
            <w:pPr>
              <w:pStyle w:val="Tabletext"/>
              <w:jc w:val="center"/>
              <w:rPr>
                <w:lang w:eastAsia="en-GB"/>
              </w:rPr>
            </w:pPr>
            <w:r w:rsidRPr="002B3E51">
              <w:rPr>
                <w:lang w:eastAsia="en-GB"/>
              </w:rPr>
              <w:t>1/16</w:t>
            </w:r>
          </w:p>
        </w:tc>
        <w:tc>
          <w:tcPr>
            <w:tcW w:w="1520" w:type="dxa"/>
            <w:tcBorders>
              <w:top w:val="single" w:sz="4" w:space="0" w:color="auto"/>
              <w:left w:val="nil"/>
              <w:bottom w:val="nil"/>
              <w:right w:val="single" w:sz="4" w:space="0" w:color="auto"/>
            </w:tcBorders>
            <w:shd w:val="clear" w:color="000000" w:fill="FFFFFF"/>
            <w:vAlign w:val="bottom"/>
            <w:hideMark/>
          </w:tcPr>
          <w:p w14:paraId="774590BF" w14:textId="1333D767" w:rsidR="009646F7" w:rsidRPr="002B3E51" w:rsidRDefault="009646F7" w:rsidP="007D0225">
            <w:pPr>
              <w:pStyle w:val="Tabletext"/>
              <w:jc w:val="center"/>
              <w:rPr>
                <w:lang w:eastAsia="en-GB"/>
              </w:rPr>
            </w:pPr>
          </w:p>
        </w:tc>
      </w:tr>
      <w:tr w:rsidR="009646F7" w:rsidRPr="002B3E51" w14:paraId="5D54A4F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7882881" w14:textId="77777777" w:rsidR="009646F7" w:rsidRPr="002B3E51" w:rsidRDefault="009646F7" w:rsidP="007D0225">
            <w:pPr>
              <w:pStyle w:val="Tabletext"/>
              <w:rPr>
                <w:b/>
                <w:lang w:eastAsia="en-GB"/>
              </w:rPr>
            </w:pPr>
            <w:r w:rsidRPr="002B3E51">
              <w:rPr>
                <w:b/>
                <w:lang w:eastAsia="en-GB"/>
              </w:rPr>
              <w:t>Sierra Leone</w:t>
            </w:r>
          </w:p>
        </w:tc>
        <w:tc>
          <w:tcPr>
            <w:tcW w:w="1660" w:type="dxa"/>
            <w:tcBorders>
              <w:top w:val="nil"/>
              <w:left w:val="nil"/>
              <w:bottom w:val="nil"/>
              <w:right w:val="single" w:sz="4" w:space="0" w:color="auto"/>
            </w:tcBorders>
            <w:shd w:val="clear" w:color="000000" w:fill="FFFFFF"/>
            <w:noWrap/>
            <w:vAlign w:val="bottom"/>
            <w:hideMark/>
          </w:tcPr>
          <w:p w14:paraId="5D86A1F2" w14:textId="678B61B3"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10FFACE4" w14:textId="73BD7B2C"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shd w:val="clear" w:color="000000" w:fill="FFFFFF"/>
            <w:vAlign w:val="bottom"/>
            <w:hideMark/>
          </w:tcPr>
          <w:p w14:paraId="3B98507D" w14:textId="472B3BF3" w:rsidR="009646F7" w:rsidRPr="002B3E51" w:rsidRDefault="009646F7" w:rsidP="007D0225">
            <w:pPr>
              <w:pStyle w:val="Tabletext"/>
              <w:jc w:val="center"/>
              <w:rPr>
                <w:lang w:eastAsia="en-GB"/>
              </w:rPr>
            </w:pPr>
          </w:p>
        </w:tc>
      </w:tr>
      <w:tr w:rsidR="009646F7" w:rsidRPr="002B3E51" w14:paraId="5DFAE5B4"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1348DA71" w14:textId="77777777" w:rsidR="009646F7" w:rsidRPr="002B3E51" w:rsidRDefault="009646F7" w:rsidP="007D0225">
            <w:pPr>
              <w:pStyle w:val="Tabletext"/>
              <w:rPr>
                <w:b/>
                <w:lang w:eastAsia="en-GB"/>
              </w:rPr>
            </w:pPr>
            <w:r w:rsidRPr="002B3E51">
              <w:rPr>
                <w:b/>
                <w:lang w:eastAsia="en-GB"/>
              </w:rPr>
              <w:t>Singapore</w:t>
            </w:r>
          </w:p>
        </w:tc>
        <w:tc>
          <w:tcPr>
            <w:tcW w:w="1660" w:type="dxa"/>
            <w:tcBorders>
              <w:top w:val="nil"/>
              <w:left w:val="nil"/>
              <w:bottom w:val="nil"/>
              <w:right w:val="single" w:sz="4" w:space="0" w:color="auto"/>
            </w:tcBorders>
            <w:shd w:val="clear" w:color="000000" w:fill="FFFFFF"/>
            <w:vAlign w:val="bottom"/>
            <w:hideMark/>
          </w:tcPr>
          <w:p w14:paraId="6CF0E48F" w14:textId="60A7A195"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vAlign w:val="bottom"/>
            <w:hideMark/>
          </w:tcPr>
          <w:p w14:paraId="707D3509" w14:textId="19EEB5D6"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0E689A7A" w14:textId="75C28B03" w:rsidR="009646F7" w:rsidRPr="002B3E51" w:rsidRDefault="009646F7" w:rsidP="007D0225">
            <w:pPr>
              <w:pStyle w:val="Tabletext"/>
              <w:jc w:val="center"/>
              <w:rPr>
                <w:lang w:eastAsia="en-GB"/>
              </w:rPr>
            </w:pPr>
            <w:r w:rsidRPr="002B3E51">
              <w:rPr>
                <w:lang w:eastAsia="en-GB"/>
              </w:rPr>
              <w:t>0</w:t>
            </w:r>
          </w:p>
        </w:tc>
      </w:tr>
      <w:tr w:rsidR="009646F7" w:rsidRPr="002B3E51" w14:paraId="75161AD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7D4B0ABF" w14:textId="0262344F" w:rsidR="009646F7" w:rsidRPr="002B3E51" w:rsidRDefault="009646F7" w:rsidP="007D0225">
            <w:pPr>
              <w:pStyle w:val="Tabletext"/>
              <w:rPr>
                <w:b/>
                <w:lang w:eastAsia="en-GB"/>
              </w:rPr>
            </w:pPr>
            <w:r w:rsidRPr="002B3E51">
              <w:rPr>
                <w:b/>
                <w:lang w:eastAsia="en-GB"/>
              </w:rPr>
              <w:t xml:space="preserve">Slovakia </w:t>
            </w:r>
          </w:p>
        </w:tc>
        <w:tc>
          <w:tcPr>
            <w:tcW w:w="1660" w:type="dxa"/>
            <w:tcBorders>
              <w:top w:val="nil"/>
              <w:left w:val="nil"/>
              <w:bottom w:val="nil"/>
              <w:right w:val="single" w:sz="4" w:space="0" w:color="auto"/>
            </w:tcBorders>
            <w:shd w:val="clear" w:color="000000" w:fill="FFFFFF"/>
            <w:vAlign w:val="bottom"/>
            <w:hideMark/>
          </w:tcPr>
          <w:p w14:paraId="42E831DB" w14:textId="3609BFFF"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60CD6AC2" w14:textId="2FE715D1"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43858A44" w14:textId="4F3CB144" w:rsidR="009646F7" w:rsidRPr="002B3E51" w:rsidRDefault="009646F7" w:rsidP="007D0225">
            <w:pPr>
              <w:pStyle w:val="Tabletext"/>
              <w:jc w:val="center"/>
              <w:rPr>
                <w:lang w:eastAsia="en-GB"/>
              </w:rPr>
            </w:pPr>
          </w:p>
        </w:tc>
      </w:tr>
      <w:tr w:rsidR="009646F7" w:rsidRPr="002B3E51" w14:paraId="53AF81EF"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C1140B0" w14:textId="77777777" w:rsidR="009646F7" w:rsidRPr="002B3E51" w:rsidRDefault="009646F7" w:rsidP="007D0225">
            <w:pPr>
              <w:pStyle w:val="Tabletext"/>
              <w:rPr>
                <w:b/>
                <w:lang w:eastAsia="en-GB"/>
              </w:rPr>
            </w:pPr>
            <w:r w:rsidRPr="002B3E51">
              <w:rPr>
                <w:b/>
                <w:lang w:eastAsia="en-GB"/>
              </w:rPr>
              <w:t>Slovenia</w:t>
            </w:r>
          </w:p>
        </w:tc>
        <w:tc>
          <w:tcPr>
            <w:tcW w:w="1660" w:type="dxa"/>
            <w:tcBorders>
              <w:top w:val="nil"/>
              <w:left w:val="nil"/>
              <w:bottom w:val="nil"/>
              <w:right w:val="single" w:sz="4" w:space="0" w:color="auto"/>
            </w:tcBorders>
            <w:shd w:val="clear" w:color="000000" w:fill="FFFFFF"/>
            <w:vAlign w:val="bottom"/>
            <w:hideMark/>
          </w:tcPr>
          <w:p w14:paraId="6CEB86F6" w14:textId="730838E3"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22A58248" w14:textId="2145965F"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4283C1D3" w14:textId="05A66BAB" w:rsidR="009646F7" w:rsidRPr="002B3E51" w:rsidRDefault="009646F7" w:rsidP="007D0225">
            <w:pPr>
              <w:pStyle w:val="Tabletext"/>
              <w:jc w:val="center"/>
              <w:rPr>
                <w:lang w:eastAsia="en-GB"/>
              </w:rPr>
            </w:pPr>
          </w:p>
        </w:tc>
      </w:tr>
      <w:tr w:rsidR="009646F7" w:rsidRPr="002B3E51" w14:paraId="1213AC13"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F189634" w14:textId="77777777" w:rsidR="009646F7" w:rsidRPr="002B3E51" w:rsidRDefault="009646F7" w:rsidP="007D0225">
            <w:pPr>
              <w:pStyle w:val="Tabletext"/>
              <w:rPr>
                <w:b/>
                <w:lang w:eastAsia="en-GB"/>
              </w:rPr>
            </w:pPr>
            <w:r w:rsidRPr="002B3E51">
              <w:rPr>
                <w:b/>
                <w:lang w:eastAsia="en-GB"/>
              </w:rPr>
              <w:t>Solomon Islands</w:t>
            </w:r>
          </w:p>
        </w:tc>
        <w:tc>
          <w:tcPr>
            <w:tcW w:w="1660" w:type="dxa"/>
            <w:tcBorders>
              <w:top w:val="nil"/>
              <w:left w:val="nil"/>
              <w:bottom w:val="nil"/>
              <w:right w:val="single" w:sz="4" w:space="0" w:color="auto"/>
            </w:tcBorders>
            <w:shd w:val="clear" w:color="000000" w:fill="FFFFFF"/>
            <w:noWrap/>
            <w:vAlign w:val="bottom"/>
            <w:hideMark/>
          </w:tcPr>
          <w:p w14:paraId="3D46FD57" w14:textId="5C7D3897"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6771D223" w14:textId="4AF0DEE8"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14977943" w14:textId="15A45342" w:rsidR="009646F7" w:rsidRPr="002B3E51" w:rsidRDefault="009646F7" w:rsidP="007D0225">
            <w:pPr>
              <w:pStyle w:val="Tabletext"/>
              <w:jc w:val="center"/>
              <w:rPr>
                <w:lang w:eastAsia="en-GB"/>
              </w:rPr>
            </w:pPr>
          </w:p>
        </w:tc>
      </w:tr>
      <w:tr w:rsidR="009646F7" w:rsidRPr="002B3E51" w14:paraId="380476EA"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7BD193D" w14:textId="77777777" w:rsidR="009646F7" w:rsidRPr="002B3E51" w:rsidRDefault="009646F7" w:rsidP="007D0225">
            <w:pPr>
              <w:pStyle w:val="Tabletext"/>
              <w:rPr>
                <w:b/>
                <w:lang w:eastAsia="en-GB"/>
              </w:rPr>
            </w:pPr>
            <w:r w:rsidRPr="002B3E51">
              <w:rPr>
                <w:b/>
                <w:lang w:eastAsia="en-GB"/>
              </w:rPr>
              <w:t>Somalia</w:t>
            </w:r>
          </w:p>
        </w:tc>
        <w:tc>
          <w:tcPr>
            <w:tcW w:w="1660" w:type="dxa"/>
            <w:tcBorders>
              <w:top w:val="nil"/>
              <w:left w:val="nil"/>
              <w:bottom w:val="nil"/>
              <w:right w:val="single" w:sz="4" w:space="0" w:color="auto"/>
            </w:tcBorders>
            <w:shd w:val="clear" w:color="000000" w:fill="FFFFFF"/>
            <w:noWrap/>
            <w:vAlign w:val="bottom"/>
            <w:hideMark/>
          </w:tcPr>
          <w:p w14:paraId="4C7E05D0" w14:textId="5C1AD0CF"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19B1CF70" w14:textId="0BC97A22"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556FAB1E" w14:textId="4B5F112A" w:rsidR="009646F7" w:rsidRPr="002B3E51" w:rsidRDefault="009646F7" w:rsidP="007D0225">
            <w:pPr>
              <w:pStyle w:val="Tabletext"/>
              <w:jc w:val="center"/>
              <w:rPr>
                <w:lang w:eastAsia="en-GB"/>
              </w:rPr>
            </w:pPr>
          </w:p>
        </w:tc>
      </w:tr>
      <w:tr w:rsidR="009646F7" w:rsidRPr="002B3E51" w14:paraId="447EBB02"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E52C0C2" w14:textId="77777777" w:rsidR="009646F7" w:rsidRPr="002B3E51" w:rsidRDefault="009646F7" w:rsidP="007D0225">
            <w:pPr>
              <w:pStyle w:val="Tabletext"/>
              <w:rPr>
                <w:b/>
                <w:lang w:eastAsia="en-GB"/>
              </w:rPr>
            </w:pPr>
            <w:r w:rsidRPr="002B3E51">
              <w:rPr>
                <w:b/>
                <w:lang w:eastAsia="en-GB"/>
              </w:rPr>
              <w:t>South Africa</w:t>
            </w:r>
          </w:p>
        </w:tc>
        <w:tc>
          <w:tcPr>
            <w:tcW w:w="1660" w:type="dxa"/>
            <w:tcBorders>
              <w:top w:val="nil"/>
              <w:left w:val="nil"/>
              <w:bottom w:val="nil"/>
              <w:right w:val="single" w:sz="4" w:space="0" w:color="auto"/>
            </w:tcBorders>
            <w:shd w:val="clear" w:color="000000" w:fill="FFFFFF"/>
            <w:noWrap/>
            <w:vAlign w:val="bottom"/>
            <w:hideMark/>
          </w:tcPr>
          <w:p w14:paraId="67B98C78" w14:textId="77777777" w:rsidR="009646F7" w:rsidRPr="002B3E51" w:rsidRDefault="009646F7" w:rsidP="007D0225">
            <w:pPr>
              <w:pStyle w:val="Tabletext"/>
              <w:jc w:val="center"/>
              <w:rPr>
                <w:lang w:eastAsia="en-GB"/>
              </w:rPr>
            </w:pPr>
            <w:r w:rsidRPr="002B3E51">
              <w:rPr>
                <w:lang w:eastAsia="en-GB"/>
              </w:rPr>
              <w:t>4</w:t>
            </w:r>
          </w:p>
        </w:tc>
        <w:tc>
          <w:tcPr>
            <w:tcW w:w="1660" w:type="dxa"/>
            <w:tcBorders>
              <w:top w:val="nil"/>
              <w:left w:val="nil"/>
              <w:bottom w:val="nil"/>
              <w:right w:val="single" w:sz="4" w:space="0" w:color="auto"/>
            </w:tcBorders>
            <w:shd w:val="clear" w:color="000000" w:fill="FFFFFF"/>
            <w:noWrap/>
            <w:vAlign w:val="bottom"/>
            <w:hideMark/>
          </w:tcPr>
          <w:p w14:paraId="544EC80F" w14:textId="77777777" w:rsidR="009646F7" w:rsidRPr="002B3E51" w:rsidRDefault="009646F7" w:rsidP="007D0225">
            <w:pPr>
              <w:pStyle w:val="Tabletext"/>
              <w:jc w:val="center"/>
              <w:rPr>
                <w:lang w:eastAsia="en-GB"/>
              </w:rPr>
            </w:pPr>
            <w:r w:rsidRPr="002B3E51">
              <w:rPr>
                <w:lang w:eastAsia="en-GB"/>
              </w:rPr>
              <w:t>4</w:t>
            </w:r>
          </w:p>
        </w:tc>
        <w:tc>
          <w:tcPr>
            <w:tcW w:w="1520" w:type="dxa"/>
            <w:tcBorders>
              <w:top w:val="nil"/>
              <w:left w:val="nil"/>
              <w:bottom w:val="nil"/>
              <w:right w:val="single" w:sz="4" w:space="0" w:color="auto"/>
            </w:tcBorders>
            <w:shd w:val="clear" w:color="000000" w:fill="FFFFFF"/>
            <w:vAlign w:val="bottom"/>
            <w:hideMark/>
          </w:tcPr>
          <w:p w14:paraId="6D5DD9F0" w14:textId="1922558C" w:rsidR="009646F7" w:rsidRPr="002B3E51" w:rsidRDefault="009646F7" w:rsidP="007D0225">
            <w:pPr>
              <w:pStyle w:val="Tabletext"/>
              <w:jc w:val="center"/>
              <w:rPr>
                <w:lang w:eastAsia="en-GB"/>
              </w:rPr>
            </w:pPr>
          </w:p>
        </w:tc>
      </w:tr>
      <w:tr w:rsidR="009646F7" w:rsidRPr="002B3E51" w14:paraId="1EC4D2A9"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CD90814" w14:textId="77777777" w:rsidR="009646F7" w:rsidRPr="002B3E51" w:rsidRDefault="009646F7" w:rsidP="007D0225">
            <w:pPr>
              <w:pStyle w:val="Tabletext"/>
              <w:rPr>
                <w:b/>
                <w:lang w:eastAsia="en-GB"/>
              </w:rPr>
            </w:pPr>
            <w:r w:rsidRPr="002B3E51">
              <w:rPr>
                <w:b/>
                <w:lang w:eastAsia="en-GB"/>
              </w:rPr>
              <w:t>South Sudan</w:t>
            </w:r>
          </w:p>
        </w:tc>
        <w:tc>
          <w:tcPr>
            <w:tcW w:w="1660" w:type="dxa"/>
            <w:tcBorders>
              <w:top w:val="nil"/>
              <w:left w:val="nil"/>
              <w:bottom w:val="nil"/>
              <w:right w:val="single" w:sz="4" w:space="0" w:color="auto"/>
            </w:tcBorders>
            <w:shd w:val="clear" w:color="000000" w:fill="FFFFFF"/>
            <w:noWrap/>
            <w:vAlign w:val="bottom"/>
            <w:hideMark/>
          </w:tcPr>
          <w:p w14:paraId="3D17C4A0" w14:textId="553894CE"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53DF1467" w14:textId="76B17E78"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301E8AEF" w14:textId="124DC76B" w:rsidR="009646F7" w:rsidRPr="002B3E51" w:rsidRDefault="009646F7" w:rsidP="007D0225">
            <w:pPr>
              <w:pStyle w:val="Tabletext"/>
              <w:jc w:val="center"/>
              <w:rPr>
                <w:lang w:eastAsia="en-GB"/>
              </w:rPr>
            </w:pPr>
          </w:p>
        </w:tc>
      </w:tr>
      <w:tr w:rsidR="009646F7" w:rsidRPr="002B3E51" w14:paraId="33A198CB"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7FD25D14" w14:textId="77777777" w:rsidR="009646F7" w:rsidRPr="002B3E51" w:rsidRDefault="009646F7" w:rsidP="007D0225">
            <w:pPr>
              <w:pStyle w:val="Tabletext"/>
              <w:rPr>
                <w:b/>
                <w:lang w:eastAsia="en-GB"/>
              </w:rPr>
            </w:pPr>
            <w:r w:rsidRPr="002B3E51">
              <w:rPr>
                <w:b/>
                <w:lang w:eastAsia="en-GB"/>
              </w:rPr>
              <w:t xml:space="preserve">Spain </w:t>
            </w:r>
          </w:p>
        </w:tc>
        <w:tc>
          <w:tcPr>
            <w:tcW w:w="1660" w:type="dxa"/>
            <w:tcBorders>
              <w:top w:val="nil"/>
              <w:left w:val="nil"/>
              <w:bottom w:val="nil"/>
              <w:right w:val="single" w:sz="4" w:space="0" w:color="auto"/>
            </w:tcBorders>
            <w:shd w:val="clear" w:color="000000" w:fill="FFFFFF"/>
            <w:vAlign w:val="bottom"/>
            <w:hideMark/>
          </w:tcPr>
          <w:p w14:paraId="4449D79A" w14:textId="4CE8173B" w:rsidR="009646F7" w:rsidRPr="002B3E51" w:rsidRDefault="009646F7" w:rsidP="007D0225">
            <w:pPr>
              <w:pStyle w:val="Tabletext"/>
              <w:jc w:val="center"/>
              <w:rPr>
                <w:lang w:eastAsia="en-GB"/>
              </w:rPr>
            </w:pPr>
            <w:r w:rsidRPr="002B3E51">
              <w:rPr>
                <w:lang w:eastAsia="en-GB"/>
              </w:rPr>
              <w:t>6</w:t>
            </w:r>
          </w:p>
        </w:tc>
        <w:tc>
          <w:tcPr>
            <w:tcW w:w="1660" w:type="dxa"/>
            <w:tcBorders>
              <w:top w:val="nil"/>
              <w:left w:val="nil"/>
              <w:bottom w:val="nil"/>
              <w:right w:val="single" w:sz="4" w:space="0" w:color="auto"/>
            </w:tcBorders>
            <w:shd w:val="clear" w:color="000000" w:fill="FFFFFF"/>
            <w:vAlign w:val="bottom"/>
            <w:hideMark/>
          </w:tcPr>
          <w:p w14:paraId="5FE11B37" w14:textId="7ED01795" w:rsidR="009646F7" w:rsidRPr="002B3E51" w:rsidRDefault="009646F7" w:rsidP="007D0225">
            <w:pPr>
              <w:pStyle w:val="Tabletext"/>
              <w:jc w:val="center"/>
              <w:rPr>
                <w:lang w:eastAsia="en-GB"/>
              </w:rPr>
            </w:pPr>
            <w:r w:rsidRPr="002B3E51">
              <w:rPr>
                <w:lang w:eastAsia="en-GB"/>
              </w:rPr>
              <w:t>6</w:t>
            </w:r>
          </w:p>
        </w:tc>
        <w:tc>
          <w:tcPr>
            <w:tcW w:w="1520" w:type="dxa"/>
            <w:tcBorders>
              <w:top w:val="nil"/>
              <w:left w:val="nil"/>
              <w:bottom w:val="nil"/>
              <w:right w:val="single" w:sz="4" w:space="0" w:color="auto"/>
            </w:tcBorders>
            <w:shd w:val="clear" w:color="000000" w:fill="FFFFFF"/>
            <w:vAlign w:val="bottom"/>
            <w:hideMark/>
          </w:tcPr>
          <w:p w14:paraId="59DDF8E0" w14:textId="1025B794" w:rsidR="009646F7" w:rsidRPr="002B3E51" w:rsidRDefault="009646F7" w:rsidP="007D0225">
            <w:pPr>
              <w:pStyle w:val="Tabletext"/>
              <w:jc w:val="center"/>
              <w:rPr>
                <w:lang w:eastAsia="en-GB"/>
              </w:rPr>
            </w:pPr>
            <w:r w:rsidRPr="002B3E51">
              <w:rPr>
                <w:lang w:eastAsia="en-GB"/>
              </w:rPr>
              <w:t>0</w:t>
            </w:r>
          </w:p>
        </w:tc>
      </w:tr>
      <w:tr w:rsidR="009646F7" w:rsidRPr="002B3E51" w14:paraId="5FAC180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96F8168" w14:textId="77777777" w:rsidR="009646F7" w:rsidRPr="002B3E51" w:rsidRDefault="009646F7" w:rsidP="007D0225">
            <w:pPr>
              <w:pStyle w:val="Tabletext"/>
              <w:rPr>
                <w:b/>
                <w:lang w:eastAsia="en-GB"/>
              </w:rPr>
            </w:pPr>
            <w:r w:rsidRPr="002B3E51">
              <w:rPr>
                <w:b/>
                <w:lang w:eastAsia="en-GB"/>
              </w:rPr>
              <w:t>Sri Lanka</w:t>
            </w:r>
          </w:p>
        </w:tc>
        <w:tc>
          <w:tcPr>
            <w:tcW w:w="1660" w:type="dxa"/>
            <w:tcBorders>
              <w:top w:val="nil"/>
              <w:left w:val="nil"/>
              <w:bottom w:val="nil"/>
              <w:right w:val="single" w:sz="4" w:space="0" w:color="auto"/>
            </w:tcBorders>
            <w:shd w:val="clear" w:color="000000" w:fill="FFFFFF"/>
            <w:noWrap/>
            <w:vAlign w:val="bottom"/>
            <w:hideMark/>
          </w:tcPr>
          <w:p w14:paraId="25C44E92" w14:textId="318C5775"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7706FE11" w14:textId="622C80E2"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24DD9DF" w14:textId="605949EC" w:rsidR="009646F7" w:rsidRPr="002B3E51" w:rsidRDefault="009646F7" w:rsidP="007D0225">
            <w:pPr>
              <w:pStyle w:val="Tabletext"/>
              <w:jc w:val="center"/>
              <w:rPr>
                <w:lang w:eastAsia="en-GB"/>
              </w:rPr>
            </w:pPr>
          </w:p>
        </w:tc>
      </w:tr>
      <w:tr w:rsidR="009646F7" w:rsidRPr="002B3E51" w14:paraId="7541B611"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682394F8" w14:textId="77777777" w:rsidR="009646F7" w:rsidRPr="002B3E51" w:rsidRDefault="009646F7" w:rsidP="007D0225">
            <w:pPr>
              <w:pStyle w:val="Tabletext"/>
              <w:rPr>
                <w:b/>
                <w:lang w:eastAsia="en-GB"/>
              </w:rPr>
            </w:pPr>
            <w:r w:rsidRPr="002B3E51">
              <w:rPr>
                <w:b/>
                <w:lang w:eastAsia="en-GB"/>
              </w:rPr>
              <w:t>Sudan</w:t>
            </w:r>
          </w:p>
        </w:tc>
        <w:tc>
          <w:tcPr>
            <w:tcW w:w="1660" w:type="dxa"/>
            <w:tcBorders>
              <w:top w:val="nil"/>
              <w:left w:val="nil"/>
              <w:bottom w:val="nil"/>
              <w:right w:val="single" w:sz="4" w:space="0" w:color="auto"/>
            </w:tcBorders>
            <w:shd w:val="clear" w:color="000000" w:fill="FFFFFF"/>
            <w:noWrap/>
            <w:vAlign w:val="bottom"/>
            <w:hideMark/>
          </w:tcPr>
          <w:p w14:paraId="3816DDAA" w14:textId="5C75CB2F"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604287FD" w14:textId="2E00ABDB"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7367EED1" w14:textId="6ACDCBF8" w:rsidR="009646F7" w:rsidRPr="002B3E51" w:rsidRDefault="009646F7" w:rsidP="007D0225">
            <w:pPr>
              <w:pStyle w:val="Tabletext"/>
              <w:jc w:val="center"/>
              <w:rPr>
                <w:lang w:eastAsia="en-GB"/>
              </w:rPr>
            </w:pPr>
          </w:p>
        </w:tc>
      </w:tr>
      <w:tr w:rsidR="009646F7" w:rsidRPr="002B3E51" w14:paraId="7837E3EE"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74F2AAFA" w14:textId="77777777" w:rsidR="009646F7" w:rsidRPr="002B3E51" w:rsidRDefault="009646F7" w:rsidP="007D0225">
            <w:pPr>
              <w:pStyle w:val="Tabletext"/>
              <w:rPr>
                <w:b/>
                <w:lang w:eastAsia="en-GB"/>
              </w:rPr>
            </w:pPr>
            <w:r w:rsidRPr="002B3E51">
              <w:rPr>
                <w:b/>
                <w:lang w:eastAsia="en-GB"/>
              </w:rPr>
              <w:t>Suriname</w:t>
            </w:r>
          </w:p>
        </w:tc>
        <w:tc>
          <w:tcPr>
            <w:tcW w:w="1660" w:type="dxa"/>
            <w:tcBorders>
              <w:top w:val="nil"/>
              <w:left w:val="nil"/>
              <w:bottom w:val="nil"/>
              <w:right w:val="single" w:sz="4" w:space="0" w:color="auto"/>
            </w:tcBorders>
            <w:shd w:val="clear" w:color="000000" w:fill="FFFFFF"/>
            <w:noWrap/>
            <w:vAlign w:val="bottom"/>
            <w:hideMark/>
          </w:tcPr>
          <w:p w14:paraId="1C961BF4" w14:textId="2BB674BD"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45BB1F1B" w14:textId="28008A7C"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6A522E1" w14:textId="37CD7490" w:rsidR="009646F7" w:rsidRPr="002B3E51" w:rsidRDefault="009646F7" w:rsidP="007D0225">
            <w:pPr>
              <w:pStyle w:val="Tabletext"/>
              <w:jc w:val="center"/>
              <w:rPr>
                <w:lang w:eastAsia="en-GB"/>
              </w:rPr>
            </w:pPr>
            <w:r w:rsidRPr="002B3E51">
              <w:rPr>
                <w:lang w:eastAsia="en-GB"/>
              </w:rPr>
              <w:t>0</w:t>
            </w:r>
          </w:p>
        </w:tc>
      </w:tr>
      <w:tr w:rsidR="009646F7" w:rsidRPr="002B3E51" w14:paraId="13FB1491"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13302BA2" w14:textId="77777777" w:rsidR="009646F7" w:rsidRPr="002B3E51" w:rsidRDefault="009646F7" w:rsidP="007D0225">
            <w:pPr>
              <w:pStyle w:val="Tabletext"/>
              <w:rPr>
                <w:b/>
                <w:lang w:eastAsia="en-GB"/>
              </w:rPr>
            </w:pPr>
            <w:r w:rsidRPr="002B3E51">
              <w:rPr>
                <w:b/>
                <w:lang w:eastAsia="en-GB"/>
              </w:rPr>
              <w:t>Sweden</w:t>
            </w:r>
          </w:p>
        </w:tc>
        <w:tc>
          <w:tcPr>
            <w:tcW w:w="1660" w:type="dxa"/>
            <w:tcBorders>
              <w:top w:val="nil"/>
              <w:left w:val="nil"/>
              <w:bottom w:val="nil"/>
              <w:right w:val="single" w:sz="4" w:space="0" w:color="auto"/>
            </w:tcBorders>
            <w:shd w:val="clear" w:color="000000" w:fill="FFFFFF"/>
            <w:noWrap/>
            <w:vAlign w:val="bottom"/>
            <w:hideMark/>
          </w:tcPr>
          <w:p w14:paraId="3A06973B" w14:textId="77777777" w:rsidR="009646F7" w:rsidRPr="002B3E51" w:rsidRDefault="009646F7" w:rsidP="007D0225">
            <w:pPr>
              <w:pStyle w:val="Tabletext"/>
              <w:jc w:val="center"/>
              <w:rPr>
                <w:lang w:eastAsia="en-GB"/>
              </w:rPr>
            </w:pPr>
            <w:r w:rsidRPr="002B3E51">
              <w:rPr>
                <w:lang w:eastAsia="en-GB"/>
              </w:rPr>
              <w:t>4</w:t>
            </w:r>
          </w:p>
        </w:tc>
        <w:tc>
          <w:tcPr>
            <w:tcW w:w="1660" w:type="dxa"/>
            <w:tcBorders>
              <w:top w:val="nil"/>
              <w:left w:val="nil"/>
              <w:bottom w:val="nil"/>
              <w:right w:val="single" w:sz="4" w:space="0" w:color="auto"/>
            </w:tcBorders>
            <w:shd w:val="clear" w:color="000000" w:fill="FFFFFF"/>
            <w:vAlign w:val="bottom"/>
            <w:hideMark/>
          </w:tcPr>
          <w:p w14:paraId="29E480CF" w14:textId="5FFD9705" w:rsidR="009646F7" w:rsidRPr="002B3E51" w:rsidRDefault="009646F7" w:rsidP="007D0225">
            <w:pPr>
              <w:pStyle w:val="Tabletext"/>
              <w:jc w:val="center"/>
              <w:rPr>
                <w:lang w:eastAsia="en-GB"/>
              </w:rPr>
            </w:pPr>
            <w:r w:rsidRPr="002B3E51">
              <w:rPr>
                <w:lang w:eastAsia="en-GB"/>
              </w:rPr>
              <w:t>4</w:t>
            </w:r>
          </w:p>
        </w:tc>
        <w:tc>
          <w:tcPr>
            <w:tcW w:w="1520" w:type="dxa"/>
            <w:tcBorders>
              <w:top w:val="nil"/>
              <w:left w:val="nil"/>
              <w:bottom w:val="nil"/>
              <w:right w:val="single" w:sz="4" w:space="0" w:color="auto"/>
            </w:tcBorders>
            <w:shd w:val="clear" w:color="000000" w:fill="FFFFFF"/>
            <w:vAlign w:val="bottom"/>
            <w:hideMark/>
          </w:tcPr>
          <w:p w14:paraId="3E2E5EE4" w14:textId="1E978B70" w:rsidR="009646F7" w:rsidRPr="002B3E51" w:rsidRDefault="009646F7" w:rsidP="007D0225">
            <w:pPr>
              <w:pStyle w:val="Tabletext"/>
              <w:jc w:val="center"/>
              <w:rPr>
                <w:lang w:eastAsia="en-GB"/>
              </w:rPr>
            </w:pPr>
            <w:r w:rsidRPr="002B3E51">
              <w:rPr>
                <w:lang w:eastAsia="en-GB"/>
              </w:rPr>
              <w:t>0</w:t>
            </w:r>
          </w:p>
        </w:tc>
      </w:tr>
      <w:tr w:rsidR="009646F7" w:rsidRPr="002B3E51" w14:paraId="4D9AEFEA"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2250B9F2" w14:textId="77777777" w:rsidR="009646F7" w:rsidRPr="002B3E51" w:rsidRDefault="009646F7" w:rsidP="007D0225">
            <w:pPr>
              <w:pStyle w:val="Tabletext"/>
              <w:rPr>
                <w:b/>
                <w:lang w:eastAsia="en-GB"/>
              </w:rPr>
            </w:pPr>
            <w:r w:rsidRPr="002B3E51">
              <w:rPr>
                <w:b/>
                <w:lang w:eastAsia="en-GB"/>
              </w:rPr>
              <w:t>Switzerland</w:t>
            </w:r>
          </w:p>
        </w:tc>
        <w:tc>
          <w:tcPr>
            <w:tcW w:w="1660" w:type="dxa"/>
            <w:tcBorders>
              <w:top w:val="nil"/>
              <w:left w:val="nil"/>
              <w:bottom w:val="nil"/>
              <w:right w:val="single" w:sz="4" w:space="0" w:color="auto"/>
            </w:tcBorders>
            <w:shd w:val="clear" w:color="000000" w:fill="FFFFFF"/>
            <w:vAlign w:val="bottom"/>
            <w:hideMark/>
          </w:tcPr>
          <w:p w14:paraId="0DFA4665" w14:textId="36CCFB64" w:rsidR="009646F7" w:rsidRPr="002B3E51" w:rsidRDefault="009646F7" w:rsidP="007D0225">
            <w:pPr>
              <w:pStyle w:val="Tabletext"/>
              <w:jc w:val="center"/>
              <w:rPr>
                <w:lang w:eastAsia="en-GB"/>
              </w:rPr>
            </w:pPr>
            <w:r w:rsidRPr="002B3E51">
              <w:rPr>
                <w:lang w:eastAsia="en-GB"/>
              </w:rPr>
              <w:t>10</w:t>
            </w:r>
          </w:p>
        </w:tc>
        <w:tc>
          <w:tcPr>
            <w:tcW w:w="1660" w:type="dxa"/>
            <w:tcBorders>
              <w:top w:val="nil"/>
              <w:left w:val="nil"/>
              <w:bottom w:val="nil"/>
              <w:right w:val="single" w:sz="4" w:space="0" w:color="auto"/>
            </w:tcBorders>
            <w:shd w:val="clear" w:color="000000" w:fill="FFFFFF"/>
            <w:vAlign w:val="bottom"/>
            <w:hideMark/>
          </w:tcPr>
          <w:p w14:paraId="556B3D1F" w14:textId="70D4EB8A" w:rsidR="009646F7" w:rsidRPr="002B3E51" w:rsidRDefault="009646F7" w:rsidP="007D0225">
            <w:pPr>
              <w:pStyle w:val="Tabletext"/>
              <w:jc w:val="center"/>
              <w:rPr>
                <w:lang w:eastAsia="en-GB"/>
              </w:rPr>
            </w:pPr>
            <w:r w:rsidRPr="002B3E51">
              <w:rPr>
                <w:lang w:eastAsia="en-GB"/>
              </w:rPr>
              <w:t>10</w:t>
            </w:r>
          </w:p>
        </w:tc>
        <w:tc>
          <w:tcPr>
            <w:tcW w:w="1520" w:type="dxa"/>
            <w:tcBorders>
              <w:top w:val="nil"/>
              <w:left w:val="nil"/>
              <w:bottom w:val="nil"/>
              <w:right w:val="single" w:sz="4" w:space="0" w:color="auto"/>
            </w:tcBorders>
            <w:shd w:val="clear" w:color="000000" w:fill="FFFFFF"/>
            <w:vAlign w:val="bottom"/>
            <w:hideMark/>
          </w:tcPr>
          <w:p w14:paraId="0E14C374" w14:textId="335D0086" w:rsidR="009646F7" w:rsidRPr="002B3E51" w:rsidRDefault="009646F7" w:rsidP="007D0225">
            <w:pPr>
              <w:pStyle w:val="Tabletext"/>
              <w:jc w:val="center"/>
              <w:rPr>
                <w:lang w:eastAsia="en-GB"/>
              </w:rPr>
            </w:pPr>
            <w:r w:rsidRPr="002B3E51">
              <w:rPr>
                <w:lang w:eastAsia="en-GB"/>
              </w:rPr>
              <w:t>0</w:t>
            </w:r>
          </w:p>
        </w:tc>
      </w:tr>
      <w:tr w:rsidR="009646F7" w:rsidRPr="002B3E51" w14:paraId="5E848B29"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BF2B561" w14:textId="77777777" w:rsidR="009646F7" w:rsidRPr="002B3E51" w:rsidRDefault="009646F7" w:rsidP="007D0225">
            <w:pPr>
              <w:pStyle w:val="Tabletext"/>
              <w:rPr>
                <w:b/>
                <w:lang w:eastAsia="en-GB"/>
              </w:rPr>
            </w:pPr>
            <w:r w:rsidRPr="002B3E51">
              <w:rPr>
                <w:b/>
                <w:lang w:eastAsia="en-GB"/>
              </w:rPr>
              <w:t>Syrian Arab Republic</w:t>
            </w:r>
          </w:p>
        </w:tc>
        <w:tc>
          <w:tcPr>
            <w:tcW w:w="1660" w:type="dxa"/>
            <w:tcBorders>
              <w:top w:val="nil"/>
              <w:left w:val="nil"/>
              <w:bottom w:val="nil"/>
              <w:right w:val="single" w:sz="4" w:space="0" w:color="auto"/>
            </w:tcBorders>
            <w:shd w:val="clear" w:color="000000" w:fill="FFFFFF"/>
            <w:noWrap/>
            <w:vAlign w:val="bottom"/>
            <w:hideMark/>
          </w:tcPr>
          <w:p w14:paraId="39252E1E" w14:textId="54DDC818"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6267139B" w14:textId="77F9EFCF"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276811ED" w14:textId="4A71C49F" w:rsidR="009646F7" w:rsidRPr="002B3E51" w:rsidRDefault="009646F7" w:rsidP="007D0225">
            <w:pPr>
              <w:pStyle w:val="Tabletext"/>
              <w:jc w:val="center"/>
              <w:rPr>
                <w:lang w:eastAsia="en-GB"/>
              </w:rPr>
            </w:pPr>
          </w:p>
        </w:tc>
      </w:tr>
      <w:tr w:rsidR="009646F7" w:rsidRPr="002B3E51" w14:paraId="6C6B9DE9"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DDB8A79" w14:textId="77777777" w:rsidR="009646F7" w:rsidRPr="002B3E51" w:rsidRDefault="009646F7" w:rsidP="007D0225">
            <w:pPr>
              <w:pStyle w:val="Tabletext"/>
              <w:rPr>
                <w:b/>
                <w:lang w:eastAsia="en-GB"/>
              </w:rPr>
            </w:pPr>
            <w:r w:rsidRPr="002B3E51">
              <w:rPr>
                <w:b/>
                <w:lang w:eastAsia="en-GB"/>
              </w:rPr>
              <w:t>Tajikistan</w:t>
            </w:r>
          </w:p>
        </w:tc>
        <w:tc>
          <w:tcPr>
            <w:tcW w:w="1660" w:type="dxa"/>
            <w:tcBorders>
              <w:top w:val="nil"/>
              <w:left w:val="nil"/>
              <w:bottom w:val="nil"/>
              <w:right w:val="single" w:sz="4" w:space="0" w:color="auto"/>
            </w:tcBorders>
            <w:shd w:val="clear" w:color="000000" w:fill="FFFFFF"/>
            <w:noWrap/>
            <w:vAlign w:val="bottom"/>
            <w:hideMark/>
          </w:tcPr>
          <w:p w14:paraId="0A5C10FD" w14:textId="0990DB4F"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090462E6" w14:textId="153A2D7C"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0852D2BF" w14:textId="73EFA1F8" w:rsidR="009646F7" w:rsidRPr="002B3E51" w:rsidRDefault="009646F7" w:rsidP="007D0225">
            <w:pPr>
              <w:pStyle w:val="Tabletext"/>
              <w:jc w:val="center"/>
              <w:rPr>
                <w:lang w:eastAsia="en-GB"/>
              </w:rPr>
            </w:pPr>
          </w:p>
        </w:tc>
      </w:tr>
      <w:tr w:rsidR="009646F7" w:rsidRPr="002B3E51" w14:paraId="63428C2E"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7795DA25" w14:textId="77777777" w:rsidR="009646F7" w:rsidRPr="002B3E51" w:rsidRDefault="009646F7" w:rsidP="007D0225">
            <w:pPr>
              <w:pStyle w:val="Tabletext"/>
              <w:rPr>
                <w:b/>
                <w:lang w:eastAsia="en-GB"/>
              </w:rPr>
            </w:pPr>
            <w:r w:rsidRPr="002B3E51">
              <w:rPr>
                <w:b/>
                <w:lang w:eastAsia="en-GB"/>
              </w:rPr>
              <w:t>Tanzania</w:t>
            </w:r>
          </w:p>
        </w:tc>
        <w:tc>
          <w:tcPr>
            <w:tcW w:w="1660" w:type="dxa"/>
            <w:tcBorders>
              <w:top w:val="nil"/>
              <w:left w:val="nil"/>
              <w:bottom w:val="nil"/>
              <w:right w:val="single" w:sz="4" w:space="0" w:color="auto"/>
            </w:tcBorders>
            <w:shd w:val="clear" w:color="000000" w:fill="FFFFFF"/>
            <w:noWrap/>
            <w:vAlign w:val="bottom"/>
            <w:hideMark/>
          </w:tcPr>
          <w:p w14:paraId="4ADEA9DD" w14:textId="7DDAC86D"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5B2756D4" w14:textId="5C792375"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0F3AF12A" w14:textId="2E52373E" w:rsidR="009646F7" w:rsidRPr="002B3E51" w:rsidRDefault="009646F7" w:rsidP="007D0225">
            <w:pPr>
              <w:pStyle w:val="Tabletext"/>
              <w:jc w:val="center"/>
              <w:rPr>
                <w:lang w:eastAsia="en-GB"/>
              </w:rPr>
            </w:pPr>
            <w:r w:rsidRPr="002B3E51">
              <w:rPr>
                <w:lang w:eastAsia="en-GB"/>
              </w:rPr>
              <w:t>0</w:t>
            </w:r>
          </w:p>
        </w:tc>
      </w:tr>
      <w:tr w:rsidR="009646F7" w:rsidRPr="002B3E51" w14:paraId="08C2F37E"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B08BC32" w14:textId="77777777" w:rsidR="009646F7" w:rsidRPr="002B3E51" w:rsidRDefault="009646F7" w:rsidP="007D0225">
            <w:pPr>
              <w:pStyle w:val="Tabletext"/>
              <w:rPr>
                <w:b/>
                <w:lang w:eastAsia="en-GB"/>
              </w:rPr>
            </w:pPr>
            <w:r w:rsidRPr="002B3E51">
              <w:rPr>
                <w:b/>
                <w:lang w:eastAsia="en-GB"/>
              </w:rPr>
              <w:t>Thailand</w:t>
            </w:r>
          </w:p>
        </w:tc>
        <w:tc>
          <w:tcPr>
            <w:tcW w:w="1660" w:type="dxa"/>
            <w:tcBorders>
              <w:top w:val="nil"/>
              <w:left w:val="nil"/>
              <w:bottom w:val="nil"/>
              <w:right w:val="single" w:sz="4" w:space="0" w:color="auto"/>
            </w:tcBorders>
            <w:shd w:val="clear" w:color="000000" w:fill="FFFFFF"/>
            <w:noWrap/>
            <w:vAlign w:val="bottom"/>
            <w:hideMark/>
          </w:tcPr>
          <w:p w14:paraId="69288AD3" w14:textId="231E030B" w:rsidR="009646F7" w:rsidRPr="002B3E51" w:rsidRDefault="009646F7" w:rsidP="007D0225">
            <w:pPr>
              <w:pStyle w:val="Tabletext"/>
              <w:jc w:val="center"/>
              <w:rPr>
                <w:lang w:eastAsia="en-GB"/>
              </w:rPr>
            </w:pPr>
            <w:r w:rsidRPr="002B3E51">
              <w:rPr>
                <w:lang w:eastAsia="en-GB"/>
              </w:rPr>
              <w:t>1  1/2</w:t>
            </w:r>
          </w:p>
        </w:tc>
        <w:tc>
          <w:tcPr>
            <w:tcW w:w="1660" w:type="dxa"/>
            <w:tcBorders>
              <w:top w:val="nil"/>
              <w:left w:val="nil"/>
              <w:bottom w:val="nil"/>
              <w:right w:val="single" w:sz="4" w:space="0" w:color="auto"/>
            </w:tcBorders>
            <w:shd w:val="clear" w:color="000000" w:fill="FFFFFF"/>
            <w:noWrap/>
            <w:vAlign w:val="bottom"/>
            <w:hideMark/>
          </w:tcPr>
          <w:p w14:paraId="5362B77D" w14:textId="51677557" w:rsidR="009646F7" w:rsidRPr="002B3E51" w:rsidRDefault="009646F7" w:rsidP="007D0225">
            <w:pPr>
              <w:pStyle w:val="Tabletext"/>
              <w:jc w:val="center"/>
              <w:rPr>
                <w:lang w:eastAsia="en-GB"/>
              </w:rPr>
            </w:pPr>
            <w:r w:rsidRPr="002B3E51">
              <w:rPr>
                <w:lang w:eastAsia="en-GB"/>
              </w:rPr>
              <w:t>1  1/2</w:t>
            </w:r>
          </w:p>
        </w:tc>
        <w:tc>
          <w:tcPr>
            <w:tcW w:w="1520" w:type="dxa"/>
            <w:tcBorders>
              <w:top w:val="nil"/>
              <w:left w:val="nil"/>
              <w:bottom w:val="nil"/>
              <w:right w:val="single" w:sz="4" w:space="0" w:color="auto"/>
            </w:tcBorders>
            <w:shd w:val="clear" w:color="000000" w:fill="FFFFFF"/>
            <w:vAlign w:val="bottom"/>
            <w:hideMark/>
          </w:tcPr>
          <w:p w14:paraId="0D261366" w14:textId="090D7B3A" w:rsidR="009646F7" w:rsidRPr="002B3E51" w:rsidRDefault="009646F7" w:rsidP="007D0225">
            <w:pPr>
              <w:pStyle w:val="Tabletext"/>
              <w:jc w:val="center"/>
              <w:rPr>
                <w:lang w:eastAsia="en-GB"/>
              </w:rPr>
            </w:pPr>
          </w:p>
        </w:tc>
      </w:tr>
      <w:tr w:rsidR="009646F7" w:rsidRPr="002B3E51" w14:paraId="046624F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A03EE88" w14:textId="77777777" w:rsidR="009646F7" w:rsidRPr="002B3E51" w:rsidRDefault="009646F7" w:rsidP="007D0225">
            <w:pPr>
              <w:pStyle w:val="Tabletext"/>
              <w:rPr>
                <w:b/>
                <w:lang w:eastAsia="en-GB"/>
              </w:rPr>
            </w:pPr>
            <w:r w:rsidRPr="002B3E51">
              <w:rPr>
                <w:b/>
                <w:lang w:eastAsia="en-GB"/>
              </w:rPr>
              <w:t>Timor-Leste</w:t>
            </w:r>
          </w:p>
        </w:tc>
        <w:tc>
          <w:tcPr>
            <w:tcW w:w="1660" w:type="dxa"/>
            <w:tcBorders>
              <w:top w:val="nil"/>
              <w:left w:val="nil"/>
              <w:bottom w:val="nil"/>
              <w:right w:val="single" w:sz="4" w:space="0" w:color="auto"/>
            </w:tcBorders>
            <w:shd w:val="clear" w:color="000000" w:fill="FFFFFF"/>
            <w:noWrap/>
            <w:vAlign w:val="bottom"/>
            <w:hideMark/>
          </w:tcPr>
          <w:p w14:paraId="43E2B55E" w14:textId="653D13C5"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6B54A871" w14:textId="732C5324"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29CEFA54" w14:textId="067E7F79" w:rsidR="009646F7" w:rsidRPr="002B3E51" w:rsidRDefault="009646F7" w:rsidP="007D0225">
            <w:pPr>
              <w:pStyle w:val="Tabletext"/>
              <w:jc w:val="center"/>
              <w:rPr>
                <w:lang w:eastAsia="en-GB"/>
              </w:rPr>
            </w:pPr>
          </w:p>
        </w:tc>
      </w:tr>
      <w:tr w:rsidR="009646F7" w:rsidRPr="002B3E51" w14:paraId="6105C3E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DA5A16D" w14:textId="0C7D7C91" w:rsidR="009646F7" w:rsidRPr="002B3E51" w:rsidRDefault="009646F7" w:rsidP="007D0225">
            <w:pPr>
              <w:pStyle w:val="Tabletext"/>
              <w:rPr>
                <w:b/>
                <w:lang w:eastAsia="en-GB"/>
              </w:rPr>
            </w:pPr>
            <w:r w:rsidRPr="002B3E51">
              <w:rPr>
                <w:b/>
                <w:lang w:eastAsia="en-GB"/>
              </w:rPr>
              <w:t xml:space="preserve">Togo </w:t>
            </w:r>
          </w:p>
        </w:tc>
        <w:tc>
          <w:tcPr>
            <w:tcW w:w="1660" w:type="dxa"/>
            <w:tcBorders>
              <w:top w:val="nil"/>
              <w:left w:val="nil"/>
              <w:bottom w:val="nil"/>
              <w:right w:val="single" w:sz="4" w:space="0" w:color="auto"/>
            </w:tcBorders>
            <w:shd w:val="clear" w:color="000000" w:fill="FFFFFF"/>
            <w:noWrap/>
            <w:vAlign w:val="bottom"/>
            <w:hideMark/>
          </w:tcPr>
          <w:p w14:paraId="362EB02F" w14:textId="45711E1A"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3829CFE5" w14:textId="57A5F161"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37194F58" w14:textId="142A02AA" w:rsidR="009646F7" w:rsidRPr="002B3E51" w:rsidRDefault="009646F7" w:rsidP="007D0225">
            <w:pPr>
              <w:pStyle w:val="Tabletext"/>
              <w:jc w:val="center"/>
              <w:rPr>
                <w:lang w:eastAsia="en-GB"/>
              </w:rPr>
            </w:pPr>
          </w:p>
        </w:tc>
      </w:tr>
      <w:tr w:rsidR="009646F7" w:rsidRPr="002B3E51" w14:paraId="27F898C1"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53A3696" w14:textId="77777777" w:rsidR="009646F7" w:rsidRPr="002B3E51" w:rsidRDefault="009646F7" w:rsidP="007D0225">
            <w:pPr>
              <w:pStyle w:val="Tabletext"/>
              <w:rPr>
                <w:b/>
                <w:lang w:eastAsia="en-GB"/>
              </w:rPr>
            </w:pPr>
            <w:r w:rsidRPr="002B3E51">
              <w:rPr>
                <w:b/>
                <w:lang w:eastAsia="en-GB"/>
              </w:rPr>
              <w:t>Tonga</w:t>
            </w:r>
          </w:p>
        </w:tc>
        <w:tc>
          <w:tcPr>
            <w:tcW w:w="1660" w:type="dxa"/>
            <w:tcBorders>
              <w:top w:val="nil"/>
              <w:left w:val="nil"/>
              <w:bottom w:val="nil"/>
              <w:right w:val="single" w:sz="4" w:space="0" w:color="auto"/>
            </w:tcBorders>
            <w:shd w:val="clear" w:color="000000" w:fill="FFFFFF"/>
            <w:noWrap/>
            <w:vAlign w:val="bottom"/>
            <w:hideMark/>
          </w:tcPr>
          <w:p w14:paraId="154CEA04" w14:textId="2AB4E0DE"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42BA66E8" w14:textId="78236575"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040AA8C1" w14:textId="00F83E48" w:rsidR="009646F7" w:rsidRPr="002B3E51" w:rsidRDefault="009646F7" w:rsidP="007D0225">
            <w:pPr>
              <w:pStyle w:val="Tabletext"/>
              <w:jc w:val="center"/>
              <w:rPr>
                <w:lang w:eastAsia="en-GB"/>
              </w:rPr>
            </w:pPr>
          </w:p>
        </w:tc>
      </w:tr>
      <w:tr w:rsidR="009646F7" w:rsidRPr="002B3E51" w14:paraId="3A320010"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0708F723" w14:textId="45206D31" w:rsidR="009646F7" w:rsidRPr="002B3E51" w:rsidRDefault="009646F7" w:rsidP="007D0225">
            <w:pPr>
              <w:pStyle w:val="Tabletext"/>
              <w:rPr>
                <w:b/>
                <w:lang w:eastAsia="en-GB"/>
              </w:rPr>
            </w:pPr>
            <w:r w:rsidRPr="002B3E51">
              <w:rPr>
                <w:b/>
                <w:lang w:eastAsia="en-GB"/>
              </w:rPr>
              <w:t xml:space="preserve">Trinidad and Tobago </w:t>
            </w:r>
          </w:p>
        </w:tc>
        <w:tc>
          <w:tcPr>
            <w:tcW w:w="1660" w:type="dxa"/>
            <w:tcBorders>
              <w:top w:val="nil"/>
              <w:left w:val="nil"/>
              <w:bottom w:val="nil"/>
              <w:right w:val="single" w:sz="4" w:space="0" w:color="auto"/>
            </w:tcBorders>
            <w:shd w:val="clear" w:color="000000" w:fill="FFFFFF"/>
            <w:noWrap/>
            <w:vAlign w:val="bottom"/>
            <w:hideMark/>
          </w:tcPr>
          <w:p w14:paraId="7DFDB714" w14:textId="3926B852"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09657168" w14:textId="695E5C30"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13BC4F11" w14:textId="64038822" w:rsidR="009646F7" w:rsidRPr="002B3E51" w:rsidRDefault="009646F7" w:rsidP="007D0225">
            <w:pPr>
              <w:pStyle w:val="Tabletext"/>
              <w:jc w:val="center"/>
              <w:rPr>
                <w:lang w:eastAsia="en-GB"/>
              </w:rPr>
            </w:pPr>
            <w:r w:rsidRPr="002B3E51">
              <w:rPr>
                <w:lang w:eastAsia="en-GB"/>
              </w:rPr>
              <w:t>0</w:t>
            </w:r>
          </w:p>
        </w:tc>
      </w:tr>
      <w:tr w:rsidR="009646F7" w:rsidRPr="002B3E51" w14:paraId="5FCF05D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B394B31" w14:textId="77777777" w:rsidR="009646F7" w:rsidRPr="002B3E51" w:rsidRDefault="009646F7" w:rsidP="007D0225">
            <w:pPr>
              <w:pStyle w:val="Tabletext"/>
              <w:rPr>
                <w:b/>
                <w:lang w:eastAsia="en-GB"/>
              </w:rPr>
            </w:pPr>
            <w:r w:rsidRPr="002B3E51">
              <w:rPr>
                <w:b/>
                <w:lang w:eastAsia="en-GB"/>
              </w:rPr>
              <w:t>Tunisia</w:t>
            </w:r>
          </w:p>
        </w:tc>
        <w:tc>
          <w:tcPr>
            <w:tcW w:w="1660" w:type="dxa"/>
            <w:tcBorders>
              <w:top w:val="nil"/>
              <w:left w:val="nil"/>
              <w:bottom w:val="nil"/>
              <w:right w:val="single" w:sz="4" w:space="0" w:color="auto"/>
            </w:tcBorders>
            <w:shd w:val="clear" w:color="000000" w:fill="FFFFFF"/>
            <w:noWrap/>
            <w:vAlign w:val="bottom"/>
            <w:hideMark/>
          </w:tcPr>
          <w:p w14:paraId="5006676C" w14:textId="3878B005"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20BA8529" w14:textId="33E94A6E"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shd w:val="clear" w:color="000000" w:fill="FFFFFF"/>
            <w:vAlign w:val="bottom"/>
            <w:hideMark/>
          </w:tcPr>
          <w:p w14:paraId="2E933117" w14:textId="17D92778" w:rsidR="009646F7" w:rsidRPr="002B3E51" w:rsidRDefault="009646F7" w:rsidP="007D0225">
            <w:pPr>
              <w:pStyle w:val="Tabletext"/>
              <w:jc w:val="center"/>
              <w:rPr>
                <w:lang w:eastAsia="en-GB"/>
              </w:rPr>
            </w:pPr>
          </w:p>
        </w:tc>
      </w:tr>
      <w:tr w:rsidR="009646F7" w:rsidRPr="002B3E51" w14:paraId="01839270"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2420C634" w14:textId="77777777" w:rsidR="009646F7" w:rsidRPr="002B3E51" w:rsidRDefault="009646F7" w:rsidP="007D0225">
            <w:pPr>
              <w:pStyle w:val="Tabletext"/>
              <w:rPr>
                <w:b/>
                <w:lang w:eastAsia="en-GB"/>
              </w:rPr>
            </w:pPr>
            <w:r w:rsidRPr="002B3E51">
              <w:rPr>
                <w:b/>
                <w:lang w:eastAsia="en-GB"/>
              </w:rPr>
              <w:t>Türkiye</w:t>
            </w:r>
          </w:p>
        </w:tc>
        <w:tc>
          <w:tcPr>
            <w:tcW w:w="1660" w:type="dxa"/>
            <w:tcBorders>
              <w:top w:val="nil"/>
              <w:left w:val="nil"/>
              <w:bottom w:val="nil"/>
              <w:right w:val="single" w:sz="4" w:space="0" w:color="auto"/>
            </w:tcBorders>
            <w:shd w:val="clear" w:color="000000" w:fill="FFFFFF"/>
            <w:noWrap/>
            <w:vAlign w:val="bottom"/>
            <w:hideMark/>
          </w:tcPr>
          <w:p w14:paraId="18608758" w14:textId="77777777" w:rsidR="009646F7" w:rsidRPr="002B3E51" w:rsidRDefault="009646F7" w:rsidP="007D0225">
            <w:pPr>
              <w:pStyle w:val="Tabletext"/>
              <w:jc w:val="center"/>
              <w:rPr>
                <w:lang w:eastAsia="en-GB"/>
              </w:rPr>
            </w:pPr>
            <w:r w:rsidRPr="002B3E51">
              <w:rPr>
                <w:lang w:eastAsia="en-GB"/>
              </w:rPr>
              <w:t>1</w:t>
            </w:r>
          </w:p>
        </w:tc>
        <w:tc>
          <w:tcPr>
            <w:tcW w:w="1660" w:type="dxa"/>
            <w:tcBorders>
              <w:top w:val="nil"/>
              <w:left w:val="nil"/>
              <w:bottom w:val="nil"/>
              <w:right w:val="single" w:sz="4" w:space="0" w:color="auto"/>
            </w:tcBorders>
            <w:shd w:val="clear" w:color="000000" w:fill="FFFFFF"/>
            <w:vAlign w:val="bottom"/>
            <w:hideMark/>
          </w:tcPr>
          <w:p w14:paraId="4A34F543" w14:textId="00CBE157" w:rsidR="009646F7" w:rsidRPr="002B3E51" w:rsidRDefault="009646F7" w:rsidP="007D0225">
            <w:pPr>
              <w:pStyle w:val="Tabletext"/>
              <w:jc w:val="center"/>
              <w:rPr>
                <w:lang w:eastAsia="en-GB"/>
              </w:rPr>
            </w:pPr>
            <w:r w:rsidRPr="002B3E51">
              <w:rPr>
                <w:lang w:eastAsia="en-GB"/>
              </w:rPr>
              <w:t>1</w:t>
            </w:r>
          </w:p>
        </w:tc>
        <w:tc>
          <w:tcPr>
            <w:tcW w:w="1520" w:type="dxa"/>
            <w:tcBorders>
              <w:top w:val="nil"/>
              <w:left w:val="nil"/>
              <w:bottom w:val="nil"/>
              <w:right w:val="single" w:sz="4" w:space="0" w:color="auto"/>
            </w:tcBorders>
            <w:shd w:val="clear" w:color="000000" w:fill="FFFFFF"/>
            <w:vAlign w:val="bottom"/>
            <w:hideMark/>
          </w:tcPr>
          <w:p w14:paraId="6CB1F151" w14:textId="289089AB" w:rsidR="009646F7" w:rsidRPr="002B3E51" w:rsidRDefault="009646F7" w:rsidP="007D0225">
            <w:pPr>
              <w:pStyle w:val="Tabletext"/>
              <w:jc w:val="center"/>
              <w:rPr>
                <w:lang w:eastAsia="en-GB"/>
              </w:rPr>
            </w:pPr>
            <w:r w:rsidRPr="002B3E51">
              <w:rPr>
                <w:lang w:eastAsia="en-GB"/>
              </w:rPr>
              <w:t>0</w:t>
            </w:r>
          </w:p>
        </w:tc>
      </w:tr>
      <w:tr w:rsidR="009646F7" w:rsidRPr="002B3E51" w14:paraId="0EA7E0FB"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F957648" w14:textId="3CF0BF74" w:rsidR="009646F7" w:rsidRPr="002B3E51" w:rsidRDefault="009646F7" w:rsidP="007D0225">
            <w:pPr>
              <w:pStyle w:val="Tabletext"/>
              <w:rPr>
                <w:b/>
                <w:lang w:eastAsia="en-GB"/>
              </w:rPr>
            </w:pPr>
            <w:r w:rsidRPr="002B3E51">
              <w:rPr>
                <w:b/>
                <w:lang w:eastAsia="en-GB"/>
              </w:rPr>
              <w:t>Turkmenistan</w:t>
            </w:r>
          </w:p>
        </w:tc>
        <w:tc>
          <w:tcPr>
            <w:tcW w:w="1660" w:type="dxa"/>
            <w:tcBorders>
              <w:top w:val="nil"/>
              <w:left w:val="nil"/>
              <w:bottom w:val="nil"/>
              <w:right w:val="single" w:sz="4" w:space="0" w:color="auto"/>
            </w:tcBorders>
            <w:shd w:val="clear" w:color="000000" w:fill="FFFFFF"/>
            <w:noWrap/>
            <w:vAlign w:val="bottom"/>
            <w:hideMark/>
          </w:tcPr>
          <w:p w14:paraId="13E7665A" w14:textId="7146FD1E"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2F4E4088" w14:textId="266F57BF"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680E7B95" w14:textId="18860F0F" w:rsidR="009646F7" w:rsidRPr="002B3E51" w:rsidRDefault="009646F7" w:rsidP="007D0225">
            <w:pPr>
              <w:pStyle w:val="Tabletext"/>
              <w:jc w:val="center"/>
              <w:rPr>
                <w:lang w:eastAsia="en-GB"/>
              </w:rPr>
            </w:pPr>
          </w:p>
        </w:tc>
      </w:tr>
      <w:tr w:rsidR="009646F7" w:rsidRPr="002B3E51" w14:paraId="02490DC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96EB0E2" w14:textId="77777777" w:rsidR="009646F7" w:rsidRPr="002B3E51" w:rsidRDefault="009646F7" w:rsidP="007D0225">
            <w:pPr>
              <w:pStyle w:val="Tabletext"/>
              <w:rPr>
                <w:b/>
                <w:lang w:eastAsia="en-GB"/>
              </w:rPr>
            </w:pPr>
            <w:r w:rsidRPr="002B3E51">
              <w:rPr>
                <w:b/>
                <w:lang w:eastAsia="en-GB"/>
              </w:rPr>
              <w:t>Tuvalu</w:t>
            </w:r>
          </w:p>
        </w:tc>
        <w:tc>
          <w:tcPr>
            <w:tcW w:w="1660" w:type="dxa"/>
            <w:tcBorders>
              <w:top w:val="nil"/>
              <w:left w:val="nil"/>
              <w:bottom w:val="nil"/>
              <w:right w:val="single" w:sz="4" w:space="0" w:color="auto"/>
            </w:tcBorders>
            <w:shd w:val="clear" w:color="000000" w:fill="FFFFFF"/>
            <w:noWrap/>
            <w:vAlign w:val="bottom"/>
            <w:hideMark/>
          </w:tcPr>
          <w:p w14:paraId="0684B4AF" w14:textId="69FC6FAA"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noWrap/>
            <w:vAlign w:val="bottom"/>
            <w:hideMark/>
          </w:tcPr>
          <w:p w14:paraId="2C14443D" w14:textId="1454B5F6"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208AA783" w14:textId="10D552BF" w:rsidR="009646F7" w:rsidRPr="002B3E51" w:rsidRDefault="009646F7" w:rsidP="007D0225">
            <w:pPr>
              <w:pStyle w:val="Tabletext"/>
              <w:jc w:val="center"/>
              <w:rPr>
                <w:lang w:eastAsia="en-GB"/>
              </w:rPr>
            </w:pPr>
          </w:p>
        </w:tc>
      </w:tr>
      <w:tr w:rsidR="009646F7" w:rsidRPr="002B3E51" w14:paraId="7316510D"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7A2662E" w14:textId="77777777" w:rsidR="009646F7" w:rsidRPr="002B3E51" w:rsidRDefault="009646F7" w:rsidP="007D0225">
            <w:pPr>
              <w:pStyle w:val="Tabletext"/>
              <w:rPr>
                <w:b/>
                <w:lang w:eastAsia="en-GB"/>
              </w:rPr>
            </w:pPr>
            <w:r w:rsidRPr="002B3E51">
              <w:rPr>
                <w:b/>
                <w:lang w:eastAsia="en-GB"/>
              </w:rPr>
              <w:t>Uganda</w:t>
            </w:r>
          </w:p>
        </w:tc>
        <w:tc>
          <w:tcPr>
            <w:tcW w:w="1660" w:type="dxa"/>
            <w:tcBorders>
              <w:top w:val="nil"/>
              <w:left w:val="nil"/>
              <w:bottom w:val="nil"/>
              <w:right w:val="single" w:sz="4" w:space="0" w:color="auto"/>
            </w:tcBorders>
            <w:shd w:val="clear" w:color="000000" w:fill="FFFFFF"/>
            <w:noWrap/>
            <w:vAlign w:val="bottom"/>
            <w:hideMark/>
          </w:tcPr>
          <w:p w14:paraId="3C36D937" w14:textId="7E333E27"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1F37F00B" w14:textId="68F42078"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4000A066" w14:textId="788E7CD9" w:rsidR="009646F7" w:rsidRPr="002B3E51" w:rsidRDefault="009646F7" w:rsidP="007D0225">
            <w:pPr>
              <w:pStyle w:val="Tabletext"/>
              <w:jc w:val="center"/>
              <w:rPr>
                <w:lang w:eastAsia="en-GB"/>
              </w:rPr>
            </w:pPr>
          </w:p>
        </w:tc>
      </w:tr>
      <w:tr w:rsidR="009646F7" w:rsidRPr="002B3E51" w14:paraId="558F8445"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3A30646C" w14:textId="77777777" w:rsidR="009646F7" w:rsidRPr="002B3E51" w:rsidRDefault="009646F7" w:rsidP="007D0225">
            <w:pPr>
              <w:pStyle w:val="Tabletext"/>
              <w:rPr>
                <w:b/>
                <w:lang w:eastAsia="en-GB"/>
              </w:rPr>
            </w:pPr>
            <w:r w:rsidRPr="002B3E51">
              <w:rPr>
                <w:b/>
                <w:lang w:eastAsia="en-GB"/>
              </w:rPr>
              <w:t>Ukraine</w:t>
            </w:r>
          </w:p>
        </w:tc>
        <w:tc>
          <w:tcPr>
            <w:tcW w:w="1660" w:type="dxa"/>
            <w:tcBorders>
              <w:top w:val="nil"/>
              <w:left w:val="nil"/>
              <w:bottom w:val="nil"/>
              <w:right w:val="single" w:sz="4" w:space="0" w:color="auto"/>
            </w:tcBorders>
            <w:shd w:val="clear" w:color="000000" w:fill="FFFFFF"/>
            <w:vAlign w:val="bottom"/>
            <w:hideMark/>
          </w:tcPr>
          <w:p w14:paraId="6D895115" w14:textId="186DA748"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47F88844" w14:textId="29BB8ABE"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24907970" w14:textId="1AC660B6" w:rsidR="009646F7" w:rsidRPr="002B3E51" w:rsidRDefault="009646F7" w:rsidP="007D0225">
            <w:pPr>
              <w:pStyle w:val="Tabletext"/>
              <w:jc w:val="center"/>
              <w:rPr>
                <w:lang w:eastAsia="en-GB"/>
              </w:rPr>
            </w:pPr>
          </w:p>
        </w:tc>
      </w:tr>
      <w:tr w:rsidR="009646F7" w:rsidRPr="002B3E51" w14:paraId="1CAB4D09" w14:textId="77777777" w:rsidTr="000830F5">
        <w:trPr>
          <w:cantSplit/>
          <w:jc w:val="center"/>
        </w:trPr>
        <w:tc>
          <w:tcPr>
            <w:tcW w:w="3140" w:type="dxa"/>
            <w:tcBorders>
              <w:top w:val="nil"/>
              <w:left w:val="single" w:sz="4" w:space="0" w:color="auto"/>
              <w:right w:val="single" w:sz="4" w:space="0" w:color="auto"/>
            </w:tcBorders>
            <w:shd w:val="clear" w:color="000000" w:fill="FFFFFF"/>
            <w:vAlign w:val="bottom"/>
            <w:hideMark/>
          </w:tcPr>
          <w:p w14:paraId="7DD228F3" w14:textId="77777777" w:rsidR="009646F7" w:rsidRPr="002B3E51" w:rsidRDefault="009646F7" w:rsidP="007D0225">
            <w:pPr>
              <w:pStyle w:val="Tabletext"/>
              <w:rPr>
                <w:b/>
                <w:lang w:eastAsia="en-GB"/>
              </w:rPr>
            </w:pPr>
            <w:r w:rsidRPr="002B3E51">
              <w:rPr>
                <w:b/>
                <w:lang w:eastAsia="en-GB"/>
              </w:rPr>
              <w:t>United Arab Emirates</w:t>
            </w:r>
          </w:p>
        </w:tc>
        <w:tc>
          <w:tcPr>
            <w:tcW w:w="1660" w:type="dxa"/>
            <w:tcBorders>
              <w:top w:val="nil"/>
              <w:left w:val="nil"/>
              <w:right w:val="single" w:sz="4" w:space="0" w:color="auto"/>
            </w:tcBorders>
            <w:shd w:val="clear" w:color="000000" w:fill="FFFFFF"/>
            <w:noWrap/>
            <w:vAlign w:val="bottom"/>
            <w:hideMark/>
          </w:tcPr>
          <w:p w14:paraId="0279E2F9" w14:textId="77777777" w:rsidR="009646F7" w:rsidRPr="002B3E51" w:rsidRDefault="009646F7" w:rsidP="007D0225">
            <w:pPr>
              <w:pStyle w:val="Tabletext"/>
              <w:jc w:val="center"/>
              <w:rPr>
                <w:lang w:eastAsia="en-GB"/>
              </w:rPr>
            </w:pPr>
            <w:r w:rsidRPr="002B3E51">
              <w:rPr>
                <w:lang w:eastAsia="en-GB"/>
              </w:rPr>
              <w:t>3</w:t>
            </w:r>
          </w:p>
        </w:tc>
        <w:tc>
          <w:tcPr>
            <w:tcW w:w="1660" w:type="dxa"/>
            <w:tcBorders>
              <w:top w:val="nil"/>
              <w:left w:val="nil"/>
              <w:right w:val="single" w:sz="4" w:space="0" w:color="auto"/>
            </w:tcBorders>
            <w:shd w:val="clear" w:color="000000" w:fill="FFFFFF"/>
            <w:noWrap/>
            <w:vAlign w:val="bottom"/>
            <w:hideMark/>
          </w:tcPr>
          <w:p w14:paraId="19052521" w14:textId="77777777" w:rsidR="009646F7" w:rsidRPr="002B3E51" w:rsidRDefault="009646F7" w:rsidP="007D0225">
            <w:pPr>
              <w:pStyle w:val="Tabletext"/>
              <w:jc w:val="center"/>
              <w:rPr>
                <w:lang w:eastAsia="en-GB"/>
              </w:rPr>
            </w:pPr>
            <w:r w:rsidRPr="002B3E51">
              <w:rPr>
                <w:lang w:eastAsia="en-GB"/>
              </w:rPr>
              <w:t>3</w:t>
            </w:r>
          </w:p>
        </w:tc>
        <w:tc>
          <w:tcPr>
            <w:tcW w:w="1520" w:type="dxa"/>
            <w:tcBorders>
              <w:top w:val="nil"/>
              <w:left w:val="nil"/>
              <w:right w:val="single" w:sz="4" w:space="0" w:color="auto"/>
            </w:tcBorders>
            <w:shd w:val="clear" w:color="000000" w:fill="FFFFFF"/>
            <w:vAlign w:val="bottom"/>
            <w:hideMark/>
          </w:tcPr>
          <w:p w14:paraId="756E1F15" w14:textId="4778D6BF" w:rsidR="009646F7" w:rsidRPr="002B3E51" w:rsidRDefault="009646F7" w:rsidP="007D0225">
            <w:pPr>
              <w:pStyle w:val="Tabletext"/>
              <w:jc w:val="center"/>
              <w:rPr>
                <w:lang w:eastAsia="en-GB"/>
              </w:rPr>
            </w:pPr>
          </w:p>
        </w:tc>
      </w:tr>
      <w:tr w:rsidR="009646F7" w:rsidRPr="002B3E51" w14:paraId="0F2B2BA3" w14:textId="77777777" w:rsidTr="000830F5">
        <w:trPr>
          <w:cantSplit/>
          <w:jc w:val="center"/>
        </w:trPr>
        <w:tc>
          <w:tcPr>
            <w:tcW w:w="3140" w:type="dxa"/>
            <w:tcBorders>
              <w:top w:val="nil"/>
              <w:left w:val="single" w:sz="4" w:space="0" w:color="auto"/>
              <w:bottom w:val="single" w:sz="4" w:space="0" w:color="auto"/>
              <w:right w:val="single" w:sz="4" w:space="0" w:color="auto"/>
            </w:tcBorders>
            <w:shd w:val="clear" w:color="000000" w:fill="CCCCFF"/>
            <w:vAlign w:val="bottom"/>
            <w:hideMark/>
          </w:tcPr>
          <w:p w14:paraId="72B71507" w14:textId="0809C936" w:rsidR="009646F7" w:rsidRPr="002B3E51" w:rsidRDefault="009646F7" w:rsidP="007D0225">
            <w:pPr>
              <w:pStyle w:val="Tabletext"/>
              <w:rPr>
                <w:b/>
                <w:lang w:eastAsia="en-GB"/>
              </w:rPr>
            </w:pPr>
            <w:r w:rsidRPr="002B3E51">
              <w:rPr>
                <w:b/>
                <w:lang w:eastAsia="en-GB"/>
              </w:rPr>
              <w:t xml:space="preserve">United Kingdom </w:t>
            </w:r>
          </w:p>
        </w:tc>
        <w:tc>
          <w:tcPr>
            <w:tcW w:w="1660" w:type="dxa"/>
            <w:tcBorders>
              <w:top w:val="nil"/>
              <w:left w:val="nil"/>
              <w:bottom w:val="single" w:sz="4" w:space="0" w:color="auto"/>
              <w:right w:val="single" w:sz="4" w:space="0" w:color="auto"/>
            </w:tcBorders>
            <w:shd w:val="clear" w:color="000000" w:fill="FFFFFF"/>
            <w:noWrap/>
            <w:vAlign w:val="bottom"/>
            <w:hideMark/>
          </w:tcPr>
          <w:p w14:paraId="74AEA7AC" w14:textId="77777777" w:rsidR="009646F7" w:rsidRPr="002B3E51" w:rsidRDefault="009646F7" w:rsidP="007D0225">
            <w:pPr>
              <w:pStyle w:val="Tabletext"/>
              <w:jc w:val="center"/>
              <w:rPr>
                <w:lang w:eastAsia="en-GB"/>
              </w:rPr>
            </w:pPr>
            <w:r w:rsidRPr="002B3E51">
              <w:rPr>
                <w:lang w:eastAsia="en-GB"/>
              </w:rPr>
              <w:t>10</w:t>
            </w:r>
          </w:p>
        </w:tc>
        <w:tc>
          <w:tcPr>
            <w:tcW w:w="1660" w:type="dxa"/>
            <w:tcBorders>
              <w:top w:val="nil"/>
              <w:left w:val="nil"/>
              <w:bottom w:val="single" w:sz="4" w:space="0" w:color="auto"/>
              <w:right w:val="single" w:sz="4" w:space="0" w:color="auto"/>
            </w:tcBorders>
            <w:shd w:val="clear" w:color="000000" w:fill="FFFFFF"/>
            <w:vAlign w:val="bottom"/>
            <w:hideMark/>
          </w:tcPr>
          <w:p w14:paraId="6B6374AE" w14:textId="01D332CF" w:rsidR="009646F7" w:rsidRPr="002B3E51" w:rsidRDefault="009646F7" w:rsidP="007D0225">
            <w:pPr>
              <w:pStyle w:val="Tabletext"/>
              <w:jc w:val="center"/>
              <w:rPr>
                <w:lang w:eastAsia="en-GB"/>
              </w:rPr>
            </w:pPr>
            <w:r w:rsidRPr="002B3E51">
              <w:rPr>
                <w:lang w:eastAsia="en-GB"/>
              </w:rPr>
              <w:t>10</w:t>
            </w:r>
          </w:p>
        </w:tc>
        <w:tc>
          <w:tcPr>
            <w:tcW w:w="1520" w:type="dxa"/>
            <w:tcBorders>
              <w:top w:val="nil"/>
              <w:left w:val="nil"/>
              <w:bottom w:val="single" w:sz="4" w:space="0" w:color="auto"/>
              <w:right w:val="single" w:sz="4" w:space="0" w:color="auto"/>
            </w:tcBorders>
            <w:shd w:val="clear" w:color="000000" w:fill="FFFFFF"/>
            <w:vAlign w:val="bottom"/>
            <w:hideMark/>
          </w:tcPr>
          <w:p w14:paraId="61803982" w14:textId="1E50E560" w:rsidR="009646F7" w:rsidRPr="002B3E51" w:rsidRDefault="009646F7" w:rsidP="007D0225">
            <w:pPr>
              <w:pStyle w:val="Tabletext"/>
              <w:jc w:val="center"/>
              <w:rPr>
                <w:lang w:eastAsia="en-GB"/>
              </w:rPr>
            </w:pPr>
            <w:r w:rsidRPr="002B3E51">
              <w:rPr>
                <w:lang w:eastAsia="en-GB"/>
              </w:rPr>
              <w:t>0</w:t>
            </w:r>
          </w:p>
        </w:tc>
      </w:tr>
      <w:tr w:rsidR="009646F7" w:rsidRPr="002B3E51" w14:paraId="5F1BD8D4" w14:textId="77777777" w:rsidTr="000830F5">
        <w:trPr>
          <w:cantSplit/>
          <w:jc w:val="center"/>
        </w:trPr>
        <w:tc>
          <w:tcPr>
            <w:tcW w:w="3140" w:type="dxa"/>
            <w:tcBorders>
              <w:top w:val="single" w:sz="4" w:space="0" w:color="auto"/>
              <w:left w:val="single" w:sz="4" w:space="0" w:color="auto"/>
              <w:bottom w:val="nil"/>
              <w:right w:val="single" w:sz="4" w:space="0" w:color="auto"/>
            </w:tcBorders>
            <w:shd w:val="clear" w:color="000000" w:fill="FFFFFF"/>
            <w:vAlign w:val="bottom"/>
            <w:hideMark/>
          </w:tcPr>
          <w:p w14:paraId="0635C5EA" w14:textId="77777777" w:rsidR="009646F7" w:rsidRPr="002B3E51" w:rsidRDefault="009646F7" w:rsidP="007D0225">
            <w:pPr>
              <w:pStyle w:val="Tabletext"/>
              <w:rPr>
                <w:b/>
                <w:lang w:eastAsia="en-GB"/>
              </w:rPr>
            </w:pPr>
            <w:r w:rsidRPr="002B3E51">
              <w:rPr>
                <w:b/>
                <w:lang w:eastAsia="en-GB"/>
              </w:rPr>
              <w:lastRenderedPageBreak/>
              <w:t>United States</w:t>
            </w:r>
          </w:p>
        </w:tc>
        <w:tc>
          <w:tcPr>
            <w:tcW w:w="1660" w:type="dxa"/>
            <w:tcBorders>
              <w:top w:val="single" w:sz="4" w:space="0" w:color="auto"/>
              <w:left w:val="nil"/>
              <w:bottom w:val="nil"/>
              <w:right w:val="single" w:sz="4" w:space="0" w:color="auto"/>
            </w:tcBorders>
            <w:shd w:val="clear" w:color="000000" w:fill="FFFFFF"/>
            <w:vAlign w:val="bottom"/>
            <w:hideMark/>
          </w:tcPr>
          <w:p w14:paraId="57F6503D" w14:textId="207C53DE" w:rsidR="009646F7" w:rsidRPr="002B3E51" w:rsidRDefault="009646F7" w:rsidP="007D0225">
            <w:pPr>
              <w:pStyle w:val="Tabletext"/>
              <w:jc w:val="center"/>
              <w:rPr>
                <w:lang w:eastAsia="en-GB"/>
              </w:rPr>
            </w:pPr>
            <w:r w:rsidRPr="002B3E51">
              <w:rPr>
                <w:lang w:eastAsia="en-GB"/>
              </w:rPr>
              <w:t>35</w:t>
            </w:r>
          </w:p>
        </w:tc>
        <w:tc>
          <w:tcPr>
            <w:tcW w:w="1660" w:type="dxa"/>
            <w:tcBorders>
              <w:top w:val="single" w:sz="4" w:space="0" w:color="auto"/>
              <w:left w:val="nil"/>
              <w:bottom w:val="nil"/>
              <w:right w:val="single" w:sz="4" w:space="0" w:color="auto"/>
            </w:tcBorders>
            <w:shd w:val="clear" w:color="000000" w:fill="FFFFFF"/>
            <w:vAlign w:val="bottom"/>
            <w:hideMark/>
          </w:tcPr>
          <w:p w14:paraId="1F7110C6" w14:textId="5CAA3AC5" w:rsidR="009646F7" w:rsidRPr="002B3E51" w:rsidRDefault="009646F7" w:rsidP="007D0225">
            <w:pPr>
              <w:pStyle w:val="Tabletext"/>
              <w:jc w:val="center"/>
              <w:rPr>
                <w:lang w:eastAsia="en-GB"/>
              </w:rPr>
            </w:pPr>
            <w:r w:rsidRPr="002B3E51">
              <w:rPr>
                <w:lang w:eastAsia="en-GB"/>
              </w:rPr>
              <w:t>35</w:t>
            </w:r>
          </w:p>
        </w:tc>
        <w:tc>
          <w:tcPr>
            <w:tcW w:w="1520" w:type="dxa"/>
            <w:tcBorders>
              <w:top w:val="single" w:sz="4" w:space="0" w:color="auto"/>
              <w:left w:val="nil"/>
              <w:bottom w:val="nil"/>
              <w:right w:val="single" w:sz="4" w:space="0" w:color="auto"/>
            </w:tcBorders>
            <w:shd w:val="clear" w:color="000000" w:fill="FFFFFF"/>
            <w:vAlign w:val="bottom"/>
            <w:hideMark/>
          </w:tcPr>
          <w:p w14:paraId="4F9D42E3" w14:textId="099D9094" w:rsidR="009646F7" w:rsidRPr="002B3E51" w:rsidRDefault="009646F7" w:rsidP="007D0225">
            <w:pPr>
              <w:pStyle w:val="Tabletext"/>
              <w:jc w:val="center"/>
              <w:rPr>
                <w:lang w:eastAsia="en-GB"/>
              </w:rPr>
            </w:pPr>
          </w:p>
        </w:tc>
      </w:tr>
      <w:tr w:rsidR="009646F7" w:rsidRPr="002B3E51" w14:paraId="2ACF3182"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A5A191A" w14:textId="77777777" w:rsidR="009646F7" w:rsidRPr="002B3E51" w:rsidRDefault="009646F7" w:rsidP="007D0225">
            <w:pPr>
              <w:pStyle w:val="Tabletext"/>
              <w:rPr>
                <w:b/>
                <w:lang w:eastAsia="en-GB"/>
              </w:rPr>
            </w:pPr>
            <w:r w:rsidRPr="002B3E51">
              <w:rPr>
                <w:b/>
                <w:lang w:eastAsia="en-GB"/>
              </w:rPr>
              <w:t>Uruguay</w:t>
            </w:r>
          </w:p>
        </w:tc>
        <w:tc>
          <w:tcPr>
            <w:tcW w:w="1660" w:type="dxa"/>
            <w:tcBorders>
              <w:top w:val="nil"/>
              <w:left w:val="nil"/>
              <w:bottom w:val="nil"/>
              <w:right w:val="single" w:sz="4" w:space="0" w:color="auto"/>
            </w:tcBorders>
            <w:shd w:val="clear" w:color="000000" w:fill="FFFFFF"/>
            <w:vAlign w:val="bottom"/>
            <w:hideMark/>
          </w:tcPr>
          <w:p w14:paraId="7D81DD59" w14:textId="7630720B"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vAlign w:val="bottom"/>
            <w:hideMark/>
          </w:tcPr>
          <w:p w14:paraId="7A15968A" w14:textId="38DF960D"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293D2C0A" w14:textId="748C5520" w:rsidR="009646F7" w:rsidRPr="002B3E51" w:rsidRDefault="009646F7" w:rsidP="007D0225">
            <w:pPr>
              <w:pStyle w:val="Tabletext"/>
              <w:jc w:val="center"/>
              <w:rPr>
                <w:lang w:eastAsia="en-GB"/>
              </w:rPr>
            </w:pPr>
          </w:p>
        </w:tc>
      </w:tr>
      <w:tr w:rsidR="009646F7" w:rsidRPr="002B3E51" w14:paraId="53937EEF"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69AB12B4" w14:textId="77777777" w:rsidR="009646F7" w:rsidRPr="002B3E51" w:rsidRDefault="009646F7" w:rsidP="007D0225">
            <w:pPr>
              <w:pStyle w:val="Tabletext"/>
              <w:rPr>
                <w:b/>
                <w:lang w:eastAsia="en-GB"/>
              </w:rPr>
            </w:pPr>
            <w:r w:rsidRPr="002B3E51">
              <w:rPr>
                <w:b/>
                <w:lang w:eastAsia="en-GB"/>
              </w:rPr>
              <w:t>Uzbekistan</w:t>
            </w:r>
          </w:p>
        </w:tc>
        <w:tc>
          <w:tcPr>
            <w:tcW w:w="1660" w:type="dxa"/>
            <w:tcBorders>
              <w:top w:val="nil"/>
              <w:left w:val="nil"/>
              <w:bottom w:val="nil"/>
              <w:right w:val="single" w:sz="4" w:space="0" w:color="auto"/>
            </w:tcBorders>
            <w:shd w:val="clear" w:color="000000" w:fill="FFFFFF"/>
            <w:noWrap/>
            <w:vAlign w:val="bottom"/>
            <w:hideMark/>
          </w:tcPr>
          <w:p w14:paraId="62F9725C" w14:textId="193FBA99"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16A50DA3" w14:textId="67BA272D"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5508F45D" w14:textId="6B7DE653" w:rsidR="009646F7" w:rsidRPr="002B3E51" w:rsidRDefault="009646F7" w:rsidP="007D0225">
            <w:pPr>
              <w:pStyle w:val="Tabletext"/>
              <w:jc w:val="center"/>
              <w:rPr>
                <w:lang w:eastAsia="en-GB"/>
              </w:rPr>
            </w:pPr>
            <w:r w:rsidRPr="002B3E51">
              <w:rPr>
                <w:lang w:eastAsia="en-GB"/>
              </w:rPr>
              <w:t>0</w:t>
            </w:r>
          </w:p>
        </w:tc>
      </w:tr>
      <w:tr w:rsidR="009646F7" w:rsidRPr="002B3E51" w14:paraId="786051AA"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5C7966EC" w14:textId="77777777" w:rsidR="009646F7" w:rsidRPr="002B3E51" w:rsidRDefault="009646F7" w:rsidP="007D0225">
            <w:pPr>
              <w:pStyle w:val="Tabletext"/>
              <w:rPr>
                <w:b/>
                <w:lang w:eastAsia="en-GB"/>
              </w:rPr>
            </w:pPr>
            <w:r w:rsidRPr="002B3E51">
              <w:rPr>
                <w:b/>
                <w:lang w:eastAsia="en-GB"/>
              </w:rPr>
              <w:t>Vanuatu</w:t>
            </w:r>
          </w:p>
        </w:tc>
        <w:tc>
          <w:tcPr>
            <w:tcW w:w="1660" w:type="dxa"/>
            <w:tcBorders>
              <w:top w:val="nil"/>
              <w:left w:val="nil"/>
              <w:bottom w:val="nil"/>
              <w:right w:val="single" w:sz="4" w:space="0" w:color="auto"/>
            </w:tcBorders>
            <w:shd w:val="clear" w:color="000000" w:fill="FFFFFF"/>
            <w:vAlign w:val="bottom"/>
            <w:hideMark/>
          </w:tcPr>
          <w:p w14:paraId="386E4C3E" w14:textId="57F9FD74"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vAlign w:val="bottom"/>
            <w:hideMark/>
          </w:tcPr>
          <w:p w14:paraId="7A6FBE90" w14:textId="2C7D3C5C"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shd w:val="clear" w:color="000000" w:fill="FFFFFF"/>
            <w:vAlign w:val="bottom"/>
            <w:hideMark/>
          </w:tcPr>
          <w:p w14:paraId="2BEE8490" w14:textId="5B815A81" w:rsidR="009646F7" w:rsidRPr="002B3E51" w:rsidRDefault="009646F7" w:rsidP="007D0225">
            <w:pPr>
              <w:pStyle w:val="Tabletext"/>
              <w:jc w:val="center"/>
              <w:rPr>
                <w:lang w:eastAsia="en-GB"/>
              </w:rPr>
            </w:pPr>
          </w:p>
        </w:tc>
      </w:tr>
      <w:tr w:rsidR="009646F7" w:rsidRPr="002B3E51" w14:paraId="02E4981A"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2229E04B" w14:textId="77777777" w:rsidR="009646F7" w:rsidRPr="002B3E51" w:rsidRDefault="009646F7" w:rsidP="007D0225">
            <w:pPr>
              <w:pStyle w:val="Tabletext"/>
              <w:rPr>
                <w:b/>
                <w:lang w:eastAsia="en-GB"/>
              </w:rPr>
            </w:pPr>
            <w:r w:rsidRPr="002B3E51">
              <w:rPr>
                <w:b/>
                <w:lang w:eastAsia="en-GB"/>
              </w:rPr>
              <w:t>Vatican</w:t>
            </w:r>
          </w:p>
        </w:tc>
        <w:tc>
          <w:tcPr>
            <w:tcW w:w="1660" w:type="dxa"/>
            <w:tcBorders>
              <w:top w:val="nil"/>
              <w:left w:val="nil"/>
              <w:bottom w:val="nil"/>
              <w:right w:val="single" w:sz="4" w:space="0" w:color="auto"/>
            </w:tcBorders>
            <w:shd w:val="clear" w:color="000000" w:fill="FFFFFF"/>
            <w:noWrap/>
            <w:vAlign w:val="bottom"/>
            <w:hideMark/>
          </w:tcPr>
          <w:p w14:paraId="3B8E68B3" w14:textId="3D65CBC4" w:rsidR="009646F7" w:rsidRPr="002B3E51" w:rsidRDefault="009646F7" w:rsidP="007D0225">
            <w:pPr>
              <w:pStyle w:val="Tabletext"/>
              <w:jc w:val="center"/>
              <w:rPr>
                <w:lang w:eastAsia="en-GB"/>
              </w:rPr>
            </w:pPr>
            <w:r w:rsidRPr="002B3E51">
              <w:rPr>
                <w:lang w:eastAsia="en-GB"/>
              </w:rPr>
              <w:t>1/4</w:t>
            </w:r>
          </w:p>
        </w:tc>
        <w:tc>
          <w:tcPr>
            <w:tcW w:w="1660" w:type="dxa"/>
            <w:tcBorders>
              <w:top w:val="nil"/>
              <w:left w:val="nil"/>
              <w:bottom w:val="nil"/>
              <w:right w:val="single" w:sz="4" w:space="0" w:color="auto"/>
            </w:tcBorders>
            <w:shd w:val="clear" w:color="000000" w:fill="FFFFFF"/>
            <w:noWrap/>
            <w:vAlign w:val="bottom"/>
            <w:hideMark/>
          </w:tcPr>
          <w:p w14:paraId="6153717E" w14:textId="0E9B1030" w:rsidR="009646F7" w:rsidRPr="002B3E51" w:rsidRDefault="009646F7" w:rsidP="007D0225">
            <w:pPr>
              <w:pStyle w:val="Tabletext"/>
              <w:jc w:val="center"/>
              <w:rPr>
                <w:lang w:eastAsia="en-GB"/>
              </w:rPr>
            </w:pPr>
            <w:r w:rsidRPr="002B3E51">
              <w:rPr>
                <w:lang w:eastAsia="en-GB"/>
              </w:rPr>
              <w:t>1/4</w:t>
            </w:r>
          </w:p>
        </w:tc>
        <w:tc>
          <w:tcPr>
            <w:tcW w:w="1520" w:type="dxa"/>
            <w:tcBorders>
              <w:top w:val="nil"/>
              <w:left w:val="nil"/>
              <w:bottom w:val="nil"/>
              <w:right w:val="single" w:sz="4" w:space="0" w:color="auto"/>
            </w:tcBorders>
            <w:shd w:val="clear" w:color="000000" w:fill="FFFFFF"/>
            <w:vAlign w:val="bottom"/>
            <w:hideMark/>
          </w:tcPr>
          <w:p w14:paraId="5935E024" w14:textId="6DC8C4F2" w:rsidR="009646F7" w:rsidRPr="002B3E51" w:rsidRDefault="009646F7" w:rsidP="007D0225">
            <w:pPr>
              <w:pStyle w:val="Tabletext"/>
              <w:jc w:val="center"/>
              <w:rPr>
                <w:lang w:eastAsia="en-GB"/>
              </w:rPr>
            </w:pPr>
          </w:p>
        </w:tc>
      </w:tr>
      <w:tr w:rsidR="009646F7" w:rsidRPr="002B3E51" w14:paraId="2088DC83"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16ABDAD0" w14:textId="77777777" w:rsidR="009646F7" w:rsidRPr="002B3E51" w:rsidRDefault="009646F7" w:rsidP="007D0225">
            <w:pPr>
              <w:pStyle w:val="Tabletext"/>
              <w:rPr>
                <w:b/>
                <w:lang w:eastAsia="en-GB"/>
              </w:rPr>
            </w:pPr>
            <w:r w:rsidRPr="002B3E51">
              <w:rPr>
                <w:b/>
                <w:lang w:eastAsia="en-GB"/>
              </w:rPr>
              <w:t>Venezuela</w:t>
            </w:r>
          </w:p>
        </w:tc>
        <w:tc>
          <w:tcPr>
            <w:tcW w:w="1660" w:type="dxa"/>
            <w:tcBorders>
              <w:top w:val="nil"/>
              <w:left w:val="nil"/>
              <w:bottom w:val="nil"/>
              <w:right w:val="single" w:sz="4" w:space="0" w:color="auto"/>
            </w:tcBorders>
            <w:shd w:val="clear" w:color="000000" w:fill="FFFFFF"/>
            <w:vAlign w:val="bottom"/>
            <w:hideMark/>
          </w:tcPr>
          <w:p w14:paraId="59F62E56" w14:textId="716DDF33"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545C82BE" w14:textId="0EAE30DB" w:rsidR="009646F7" w:rsidRPr="002B3E51" w:rsidRDefault="009646F7" w:rsidP="007D0225">
            <w:pPr>
              <w:pStyle w:val="Tabletext"/>
              <w:jc w:val="center"/>
              <w:rPr>
                <w:color w:val="FF0000"/>
                <w:lang w:eastAsia="en-GB"/>
              </w:rPr>
            </w:pPr>
            <w:r w:rsidRPr="002B3E51">
              <w:rPr>
                <w:color w:val="FF0000"/>
                <w:lang w:eastAsia="en-GB"/>
              </w:rPr>
              <w:t>1/4</w:t>
            </w:r>
          </w:p>
        </w:tc>
        <w:tc>
          <w:tcPr>
            <w:tcW w:w="1520" w:type="dxa"/>
            <w:tcBorders>
              <w:top w:val="nil"/>
              <w:left w:val="nil"/>
              <w:bottom w:val="nil"/>
              <w:right w:val="single" w:sz="4" w:space="0" w:color="auto"/>
            </w:tcBorders>
            <w:vAlign w:val="bottom"/>
            <w:hideMark/>
          </w:tcPr>
          <w:p w14:paraId="7C108345" w14:textId="09544F2F" w:rsidR="009646F7" w:rsidRPr="002B3E51" w:rsidRDefault="007D0225" w:rsidP="007D0225">
            <w:pPr>
              <w:pStyle w:val="Tabletext"/>
              <w:jc w:val="center"/>
              <w:rPr>
                <w:color w:val="FF0000"/>
                <w:lang w:eastAsia="en-GB"/>
              </w:rPr>
            </w:pPr>
            <w:r w:rsidRPr="002B3E51">
              <w:rPr>
                <w:rFonts w:cs="Calibri"/>
                <w:color w:val="FF0000"/>
                <w:lang w:eastAsia="en-GB"/>
              </w:rPr>
              <w:t>−</w:t>
            </w:r>
            <w:r w:rsidR="009646F7" w:rsidRPr="002B3E51">
              <w:rPr>
                <w:color w:val="FF0000"/>
                <w:lang w:eastAsia="en-GB"/>
              </w:rPr>
              <w:t>1/4</w:t>
            </w:r>
          </w:p>
        </w:tc>
      </w:tr>
      <w:tr w:rsidR="009646F7" w:rsidRPr="002B3E51" w14:paraId="09970043"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3D805D8A" w14:textId="4089C0BB" w:rsidR="009646F7" w:rsidRPr="002B3E51" w:rsidRDefault="009646F7" w:rsidP="007D0225">
            <w:pPr>
              <w:pStyle w:val="Tabletext"/>
              <w:rPr>
                <w:b/>
                <w:lang w:eastAsia="en-GB"/>
              </w:rPr>
            </w:pPr>
            <w:r w:rsidRPr="002B3E51">
              <w:rPr>
                <w:b/>
                <w:lang w:eastAsia="en-GB"/>
              </w:rPr>
              <w:t>Viet</w:t>
            </w:r>
            <w:r w:rsidR="00E62740" w:rsidRPr="002B3E51">
              <w:rPr>
                <w:b/>
                <w:lang w:eastAsia="en-GB"/>
              </w:rPr>
              <w:t xml:space="preserve"> N</w:t>
            </w:r>
            <w:r w:rsidRPr="002B3E51">
              <w:rPr>
                <w:b/>
                <w:lang w:eastAsia="en-GB"/>
              </w:rPr>
              <w:t>am</w:t>
            </w:r>
          </w:p>
        </w:tc>
        <w:tc>
          <w:tcPr>
            <w:tcW w:w="1660" w:type="dxa"/>
            <w:tcBorders>
              <w:top w:val="nil"/>
              <w:left w:val="nil"/>
              <w:bottom w:val="nil"/>
              <w:right w:val="single" w:sz="4" w:space="0" w:color="auto"/>
            </w:tcBorders>
            <w:shd w:val="clear" w:color="000000" w:fill="FFFFFF"/>
            <w:noWrap/>
            <w:vAlign w:val="bottom"/>
            <w:hideMark/>
          </w:tcPr>
          <w:p w14:paraId="009149B5" w14:textId="7FEE688C"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vAlign w:val="bottom"/>
            <w:hideMark/>
          </w:tcPr>
          <w:p w14:paraId="60C55EAC" w14:textId="0EA10E90"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vAlign w:val="bottom"/>
            <w:hideMark/>
          </w:tcPr>
          <w:p w14:paraId="0ECDD5FD" w14:textId="53B86462" w:rsidR="009646F7" w:rsidRPr="002B3E51" w:rsidRDefault="009646F7" w:rsidP="007D0225">
            <w:pPr>
              <w:pStyle w:val="Tabletext"/>
              <w:jc w:val="center"/>
              <w:rPr>
                <w:lang w:eastAsia="en-GB"/>
              </w:rPr>
            </w:pPr>
            <w:r w:rsidRPr="002B3E51">
              <w:rPr>
                <w:lang w:eastAsia="en-GB"/>
              </w:rPr>
              <w:t>0</w:t>
            </w:r>
          </w:p>
        </w:tc>
      </w:tr>
      <w:tr w:rsidR="009646F7" w:rsidRPr="002B3E51" w14:paraId="3EF47F88"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00F1CA68" w14:textId="77777777" w:rsidR="009646F7" w:rsidRPr="002B3E51" w:rsidRDefault="009646F7" w:rsidP="007D0225">
            <w:pPr>
              <w:pStyle w:val="Tabletext"/>
              <w:rPr>
                <w:b/>
                <w:lang w:eastAsia="en-GB"/>
              </w:rPr>
            </w:pPr>
            <w:r w:rsidRPr="002B3E51">
              <w:rPr>
                <w:b/>
                <w:lang w:eastAsia="en-GB"/>
              </w:rPr>
              <w:t>Yemen</w:t>
            </w:r>
          </w:p>
        </w:tc>
        <w:tc>
          <w:tcPr>
            <w:tcW w:w="1660" w:type="dxa"/>
            <w:tcBorders>
              <w:top w:val="nil"/>
              <w:left w:val="nil"/>
              <w:bottom w:val="nil"/>
              <w:right w:val="single" w:sz="4" w:space="0" w:color="auto"/>
            </w:tcBorders>
            <w:shd w:val="clear" w:color="000000" w:fill="FFFFFF"/>
            <w:vAlign w:val="bottom"/>
            <w:hideMark/>
          </w:tcPr>
          <w:p w14:paraId="56EEB6DF" w14:textId="63EFD4AC" w:rsidR="009646F7" w:rsidRPr="002B3E51" w:rsidRDefault="009646F7" w:rsidP="007D0225">
            <w:pPr>
              <w:pStyle w:val="Tabletext"/>
              <w:jc w:val="center"/>
              <w:rPr>
                <w:lang w:eastAsia="en-GB"/>
              </w:rPr>
            </w:pPr>
            <w:r w:rsidRPr="002B3E51">
              <w:rPr>
                <w:lang w:eastAsia="en-GB"/>
              </w:rPr>
              <w:t>1/16</w:t>
            </w:r>
          </w:p>
        </w:tc>
        <w:tc>
          <w:tcPr>
            <w:tcW w:w="1660" w:type="dxa"/>
            <w:tcBorders>
              <w:top w:val="nil"/>
              <w:left w:val="nil"/>
              <w:bottom w:val="nil"/>
              <w:right w:val="single" w:sz="4" w:space="0" w:color="auto"/>
            </w:tcBorders>
            <w:shd w:val="clear" w:color="000000" w:fill="FFFFFF"/>
            <w:vAlign w:val="bottom"/>
            <w:hideMark/>
          </w:tcPr>
          <w:p w14:paraId="1EEA609B" w14:textId="02BEB8DC" w:rsidR="009646F7" w:rsidRPr="002B3E51" w:rsidRDefault="009646F7" w:rsidP="007D0225">
            <w:pPr>
              <w:pStyle w:val="Tabletext"/>
              <w:jc w:val="center"/>
              <w:rPr>
                <w:lang w:eastAsia="en-GB"/>
              </w:rPr>
            </w:pPr>
            <w:r w:rsidRPr="002B3E51">
              <w:rPr>
                <w:lang w:eastAsia="en-GB"/>
              </w:rPr>
              <w:t>1/16</w:t>
            </w:r>
          </w:p>
        </w:tc>
        <w:tc>
          <w:tcPr>
            <w:tcW w:w="1520" w:type="dxa"/>
            <w:tcBorders>
              <w:top w:val="nil"/>
              <w:left w:val="nil"/>
              <w:bottom w:val="nil"/>
              <w:right w:val="single" w:sz="4" w:space="0" w:color="auto"/>
            </w:tcBorders>
            <w:vAlign w:val="bottom"/>
            <w:hideMark/>
          </w:tcPr>
          <w:p w14:paraId="2088E637" w14:textId="69C67263" w:rsidR="009646F7" w:rsidRPr="002B3E51" w:rsidRDefault="009646F7" w:rsidP="007D0225">
            <w:pPr>
              <w:pStyle w:val="Tabletext"/>
              <w:jc w:val="center"/>
              <w:rPr>
                <w:lang w:eastAsia="en-GB"/>
              </w:rPr>
            </w:pPr>
          </w:p>
        </w:tc>
      </w:tr>
      <w:tr w:rsidR="009646F7" w:rsidRPr="002B3E51" w14:paraId="523C233A"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44CD5D0C" w14:textId="77777777" w:rsidR="009646F7" w:rsidRPr="002B3E51" w:rsidRDefault="009646F7" w:rsidP="007D0225">
            <w:pPr>
              <w:pStyle w:val="Tabletext"/>
              <w:rPr>
                <w:b/>
                <w:lang w:eastAsia="en-GB"/>
              </w:rPr>
            </w:pPr>
            <w:r w:rsidRPr="002B3E51">
              <w:rPr>
                <w:b/>
                <w:lang w:eastAsia="en-GB"/>
              </w:rPr>
              <w:t>Zambia</w:t>
            </w:r>
          </w:p>
        </w:tc>
        <w:tc>
          <w:tcPr>
            <w:tcW w:w="1660" w:type="dxa"/>
            <w:tcBorders>
              <w:top w:val="nil"/>
              <w:left w:val="nil"/>
              <w:bottom w:val="nil"/>
              <w:right w:val="single" w:sz="4" w:space="0" w:color="auto"/>
            </w:tcBorders>
            <w:shd w:val="clear" w:color="000000" w:fill="FFFFFF"/>
            <w:noWrap/>
            <w:vAlign w:val="bottom"/>
            <w:hideMark/>
          </w:tcPr>
          <w:p w14:paraId="15776AA1" w14:textId="305E37C9" w:rsidR="009646F7" w:rsidRPr="002B3E51" w:rsidRDefault="009646F7" w:rsidP="007D0225">
            <w:pPr>
              <w:pStyle w:val="Tabletext"/>
              <w:jc w:val="center"/>
              <w:rPr>
                <w:lang w:eastAsia="en-GB"/>
              </w:rPr>
            </w:pPr>
            <w:r w:rsidRPr="002B3E51">
              <w:rPr>
                <w:lang w:eastAsia="en-GB"/>
              </w:rPr>
              <w:t>1/8</w:t>
            </w:r>
          </w:p>
        </w:tc>
        <w:tc>
          <w:tcPr>
            <w:tcW w:w="1660" w:type="dxa"/>
            <w:tcBorders>
              <w:top w:val="nil"/>
              <w:left w:val="nil"/>
              <w:bottom w:val="nil"/>
              <w:right w:val="single" w:sz="4" w:space="0" w:color="auto"/>
            </w:tcBorders>
            <w:shd w:val="clear" w:color="000000" w:fill="FFFFFF"/>
            <w:noWrap/>
            <w:vAlign w:val="bottom"/>
            <w:hideMark/>
          </w:tcPr>
          <w:p w14:paraId="21427117" w14:textId="67D88283" w:rsidR="009646F7" w:rsidRPr="002B3E51" w:rsidRDefault="009646F7" w:rsidP="007D0225">
            <w:pPr>
              <w:pStyle w:val="Tabletext"/>
              <w:jc w:val="center"/>
              <w:rPr>
                <w:lang w:eastAsia="en-GB"/>
              </w:rPr>
            </w:pPr>
            <w:r w:rsidRPr="002B3E51">
              <w:rPr>
                <w:lang w:eastAsia="en-GB"/>
              </w:rPr>
              <w:t>1/8</w:t>
            </w:r>
          </w:p>
        </w:tc>
        <w:tc>
          <w:tcPr>
            <w:tcW w:w="1520" w:type="dxa"/>
            <w:tcBorders>
              <w:top w:val="nil"/>
              <w:left w:val="nil"/>
              <w:bottom w:val="nil"/>
              <w:right w:val="single" w:sz="4" w:space="0" w:color="auto"/>
            </w:tcBorders>
            <w:vAlign w:val="bottom"/>
            <w:hideMark/>
          </w:tcPr>
          <w:p w14:paraId="0CF94797" w14:textId="7813C6CF" w:rsidR="009646F7" w:rsidRPr="002B3E51" w:rsidRDefault="009646F7" w:rsidP="007D0225">
            <w:pPr>
              <w:pStyle w:val="Tabletext"/>
              <w:jc w:val="center"/>
              <w:rPr>
                <w:lang w:eastAsia="en-GB"/>
              </w:rPr>
            </w:pPr>
          </w:p>
        </w:tc>
      </w:tr>
      <w:tr w:rsidR="009646F7" w:rsidRPr="002B3E51" w14:paraId="3B92F9D5" w14:textId="77777777" w:rsidTr="007D0225">
        <w:trPr>
          <w:cantSplit/>
          <w:jc w:val="center"/>
        </w:trPr>
        <w:tc>
          <w:tcPr>
            <w:tcW w:w="3140" w:type="dxa"/>
            <w:tcBorders>
              <w:top w:val="nil"/>
              <w:left w:val="single" w:sz="4" w:space="0" w:color="auto"/>
              <w:bottom w:val="nil"/>
              <w:right w:val="single" w:sz="4" w:space="0" w:color="auto"/>
            </w:tcBorders>
            <w:shd w:val="clear" w:color="000000" w:fill="CCCCFF"/>
            <w:vAlign w:val="bottom"/>
            <w:hideMark/>
          </w:tcPr>
          <w:p w14:paraId="68204AD3" w14:textId="77777777" w:rsidR="009646F7" w:rsidRPr="002B3E51" w:rsidRDefault="009646F7" w:rsidP="007D0225">
            <w:pPr>
              <w:pStyle w:val="Tabletext"/>
              <w:rPr>
                <w:b/>
                <w:lang w:eastAsia="en-GB"/>
              </w:rPr>
            </w:pPr>
            <w:r w:rsidRPr="002B3E51">
              <w:rPr>
                <w:b/>
                <w:lang w:eastAsia="en-GB"/>
              </w:rPr>
              <w:t>Zimbabwe</w:t>
            </w:r>
          </w:p>
        </w:tc>
        <w:tc>
          <w:tcPr>
            <w:tcW w:w="1660" w:type="dxa"/>
            <w:tcBorders>
              <w:top w:val="nil"/>
              <w:left w:val="nil"/>
              <w:bottom w:val="nil"/>
              <w:right w:val="single" w:sz="4" w:space="0" w:color="auto"/>
            </w:tcBorders>
            <w:shd w:val="clear" w:color="000000" w:fill="FFFFFF"/>
            <w:noWrap/>
            <w:vAlign w:val="bottom"/>
            <w:hideMark/>
          </w:tcPr>
          <w:p w14:paraId="39E369ED" w14:textId="1D222D07" w:rsidR="009646F7" w:rsidRPr="002B3E51" w:rsidRDefault="009646F7" w:rsidP="007D0225">
            <w:pPr>
              <w:pStyle w:val="Tabletext"/>
              <w:jc w:val="center"/>
              <w:rPr>
                <w:lang w:eastAsia="en-GB"/>
              </w:rPr>
            </w:pPr>
            <w:r w:rsidRPr="002B3E51">
              <w:rPr>
                <w:lang w:eastAsia="en-GB"/>
              </w:rPr>
              <w:t>1/2</w:t>
            </w:r>
          </w:p>
        </w:tc>
        <w:tc>
          <w:tcPr>
            <w:tcW w:w="1660" w:type="dxa"/>
            <w:tcBorders>
              <w:top w:val="nil"/>
              <w:left w:val="nil"/>
              <w:bottom w:val="nil"/>
              <w:right w:val="single" w:sz="4" w:space="0" w:color="auto"/>
            </w:tcBorders>
            <w:shd w:val="clear" w:color="000000" w:fill="FFFFFF"/>
            <w:noWrap/>
            <w:vAlign w:val="bottom"/>
            <w:hideMark/>
          </w:tcPr>
          <w:p w14:paraId="64638ACD" w14:textId="297AB0E4" w:rsidR="009646F7" w:rsidRPr="002B3E51" w:rsidRDefault="009646F7" w:rsidP="007D0225">
            <w:pPr>
              <w:pStyle w:val="Tabletext"/>
              <w:jc w:val="center"/>
              <w:rPr>
                <w:lang w:eastAsia="en-GB"/>
              </w:rPr>
            </w:pPr>
            <w:r w:rsidRPr="002B3E51">
              <w:rPr>
                <w:lang w:eastAsia="en-GB"/>
              </w:rPr>
              <w:t>1/2</w:t>
            </w:r>
          </w:p>
        </w:tc>
        <w:tc>
          <w:tcPr>
            <w:tcW w:w="1520" w:type="dxa"/>
            <w:tcBorders>
              <w:top w:val="nil"/>
              <w:left w:val="nil"/>
              <w:bottom w:val="nil"/>
              <w:right w:val="single" w:sz="4" w:space="0" w:color="auto"/>
            </w:tcBorders>
            <w:vAlign w:val="bottom"/>
            <w:hideMark/>
          </w:tcPr>
          <w:p w14:paraId="59D0D547" w14:textId="62E0F68A" w:rsidR="009646F7" w:rsidRPr="002B3E51" w:rsidRDefault="009646F7" w:rsidP="007D0225">
            <w:pPr>
              <w:pStyle w:val="Tabletext"/>
              <w:jc w:val="center"/>
              <w:rPr>
                <w:lang w:eastAsia="en-GB"/>
              </w:rPr>
            </w:pPr>
            <w:r w:rsidRPr="002B3E51">
              <w:rPr>
                <w:lang w:eastAsia="en-GB"/>
              </w:rPr>
              <w:t>0</w:t>
            </w:r>
          </w:p>
        </w:tc>
      </w:tr>
      <w:tr w:rsidR="009646F7" w:rsidRPr="002B3E51" w14:paraId="7CEFE805" w14:textId="77777777" w:rsidTr="007D0225">
        <w:trPr>
          <w:cantSplit/>
          <w:jc w:val="center"/>
        </w:trPr>
        <w:tc>
          <w:tcPr>
            <w:tcW w:w="3140" w:type="dxa"/>
            <w:tcBorders>
              <w:top w:val="nil"/>
              <w:left w:val="single" w:sz="4" w:space="0" w:color="auto"/>
              <w:bottom w:val="nil"/>
              <w:right w:val="single" w:sz="4" w:space="0" w:color="auto"/>
            </w:tcBorders>
            <w:shd w:val="clear" w:color="000000" w:fill="FFFFFF"/>
            <w:vAlign w:val="bottom"/>
            <w:hideMark/>
          </w:tcPr>
          <w:p w14:paraId="10872F95" w14:textId="77777777" w:rsidR="009646F7" w:rsidRPr="002B3E51" w:rsidRDefault="009646F7" w:rsidP="007D0225">
            <w:pPr>
              <w:pStyle w:val="Tabletext"/>
              <w:rPr>
                <w:b/>
                <w:sz w:val="10"/>
                <w:szCs w:val="10"/>
                <w:lang w:eastAsia="en-GB"/>
              </w:rPr>
            </w:pPr>
            <w:r w:rsidRPr="002B3E51">
              <w:rPr>
                <w:b/>
                <w:sz w:val="10"/>
                <w:szCs w:val="10"/>
                <w:lang w:eastAsia="en-GB"/>
              </w:rPr>
              <w:t> </w:t>
            </w:r>
          </w:p>
        </w:tc>
        <w:tc>
          <w:tcPr>
            <w:tcW w:w="1660" w:type="dxa"/>
            <w:tcBorders>
              <w:top w:val="nil"/>
              <w:left w:val="nil"/>
              <w:bottom w:val="nil"/>
              <w:right w:val="single" w:sz="4" w:space="0" w:color="auto"/>
            </w:tcBorders>
            <w:noWrap/>
            <w:vAlign w:val="bottom"/>
            <w:hideMark/>
          </w:tcPr>
          <w:p w14:paraId="2D391A62" w14:textId="6B5EF28F" w:rsidR="009646F7" w:rsidRPr="002B3E51" w:rsidRDefault="009646F7" w:rsidP="007D0225">
            <w:pPr>
              <w:pStyle w:val="Tabletext"/>
              <w:jc w:val="center"/>
              <w:rPr>
                <w:sz w:val="10"/>
                <w:szCs w:val="10"/>
                <w:lang w:eastAsia="en-GB"/>
              </w:rPr>
            </w:pPr>
          </w:p>
        </w:tc>
        <w:tc>
          <w:tcPr>
            <w:tcW w:w="1660" w:type="dxa"/>
            <w:tcBorders>
              <w:top w:val="nil"/>
              <w:left w:val="nil"/>
              <w:bottom w:val="single" w:sz="4" w:space="0" w:color="auto"/>
              <w:right w:val="single" w:sz="4" w:space="0" w:color="auto"/>
            </w:tcBorders>
            <w:vAlign w:val="bottom"/>
            <w:hideMark/>
          </w:tcPr>
          <w:p w14:paraId="02B5DE5F" w14:textId="348C3D67" w:rsidR="009646F7" w:rsidRPr="002B3E51" w:rsidRDefault="009646F7" w:rsidP="007D0225">
            <w:pPr>
              <w:pStyle w:val="Tabletext"/>
              <w:jc w:val="center"/>
              <w:rPr>
                <w:sz w:val="10"/>
                <w:szCs w:val="10"/>
                <w:lang w:eastAsia="en-GB"/>
              </w:rPr>
            </w:pPr>
          </w:p>
        </w:tc>
        <w:tc>
          <w:tcPr>
            <w:tcW w:w="1520" w:type="dxa"/>
            <w:tcBorders>
              <w:top w:val="nil"/>
              <w:left w:val="nil"/>
              <w:bottom w:val="single" w:sz="4" w:space="0" w:color="auto"/>
              <w:right w:val="single" w:sz="4" w:space="0" w:color="auto"/>
            </w:tcBorders>
            <w:vAlign w:val="bottom"/>
            <w:hideMark/>
          </w:tcPr>
          <w:p w14:paraId="1620A1E7" w14:textId="031C702A" w:rsidR="009646F7" w:rsidRPr="002B3E51" w:rsidRDefault="009646F7" w:rsidP="007D0225">
            <w:pPr>
              <w:pStyle w:val="Tabletext"/>
              <w:jc w:val="center"/>
              <w:rPr>
                <w:sz w:val="10"/>
                <w:szCs w:val="10"/>
                <w:lang w:eastAsia="en-GB"/>
              </w:rPr>
            </w:pPr>
          </w:p>
        </w:tc>
      </w:tr>
      <w:tr w:rsidR="009646F7" w:rsidRPr="002B3E51" w14:paraId="3F622CFF" w14:textId="77777777" w:rsidTr="007D0225">
        <w:trPr>
          <w:cantSplit/>
          <w:jc w:val="center"/>
        </w:trPr>
        <w:tc>
          <w:tcPr>
            <w:tcW w:w="3140" w:type="dxa"/>
            <w:tcBorders>
              <w:top w:val="single" w:sz="4" w:space="0" w:color="auto"/>
              <w:left w:val="single" w:sz="4" w:space="0" w:color="auto"/>
              <w:bottom w:val="single" w:sz="4" w:space="0" w:color="auto"/>
              <w:right w:val="single" w:sz="4" w:space="0" w:color="auto"/>
            </w:tcBorders>
            <w:vAlign w:val="center"/>
            <w:hideMark/>
          </w:tcPr>
          <w:p w14:paraId="1AA4F524" w14:textId="48D39FD5" w:rsidR="009646F7" w:rsidRPr="002B3E51" w:rsidRDefault="009646F7" w:rsidP="007D0225">
            <w:pPr>
              <w:pStyle w:val="Tabletext"/>
              <w:rPr>
                <w:b/>
                <w:lang w:eastAsia="en-GB"/>
              </w:rPr>
            </w:pPr>
          </w:p>
        </w:tc>
        <w:tc>
          <w:tcPr>
            <w:tcW w:w="1660" w:type="dxa"/>
            <w:tcBorders>
              <w:top w:val="single" w:sz="4" w:space="0" w:color="auto"/>
              <w:left w:val="nil"/>
              <w:bottom w:val="single" w:sz="4" w:space="0" w:color="auto"/>
              <w:right w:val="single" w:sz="4" w:space="0" w:color="auto"/>
            </w:tcBorders>
            <w:noWrap/>
            <w:vAlign w:val="center"/>
            <w:hideMark/>
          </w:tcPr>
          <w:p w14:paraId="455D1A27" w14:textId="7507A344" w:rsidR="009646F7" w:rsidRPr="002B3E51" w:rsidRDefault="009646F7" w:rsidP="007D0225">
            <w:pPr>
              <w:pStyle w:val="Tabletext"/>
              <w:jc w:val="center"/>
              <w:rPr>
                <w:lang w:eastAsia="en-GB"/>
              </w:rPr>
            </w:pPr>
            <w:r w:rsidRPr="002B3E51">
              <w:rPr>
                <w:lang w:eastAsia="en-GB"/>
              </w:rPr>
              <w:t>356</w:t>
            </w:r>
          </w:p>
        </w:tc>
        <w:tc>
          <w:tcPr>
            <w:tcW w:w="1660" w:type="dxa"/>
            <w:tcBorders>
              <w:top w:val="nil"/>
              <w:left w:val="nil"/>
              <w:bottom w:val="single" w:sz="4" w:space="0" w:color="auto"/>
              <w:right w:val="single" w:sz="4" w:space="0" w:color="auto"/>
            </w:tcBorders>
            <w:noWrap/>
            <w:vAlign w:val="center"/>
            <w:hideMark/>
          </w:tcPr>
          <w:p w14:paraId="1FC12D3A" w14:textId="410F67C2" w:rsidR="009646F7" w:rsidRPr="002B3E51" w:rsidRDefault="009646F7" w:rsidP="007D0225">
            <w:pPr>
              <w:pStyle w:val="Tabletext"/>
              <w:jc w:val="center"/>
              <w:rPr>
                <w:lang w:eastAsia="en-GB"/>
              </w:rPr>
            </w:pPr>
            <w:r w:rsidRPr="002B3E51">
              <w:rPr>
                <w:lang w:eastAsia="en-GB"/>
              </w:rPr>
              <w:t>355  3/4</w:t>
            </w:r>
          </w:p>
        </w:tc>
        <w:tc>
          <w:tcPr>
            <w:tcW w:w="1520" w:type="dxa"/>
            <w:tcBorders>
              <w:top w:val="nil"/>
              <w:left w:val="nil"/>
              <w:bottom w:val="single" w:sz="4" w:space="0" w:color="auto"/>
              <w:right w:val="single" w:sz="4" w:space="0" w:color="auto"/>
            </w:tcBorders>
            <w:noWrap/>
            <w:vAlign w:val="center"/>
            <w:hideMark/>
          </w:tcPr>
          <w:p w14:paraId="50F0C27E" w14:textId="20999050" w:rsidR="009646F7" w:rsidRPr="002B3E51" w:rsidRDefault="007D0225" w:rsidP="007D0225">
            <w:pPr>
              <w:pStyle w:val="Tabletext"/>
              <w:jc w:val="center"/>
              <w:rPr>
                <w:lang w:eastAsia="en-GB"/>
              </w:rPr>
            </w:pPr>
            <w:r w:rsidRPr="002B3E51">
              <w:rPr>
                <w:rFonts w:cs="Calibri"/>
                <w:lang w:eastAsia="en-GB"/>
              </w:rPr>
              <w:t>−</w:t>
            </w:r>
            <w:r w:rsidR="009646F7" w:rsidRPr="002B3E51">
              <w:rPr>
                <w:lang w:eastAsia="en-GB"/>
              </w:rPr>
              <w:t>1/4</w:t>
            </w:r>
          </w:p>
        </w:tc>
      </w:tr>
    </w:tbl>
    <w:p w14:paraId="0CB90CCC" w14:textId="77777777" w:rsidR="009646F7" w:rsidRPr="002B3E51" w:rsidRDefault="009646F7">
      <w:pPr>
        <w:tabs>
          <w:tab w:val="clear" w:pos="567"/>
          <w:tab w:val="clear" w:pos="1134"/>
          <w:tab w:val="clear" w:pos="1701"/>
          <w:tab w:val="clear" w:pos="2268"/>
          <w:tab w:val="clear" w:pos="2835"/>
        </w:tabs>
        <w:overflowPunct/>
        <w:autoSpaceDE/>
        <w:autoSpaceDN/>
        <w:adjustRightInd/>
        <w:spacing w:before="0"/>
        <w:textAlignment w:val="auto"/>
        <w:rPr>
          <w:b/>
          <w:bCs/>
        </w:rPr>
      </w:pPr>
    </w:p>
    <w:p w14:paraId="6E1B4948" w14:textId="488A940B" w:rsidR="009646F7" w:rsidRPr="002B3E51" w:rsidRDefault="009646F7" w:rsidP="00F25BB0">
      <w:pPr>
        <w:tabs>
          <w:tab w:val="clear" w:pos="567"/>
          <w:tab w:val="clear" w:pos="1134"/>
          <w:tab w:val="clear" w:pos="1701"/>
          <w:tab w:val="clear" w:pos="2268"/>
          <w:tab w:val="clear" w:pos="2835"/>
        </w:tabs>
        <w:overflowPunct/>
        <w:autoSpaceDE/>
        <w:autoSpaceDN/>
        <w:adjustRightInd/>
        <w:spacing w:before="480"/>
        <w:jc w:val="center"/>
        <w:textAlignment w:val="auto"/>
      </w:pPr>
      <w:r w:rsidRPr="002B3E51">
        <w:t>________________</w:t>
      </w:r>
    </w:p>
    <w:sectPr w:rsidR="009646F7" w:rsidRPr="002B3E51"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821A6" w14:textId="77777777" w:rsidR="00E83B03" w:rsidRDefault="00E83B03">
      <w:r>
        <w:separator/>
      </w:r>
    </w:p>
  </w:endnote>
  <w:endnote w:type="continuationSeparator" w:id="0">
    <w:p w14:paraId="5D5A3BA9" w14:textId="77777777" w:rsidR="00E83B03" w:rsidRDefault="00E8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410C1759" w:rsidR="00EE49E8" w:rsidRDefault="00EE49E8" w:rsidP="00EE49E8">
          <w:pPr>
            <w:pStyle w:val="Header"/>
            <w:jc w:val="left"/>
            <w:rPr>
              <w:noProof/>
            </w:rPr>
          </w:pPr>
        </w:p>
      </w:tc>
      <w:tc>
        <w:tcPr>
          <w:tcW w:w="8261" w:type="dxa"/>
        </w:tcPr>
        <w:p w14:paraId="3E7590DE" w14:textId="04B41453"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2766F4">
            <w:rPr>
              <w:bCs/>
            </w:rPr>
            <w:t>47</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0141C215"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2766F4">
            <w:rPr>
              <w:bCs/>
            </w:rPr>
            <w:t>47</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E194" w14:textId="77777777" w:rsidR="00E83B03" w:rsidRDefault="00E83B03">
      <w:r>
        <w:t>____________________</w:t>
      </w:r>
    </w:p>
  </w:footnote>
  <w:footnote w:type="continuationSeparator" w:id="0">
    <w:p w14:paraId="3ED48452" w14:textId="77777777" w:rsidR="00E83B03" w:rsidRDefault="00E8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a:extLst xmlns:a="http://schemas.openxmlformats.org/drawingml/2006/main">
              <a:ext uri="{FF2B5EF4-FFF2-40B4-BE49-F238E27FC236}">
                <a16:creationId xmlns:a16="http://schemas.microsoft.com/office/drawing/2014/main" id="{CA6A505E-7A02-4F10-B784-0C88EA723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80B17"/>
    <w:multiLevelType w:val="multilevel"/>
    <w:tmpl w:val="046040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0897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0D90"/>
    <w:rsid w:val="00016AF3"/>
    <w:rsid w:val="000210D4"/>
    <w:rsid w:val="00021226"/>
    <w:rsid w:val="0006007D"/>
    <w:rsid w:val="00060C39"/>
    <w:rsid w:val="00063016"/>
    <w:rsid w:val="00066795"/>
    <w:rsid w:val="00067C20"/>
    <w:rsid w:val="00075E8C"/>
    <w:rsid w:val="00076AF6"/>
    <w:rsid w:val="000830F5"/>
    <w:rsid w:val="00085CF2"/>
    <w:rsid w:val="00094FDB"/>
    <w:rsid w:val="000B1705"/>
    <w:rsid w:val="000B516B"/>
    <w:rsid w:val="000D13B2"/>
    <w:rsid w:val="000D513F"/>
    <w:rsid w:val="000D75B2"/>
    <w:rsid w:val="000E372C"/>
    <w:rsid w:val="000F2C15"/>
    <w:rsid w:val="000F5DDB"/>
    <w:rsid w:val="000F629C"/>
    <w:rsid w:val="001121F5"/>
    <w:rsid w:val="00131580"/>
    <w:rsid w:val="001400DC"/>
    <w:rsid w:val="00140CE1"/>
    <w:rsid w:val="001410AD"/>
    <w:rsid w:val="0015189A"/>
    <w:rsid w:val="001643AE"/>
    <w:rsid w:val="0016608F"/>
    <w:rsid w:val="0017539C"/>
    <w:rsid w:val="00175AC2"/>
    <w:rsid w:val="0017609F"/>
    <w:rsid w:val="00176F47"/>
    <w:rsid w:val="00183483"/>
    <w:rsid w:val="001924AA"/>
    <w:rsid w:val="00196019"/>
    <w:rsid w:val="001A3154"/>
    <w:rsid w:val="001A7D1D"/>
    <w:rsid w:val="001B51DD"/>
    <w:rsid w:val="001B6880"/>
    <w:rsid w:val="001C628E"/>
    <w:rsid w:val="001D5014"/>
    <w:rsid w:val="001E0F7B"/>
    <w:rsid w:val="001E6168"/>
    <w:rsid w:val="001F132B"/>
    <w:rsid w:val="001F5569"/>
    <w:rsid w:val="0020487B"/>
    <w:rsid w:val="002119FD"/>
    <w:rsid w:val="002130E0"/>
    <w:rsid w:val="00221F46"/>
    <w:rsid w:val="00253DB7"/>
    <w:rsid w:val="00264425"/>
    <w:rsid w:val="00265875"/>
    <w:rsid w:val="0027303B"/>
    <w:rsid w:val="002742A2"/>
    <w:rsid w:val="002766F4"/>
    <w:rsid w:val="00277095"/>
    <w:rsid w:val="00277DEA"/>
    <w:rsid w:val="0028109B"/>
    <w:rsid w:val="0028160A"/>
    <w:rsid w:val="00284280"/>
    <w:rsid w:val="0028590A"/>
    <w:rsid w:val="002916B4"/>
    <w:rsid w:val="00295F45"/>
    <w:rsid w:val="002A0615"/>
    <w:rsid w:val="002A133E"/>
    <w:rsid w:val="002A2188"/>
    <w:rsid w:val="002B1F58"/>
    <w:rsid w:val="002B3E51"/>
    <w:rsid w:val="002C1C7A"/>
    <w:rsid w:val="002C3F32"/>
    <w:rsid w:val="002C54E2"/>
    <w:rsid w:val="0030160F"/>
    <w:rsid w:val="003079CF"/>
    <w:rsid w:val="00320223"/>
    <w:rsid w:val="00322D0D"/>
    <w:rsid w:val="00350616"/>
    <w:rsid w:val="00361465"/>
    <w:rsid w:val="003877F5"/>
    <w:rsid w:val="003936D3"/>
    <w:rsid w:val="003942D4"/>
    <w:rsid w:val="003958A8"/>
    <w:rsid w:val="003A3B4D"/>
    <w:rsid w:val="003A3C4F"/>
    <w:rsid w:val="003B29C2"/>
    <w:rsid w:val="003B40F6"/>
    <w:rsid w:val="003B4FAF"/>
    <w:rsid w:val="003C2533"/>
    <w:rsid w:val="003D5A7F"/>
    <w:rsid w:val="003F0228"/>
    <w:rsid w:val="003F759A"/>
    <w:rsid w:val="0040435A"/>
    <w:rsid w:val="00407354"/>
    <w:rsid w:val="00412A6C"/>
    <w:rsid w:val="00416A24"/>
    <w:rsid w:val="00431D9E"/>
    <w:rsid w:val="00433CE8"/>
    <w:rsid w:val="00434A5C"/>
    <w:rsid w:val="00453079"/>
    <w:rsid w:val="004544D9"/>
    <w:rsid w:val="00472BAD"/>
    <w:rsid w:val="00484009"/>
    <w:rsid w:val="00490E72"/>
    <w:rsid w:val="00491157"/>
    <w:rsid w:val="00491BA9"/>
    <w:rsid w:val="004921C8"/>
    <w:rsid w:val="0049369C"/>
    <w:rsid w:val="00495615"/>
    <w:rsid w:val="00495B0B"/>
    <w:rsid w:val="004A1B8B"/>
    <w:rsid w:val="004D1851"/>
    <w:rsid w:val="004D3D31"/>
    <w:rsid w:val="004D599D"/>
    <w:rsid w:val="004E2D90"/>
    <w:rsid w:val="004E2EA5"/>
    <w:rsid w:val="004E3AEB"/>
    <w:rsid w:val="004F2752"/>
    <w:rsid w:val="005006E6"/>
    <w:rsid w:val="0050223C"/>
    <w:rsid w:val="00512087"/>
    <w:rsid w:val="005170B9"/>
    <w:rsid w:val="005243FF"/>
    <w:rsid w:val="005368C5"/>
    <w:rsid w:val="00555FD7"/>
    <w:rsid w:val="005607BC"/>
    <w:rsid w:val="00564FBC"/>
    <w:rsid w:val="005800BC"/>
    <w:rsid w:val="0058138B"/>
    <w:rsid w:val="00582442"/>
    <w:rsid w:val="0058587D"/>
    <w:rsid w:val="00585D40"/>
    <w:rsid w:val="00586072"/>
    <w:rsid w:val="005E0A09"/>
    <w:rsid w:val="005F3269"/>
    <w:rsid w:val="0061071E"/>
    <w:rsid w:val="00623AE3"/>
    <w:rsid w:val="00627BA7"/>
    <w:rsid w:val="00632501"/>
    <w:rsid w:val="0064737F"/>
    <w:rsid w:val="006535F1"/>
    <w:rsid w:val="0065557D"/>
    <w:rsid w:val="00660D50"/>
    <w:rsid w:val="00662984"/>
    <w:rsid w:val="0066399A"/>
    <w:rsid w:val="00664C81"/>
    <w:rsid w:val="00670A88"/>
    <w:rsid w:val="006716BB"/>
    <w:rsid w:val="006A2F4B"/>
    <w:rsid w:val="006B1859"/>
    <w:rsid w:val="006B6680"/>
    <w:rsid w:val="006B6DCC"/>
    <w:rsid w:val="006B77F1"/>
    <w:rsid w:val="006F0D5A"/>
    <w:rsid w:val="00702DEF"/>
    <w:rsid w:val="00706861"/>
    <w:rsid w:val="00712946"/>
    <w:rsid w:val="00722551"/>
    <w:rsid w:val="00735C9D"/>
    <w:rsid w:val="0075051B"/>
    <w:rsid w:val="00765C89"/>
    <w:rsid w:val="0077110E"/>
    <w:rsid w:val="00791FC4"/>
    <w:rsid w:val="00793188"/>
    <w:rsid w:val="00794D34"/>
    <w:rsid w:val="007A3FCD"/>
    <w:rsid w:val="007B19CF"/>
    <w:rsid w:val="007B4691"/>
    <w:rsid w:val="007D01AF"/>
    <w:rsid w:val="007D0225"/>
    <w:rsid w:val="008045E3"/>
    <w:rsid w:val="008102B1"/>
    <w:rsid w:val="00813E5E"/>
    <w:rsid w:val="0083581B"/>
    <w:rsid w:val="00843A4F"/>
    <w:rsid w:val="0084546D"/>
    <w:rsid w:val="00863874"/>
    <w:rsid w:val="00864AFF"/>
    <w:rsid w:val="00865925"/>
    <w:rsid w:val="00867897"/>
    <w:rsid w:val="00872749"/>
    <w:rsid w:val="008739A0"/>
    <w:rsid w:val="00875649"/>
    <w:rsid w:val="008A4593"/>
    <w:rsid w:val="008B0341"/>
    <w:rsid w:val="008B4A6A"/>
    <w:rsid w:val="008B545A"/>
    <w:rsid w:val="008C7E27"/>
    <w:rsid w:val="008E0B84"/>
    <w:rsid w:val="008F7448"/>
    <w:rsid w:val="0090147A"/>
    <w:rsid w:val="009173EF"/>
    <w:rsid w:val="00920985"/>
    <w:rsid w:val="00921A97"/>
    <w:rsid w:val="0092749A"/>
    <w:rsid w:val="00932906"/>
    <w:rsid w:val="00941421"/>
    <w:rsid w:val="00954C49"/>
    <w:rsid w:val="00955B70"/>
    <w:rsid w:val="00961B0B"/>
    <w:rsid w:val="00962D33"/>
    <w:rsid w:val="009646F7"/>
    <w:rsid w:val="00971EF6"/>
    <w:rsid w:val="009842A1"/>
    <w:rsid w:val="009A76A8"/>
    <w:rsid w:val="009B38C3"/>
    <w:rsid w:val="009C225D"/>
    <w:rsid w:val="009E17BD"/>
    <w:rsid w:val="009E485A"/>
    <w:rsid w:val="009F6100"/>
    <w:rsid w:val="00A04CEC"/>
    <w:rsid w:val="00A060D6"/>
    <w:rsid w:val="00A109AF"/>
    <w:rsid w:val="00A2767C"/>
    <w:rsid w:val="00A27F92"/>
    <w:rsid w:val="00A32257"/>
    <w:rsid w:val="00A3515D"/>
    <w:rsid w:val="00A36D20"/>
    <w:rsid w:val="00A514A4"/>
    <w:rsid w:val="00A55622"/>
    <w:rsid w:val="00A76473"/>
    <w:rsid w:val="00A83502"/>
    <w:rsid w:val="00A94BAB"/>
    <w:rsid w:val="00AC5545"/>
    <w:rsid w:val="00AD15B3"/>
    <w:rsid w:val="00AD3606"/>
    <w:rsid w:val="00AD3B32"/>
    <w:rsid w:val="00AD4A3D"/>
    <w:rsid w:val="00AF457F"/>
    <w:rsid w:val="00AF577E"/>
    <w:rsid w:val="00AF6E49"/>
    <w:rsid w:val="00B04A67"/>
    <w:rsid w:val="00B0583C"/>
    <w:rsid w:val="00B31CEF"/>
    <w:rsid w:val="00B3599B"/>
    <w:rsid w:val="00B40A81"/>
    <w:rsid w:val="00B42E4E"/>
    <w:rsid w:val="00B44910"/>
    <w:rsid w:val="00B72267"/>
    <w:rsid w:val="00B76EB6"/>
    <w:rsid w:val="00B7737B"/>
    <w:rsid w:val="00B81EEE"/>
    <w:rsid w:val="00B824C8"/>
    <w:rsid w:val="00B84B9D"/>
    <w:rsid w:val="00B85C43"/>
    <w:rsid w:val="00B9131F"/>
    <w:rsid w:val="00BA3186"/>
    <w:rsid w:val="00BA4BEF"/>
    <w:rsid w:val="00BA76C9"/>
    <w:rsid w:val="00BB0646"/>
    <w:rsid w:val="00BB39C0"/>
    <w:rsid w:val="00BC155E"/>
    <w:rsid w:val="00BC251A"/>
    <w:rsid w:val="00BC4A20"/>
    <w:rsid w:val="00BD032B"/>
    <w:rsid w:val="00BD1AED"/>
    <w:rsid w:val="00BE01C6"/>
    <w:rsid w:val="00BE2640"/>
    <w:rsid w:val="00BE7318"/>
    <w:rsid w:val="00BF1FDE"/>
    <w:rsid w:val="00BF37EC"/>
    <w:rsid w:val="00C01189"/>
    <w:rsid w:val="00C01B19"/>
    <w:rsid w:val="00C0458D"/>
    <w:rsid w:val="00C23CC2"/>
    <w:rsid w:val="00C374DE"/>
    <w:rsid w:val="00C47AD4"/>
    <w:rsid w:val="00C52D81"/>
    <w:rsid w:val="00C55198"/>
    <w:rsid w:val="00C616AB"/>
    <w:rsid w:val="00C6520B"/>
    <w:rsid w:val="00C65EE2"/>
    <w:rsid w:val="00CA6393"/>
    <w:rsid w:val="00CA7995"/>
    <w:rsid w:val="00CB18FF"/>
    <w:rsid w:val="00CD0C08"/>
    <w:rsid w:val="00CE03FB"/>
    <w:rsid w:val="00CE433C"/>
    <w:rsid w:val="00CF0161"/>
    <w:rsid w:val="00CF33F3"/>
    <w:rsid w:val="00CF4A2B"/>
    <w:rsid w:val="00D024CA"/>
    <w:rsid w:val="00D06183"/>
    <w:rsid w:val="00D071A1"/>
    <w:rsid w:val="00D16018"/>
    <w:rsid w:val="00D16717"/>
    <w:rsid w:val="00D17004"/>
    <w:rsid w:val="00D17439"/>
    <w:rsid w:val="00D17FD0"/>
    <w:rsid w:val="00D22C42"/>
    <w:rsid w:val="00D30359"/>
    <w:rsid w:val="00D40CFE"/>
    <w:rsid w:val="00D51F29"/>
    <w:rsid w:val="00D65041"/>
    <w:rsid w:val="00D73368"/>
    <w:rsid w:val="00D9006D"/>
    <w:rsid w:val="00D92123"/>
    <w:rsid w:val="00DA6E33"/>
    <w:rsid w:val="00DB1936"/>
    <w:rsid w:val="00DB311A"/>
    <w:rsid w:val="00DB384B"/>
    <w:rsid w:val="00DB788F"/>
    <w:rsid w:val="00DD0481"/>
    <w:rsid w:val="00DE532B"/>
    <w:rsid w:val="00DF0189"/>
    <w:rsid w:val="00E06FD5"/>
    <w:rsid w:val="00E10E80"/>
    <w:rsid w:val="00E124F0"/>
    <w:rsid w:val="00E12CB2"/>
    <w:rsid w:val="00E15CC6"/>
    <w:rsid w:val="00E227F3"/>
    <w:rsid w:val="00E22DE1"/>
    <w:rsid w:val="00E31964"/>
    <w:rsid w:val="00E333E3"/>
    <w:rsid w:val="00E44E74"/>
    <w:rsid w:val="00E545C6"/>
    <w:rsid w:val="00E60F04"/>
    <w:rsid w:val="00E62740"/>
    <w:rsid w:val="00E65B24"/>
    <w:rsid w:val="00E70391"/>
    <w:rsid w:val="00E7073D"/>
    <w:rsid w:val="00E826B7"/>
    <w:rsid w:val="00E835E9"/>
    <w:rsid w:val="00E83B03"/>
    <w:rsid w:val="00E854E4"/>
    <w:rsid w:val="00E86DBF"/>
    <w:rsid w:val="00E924C9"/>
    <w:rsid w:val="00E969AF"/>
    <w:rsid w:val="00EA3851"/>
    <w:rsid w:val="00EB0D6F"/>
    <w:rsid w:val="00EB2232"/>
    <w:rsid w:val="00EC5337"/>
    <w:rsid w:val="00EE49E8"/>
    <w:rsid w:val="00EF19F9"/>
    <w:rsid w:val="00F02E03"/>
    <w:rsid w:val="00F11091"/>
    <w:rsid w:val="00F16BAB"/>
    <w:rsid w:val="00F2150A"/>
    <w:rsid w:val="00F231D8"/>
    <w:rsid w:val="00F25BB0"/>
    <w:rsid w:val="00F44C00"/>
    <w:rsid w:val="00F451A0"/>
    <w:rsid w:val="00F45D2C"/>
    <w:rsid w:val="00F46C5F"/>
    <w:rsid w:val="00F632C0"/>
    <w:rsid w:val="00F641E1"/>
    <w:rsid w:val="00F65A63"/>
    <w:rsid w:val="00F94A63"/>
    <w:rsid w:val="00F97FE8"/>
    <w:rsid w:val="00FA1C28"/>
    <w:rsid w:val="00FB1279"/>
    <w:rsid w:val="00FB6B76"/>
    <w:rsid w:val="00FB7596"/>
    <w:rsid w:val="00FC7F86"/>
    <w:rsid w:val="00FD1323"/>
    <w:rsid w:val="00FD2386"/>
    <w:rsid w:val="00FE4077"/>
    <w:rsid w:val="00FE500D"/>
    <w:rsid w:val="00FE77D2"/>
    <w:rsid w:val="00FF39B1"/>
    <w:rsid w:val="0335ACAC"/>
    <w:rsid w:val="0345FEE8"/>
    <w:rsid w:val="0796C93D"/>
    <w:rsid w:val="14D94BB2"/>
    <w:rsid w:val="16F6CB9B"/>
    <w:rsid w:val="21DD52E1"/>
    <w:rsid w:val="246070BF"/>
    <w:rsid w:val="26731DEE"/>
    <w:rsid w:val="283196F9"/>
    <w:rsid w:val="2A6B17B1"/>
    <w:rsid w:val="2EA565E1"/>
    <w:rsid w:val="307D7402"/>
    <w:rsid w:val="37CE0766"/>
    <w:rsid w:val="5CE361E0"/>
    <w:rsid w:val="5EE9C63A"/>
    <w:rsid w:val="60D51EB1"/>
    <w:rsid w:val="631B836B"/>
    <w:rsid w:val="6A17E6A4"/>
    <w:rsid w:val="73DA37F8"/>
    <w:rsid w:val="7CA0BF89"/>
    <w:rsid w:val="7ED04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DA2C7"/>
  <w15:docId w15:val="{4BCC1146-99E3-4A43-A202-5F577B40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B9131F"/>
    <w:pPr>
      <w:keepNext/>
      <w:keepLines/>
      <w:spacing w:before="360"/>
      <w:ind w:left="567" w:hanging="567"/>
      <w:outlineLvl w:val="0"/>
    </w:pPr>
    <w:rPr>
      <w:b/>
      <w:sz w:val="28"/>
    </w:rPr>
  </w:style>
  <w:style w:type="paragraph" w:styleId="Heading2">
    <w:name w:val="heading 2"/>
    <w:basedOn w:val="Heading1"/>
    <w:next w:val="Normal"/>
    <w:link w:val="Heading2Char"/>
    <w:qFormat/>
    <w:rsid w:val="00B9131F"/>
    <w:pPr>
      <w:spacing w:before="240"/>
      <w:outlineLvl w:val="1"/>
    </w:pPr>
    <w:rPr>
      <w:sz w:val="24"/>
    </w:rPr>
  </w:style>
  <w:style w:type="paragraph" w:styleId="Heading3">
    <w:name w:val="heading 3"/>
    <w:basedOn w:val="Heading1"/>
    <w:next w:val="Normal"/>
    <w:link w:val="Heading3Char"/>
    <w:uiPriority w:val="9"/>
    <w:qFormat/>
    <w:rsid w:val="00B9131F"/>
    <w:pPr>
      <w:spacing w:before="200"/>
      <w:outlineLvl w:val="2"/>
    </w:pPr>
    <w:rPr>
      <w:sz w:val="24"/>
    </w:rPr>
  </w:style>
  <w:style w:type="paragraph" w:styleId="Heading4">
    <w:name w:val="heading 4"/>
    <w:basedOn w:val="Heading3"/>
    <w:next w:val="Normal"/>
    <w:link w:val="Heading4Char"/>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uiPriority w:val="99"/>
    <w:rsid w:val="00B9131F"/>
    <w:pPr>
      <w:spacing w:before="160"/>
      <w:ind w:left="0" w:firstLine="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numbering" w:customStyle="1" w:styleId="NoList1">
    <w:name w:val="No List1"/>
    <w:next w:val="NoList"/>
    <w:uiPriority w:val="99"/>
    <w:semiHidden/>
    <w:unhideWhenUsed/>
    <w:rsid w:val="009646F7"/>
  </w:style>
  <w:style w:type="character" w:customStyle="1" w:styleId="Heading1Char">
    <w:name w:val="Heading 1 Char"/>
    <w:basedOn w:val="DefaultParagraphFont"/>
    <w:link w:val="Heading1"/>
    <w:rsid w:val="009646F7"/>
    <w:rPr>
      <w:rFonts w:ascii="Calibri" w:hAnsi="Calibri"/>
      <w:b/>
      <w:sz w:val="28"/>
      <w:lang w:val="en-GB" w:eastAsia="en-US"/>
    </w:rPr>
  </w:style>
  <w:style w:type="character" w:customStyle="1" w:styleId="Heading2Char">
    <w:name w:val="Heading 2 Char"/>
    <w:basedOn w:val="DefaultParagraphFont"/>
    <w:link w:val="Heading2"/>
    <w:rsid w:val="009646F7"/>
    <w:rPr>
      <w:rFonts w:ascii="Calibri" w:hAnsi="Calibri"/>
      <w:b/>
      <w:sz w:val="24"/>
      <w:lang w:val="en-GB" w:eastAsia="en-US"/>
    </w:rPr>
  </w:style>
  <w:style w:type="character" w:customStyle="1" w:styleId="Heading3Char">
    <w:name w:val="Heading 3 Char"/>
    <w:link w:val="Heading3"/>
    <w:uiPriority w:val="9"/>
    <w:rsid w:val="009646F7"/>
    <w:rPr>
      <w:rFonts w:ascii="Calibri" w:hAnsi="Calibri"/>
      <w:b/>
      <w:sz w:val="24"/>
      <w:lang w:val="en-GB" w:eastAsia="en-US"/>
    </w:rPr>
  </w:style>
  <w:style w:type="character" w:customStyle="1" w:styleId="Heading4Char">
    <w:name w:val="Heading 4 Char"/>
    <w:basedOn w:val="DefaultParagraphFont"/>
    <w:link w:val="Heading4"/>
    <w:rsid w:val="009646F7"/>
    <w:rPr>
      <w:rFonts w:ascii="Calibri" w:hAnsi="Calibri"/>
      <w:b/>
      <w:sz w:val="24"/>
      <w:lang w:val="en-GB" w:eastAsia="en-US"/>
    </w:rPr>
  </w:style>
  <w:style w:type="table" w:customStyle="1" w:styleId="TableGrid1">
    <w:name w:val="Table Grid1"/>
    <w:basedOn w:val="TableNormal"/>
    <w:next w:val="TableGrid"/>
    <w:rsid w:val="009646F7"/>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46F7"/>
    <w:pPr>
      <w:tabs>
        <w:tab w:val="clear" w:pos="567"/>
        <w:tab w:val="clear" w:pos="1134"/>
        <w:tab w:val="clear" w:pos="1701"/>
        <w:tab w:val="clear" w:pos="2268"/>
        <w:tab w:val="clear" w:pos="2835"/>
      </w:tabs>
      <w:overflowPunct/>
      <w:autoSpaceDE/>
      <w:autoSpaceDN/>
      <w:adjustRightInd/>
      <w:spacing w:before="0"/>
      <w:textAlignment w:val="auto"/>
    </w:pPr>
    <w:rPr>
      <w:rFonts w:ascii="Tahoma" w:eastAsia="SimSun" w:hAnsi="Tahoma" w:cs="Tahoma"/>
      <w:sz w:val="16"/>
      <w:szCs w:val="16"/>
      <w:lang w:val="en-US" w:eastAsia="zh-CN"/>
    </w:rPr>
  </w:style>
  <w:style w:type="character" w:customStyle="1" w:styleId="BalloonTextChar">
    <w:name w:val="Balloon Text Char"/>
    <w:basedOn w:val="DefaultParagraphFont"/>
    <w:link w:val="BalloonText"/>
    <w:semiHidden/>
    <w:rsid w:val="009646F7"/>
    <w:rPr>
      <w:rFonts w:ascii="Tahoma" w:eastAsia="SimSun" w:hAnsi="Tahoma" w:cs="Tahoma"/>
      <w:sz w:val="16"/>
      <w:szCs w:val="16"/>
    </w:rPr>
  </w:style>
  <w:style w:type="character" w:customStyle="1" w:styleId="apple-style-span">
    <w:name w:val="apple-style-span"/>
    <w:basedOn w:val="DefaultParagraphFont"/>
    <w:rsid w:val="009646F7"/>
  </w:style>
  <w:style w:type="paragraph" w:styleId="NormalWeb">
    <w:name w:val="Normal (Web)"/>
    <w:basedOn w:val="Normal"/>
    <w:uiPriority w:val="99"/>
    <w:rsid w:val="009646F7"/>
    <w:pPr>
      <w:tabs>
        <w:tab w:val="clear" w:pos="567"/>
        <w:tab w:val="clear" w:pos="1134"/>
        <w:tab w:val="clear" w:pos="1701"/>
        <w:tab w:val="clear" w:pos="2268"/>
        <w:tab w:val="clear" w:pos="2835"/>
      </w:tabs>
      <w:overflowPunct/>
      <w:autoSpaceDE/>
      <w:autoSpaceDN/>
      <w:adjustRightInd/>
      <w:spacing w:before="0" w:after="150" w:line="348" w:lineRule="auto"/>
      <w:textAlignment w:val="auto"/>
    </w:pPr>
    <w:rPr>
      <w:rFonts w:ascii="Times New Roman" w:eastAsia="SimSun" w:hAnsi="Times New Roman"/>
      <w:color w:val="303030"/>
      <w:szCs w:val="24"/>
      <w:lang w:val="en-US" w:eastAsia="zh-CN"/>
    </w:rPr>
  </w:style>
  <w:style w:type="character" w:styleId="Strong">
    <w:name w:val="Strong"/>
    <w:uiPriority w:val="22"/>
    <w:qFormat/>
    <w:rsid w:val="009646F7"/>
    <w:rPr>
      <w:b/>
      <w:bCs/>
    </w:rPr>
  </w:style>
  <w:style w:type="character" w:styleId="CommentReference">
    <w:name w:val="annotation reference"/>
    <w:semiHidden/>
    <w:rsid w:val="009646F7"/>
    <w:rPr>
      <w:sz w:val="16"/>
      <w:szCs w:val="16"/>
    </w:rPr>
  </w:style>
  <w:style w:type="paragraph" w:styleId="CommentText">
    <w:name w:val="annotation text"/>
    <w:basedOn w:val="Normal"/>
    <w:link w:val="CommentTextChar"/>
    <w:semiHidden/>
    <w:rsid w:val="009646F7"/>
    <w:pPr>
      <w:tabs>
        <w:tab w:val="clear" w:pos="567"/>
        <w:tab w:val="clear" w:pos="1134"/>
        <w:tab w:val="clear" w:pos="1701"/>
        <w:tab w:val="clear" w:pos="2268"/>
        <w:tab w:val="clear" w:pos="2835"/>
      </w:tabs>
      <w:overflowPunct/>
      <w:autoSpaceDE/>
      <w:autoSpaceDN/>
      <w:adjustRightInd/>
      <w:spacing w:before="0"/>
      <w:textAlignment w:val="auto"/>
    </w:pPr>
    <w:rPr>
      <w:rFonts w:ascii="Arial" w:eastAsia="SimSun" w:hAnsi="Arial"/>
      <w:sz w:val="20"/>
      <w:lang w:val="en-US" w:eastAsia="zh-CN"/>
    </w:rPr>
  </w:style>
  <w:style w:type="character" w:customStyle="1" w:styleId="CommentTextChar">
    <w:name w:val="Comment Text Char"/>
    <w:basedOn w:val="DefaultParagraphFont"/>
    <w:link w:val="CommentText"/>
    <w:semiHidden/>
    <w:rsid w:val="009646F7"/>
    <w:rPr>
      <w:rFonts w:ascii="Arial" w:eastAsia="SimSun" w:hAnsi="Arial"/>
    </w:rPr>
  </w:style>
  <w:style w:type="paragraph" w:styleId="CommentSubject">
    <w:name w:val="annotation subject"/>
    <w:basedOn w:val="CommentText"/>
    <w:next w:val="CommentText"/>
    <w:link w:val="CommentSubjectChar"/>
    <w:semiHidden/>
    <w:rsid w:val="009646F7"/>
    <w:rPr>
      <w:b/>
      <w:bCs/>
    </w:rPr>
  </w:style>
  <w:style w:type="character" w:customStyle="1" w:styleId="CommentSubjectChar">
    <w:name w:val="Comment Subject Char"/>
    <w:basedOn w:val="CommentTextChar"/>
    <w:link w:val="CommentSubject"/>
    <w:semiHidden/>
    <w:rsid w:val="009646F7"/>
    <w:rPr>
      <w:rFonts w:ascii="Arial" w:eastAsia="SimSun" w:hAnsi="Arial"/>
      <w:b/>
      <w:bCs/>
    </w:rPr>
  </w:style>
  <w:style w:type="character" w:customStyle="1" w:styleId="stdnobr">
    <w:name w:val="std nobr"/>
    <w:basedOn w:val="DefaultParagraphFont"/>
    <w:rsid w:val="009646F7"/>
  </w:style>
  <w:style w:type="paragraph" w:styleId="ListParagraph">
    <w:name w:val="List Paragraph"/>
    <w:basedOn w:val="Normal"/>
    <w:uiPriority w:val="34"/>
    <w:qFormat/>
    <w:rsid w:val="009646F7"/>
    <w:pPr>
      <w:tabs>
        <w:tab w:val="clear" w:pos="567"/>
        <w:tab w:val="clear" w:pos="1134"/>
        <w:tab w:val="clear" w:pos="1701"/>
        <w:tab w:val="clear" w:pos="2268"/>
        <w:tab w:val="clear" w:pos="2835"/>
      </w:tabs>
      <w:overflowPunct/>
      <w:autoSpaceDE/>
      <w:autoSpaceDN/>
      <w:adjustRightInd/>
      <w:spacing w:before="0"/>
      <w:ind w:left="720"/>
      <w:textAlignment w:val="auto"/>
    </w:pPr>
    <w:rPr>
      <w:rFonts w:ascii="Arial" w:eastAsia="SimSun" w:hAnsi="Arial"/>
      <w:sz w:val="22"/>
      <w:szCs w:val="24"/>
      <w:lang w:val="en-US" w:eastAsia="zh-CN"/>
    </w:rPr>
  </w:style>
  <w:style w:type="character" w:customStyle="1" w:styleId="apple-converted-space">
    <w:name w:val="apple-converted-space"/>
    <w:basedOn w:val="DefaultParagraphFont"/>
    <w:rsid w:val="009646F7"/>
  </w:style>
  <w:style w:type="character" w:styleId="Emphasis">
    <w:name w:val="Emphasis"/>
    <w:uiPriority w:val="20"/>
    <w:qFormat/>
    <w:rsid w:val="009646F7"/>
    <w:rPr>
      <w:i/>
      <w:iCs/>
    </w:rPr>
  </w:style>
  <w:style w:type="paragraph" w:styleId="Revision">
    <w:name w:val="Revision"/>
    <w:hidden/>
    <w:uiPriority w:val="99"/>
    <w:semiHidden/>
    <w:rsid w:val="009646F7"/>
    <w:rPr>
      <w:rFonts w:ascii="Arial" w:eastAsia="SimSun" w:hAnsi="Arial"/>
      <w:sz w:val="22"/>
      <w:szCs w:val="24"/>
    </w:rPr>
  </w:style>
  <w:style w:type="paragraph" w:customStyle="1" w:styleId="text-sm-justify">
    <w:name w:val="text-sm-justify"/>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en-US" w:eastAsia="zh-CN"/>
    </w:rPr>
  </w:style>
  <w:style w:type="character" w:customStyle="1" w:styleId="icon">
    <w:name w:val="icon"/>
    <w:basedOn w:val="DefaultParagraphFont"/>
    <w:rsid w:val="009646F7"/>
  </w:style>
  <w:style w:type="paragraph" w:styleId="NoSpacing">
    <w:name w:val="No Spacing"/>
    <w:uiPriority w:val="1"/>
    <w:qFormat/>
    <w:rsid w:val="009646F7"/>
    <w:pPr>
      <w:tabs>
        <w:tab w:val="left" w:pos="794"/>
        <w:tab w:val="left" w:pos="1191"/>
        <w:tab w:val="left" w:pos="1588"/>
        <w:tab w:val="left" w:pos="1985"/>
      </w:tabs>
      <w:overflowPunct w:val="0"/>
      <w:autoSpaceDE w:val="0"/>
      <w:autoSpaceDN w:val="0"/>
      <w:adjustRightInd w:val="0"/>
      <w:textAlignment w:val="baseline"/>
    </w:pPr>
    <w:rPr>
      <w:rFonts w:ascii="Times New Roman" w:hAnsi="Times New Roman"/>
      <w:sz w:val="24"/>
      <w:lang w:val="en-GB" w:eastAsia="en-US"/>
    </w:rPr>
  </w:style>
  <w:style w:type="paragraph" w:customStyle="1" w:styleId="Table">
    <w:name w:val="Table_#"/>
    <w:basedOn w:val="Normal"/>
    <w:next w:val="Normal"/>
    <w:rsid w:val="009646F7"/>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customStyle="1" w:styleId="xl65">
    <w:name w:val="xl65"/>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66">
    <w:name w:val="xl66"/>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67">
    <w:name w:val="xl67"/>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68">
    <w:name w:val="xl68"/>
    <w:basedOn w:val="Normal"/>
    <w:rsid w:val="009646F7"/>
    <w:pPr>
      <w:pBdr>
        <w:top w:val="single" w:sz="4" w:space="0" w:color="auto"/>
        <w:left w:val="single" w:sz="4" w:space="0" w:color="auto"/>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69">
    <w:name w:val="xl69"/>
    <w:basedOn w:val="Normal"/>
    <w:rsid w:val="009646F7"/>
    <w:pPr>
      <w:pBdr>
        <w:top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0">
    <w:name w:val="xl70"/>
    <w:basedOn w:val="Normal"/>
    <w:rsid w:val="009646F7"/>
    <w:pPr>
      <w:pBdr>
        <w:top w:val="single" w:sz="4" w:space="0" w:color="auto"/>
        <w:left w:val="single" w:sz="4" w:space="0" w:color="auto"/>
        <w:bottom w:val="single" w:sz="4" w:space="0" w:color="auto"/>
        <w:right w:val="single" w:sz="4" w:space="0" w:color="auto"/>
      </w:pBdr>
      <w:shd w:val="clear" w:color="000000" w:fill="CCC0DA"/>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1">
    <w:name w:val="xl71"/>
    <w:basedOn w:val="Normal"/>
    <w:rsid w:val="009646F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2">
    <w:name w:val="xl72"/>
    <w:basedOn w:val="Normal"/>
    <w:rsid w:val="009646F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73">
    <w:name w:val="xl73"/>
    <w:basedOn w:val="Normal"/>
    <w:rsid w:val="009646F7"/>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4">
    <w:name w:val="xl74"/>
    <w:basedOn w:val="Normal"/>
    <w:rsid w:val="009646F7"/>
    <w:pPr>
      <w:pBdr>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5">
    <w:name w:val="xl75"/>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6">
    <w:name w:val="xl76"/>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77">
    <w:name w:val="xl77"/>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sz w:val="22"/>
      <w:szCs w:val="22"/>
      <w:lang w:val="en-US" w:eastAsia="zh-CN"/>
    </w:rPr>
  </w:style>
  <w:style w:type="paragraph" w:customStyle="1" w:styleId="xl78">
    <w:name w:val="xl78"/>
    <w:basedOn w:val="Normal"/>
    <w:rsid w:val="009646F7"/>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79">
    <w:name w:val="xl79"/>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0">
    <w:name w:val="xl80"/>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1">
    <w:name w:val="xl81"/>
    <w:basedOn w:val="Normal"/>
    <w:rsid w:val="009646F7"/>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2">
    <w:name w:val="xl82"/>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3">
    <w:name w:val="xl83"/>
    <w:basedOn w:val="Normal"/>
    <w:rsid w:val="009646F7"/>
    <w:pPr>
      <w:pBdr>
        <w:lef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84">
    <w:name w:val="xl84"/>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color w:val="0070C0"/>
      <w:sz w:val="22"/>
      <w:szCs w:val="22"/>
      <w:lang w:val="en-US" w:eastAsia="zh-CN"/>
    </w:rPr>
  </w:style>
  <w:style w:type="paragraph" w:customStyle="1" w:styleId="xl85">
    <w:name w:val="xl85"/>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6">
    <w:name w:val="xl86"/>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xl87">
    <w:name w:val="xl87"/>
    <w:basedOn w:val="Normal"/>
    <w:rsid w:val="009646F7"/>
    <w:pPr>
      <w:pBdr>
        <w:top w:val="single" w:sz="4" w:space="0" w:color="auto"/>
        <w:left w:val="single" w:sz="4" w:space="0" w:color="auto"/>
        <w:bottom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sz w:val="22"/>
      <w:szCs w:val="22"/>
      <w:lang w:val="en-US" w:eastAsia="zh-CN"/>
    </w:rPr>
  </w:style>
  <w:style w:type="paragraph" w:customStyle="1" w:styleId="xl88">
    <w:name w:val="xl88"/>
    <w:basedOn w:val="Normal"/>
    <w:rsid w:val="009646F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89">
    <w:name w:val="xl89"/>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90">
    <w:name w:val="xl90"/>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91">
    <w:name w:val="xl91"/>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u w:val="single"/>
      <w:lang w:val="en-US" w:eastAsia="zh-CN"/>
    </w:rPr>
  </w:style>
  <w:style w:type="paragraph" w:customStyle="1" w:styleId="xl92">
    <w:name w:val="xl92"/>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93">
    <w:name w:val="xl93"/>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color w:val="FF0000"/>
      <w:sz w:val="22"/>
      <w:szCs w:val="22"/>
      <w:lang w:val="en-US" w:eastAsia="zh-CN"/>
    </w:rPr>
  </w:style>
  <w:style w:type="paragraph" w:customStyle="1" w:styleId="xl94">
    <w:name w:val="xl94"/>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sz w:val="22"/>
      <w:szCs w:val="22"/>
      <w:lang w:val="en-US" w:eastAsia="zh-CN"/>
    </w:rPr>
  </w:style>
  <w:style w:type="paragraph" w:customStyle="1" w:styleId="xl95">
    <w:name w:val="xl95"/>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color w:val="00B0F0"/>
      <w:sz w:val="22"/>
      <w:szCs w:val="22"/>
      <w:lang w:val="en-US" w:eastAsia="zh-CN"/>
    </w:rPr>
  </w:style>
  <w:style w:type="paragraph" w:customStyle="1" w:styleId="xl96">
    <w:name w:val="xl96"/>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b/>
      <w:bCs/>
      <w:sz w:val="22"/>
      <w:szCs w:val="22"/>
      <w:lang w:val="en-US" w:eastAsia="zh-CN"/>
    </w:rPr>
  </w:style>
  <w:style w:type="paragraph" w:customStyle="1" w:styleId="xl97">
    <w:name w:val="xl97"/>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b/>
      <w:bCs/>
      <w:sz w:val="22"/>
      <w:szCs w:val="22"/>
      <w:lang w:val="en-US" w:eastAsia="zh-CN"/>
    </w:rPr>
  </w:style>
  <w:style w:type="paragraph" w:customStyle="1" w:styleId="xl98">
    <w:name w:val="xl98"/>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99">
    <w:name w:val="xl99"/>
    <w:basedOn w:val="Normal"/>
    <w:rsid w:val="009646F7"/>
    <w:pPr>
      <w:pBdr>
        <w:left w:val="single" w:sz="4" w:space="0" w:color="auto"/>
        <w:right w:val="single" w:sz="4" w:space="0" w:color="auto"/>
      </w:pBdr>
      <w:shd w:val="clear" w:color="000000" w:fill="CCC0DA"/>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100">
    <w:name w:val="xl100"/>
    <w:basedOn w:val="Normal"/>
    <w:rsid w:val="009646F7"/>
    <w:pPr>
      <w:pBdr>
        <w:left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b/>
      <w:bCs/>
      <w:sz w:val="22"/>
      <w:szCs w:val="22"/>
      <w:lang w:val="en-US" w:eastAsia="zh-CN"/>
    </w:rPr>
  </w:style>
  <w:style w:type="paragraph" w:customStyle="1" w:styleId="xl101">
    <w:name w:val="xl101"/>
    <w:basedOn w:val="Normal"/>
    <w:rsid w:val="009646F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b/>
      <w:bCs/>
      <w:sz w:val="22"/>
      <w:szCs w:val="22"/>
      <w:lang w:val="en-US" w:eastAsia="zh-CN"/>
    </w:rPr>
  </w:style>
  <w:style w:type="paragraph" w:customStyle="1" w:styleId="xl63">
    <w:name w:val="xl63"/>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 w:val="22"/>
      <w:szCs w:val="22"/>
      <w:lang w:val="en-US" w:eastAsia="zh-CN"/>
    </w:rPr>
  </w:style>
  <w:style w:type="paragraph" w:customStyle="1" w:styleId="xl64">
    <w:name w:val="xl64"/>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sz w:val="22"/>
      <w:szCs w:val="22"/>
      <w:lang w:val="en-US" w:eastAsia="zh-CN"/>
    </w:rPr>
  </w:style>
  <w:style w:type="paragraph" w:customStyle="1" w:styleId="msonormal0">
    <w:name w:val="msonormal"/>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xl102">
    <w:name w:val="xl102"/>
    <w:basedOn w:val="Normal"/>
    <w:rsid w:val="009646F7"/>
    <w:pPr>
      <w:pBdr>
        <w:top w:val="single" w:sz="4" w:space="0" w:color="auto"/>
        <w:bottom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eastAsia="en-GB"/>
    </w:rPr>
  </w:style>
  <w:style w:type="paragraph" w:customStyle="1" w:styleId="xl103">
    <w:name w:val="xl103"/>
    <w:basedOn w:val="Normal"/>
    <w:rsid w:val="009646F7"/>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04">
    <w:name w:val="xl104"/>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05">
    <w:name w:val="xl105"/>
    <w:basedOn w:val="Normal"/>
    <w:rsid w:val="009646F7"/>
    <w:pPr>
      <w:pBdr>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eastAsia="en-GB"/>
    </w:rPr>
  </w:style>
  <w:style w:type="paragraph" w:customStyle="1" w:styleId="xl106">
    <w:name w:val="xl106"/>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szCs w:val="24"/>
      <w:lang w:eastAsia="en-GB"/>
    </w:rPr>
  </w:style>
  <w:style w:type="paragraph" w:customStyle="1" w:styleId="xl107">
    <w:name w:val="xl107"/>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08">
    <w:name w:val="xl108"/>
    <w:basedOn w:val="Normal"/>
    <w:rsid w:val="009646F7"/>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09">
    <w:name w:val="xl109"/>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10">
    <w:name w:val="xl110"/>
    <w:basedOn w:val="Normal"/>
    <w:rsid w:val="009646F7"/>
    <w:pPr>
      <w:pBdr>
        <w:lef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xl111">
    <w:name w:val="xl111"/>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xl112">
    <w:name w:val="xl112"/>
    <w:basedOn w:val="Normal"/>
    <w:rsid w:val="009646F7"/>
    <w:pPr>
      <w:pBdr>
        <w:top w:val="single" w:sz="4" w:space="0" w:color="auto"/>
        <w:left w:val="single" w:sz="4" w:space="0" w:color="auto"/>
        <w:bottom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eastAsia="en-GB"/>
    </w:rPr>
  </w:style>
  <w:style w:type="paragraph" w:customStyle="1" w:styleId="xl113">
    <w:name w:val="xl113"/>
    <w:basedOn w:val="Normal"/>
    <w:rsid w:val="009646F7"/>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14">
    <w:name w:val="xl114"/>
    <w:basedOn w:val="Normal"/>
    <w:rsid w:val="009646F7"/>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center"/>
    </w:pPr>
    <w:rPr>
      <w:rFonts w:ascii="Times New Roman" w:hAnsi="Times New Roman"/>
      <w:b/>
      <w:bCs/>
      <w:szCs w:val="24"/>
      <w:lang w:eastAsia="en-GB"/>
    </w:rPr>
  </w:style>
  <w:style w:type="paragraph" w:customStyle="1" w:styleId="xl115">
    <w:name w:val="xl115"/>
    <w:basedOn w:val="Normal"/>
    <w:rsid w:val="009646F7"/>
    <w:pPr>
      <w:pBdr>
        <w:top w:val="single" w:sz="4" w:space="0" w:color="auto"/>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16">
    <w:name w:val="xl116"/>
    <w:basedOn w:val="Normal"/>
    <w:rsid w:val="009646F7"/>
    <w:pPr>
      <w:pBdr>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17">
    <w:name w:val="xl117"/>
    <w:basedOn w:val="Normal"/>
    <w:rsid w:val="009646F7"/>
    <w:pPr>
      <w:pBdr>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eastAsia="en-GB"/>
    </w:rPr>
  </w:style>
  <w:style w:type="paragraph" w:customStyle="1" w:styleId="xl118">
    <w:name w:val="xl118"/>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color w:val="FF0000"/>
      <w:szCs w:val="24"/>
      <w:lang w:eastAsia="en-GB"/>
    </w:rPr>
  </w:style>
  <w:style w:type="paragraph" w:customStyle="1" w:styleId="xl119">
    <w:name w:val="xl119"/>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eastAsia="en-GB"/>
    </w:rPr>
  </w:style>
  <w:style w:type="paragraph" w:customStyle="1" w:styleId="xl120">
    <w:name w:val="xl120"/>
    <w:basedOn w:val="Normal"/>
    <w:rsid w:val="009646F7"/>
    <w:pPr>
      <w:pBdr>
        <w:left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eastAsia="en-GB"/>
    </w:rPr>
  </w:style>
  <w:style w:type="paragraph" w:customStyle="1" w:styleId="xl121">
    <w:name w:val="xl121"/>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eastAsia="en-GB"/>
    </w:rPr>
  </w:style>
  <w:style w:type="paragraph" w:customStyle="1" w:styleId="xl122">
    <w:name w:val="xl122"/>
    <w:basedOn w:val="Normal"/>
    <w:rsid w:val="009646F7"/>
    <w:pPr>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23">
    <w:name w:val="xl123"/>
    <w:basedOn w:val="Normal"/>
    <w:rsid w:val="009646F7"/>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 w:val="clear" w:pos="2835"/>
      </w:tabs>
      <w:overflowPunct/>
      <w:autoSpaceDE/>
      <w:autoSpaceDN/>
      <w:adjustRightInd/>
      <w:spacing w:before="100" w:beforeAutospacing="1" w:after="100" w:afterAutospacing="1"/>
      <w:textAlignment w:val="center"/>
    </w:pPr>
    <w:rPr>
      <w:rFonts w:ascii="Times New Roman" w:hAnsi="Times New Roman"/>
      <w:b/>
      <w:bCs/>
      <w:szCs w:val="24"/>
      <w:lang w:eastAsia="en-GB"/>
    </w:rPr>
  </w:style>
  <w:style w:type="paragraph" w:customStyle="1" w:styleId="xl124">
    <w:name w:val="xl124"/>
    <w:basedOn w:val="Normal"/>
    <w:rsid w:val="009646F7"/>
    <w:pPr>
      <w:pBdr>
        <w:left w:val="single" w:sz="4" w:space="0" w:color="auto"/>
        <w:right w:val="single" w:sz="4" w:space="0" w:color="auto"/>
      </w:pBdr>
      <w:shd w:val="clear" w:color="000000" w:fill="CCCCFF"/>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b/>
      <w:bCs/>
      <w:szCs w:val="24"/>
      <w:lang w:eastAsia="en-GB"/>
    </w:rPr>
  </w:style>
  <w:style w:type="paragraph" w:customStyle="1" w:styleId="xl125">
    <w:name w:val="xl125"/>
    <w:basedOn w:val="Normal"/>
    <w:rsid w:val="009646F7"/>
    <w:pPr>
      <w:pBdr>
        <w:lef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26">
    <w:name w:val="xl126"/>
    <w:basedOn w:val="Normal"/>
    <w:rsid w:val="009646F7"/>
    <w:pPr>
      <w:pBdr>
        <w:left w:val="single" w:sz="4" w:space="0" w:color="auto"/>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27">
    <w:name w:val="xl127"/>
    <w:basedOn w:val="Normal"/>
    <w:rsid w:val="009646F7"/>
    <w:pPr>
      <w:pBdr>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right"/>
      <w:textAlignment w:val="auto"/>
    </w:pPr>
    <w:rPr>
      <w:rFonts w:ascii="Times New Roman" w:hAnsi="Times New Roman"/>
      <w:szCs w:val="24"/>
      <w:lang w:eastAsia="en-GB"/>
    </w:rPr>
  </w:style>
  <w:style w:type="paragraph" w:customStyle="1" w:styleId="xl128">
    <w:name w:val="xl128"/>
    <w:basedOn w:val="Normal"/>
    <w:rsid w:val="009646F7"/>
    <w:pPr>
      <w:pBdr>
        <w:left w:val="single" w:sz="4" w:space="0" w:color="auto"/>
        <w:right w:val="single" w:sz="4" w:space="0" w:color="auto"/>
      </w:pBdr>
      <w:shd w:val="clear" w:color="000000" w:fill="FFFF00"/>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29">
    <w:name w:val="xl129"/>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 w:type="paragraph" w:customStyle="1" w:styleId="xl130">
    <w:name w:val="xl130"/>
    <w:basedOn w:val="Normal"/>
    <w:rsid w:val="009646F7"/>
    <w:pPr>
      <w:pBdr>
        <w:left w:val="single" w:sz="4" w:space="0" w:color="auto"/>
        <w:right w:val="single" w:sz="4" w:space="0" w:color="auto"/>
      </w:pBdr>
      <w:shd w:val="clear" w:color="000000" w:fill="FFFFFF"/>
      <w:tabs>
        <w:tab w:val="clear" w:pos="567"/>
        <w:tab w:val="clear" w:pos="1134"/>
        <w:tab w:val="clear" w:pos="1701"/>
        <w:tab w:val="clear" w:pos="2268"/>
        <w:tab w:val="clear" w:pos="2835"/>
      </w:tabs>
      <w:overflowPunct/>
      <w:autoSpaceDE/>
      <w:autoSpaceDN/>
      <w:adjustRightInd/>
      <w:spacing w:before="100" w:beforeAutospacing="1" w:after="100" w:afterAutospacing="1"/>
      <w:jc w:val="center"/>
      <w:textAlignment w:val="auto"/>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en/council/Documents/basic-texts/Constitution-E.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md/S17-CL-C-0057/en" TargetMode="External"/><Relationship Id="rId17" Type="http://schemas.openxmlformats.org/officeDocument/2006/relationships/hyperlink" Target="https://www.itu.int/md/S10-CL-C-0067/en" TargetMode="External"/><Relationship Id="rId2" Type="http://schemas.openxmlformats.org/officeDocument/2006/relationships/customXml" Target="../customXml/item2.xml"/><Relationship Id="rId16" Type="http://schemas.openxmlformats.org/officeDocument/2006/relationships/hyperlink" Target="https://www.itu.int/md/S25-SG-CIR-0036/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25-SG-CIR-0036/en" TargetMode="External"/><Relationship Id="rId5" Type="http://schemas.openxmlformats.org/officeDocument/2006/relationships/styles" Target="styles.xml"/><Relationship Id="rId15" Type="http://schemas.openxmlformats.org/officeDocument/2006/relationships/hyperlink" Target="https://www.itu.int/md/S26-CWGFHR22-INF-0002/en" TargetMode="External"/><Relationship Id="rId10" Type="http://schemas.openxmlformats.org/officeDocument/2006/relationships/hyperlink" Target="https://www.itu.int/md/S25-CL-C-0054/en"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council/Documents/basic-texts-2023/DEC-005-E.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4afaeb79d6a2790373f49a79692783b2">
  <xsd:schema xmlns:xsd="http://www.w3.org/2001/XMLSchema" xmlns:xs="http://www.w3.org/2001/XMLSchema" xmlns:p="http://schemas.microsoft.com/office/2006/metadata/properties" xmlns:ns2="a4c22657-7647-457b-a399-8471255bb166" targetNamespace="http://schemas.microsoft.com/office/2006/metadata/properties" ma:root="true" ma:fieldsID="4a7ff88f8157323695e407bed448c3fb"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CA2C9C-8ADA-420B-B73C-479384479E9E}">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purl.org/dc/dcmitype/"/>
    <ds:schemaRef ds:uri="http://schemas.openxmlformats.org/package/2006/metadata/core-properties"/>
    <ds:schemaRef ds:uri="a4c22657-7647-457b-a399-8471255bb166"/>
    <ds:schemaRef ds:uri="http://purl.org/dc/terms/"/>
  </ds:schemaRefs>
</ds:datastoreItem>
</file>

<file path=customXml/itemProps2.xml><?xml version="1.0" encoding="utf-8"?>
<ds:datastoreItem xmlns:ds="http://schemas.openxmlformats.org/officeDocument/2006/customXml" ds:itemID="{88A3A989-5BE9-4A4A-9156-24745C735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8F23A-63A6-4386-A898-AEB0FE777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1637</Words>
  <Characters>8193</Characters>
  <Application>Microsoft Office Word</Application>
  <DocSecurity>0</DocSecurity>
  <Lines>897</Lines>
  <Paragraphs>664</Paragraphs>
  <ScaleCrop>false</ScaleCrop>
  <HeadingPairs>
    <vt:vector size="2" baseType="variant">
      <vt:variant>
        <vt:lpstr>Title</vt:lpstr>
      </vt:variant>
      <vt:variant>
        <vt:i4>1</vt:i4>
      </vt:variant>
    </vt:vector>
  </HeadingPairs>
  <TitlesOfParts>
    <vt:vector size="1" baseType="lpstr">
      <vt:lpstr>Contributory units – Provisional choices</vt:lpstr>
    </vt:vector>
  </TitlesOfParts>
  <Manager>General Secretariat</Manager>
  <Company>International Telecommunication Union (ITU)</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Contributory units – Provisional choices</dc:title>
  <dc:subject>ITU Council 2026</dc:subject>
  <cp:keywords>C26; C2026; Council 2026; PP26</cp:keywords>
  <dc:description/>
  <cp:lastPrinted>2000-07-19T07:30:00Z</cp:lastPrinted>
  <dcterms:created xsi:type="dcterms:W3CDTF">2026-03-03T16:27:00Z</dcterms:created>
  <dcterms:modified xsi:type="dcterms:W3CDTF">2026-03-03T16:49:00Z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