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FE37544" w14:textId="77777777" w:rsidTr="00555C29">
        <w:trPr>
          <w:cantSplit/>
          <w:trHeight w:val="23"/>
        </w:trPr>
        <w:tc>
          <w:tcPr>
            <w:tcW w:w="3969" w:type="dxa"/>
            <w:vMerge w:val="restart"/>
            <w:tcMar>
              <w:left w:w="0" w:type="dxa"/>
            </w:tcMar>
          </w:tcPr>
          <w:p w14:paraId="187DAD68" w14:textId="77777777"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5D29F0">
              <w:rPr>
                <w:b/>
                <w:bCs/>
                <w:color w:val="000000"/>
                <w:lang w:val="zh-CN"/>
              </w:rPr>
              <w:t>ADM 1</w:t>
            </w:r>
          </w:p>
        </w:tc>
        <w:tc>
          <w:tcPr>
            <w:tcW w:w="5245" w:type="dxa"/>
          </w:tcPr>
          <w:p w14:paraId="2872318B" w14:textId="77777777"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5D29F0">
              <w:rPr>
                <w:rFonts w:hint="eastAsia"/>
                <w:b/>
                <w:lang w:val="fr-CH" w:eastAsia="zh-CN"/>
              </w:rPr>
              <w:t>47</w:t>
            </w:r>
            <w:r w:rsidRPr="00E24D59">
              <w:rPr>
                <w:b/>
                <w:lang w:val="fr-CH"/>
              </w:rPr>
              <w:t>-C</w:t>
            </w:r>
          </w:p>
        </w:tc>
      </w:tr>
      <w:tr w:rsidR="00E24D59" w:rsidRPr="00813E5E" w14:paraId="72B673DA" w14:textId="77777777" w:rsidTr="00555C29">
        <w:trPr>
          <w:cantSplit/>
        </w:trPr>
        <w:tc>
          <w:tcPr>
            <w:tcW w:w="3969" w:type="dxa"/>
            <w:vMerge/>
          </w:tcPr>
          <w:p w14:paraId="14168E64"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0616041" w14:textId="77777777" w:rsidR="00E24D59" w:rsidRPr="00E85629" w:rsidRDefault="005D29F0"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w:t>
            </w:r>
            <w:r>
              <w:rPr>
                <w:rFonts w:hint="eastAsia"/>
                <w:b/>
                <w:lang w:eastAsia="zh-CN"/>
              </w:rPr>
              <w:t>日</w:t>
            </w:r>
          </w:p>
        </w:tc>
      </w:tr>
      <w:tr w:rsidR="00E24D59" w:rsidRPr="00813E5E" w14:paraId="6762E6DF" w14:textId="77777777" w:rsidTr="00555C29">
        <w:trPr>
          <w:cantSplit/>
          <w:trHeight w:val="23"/>
        </w:trPr>
        <w:tc>
          <w:tcPr>
            <w:tcW w:w="3969" w:type="dxa"/>
            <w:vMerge/>
          </w:tcPr>
          <w:p w14:paraId="5C877505"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3A12059" w14:textId="77777777"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5D29F0">
              <w:rPr>
                <w:b/>
                <w:bCs/>
                <w:color w:val="000000"/>
                <w:lang w:val="zh-CN"/>
              </w:rPr>
              <w:t>英文</w:t>
            </w:r>
            <w:proofErr w:type="spellEnd"/>
          </w:p>
        </w:tc>
      </w:tr>
      <w:tr w:rsidR="00E24D59" w:rsidRPr="00813E5E" w14:paraId="195499E7" w14:textId="77777777" w:rsidTr="00555C29">
        <w:trPr>
          <w:cantSplit/>
          <w:trHeight w:val="23"/>
        </w:trPr>
        <w:tc>
          <w:tcPr>
            <w:tcW w:w="3969" w:type="dxa"/>
          </w:tcPr>
          <w:p w14:paraId="583FF278" w14:textId="77777777" w:rsidR="00E24D59" w:rsidRPr="00813E5E" w:rsidRDefault="00E24D59" w:rsidP="00555C29">
            <w:pPr>
              <w:tabs>
                <w:tab w:val="left" w:pos="851"/>
              </w:tabs>
              <w:spacing w:line="240" w:lineRule="atLeast"/>
              <w:rPr>
                <w:b/>
              </w:rPr>
            </w:pPr>
          </w:p>
        </w:tc>
        <w:tc>
          <w:tcPr>
            <w:tcW w:w="5245" w:type="dxa"/>
          </w:tcPr>
          <w:p w14:paraId="2845D04B" w14:textId="77777777" w:rsidR="00E24D59" w:rsidRDefault="00E24D59" w:rsidP="00555C29">
            <w:pPr>
              <w:tabs>
                <w:tab w:val="left" w:pos="851"/>
              </w:tabs>
              <w:spacing w:before="0" w:line="240" w:lineRule="atLeast"/>
              <w:jc w:val="right"/>
              <w:rPr>
                <w:b/>
              </w:rPr>
            </w:pPr>
          </w:p>
        </w:tc>
      </w:tr>
      <w:tr w:rsidR="00E24D59" w:rsidRPr="00813E5E" w14:paraId="7FA82E63" w14:textId="77777777" w:rsidTr="00555C29">
        <w:trPr>
          <w:cantSplit/>
        </w:trPr>
        <w:tc>
          <w:tcPr>
            <w:tcW w:w="9214" w:type="dxa"/>
            <w:gridSpan w:val="2"/>
            <w:tcMar>
              <w:left w:w="0" w:type="dxa"/>
            </w:tcMar>
          </w:tcPr>
          <w:p w14:paraId="5DA0DF6D"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4CD680B7" w14:textId="77777777" w:rsidTr="00555C29">
        <w:trPr>
          <w:cantSplit/>
        </w:trPr>
        <w:tc>
          <w:tcPr>
            <w:tcW w:w="9214" w:type="dxa"/>
            <w:gridSpan w:val="2"/>
            <w:tcMar>
              <w:left w:w="0" w:type="dxa"/>
            </w:tcMar>
          </w:tcPr>
          <w:p w14:paraId="72088B57" w14:textId="77777777" w:rsidR="00E24D59" w:rsidRPr="00C24DAC" w:rsidRDefault="005D29F0" w:rsidP="00C24DAC">
            <w:pPr>
              <w:pStyle w:val="Subtitle"/>
              <w:framePr w:hSpace="0" w:wrap="auto" w:vAnchor="margin" w:hAnchor="text" w:xAlign="left" w:yAlign="inline"/>
            </w:pPr>
            <w:bookmarkStart w:id="6" w:name="dtitle1" w:colFirst="0" w:colLast="0"/>
            <w:bookmarkEnd w:id="5"/>
            <w:r>
              <w:rPr>
                <w:color w:val="000000"/>
                <w:lang w:val="zh-CN"/>
              </w:rPr>
              <w:t>会费单位</w:t>
            </w:r>
            <w:r>
              <w:rPr>
                <w:color w:val="000000"/>
                <w:lang w:val="zh-CN"/>
              </w:rPr>
              <w:t xml:space="preserve"> – </w:t>
            </w:r>
            <w:r>
              <w:rPr>
                <w:rFonts w:hint="eastAsia"/>
                <w:color w:val="000000"/>
                <w:lang w:val="zh-CN"/>
              </w:rPr>
              <w:t>暂定</w:t>
            </w:r>
            <w:r>
              <w:rPr>
                <w:color w:val="000000"/>
                <w:lang w:val="zh-CN"/>
              </w:rPr>
              <w:t>选择</w:t>
            </w:r>
          </w:p>
        </w:tc>
      </w:tr>
      <w:tr w:rsidR="00E24D59" w:rsidRPr="00813E5E" w14:paraId="330CF198" w14:textId="77777777" w:rsidTr="00555C29">
        <w:trPr>
          <w:cantSplit/>
        </w:trPr>
        <w:tc>
          <w:tcPr>
            <w:tcW w:w="9214" w:type="dxa"/>
            <w:gridSpan w:val="2"/>
            <w:tcBorders>
              <w:top w:val="single" w:sz="4" w:space="0" w:color="auto"/>
              <w:bottom w:val="single" w:sz="4" w:space="0" w:color="auto"/>
            </w:tcBorders>
            <w:tcMar>
              <w:left w:w="0" w:type="dxa"/>
            </w:tcMar>
          </w:tcPr>
          <w:p w14:paraId="5C14CCE9" w14:textId="77777777" w:rsidR="003F086E" w:rsidRPr="00477D57" w:rsidRDefault="003F086E" w:rsidP="00555C29">
            <w:pPr>
              <w:rPr>
                <w:b/>
                <w:bCs/>
                <w:lang w:eastAsia="zh-CN"/>
              </w:rPr>
            </w:pPr>
            <w:r w:rsidRPr="00477D57">
              <w:rPr>
                <w:b/>
                <w:bCs/>
                <w:lang w:eastAsia="zh-CN"/>
              </w:rPr>
              <w:t>目的</w:t>
            </w:r>
          </w:p>
          <w:p w14:paraId="2505FE15" w14:textId="04790EA2" w:rsidR="005D29F0" w:rsidRPr="002B3E51" w:rsidRDefault="005D29F0" w:rsidP="005D29F0">
            <w:pPr>
              <w:ind w:firstLineChars="200" w:firstLine="480"/>
              <w:rPr>
                <w:lang w:eastAsia="zh-CN"/>
              </w:rPr>
            </w:pPr>
            <w:r>
              <w:rPr>
                <w:lang w:eastAsia="zh-CN"/>
              </w:rPr>
              <w:t>根据</w:t>
            </w:r>
            <w:r w:rsidR="00826904" w:rsidRPr="00826904">
              <w:rPr>
                <w:u w:val="single"/>
              </w:rPr>
              <w:fldChar w:fldCharType="begin"/>
            </w:r>
            <w:r w:rsidR="00826904" w:rsidRPr="00826904">
              <w:rPr>
                <w:u w:val="single"/>
                <w:lang w:eastAsia="zh-CN"/>
              </w:rPr>
              <w:instrText>HYPERLINK "https://www.itu.int/md/S25-CL-C-0054/en"</w:instrText>
            </w:r>
            <w:r w:rsidR="00826904" w:rsidRPr="00826904">
              <w:rPr>
                <w:u w:val="single"/>
              </w:rPr>
            </w:r>
            <w:r w:rsidR="00826904" w:rsidRPr="00826904">
              <w:rPr>
                <w:u w:val="single"/>
              </w:rPr>
              <w:fldChar w:fldCharType="separate"/>
            </w:r>
            <w:r w:rsidR="00826904" w:rsidRPr="00826904">
              <w:rPr>
                <w:rStyle w:val="Hyperlink"/>
                <w:rFonts w:eastAsia="SimSun"/>
                <w:u w:val="single"/>
                <w:lang w:eastAsia="zh-CN"/>
              </w:rPr>
              <w:t>C25/54</w:t>
            </w:r>
            <w:r w:rsidR="00826904" w:rsidRPr="00826904">
              <w:rPr>
                <w:u w:val="single"/>
              </w:rPr>
              <w:fldChar w:fldCharType="end"/>
            </w:r>
            <w:r>
              <w:rPr>
                <w:lang w:eastAsia="zh-CN"/>
              </w:rPr>
              <w:t>号文件的提议，</w:t>
            </w:r>
            <w:r>
              <w:rPr>
                <w:color w:val="000000"/>
                <w:lang w:val="zh-CN" w:eastAsia="zh-CN"/>
              </w:rPr>
              <w:t>继理事会</w:t>
            </w:r>
            <w:r>
              <w:rPr>
                <w:color w:val="000000"/>
                <w:lang w:val="zh-CN" w:eastAsia="zh-CN"/>
              </w:rPr>
              <w:t>2025</w:t>
            </w:r>
            <w:r>
              <w:rPr>
                <w:color w:val="000000"/>
                <w:lang w:val="zh-CN" w:eastAsia="zh-CN"/>
              </w:rPr>
              <w:t>年会议批准会费单位初定金额之后，秘书长</w:t>
            </w:r>
            <w:hyperlink r:id="rId8" w:history="1">
              <w:r w:rsidRPr="00826904">
                <w:rPr>
                  <w:rStyle w:val="Hyperlink"/>
                  <w:rFonts w:eastAsia="SimSun"/>
                  <w:u w:val="single"/>
                  <w:lang w:val="zh-CN" w:eastAsia="zh-CN"/>
                </w:rPr>
                <w:t>致函</w:t>
              </w:r>
            </w:hyperlink>
            <w:r>
              <w:rPr>
                <w:color w:val="000000"/>
                <w:lang w:val="zh-CN" w:eastAsia="zh-CN"/>
              </w:rPr>
              <w:t>所有成员国，请</w:t>
            </w:r>
            <w:r>
              <w:rPr>
                <w:rFonts w:hint="eastAsia"/>
                <w:color w:val="000000"/>
                <w:lang w:val="zh-CN" w:eastAsia="zh-CN"/>
              </w:rPr>
              <w:t>各成员国</w:t>
            </w:r>
            <w:r w:rsidRPr="005E699A">
              <w:rPr>
                <w:rFonts w:hint="eastAsia"/>
                <w:color w:val="000000"/>
                <w:lang w:val="zh-CN" w:eastAsia="zh-CN"/>
              </w:rPr>
              <w:t>在</w:t>
            </w:r>
            <w:r w:rsidRPr="005E699A">
              <w:rPr>
                <w:rFonts w:hint="eastAsia"/>
                <w:color w:val="000000"/>
                <w:lang w:val="zh-CN" w:eastAsia="zh-CN"/>
              </w:rPr>
              <w:t>2025</w:t>
            </w:r>
            <w:r w:rsidRPr="005E699A">
              <w:rPr>
                <w:rFonts w:hint="eastAsia"/>
                <w:color w:val="000000"/>
                <w:lang w:val="zh-CN" w:eastAsia="zh-CN"/>
              </w:rPr>
              <w:t>年底前宣布各自在</w:t>
            </w:r>
            <w:r w:rsidRPr="005E699A">
              <w:rPr>
                <w:rFonts w:hint="eastAsia"/>
                <w:color w:val="000000"/>
                <w:lang w:val="zh-CN" w:eastAsia="zh-CN"/>
              </w:rPr>
              <w:t>2028-2031</w:t>
            </w:r>
            <w:r w:rsidRPr="005E699A">
              <w:rPr>
                <w:rFonts w:hint="eastAsia"/>
                <w:color w:val="000000"/>
                <w:lang w:val="zh-CN" w:eastAsia="zh-CN"/>
              </w:rPr>
              <w:t>年</w:t>
            </w:r>
            <w:r>
              <w:rPr>
                <w:lang w:eastAsia="zh-CN"/>
              </w:rPr>
              <w:t>期间</w:t>
            </w:r>
            <w:r w:rsidRPr="005E699A">
              <w:rPr>
                <w:rFonts w:hint="eastAsia"/>
                <w:color w:val="000000"/>
                <w:lang w:val="zh-CN" w:eastAsia="zh-CN"/>
              </w:rPr>
              <w:t>的暂定会费等级。</w:t>
            </w:r>
            <w:r>
              <w:fldChar w:fldCharType="begin"/>
            </w:r>
            <w:r>
              <w:rPr>
                <w:lang w:eastAsia="zh-CN"/>
              </w:rPr>
              <w:instrText>HYPERLINK "https://www.itu.int/md/S25-CL-C-0054/en"</w:instrText>
            </w:r>
            <w:r>
              <w:fldChar w:fldCharType="separate"/>
            </w:r>
            <w:r>
              <w:fldChar w:fldCharType="end"/>
            </w:r>
            <w:hyperlink r:id="rId9" w:history="1"/>
          </w:p>
          <w:p w14:paraId="71F133A2" w14:textId="77777777" w:rsidR="003F086E" w:rsidRPr="00477D57" w:rsidRDefault="005D29F0" w:rsidP="005D29F0">
            <w:pPr>
              <w:ind w:firstLineChars="200" w:firstLine="480"/>
              <w:rPr>
                <w:rFonts w:asciiTheme="majorEastAsia" w:eastAsiaTheme="majorEastAsia" w:hAnsiTheme="majorEastAsia"/>
                <w:lang w:eastAsia="zh-CN"/>
              </w:rPr>
            </w:pPr>
            <w:r>
              <w:rPr>
                <w:color w:val="000000"/>
                <w:lang w:val="zh-CN" w:eastAsia="zh-CN"/>
              </w:rPr>
              <w:t>本文件根据</w:t>
            </w:r>
            <w:r>
              <w:rPr>
                <w:color w:val="000000"/>
                <w:lang w:val="zh-CN" w:eastAsia="zh-CN"/>
              </w:rPr>
              <w:t>2025</w:t>
            </w:r>
            <w:r>
              <w:rPr>
                <w:color w:val="000000"/>
                <w:lang w:val="zh-CN" w:eastAsia="zh-CN"/>
              </w:rPr>
              <w:t>年</w:t>
            </w:r>
            <w:r>
              <w:rPr>
                <w:color w:val="000000"/>
                <w:lang w:val="zh-CN" w:eastAsia="zh-CN"/>
              </w:rPr>
              <w:t>12</w:t>
            </w:r>
            <w:r>
              <w:rPr>
                <w:color w:val="000000"/>
                <w:lang w:val="zh-CN" w:eastAsia="zh-CN"/>
              </w:rPr>
              <w:t>月</w:t>
            </w:r>
            <w:r>
              <w:rPr>
                <w:color w:val="000000"/>
                <w:lang w:val="zh-CN" w:eastAsia="zh-CN"/>
              </w:rPr>
              <w:t>31</w:t>
            </w:r>
            <w:r>
              <w:rPr>
                <w:color w:val="000000"/>
                <w:lang w:val="zh-CN" w:eastAsia="zh-CN"/>
              </w:rPr>
              <w:t>日前所收到的成员国回复，向理事会通报各成员国在</w:t>
            </w:r>
            <w:r>
              <w:rPr>
                <w:color w:val="000000"/>
                <w:lang w:val="zh-CN" w:eastAsia="zh-CN"/>
              </w:rPr>
              <w:t>2026</w:t>
            </w:r>
            <w:r>
              <w:rPr>
                <w:color w:val="000000"/>
                <w:lang w:val="zh-CN" w:eastAsia="zh-CN"/>
              </w:rPr>
              <w:t>年全权代表大会之前的暂定选择。</w:t>
            </w:r>
            <w:r>
              <w:rPr>
                <w:rFonts w:hint="eastAsia"/>
                <w:color w:val="000000"/>
                <w:lang w:val="zh-CN" w:eastAsia="zh-CN"/>
              </w:rPr>
              <w:t>文件</w:t>
            </w:r>
            <w:r>
              <w:rPr>
                <w:color w:val="000000"/>
                <w:lang w:val="zh-CN" w:eastAsia="zh-CN"/>
              </w:rPr>
              <w:t>还</w:t>
            </w:r>
            <w:r w:rsidRPr="003D581F">
              <w:rPr>
                <w:rFonts w:hint="eastAsia"/>
                <w:color w:val="000000"/>
                <w:lang w:val="zh-CN" w:eastAsia="zh-CN"/>
              </w:rPr>
              <w:t>提供了关于审查成员国适用情况和遵守国际电联会费单位框架情况的信息。</w:t>
            </w:r>
          </w:p>
          <w:p w14:paraId="4D56BD0B" w14:textId="77777777" w:rsidR="003F086E" w:rsidRPr="00477D57" w:rsidRDefault="003F086E" w:rsidP="00555C29">
            <w:pPr>
              <w:rPr>
                <w:b/>
                <w:bCs/>
                <w:lang w:eastAsia="zh-CN"/>
              </w:rPr>
            </w:pPr>
            <w:r w:rsidRPr="00477D57">
              <w:rPr>
                <w:b/>
                <w:bCs/>
                <w:lang w:eastAsia="zh-CN"/>
              </w:rPr>
              <w:t>理事会需采取的行动</w:t>
            </w:r>
          </w:p>
          <w:p w14:paraId="139F3E1E" w14:textId="77777777" w:rsidR="003F086E" w:rsidRPr="00477D57" w:rsidRDefault="005D29F0" w:rsidP="005D29F0">
            <w:pPr>
              <w:ind w:firstLineChars="200" w:firstLine="480"/>
              <w:rPr>
                <w:rFonts w:asciiTheme="majorEastAsia" w:eastAsiaTheme="majorEastAsia" w:hAnsiTheme="majorEastAsia"/>
                <w:lang w:eastAsia="zh-CN"/>
              </w:rPr>
            </w:pPr>
            <w:r>
              <w:rPr>
                <w:color w:val="000000"/>
                <w:lang w:val="zh-CN" w:eastAsia="zh-CN"/>
              </w:rPr>
              <w:t>请理事会</w:t>
            </w:r>
            <w:r w:rsidRPr="005E699A">
              <w:rPr>
                <w:b/>
                <w:bCs/>
                <w:color w:val="000000"/>
                <w:lang w:val="zh-CN" w:eastAsia="zh-CN"/>
              </w:rPr>
              <w:t>审议</w:t>
            </w:r>
            <w:r>
              <w:rPr>
                <w:color w:val="000000"/>
                <w:lang w:val="zh-CN" w:eastAsia="zh-CN"/>
              </w:rPr>
              <w:t>本文件，并</w:t>
            </w:r>
            <w:r w:rsidRPr="00756778">
              <w:rPr>
                <w:rFonts w:hint="eastAsia"/>
                <w:b/>
                <w:bCs/>
                <w:color w:val="000000"/>
                <w:lang w:val="zh-CN" w:eastAsia="zh-CN"/>
              </w:rPr>
              <w:t>审查</w:t>
            </w:r>
            <w:r>
              <w:rPr>
                <w:rFonts w:hint="eastAsia"/>
                <w:color w:val="000000"/>
                <w:lang w:val="zh-CN" w:eastAsia="zh-CN"/>
              </w:rPr>
              <w:t>(</w:t>
            </w:r>
            <w:r>
              <w:rPr>
                <w:color w:val="000000"/>
                <w:lang w:val="zh-CN" w:eastAsia="zh-CN"/>
              </w:rPr>
              <w:t>a</w:t>
            </w:r>
            <w:r>
              <w:rPr>
                <w:rFonts w:hint="eastAsia"/>
                <w:color w:val="000000"/>
                <w:lang w:val="zh-CN" w:eastAsia="zh-CN"/>
              </w:rPr>
              <w:t>)</w:t>
            </w:r>
            <w:r w:rsidRPr="00756778">
              <w:rPr>
                <w:rFonts w:hint="eastAsia"/>
                <w:color w:val="000000"/>
                <w:lang w:val="zh-CN" w:eastAsia="zh-CN"/>
              </w:rPr>
              <w:t>临时例外的处理方式</w:t>
            </w:r>
            <w:r>
              <w:rPr>
                <w:rFonts w:hint="eastAsia"/>
                <w:color w:val="000000"/>
                <w:lang w:eastAsia="zh-CN"/>
              </w:rPr>
              <w:t>；</w:t>
            </w:r>
            <w:r>
              <w:rPr>
                <w:color w:val="000000"/>
                <w:lang w:val="zh-CN" w:eastAsia="zh-CN"/>
              </w:rPr>
              <w:t>及</w:t>
            </w:r>
            <w:r>
              <w:rPr>
                <w:rFonts w:hint="eastAsia"/>
                <w:color w:val="000000"/>
                <w:lang w:val="zh-CN" w:eastAsia="zh-CN"/>
              </w:rPr>
              <w:t>(</w:t>
            </w:r>
            <w:r>
              <w:rPr>
                <w:color w:val="000000"/>
                <w:lang w:val="zh-CN" w:eastAsia="zh-CN"/>
              </w:rPr>
              <w:t>b</w:t>
            </w:r>
            <w:r>
              <w:rPr>
                <w:rFonts w:hint="eastAsia"/>
                <w:color w:val="000000"/>
                <w:lang w:val="zh-CN" w:eastAsia="zh-CN"/>
              </w:rPr>
              <w:t>)</w:t>
            </w:r>
            <w:r>
              <w:rPr>
                <w:rFonts w:hint="eastAsia"/>
                <w:lang w:eastAsia="zh-CN"/>
              </w:rPr>
              <w:t>针对</w:t>
            </w:r>
            <w:r>
              <w:rPr>
                <w:lang w:eastAsia="zh-CN"/>
              </w:rPr>
              <w:t>希望选择</w:t>
            </w:r>
            <w:r>
              <w:rPr>
                <w:lang w:eastAsia="zh-CN"/>
              </w:rPr>
              <w:t>1/8</w:t>
            </w:r>
            <w:r>
              <w:rPr>
                <w:lang w:eastAsia="zh-CN"/>
              </w:rPr>
              <w:t>或</w:t>
            </w:r>
            <w:r>
              <w:rPr>
                <w:lang w:eastAsia="zh-CN"/>
              </w:rPr>
              <w:t>1/16</w:t>
            </w:r>
            <w:r>
              <w:rPr>
                <w:lang w:eastAsia="zh-CN"/>
              </w:rPr>
              <w:t>个会费单位等级的最不发达国家以外的国家</w:t>
            </w:r>
            <w:r>
              <w:rPr>
                <w:rFonts w:hint="eastAsia"/>
                <w:lang w:eastAsia="zh-CN"/>
              </w:rPr>
              <w:t>，</w:t>
            </w:r>
            <w:r>
              <w:rPr>
                <w:lang w:eastAsia="zh-CN"/>
              </w:rPr>
              <w:t>选择会费单位等级时适用的标准</w:t>
            </w:r>
            <w:r>
              <w:rPr>
                <w:rFonts w:ascii="SimSun" w:hAnsi="SimSun" w:cs="SimSun" w:hint="eastAsia"/>
                <w:lang w:eastAsia="zh-CN"/>
              </w:rPr>
              <w:t>。</w:t>
            </w:r>
          </w:p>
          <w:p w14:paraId="5F1EC6AF"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3AB913D9" w14:textId="77777777" w:rsidR="003F086E" w:rsidRPr="00477D57" w:rsidRDefault="005D29F0" w:rsidP="005F2E8C">
            <w:pPr>
              <w:ind w:firstLineChars="200" w:firstLine="480"/>
              <w:rPr>
                <w:rFonts w:asciiTheme="majorEastAsia" w:eastAsiaTheme="majorEastAsia" w:hAnsiTheme="majorEastAsia"/>
                <w:lang w:eastAsia="zh-CN"/>
              </w:rPr>
            </w:pPr>
            <w:r w:rsidRPr="00DA57B3">
              <w:rPr>
                <w:color w:val="000000"/>
                <w:lang w:eastAsia="zh-CN"/>
              </w:rPr>
              <w:t>2028-2031</w:t>
            </w:r>
            <w:r>
              <w:rPr>
                <w:color w:val="000000"/>
                <w:lang w:val="zh-CN" w:eastAsia="zh-CN"/>
              </w:rPr>
              <w:t>年财务规划</w:t>
            </w:r>
            <w:r w:rsidR="005F2E8C">
              <w:rPr>
                <w:color w:val="000000"/>
                <w:lang w:val="zh-CN" w:eastAsia="zh-CN"/>
              </w:rPr>
              <w:t>。</w:t>
            </w:r>
          </w:p>
          <w:p w14:paraId="693B315D" w14:textId="77777777" w:rsidR="003F086E" w:rsidRPr="00477D57" w:rsidRDefault="003F086E" w:rsidP="00555C29">
            <w:pPr>
              <w:rPr>
                <w:b/>
                <w:bCs/>
                <w:lang w:eastAsia="zh-CN"/>
              </w:rPr>
            </w:pPr>
            <w:r w:rsidRPr="00477D57">
              <w:rPr>
                <w:b/>
                <w:bCs/>
                <w:lang w:eastAsia="zh-CN"/>
              </w:rPr>
              <w:t>财务影响</w:t>
            </w:r>
          </w:p>
          <w:p w14:paraId="1EE1AC35" w14:textId="77777777" w:rsidR="008F64AD" w:rsidRPr="00477D57" w:rsidRDefault="005D29F0" w:rsidP="005F2E8C">
            <w:pPr>
              <w:ind w:firstLineChars="200" w:firstLine="480"/>
              <w:rPr>
                <w:rFonts w:asciiTheme="majorEastAsia" w:eastAsiaTheme="majorEastAsia" w:hAnsiTheme="majorEastAsia"/>
                <w:lang w:eastAsia="zh-CN"/>
              </w:rPr>
            </w:pPr>
            <w:r w:rsidRPr="00DA57B3">
              <w:rPr>
                <w:color w:val="000000"/>
                <w:lang w:eastAsia="zh-CN"/>
              </w:rPr>
              <w:t>2028-2031</w:t>
            </w:r>
            <w:r>
              <w:rPr>
                <w:color w:val="000000"/>
                <w:lang w:val="zh-CN" w:eastAsia="zh-CN"/>
              </w:rPr>
              <w:t>年的收入。</w:t>
            </w:r>
          </w:p>
          <w:p w14:paraId="5298248D" w14:textId="77777777" w:rsidR="00E24D59" w:rsidRPr="00DA2D30" w:rsidRDefault="00DA2D30" w:rsidP="00DA2D30">
            <w:pPr>
              <w:rPr>
                <w:lang w:eastAsia="zh-CN"/>
              </w:rPr>
            </w:pPr>
            <w:r>
              <w:rPr>
                <w:lang w:eastAsia="zh-CN"/>
              </w:rPr>
              <w:t>_______________</w:t>
            </w:r>
          </w:p>
          <w:p w14:paraId="31BF1103" w14:textId="77777777" w:rsidR="00E24D59" w:rsidRPr="00477D57" w:rsidRDefault="00E24D59" w:rsidP="00555C29">
            <w:pPr>
              <w:rPr>
                <w:b/>
                <w:bCs/>
                <w:lang w:eastAsia="zh-CN"/>
              </w:rPr>
            </w:pPr>
            <w:r w:rsidRPr="00477D57">
              <w:rPr>
                <w:rFonts w:hint="eastAsia"/>
                <w:b/>
                <w:bCs/>
                <w:lang w:eastAsia="zh-CN"/>
              </w:rPr>
              <w:t>参考文件</w:t>
            </w:r>
          </w:p>
          <w:p w14:paraId="09FC6720" w14:textId="77777777" w:rsidR="00E24D59" w:rsidRPr="00DA57B3" w:rsidRDefault="00DA57B3" w:rsidP="00555C29">
            <w:pPr>
              <w:spacing w:after="120"/>
              <w:rPr>
                <w:rFonts w:asciiTheme="minorHAnsi" w:eastAsia="STKaiti" w:hAnsiTheme="minorHAnsi" w:cstheme="minorHAnsi"/>
                <w:sz w:val="22"/>
                <w:szCs w:val="22"/>
                <w:lang w:eastAsia="zh-CN"/>
              </w:rPr>
            </w:pPr>
            <w:hyperlink r:id="rId10" w:history="1">
              <w:r w:rsidRPr="00DA57B3">
                <w:rPr>
                  <w:rStyle w:val="Hyperlink"/>
                  <w:rFonts w:asciiTheme="minorHAnsi" w:eastAsia="STKaiti" w:hAnsiTheme="minorHAnsi" w:cstheme="minorHAnsi"/>
                  <w:sz w:val="22"/>
                  <w:szCs w:val="22"/>
                  <w:u w:val="single"/>
                  <w:lang w:eastAsia="zh-CN"/>
                </w:rPr>
                <w:t>C17/57</w:t>
              </w:r>
            </w:hyperlink>
            <w:r w:rsidRPr="00DA57B3">
              <w:rPr>
                <w:rFonts w:asciiTheme="minorHAnsi" w:eastAsia="STKaiti" w:hAnsiTheme="minorHAnsi" w:cstheme="minorHAnsi"/>
                <w:sz w:val="22"/>
                <w:szCs w:val="22"/>
                <w:lang w:eastAsia="zh-CN"/>
              </w:rPr>
              <w:t>号文件</w:t>
            </w:r>
            <w:r w:rsidRPr="00DA57B3">
              <w:rPr>
                <w:rFonts w:asciiTheme="minorHAnsi" w:eastAsia="STKaiti" w:hAnsiTheme="minorHAnsi" w:cstheme="minorHAnsi"/>
                <w:bCs/>
                <w:sz w:val="22"/>
                <w:szCs w:val="22"/>
                <w:lang w:eastAsia="zh-CN"/>
              </w:rPr>
              <w:t>、</w:t>
            </w:r>
            <w:hyperlink r:id="rId11" w:history="1">
              <w:r w:rsidRPr="00114EE1">
                <w:rPr>
                  <w:rStyle w:val="Hyperlink"/>
                  <w:rFonts w:asciiTheme="minorHAnsi" w:eastAsia="STKaiti" w:hAnsiTheme="minorHAnsi" w:cstheme="minorHAnsi"/>
                  <w:bCs/>
                  <w:sz w:val="22"/>
                  <w:szCs w:val="22"/>
                  <w:u w:val="single"/>
                  <w:lang w:eastAsia="zh-CN"/>
                </w:rPr>
                <w:t>《组织法》第</w:t>
              </w:r>
              <w:r w:rsidRPr="00114EE1">
                <w:rPr>
                  <w:rStyle w:val="Hyperlink"/>
                  <w:rFonts w:asciiTheme="minorHAnsi" w:eastAsia="STKaiti" w:hAnsiTheme="minorHAnsi" w:cstheme="minorHAnsi"/>
                  <w:bCs/>
                  <w:sz w:val="22"/>
                  <w:szCs w:val="22"/>
                  <w:u w:val="single"/>
                  <w:lang w:eastAsia="zh-CN"/>
                </w:rPr>
                <w:t>8</w:t>
              </w:r>
              <w:r w:rsidRPr="00114EE1">
                <w:rPr>
                  <w:rStyle w:val="Hyperlink"/>
                  <w:rFonts w:asciiTheme="minorHAnsi" w:eastAsia="STKaiti" w:hAnsiTheme="minorHAnsi" w:cstheme="minorHAnsi"/>
                  <w:bCs/>
                  <w:sz w:val="22"/>
                  <w:szCs w:val="22"/>
                  <w:u w:val="single"/>
                  <w:lang w:eastAsia="zh-CN"/>
                </w:rPr>
                <w:t>条</w:t>
              </w:r>
              <w:r w:rsidRPr="00DA57B3">
                <w:rPr>
                  <w:rFonts w:asciiTheme="minorHAnsi" w:eastAsia="STKaiti" w:hAnsiTheme="minorHAnsi" w:cstheme="minorHAnsi"/>
                  <w:bCs/>
                  <w:sz w:val="22"/>
                  <w:szCs w:val="22"/>
                  <w:lang w:eastAsia="zh-CN"/>
                </w:rPr>
                <w:t>、</w:t>
              </w:r>
              <w:r w:rsidRPr="00114EE1">
                <w:rPr>
                  <w:rStyle w:val="Hyperlink"/>
                  <w:rFonts w:asciiTheme="minorHAnsi" w:eastAsia="STKaiti" w:hAnsiTheme="minorHAnsi" w:cstheme="minorHAnsi"/>
                  <w:bCs/>
                  <w:sz w:val="22"/>
                  <w:szCs w:val="22"/>
                  <w:u w:val="single"/>
                  <w:lang w:eastAsia="zh-CN"/>
                </w:rPr>
                <w:t>《组织法》第</w:t>
              </w:r>
              <w:r w:rsidRPr="00114EE1">
                <w:rPr>
                  <w:rStyle w:val="Hyperlink"/>
                  <w:rFonts w:asciiTheme="minorHAnsi" w:eastAsia="STKaiti" w:hAnsiTheme="minorHAnsi" w:cstheme="minorHAnsi"/>
                  <w:bCs/>
                  <w:sz w:val="22"/>
                  <w:szCs w:val="22"/>
                  <w:u w:val="single"/>
                  <w:lang w:eastAsia="zh-CN"/>
                </w:rPr>
                <w:t>28</w:t>
              </w:r>
              <w:r w:rsidRPr="00114EE1">
                <w:rPr>
                  <w:rStyle w:val="Hyperlink"/>
                  <w:rFonts w:asciiTheme="minorHAnsi" w:eastAsia="STKaiti" w:hAnsiTheme="minorHAnsi" w:cstheme="minorHAnsi"/>
                  <w:bCs/>
                  <w:sz w:val="22"/>
                  <w:szCs w:val="22"/>
                  <w:u w:val="single"/>
                  <w:lang w:eastAsia="zh-CN"/>
                </w:rPr>
                <w:t>条</w:t>
              </w:r>
              <w:r w:rsidRPr="00DA57B3">
                <w:rPr>
                  <w:rFonts w:asciiTheme="minorHAnsi" w:eastAsia="STKaiti" w:hAnsiTheme="minorHAnsi" w:cstheme="minorHAnsi"/>
                  <w:bCs/>
                  <w:sz w:val="22"/>
                  <w:szCs w:val="22"/>
                  <w:lang w:eastAsia="zh-CN"/>
                </w:rPr>
                <w:t>、</w:t>
              </w:r>
              <w:r w:rsidRPr="00114EE1">
                <w:rPr>
                  <w:rStyle w:val="Hyperlink"/>
                  <w:rFonts w:asciiTheme="minorHAnsi" w:eastAsia="STKaiti" w:hAnsiTheme="minorHAnsi" w:cstheme="minorHAnsi"/>
                  <w:bCs/>
                  <w:sz w:val="22"/>
                  <w:szCs w:val="22"/>
                  <w:u w:val="single"/>
                  <w:lang w:eastAsia="zh-CN"/>
                </w:rPr>
                <w:t>《组织法》第</w:t>
              </w:r>
              <w:r w:rsidRPr="00114EE1">
                <w:rPr>
                  <w:rStyle w:val="Hyperlink"/>
                  <w:rFonts w:asciiTheme="minorHAnsi" w:eastAsia="STKaiti" w:hAnsiTheme="minorHAnsi" w:cstheme="minorHAnsi"/>
                  <w:bCs/>
                  <w:sz w:val="22"/>
                  <w:szCs w:val="22"/>
                  <w:u w:val="single"/>
                  <w:lang w:eastAsia="zh-CN"/>
                </w:rPr>
                <w:t>33</w:t>
              </w:r>
              <w:r w:rsidRPr="00114EE1">
                <w:rPr>
                  <w:rStyle w:val="Hyperlink"/>
                  <w:rFonts w:asciiTheme="minorHAnsi" w:eastAsia="STKaiti" w:hAnsiTheme="minorHAnsi" w:cstheme="minorHAnsi"/>
                  <w:bCs/>
                  <w:sz w:val="22"/>
                  <w:szCs w:val="22"/>
                  <w:u w:val="single"/>
                  <w:lang w:eastAsia="zh-CN"/>
                </w:rPr>
                <w:t>条</w:t>
              </w:r>
            </w:hyperlink>
            <w:r w:rsidRPr="00DA57B3">
              <w:rPr>
                <w:rFonts w:asciiTheme="minorHAnsi" w:eastAsia="STKaiti" w:hAnsiTheme="minorHAnsi" w:cstheme="minorHAnsi"/>
                <w:bCs/>
                <w:sz w:val="22"/>
                <w:szCs w:val="22"/>
                <w:lang w:eastAsia="zh-CN"/>
              </w:rPr>
              <w:t>、</w:t>
            </w:r>
            <w:r w:rsidRPr="00DA57B3">
              <w:rPr>
                <w:rFonts w:asciiTheme="minorHAnsi" w:eastAsia="STKaiti" w:hAnsiTheme="minorHAnsi" w:cstheme="minorHAnsi"/>
                <w:sz w:val="22"/>
                <w:szCs w:val="22"/>
                <w:u w:val="single"/>
              </w:rPr>
              <w:fldChar w:fldCharType="begin"/>
            </w:r>
            <w:r>
              <w:rPr>
                <w:rFonts w:asciiTheme="minorHAnsi" w:eastAsia="STKaiti" w:hAnsiTheme="minorHAnsi" w:cstheme="minorHAnsi"/>
                <w:sz w:val="22"/>
                <w:szCs w:val="22"/>
                <w:u w:val="single"/>
                <w:lang w:eastAsia="zh-CN"/>
              </w:rPr>
              <w:instrText>HYPERLINK "https://www.itu.int/en/council/Documents/basic-texts-2023/DEC-005-C.pdf"</w:instrText>
            </w:r>
            <w:r w:rsidRPr="00DA57B3">
              <w:rPr>
                <w:rFonts w:asciiTheme="minorHAnsi" w:eastAsia="STKaiti" w:hAnsiTheme="minorHAnsi" w:cstheme="minorHAnsi"/>
                <w:sz w:val="22"/>
                <w:szCs w:val="22"/>
                <w:u w:val="single"/>
              </w:rPr>
            </w:r>
            <w:r w:rsidRPr="00DA57B3">
              <w:rPr>
                <w:rFonts w:asciiTheme="minorHAnsi" w:eastAsia="STKaiti" w:hAnsiTheme="minorHAnsi" w:cstheme="minorHAnsi"/>
                <w:sz w:val="22"/>
                <w:szCs w:val="22"/>
                <w:u w:val="single"/>
              </w:rPr>
              <w:fldChar w:fldCharType="separate"/>
            </w:r>
            <w:r w:rsidRPr="00DA57B3">
              <w:rPr>
                <w:rStyle w:val="Hyperlink"/>
                <w:rFonts w:asciiTheme="minorHAnsi" w:eastAsia="STKaiti" w:hAnsiTheme="minorHAnsi" w:cstheme="minorHAnsi"/>
                <w:sz w:val="22"/>
                <w:szCs w:val="22"/>
                <w:u w:val="single"/>
                <w:lang w:eastAsia="zh-CN"/>
              </w:rPr>
              <w:t>第</w:t>
            </w:r>
            <w:r w:rsidRPr="00DA57B3">
              <w:rPr>
                <w:rStyle w:val="Hyperlink"/>
                <w:rFonts w:asciiTheme="minorHAnsi" w:eastAsia="STKaiti" w:hAnsiTheme="minorHAnsi" w:cstheme="minorHAnsi"/>
                <w:sz w:val="22"/>
                <w:szCs w:val="22"/>
                <w:u w:val="single"/>
                <w:lang w:eastAsia="zh-CN"/>
              </w:rPr>
              <w:t>5</w:t>
            </w:r>
            <w:r w:rsidRPr="00DA57B3">
              <w:rPr>
                <w:rStyle w:val="Hyperlink"/>
                <w:rFonts w:asciiTheme="minorHAnsi" w:eastAsia="STKaiti" w:hAnsiTheme="minorHAnsi" w:cstheme="minorHAnsi"/>
                <w:sz w:val="22"/>
                <w:szCs w:val="22"/>
                <w:u w:val="single"/>
                <w:lang w:eastAsia="zh-CN"/>
              </w:rPr>
              <w:t>号决定（</w:t>
            </w:r>
            <w:r w:rsidRPr="00DA57B3">
              <w:rPr>
                <w:rStyle w:val="Hyperlink"/>
                <w:rFonts w:asciiTheme="minorHAnsi" w:eastAsia="STKaiti" w:hAnsiTheme="minorHAnsi" w:cstheme="minorHAnsi"/>
                <w:sz w:val="22"/>
                <w:szCs w:val="22"/>
                <w:u w:val="single"/>
                <w:lang w:eastAsia="zh-CN"/>
              </w:rPr>
              <w:t>2022</w:t>
            </w:r>
            <w:r w:rsidRPr="00DA57B3">
              <w:rPr>
                <w:rStyle w:val="Hyperlink"/>
                <w:rFonts w:asciiTheme="minorHAnsi" w:eastAsia="STKaiti" w:hAnsiTheme="minorHAnsi" w:cstheme="minorHAnsi"/>
                <w:sz w:val="22"/>
                <w:szCs w:val="22"/>
                <w:u w:val="single"/>
                <w:lang w:eastAsia="zh-CN"/>
              </w:rPr>
              <w:t>年，布加勒斯特，修订版）</w:t>
            </w:r>
            <w:r w:rsidRPr="00DA57B3">
              <w:rPr>
                <w:rFonts w:asciiTheme="minorHAnsi" w:eastAsia="STKaiti" w:hAnsiTheme="minorHAnsi" w:cstheme="minorHAnsi"/>
                <w:sz w:val="22"/>
                <w:szCs w:val="22"/>
                <w:u w:val="single"/>
              </w:rPr>
              <w:fldChar w:fldCharType="end"/>
            </w:r>
            <w:r w:rsidRPr="00DA57B3">
              <w:rPr>
                <w:rFonts w:asciiTheme="minorHAnsi" w:eastAsia="STKaiti" w:hAnsiTheme="minorHAnsi" w:cstheme="minorHAnsi"/>
                <w:bCs/>
                <w:sz w:val="22"/>
                <w:szCs w:val="22"/>
                <w:lang w:eastAsia="zh-CN"/>
              </w:rPr>
              <w:t>、</w:t>
            </w:r>
            <w:hyperlink r:id="rId12" w:history="1">
              <w:r w:rsidRPr="00DA57B3">
                <w:rPr>
                  <w:rStyle w:val="Hyperlink"/>
                  <w:rFonts w:asciiTheme="minorHAnsi" w:eastAsia="STKaiti" w:hAnsiTheme="minorHAnsi" w:cstheme="minorHAnsi"/>
                  <w:sz w:val="22"/>
                  <w:szCs w:val="22"/>
                  <w:u w:val="single"/>
                  <w:lang w:eastAsia="zh-CN"/>
                </w:rPr>
                <w:t>CWG-FHR-22/INF/2</w:t>
              </w:r>
            </w:hyperlink>
            <w:r w:rsidRPr="00DA57B3">
              <w:rPr>
                <w:rFonts w:asciiTheme="minorHAnsi" w:eastAsia="STKaiti" w:hAnsiTheme="minorHAnsi" w:cstheme="minorHAnsi"/>
                <w:sz w:val="22"/>
                <w:szCs w:val="22"/>
                <w:lang w:eastAsia="zh-CN"/>
              </w:rPr>
              <w:t>号文件</w:t>
            </w:r>
          </w:p>
        </w:tc>
      </w:tr>
      <w:bookmarkEnd w:id="2"/>
      <w:bookmarkEnd w:id="6"/>
    </w:tbl>
    <w:p w14:paraId="129D2C3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32B4EA5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618F7262" w14:textId="77777777" w:rsidR="00712BCB" w:rsidRPr="002B3E51" w:rsidRDefault="00712BCB" w:rsidP="00A77653">
      <w:pPr>
        <w:overflowPunct/>
        <w:autoSpaceDE/>
        <w:autoSpaceDN/>
        <w:adjustRightInd/>
        <w:snapToGrid w:val="0"/>
        <w:jc w:val="both"/>
        <w:textAlignment w:val="auto"/>
        <w:rPr>
          <w:lang w:eastAsia="zh-CN"/>
        </w:rPr>
      </w:pPr>
      <w:r>
        <w:rPr>
          <w:lang w:val="zh-CN" w:eastAsia="zh-CN"/>
        </w:rPr>
        <w:lastRenderedPageBreak/>
        <w:t>1</w:t>
      </w:r>
      <w:r>
        <w:rPr>
          <w:lang w:val="zh-CN" w:eastAsia="zh-CN"/>
        </w:rPr>
        <w:tab/>
      </w:r>
      <w:r>
        <w:rPr>
          <w:lang w:val="zh-CN" w:eastAsia="zh-CN"/>
        </w:rPr>
        <w:t>理事会</w:t>
      </w:r>
      <w:r>
        <w:rPr>
          <w:lang w:val="zh-CN" w:eastAsia="zh-CN"/>
        </w:rPr>
        <w:t>2025</w:t>
      </w:r>
      <w:r>
        <w:rPr>
          <w:lang w:val="zh-CN" w:eastAsia="zh-CN"/>
        </w:rPr>
        <w:t>年会议确定</w:t>
      </w:r>
      <w:r>
        <w:rPr>
          <w:lang w:val="zh-CN" w:eastAsia="zh-CN"/>
        </w:rPr>
        <w:t>2028-2031</w:t>
      </w:r>
      <w:r>
        <w:rPr>
          <w:lang w:val="zh-CN" w:eastAsia="zh-CN"/>
        </w:rPr>
        <w:t>年会费单位的初定金额为</w:t>
      </w:r>
      <w:r>
        <w:rPr>
          <w:lang w:val="zh-CN" w:eastAsia="zh-CN"/>
        </w:rPr>
        <w:t>318 000</w:t>
      </w:r>
      <w:r>
        <w:rPr>
          <w:lang w:val="zh-CN" w:eastAsia="zh-CN"/>
        </w:rPr>
        <w:t>瑞郎。这将为各成员国讨论《财务规划》奠定基础，并有利于在</w:t>
      </w:r>
      <w:r>
        <w:rPr>
          <w:lang w:val="zh-CN" w:eastAsia="zh-CN"/>
        </w:rPr>
        <w:t>202</w:t>
      </w:r>
      <w:r>
        <w:rPr>
          <w:rFonts w:hint="eastAsia"/>
          <w:lang w:val="zh-CN" w:eastAsia="zh-CN"/>
        </w:rPr>
        <w:t>6</w:t>
      </w:r>
      <w:r>
        <w:rPr>
          <w:lang w:val="zh-CN" w:eastAsia="zh-CN"/>
        </w:rPr>
        <w:t>年全权代表大会之前进行充分准备。</w:t>
      </w:r>
    </w:p>
    <w:p w14:paraId="572404D3" w14:textId="77777777" w:rsidR="00712BCB" w:rsidRPr="002B3E51" w:rsidRDefault="00712BCB" w:rsidP="00A77653">
      <w:pPr>
        <w:overflowPunct/>
        <w:autoSpaceDE/>
        <w:autoSpaceDN/>
        <w:adjustRightInd/>
        <w:snapToGrid w:val="0"/>
        <w:jc w:val="both"/>
        <w:textAlignment w:val="auto"/>
        <w:rPr>
          <w:szCs w:val="24"/>
          <w:lang w:eastAsia="zh-CN"/>
        </w:rPr>
      </w:pPr>
      <w:r>
        <w:rPr>
          <w:lang w:val="zh-CN" w:eastAsia="zh-CN"/>
        </w:rPr>
        <w:t>2</w:t>
      </w:r>
      <w:r>
        <w:rPr>
          <w:lang w:val="zh-CN" w:eastAsia="zh-CN"/>
        </w:rPr>
        <w:tab/>
      </w:r>
      <w:r>
        <w:rPr>
          <w:lang w:val="zh-CN" w:eastAsia="zh-CN"/>
        </w:rPr>
        <w:t>此外，国际电联在</w:t>
      </w:r>
      <w:r>
        <w:rPr>
          <w:lang w:val="zh-CN" w:eastAsia="zh-CN"/>
        </w:rPr>
        <w:t>202</w:t>
      </w:r>
      <w:r>
        <w:rPr>
          <w:rFonts w:hint="eastAsia"/>
          <w:lang w:val="zh-CN" w:eastAsia="zh-CN"/>
        </w:rPr>
        <w:t>5</w:t>
      </w:r>
      <w:r>
        <w:rPr>
          <w:lang w:val="zh-CN" w:eastAsia="zh-CN"/>
        </w:rPr>
        <w:t>年</w:t>
      </w:r>
      <w:r>
        <w:rPr>
          <w:lang w:val="zh-CN" w:eastAsia="zh-CN"/>
        </w:rPr>
        <w:t>8</w:t>
      </w:r>
      <w:r>
        <w:rPr>
          <w:lang w:val="zh-CN" w:eastAsia="zh-CN"/>
        </w:rPr>
        <w:t>月</w:t>
      </w:r>
      <w:r>
        <w:rPr>
          <w:rFonts w:hint="eastAsia"/>
          <w:lang w:val="zh-CN" w:eastAsia="zh-CN"/>
        </w:rPr>
        <w:t>28</w:t>
      </w:r>
      <w:r>
        <w:rPr>
          <w:lang w:val="zh-CN" w:eastAsia="zh-CN"/>
        </w:rPr>
        <w:t>日的</w:t>
      </w:r>
      <w:hyperlink r:id="rId13" w:history="1">
        <w:r w:rsidRPr="000A6C25">
          <w:rPr>
            <w:rStyle w:val="Hyperlink"/>
            <w:rFonts w:eastAsia="SimSun"/>
            <w:u w:val="single"/>
            <w:lang w:val="zh-CN" w:eastAsia="zh-CN"/>
          </w:rPr>
          <w:t>信函</w:t>
        </w:r>
      </w:hyperlink>
      <w:r>
        <w:rPr>
          <w:lang w:val="zh-CN" w:eastAsia="zh-CN"/>
        </w:rPr>
        <w:t>中请各成员国在</w:t>
      </w:r>
      <w:r>
        <w:rPr>
          <w:lang w:val="zh-CN" w:eastAsia="zh-CN"/>
        </w:rPr>
        <w:t>202</w:t>
      </w:r>
      <w:r>
        <w:rPr>
          <w:rFonts w:hint="eastAsia"/>
          <w:lang w:val="zh-CN" w:eastAsia="zh-CN"/>
        </w:rPr>
        <w:t>5</w:t>
      </w:r>
      <w:r>
        <w:rPr>
          <w:lang w:val="zh-CN" w:eastAsia="zh-CN"/>
        </w:rPr>
        <w:t>年</w:t>
      </w:r>
      <w:r>
        <w:rPr>
          <w:lang w:val="zh-CN" w:eastAsia="zh-CN"/>
        </w:rPr>
        <w:t>12</w:t>
      </w:r>
      <w:r>
        <w:rPr>
          <w:lang w:val="zh-CN" w:eastAsia="zh-CN"/>
        </w:rPr>
        <w:t>月</w:t>
      </w:r>
      <w:r>
        <w:rPr>
          <w:lang w:val="zh-CN" w:eastAsia="zh-CN"/>
        </w:rPr>
        <w:t>31</w:t>
      </w:r>
      <w:r>
        <w:rPr>
          <w:lang w:val="zh-CN" w:eastAsia="zh-CN"/>
        </w:rPr>
        <w:t>日之前宣布各自在</w:t>
      </w:r>
      <w:r>
        <w:rPr>
          <w:lang w:val="zh-CN" w:eastAsia="zh-CN"/>
        </w:rPr>
        <w:t>202</w:t>
      </w:r>
      <w:r>
        <w:rPr>
          <w:rFonts w:hint="eastAsia"/>
          <w:lang w:val="zh-CN" w:eastAsia="zh-CN"/>
        </w:rPr>
        <w:t>8</w:t>
      </w:r>
      <w:r>
        <w:rPr>
          <w:lang w:val="zh-CN" w:eastAsia="zh-CN"/>
        </w:rPr>
        <w:t>-20</w:t>
      </w:r>
      <w:r>
        <w:rPr>
          <w:rFonts w:hint="eastAsia"/>
          <w:lang w:val="zh-CN" w:eastAsia="zh-CN"/>
        </w:rPr>
        <w:t>31</w:t>
      </w:r>
      <w:r>
        <w:rPr>
          <w:lang w:val="zh-CN" w:eastAsia="zh-CN"/>
        </w:rPr>
        <w:t>年阶段的暂定会费等级，以便秘书处依据更可靠、切实的数据制定</w:t>
      </w:r>
      <w:r>
        <w:rPr>
          <w:lang w:val="zh-CN" w:eastAsia="zh-CN"/>
        </w:rPr>
        <w:t>202</w:t>
      </w:r>
      <w:r>
        <w:rPr>
          <w:rFonts w:hint="eastAsia"/>
          <w:lang w:val="zh-CN" w:eastAsia="zh-CN"/>
        </w:rPr>
        <w:t>8</w:t>
      </w:r>
      <w:r>
        <w:rPr>
          <w:lang w:val="zh-CN" w:eastAsia="zh-CN"/>
        </w:rPr>
        <w:t>-20</w:t>
      </w:r>
      <w:r>
        <w:rPr>
          <w:rFonts w:hint="eastAsia"/>
          <w:lang w:val="zh-CN" w:eastAsia="zh-CN"/>
        </w:rPr>
        <w:t>31</w:t>
      </w:r>
      <w:r>
        <w:rPr>
          <w:lang w:val="zh-CN" w:eastAsia="zh-CN"/>
        </w:rPr>
        <w:t>年</w:t>
      </w:r>
      <w:r>
        <w:rPr>
          <w:rFonts w:hint="eastAsia"/>
          <w:lang w:val="zh-CN" w:eastAsia="zh-CN"/>
        </w:rPr>
        <w:t>《</w:t>
      </w:r>
      <w:r>
        <w:rPr>
          <w:lang w:val="zh-CN" w:eastAsia="zh-CN"/>
        </w:rPr>
        <w:t>财务规划</w:t>
      </w:r>
      <w:r>
        <w:rPr>
          <w:rFonts w:hint="eastAsia"/>
          <w:lang w:val="zh-CN" w:eastAsia="zh-CN"/>
        </w:rPr>
        <w:t>》</w:t>
      </w:r>
      <w:r>
        <w:rPr>
          <w:lang w:val="zh-CN" w:eastAsia="zh-CN"/>
        </w:rPr>
        <w:t>草案。</w:t>
      </w:r>
      <w:r>
        <w:fldChar w:fldCharType="begin"/>
      </w:r>
      <w:r>
        <w:rPr>
          <w:lang w:eastAsia="zh-CN"/>
        </w:rPr>
        <w:instrText>HYPERLINK "https://www.itu.int/md/S25-SG-CIR-0036/en"</w:instrText>
      </w:r>
      <w:r>
        <w:fldChar w:fldCharType="separate"/>
      </w:r>
      <w:r>
        <w:fldChar w:fldCharType="end"/>
      </w:r>
    </w:p>
    <w:p w14:paraId="1BD9E9B9" w14:textId="77777777" w:rsidR="00712BCB" w:rsidRPr="002B3E51" w:rsidRDefault="00712BCB" w:rsidP="00A77653">
      <w:pPr>
        <w:overflowPunct/>
        <w:autoSpaceDE/>
        <w:autoSpaceDN/>
        <w:adjustRightInd/>
        <w:snapToGrid w:val="0"/>
        <w:jc w:val="both"/>
        <w:textAlignment w:val="auto"/>
        <w:rPr>
          <w:szCs w:val="24"/>
          <w:lang w:eastAsia="zh-CN"/>
        </w:rPr>
      </w:pPr>
      <w:r>
        <w:rPr>
          <w:lang w:val="zh-CN" w:eastAsia="zh-CN"/>
        </w:rPr>
        <w:t>3</w:t>
      </w:r>
      <w:r>
        <w:rPr>
          <w:lang w:val="zh-CN" w:eastAsia="zh-CN"/>
        </w:rPr>
        <w:tab/>
      </w:r>
      <w:r>
        <w:rPr>
          <w:lang w:val="zh-CN" w:eastAsia="zh-CN"/>
        </w:rPr>
        <w:t>此函发给所有成员国后，共收到</w:t>
      </w:r>
      <w:r w:rsidRPr="002B6D81">
        <w:rPr>
          <w:b/>
          <w:bCs/>
          <w:lang w:val="zh-CN" w:eastAsia="zh-CN"/>
        </w:rPr>
        <w:t>42</w:t>
      </w:r>
      <w:r>
        <w:rPr>
          <w:lang w:val="zh-CN" w:eastAsia="zh-CN"/>
        </w:rPr>
        <w:t>份回复。做出回复的成员国已在</w:t>
      </w:r>
      <w:hyperlink w:anchor="Annex1" w:history="1">
        <w:r w:rsidRPr="00622704">
          <w:rPr>
            <w:rStyle w:val="Hyperlink"/>
            <w:rFonts w:eastAsia="SimSun"/>
            <w:noProof w:val="0"/>
            <w:u w:val="single"/>
            <w:lang w:val="zh-CN" w:eastAsia="zh-CN"/>
          </w:rPr>
          <w:t>附件</w:t>
        </w:r>
        <w:r w:rsidRPr="00622704">
          <w:rPr>
            <w:rStyle w:val="Hyperlink"/>
            <w:rFonts w:eastAsia="SimSun"/>
            <w:noProof w:val="0"/>
            <w:u w:val="single"/>
            <w:lang w:val="zh-CN" w:eastAsia="zh-CN"/>
          </w:rPr>
          <w:t>1</w:t>
        </w:r>
      </w:hyperlink>
      <w:r>
        <w:rPr>
          <w:lang w:val="zh-CN" w:eastAsia="zh-CN"/>
        </w:rPr>
        <w:t>中标出。</w:t>
      </w:r>
      <w:r>
        <w:fldChar w:fldCharType="begin"/>
      </w:r>
      <w:r>
        <w:rPr>
          <w:lang w:eastAsia="zh-CN"/>
        </w:rPr>
        <w:instrText>HYPERLINK \l "Annex1"</w:instrText>
      </w:r>
      <w:r>
        <w:fldChar w:fldCharType="separate"/>
      </w:r>
      <w:r>
        <w:fldChar w:fldCharType="end"/>
      </w:r>
    </w:p>
    <w:p w14:paraId="11E8143C" w14:textId="77777777" w:rsidR="00712BCB" w:rsidRPr="002B3E51" w:rsidRDefault="00712BCB" w:rsidP="00A77653">
      <w:pPr>
        <w:overflowPunct/>
        <w:autoSpaceDE/>
        <w:autoSpaceDN/>
        <w:adjustRightInd/>
        <w:snapToGrid w:val="0"/>
        <w:jc w:val="both"/>
        <w:textAlignment w:val="auto"/>
        <w:rPr>
          <w:szCs w:val="24"/>
          <w:lang w:eastAsia="zh-CN"/>
        </w:rPr>
      </w:pPr>
      <w:r>
        <w:rPr>
          <w:lang w:val="zh-CN" w:eastAsia="zh-CN"/>
        </w:rPr>
        <w:t>4</w:t>
      </w:r>
      <w:r>
        <w:rPr>
          <w:lang w:val="zh-CN" w:eastAsia="zh-CN"/>
        </w:rPr>
        <w:tab/>
      </w:r>
      <w:r>
        <w:rPr>
          <w:lang w:val="zh-CN" w:eastAsia="zh-CN"/>
        </w:rPr>
        <w:t>根据截至</w:t>
      </w:r>
      <w:r>
        <w:rPr>
          <w:lang w:val="zh-CN" w:eastAsia="zh-CN"/>
        </w:rPr>
        <w:t>2025</w:t>
      </w:r>
      <w:r>
        <w:rPr>
          <w:lang w:val="zh-CN" w:eastAsia="zh-CN"/>
        </w:rPr>
        <w:t>年</w:t>
      </w:r>
      <w:r>
        <w:rPr>
          <w:lang w:val="zh-CN" w:eastAsia="zh-CN"/>
        </w:rPr>
        <w:t>12</w:t>
      </w:r>
      <w:r>
        <w:rPr>
          <w:lang w:val="zh-CN" w:eastAsia="zh-CN"/>
        </w:rPr>
        <w:t>月</w:t>
      </w:r>
      <w:r>
        <w:rPr>
          <w:lang w:val="zh-CN" w:eastAsia="zh-CN"/>
        </w:rPr>
        <w:t>31</w:t>
      </w:r>
      <w:r>
        <w:rPr>
          <w:lang w:val="zh-CN" w:eastAsia="zh-CN"/>
        </w:rPr>
        <w:t>日收到的回复，附件</w:t>
      </w:r>
      <w:r>
        <w:rPr>
          <w:lang w:val="zh-CN" w:eastAsia="zh-CN"/>
        </w:rPr>
        <w:t>1</w:t>
      </w:r>
      <w:r>
        <w:rPr>
          <w:lang w:val="zh-CN" w:eastAsia="zh-CN"/>
        </w:rPr>
        <w:t>含有一份各成员国</w:t>
      </w:r>
      <w:r>
        <w:rPr>
          <w:lang w:val="zh-CN" w:eastAsia="zh-CN"/>
        </w:rPr>
        <w:t>2024-2027</w:t>
      </w:r>
      <w:r>
        <w:rPr>
          <w:lang w:val="zh-CN" w:eastAsia="zh-CN"/>
        </w:rPr>
        <w:t>年所选会费等级与</w:t>
      </w:r>
      <w:r>
        <w:rPr>
          <w:rFonts w:hint="eastAsia"/>
          <w:lang w:val="zh-CN" w:eastAsia="zh-CN"/>
        </w:rPr>
        <w:t>其</w:t>
      </w:r>
      <w:r>
        <w:rPr>
          <w:lang w:val="zh-CN" w:eastAsia="zh-CN"/>
        </w:rPr>
        <w:t>宣布的</w:t>
      </w:r>
      <w:r>
        <w:rPr>
          <w:lang w:val="zh-CN" w:eastAsia="zh-CN"/>
        </w:rPr>
        <w:t>2028-2031</w:t>
      </w:r>
      <w:r>
        <w:rPr>
          <w:lang w:val="zh-CN" w:eastAsia="zh-CN"/>
        </w:rPr>
        <w:t>年</w:t>
      </w:r>
      <w:r>
        <w:rPr>
          <w:rFonts w:hint="eastAsia"/>
          <w:lang w:val="zh-CN" w:eastAsia="zh-CN"/>
        </w:rPr>
        <w:t>暂定</w:t>
      </w:r>
      <w:r>
        <w:rPr>
          <w:lang w:val="zh-CN" w:eastAsia="zh-CN"/>
        </w:rPr>
        <w:t>会费等级的对比表。</w:t>
      </w:r>
    </w:p>
    <w:p w14:paraId="0F5CF3DA" w14:textId="77777777" w:rsidR="00712BCB" w:rsidRPr="002B3E51" w:rsidRDefault="00712BCB" w:rsidP="00A77653">
      <w:pPr>
        <w:overflowPunct/>
        <w:autoSpaceDE/>
        <w:autoSpaceDN/>
        <w:adjustRightInd/>
        <w:snapToGrid w:val="0"/>
        <w:jc w:val="both"/>
        <w:textAlignment w:val="auto"/>
        <w:rPr>
          <w:lang w:eastAsia="zh-CN"/>
        </w:rPr>
      </w:pPr>
      <w:r>
        <w:rPr>
          <w:lang w:val="zh-CN" w:eastAsia="zh-CN"/>
        </w:rPr>
        <w:t>5</w:t>
      </w:r>
      <w:r>
        <w:rPr>
          <w:lang w:val="zh-CN" w:eastAsia="zh-CN"/>
        </w:rPr>
        <w:tab/>
      </w:r>
      <w:r>
        <w:rPr>
          <w:lang w:val="zh-CN" w:eastAsia="zh-CN"/>
        </w:rPr>
        <w:t>附件</w:t>
      </w:r>
      <w:r>
        <w:rPr>
          <w:lang w:val="zh-CN" w:eastAsia="zh-CN"/>
        </w:rPr>
        <w:t>1</w:t>
      </w:r>
      <w:r>
        <w:rPr>
          <w:lang w:val="zh-CN" w:eastAsia="zh-CN"/>
        </w:rPr>
        <w:t>还显示，截至</w:t>
      </w:r>
      <w:r>
        <w:rPr>
          <w:lang w:val="zh-CN" w:eastAsia="zh-CN"/>
        </w:rPr>
        <w:t>2025</w:t>
      </w:r>
      <w:r>
        <w:rPr>
          <w:lang w:val="zh-CN" w:eastAsia="zh-CN"/>
        </w:rPr>
        <w:t>年</w:t>
      </w:r>
      <w:r>
        <w:rPr>
          <w:lang w:val="zh-CN" w:eastAsia="zh-CN"/>
        </w:rPr>
        <w:t>12</w:t>
      </w:r>
      <w:r>
        <w:rPr>
          <w:lang w:val="zh-CN" w:eastAsia="zh-CN"/>
        </w:rPr>
        <w:t>月</w:t>
      </w:r>
      <w:r>
        <w:rPr>
          <w:lang w:val="zh-CN" w:eastAsia="zh-CN"/>
        </w:rPr>
        <w:t>31</w:t>
      </w:r>
      <w:r>
        <w:rPr>
          <w:lang w:val="zh-CN" w:eastAsia="zh-CN"/>
        </w:rPr>
        <w:t>日，成员国的会费单位数</w:t>
      </w:r>
      <w:r>
        <w:rPr>
          <w:rFonts w:hint="eastAsia"/>
          <w:lang w:val="zh-CN" w:eastAsia="zh-CN"/>
        </w:rPr>
        <w:t>暂时</w:t>
      </w:r>
      <w:r>
        <w:rPr>
          <w:lang w:val="zh-CN" w:eastAsia="zh-CN"/>
        </w:rPr>
        <w:t>保持不变，为</w:t>
      </w:r>
      <w:r>
        <w:rPr>
          <w:lang w:val="zh-CN" w:eastAsia="zh-CN"/>
        </w:rPr>
        <w:t>356</w:t>
      </w:r>
      <w:r>
        <w:rPr>
          <w:lang w:val="zh-CN" w:eastAsia="zh-CN"/>
        </w:rPr>
        <w:t>个单位。</w:t>
      </w:r>
    </w:p>
    <w:p w14:paraId="7C03B28E" w14:textId="77777777" w:rsidR="00712BCB" w:rsidRPr="002B3E51" w:rsidRDefault="00712BCB" w:rsidP="00A77653">
      <w:pPr>
        <w:spacing w:after="160"/>
        <w:jc w:val="both"/>
        <w:rPr>
          <w:lang w:eastAsia="zh-CN"/>
        </w:rPr>
      </w:pPr>
      <w:r>
        <w:rPr>
          <w:lang w:val="zh-CN" w:eastAsia="zh-CN"/>
        </w:rPr>
        <w:t>6</w:t>
      </w:r>
      <w:r>
        <w:rPr>
          <w:lang w:val="zh-CN" w:eastAsia="zh-CN"/>
        </w:rPr>
        <w:tab/>
      </w:r>
      <w:r>
        <w:rPr>
          <w:lang w:val="zh-CN" w:eastAsia="zh-CN"/>
        </w:rPr>
        <w:t>秘书处还对成员国适用和遵守根据《组织法》和《公约》以及相关理事会和全权代表大会决议确定的国际电联会费单位框架的情况进行了全面审查。</w:t>
      </w:r>
    </w:p>
    <w:p w14:paraId="34E5F2EA" w14:textId="77777777" w:rsidR="00712BCB" w:rsidRPr="002B3E51" w:rsidRDefault="00712BCB" w:rsidP="00A77653">
      <w:pPr>
        <w:spacing w:before="0" w:after="160"/>
        <w:jc w:val="both"/>
        <w:rPr>
          <w:lang w:eastAsia="zh-CN"/>
        </w:rPr>
      </w:pPr>
      <w:r>
        <w:rPr>
          <w:lang w:val="zh-CN" w:eastAsia="zh-CN"/>
        </w:rPr>
        <w:t>7</w:t>
      </w:r>
      <w:r>
        <w:rPr>
          <w:lang w:val="zh-CN" w:eastAsia="zh-CN"/>
        </w:rPr>
        <w:tab/>
      </w:r>
      <w:r>
        <w:rPr>
          <w:lang w:eastAsia="zh-CN"/>
        </w:rPr>
        <w:t>在此背景下，正向成员国发出针对性通知，以阐明相关义务，并告知其必要时的调整</w:t>
      </w:r>
      <w:r>
        <w:rPr>
          <w:lang w:val="zh-CN" w:eastAsia="zh-CN"/>
        </w:rPr>
        <w:t>，具体如下：</w:t>
      </w:r>
    </w:p>
    <w:p w14:paraId="74A4C243" w14:textId="77777777" w:rsidR="00712BCB" w:rsidRPr="002B3E51" w:rsidRDefault="00712BCB" w:rsidP="00A77653">
      <w:pPr>
        <w:pStyle w:val="enumlev1"/>
        <w:jc w:val="both"/>
        <w:rPr>
          <w:lang w:eastAsia="zh-CN"/>
        </w:rPr>
      </w:pPr>
      <w:r>
        <w:rPr>
          <w:lang w:val="zh-CN" w:eastAsia="zh-CN"/>
        </w:rPr>
        <w:t>i)</w:t>
      </w:r>
      <w:r>
        <w:rPr>
          <w:lang w:val="zh-CN" w:eastAsia="zh-CN"/>
        </w:rPr>
        <w:tab/>
      </w:r>
      <w:r>
        <w:rPr>
          <w:lang w:eastAsia="zh-CN"/>
        </w:rPr>
        <w:t>随着不丹和圣多美和普林西比分别于</w:t>
      </w:r>
      <w:r>
        <w:rPr>
          <w:lang w:eastAsia="zh-CN"/>
        </w:rPr>
        <w:t>2023</w:t>
      </w:r>
      <w:r>
        <w:rPr>
          <w:lang w:eastAsia="zh-CN"/>
        </w:rPr>
        <w:t>年</w:t>
      </w:r>
      <w:r>
        <w:rPr>
          <w:lang w:eastAsia="zh-CN"/>
        </w:rPr>
        <w:t>12</w:t>
      </w:r>
      <w:r>
        <w:rPr>
          <w:lang w:eastAsia="zh-CN"/>
        </w:rPr>
        <w:t>月和</w:t>
      </w:r>
      <w:r>
        <w:rPr>
          <w:lang w:eastAsia="zh-CN"/>
        </w:rPr>
        <w:t>2024</w:t>
      </w:r>
      <w:r>
        <w:rPr>
          <w:lang w:eastAsia="zh-CN"/>
        </w:rPr>
        <w:t>年</w:t>
      </w:r>
      <w:r>
        <w:rPr>
          <w:lang w:eastAsia="zh-CN"/>
        </w:rPr>
        <w:t>12</w:t>
      </w:r>
      <w:r>
        <w:rPr>
          <w:lang w:eastAsia="zh-CN"/>
        </w:rPr>
        <w:t>月脱离最不发达国家（</w:t>
      </w:r>
      <w:r>
        <w:rPr>
          <w:lang w:eastAsia="zh-CN"/>
        </w:rPr>
        <w:t>LDC</w:t>
      </w:r>
      <w:r>
        <w:rPr>
          <w:lang w:eastAsia="zh-CN"/>
        </w:rPr>
        <w:t>）地位，已向两国发出函件。这些函件强调，期望两国根据其新地位，</w:t>
      </w:r>
      <w:r>
        <w:rPr>
          <w:lang w:val="zh-CN" w:eastAsia="zh-CN"/>
        </w:rPr>
        <w:t>审查和提高其会费单位等级</w:t>
      </w:r>
      <w:r>
        <w:rPr>
          <w:rFonts w:ascii="SimSun" w:hAnsi="SimSun" w:cs="SimSun" w:hint="eastAsia"/>
          <w:lang w:eastAsia="zh-CN"/>
        </w:rPr>
        <w:t>。</w:t>
      </w:r>
    </w:p>
    <w:p w14:paraId="6FBD7A93" w14:textId="77777777" w:rsidR="00712BCB" w:rsidRPr="002B3E51" w:rsidRDefault="00712BCB" w:rsidP="00A77653">
      <w:pPr>
        <w:pStyle w:val="enumlev1"/>
        <w:jc w:val="both"/>
        <w:rPr>
          <w:lang w:eastAsia="zh-CN"/>
        </w:rPr>
      </w:pPr>
      <w:r>
        <w:rPr>
          <w:lang w:val="zh-CN" w:eastAsia="zh-CN"/>
        </w:rPr>
        <w:t>ii)</w:t>
      </w:r>
      <w:r>
        <w:rPr>
          <w:lang w:val="zh-CN" w:eastAsia="zh-CN"/>
        </w:rPr>
        <w:tab/>
      </w:r>
      <w:r>
        <w:rPr>
          <w:lang w:eastAsia="zh-CN"/>
        </w:rPr>
        <w:t>已向孟加拉国、尼泊尔共和国和老挝人民民主共和国发出预先通知函，这三个国家均计划于</w:t>
      </w:r>
      <w:r>
        <w:rPr>
          <w:lang w:eastAsia="zh-CN"/>
        </w:rPr>
        <w:t>2026</w:t>
      </w:r>
      <w:r>
        <w:rPr>
          <w:lang w:eastAsia="zh-CN"/>
        </w:rPr>
        <w:t>年底前脱离最不发达国家地位。这些通知函旨在告知</w:t>
      </w:r>
      <w:r>
        <w:rPr>
          <w:rFonts w:hint="eastAsia"/>
          <w:lang w:eastAsia="zh-CN"/>
        </w:rPr>
        <w:t>其</w:t>
      </w:r>
      <w:r>
        <w:rPr>
          <w:lang w:eastAsia="zh-CN"/>
        </w:rPr>
        <w:t>应履行的义务，并通过鼓励它们在脱离最不发达国家地位后尽早考虑对其</w:t>
      </w:r>
      <w:r>
        <w:rPr>
          <w:lang w:val="zh-CN" w:eastAsia="zh-CN"/>
        </w:rPr>
        <w:t>单位会费水平</w:t>
      </w:r>
      <w:r>
        <w:rPr>
          <w:lang w:eastAsia="zh-CN"/>
        </w:rPr>
        <w:t>进行适当调整，从而促进平稳过渡</w:t>
      </w:r>
      <w:r>
        <w:rPr>
          <w:rFonts w:ascii="SimSun" w:hAnsi="SimSun" w:cs="SimSun" w:hint="eastAsia"/>
          <w:lang w:eastAsia="zh-CN"/>
        </w:rPr>
        <w:t>。</w:t>
      </w:r>
    </w:p>
    <w:p w14:paraId="53144B84" w14:textId="77777777" w:rsidR="00712BCB" w:rsidRPr="002B3E51" w:rsidRDefault="00712BCB" w:rsidP="00A77653">
      <w:pPr>
        <w:pStyle w:val="enumlev1"/>
        <w:jc w:val="both"/>
        <w:rPr>
          <w:lang w:eastAsia="zh-CN"/>
        </w:rPr>
      </w:pPr>
      <w:r>
        <w:rPr>
          <w:lang w:val="zh-CN" w:eastAsia="zh-CN"/>
        </w:rPr>
        <w:t>iii)</w:t>
      </w:r>
      <w:r>
        <w:rPr>
          <w:lang w:val="zh-CN" w:eastAsia="zh-CN"/>
        </w:rPr>
        <w:tab/>
      </w:r>
      <w:r>
        <w:rPr>
          <w:lang w:eastAsia="zh-CN"/>
        </w:rPr>
        <w:t>还向克罗地亚和大韩民国发出了通知，告知其国际电联数据库中的分类已更新，以反映其作为发达国家的地位，这对其各自的</w:t>
      </w:r>
      <w:r>
        <w:rPr>
          <w:lang w:val="zh-CN" w:eastAsia="zh-CN"/>
        </w:rPr>
        <w:t>主管部门和部门成员</w:t>
      </w:r>
      <w:r>
        <w:rPr>
          <w:lang w:eastAsia="zh-CN"/>
        </w:rPr>
        <w:t>将产生相应的影</w:t>
      </w:r>
      <w:r>
        <w:rPr>
          <w:rFonts w:ascii="SimSun" w:hAnsi="SimSun" w:cs="SimSun" w:hint="eastAsia"/>
          <w:lang w:eastAsia="zh-CN"/>
        </w:rPr>
        <w:t>响。</w:t>
      </w:r>
    </w:p>
    <w:p w14:paraId="4CA1F95E" w14:textId="77777777" w:rsidR="00712BCB" w:rsidRDefault="00712BCB" w:rsidP="00A77653">
      <w:pPr>
        <w:pStyle w:val="enumlev1"/>
        <w:jc w:val="both"/>
        <w:rPr>
          <w:lang w:val="zh-CN" w:eastAsia="zh-CN"/>
        </w:rPr>
      </w:pPr>
      <w:r>
        <w:rPr>
          <w:lang w:val="zh-CN" w:eastAsia="zh-CN"/>
        </w:rPr>
        <w:t>iv)</w:t>
      </w:r>
      <w:r>
        <w:rPr>
          <w:lang w:val="zh-CN" w:eastAsia="zh-CN"/>
        </w:rPr>
        <w:tab/>
      </w:r>
      <w:r>
        <w:rPr>
          <w:lang w:val="zh-CN" w:eastAsia="zh-CN"/>
        </w:rPr>
        <w:t>此外，</w:t>
      </w:r>
      <w:r>
        <w:rPr>
          <w:lang w:eastAsia="zh-CN"/>
        </w:rPr>
        <w:t>还</w:t>
      </w:r>
      <w:r>
        <w:rPr>
          <w:lang w:val="zh-CN" w:eastAsia="zh-CN"/>
        </w:rPr>
        <w:t>向波斯尼亚和黑塞哥维那、朝鲜民主主义人民共和国、黑山、北马其顿和塔吉克斯坦发出了后续</w:t>
      </w:r>
      <w:r>
        <w:rPr>
          <w:lang w:eastAsia="zh-CN"/>
        </w:rPr>
        <w:t>函件</w:t>
      </w:r>
      <w:r>
        <w:rPr>
          <w:lang w:val="zh-CN" w:eastAsia="zh-CN"/>
        </w:rPr>
        <w:t>，这些国家此前均曾获得理事会临时削减其会费单位的许可。</w:t>
      </w:r>
      <w:r>
        <w:rPr>
          <w:lang w:eastAsia="zh-CN"/>
        </w:rPr>
        <w:t>这些函件旨在评估</w:t>
      </w:r>
      <w:r>
        <w:rPr>
          <w:rFonts w:hint="eastAsia"/>
          <w:lang w:val="zh-CN" w:eastAsia="zh-CN"/>
        </w:rPr>
        <w:t>导致会费</w:t>
      </w:r>
      <w:r>
        <w:rPr>
          <w:lang w:val="zh-CN" w:eastAsia="zh-CN"/>
        </w:rPr>
        <w:t>单位</w:t>
      </w:r>
      <w:r>
        <w:rPr>
          <w:rFonts w:hint="eastAsia"/>
          <w:lang w:val="zh-CN" w:eastAsia="zh-CN"/>
        </w:rPr>
        <w:t>水平</w:t>
      </w:r>
      <w:r>
        <w:rPr>
          <w:lang w:val="zh-CN" w:eastAsia="zh-CN"/>
        </w:rPr>
        <w:t>削减的条件是否仍然有效，以便酌情恢复标准会费水平。波斯尼亚和黑塞哥维那的答复指出，该国的社会经济状况有所改善</w:t>
      </w:r>
      <w:r>
        <w:rPr>
          <w:rFonts w:hint="eastAsia"/>
          <w:lang w:val="zh-CN" w:eastAsia="zh-CN"/>
        </w:rPr>
        <w:t>；</w:t>
      </w:r>
      <w:r>
        <w:rPr>
          <w:lang w:eastAsia="zh-CN"/>
        </w:rPr>
        <w:t>黑山则表示受预算限制，无法增加</w:t>
      </w:r>
      <w:r>
        <w:rPr>
          <w:lang w:val="zh-CN" w:eastAsia="zh-CN"/>
        </w:rPr>
        <w:t>会费</w:t>
      </w:r>
      <w:r>
        <w:rPr>
          <w:rFonts w:hint="eastAsia"/>
          <w:lang w:val="zh-CN" w:eastAsia="zh-CN"/>
        </w:rPr>
        <w:t>；</w:t>
      </w:r>
      <w:r>
        <w:rPr>
          <w:lang w:eastAsia="zh-CN"/>
        </w:rPr>
        <w:t>塔吉克斯坦的答复则表示该事项正在审查中。</w:t>
      </w:r>
      <w:r>
        <w:rPr>
          <w:lang w:val="zh-CN" w:eastAsia="zh-CN"/>
        </w:rPr>
        <w:t>在这种情况下，我们注意到，一些临时性削减在很长一段时间内仍然存在（因为理事会没有设定到期日），</w:t>
      </w:r>
      <w:r>
        <w:rPr>
          <w:lang w:eastAsia="zh-CN"/>
        </w:rPr>
        <w:t>且未</w:t>
      </w:r>
      <w:r>
        <w:rPr>
          <w:lang w:val="zh-CN" w:eastAsia="zh-CN"/>
        </w:rPr>
        <w:t>进行系统</w:t>
      </w:r>
      <w:r>
        <w:rPr>
          <w:lang w:eastAsia="zh-CN"/>
        </w:rPr>
        <w:t>性</w:t>
      </w:r>
      <w:r>
        <w:rPr>
          <w:lang w:val="zh-CN" w:eastAsia="zh-CN"/>
        </w:rPr>
        <w:t>重新评估。目前，</w:t>
      </w:r>
      <w:r>
        <w:rPr>
          <w:lang w:eastAsia="zh-CN"/>
        </w:rPr>
        <w:t>这些减免</w:t>
      </w:r>
      <w:r>
        <w:rPr>
          <w:lang w:val="zh-CN" w:eastAsia="zh-CN"/>
        </w:rPr>
        <w:t>可能不再完全反映最初授予的条件。为增强会费框架内的透明度、一致性和问责制，秘书处请理事会考虑制定一种</w:t>
      </w:r>
      <w:r>
        <w:rPr>
          <w:lang w:eastAsia="zh-CN"/>
        </w:rPr>
        <w:t>更结构化</w:t>
      </w:r>
      <w:r>
        <w:rPr>
          <w:lang w:val="zh-CN" w:eastAsia="zh-CN"/>
        </w:rPr>
        <w:t>的方法，根据《公约》第</w:t>
      </w:r>
      <w:r>
        <w:rPr>
          <w:lang w:val="zh-CN" w:eastAsia="zh-CN"/>
        </w:rPr>
        <w:t>165A</w:t>
      </w:r>
      <w:r>
        <w:rPr>
          <w:lang w:val="zh-CN" w:eastAsia="zh-CN"/>
        </w:rPr>
        <w:t>款</w:t>
      </w:r>
      <w:r>
        <w:rPr>
          <w:rFonts w:hint="eastAsia"/>
          <w:lang w:val="zh-CN" w:eastAsia="zh-CN"/>
        </w:rPr>
        <w:t>所准予</w:t>
      </w:r>
      <w:r>
        <w:rPr>
          <w:lang w:val="zh-CN" w:eastAsia="zh-CN"/>
        </w:rPr>
        <w:t>的例外削减应明确规定</w:t>
      </w:r>
      <w:r>
        <w:rPr>
          <w:lang w:eastAsia="zh-CN"/>
        </w:rPr>
        <w:t>时限，</w:t>
      </w:r>
      <w:r>
        <w:rPr>
          <w:lang w:val="zh-CN" w:eastAsia="zh-CN"/>
        </w:rPr>
        <w:t>并接受定期审查。在此方面，每年向理事会报告例外削减情况将</w:t>
      </w:r>
      <w:r>
        <w:rPr>
          <w:rFonts w:hint="eastAsia"/>
          <w:lang w:val="zh-CN" w:eastAsia="zh-CN"/>
        </w:rPr>
        <w:t>有利</w:t>
      </w:r>
      <w:r>
        <w:rPr>
          <w:lang w:val="zh-CN" w:eastAsia="zh-CN"/>
        </w:rPr>
        <w:t>于做出知情决策，并有助于及时重新评估其是否继续适用。</w:t>
      </w:r>
    </w:p>
    <w:p w14:paraId="7C909765" w14:textId="0393D512" w:rsidR="00712BCB" w:rsidRPr="002B3E51" w:rsidRDefault="00712BCB" w:rsidP="00A77653">
      <w:pPr>
        <w:keepLines/>
        <w:jc w:val="both"/>
        <w:rPr>
          <w:lang w:eastAsia="zh-CN"/>
        </w:rPr>
      </w:pPr>
      <w:r>
        <w:rPr>
          <w:lang w:val="zh-CN" w:eastAsia="zh-CN"/>
        </w:rPr>
        <w:lastRenderedPageBreak/>
        <w:t>8</w:t>
      </w:r>
      <w:r>
        <w:rPr>
          <w:lang w:val="zh-CN" w:eastAsia="zh-CN"/>
        </w:rPr>
        <w:tab/>
      </w:r>
      <w:r>
        <w:rPr>
          <w:lang w:eastAsia="zh-CN"/>
        </w:rPr>
        <w:t>此次</w:t>
      </w:r>
      <w:r>
        <w:rPr>
          <w:lang w:val="zh-CN" w:eastAsia="zh-CN"/>
        </w:rPr>
        <w:t>审查还确定了一些成员国，即安提瓜和巴布达、斯威士兰、马尔代夫、瑙鲁、圣多美和普林西比、塞舌尔、圣基茨和尼维斯、圣卢西亚、所罗门群岛和瓦努阿图，这些国家</w:t>
      </w:r>
      <w:r>
        <w:rPr>
          <w:lang w:eastAsia="zh-CN"/>
        </w:rPr>
        <w:t>虽曾在</w:t>
      </w:r>
      <w:r>
        <w:rPr>
          <w:lang w:eastAsia="zh-CN"/>
        </w:rPr>
        <w:t>1967</w:t>
      </w:r>
      <w:r>
        <w:rPr>
          <w:lang w:eastAsia="zh-CN"/>
        </w:rPr>
        <w:t>年至</w:t>
      </w:r>
      <w:r>
        <w:rPr>
          <w:lang w:eastAsia="zh-CN"/>
        </w:rPr>
        <w:t>2006</w:t>
      </w:r>
      <w:r>
        <w:rPr>
          <w:lang w:eastAsia="zh-CN"/>
        </w:rPr>
        <w:t>年间获得理事会批准的例外待遇</w:t>
      </w:r>
      <w:r>
        <w:rPr>
          <w:lang w:val="zh-CN" w:eastAsia="zh-CN"/>
        </w:rPr>
        <w:t>，</w:t>
      </w:r>
      <w:r>
        <w:rPr>
          <w:lang w:eastAsia="zh-CN"/>
        </w:rPr>
        <w:t>但</w:t>
      </w:r>
      <w:r>
        <w:rPr>
          <w:lang w:val="zh-CN" w:eastAsia="zh-CN"/>
        </w:rPr>
        <w:t>其目前的单位水平可能</w:t>
      </w:r>
      <w:r>
        <w:rPr>
          <w:lang w:eastAsia="zh-CN"/>
        </w:rPr>
        <w:t>已</w:t>
      </w:r>
      <w:r>
        <w:rPr>
          <w:lang w:val="zh-CN" w:eastAsia="zh-CN"/>
        </w:rPr>
        <w:t>不再符合理事会</w:t>
      </w:r>
      <w:hyperlink r:id="rId14" w:history="1">
        <w:r w:rsidR="00E6792D" w:rsidRPr="00A033F0">
          <w:rPr>
            <w:rStyle w:val="Hyperlink"/>
            <w:rFonts w:eastAsia="SimSun"/>
            <w:u w:val="single"/>
            <w:lang w:eastAsia="zh-CN"/>
          </w:rPr>
          <w:t>C10/67</w:t>
        </w:r>
      </w:hyperlink>
      <w:r>
        <w:rPr>
          <w:lang w:val="zh-CN" w:eastAsia="zh-CN"/>
        </w:rPr>
        <w:t>号文件规定的资格标准。</w:t>
      </w:r>
      <w:r>
        <w:rPr>
          <w:lang w:eastAsia="zh-CN"/>
        </w:rPr>
        <w:t>鉴于此前各项决定已承认这些国家面临的特殊情况，</w:t>
      </w:r>
      <w:r>
        <w:rPr>
          <w:lang w:val="zh-CN" w:eastAsia="zh-CN"/>
        </w:rPr>
        <w:t>秘书处寻求理事会授权对</w:t>
      </w:r>
      <w:r w:rsidR="00E6792D">
        <w:rPr>
          <w:lang w:val="zh-CN" w:eastAsia="zh-CN"/>
        </w:rPr>
        <w:t>C10/67</w:t>
      </w:r>
      <w:r>
        <w:rPr>
          <w:lang w:val="zh-CN" w:eastAsia="zh-CN"/>
        </w:rPr>
        <w:t>号文件的标准进行修订，以确保其继续适用和一致。</w:t>
      </w:r>
      <w:r>
        <w:fldChar w:fldCharType="begin"/>
      </w:r>
      <w:r>
        <w:rPr>
          <w:lang w:eastAsia="zh-CN"/>
        </w:rPr>
        <w:instrText>HYPERLINK "https://www.itu.int/md/S10-CL-C-0067/en"</w:instrText>
      </w:r>
      <w:r>
        <w:fldChar w:fldCharType="separate"/>
      </w:r>
      <w:r>
        <w:fldChar w:fldCharType="end"/>
      </w:r>
    </w:p>
    <w:p w14:paraId="520CFA26" w14:textId="77777777" w:rsidR="00712BCB" w:rsidRPr="002B3E51" w:rsidRDefault="00712BCB" w:rsidP="00A77653">
      <w:pPr>
        <w:overflowPunct/>
        <w:autoSpaceDE/>
        <w:autoSpaceDN/>
        <w:adjustRightInd/>
        <w:spacing w:before="2400"/>
        <w:textAlignment w:val="auto"/>
        <w:rPr>
          <w:b/>
          <w:bCs/>
          <w:szCs w:val="24"/>
        </w:rPr>
      </w:pPr>
      <w:proofErr w:type="spellStart"/>
      <w:r w:rsidRPr="00CB1C9E">
        <w:rPr>
          <w:b/>
          <w:bCs/>
          <w:lang w:val="zh-CN"/>
        </w:rPr>
        <w:t>附件</w:t>
      </w:r>
      <w:proofErr w:type="spellEnd"/>
      <w:r>
        <w:rPr>
          <w:lang w:val="zh-CN"/>
        </w:rPr>
        <w:t>：</w:t>
      </w:r>
      <w:r>
        <w:rPr>
          <w:lang w:val="zh-CN"/>
        </w:rPr>
        <w:t>1</w:t>
      </w:r>
      <w:r>
        <w:rPr>
          <w:lang w:val="zh-CN"/>
        </w:rPr>
        <w:t>件</w:t>
      </w:r>
    </w:p>
    <w:p w14:paraId="56E55267" w14:textId="77777777" w:rsidR="00712BCB" w:rsidRPr="002B3E51" w:rsidRDefault="00712BCB" w:rsidP="00712BCB">
      <w:pPr>
        <w:overflowPunct/>
        <w:autoSpaceDE/>
        <w:autoSpaceDN/>
        <w:adjustRightInd/>
        <w:spacing w:before="0"/>
        <w:textAlignment w:val="auto"/>
        <w:rPr>
          <w:b/>
          <w:bCs/>
        </w:rPr>
      </w:pPr>
      <w:r w:rsidRPr="002B3E51">
        <w:rPr>
          <w:b/>
          <w:bCs/>
        </w:rPr>
        <w:br w:type="page"/>
      </w:r>
    </w:p>
    <w:p w14:paraId="36972803" w14:textId="77777777" w:rsidR="00712BCB" w:rsidRPr="002B3E51" w:rsidRDefault="00712BCB" w:rsidP="00CA5E3F">
      <w:pPr>
        <w:pStyle w:val="AnnexNo"/>
        <w:spacing w:after="120"/>
      </w:pPr>
      <w:bookmarkStart w:id="7" w:name="Annex1"/>
      <w:proofErr w:type="spellStart"/>
      <w:r>
        <w:rPr>
          <w:lang w:val="zh-CN"/>
        </w:rPr>
        <w:lastRenderedPageBreak/>
        <w:t>附件</w:t>
      </w:r>
      <w:proofErr w:type="spellEnd"/>
      <w:r>
        <w:rPr>
          <w:lang w:val="zh-CN"/>
        </w:rPr>
        <w:t>1</w:t>
      </w:r>
      <w:bookmarkEnd w:id="7"/>
    </w:p>
    <w:tbl>
      <w:tblPr>
        <w:tblW w:w="7980" w:type="dxa"/>
        <w:jc w:val="center"/>
        <w:tblLayout w:type="fixed"/>
        <w:tblLook w:val="04A0" w:firstRow="1" w:lastRow="0" w:firstColumn="1" w:lastColumn="0" w:noHBand="0" w:noVBand="1"/>
      </w:tblPr>
      <w:tblGrid>
        <w:gridCol w:w="3114"/>
        <w:gridCol w:w="1686"/>
        <w:gridCol w:w="1858"/>
        <w:gridCol w:w="1322"/>
      </w:tblGrid>
      <w:tr w:rsidR="00712BCB" w:rsidRPr="002B3E51" w14:paraId="08DFA632" w14:textId="77777777" w:rsidTr="00A5663E">
        <w:trPr>
          <w:cantSplit/>
          <w:tblHeader/>
          <w:jc w:val="center"/>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6D8D3" w14:textId="77777777" w:rsidR="00712BCB" w:rsidRPr="002B3E51" w:rsidRDefault="00712BCB" w:rsidP="00BF3524">
            <w:pPr>
              <w:pStyle w:val="Tablehead"/>
            </w:pPr>
            <w:proofErr w:type="spellStart"/>
            <w:r>
              <w:rPr>
                <w:rFonts w:hint="eastAsia"/>
                <w:bCs/>
                <w:color w:val="000000"/>
                <w:lang w:val="zh-CN"/>
              </w:rPr>
              <w:t>成</w:t>
            </w:r>
            <w:r>
              <w:rPr>
                <w:bCs/>
                <w:color w:val="000000"/>
                <w:lang w:val="zh-CN"/>
              </w:rPr>
              <w:t>员国</w:t>
            </w:r>
            <w:proofErr w:type="spellEnd"/>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3618F969" w14:textId="77777777" w:rsidR="00712BCB" w:rsidRPr="002B3E51" w:rsidRDefault="00712BCB" w:rsidP="00BF3524">
            <w:pPr>
              <w:pStyle w:val="Tablehead"/>
            </w:pPr>
            <w:r>
              <w:rPr>
                <w:bCs/>
                <w:color w:val="000000"/>
                <w:lang w:val="zh-CN"/>
              </w:rPr>
              <w:t>2024-2027</w:t>
            </w:r>
            <w:r>
              <w:rPr>
                <w:bCs/>
                <w:color w:val="000000"/>
                <w:lang w:val="zh-CN"/>
              </w:rPr>
              <w:t>年</w:t>
            </w:r>
            <w:r w:rsidR="00A033F0">
              <w:rPr>
                <w:bCs/>
                <w:color w:val="000000"/>
                <w:lang w:val="zh-CN"/>
              </w:rPr>
              <w:br/>
            </w:r>
            <w:proofErr w:type="spellStart"/>
            <w:r>
              <w:rPr>
                <w:bCs/>
                <w:color w:val="000000"/>
                <w:lang w:val="zh-CN"/>
              </w:rPr>
              <w:t>会费单位数</w:t>
            </w:r>
            <w:proofErr w:type="spellEnd"/>
          </w:p>
        </w:tc>
        <w:tc>
          <w:tcPr>
            <w:tcW w:w="1858" w:type="dxa"/>
            <w:tcBorders>
              <w:top w:val="single" w:sz="4" w:space="0" w:color="auto"/>
              <w:left w:val="nil"/>
              <w:bottom w:val="single" w:sz="4" w:space="0" w:color="auto"/>
              <w:right w:val="single" w:sz="4" w:space="0" w:color="auto"/>
            </w:tcBorders>
            <w:shd w:val="clear" w:color="000000" w:fill="CCCCFF"/>
            <w:vAlign w:val="center"/>
            <w:hideMark/>
          </w:tcPr>
          <w:p w14:paraId="7724F40D" w14:textId="77777777" w:rsidR="00712BCB" w:rsidRPr="002B3E51" w:rsidRDefault="00712BCB" w:rsidP="00A033F0">
            <w:pPr>
              <w:pStyle w:val="Tablehead"/>
            </w:pPr>
            <w:r>
              <w:rPr>
                <w:bCs/>
                <w:color w:val="000000"/>
                <w:lang w:val="zh-CN"/>
              </w:rPr>
              <w:t>202</w:t>
            </w:r>
            <w:r>
              <w:rPr>
                <w:rFonts w:hint="eastAsia"/>
                <w:bCs/>
                <w:color w:val="000000"/>
                <w:lang w:val="zh-CN"/>
              </w:rPr>
              <w:t>8</w:t>
            </w:r>
            <w:r>
              <w:rPr>
                <w:bCs/>
                <w:color w:val="000000"/>
                <w:lang w:val="zh-CN"/>
              </w:rPr>
              <w:t>-20</w:t>
            </w:r>
            <w:r>
              <w:rPr>
                <w:rFonts w:hint="eastAsia"/>
                <w:bCs/>
                <w:color w:val="000000"/>
                <w:lang w:val="zh-CN"/>
              </w:rPr>
              <w:t>31</w:t>
            </w:r>
            <w:r>
              <w:rPr>
                <w:bCs/>
                <w:color w:val="000000"/>
                <w:lang w:val="zh-CN"/>
              </w:rPr>
              <w:t>年</w:t>
            </w:r>
            <w:r w:rsidR="00A033F0">
              <w:rPr>
                <w:bCs/>
                <w:color w:val="000000"/>
                <w:lang w:val="zh-CN"/>
              </w:rPr>
              <w:br/>
            </w:r>
            <w:proofErr w:type="spellStart"/>
            <w:r>
              <w:rPr>
                <w:bCs/>
                <w:color w:val="000000"/>
                <w:lang w:val="zh-CN"/>
              </w:rPr>
              <w:t>暂定会费单位数</w:t>
            </w:r>
            <w:proofErr w:type="spellEnd"/>
          </w:p>
        </w:tc>
        <w:tc>
          <w:tcPr>
            <w:tcW w:w="1322" w:type="dxa"/>
            <w:tcBorders>
              <w:top w:val="single" w:sz="4" w:space="0" w:color="auto"/>
              <w:left w:val="nil"/>
              <w:bottom w:val="nil"/>
              <w:right w:val="single" w:sz="4" w:space="0" w:color="auto"/>
            </w:tcBorders>
            <w:shd w:val="clear" w:color="000000" w:fill="FFFFFF"/>
            <w:vAlign w:val="center"/>
            <w:hideMark/>
          </w:tcPr>
          <w:p w14:paraId="5FB39ECA" w14:textId="77777777" w:rsidR="00712BCB" w:rsidRPr="002B3E51" w:rsidRDefault="00712BCB" w:rsidP="00BF3524">
            <w:pPr>
              <w:pStyle w:val="Tablehead"/>
            </w:pPr>
            <w:proofErr w:type="spellStart"/>
            <w:r>
              <w:rPr>
                <w:bCs/>
                <w:color w:val="000000"/>
                <w:lang w:val="zh-CN"/>
              </w:rPr>
              <w:t>单位数变化</w:t>
            </w:r>
            <w:proofErr w:type="spellEnd"/>
          </w:p>
        </w:tc>
      </w:tr>
      <w:tr w:rsidR="00712BCB" w:rsidRPr="002B3E51" w14:paraId="2FA1259C"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6F7747B" w14:textId="77777777" w:rsidR="00712BCB" w:rsidRPr="00A033F0" w:rsidRDefault="00712BCB" w:rsidP="00BF3524">
            <w:pPr>
              <w:pStyle w:val="Tabletext"/>
              <w:rPr>
                <w:b/>
                <w:bCs/>
              </w:rPr>
            </w:pPr>
            <w:proofErr w:type="spellStart"/>
            <w:r w:rsidRPr="00A033F0">
              <w:rPr>
                <w:b/>
                <w:bCs/>
                <w:color w:val="000000"/>
                <w:lang w:val="zh-CN"/>
              </w:rPr>
              <w:t>阿富汗</w:t>
            </w:r>
            <w:proofErr w:type="spellEnd"/>
          </w:p>
        </w:tc>
        <w:tc>
          <w:tcPr>
            <w:tcW w:w="1686" w:type="dxa"/>
            <w:tcBorders>
              <w:top w:val="nil"/>
              <w:left w:val="nil"/>
              <w:bottom w:val="nil"/>
              <w:right w:val="single" w:sz="4" w:space="0" w:color="auto"/>
            </w:tcBorders>
            <w:shd w:val="clear" w:color="000000" w:fill="FFFFFF"/>
            <w:noWrap/>
            <w:vAlign w:val="bottom"/>
            <w:hideMark/>
          </w:tcPr>
          <w:p w14:paraId="5E3C3B85"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47C436EE" w14:textId="77777777" w:rsidR="00712BCB" w:rsidRPr="002B3E51" w:rsidRDefault="00712BCB" w:rsidP="00BF3524">
            <w:pPr>
              <w:pStyle w:val="Tabletext"/>
              <w:jc w:val="center"/>
            </w:pPr>
            <w:r w:rsidRPr="002B3E51">
              <w:rPr>
                <w:lang w:eastAsia="en-GB"/>
              </w:rPr>
              <w:t>1/16</w:t>
            </w:r>
          </w:p>
        </w:tc>
        <w:tc>
          <w:tcPr>
            <w:tcW w:w="1322" w:type="dxa"/>
            <w:tcBorders>
              <w:top w:val="single" w:sz="4" w:space="0" w:color="auto"/>
              <w:left w:val="nil"/>
              <w:bottom w:val="nil"/>
              <w:right w:val="single" w:sz="4" w:space="0" w:color="auto"/>
            </w:tcBorders>
            <w:shd w:val="clear" w:color="000000" w:fill="FFFFFF"/>
            <w:vAlign w:val="bottom"/>
            <w:hideMark/>
          </w:tcPr>
          <w:p w14:paraId="4D7C2B97" w14:textId="77777777" w:rsidR="00712BCB" w:rsidRPr="002B3E51" w:rsidRDefault="00712BCB" w:rsidP="00BF3524">
            <w:pPr>
              <w:pStyle w:val="Tabletext"/>
              <w:jc w:val="center"/>
            </w:pPr>
          </w:p>
        </w:tc>
      </w:tr>
      <w:tr w:rsidR="00712BCB" w:rsidRPr="002B3E51" w14:paraId="64DF04EA"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42C9EC6" w14:textId="77777777" w:rsidR="00712BCB" w:rsidRPr="00A033F0" w:rsidRDefault="00712BCB" w:rsidP="00BF3524">
            <w:pPr>
              <w:pStyle w:val="Tabletext"/>
              <w:rPr>
                <w:b/>
                <w:bCs/>
              </w:rPr>
            </w:pPr>
            <w:proofErr w:type="spellStart"/>
            <w:r w:rsidRPr="00A033F0">
              <w:rPr>
                <w:b/>
                <w:bCs/>
                <w:color w:val="000000"/>
                <w:lang w:val="zh-CN"/>
              </w:rPr>
              <w:t>阿尔巴尼亚</w:t>
            </w:r>
            <w:proofErr w:type="spellEnd"/>
          </w:p>
        </w:tc>
        <w:tc>
          <w:tcPr>
            <w:tcW w:w="1686" w:type="dxa"/>
            <w:tcBorders>
              <w:top w:val="nil"/>
              <w:left w:val="nil"/>
              <w:bottom w:val="nil"/>
              <w:right w:val="single" w:sz="4" w:space="0" w:color="auto"/>
            </w:tcBorders>
            <w:shd w:val="clear" w:color="000000" w:fill="FFFFFF"/>
            <w:noWrap/>
            <w:vAlign w:val="bottom"/>
            <w:hideMark/>
          </w:tcPr>
          <w:p w14:paraId="4ED3E83F"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32819C51"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3156AAB1" w14:textId="77777777" w:rsidR="00712BCB" w:rsidRPr="002B3E51" w:rsidRDefault="00712BCB" w:rsidP="00BF3524">
            <w:pPr>
              <w:pStyle w:val="Tabletext"/>
              <w:jc w:val="center"/>
            </w:pPr>
          </w:p>
        </w:tc>
      </w:tr>
      <w:tr w:rsidR="00712BCB" w:rsidRPr="002B3E51" w14:paraId="29B4D2A4"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ACC8330" w14:textId="77777777" w:rsidR="00712BCB" w:rsidRPr="00A033F0" w:rsidRDefault="00712BCB" w:rsidP="00BF3524">
            <w:pPr>
              <w:pStyle w:val="Tabletext"/>
              <w:rPr>
                <w:b/>
                <w:bCs/>
              </w:rPr>
            </w:pPr>
            <w:proofErr w:type="spellStart"/>
            <w:r w:rsidRPr="00A033F0">
              <w:rPr>
                <w:b/>
                <w:bCs/>
                <w:color w:val="000000"/>
                <w:lang w:val="zh-CN"/>
              </w:rPr>
              <w:t>阿尔及利亚</w:t>
            </w:r>
            <w:proofErr w:type="spellEnd"/>
          </w:p>
        </w:tc>
        <w:tc>
          <w:tcPr>
            <w:tcW w:w="1686" w:type="dxa"/>
            <w:tcBorders>
              <w:top w:val="nil"/>
              <w:left w:val="nil"/>
              <w:bottom w:val="nil"/>
              <w:right w:val="single" w:sz="4" w:space="0" w:color="auto"/>
            </w:tcBorders>
            <w:shd w:val="clear" w:color="000000" w:fill="FFFFFF"/>
            <w:noWrap/>
            <w:vAlign w:val="bottom"/>
            <w:hideMark/>
          </w:tcPr>
          <w:p w14:paraId="72D19DC7"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6E9ED739"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5EB39054" w14:textId="77777777" w:rsidR="00712BCB" w:rsidRPr="002B3E51" w:rsidRDefault="00712BCB" w:rsidP="00BF3524">
            <w:pPr>
              <w:pStyle w:val="Tabletext"/>
              <w:jc w:val="center"/>
              <w:rPr>
                <w:lang w:eastAsia="en-GB"/>
              </w:rPr>
            </w:pPr>
          </w:p>
        </w:tc>
      </w:tr>
      <w:tr w:rsidR="00712BCB" w:rsidRPr="002B3E51" w14:paraId="1146A26D"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901952D" w14:textId="77777777" w:rsidR="00712BCB" w:rsidRPr="00A033F0" w:rsidRDefault="00712BCB" w:rsidP="00BF3524">
            <w:pPr>
              <w:pStyle w:val="Tabletext"/>
              <w:rPr>
                <w:b/>
                <w:bCs/>
              </w:rPr>
            </w:pPr>
            <w:proofErr w:type="spellStart"/>
            <w:r w:rsidRPr="00A033F0">
              <w:rPr>
                <w:b/>
                <w:bCs/>
                <w:color w:val="000000"/>
                <w:lang w:val="zh-CN"/>
              </w:rPr>
              <w:t>安道尔</w:t>
            </w:r>
            <w:proofErr w:type="spellEnd"/>
          </w:p>
        </w:tc>
        <w:tc>
          <w:tcPr>
            <w:tcW w:w="1686" w:type="dxa"/>
            <w:tcBorders>
              <w:top w:val="nil"/>
              <w:left w:val="nil"/>
              <w:bottom w:val="nil"/>
              <w:right w:val="single" w:sz="4" w:space="0" w:color="auto"/>
            </w:tcBorders>
            <w:shd w:val="clear" w:color="000000" w:fill="FFFFFF"/>
            <w:noWrap/>
            <w:vAlign w:val="bottom"/>
            <w:hideMark/>
          </w:tcPr>
          <w:p w14:paraId="6CC4B0A4"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50B986DA"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78773C06" w14:textId="77777777" w:rsidR="00712BCB" w:rsidRPr="002B3E51" w:rsidRDefault="00712BCB" w:rsidP="00BF3524">
            <w:pPr>
              <w:pStyle w:val="Tabletext"/>
              <w:jc w:val="center"/>
            </w:pPr>
          </w:p>
        </w:tc>
      </w:tr>
      <w:tr w:rsidR="00712BCB" w:rsidRPr="002B3E51" w14:paraId="3797156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DD1E6F8" w14:textId="77777777" w:rsidR="00712BCB" w:rsidRPr="00A033F0" w:rsidRDefault="00712BCB" w:rsidP="00BF3524">
            <w:pPr>
              <w:pStyle w:val="Tabletext"/>
              <w:rPr>
                <w:b/>
                <w:bCs/>
              </w:rPr>
            </w:pPr>
            <w:proofErr w:type="spellStart"/>
            <w:r w:rsidRPr="00A033F0">
              <w:rPr>
                <w:b/>
                <w:bCs/>
                <w:color w:val="000000"/>
                <w:lang w:val="zh-CN"/>
              </w:rPr>
              <w:t>安哥拉</w:t>
            </w:r>
            <w:proofErr w:type="spellEnd"/>
          </w:p>
        </w:tc>
        <w:tc>
          <w:tcPr>
            <w:tcW w:w="1686" w:type="dxa"/>
            <w:tcBorders>
              <w:top w:val="nil"/>
              <w:left w:val="nil"/>
              <w:bottom w:val="nil"/>
              <w:right w:val="single" w:sz="4" w:space="0" w:color="auto"/>
            </w:tcBorders>
            <w:shd w:val="clear" w:color="000000" w:fill="FFFFFF"/>
            <w:noWrap/>
            <w:vAlign w:val="bottom"/>
            <w:hideMark/>
          </w:tcPr>
          <w:p w14:paraId="58969AD9"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24BF601C"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5CD6CD83" w14:textId="77777777" w:rsidR="00712BCB" w:rsidRPr="002B3E51" w:rsidRDefault="00712BCB" w:rsidP="00BF3524">
            <w:pPr>
              <w:pStyle w:val="Tabletext"/>
              <w:jc w:val="center"/>
              <w:rPr>
                <w:lang w:eastAsia="en-GB"/>
              </w:rPr>
            </w:pPr>
          </w:p>
        </w:tc>
      </w:tr>
      <w:tr w:rsidR="00712BCB" w:rsidRPr="002B3E51" w14:paraId="302405AD"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A1CB8BB" w14:textId="77777777" w:rsidR="00712BCB" w:rsidRPr="00A033F0" w:rsidRDefault="00712BCB" w:rsidP="00BF3524">
            <w:pPr>
              <w:pStyle w:val="Tabletext"/>
              <w:rPr>
                <w:b/>
                <w:bCs/>
              </w:rPr>
            </w:pPr>
            <w:proofErr w:type="spellStart"/>
            <w:r w:rsidRPr="00A033F0">
              <w:rPr>
                <w:b/>
                <w:bCs/>
                <w:color w:val="000000"/>
                <w:lang w:val="zh-CN"/>
              </w:rPr>
              <w:t>安提瓜和巴布达</w:t>
            </w:r>
            <w:proofErr w:type="spellEnd"/>
          </w:p>
        </w:tc>
        <w:tc>
          <w:tcPr>
            <w:tcW w:w="1686" w:type="dxa"/>
            <w:tcBorders>
              <w:top w:val="nil"/>
              <w:left w:val="nil"/>
              <w:bottom w:val="nil"/>
              <w:right w:val="single" w:sz="4" w:space="0" w:color="auto"/>
            </w:tcBorders>
            <w:shd w:val="clear" w:color="000000" w:fill="FFFFFF"/>
            <w:noWrap/>
            <w:vAlign w:val="bottom"/>
            <w:hideMark/>
          </w:tcPr>
          <w:p w14:paraId="7AE7AD21"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24E9CAF8"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381C48DD" w14:textId="77777777" w:rsidR="00712BCB" w:rsidRPr="002B3E51" w:rsidRDefault="00712BCB" w:rsidP="00BF3524">
            <w:pPr>
              <w:pStyle w:val="Tabletext"/>
              <w:jc w:val="center"/>
            </w:pPr>
          </w:p>
        </w:tc>
      </w:tr>
      <w:tr w:rsidR="00712BCB" w:rsidRPr="002B3E51" w14:paraId="1722F0CF"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0FA8AF2" w14:textId="77777777" w:rsidR="00712BCB" w:rsidRPr="00A033F0" w:rsidRDefault="00712BCB" w:rsidP="00BF3524">
            <w:pPr>
              <w:pStyle w:val="Tabletext"/>
              <w:rPr>
                <w:b/>
                <w:bCs/>
              </w:rPr>
            </w:pPr>
            <w:proofErr w:type="spellStart"/>
            <w:r w:rsidRPr="00A033F0">
              <w:rPr>
                <w:b/>
                <w:bCs/>
                <w:color w:val="000000"/>
                <w:lang w:val="zh-CN"/>
              </w:rPr>
              <w:t>阿根廷</w:t>
            </w:r>
            <w:proofErr w:type="spellEnd"/>
          </w:p>
        </w:tc>
        <w:tc>
          <w:tcPr>
            <w:tcW w:w="1686" w:type="dxa"/>
            <w:tcBorders>
              <w:top w:val="nil"/>
              <w:left w:val="nil"/>
              <w:bottom w:val="nil"/>
              <w:right w:val="single" w:sz="4" w:space="0" w:color="auto"/>
            </w:tcBorders>
            <w:shd w:val="clear" w:color="000000" w:fill="FFFFFF"/>
            <w:noWrap/>
            <w:vAlign w:val="bottom"/>
            <w:hideMark/>
          </w:tcPr>
          <w:p w14:paraId="56B16298"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noWrap/>
            <w:vAlign w:val="bottom"/>
            <w:hideMark/>
          </w:tcPr>
          <w:p w14:paraId="6E2044A5"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66F66F91" w14:textId="77777777" w:rsidR="00712BCB" w:rsidRPr="002B3E51" w:rsidRDefault="00712BCB" w:rsidP="00BF3524">
            <w:pPr>
              <w:pStyle w:val="Tabletext"/>
              <w:jc w:val="center"/>
            </w:pPr>
          </w:p>
        </w:tc>
      </w:tr>
      <w:tr w:rsidR="00712BCB" w:rsidRPr="002B3E51" w14:paraId="5BF1A29B"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327CF497" w14:textId="77777777" w:rsidR="00712BCB" w:rsidRPr="00A033F0" w:rsidRDefault="00712BCB" w:rsidP="00BF3524">
            <w:pPr>
              <w:pStyle w:val="Tabletext"/>
              <w:rPr>
                <w:b/>
                <w:bCs/>
              </w:rPr>
            </w:pPr>
            <w:proofErr w:type="spellStart"/>
            <w:r w:rsidRPr="00A033F0">
              <w:rPr>
                <w:b/>
                <w:bCs/>
                <w:color w:val="000000"/>
                <w:lang w:val="zh-CN"/>
              </w:rPr>
              <w:t>亚美尼亚</w:t>
            </w:r>
            <w:proofErr w:type="spellEnd"/>
          </w:p>
        </w:tc>
        <w:tc>
          <w:tcPr>
            <w:tcW w:w="1686" w:type="dxa"/>
            <w:tcBorders>
              <w:top w:val="nil"/>
              <w:left w:val="nil"/>
              <w:bottom w:val="nil"/>
              <w:right w:val="single" w:sz="4" w:space="0" w:color="auto"/>
            </w:tcBorders>
            <w:shd w:val="clear" w:color="000000" w:fill="FFFFFF"/>
            <w:noWrap/>
            <w:vAlign w:val="bottom"/>
            <w:hideMark/>
          </w:tcPr>
          <w:p w14:paraId="7EC011F4"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297DBA53"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761BF38" w14:textId="77777777" w:rsidR="00712BCB" w:rsidRPr="002B3E51" w:rsidRDefault="00712BCB" w:rsidP="00BF3524">
            <w:pPr>
              <w:pStyle w:val="Tabletext"/>
              <w:jc w:val="center"/>
            </w:pPr>
            <w:r w:rsidRPr="002B3E51">
              <w:rPr>
                <w:lang w:eastAsia="en-GB"/>
              </w:rPr>
              <w:t>0</w:t>
            </w:r>
          </w:p>
        </w:tc>
      </w:tr>
      <w:tr w:rsidR="00712BCB" w:rsidRPr="002B3E51" w14:paraId="4AF5A8BD"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FF7F74A" w14:textId="77777777" w:rsidR="00712BCB" w:rsidRPr="00A033F0" w:rsidRDefault="00712BCB" w:rsidP="00BF3524">
            <w:pPr>
              <w:pStyle w:val="Tabletext"/>
              <w:rPr>
                <w:b/>
                <w:bCs/>
              </w:rPr>
            </w:pPr>
            <w:proofErr w:type="spellStart"/>
            <w:r w:rsidRPr="00A033F0">
              <w:rPr>
                <w:b/>
                <w:bCs/>
                <w:color w:val="000000"/>
                <w:lang w:val="zh-CN"/>
              </w:rPr>
              <w:t>澳大利亚</w:t>
            </w:r>
            <w:proofErr w:type="spellEnd"/>
          </w:p>
        </w:tc>
        <w:tc>
          <w:tcPr>
            <w:tcW w:w="1686" w:type="dxa"/>
            <w:tcBorders>
              <w:top w:val="nil"/>
              <w:left w:val="nil"/>
              <w:bottom w:val="nil"/>
              <w:right w:val="single" w:sz="4" w:space="0" w:color="auto"/>
            </w:tcBorders>
            <w:shd w:val="clear" w:color="000000" w:fill="FFFFFF"/>
            <w:noWrap/>
            <w:vAlign w:val="bottom"/>
            <w:hideMark/>
          </w:tcPr>
          <w:p w14:paraId="46D6A9B3" w14:textId="77777777" w:rsidR="00712BCB" w:rsidRPr="002B3E51" w:rsidRDefault="00712BCB" w:rsidP="00BF3524">
            <w:pPr>
              <w:pStyle w:val="Tabletext"/>
              <w:jc w:val="center"/>
            </w:pPr>
            <w:r w:rsidRPr="002B3E51">
              <w:rPr>
                <w:lang w:eastAsia="en-GB"/>
              </w:rPr>
              <w:t>13</w:t>
            </w:r>
          </w:p>
        </w:tc>
        <w:tc>
          <w:tcPr>
            <w:tcW w:w="1858" w:type="dxa"/>
            <w:tcBorders>
              <w:top w:val="nil"/>
              <w:left w:val="nil"/>
              <w:bottom w:val="nil"/>
              <w:right w:val="single" w:sz="4" w:space="0" w:color="auto"/>
            </w:tcBorders>
            <w:shd w:val="clear" w:color="000000" w:fill="FFFFFF"/>
            <w:noWrap/>
            <w:vAlign w:val="bottom"/>
            <w:hideMark/>
          </w:tcPr>
          <w:p w14:paraId="34390D5F" w14:textId="77777777" w:rsidR="00712BCB" w:rsidRPr="002B3E51" w:rsidRDefault="00712BCB" w:rsidP="00BF3524">
            <w:pPr>
              <w:pStyle w:val="Tabletext"/>
              <w:jc w:val="center"/>
            </w:pPr>
            <w:r w:rsidRPr="002B3E51">
              <w:rPr>
                <w:lang w:eastAsia="en-GB"/>
              </w:rPr>
              <w:t>13</w:t>
            </w:r>
          </w:p>
        </w:tc>
        <w:tc>
          <w:tcPr>
            <w:tcW w:w="1322" w:type="dxa"/>
            <w:tcBorders>
              <w:top w:val="nil"/>
              <w:left w:val="nil"/>
              <w:bottom w:val="nil"/>
              <w:right w:val="single" w:sz="4" w:space="0" w:color="auto"/>
            </w:tcBorders>
            <w:shd w:val="clear" w:color="000000" w:fill="FFFFFF"/>
            <w:vAlign w:val="bottom"/>
            <w:hideMark/>
          </w:tcPr>
          <w:p w14:paraId="0BC2CB15" w14:textId="77777777" w:rsidR="00712BCB" w:rsidRPr="002B3E51" w:rsidRDefault="00712BCB" w:rsidP="00BF3524">
            <w:pPr>
              <w:pStyle w:val="Tabletext"/>
              <w:jc w:val="center"/>
              <w:rPr>
                <w:lang w:eastAsia="en-GB"/>
              </w:rPr>
            </w:pPr>
          </w:p>
        </w:tc>
      </w:tr>
      <w:tr w:rsidR="00712BCB" w:rsidRPr="002B3E51" w14:paraId="24759F3C"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D5738C5" w14:textId="77777777" w:rsidR="00712BCB" w:rsidRPr="00A033F0" w:rsidRDefault="00712BCB" w:rsidP="00BF3524">
            <w:pPr>
              <w:pStyle w:val="Tabletext"/>
              <w:rPr>
                <w:b/>
                <w:bCs/>
              </w:rPr>
            </w:pPr>
            <w:proofErr w:type="spellStart"/>
            <w:r w:rsidRPr="00A033F0">
              <w:rPr>
                <w:b/>
                <w:bCs/>
                <w:color w:val="000000"/>
                <w:lang w:val="zh-CN"/>
              </w:rPr>
              <w:t>奥地利</w:t>
            </w:r>
            <w:proofErr w:type="spellEnd"/>
          </w:p>
        </w:tc>
        <w:tc>
          <w:tcPr>
            <w:tcW w:w="1686" w:type="dxa"/>
            <w:tcBorders>
              <w:top w:val="nil"/>
              <w:left w:val="nil"/>
              <w:bottom w:val="nil"/>
              <w:right w:val="single" w:sz="4" w:space="0" w:color="auto"/>
            </w:tcBorders>
            <w:shd w:val="clear" w:color="000000" w:fill="FFFFFF"/>
            <w:noWrap/>
            <w:vAlign w:val="bottom"/>
            <w:hideMark/>
          </w:tcPr>
          <w:p w14:paraId="2629BCCD"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2A3CD925"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7B631DA8" w14:textId="77777777" w:rsidR="00712BCB" w:rsidRPr="002B3E51" w:rsidRDefault="00712BCB" w:rsidP="00BF3524">
            <w:pPr>
              <w:pStyle w:val="Tabletext"/>
              <w:jc w:val="center"/>
              <w:rPr>
                <w:lang w:eastAsia="en-GB"/>
              </w:rPr>
            </w:pPr>
          </w:p>
        </w:tc>
      </w:tr>
      <w:tr w:rsidR="00712BCB" w:rsidRPr="002B3E51" w14:paraId="564F7E4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F6A752C" w14:textId="77777777" w:rsidR="00712BCB" w:rsidRPr="00A033F0" w:rsidRDefault="00712BCB" w:rsidP="00BF3524">
            <w:pPr>
              <w:pStyle w:val="Tabletext"/>
              <w:rPr>
                <w:b/>
                <w:bCs/>
              </w:rPr>
            </w:pPr>
            <w:proofErr w:type="spellStart"/>
            <w:r w:rsidRPr="00A033F0">
              <w:rPr>
                <w:b/>
                <w:bCs/>
                <w:color w:val="000000"/>
                <w:lang w:val="zh-CN"/>
              </w:rPr>
              <w:t>阿塞拜疆</w:t>
            </w:r>
            <w:proofErr w:type="spellEnd"/>
          </w:p>
        </w:tc>
        <w:tc>
          <w:tcPr>
            <w:tcW w:w="1686" w:type="dxa"/>
            <w:tcBorders>
              <w:top w:val="nil"/>
              <w:left w:val="nil"/>
              <w:bottom w:val="nil"/>
              <w:right w:val="single" w:sz="4" w:space="0" w:color="auto"/>
            </w:tcBorders>
            <w:shd w:val="clear" w:color="000000" w:fill="FFFFFF"/>
            <w:noWrap/>
            <w:vAlign w:val="bottom"/>
            <w:hideMark/>
          </w:tcPr>
          <w:p w14:paraId="421DF18D"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11C87C87"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535DF366" w14:textId="77777777" w:rsidR="00712BCB" w:rsidRPr="002B3E51" w:rsidRDefault="00712BCB" w:rsidP="00BF3524">
            <w:pPr>
              <w:pStyle w:val="Tabletext"/>
              <w:jc w:val="center"/>
              <w:rPr>
                <w:lang w:eastAsia="en-GB"/>
              </w:rPr>
            </w:pPr>
          </w:p>
        </w:tc>
      </w:tr>
      <w:tr w:rsidR="00712BCB" w:rsidRPr="002B3E51" w14:paraId="21F24090"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2AC24B0" w14:textId="77777777" w:rsidR="00712BCB" w:rsidRPr="00A033F0" w:rsidRDefault="00712BCB" w:rsidP="00BF3524">
            <w:pPr>
              <w:pStyle w:val="Tabletext"/>
              <w:rPr>
                <w:b/>
                <w:bCs/>
              </w:rPr>
            </w:pPr>
            <w:proofErr w:type="spellStart"/>
            <w:r w:rsidRPr="00A033F0">
              <w:rPr>
                <w:b/>
                <w:bCs/>
                <w:color w:val="000000"/>
                <w:lang w:val="zh-CN"/>
              </w:rPr>
              <w:t>巴哈马</w:t>
            </w:r>
            <w:proofErr w:type="spellEnd"/>
          </w:p>
        </w:tc>
        <w:tc>
          <w:tcPr>
            <w:tcW w:w="1686" w:type="dxa"/>
            <w:tcBorders>
              <w:top w:val="nil"/>
              <w:left w:val="nil"/>
              <w:bottom w:val="nil"/>
              <w:right w:val="single" w:sz="4" w:space="0" w:color="auto"/>
            </w:tcBorders>
            <w:shd w:val="clear" w:color="000000" w:fill="FFFFFF"/>
            <w:noWrap/>
            <w:vAlign w:val="bottom"/>
            <w:hideMark/>
          </w:tcPr>
          <w:p w14:paraId="610844EF"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15496C3A"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3CC9BA06" w14:textId="77777777" w:rsidR="00712BCB" w:rsidRPr="002B3E51" w:rsidRDefault="00712BCB" w:rsidP="00BF3524">
            <w:pPr>
              <w:pStyle w:val="Tabletext"/>
              <w:jc w:val="center"/>
            </w:pPr>
          </w:p>
        </w:tc>
      </w:tr>
      <w:tr w:rsidR="00712BCB" w:rsidRPr="002B3E51" w14:paraId="5E40AA6E"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5A3999F" w14:textId="77777777" w:rsidR="00712BCB" w:rsidRPr="00A033F0" w:rsidRDefault="00712BCB" w:rsidP="00BF3524">
            <w:pPr>
              <w:pStyle w:val="Tabletext"/>
              <w:rPr>
                <w:b/>
                <w:bCs/>
              </w:rPr>
            </w:pPr>
            <w:proofErr w:type="spellStart"/>
            <w:r w:rsidRPr="00A033F0">
              <w:rPr>
                <w:b/>
                <w:bCs/>
                <w:color w:val="000000"/>
                <w:lang w:val="zh-CN"/>
              </w:rPr>
              <w:t>巴林</w:t>
            </w:r>
            <w:proofErr w:type="spellEnd"/>
          </w:p>
        </w:tc>
        <w:tc>
          <w:tcPr>
            <w:tcW w:w="1686" w:type="dxa"/>
            <w:tcBorders>
              <w:top w:val="nil"/>
              <w:left w:val="nil"/>
              <w:bottom w:val="nil"/>
              <w:right w:val="single" w:sz="4" w:space="0" w:color="auto"/>
            </w:tcBorders>
            <w:shd w:val="clear" w:color="000000" w:fill="FFFFFF"/>
            <w:noWrap/>
            <w:vAlign w:val="bottom"/>
            <w:hideMark/>
          </w:tcPr>
          <w:p w14:paraId="50494346"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25A6BE75"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08E542CF" w14:textId="77777777" w:rsidR="00712BCB" w:rsidRPr="002B3E51" w:rsidRDefault="00712BCB" w:rsidP="00BF3524">
            <w:pPr>
              <w:pStyle w:val="Tabletext"/>
              <w:jc w:val="center"/>
              <w:rPr>
                <w:lang w:eastAsia="en-GB"/>
              </w:rPr>
            </w:pPr>
          </w:p>
        </w:tc>
      </w:tr>
      <w:tr w:rsidR="00712BCB" w:rsidRPr="002B3E51" w14:paraId="5364155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1D736BE" w14:textId="77777777" w:rsidR="00712BCB" w:rsidRPr="00A033F0" w:rsidRDefault="00712BCB" w:rsidP="00BF3524">
            <w:pPr>
              <w:pStyle w:val="Tabletext"/>
              <w:rPr>
                <w:b/>
                <w:bCs/>
              </w:rPr>
            </w:pPr>
            <w:proofErr w:type="spellStart"/>
            <w:r w:rsidRPr="00A033F0">
              <w:rPr>
                <w:b/>
                <w:bCs/>
                <w:color w:val="000000"/>
                <w:lang w:val="zh-CN"/>
              </w:rPr>
              <w:t>孟加拉国</w:t>
            </w:r>
            <w:proofErr w:type="spellEnd"/>
          </w:p>
        </w:tc>
        <w:tc>
          <w:tcPr>
            <w:tcW w:w="1686" w:type="dxa"/>
            <w:tcBorders>
              <w:top w:val="nil"/>
              <w:left w:val="nil"/>
              <w:bottom w:val="nil"/>
              <w:right w:val="single" w:sz="4" w:space="0" w:color="auto"/>
            </w:tcBorders>
            <w:shd w:val="clear" w:color="000000" w:fill="FFFFFF"/>
            <w:noWrap/>
            <w:vAlign w:val="bottom"/>
            <w:hideMark/>
          </w:tcPr>
          <w:p w14:paraId="685C0FBB"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2ED46AC0"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26101E38" w14:textId="77777777" w:rsidR="00712BCB" w:rsidRPr="002B3E51" w:rsidRDefault="00712BCB" w:rsidP="00BF3524">
            <w:pPr>
              <w:pStyle w:val="Tabletext"/>
              <w:jc w:val="center"/>
              <w:rPr>
                <w:lang w:eastAsia="en-GB"/>
              </w:rPr>
            </w:pPr>
          </w:p>
        </w:tc>
      </w:tr>
      <w:tr w:rsidR="00712BCB" w:rsidRPr="002B3E51" w14:paraId="237E390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193CA5A" w14:textId="77777777" w:rsidR="00712BCB" w:rsidRPr="00A033F0" w:rsidRDefault="00712BCB" w:rsidP="00BF3524">
            <w:pPr>
              <w:pStyle w:val="Tabletext"/>
              <w:rPr>
                <w:b/>
                <w:bCs/>
              </w:rPr>
            </w:pPr>
            <w:proofErr w:type="spellStart"/>
            <w:r w:rsidRPr="00A033F0">
              <w:rPr>
                <w:b/>
                <w:bCs/>
                <w:color w:val="000000"/>
                <w:lang w:val="zh-CN"/>
              </w:rPr>
              <w:t>巴巴多斯</w:t>
            </w:r>
            <w:proofErr w:type="spellEnd"/>
          </w:p>
        </w:tc>
        <w:tc>
          <w:tcPr>
            <w:tcW w:w="1686" w:type="dxa"/>
            <w:tcBorders>
              <w:top w:val="nil"/>
              <w:left w:val="nil"/>
              <w:bottom w:val="nil"/>
              <w:right w:val="single" w:sz="4" w:space="0" w:color="auto"/>
            </w:tcBorders>
            <w:shd w:val="clear" w:color="000000" w:fill="FFFFFF"/>
            <w:noWrap/>
            <w:vAlign w:val="bottom"/>
            <w:hideMark/>
          </w:tcPr>
          <w:p w14:paraId="5DC6C26C"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2D1DA05F"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49E2F02" w14:textId="77777777" w:rsidR="00712BCB" w:rsidRPr="002B3E51" w:rsidRDefault="00712BCB" w:rsidP="00BF3524">
            <w:pPr>
              <w:pStyle w:val="Tabletext"/>
              <w:jc w:val="center"/>
            </w:pPr>
          </w:p>
        </w:tc>
      </w:tr>
      <w:tr w:rsidR="00712BCB" w:rsidRPr="002B3E51" w14:paraId="623FE7E5"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C5F2241" w14:textId="77777777" w:rsidR="00712BCB" w:rsidRPr="00A033F0" w:rsidRDefault="00712BCB" w:rsidP="00BF3524">
            <w:pPr>
              <w:pStyle w:val="Tabletext"/>
              <w:rPr>
                <w:b/>
                <w:bCs/>
              </w:rPr>
            </w:pPr>
            <w:proofErr w:type="spellStart"/>
            <w:r w:rsidRPr="00A033F0">
              <w:rPr>
                <w:b/>
                <w:bCs/>
                <w:color w:val="000000"/>
                <w:lang w:val="zh-CN"/>
              </w:rPr>
              <w:t>白俄罗斯</w:t>
            </w:r>
            <w:proofErr w:type="spellEnd"/>
          </w:p>
        </w:tc>
        <w:tc>
          <w:tcPr>
            <w:tcW w:w="1686" w:type="dxa"/>
            <w:tcBorders>
              <w:top w:val="nil"/>
              <w:left w:val="nil"/>
              <w:bottom w:val="nil"/>
              <w:right w:val="single" w:sz="4" w:space="0" w:color="auto"/>
            </w:tcBorders>
            <w:shd w:val="clear" w:color="000000" w:fill="FFFFFF"/>
            <w:vAlign w:val="bottom"/>
            <w:hideMark/>
          </w:tcPr>
          <w:p w14:paraId="28B1E77D"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4C0A7203"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47C4C17E" w14:textId="77777777" w:rsidR="00712BCB" w:rsidRPr="002B3E51" w:rsidRDefault="00712BCB" w:rsidP="00BF3524">
            <w:pPr>
              <w:pStyle w:val="Tabletext"/>
              <w:jc w:val="center"/>
            </w:pPr>
          </w:p>
        </w:tc>
      </w:tr>
      <w:tr w:rsidR="00712BCB" w:rsidRPr="002B3E51" w14:paraId="7EBE1B43"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8B03653" w14:textId="77777777" w:rsidR="00712BCB" w:rsidRPr="00A033F0" w:rsidRDefault="00712BCB" w:rsidP="00BF3524">
            <w:pPr>
              <w:pStyle w:val="Tabletext"/>
              <w:rPr>
                <w:b/>
                <w:bCs/>
              </w:rPr>
            </w:pPr>
            <w:proofErr w:type="spellStart"/>
            <w:r w:rsidRPr="00A033F0">
              <w:rPr>
                <w:b/>
                <w:bCs/>
                <w:color w:val="000000"/>
                <w:lang w:val="zh-CN"/>
              </w:rPr>
              <w:t>比利时</w:t>
            </w:r>
            <w:proofErr w:type="spellEnd"/>
          </w:p>
        </w:tc>
        <w:tc>
          <w:tcPr>
            <w:tcW w:w="1686" w:type="dxa"/>
            <w:tcBorders>
              <w:top w:val="nil"/>
              <w:left w:val="nil"/>
              <w:bottom w:val="nil"/>
              <w:right w:val="single" w:sz="4" w:space="0" w:color="auto"/>
            </w:tcBorders>
            <w:shd w:val="clear" w:color="000000" w:fill="FFFFFF"/>
            <w:noWrap/>
            <w:vAlign w:val="bottom"/>
            <w:hideMark/>
          </w:tcPr>
          <w:p w14:paraId="2B20EAD7" w14:textId="77777777" w:rsidR="00712BCB" w:rsidRPr="002B3E51" w:rsidRDefault="00712BCB" w:rsidP="00BF3524">
            <w:pPr>
              <w:pStyle w:val="Tabletext"/>
              <w:jc w:val="center"/>
            </w:pPr>
            <w:r w:rsidRPr="002B3E51">
              <w:rPr>
                <w:lang w:eastAsia="en-GB"/>
              </w:rPr>
              <w:t>3</w:t>
            </w:r>
          </w:p>
        </w:tc>
        <w:tc>
          <w:tcPr>
            <w:tcW w:w="1858" w:type="dxa"/>
            <w:tcBorders>
              <w:top w:val="nil"/>
              <w:left w:val="nil"/>
              <w:bottom w:val="nil"/>
              <w:right w:val="single" w:sz="4" w:space="0" w:color="auto"/>
            </w:tcBorders>
            <w:shd w:val="clear" w:color="000000" w:fill="FFFFFF"/>
            <w:noWrap/>
            <w:vAlign w:val="bottom"/>
            <w:hideMark/>
          </w:tcPr>
          <w:p w14:paraId="28DE0808" w14:textId="77777777" w:rsidR="00712BCB" w:rsidRPr="002B3E51" w:rsidRDefault="00712BCB" w:rsidP="00BF3524">
            <w:pPr>
              <w:pStyle w:val="Tabletext"/>
              <w:jc w:val="center"/>
            </w:pPr>
            <w:r w:rsidRPr="002B3E51">
              <w:rPr>
                <w:lang w:eastAsia="en-GB"/>
              </w:rPr>
              <w:t>3</w:t>
            </w:r>
          </w:p>
        </w:tc>
        <w:tc>
          <w:tcPr>
            <w:tcW w:w="1322" w:type="dxa"/>
            <w:tcBorders>
              <w:top w:val="nil"/>
              <w:left w:val="nil"/>
              <w:bottom w:val="nil"/>
              <w:right w:val="single" w:sz="4" w:space="0" w:color="auto"/>
            </w:tcBorders>
            <w:shd w:val="clear" w:color="000000" w:fill="FFFFFF"/>
            <w:vAlign w:val="bottom"/>
            <w:hideMark/>
          </w:tcPr>
          <w:p w14:paraId="68E6F126" w14:textId="77777777" w:rsidR="00712BCB" w:rsidRPr="002B3E51" w:rsidRDefault="00712BCB" w:rsidP="00BF3524">
            <w:pPr>
              <w:pStyle w:val="Tabletext"/>
              <w:jc w:val="center"/>
              <w:rPr>
                <w:lang w:eastAsia="en-GB"/>
              </w:rPr>
            </w:pPr>
          </w:p>
        </w:tc>
      </w:tr>
      <w:tr w:rsidR="00712BCB" w:rsidRPr="002B3E51" w14:paraId="5BDF67AF"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E28DF16" w14:textId="77777777" w:rsidR="00712BCB" w:rsidRPr="00A033F0" w:rsidRDefault="00712BCB" w:rsidP="00BF3524">
            <w:pPr>
              <w:pStyle w:val="Tabletext"/>
              <w:rPr>
                <w:b/>
                <w:bCs/>
              </w:rPr>
            </w:pPr>
            <w:proofErr w:type="spellStart"/>
            <w:r w:rsidRPr="00A033F0">
              <w:rPr>
                <w:b/>
                <w:bCs/>
                <w:color w:val="000000"/>
                <w:lang w:val="zh-CN"/>
              </w:rPr>
              <w:t>伯利兹</w:t>
            </w:r>
            <w:proofErr w:type="spellEnd"/>
          </w:p>
        </w:tc>
        <w:tc>
          <w:tcPr>
            <w:tcW w:w="1686" w:type="dxa"/>
            <w:tcBorders>
              <w:top w:val="nil"/>
              <w:left w:val="nil"/>
              <w:bottom w:val="nil"/>
              <w:right w:val="single" w:sz="4" w:space="0" w:color="auto"/>
            </w:tcBorders>
            <w:shd w:val="clear" w:color="000000" w:fill="FFFFFF"/>
            <w:noWrap/>
            <w:vAlign w:val="bottom"/>
            <w:hideMark/>
          </w:tcPr>
          <w:p w14:paraId="610331AC"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529575CA"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4AD4AC36" w14:textId="77777777" w:rsidR="00712BCB" w:rsidRPr="002B3E51" w:rsidRDefault="00712BCB" w:rsidP="00BF3524">
            <w:pPr>
              <w:pStyle w:val="Tabletext"/>
              <w:jc w:val="center"/>
              <w:rPr>
                <w:lang w:eastAsia="en-GB"/>
              </w:rPr>
            </w:pPr>
          </w:p>
        </w:tc>
      </w:tr>
      <w:tr w:rsidR="00712BCB" w:rsidRPr="002B3E51" w14:paraId="535A168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4999D23" w14:textId="77777777" w:rsidR="00712BCB" w:rsidRPr="00A033F0" w:rsidRDefault="00712BCB" w:rsidP="00BF3524">
            <w:pPr>
              <w:pStyle w:val="Tabletext"/>
              <w:rPr>
                <w:b/>
                <w:bCs/>
              </w:rPr>
            </w:pPr>
            <w:proofErr w:type="spellStart"/>
            <w:r w:rsidRPr="00A033F0">
              <w:rPr>
                <w:b/>
                <w:bCs/>
                <w:color w:val="000000"/>
                <w:lang w:val="zh-CN"/>
              </w:rPr>
              <w:t>贝宁</w:t>
            </w:r>
            <w:proofErr w:type="spellEnd"/>
          </w:p>
        </w:tc>
        <w:tc>
          <w:tcPr>
            <w:tcW w:w="1686" w:type="dxa"/>
            <w:tcBorders>
              <w:top w:val="nil"/>
              <w:left w:val="nil"/>
              <w:bottom w:val="nil"/>
              <w:right w:val="single" w:sz="4" w:space="0" w:color="auto"/>
            </w:tcBorders>
            <w:shd w:val="clear" w:color="000000" w:fill="FFFFFF"/>
            <w:noWrap/>
            <w:vAlign w:val="bottom"/>
            <w:hideMark/>
          </w:tcPr>
          <w:p w14:paraId="342E0528"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6488A745"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985F6CD" w14:textId="77777777" w:rsidR="00712BCB" w:rsidRPr="002B3E51" w:rsidRDefault="00712BCB" w:rsidP="00BF3524">
            <w:pPr>
              <w:pStyle w:val="Tabletext"/>
              <w:jc w:val="center"/>
            </w:pPr>
          </w:p>
        </w:tc>
      </w:tr>
      <w:tr w:rsidR="00712BCB" w:rsidRPr="002B3E51" w14:paraId="7633795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21EFCC7" w14:textId="77777777" w:rsidR="00712BCB" w:rsidRPr="00A033F0" w:rsidRDefault="00712BCB" w:rsidP="00BF3524">
            <w:pPr>
              <w:pStyle w:val="Tabletext"/>
              <w:rPr>
                <w:b/>
                <w:bCs/>
              </w:rPr>
            </w:pPr>
            <w:proofErr w:type="spellStart"/>
            <w:r w:rsidRPr="00A033F0">
              <w:rPr>
                <w:b/>
                <w:bCs/>
                <w:color w:val="000000"/>
                <w:lang w:val="zh-CN"/>
              </w:rPr>
              <w:t>不丹</w:t>
            </w:r>
            <w:proofErr w:type="spellEnd"/>
          </w:p>
        </w:tc>
        <w:tc>
          <w:tcPr>
            <w:tcW w:w="1686" w:type="dxa"/>
            <w:tcBorders>
              <w:top w:val="nil"/>
              <w:left w:val="nil"/>
              <w:bottom w:val="nil"/>
              <w:right w:val="single" w:sz="4" w:space="0" w:color="auto"/>
            </w:tcBorders>
            <w:shd w:val="clear" w:color="000000" w:fill="FFFFFF"/>
            <w:noWrap/>
            <w:vAlign w:val="bottom"/>
            <w:hideMark/>
          </w:tcPr>
          <w:p w14:paraId="39D43FED"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1EA53493"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42DEBE33" w14:textId="77777777" w:rsidR="00712BCB" w:rsidRPr="002B3E51" w:rsidRDefault="00712BCB" w:rsidP="00BF3524">
            <w:pPr>
              <w:pStyle w:val="Tabletext"/>
              <w:jc w:val="center"/>
              <w:rPr>
                <w:lang w:eastAsia="en-GB"/>
              </w:rPr>
            </w:pPr>
          </w:p>
        </w:tc>
      </w:tr>
      <w:tr w:rsidR="00712BCB" w:rsidRPr="002B3E51" w14:paraId="66C02CB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FC34ED5" w14:textId="77777777" w:rsidR="00712BCB" w:rsidRPr="00A033F0" w:rsidRDefault="00712BCB" w:rsidP="00BF3524">
            <w:pPr>
              <w:pStyle w:val="Tabletext"/>
              <w:rPr>
                <w:b/>
                <w:bCs/>
              </w:rPr>
            </w:pPr>
            <w:proofErr w:type="spellStart"/>
            <w:r w:rsidRPr="00A033F0">
              <w:rPr>
                <w:b/>
                <w:bCs/>
                <w:color w:val="000000"/>
                <w:lang w:val="zh-CN"/>
              </w:rPr>
              <w:t>多民族玻利维亚国</w:t>
            </w:r>
            <w:proofErr w:type="spellEnd"/>
          </w:p>
        </w:tc>
        <w:tc>
          <w:tcPr>
            <w:tcW w:w="1686" w:type="dxa"/>
            <w:tcBorders>
              <w:top w:val="nil"/>
              <w:left w:val="nil"/>
              <w:bottom w:val="nil"/>
              <w:right w:val="single" w:sz="4" w:space="0" w:color="auto"/>
            </w:tcBorders>
            <w:shd w:val="clear" w:color="000000" w:fill="FFFFFF"/>
            <w:noWrap/>
            <w:vAlign w:val="bottom"/>
            <w:hideMark/>
          </w:tcPr>
          <w:p w14:paraId="72B412D3"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01431381"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054FF03E" w14:textId="77777777" w:rsidR="00712BCB" w:rsidRPr="002B3E51" w:rsidRDefault="00712BCB" w:rsidP="00BF3524">
            <w:pPr>
              <w:pStyle w:val="Tabletext"/>
              <w:jc w:val="center"/>
            </w:pPr>
          </w:p>
        </w:tc>
      </w:tr>
      <w:tr w:rsidR="00712BCB" w:rsidRPr="002B3E51" w14:paraId="42DFDC1F"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580B55D" w14:textId="77777777" w:rsidR="00712BCB" w:rsidRPr="00A033F0" w:rsidRDefault="00712BCB" w:rsidP="00BF3524">
            <w:pPr>
              <w:pStyle w:val="Tabletext"/>
              <w:rPr>
                <w:b/>
                <w:bCs/>
                <w:lang w:eastAsia="zh-CN"/>
              </w:rPr>
            </w:pPr>
            <w:r w:rsidRPr="00A033F0">
              <w:rPr>
                <w:b/>
                <w:bCs/>
                <w:color w:val="000000"/>
                <w:lang w:val="zh-CN" w:eastAsia="zh-CN"/>
              </w:rPr>
              <w:t>波斯尼亚和黑塞哥维那</w:t>
            </w:r>
          </w:p>
        </w:tc>
        <w:tc>
          <w:tcPr>
            <w:tcW w:w="1686" w:type="dxa"/>
            <w:tcBorders>
              <w:top w:val="nil"/>
              <w:left w:val="nil"/>
              <w:bottom w:val="nil"/>
              <w:right w:val="single" w:sz="4" w:space="0" w:color="auto"/>
            </w:tcBorders>
            <w:shd w:val="clear" w:color="000000" w:fill="FFFFFF"/>
            <w:noWrap/>
            <w:vAlign w:val="bottom"/>
            <w:hideMark/>
          </w:tcPr>
          <w:p w14:paraId="65BAB0E9"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4621CBDC"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996A25F" w14:textId="77777777" w:rsidR="00712BCB" w:rsidRPr="002B3E51" w:rsidRDefault="00712BCB" w:rsidP="00BF3524">
            <w:pPr>
              <w:pStyle w:val="Tabletext"/>
              <w:jc w:val="center"/>
            </w:pPr>
          </w:p>
        </w:tc>
      </w:tr>
      <w:tr w:rsidR="00712BCB" w:rsidRPr="002B3E51" w14:paraId="1686BF68"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10C614A" w14:textId="77777777" w:rsidR="00712BCB" w:rsidRPr="00A033F0" w:rsidRDefault="00712BCB" w:rsidP="00BF3524">
            <w:pPr>
              <w:pStyle w:val="Tabletext"/>
              <w:rPr>
                <w:b/>
                <w:bCs/>
              </w:rPr>
            </w:pPr>
            <w:proofErr w:type="spellStart"/>
            <w:r w:rsidRPr="00A033F0">
              <w:rPr>
                <w:b/>
                <w:bCs/>
                <w:color w:val="000000"/>
                <w:lang w:val="zh-CN"/>
              </w:rPr>
              <w:t>博茨瓦纳</w:t>
            </w:r>
            <w:proofErr w:type="spellEnd"/>
          </w:p>
        </w:tc>
        <w:tc>
          <w:tcPr>
            <w:tcW w:w="1686" w:type="dxa"/>
            <w:tcBorders>
              <w:top w:val="nil"/>
              <w:left w:val="nil"/>
              <w:bottom w:val="nil"/>
              <w:right w:val="single" w:sz="4" w:space="0" w:color="auto"/>
            </w:tcBorders>
            <w:shd w:val="clear" w:color="000000" w:fill="FFFFFF"/>
            <w:noWrap/>
            <w:vAlign w:val="bottom"/>
            <w:hideMark/>
          </w:tcPr>
          <w:p w14:paraId="72FD070E"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noWrap/>
            <w:vAlign w:val="bottom"/>
            <w:hideMark/>
          </w:tcPr>
          <w:p w14:paraId="7004A69C"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7D7898B1" w14:textId="77777777" w:rsidR="00712BCB" w:rsidRPr="002B3E51" w:rsidRDefault="00712BCB" w:rsidP="00BF3524">
            <w:pPr>
              <w:pStyle w:val="Tabletext"/>
              <w:jc w:val="center"/>
            </w:pPr>
          </w:p>
        </w:tc>
      </w:tr>
      <w:tr w:rsidR="00712BCB" w:rsidRPr="002B3E51" w14:paraId="541B08AD"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A69AB0F" w14:textId="77777777" w:rsidR="00712BCB" w:rsidRPr="00A033F0" w:rsidRDefault="00712BCB" w:rsidP="00BF3524">
            <w:pPr>
              <w:pStyle w:val="Tabletext"/>
              <w:rPr>
                <w:b/>
                <w:bCs/>
              </w:rPr>
            </w:pPr>
            <w:proofErr w:type="spellStart"/>
            <w:r w:rsidRPr="00A033F0">
              <w:rPr>
                <w:b/>
                <w:bCs/>
                <w:color w:val="000000"/>
                <w:lang w:val="zh-CN"/>
              </w:rPr>
              <w:t>巴西</w:t>
            </w:r>
            <w:proofErr w:type="spellEnd"/>
          </w:p>
        </w:tc>
        <w:tc>
          <w:tcPr>
            <w:tcW w:w="1686" w:type="dxa"/>
            <w:tcBorders>
              <w:top w:val="nil"/>
              <w:left w:val="nil"/>
              <w:bottom w:val="nil"/>
              <w:right w:val="single" w:sz="4" w:space="0" w:color="auto"/>
            </w:tcBorders>
            <w:shd w:val="clear" w:color="000000" w:fill="FFFFFF"/>
            <w:vAlign w:val="bottom"/>
            <w:hideMark/>
          </w:tcPr>
          <w:p w14:paraId="52D433B7" w14:textId="77777777" w:rsidR="00712BCB" w:rsidRPr="002B3E51" w:rsidRDefault="00712BCB" w:rsidP="00BF3524">
            <w:pPr>
              <w:pStyle w:val="Tabletext"/>
              <w:jc w:val="center"/>
            </w:pPr>
            <w:r w:rsidRPr="002B3E51">
              <w:rPr>
                <w:lang w:eastAsia="en-GB"/>
              </w:rPr>
              <w:t>11</w:t>
            </w:r>
          </w:p>
        </w:tc>
        <w:tc>
          <w:tcPr>
            <w:tcW w:w="1858" w:type="dxa"/>
            <w:tcBorders>
              <w:top w:val="nil"/>
              <w:left w:val="nil"/>
              <w:bottom w:val="nil"/>
              <w:right w:val="single" w:sz="4" w:space="0" w:color="auto"/>
            </w:tcBorders>
            <w:shd w:val="clear" w:color="000000" w:fill="FFFFFF"/>
            <w:vAlign w:val="bottom"/>
            <w:hideMark/>
          </w:tcPr>
          <w:p w14:paraId="31D0E872" w14:textId="77777777" w:rsidR="00712BCB" w:rsidRPr="002B3E51" w:rsidRDefault="00712BCB" w:rsidP="00BF3524">
            <w:pPr>
              <w:pStyle w:val="Tabletext"/>
              <w:jc w:val="center"/>
            </w:pPr>
            <w:r w:rsidRPr="002B3E51">
              <w:rPr>
                <w:lang w:eastAsia="en-GB"/>
              </w:rPr>
              <w:t>11</w:t>
            </w:r>
          </w:p>
        </w:tc>
        <w:tc>
          <w:tcPr>
            <w:tcW w:w="1322" w:type="dxa"/>
            <w:tcBorders>
              <w:top w:val="nil"/>
              <w:left w:val="nil"/>
              <w:bottom w:val="nil"/>
              <w:right w:val="single" w:sz="4" w:space="0" w:color="auto"/>
            </w:tcBorders>
            <w:shd w:val="clear" w:color="000000" w:fill="FFFFFF"/>
            <w:vAlign w:val="bottom"/>
            <w:hideMark/>
          </w:tcPr>
          <w:p w14:paraId="367225A5" w14:textId="77777777" w:rsidR="00712BCB" w:rsidRPr="002B3E51" w:rsidRDefault="00712BCB" w:rsidP="00BF3524">
            <w:pPr>
              <w:pStyle w:val="Tabletext"/>
              <w:jc w:val="center"/>
              <w:rPr>
                <w:lang w:eastAsia="en-GB"/>
              </w:rPr>
            </w:pPr>
          </w:p>
        </w:tc>
      </w:tr>
      <w:tr w:rsidR="00712BCB" w:rsidRPr="002B3E51" w14:paraId="4E97D94C"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2C28B79B" w14:textId="77777777" w:rsidR="00712BCB" w:rsidRPr="00A033F0" w:rsidRDefault="00712BCB" w:rsidP="00BF3524">
            <w:pPr>
              <w:pStyle w:val="Tabletext"/>
              <w:rPr>
                <w:b/>
                <w:bCs/>
              </w:rPr>
            </w:pPr>
            <w:proofErr w:type="spellStart"/>
            <w:r w:rsidRPr="00A033F0">
              <w:rPr>
                <w:b/>
                <w:bCs/>
                <w:color w:val="000000"/>
                <w:lang w:val="zh-CN"/>
              </w:rPr>
              <w:t>文莱达鲁萨兰国</w:t>
            </w:r>
            <w:proofErr w:type="spellEnd"/>
          </w:p>
        </w:tc>
        <w:tc>
          <w:tcPr>
            <w:tcW w:w="1686" w:type="dxa"/>
            <w:tcBorders>
              <w:top w:val="nil"/>
              <w:left w:val="nil"/>
              <w:bottom w:val="nil"/>
              <w:right w:val="single" w:sz="4" w:space="0" w:color="auto"/>
            </w:tcBorders>
            <w:shd w:val="clear" w:color="000000" w:fill="FFFFFF"/>
            <w:vAlign w:val="bottom"/>
            <w:hideMark/>
          </w:tcPr>
          <w:p w14:paraId="31187839"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vAlign w:val="bottom"/>
            <w:hideMark/>
          </w:tcPr>
          <w:p w14:paraId="12C8DE0E"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3EFB6D2B" w14:textId="77777777" w:rsidR="00712BCB" w:rsidRPr="002B3E51" w:rsidRDefault="00712BCB" w:rsidP="00BF3524">
            <w:pPr>
              <w:pStyle w:val="Tabletext"/>
              <w:jc w:val="center"/>
            </w:pPr>
            <w:r w:rsidRPr="002B3E51">
              <w:rPr>
                <w:lang w:eastAsia="en-GB"/>
              </w:rPr>
              <w:t>0</w:t>
            </w:r>
          </w:p>
        </w:tc>
      </w:tr>
      <w:tr w:rsidR="00712BCB" w:rsidRPr="002B3E51" w14:paraId="46702D5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27807CF" w14:textId="77777777" w:rsidR="00712BCB" w:rsidRPr="00A033F0" w:rsidRDefault="00712BCB" w:rsidP="00BF3524">
            <w:pPr>
              <w:pStyle w:val="Tabletext"/>
              <w:rPr>
                <w:b/>
                <w:bCs/>
              </w:rPr>
            </w:pPr>
            <w:proofErr w:type="spellStart"/>
            <w:r w:rsidRPr="00A033F0">
              <w:rPr>
                <w:b/>
                <w:bCs/>
                <w:color w:val="000000"/>
                <w:lang w:val="zh-CN"/>
              </w:rPr>
              <w:t>保加利亚</w:t>
            </w:r>
            <w:proofErr w:type="spellEnd"/>
          </w:p>
        </w:tc>
        <w:tc>
          <w:tcPr>
            <w:tcW w:w="1686" w:type="dxa"/>
            <w:tcBorders>
              <w:top w:val="nil"/>
              <w:left w:val="nil"/>
              <w:bottom w:val="nil"/>
              <w:right w:val="single" w:sz="4" w:space="0" w:color="auto"/>
            </w:tcBorders>
            <w:shd w:val="clear" w:color="000000" w:fill="FFFFFF"/>
            <w:noWrap/>
            <w:vAlign w:val="bottom"/>
            <w:hideMark/>
          </w:tcPr>
          <w:p w14:paraId="41D069D0"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737833B1"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563F30D" w14:textId="77777777" w:rsidR="00712BCB" w:rsidRPr="002B3E51" w:rsidRDefault="00712BCB" w:rsidP="00BF3524">
            <w:pPr>
              <w:pStyle w:val="Tabletext"/>
              <w:jc w:val="center"/>
            </w:pPr>
          </w:p>
        </w:tc>
      </w:tr>
      <w:tr w:rsidR="00712BCB" w:rsidRPr="002B3E51" w14:paraId="06C5B923"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5888207F" w14:textId="77777777" w:rsidR="00712BCB" w:rsidRPr="00A033F0" w:rsidRDefault="00712BCB" w:rsidP="00BF3524">
            <w:pPr>
              <w:pStyle w:val="Tabletext"/>
              <w:rPr>
                <w:b/>
                <w:bCs/>
              </w:rPr>
            </w:pPr>
            <w:proofErr w:type="spellStart"/>
            <w:r w:rsidRPr="00A033F0">
              <w:rPr>
                <w:b/>
                <w:bCs/>
                <w:color w:val="000000"/>
                <w:lang w:val="zh-CN"/>
              </w:rPr>
              <w:t>布基纳法索</w:t>
            </w:r>
            <w:proofErr w:type="spellEnd"/>
          </w:p>
        </w:tc>
        <w:tc>
          <w:tcPr>
            <w:tcW w:w="1686" w:type="dxa"/>
            <w:tcBorders>
              <w:top w:val="nil"/>
              <w:left w:val="nil"/>
              <w:bottom w:val="nil"/>
              <w:right w:val="single" w:sz="4" w:space="0" w:color="auto"/>
            </w:tcBorders>
            <w:shd w:val="clear" w:color="000000" w:fill="FFFFFF"/>
            <w:noWrap/>
            <w:vAlign w:val="bottom"/>
            <w:hideMark/>
          </w:tcPr>
          <w:p w14:paraId="79538352"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13E1E32B"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BD49E32" w14:textId="77777777" w:rsidR="00712BCB" w:rsidRPr="002B3E51" w:rsidRDefault="00712BCB" w:rsidP="00BF3524">
            <w:pPr>
              <w:pStyle w:val="Tabletext"/>
              <w:jc w:val="center"/>
            </w:pPr>
            <w:r w:rsidRPr="002B3E51">
              <w:rPr>
                <w:lang w:eastAsia="en-GB"/>
              </w:rPr>
              <w:t>0</w:t>
            </w:r>
          </w:p>
        </w:tc>
      </w:tr>
      <w:tr w:rsidR="00712BCB" w:rsidRPr="002B3E51" w14:paraId="5DAF7AE2"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6A5C2670" w14:textId="77777777" w:rsidR="00712BCB" w:rsidRPr="00A033F0" w:rsidRDefault="00712BCB" w:rsidP="00BF3524">
            <w:pPr>
              <w:pStyle w:val="Tabletext"/>
              <w:rPr>
                <w:b/>
                <w:bCs/>
              </w:rPr>
            </w:pPr>
            <w:proofErr w:type="spellStart"/>
            <w:r w:rsidRPr="00A033F0">
              <w:rPr>
                <w:b/>
                <w:bCs/>
                <w:color w:val="000000"/>
                <w:lang w:val="zh-CN"/>
              </w:rPr>
              <w:t>布隆迪</w:t>
            </w:r>
            <w:proofErr w:type="spellEnd"/>
          </w:p>
        </w:tc>
        <w:tc>
          <w:tcPr>
            <w:tcW w:w="1686" w:type="dxa"/>
            <w:tcBorders>
              <w:top w:val="nil"/>
              <w:left w:val="nil"/>
              <w:right w:val="single" w:sz="4" w:space="0" w:color="auto"/>
            </w:tcBorders>
            <w:shd w:val="clear" w:color="000000" w:fill="FFFFFF"/>
            <w:noWrap/>
            <w:vAlign w:val="bottom"/>
            <w:hideMark/>
          </w:tcPr>
          <w:p w14:paraId="6C3B95C3" w14:textId="77777777" w:rsidR="00712BCB" w:rsidRPr="002B3E51" w:rsidRDefault="00712BCB" w:rsidP="00BF3524">
            <w:pPr>
              <w:pStyle w:val="Tabletext"/>
              <w:jc w:val="center"/>
            </w:pPr>
            <w:r w:rsidRPr="002B3E51">
              <w:rPr>
                <w:lang w:eastAsia="en-GB"/>
              </w:rPr>
              <w:t>1/16</w:t>
            </w:r>
          </w:p>
        </w:tc>
        <w:tc>
          <w:tcPr>
            <w:tcW w:w="1858" w:type="dxa"/>
            <w:tcBorders>
              <w:top w:val="nil"/>
              <w:left w:val="nil"/>
              <w:right w:val="single" w:sz="4" w:space="0" w:color="auto"/>
            </w:tcBorders>
            <w:shd w:val="clear" w:color="000000" w:fill="FFFFFF"/>
            <w:noWrap/>
            <w:vAlign w:val="bottom"/>
            <w:hideMark/>
          </w:tcPr>
          <w:p w14:paraId="44ED5C71" w14:textId="77777777" w:rsidR="00712BCB" w:rsidRPr="002B3E51" w:rsidRDefault="00712BCB" w:rsidP="00BF3524">
            <w:pPr>
              <w:pStyle w:val="Tabletext"/>
              <w:jc w:val="center"/>
            </w:pPr>
            <w:r w:rsidRPr="002B3E51">
              <w:rPr>
                <w:lang w:eastAsia="en-GB"/>
              </w:rPr>
              <w:t>1/16</w:t>
            </w:r>
          </w:p>
        </w:tc>
        <w:tc>
          <w:tcPr>
            <w:tcW w:w="1322" w:type="dxa"/>
            <w:tcBorders>
              <w:top w:val="nil"/>
              <w:left w:val="nil"/>
              <w:right w:val="single" w:sz="4" w:space="0" w:color="auto"/>
            </w:tcBorders>
            <w:shd w:val="clear" w:color="000000" w:fill="FFFFFF"/>
            <w:vAlign w:val="bottom"/>
            <w:hideMark/>
          </w:tcPr>
          <w:p w14:paraId="6100259A" w14:textId="77777777" w:rsidR="00712BCB" w:rsidRPr="002B3E51" w:rsidRDefault="00712BCB" w:rsidP="00BF3524">
            <w:pPr>
              <w:pStyle w:val="Tabletext"/>
              <w:jc w:val="center"/>
            </w:pPr>
          </w:p>
        </w:tc>
      </w:tr>
      <w:tr w:rsidR="00712BCB" w:rsidRPr="002B3E51" w14:paraId="65BC5300"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300A0632" w14:textId="77777777" w:rsidR="00712BCB" w:rsidRPr="00A033F0" w:rsidRDefault="00712BCB" w:rsidP="00BF3524">
            <w:pPr>
              <w:pStyle w:val="Tabletext"/>
              <w:rPr>
                <w:b/>
                <w:bCs/>
              </w:rPr>
            </w:pPr>
            <w:proofErr w:type="spellStart"/>
            <w:r w:rsidRPr="00A033F0">
              <w:rPr>
                <w:b/>
                <w:bCs/>
                <w:color w:val="000000"/>
                <w:lang w:val="zh-CN"/>
              </w:rPr>
              <w:t>柬埔寨</w:t>
            </w:r>
            <w:proofErr w:type="spellEnd"/>
          </w:p>
        </w:tc>
        <w:tc>
          <w:tcPr>
            <w:tcW w:w="1686" w:type="dxa"/>
            <w:tcBorders>
              <w:top w:val="nil"/>
              <w:left w:val="nil"/>
              <w:right w:val="single" w:sz="4" w:space="0" w:color="auto"/>
            </w:tcBorders>
            <w:shd w:val="clear" w:color="000000" w:fill="FFFFFF"/>
            <w:vAlign w:val="bottom"/>
            <w:hideMark/>
          </w:tcPr>
          <w:p w14:paraId="0B9C7AB1" w14:textId="77777777" w:rsidR="00712BCB" w:rsidRPr="002B3E51" w:rsidRDefault="00712BCB" w:rsidP="00BF3524">
            <w:pPr>
              <w:pStyle w:val="Tabletext"/>
              <w:jc w:val="center"/>
            </w:pPr>
            <w:r w:rsidRPr="002B3E51">
              <w:rPr>
                <w:lang w:eastAsia="en-GB"/>
              </w:rPr>
              <w:t>1/8</w:t>
            </w:r>
          </w:p>
        </w:tc>
        <w:tc>
          <w:tcPr>
            <w:tcW w:w="1858" w:type="dxa"/>
            <w:tcBorders>
              <w:top w:val="nil"/>
              <w:left w:val="nil"/>
              <w:right w:val="single" w:sz="4" w:space="0" w:color="auto"/>
            </w:tcBorders>
            <w:shd w:val="clear" w:color="000000" w:fill="FFFFFF"/>
            <w:vAlign w:val="bottom"/>
            <w:hideMark/>
          </w:tcPr>
          <w:p w14:paraId="0D1B9991" w14:textId="77777777" w:rsidR="00712BCB" w:rsidRPr="002B3E51" w:rsidRDefault="00712BCB" w:rsidP="00BF3524">
            <w:pPr>
              <w:pStyle w:val="Tabletext"/>
              <w:jc w:val="center"/>
            </w:pPr>
            <w:r w:rsidRPr="002B3E51">
              <w:rPr>
                <w:lang w:eastAsia="en-GB"/>
              </w:rPr>
              <w:t>1/8</w:t>
            </w:r>
          </w:p>
        </w:tc>
        <w:tc>
          <w:tcPr>
            <w:tcW w:w="1322" w:type="dxa"/>
            <w:tcBorders>
              <w:top w:val="nil"/>
              <w:left w:val="nil"/>
              <w:right w:val="single" w:sz="4" w:space="0" w:color="auto"/>
            </w:tcBorders>
            <w:shd w:val="clear" w:color="000000" w:fill="FFFFFF"/>
            <w:vAlign w:val="bottom"/>
            <w:hideMark/>
          </w:tcPr>
          <w:p w14:paraId="76DF0B2A" w14:textId="77777777" w:rsidR="00712BCB" w:rsidRPr="002B3E51" w:rsidRDefault="00712BCB" w:rsidP="00BF3524">
            <w:pPr>
              <w:pStyle w:val="Tabletext"/>
              <w:jc w:val="center"/>
              <w:rPr>
                <w:lang w:eastAsia="en-GB"/>
              </w:rPr>
            </w:pPr>
          </w:p>
        </w:tc>
      </w:tr>
      <w:tr w:rsidR="00712BCB" w:rsidRPr="002B3E51" w14:paraId="29BA2EF4" w14:textId="77777777" w:rsidTr="00A5663E">
        <w:trPr>
          <w:cantSplit/>
          <w:jc w:val="center"/>
        </w:trPr>
        <w:tc>
          <w:tcPr>
            <w:tcW w:w="3114" w:type="dxa"/>
            <w:tcBorders>
              <w:left w:val="single" w:sz="4" w:space="0" w:color="auto"/>
              <w:bottom w:val="nil"/>
              <w:right w:val="single" w:sz="4" w:space="0" w:color="auto"/>
            </w:tcBorders>
            <w:shd w:val="clear" w:color="000000" w:fill="FFFFFF"/>
            <w:vAlign w:val="bottom"/>
            <w:hideMark/>
          </w:tcPr>
          <w:p w14:paraId="04C913E0" w14:textId="77777777" w:rsidR="00712BCB" w:rsidRPr="00A033F0" w:rsidRDefault="00712BCB" w:rsidP="00BF3524">
            <w:pPr>
              <w:pStyle w:val="Tabletext"/>
              <w:rPr>
                <w:b/>
                <w:bCs/>
              </w:rPr>
            </w:pPr>
            <w:proofErr w:type="spellStart"/>
            <w:r w:rsidRPr="00A033F0">
              <w:rPr>
                <w:b/>
                <w:bCs/>
                <w:color w:val="000000"/>
                <w:lang w:val="zh-CN"/>
              </w:rPr>
              <w:t>喀麦隆</w:t>
            </w:r>
            <w:proofErr w:type="spellEnd"/>
          </w:p>
        </w:tc>
        <w:tc>
          <w:tcPr>
            <w:tcW w:w="1686" w:type="dxa"/>
            <w:tcBorders>
              <w:left w:val="nil"/>
              <w:bottom w:val="nil"/>
              <w:right w:val="single" w:sz="4" w:space="0" w:color="auto"/>
            </w:tcBorders>
            <w:shd w:val="clear" w:color="000000" w:fill="FFFFFF"/>
            <w:noWrap/>
            <w:vAlign w:val="bottom"/>
            <w:hideMark/>
          </w:tcPr>
          <w:p w14:paraId="310C28EE" w14:textId="77777777" w:rsidR="00712BCB" w:rsidRPr="002B3E51" w:rsidRDefault="00712BCB" w:rsidP="00BF3524">
            <w:pPr>
              <w:pStyle w:val="Tabletext"/>
              <w:jc w:val="center"/>
            </w:pPr>
            <w:r w:rsidRPr="002B3E51">
              <w:rPr>
                <w:lang w:eastAsia="en-GB"/>
              </w:rPr>
              <w:t>1</w:t>
            </w:r>
          </w:p>
        </w:tc>
        <w:tc>
          <w:tcPr>
            <w:tcW w:w="1858" w:type="dxa"/>
            <w:tcBorders>
              <w:left w:val="nil"/>
              <w:bottom w:val="nil"/>
              <w:right w:val="single" w:sz="4" w:space="0" w:color="auto"/>
            </w:tcBorders>
            <w:shd w:val="clear" w:color="000000" w:fill="FFFFFF"/>
            <w:noWrap/>
            <w:vAlign w:val="bottom"/>
            <w:hideMark/>
          </w:tcPr>
          <w:p w14:paraId="3A8B00E9" w14:textId="77777777" w:rsidR="00712BCB" w:rsidRPr="002B3E51" w:rsidRDefault="00712BCB" w:rsidP="00BF3524">
            <w:pPr>
              <w:pStyle w:val="Tabletext"/>
              <w:jc w:val="center"/>
            </w:pPr>
            <w:r w:rsidRPr="002B3E51">
              <w:rPr>
                <w:lang w:eastAsia="en-GB"/>
              </w:rPr>
              <w:t>1</w:t>
            </w:r>
          </w:p>
        </w:tc>
        <w:tc>
          <w:tcPr>
            <w:tcW w:w="1322" w:type="dxa"/>
            <w:tcBorders>
              <w:left w:val="nil"/>
              <w:bottom w:val="nil"/>
              <w:right w:val="single" w:sz="4" w:space="0" w:color="auto"/>
            </w:tcBorders>
            <w:shd w:val="clear" w:color="000000" w:fill="FFFFFF"/>
            <w:vAlign w:val="bottom"/>
            <w:hideMark/>
          </w:tcPr>
          <w:p w14:paraId="01AECB4E" w14:textId="77777777" w:rsidR="00712BCB" w:rsidRPr="002B3E51" w:rsidRDefault="00712BCB" w:rsidP="00BF3524">
            <w:pPr>
              <w:pStyle w:val="Tabletext"/>
              <w:jc w:val="center"/>
              <w:rPr>
                <w:lang w:eastAsia="en-GB"/>
              </w:rPr>
            </w:pPr>
          </w:p>
        </w:tc>
      </w:tr>
      <w:tr w:rsidR="00712BCB" w:rsidRPr="002B3E51" w14:paraId="6ED974A8"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6A80249" w14:textId="77777777" w:rsidR="00712BCB" w:rsidRPr="00A033F0" w:rsidRDefault="00712BCB" w:rsidP="00BF3524">
            <w:pPr>
              <w:pStyle w:val="Tabletext"/>
              <w:rPr>
                <w:b/>
                <w:bCs/>
              </w:rPr>
            </w:pPr>
            <w:proofErr w:type="spellStart"/>
            <w:r w:rsidRPr="00A033F0">
              <w:rPr>
                <w:b/>
                <w:bCs/>
                <w:color w:val="000000"/>
                <w:lang w:val="zh-CN"/>
              </w:rPr>
              <w:t>加拿大</w:t>
            </w:r>
            <w:proofErr w:type="spellEnd"/>
          </w:p>
        </w:tc>
        <w:tc>
          <w:tcPr>
            <w:tcW w:w="1686" w:type="dxa"/>
            <w:tcBorders>
              <w:top w:val="nil"/>
              <w:left w:val="nil"/>
              <w:bottom w:val="nil"/>
              <w:right w:val="single" w:sz="4" w:space="0" w:color="auto"/>
            </w:tcBorders>
            <w:shd w:val="clear" w:color="000000" w:fill="FFFFFF"/>
            <w:vAlign w:val="bottom"/>
            <w:hideMark/>
          </w:tcPr>
          <w:p w14:paraId="566C8B7A" w14:textId="77777777" w:rsidR="00712BCB" w:rsidRPr="002B3E51" w:rsidRDefault="00712BCB" w:rsidP="00BF3524">
            <w:pPr>
              <w:pStyle w:val="Tabletext"/>
              <w:jc w:val="center"/>
            </w:pPr>
            <w:r w:rsidRPr="002B3E51">
              <w:rPr>
                <w:lang w:eastAsia="en-GB"/>
              </w:rPr>
              <w:t>11</w:t>
            </w:r>
          </w:p>
        </w:tc>
        <w:tc>
          <w:tcPr>
            <w:tcW w:w="1858" w:type="dxa"/>
            <w:tcBorders>
              <w:top w:val="nil"/>
              <w:left w:val="nil"/>
              <w:bottom w:val="nil"/>
              <w:right w:val="single" w:sz="4" w:space="0" w:color="auto"/>
            </w:tcBorders>
            <w:shd w:val="clear" w:color="000000" w:fill="FFFFFF"/>
            <w:vAlign w:val="bottom"/>
            <w:hideMark/>
          </w:tcPr>
          <w:p w14:paraId="1D2FA2CF" w14:textId="77777777" w:rsidR="00712BCB" w:rsidRPr="002B3E51" w:rsidRDefault="00712BCB" w:rsidP="00BF3524">
            <w:pPr>
              <w:pStyle w:val="Tabletext"/>
              <w:jc w:val="center"/>
            </w:pPr>
            <w:r w:rsidRPr="002B3E51">
              <w:rPr>
                <w:lang w:eastAsia="en-GB"/>
              </w:rPr>
              <w:t>11</w:t>
            </w:r>
          </w:p>
        </w:tc>
        <w:tc>
          <w:tcPr>
            <w:tcW w:w="1322" w:type="dxa"/>
            <w:tcBorders>
              <w:top w:val="nil"/>
              <w:left w:val="nil"/>
              <w:bottom w:val="nil"/>
              <w:right w:val="single" w:sz="4" w:space="0" w:color="auto"/>
            </w:tcBorders>
            <w:shd w:val="clear" w:color="000000" w:fill="FFFFFF"/>
            <w:vAlign w:val="bottom"/>
            <w:hideMark/>
          </w:tcPr>
          <w:p w14:paraId="4785B0B9" w14:textId="77777777" w:rsidR="00712BCB" w:rsidRPr="002B3E51" w:rsidRDefault="00712BCB" w:rsidP="00BF3524">
            <w:pPr>
              <w:pStyle w:val="Tabletext"/>
              <w:jc w:val="center"/>
              <w:rPr>
                <w:lang w:eastAsia="en-GB"/>
              </w:rPr>
            </w:pPr>
          </w:p>
        </w:tc>
      </w:tr>
      <w:tr w:rsidR="00712BCB" w:rsidRPr="002B3E51" w14:paraId="1105897C"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75D4DDD" w14:textId="77777777" w:rsidR="00712BCB" w:rsidRPr="00A033F0" w:rsidRDefault="00712BCB" w:rsidP="00BF3524">
            <w:pPr>
              <w:pStyle w:val="Tabletext"/>
              <w:rPr>
                <w:b/>
                <w:bCs/>
              </w:rPr>
            </w:pPr>
            <w:proofErr w:type="spellStart"/>
            <w:r w:rsidRPr="00A033F0">
              <w:rPr>
                <w:b/>
                <w:bCs/>
                <w:color w:val="000000"/>
                <w:lang w:val="zh-CN"/>
              </w:rPr>
              <w:t>佛得角</w:t>
            </w:r>
            <w:proofErr w:type="spellEnd"/>
          </w:p>
        </w:tc>
        <w:tc>
          <w:tcPr>
            <w:tcW w:w="1686" w:type="dxa"/>
            <w:tcBorders>
              <w:top w:val="nil"/>
              <w:left w:val="nil"/>
              <w:bottom w:val="nil"/>
              <w:right w:val="single" w:sz="4" w:space="0" w:color="auto"/>
            </w:tcBorders>
            <w:shd w:val="clear" w:color="000000" w:fill="FFFFFF"/>
            <w:vAlign w:val="bottom"/>
            <w:hideMark/>
          </w:tcPr>
          <w:p w14:paraId="4180E270"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vAlign w:val="bottom"/>
            <w:hideMark/>
          </w:tcPr>
          <w:p w14:paraId="087BC3A6"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0F0D6C6F" w14:textId="77777777" w:rsidR="00712BCB" w:rsidRPr="002B3E51" w:rsidRDefault="00712BCB" w:rsidP="00BF3524">
            <w:pPr>
              <w:pStyle w:val="Tabletext"/>
              <w:jc w:val="center"/>
            </w:pPr>
          </w:p>
        </w:tc>
      </w:tr>
      <w:tr w:rsidR="00712BCB" w:rsidRPr="002B3E51" w14:paraId="7895792C" w14:textId="77777777" w:rsidTr="00A77653">
        <w:trPr>
          <w:cantSplit/>
          <w:jc w:val="center"/>
        </w:trPr>
        <w:tc>
          <w:tcPr>
            <w:tcW w:w="3114" w:type="dxa"/>
            <w:tcBorders>
              <w:top w:val="nil"/>
              <w:left w:val="single" w:sz="4" w:space="0" w:color="auto"/>
              <w:right w:val="single" w:sz="4" w:space="0" w:color="auto"/>
            </w:tcBorders>
            <w:shd w:val="clear" w:color="000000" w:fill="FFFFFF"/>
            <w:vAlign w:val="bottom"/>
            <w:hideMark/>
          </w:tcPr>
          <w:p w14:paraId="1C782581" w14:textId="77777777" w:rsidR="00712BCB" w:rsidRPr="00A033F0" w:rsidRDefault="00712BCB" w:rsidP="00BF3524">
            <w:pPr>
              <w:pStyle w:val="Tabletext"/>
              <w:rPr>
                <w:b/>
                <w:bCs/>
              </w:rPr>
            </w:pPr>
            <w:proofErr w:type="spellStart"/>
            <w:r w:rsidRPr="00A033F0">
              <w:rPr>
                <w:b/>
                <w:bCs/>
                <w:color w:val="000000"/>
                <w:lang w:val="zh-CN"/>
              </w:rPr>
              <w:t>中非共和国</w:t>
            </w:r>
            <w:proofErr w:type="spellEnd"/>
          </w:p>
        </w:tc>
        <w:tc>
          <w:tcPr>
            <w:tcW w:w="1686" w:type="dxa"/>
            <w:tcBorders>
              <w:top w:val="nil"/>
              <w:left w:val="nil"/>
              <w:right w:val="single" w:sz="4" w:space="0" w:color="auto"/>
            </w:tcBorders>
            <w:shd w:val="clear" w:color="000000" w:fill="FFFFFF"/>
            <w:noWrap/>
            <w:vAlign w:val="bottom"/>
            <w:hideMark/>
          </w:tcPr>
          <w:p w14:paraId="484375F8" w14:textId="77777777" w:rsidR="00712BCB" w:rsidRPr="002B3E51" w:rsidRDefault="00712BCB" w:rsidP="00BF3524">
            <w:pPr>
              <w:pStyle w:val="Tabletext"/>
              <w:jc w:val="center"/>
            </w:pPr>
            <w:r w:rsidRPr="002B3E51">
              <w:rPr>
                <w:lang w:eastAsia="en-GB"/>
              </w:rPr>
              <w:t>1/16</w:t>
            </w:r>
          </w:p>
        </w:tc>
        <w:tc>
          <w:tcPr>
            <w:tcW w:w="1858" w:type="dxa"/>
            <w:tcBorders>
              <w:top w:val="nil"/>
              <w:left w:val="nil"/>
              <w:right w:val="single" w:sz="4" w:space="0" w:color="auto"/>
            </w:tcBorders>
            <w:shd w:val="clear" w:color="000000" w:fill="FFFFFF"/>
            <w:noWrap/>
            <w:vAlign w:val="bottom"/>
            <w:hideMark/>
          </w:tcPr>
          <w:p w14:paraId="5F117618" w14:textId="77777777" w:rsidR="00712BCB" w:rsidRPr="002B3E51" w:rsidRDefault="00712BCB" w:rsidP="00BF3524">
            <w:pPr>
              <w:pStyle w:val="Tabletext"/>
              <w:jc w:val="center"/>
            </w:pPr>
            <w:r w:rsidRPr="002B3E51">
              <w:rPr>
                <w:lang w:eastAsia="en-GB"/>
              </w:rPr>
              <w:t>1/16</w:t>
            </w:r>
          </w:p>
        </w:tc>
        <w:tc>
          <w:tcPr>
            <w:tcW w:w="1322" w:type="dxa"/>
            <w:tcBorders>
              <w:top w:val="nil"/>
              <w:left w:val="nil"/>
              <w:right w:val="single" w:sz="4" w:space="0" w:color="auto"/>
            </w:tcBorders>
            <w:shd w:val="clear" w:color="000000" w:fill="FFFFFF"/>
            <w:vAlign w:val="bottom"/>
            <w:hideMark/>
          </w:tcPr>
          <w:p w14:paraId="3BEC701A" w14:textId="77777777" w:rsidR="00712BCB" w:rsidRPr="002B3E51" w:rsidRDefault="00712BCB" w:rsidP="00BF3524">
            <w:pPr>
              <w:pStyle w:val="Tabletext"/>
              <w:jc w:val="center"/>
            </w:pPr>
          </w:p>
        </w:tc>
      </w:tr>
      <w:tr w:rsidR="00712BCB" w:rsidRPr="002B3E51" w14:paraId="455EB7A4" w14:textId="77777777" w:rsidTr="00A77653">
        <w:trPr>
          <w:cantSplit/>
          <w:jc w:val="center"/>
        </w:trPr>
        <w:tc>
          <w:tcPr>
            <w:tcW w:w="3114" w:type="dxa"/>
            <w:tcBorders>
              <w:top w:val="nil"/>
              <w:left w:val="single" w:sz="4" w:space="0" w:color="auto"/>
              <w:bottom w:val="single" w:sz="8" w:space="0" w:color="auto"/>
              <w:right w:val="single" w:sz="4" w:space="0" w:color="auto"/>
            </w:tcBorders>
            <w:shd w:val="clear" w:color="000000" w:fill="FFFFFF"/>
            <w:vAlign w:val="bottom"/>
            <w:hideMark/>
          </w:tcPr>
          <w:p w14:paraId="19568420" w14:textId="77777777" w:rsidR="00712BCB" w:rsidRPr="00A033F0" w:rsidRDefault="00712BCB" w:rsidP="00BF3524">
            <w:pPr>
              <w:pStyle w:val="Tabletext"/>
              <w:rPr>
                <w:b/>
                <w:bCs/>
              </w:rPr>
            </w:pPr>
            <w:proofErr w:type="spellStart"/>
            <w:r w:rsidRPr="00A033F0">
              <w:rPr>
                <w:b/>
                <w:bCs/>
                <w:color w:val="000000"/>
                <w:lang w:val="zh-CN"/>
              </w:rPr>
              <w:t>乍得</w:t>
            </w:r>
            <w:proofErr w:type="spellEnd"/>
          </w:p>
        </w:tc>
        <w:tc>
          <w:tcPr>
            <w:tcW w:w="1686" w:type="dxa"/>
            <w:tcBorders>
              <w:top w:val="nil"/>
              <w:left w:val="nil"/>
              <w:bottom w:val="single" w:sz="8" w:space="0" w:color="auto"/>
              <w:right w:val="single" w:sz="4" w:space="0" w:color="auto"/>
            </w:tcBorders>
            <w:shd w:val="clear" w:color="000000" w:fill="FFFFFF"/>
            <w:noWrap/>
            <w:vAlign w:val="bottom"/>
            <w:hideMark/>
          </w:tcPr>
          <w:p w14:paraId="27176BE9"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single" w:sz="8" w:space="0" w:color="auto"/>
              <w:right w:val="single" w:sz="4" w:space="0" w:color="auto"/>
            </w:tcBorders>
            <w:shd w:val="clear" w:color="000000" w:fill="FFFFFF"/>
            <w:noWrap/>
            <w:vAlign w:val="bottom"/>
            <w:hideMark/>
          </w:tcPr>
          <w:p w14:paraId="48938A88"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single" w:sz="8" w:space="0" w:color="auto"/>
              <w:right w:val="single" w:sz="4" w:space="0" w:color="auto"/>
            </w:tcBorders>
            <w:shd w:val="clear" w:color="000000" w:fill="FFFFFF"/>
            <w:vAlign w:val="bottom"/>
            <w:hideMark/>
          </w:tcPr>
          <w:p w14:paraId="5F3668C8" w14:textId="77777777" w:rsidR="00712BCB" w:rsidRPr="002B3E51" w:rsidRDefault="00712BCB" w:rsidP="00BF3524">
            <w:pPr>
              <w:pStyle w:val="Tabletext"/>
              <w:jc w:val="center"/>
            </w:pPr>
          </w:p>
        </w:tc>
      </w:tr>
      <w:tr w:rsidR="00712BCB" w:rsidRPr="002B3E51" w14:paraId="541ECB0E" w14:textId="77777777" w:rsidTr="00A77653">
        <w:trPr>
          <w:cantSplit/>
          <w:jc w:val="center"/>
        </w:trPr>
        <w:tc>
          <w:tcPr>
            <w:tcW w:w="3114" w:type="dxa"/>
            <w:tcBorders>
              <w:top w:val="single" w:sz="8" w:space="0" w:color="auto"/>
              <w:left w:val="single" w:sz="4" w:space="0" w:color="auto"/>
              <w:bottom w:val="nil"/>
              <w:right w:val="single" w:sz="4" w:space="0" w:color="auto"/>
            </w:tcBorders>
            <w:shd w:val="clear" w:color="000000" w:fill="FFFFFF"/>
            <w:vAlign w:val="bottom"/>
            <w:hideMark/>
          </w:tcPr>
          <w:p w14:paraId="5DB7F980" w14:textId="77777777" w:rsidR="00712BCB" w:rsidRPr="00A033F0" w:rsidRDefault="00712BCB" w:rsidP="00BF3524">
            <w:pPr>
              <w:pStyle w:val="Tabletext"/>
              <w:rPr>
                <w:b/>
                <w:bCs/>
              </w:rPr>
            </w:pPr>
            <w:proofErr w:type="spellStart"/>
            <w:r w:rsidRPr="00A033F0">
              <w:rPr>
                <w:b/>
                <w:bCs/>
                <w:color w:val="000000"/>
                <w:lang w:val="zh-CN"/>
              </w:rPr>
              <w:lastRenderedPageBreak/>
              <w:t>智利</w:t>
            </w:r>
            <w:proofErr w:type="spellEnd"/>
          </w:p>
        </w:tc>
        <w:tc>
          <w:tcPr>
            <w:tcW w:w="1686" w:type="dxa"/>
            <w:tcBorders>
              <w:top w:val="single" w:sz="8" w:space="0" w:color="auto"/>
              <w:left w:val="nil"/>
              <w:bottom w:val="nil"/>
              <w:right w:val="single" w:sz="4" w:space="0" w:color="auto"/>
            </w:tcBorders>
            <w:shd w:val="clear" w:color="000000" w:fill="FFFFFF"/>
            <w:vAlign w:val="bottom"/>
            <w:hideMark/>
          </w:tcPr>
          <w:p w14:paraId="75EB850E" w14:textId="77777777" w:rsidR="00712BCB" w:rsidRPr="002B3E51" w:rsidRDefault="00712BCB" w:rsidP="00BF3524">
            <w:pPr>
              <w:pStyle w:val="Tabletext"/>
              <w:jc w:val="center"/>
            </w:pPr>
            <w:r w:rsidRPr="002B3E51">
              <w:rPr>
                <w:lang w:eastAsia="en-GB"/>
              </w:rPr>
              <w:t>1/2</w:t>
            </w:r>
          </w:p>
        </w:tc>
        <w:tc>
          <w:tcPr>
            <w:tcW w:w="1858" w:type="dxa"/>
            <w:tcBorders>
              <w:top w:val="single" w:sz="8" w:space="0" w:color="auto"/>
              <w:left w:val="nil"/>
              <w:bottom w:val="nil"/>
              <w:right w:val="single" w:sz="4" w:space="0" w:color="auto"/>
            </w:tcBorders>
            <w:shd w:val="clear" w:color="000000" w:fill="FFFFFF"/>
            <w:vAlign w:val="bottom"/>
            <w:hideMark/>
          </w:tcPr>
          <w:p w14:paraId="675C56F4" w14:textId="77777777" w:rsidR="00712BCB" w:rsidRPr="002B3E51" w:rsidRDefault="00712BCB" w:rsidP="00BF3524">
            <w:pPr>
              <w:pStyle w:val="Tabletext"/>
              <w:jc w:val="center"/>
            </w:pPr>
            <w:r w:rsidRPr="002B3E51">
              <w:rPr>
                <w:lang w:eastAsia="en-GB"/>
              </w:rPr>
              <w:t>1/2</w:t>
            </w:r>
          </w:p>
        </w:tc>
        <w:tc>
          <w:tcPr>
            <w:tcW w:w="1322" w:type="dxa"/>
            <w:tcBorders>
              <w:top w:val="single" w:sz="8" w:space="0" w:color="auto"/>
              <w:left w:val="nil"/>
              <w:bottom w:val="nil"/>
              <w:right w:val="single" w:sz="4" w:space="0" w:color="auto"/>
            </w:tcBorders>
            <w:shd w:val="clear" w:color="000000" w:fill="FFFFFF"/>
            <w:vAlign w:val="bottom"/>
            <w:hideMark/>
          </w:tcPr>
          <w:p w14:paraId="5C80CBFF" w14:textId="77777777" w:rsidR="00712BCB" w:rsidRPr="002B3E51" w:rsidRDefault="00712BCB" w:rsidP="00BF3524">
            <w:pPr>
              <w:pStyle w:val="Tabletext"/>
              <w:jc w:val="center"/>
            </w:pPr>
          </w:p>
        </w:tc>
      </w:tr>
      <w:tr w:rsidR="00712BCB" w:rsidRPr="002B3E51" w14:paraId="2D9A357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C60B49F" w14:textId="77777777" w:rsidR="00712BCB" w:rsidRPr="000F0D9E" w:rsidRDefault="00712BCB" w:rsidP="00BF3524">
            <w:pPr>
              <w:pStyle w:val="Tabletext"/>
              <w:rPr>
                <w:b/>
                <w:bCs/>
              </w:rPr>
            </w:pPr>
            <w:proofErr w:type="spellStart"/>
            <w:r w:rsidRPr="000F0D9E">
              <w:rPr>
                <w:b/>
                <w:bCs/>
                <w:color w:val="000000"/>
                <w:lang w:val="zh-CN"/>
              </w:rPr>
              <w:t>中国</w:t>
            </w:r>
            <w:proofErr w:type="spellEnd"/>
          </w:p>
        </w:tc>
        <w:tc>
          <w:tcPr>
            <w:tcW w:w="1686" w:type="dxa"/>
            <w:tcBorders>
              <w:top w:val="nil"/>
              <w:left w:val="nil"/>
              <w:bottom w:val="nil"/>
              <w:right w:val="single" w:sz="4" w:space="0" w:color="auto"/>
            </w:tcBorders>
            <w:shd w:val="clear" w:color="000000" w:fill="FFFFFF"/>
            <w:vAlign w:val="bottom"/>
            <w:hideMark/>
          </w:tcPr>
          <w:p w14:paraId="64FE1E1D" w14:textId="77777777" w:rsidR="00712BCB" w:rsidRPr="002B3E51" w:rsidRDefault="00712BCB" w:rsidP="00BF3524">
            <w:pPr>
              <w:pStyle w:val="Tabletext"/>
              <w:jc w:val="center"/>
            </w:pPr>
            <w:r w:rsidRPr="002B3E51">
              <w:rPr>
                <w:lang w:eastAsia="en-GB"/>
              </w:rPr>
              <w:t>20</w:t>
            </w:r>
          </w:p>
        </w:tc>
        <w:tc>
          <w:tcPr>
            <w:tcW w:w="1858" w:type="dxa"/>
            <w:tcBorders>
              <w:top w:val="nil"/>
              <w:left w:val="nil"/>
              <w:bottom w:val="nil"/>
              <w:right w:val="single" w:sz="4" w:space="0" w:color="auto"/>
            </w:tcBorders>
            <w:shd w:val="clear" w:color="000000" w:fill="FFFFFF"/>
            <w:vAlign w:val="bottom"/>
            <w:hideMark/>
          </w:tcPr>
          <w:p w14:paraId="03D61D06" w14:textId="77777777" w:rsidR="00712BCB" w:rsidRPr="002B3E51" w:rsidRDefault="00712BCB" w:rsidP="00BF3524">
            <w:pPr>
              <w:pStyle w:val="Tabletext"/>
              <w:jc w:val="center"/>
            </w:pPr>
            <w:r w:rsidRPr="002B3E51">
              <w:rPr>
                <w:lang w:eastAsia="en-GB"/>
              </w:rPr>
              <w:t>20</w:t>
            </w:r>
          </w:p>
        </w:tc>
        <w:tc>
          <w:tcPr>
            <w:tcW w:w="1322" w:type="dxa"/>
            <w:tcBorders>
              <w:top w:val="nil"/>
              <w:left w:val="nil"/>
              <w:bottom w:val="nil"/>
              <w:right w:val="single" w:sz="4" w:space="0" w:color="auto"/>
            </w:tcBorders>
            <w:shd w:val="clear" w:color="000000" w:fill="FFFFFF"/>
            <w:vAlign w:val="bottom"/>
            <w:hideMark/>
          </w:tcPr>
          <w:p w14:paraId="48242487" w14:textId="77777777" w:rsidR="00712BCB" w:rsidRPr="002B3E51" w:rsidRDefault="00712BCB" w:rsidP="00BF3524">
            <w:pPr>
              <w:pStyle w:val="Tabletext"/>
              <w:jc w:val="center"/>
              <w:rPr>
                <w:lang w:eastAsia="en-GB"/>
              </w:rPr>
            </w:pPr>
          </w:p>
        </w:tc>
      </w:tr>
      <w:tr w:rsidR="00712BCB" w:rsidRPr="002B3E51" w14:paraId="79D1AE83"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002220D" w14:textId="77777777" w:rsidR="00712BCB" w:rsidRPr="000F0D9E" w:rsidRDefault="00712BCB" w:rsidP="00BF3524">
            <w:pPr>
              <w:pStyle w:val="Tabletext"/>
              <w:rPr>
                <w:b/>
                <w:bCs/>
              </w:rPr>
            </w:pPr>
            <w:proofErr w:type="spellStart"/>
            <w:r w:rsidRPr="000F0D9E">
              <w:rPr>
                <w:b/>
                <w:bCs/>
                <w:color w:val="000000"/>
                <w:lang w:val="zh-CN"/>
              </w:rPr>
              <w:t>哥伦比亚</w:t>
            </w:r>
            <w:proofErr w:type="spellEnd"/>
          </w:p>
        </w:tc>
        <w:tc>
          <w:tcPr>
            <w:tcW w:w="1686" w:type="dxa"/>
            <w:tcBorders>
              <w:top w:val="nil"/>
              <w:left w:val="nil"/>
              <w:bottom w:val="nil"/>
              <w:right w:val="single" w:sz="4" w:space="0" w:color="auto"/>
            </w:tcBorders>
            <w:shd w:val="clear" w:color="000000" w:fill="FFFFFF"/>
            <w:noWrap/>
            <w:vAlign w:val="bottom"/>
            <w:hideMark/>
          </w:tcPr>
          <w:p w14:paraId="3CE0FDF3"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1E7B3A15"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786FF332" w14:textId="77777777" w:rsidR="00712BCB" w:rsidRPr="002B3E51" w:rsidRDefault="00712BCB" w:rsidP="00BF3524">
            <w:pPr>
              <w:pStyle w:val="Tabletext"/>
              <w:jc w:val="center"/>
              <w:rPr>
                <w:lang w:eastAsia="en-GB"/>
              </w:rPr>
            </w:pPr>
          </w:p>
        </w:tc>
      </w:tr>
      <w:tr w:rsidR="00712BCB" w:rsidRPr="002B3E51" w14:paraId="72636764" w14:textId="77777777" w:rsidTr="00A5663E">
        <w:trPr>
          <w:cantSplit/>
          <w:jc w:val="center"/>
        </w:trPr>
        <w:tc>
          <w:tcPr>
            <w:tcW w:w="3114" w:type="dxa"/>
            <w:tcBorders>
              <w:top w:val="nil"/>
              <w:left w:val="single" w:sz="4" w:space="0" w:color="auto"/>
              <w:bottom w:val="nil"/>
              <w:right w:val="single" w:sz="4" w:space="0" w:color="auto"/>
            </w:tcBorders>
            <w:shd w:val="clear" w:color="000000" w:fill="FFFFFF"/>
            <w:noWrap/>
            <w:vAlign w:val="bottom"/>
            <w:hideMark/>
          </w:tcPr>
          <w:p w14:paraId="7C20C069" w14:textId="77777777" w:rsidR="00712BCB" w:rsidRPr="000F0D9E" w:rsidRDefault="00712BCB" w:rsidP="00BF3524">
            <w:pPr>
              <w:pStyle w:val="Tabletext"/>
              <w:rPr>
                <w:b/>
                <w:bCs/>
              </w:rPr>
            </w:pPr>
            <w:proofErr w:type="spellStart"/>
            <w:r w:rsidRPr="000F0D9E">
              <w:rPr>
                <w:b/>
                <w:bCs/>
                <w:color w:val="000000"/>
                <w:lang w:val="zh-CN"/>
              </w:rPr>
              <w:t>科摩罗</w:t>
            </w:r>
            <w:proofErr w:type="spellEnd"/>
          </w:p>
        </w:tc>
        <w:tc>
          <w:tcPr>
            <w:tcW w:w="1686" w:type="dxa"/>
            <w:tcBorders>
              <w:top w:val="nil"/>
              <w:left w:val="nil"/>
              <w:bottom w:val="nil"/>
              <w:right w:val="single" w:sz="4" w:space="0" w:color="auto"/>
            </w:tcBorders>
            <w:shd w:val="clear" w:color="000000" w:fill="FFFFFF"/>
            <w:noWrap/>
            <w:vAlign w:val="bottom"/>
            <w:hideMark/>
          </w:tcPr>
          <w:p w14:paraId="0F8280D9"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1C95AC52"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35009510" w14:textId="77777777" w:rsidR="00712BCB" w:rsidRPr="002B3E51" w:rsidRDefault="00712BCB" w:rsidP="00BF3524">
            <w:pPr>
              <w:pStyle w:val="Tabletext"/>
              <w:jc w:val="center"/>
            </w:pPr>
          </w:p>
        </w:tc>
      </w:tr>
      <w:tr w:rsidR="00712BCB" w:rsidRPr="002B3E51" w14:paraId="4ACC9930"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A826CB3" w14:textId="77777777" w:rsidR="00712BCB" w:rsidRPr="002B3E51" w:rsidRDefault="00712BCB" w:rsidP="00BF3524">
            <w:pPr>
              <w:pStyle w:val="Tabletext"/>
              <w:rPr>
                <w:b/>
              </w:rPr>
            </w:pPr>
            <w:proofErr w:type="spellStart"/>
            <w:r w:rsidRPr="00692CF1">
              <w:rPr>
                <w:rFonts w:hint="eastAsia"/>
                <w:b/>
                <w:bCs/>
                <w:color w:val="000000"/>
                <w:lang w:val="zh-CN"/>
              </w:rPr>
              <w:t>刚果（共和国</w:t>
            </w:r>
            <w:proofErr w:type="spellEnd"/>
            <w:r w:rsidRPr="00692CF1">
              <w:rPr>
                <w:rFonts w:hint="eastAsia"/>
                <w:b/>
                <w:bCs/>
                <w:color w:val="000000"/>
                <w:lang w:val="zh-CN"/>
              </w:rPr>
              <w:t>）</w:t>
            </w:r>
          </w:p>
        </w:tc>
        <w:tc>
          <w:tcPr>
            <w:tcW w:w="1686" w:type="dxa"/>
            <w:tcBorders>
              <w:top w:val="nil"/>
              <w:left w:val="nil"/>
              <w:bottom w:val="nil"/>
              <w:right w:val="single" w:sz="4" w:space="0" w:color="auto"/>
            </w:tcBorders>
            <w:shd w:val="clear" w:color="000000" w:fill="FFFFFF"/>
            <w:noWrap/>
            <w:vAlign w:val="bottom"/>
            <w:hideMark/>
          </w:tcPr>
          <w:p w14:paraId="2890F528"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5C19C91C"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4451F3F" w14:textId="77777777" w:rsidR="00712BCB" w:rsidRPr="002B3E51" w:rsidRDefault="00712BCB" w:rsidP="00BF3524">
            <w:pPr>
              <w:pStyle w:val="Tabletext"/>
              <w:jc w:val="center"/>
            </w:pPr>
          </w:p>
        </w:tc>
      </w:tr>
      <w:tr w:rsidR="00712BCB" w:rsidRPr="002B3E51" w14:paraId="2859BEE3"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261DB675" w14:textId="77777777" w:rsidR="00712BCB" w:rsidRPr="000F0D9E" w:rsidRDefault="00712BCB" w:rsidP="00BF3524">
            <w:pPr>
              <w:pStyle w:val="Tabletext"/>
              <w:rPr>
                <w:b/>
                <w:bCs/>
              </w:rPr>
            </w:pPr>
            <w:proofErr w:type="spellStart"/>
            <w:r w:rsidRPr="000F0D9E">
              <w:rPr>
                <w:b/>
                <w:bCs/>
                <w:color w:val="000000"/>
                <w:lang w:val="zh-CN"/>
              </w:rPr>
              <w:t>哥斯达黎加</w:t>
            </w:r>
            <w:proofErr w:type="spellEnd"/>
          </w:p>
        </w:tc>
        <w:tc>
          <w:tcPr>
            <w:tcW w:w="1686" w:type="dxa"/>
            <w:tcBorders>
              <w:top w:val="nil"/>
              <w:left w:val="nil"/>
              <w:bottom w:val="nil"/>
              <w:right w:val="single" w:sz="4" w:space="0" w:color="auto"/>
            </w:tcBorders>
            <w:shd w:val="clear" w:color="000000" w:fill="FFFFFF"/>
            <w:noWrap/>
            <w:vAlign w:val="bottom"/>
            <w:hideMark/>
          </w:tcPr>
          <w:p w14:paraId="5CED6F2F"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1BCF3F42"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78BA9101" w14:textId="77777777" w:rsidR="00712BCB" w:rsidRPr="002B3E51" w:rsidRDefault="00712BCB" w:rsidP="00BF3524">
            <w:pPr>
              <w:pStyle w:val="Tabletext"/>
              <w:jc w:val="center"/>
            </w:pPr>
            <w:r w:rsidRPr="002B3E51">
              <w:rPr>
                <w:lang w:eastAsia="en-GB"/>
              </w:rPr>
              <w:t>0</w:t>
            </w:r>
          </w:p>
        </w:tc>
      </w:tr>
      <w:tr w:rsidR="00712BCB" w:rsidRPr="002B3E51" w14:paraId="45D2036F"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15FCD71F" w14:textId="77777777" w:rsidR="00712BCB" w:rsidRPr="000F0D9E" w:rsidRDefault="00712BCB" w:rsidP="00BF3524">
            <w:pPr>
              <w:pStyle w:val="Tabletext"/>
              <w:rPr>
                <w:b/>
                <w:bCs/>
              </w:rPr>
            </w:pPr>
            <w:proofErr w:type="spellStart"/>
            <w:r w:rsidRPr="000F0D9E">
              <w:rPr>
                <w:b/>
                <w:bCs/>
                <w:color w:val="000000"/>
                <w:lang w:val="zh-CN"/>
              </w:rPr>
              <w:t>科特迪瓦</w:t>
            </w:r>
            <w:proofErr w:type="spellEnd"/>
          </w:p>
        </w:tc>
        <w:tc>
          <w:tcPr>
            <w:tcW w:w="1686" w:type="dxa"/>
            <w:tcBorders>
              <w:top w:val="nil"/>
              <w:left w:val="nil"/>
              <w:bottom w:val="nil"/>
              <w:right w:val="single" w:sz="4" w:space="0" w:color="auto"/>
            </w:tcBorders>
            <w:shd w:val="clear" w:color="000000" w:fill="FFFFFF"/>
            <w:noWrap/>
            <w:vAlign w:val="bottom"/>
            <w:hideMark/>
          </w:tcPr>
          <w:p w14:paraId="1FD56CC5" w14:textId="77777777" w:rsidR="00712BCB" w:rsidRPr="002B3E51" w:rsidRDefault="00712BCB" w:rsidP="00BF3524">
            <w:pPr>
              <w:pStyle w:val="Tabletext"/>
              <w:jc w:val="center"/>
            </w:pPr>
            <w:r w:rsidRPr="002B3E51">
              <w:rPr>
                <w:lang w:eastAsia="en-GB"/>
              </w:rPr>
              <w:t>2</w:t>
            </w:r>
          </w:p>
        </w:tc>
        <w:tc>
          <w:tcPr>
            <w:tcW w:w="1858" w:type="dxa"/>
            <w:tcBorders>
              <w:top w:val="nil"/>
              <w:left w:val="nil"/>
              <w:bottom w:val="nil"/>
              <w:right w:val="single" w:sz="4" w:space="0" w:color="auto"/>
            </w:tcBorders>
            <w:shd w:val="clear" w:color="000000" w:fill="FFFFFF"/>
            <w:vAlign w:val="bottom"/>
            <w:hideMark/>
          </w:tcPr>
          <w:p w14:paraId="59BA975C" w14:textId="77777777" w:rsidR="00712BCB" w:rsidRPr="002B3E51" w:rsidRDefault="00712BCB" w:rsidP="00BF3524">
            <w:pPr>
              <w:pStyle w:val="Tabletext"/>
              <w:jc w:val="center"/>
            </w:pPr>
            <w:r w:rsidRPr="002B3E51">
              <w:rPr>
                <w:lang w:eastAsia="en-GB"/>
              </w:rPr>
              <w:t>2</w:t>
            </w:r>
          </w:p>
        </w:tc>
        <w:tc>
          <w:tcPr>
            <w:tcW w:w="1322" w:type="dxa"/>
            <w:tcBorders>
              <w:top w:val="nil"/>
              <w:left w:val="nil"/>
              <w:bottom w:val="nil"/>
              <w:right w:val="single" w:sz="4" w:space="0" w:color="auto"/>
            </w:tcBorders>
            <w:shd w:val="clear" w:color="000000" w:fill="FFFFFF"/>
            <w:vAlign w:val="bottom"/>
            <w:hideMark/>
          </w:tcPr>
          <w:p w14:paraId="664D7D6F" w14:textId="77777777" w:rsidR="00712BCB" w:rsidRPr="002B3E51" w:rsidRDefault="00712BCB" w:rsidP="00BF3524">
            <w:pPr>
              <w:pStyle w:val="Tabletext"/>
              <w:jc w:val="center"/>
            </w:pPr>
            <w:r w:rsidRPr="002B3E51">
              <w:rPr>
                <w:lang w:eastAsia="en-GB"/>
              </w:rPr>
              <w:t>0</w:t>
            </w:r>
          </w:p>
        </w:tc>
      </w:tr>
      <w:tr w:rsidR="00712BCB" w:rsidRPr="002B3E51" w14:paraId="52E58B17"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24DA99AF" w14:textId="77777777" w:rsidR="00712BCB" w:rsidRPr="000F0D9E" w:rsidRDefault="00712BCB" w:rsidP="00BF3524">
            <w:pPr>
              <w:pStyle w:val="Tabletext"/>
              <w:rPr>
                <w:b/>
                <w:bCs/>
              </w:rPr>
            </w:pPr>
            <w:proofErr w:type="spellStart"/>
            <w:r w:rsidRPr="000F0D9E">
              <w:rPr>
                <w:b/>
                <w:bCs/>
                <w:color w:val="000000"/>
                <w:lang w:val="zh-CN"/>
              </w:rPr>
              <w:t>克罗地亚</w:t>
            </w:r>
            <w:proofErr w:type="spellEnd"/>
          </w:p>
        </w:tc>
        <w:tc>
          <w:tcPr>
            <w:tcW w:w="1686" w:type="dxa"/>
            <w:tcBorders>
              <w:top w:val="nil"/>
              <w:left w:val="nil"/>
              <w:bottom w:val="nil"/>
              <w:right w:val="single" w:sz="4" w:space="0" w:color="auto"/>
            </w:tcBorders>
            <w:shd w:val="clear" w:color="000000" w:fill="FFFFFF"/>
            <w:vAlign w:val="bottom"/>
            <w:hideMark/>
          </w:tcPr>
          <w:p w14:paraId="714698AD"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3C5C1757"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33F82D10" w14:textId="77777777" w:rsidR="00712BCB" w:rsidRPr="002B3E51" w:rsidRDefault="00712BCB" w:rsidP="00BF3524">
            <w:pPr>
              <w:pStyle w:val="Tabletext"/>
              <w:jc w:val="center"/>
            </w:pPr>
            <w:r w:rsidRPr="002B3E51">
              <w:rPr>
                <w:lang w:eastAsia="en-GB"/>
              </w:rPr>
              <w:t>0</w:t>
            </w:r>
          </w:p>
        </w:tc>
      </w:tr>
      <w:tr w:rsidR="00712BCB" w:rsidRPr="002B3E51" w14:paraId="30399D8C"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B15C7BF" w14:textId="77777777" w:rsidR="00712BCB" w:rsidRPr="000F0D9E" w:rsidRDefault="00712BCB" w:rsidP="00BF3524">
            <w:pPr>
              <w:pStyle w:val="Tabletext"/>
              <w:rPr>
                <w:b/>
                <w:bCs/>
              </w:rPr>
            </w:pPr>
            <w:proofErr w:type="spellStart"/>
            <w:r w:rsidRPr="000F0D9E">
              <w:rPr>
                <w:b/>
                <w:bCs/>
                <w:color w:val="000000"/>
                <w:lang w:val="zh-CN"/>
              </w:rPr>
              <w:t>古巴</w:t>
            </w:r>
            <w:proofErr w:type="spellEnd"/>
          </w:p>
        </w:tc>
        <w:tc>
          <w:tcPr>
            <w:tcW w:w="1686" w:type="dxa"/>
            <w:tcBorders>
              <w:top w:val="nil"/>
              <w:left w:val="nil"/>
              <w:bottom w:val="nil"/>
              <w:right w:val="single" w:sz="4" w:space="0" w:color="auto"/>
            </w:tcBorders>
            <w:shd w:val="clear" w:color="000000" w:fill="FFFFFF"/>
            <w:noWrap/>
            <w:vAlign w:val="bottom"/>
            <w:hideMark/>
          </w:tcPr>
          <w:p w14:paraId="1D9CD4CA"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249BFA2A"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0ED8DA41" w14:textId="77777777" w:rsidR="00712BCB" w:rsidRPr="002B3E51" w:rsidRDefault="00712BCB" w:rsidP="00BF3524">
            <w:pPr>
              <w:pStyle w:val="Tabletext"/>
              <w:jc w:val="center"/>
            </w:pPr>
          </w:p>
        </w:tc>
      </w:tr>
      <w:tr w:rsidR="00712BCB" w:rsidRPr="002B3E51" w14:paraId="198F89B0"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D5DC499" w14:textId="77777777" w:rsidR="00712BCB" w:rsidRPr="000F0D9E" w:rsidRDefault="00712BCB" w:rsidP="00BF3524">
            <w:pPr>
              <w:pStyle w:val="Tabletext"/>
              <w:rPr>
                <w:b/>
                <w:bCs/>
              </w:rPr>
            </w:pPr>
            <w:proofErr w:type="spellStart"/>
            <w:r w:rsidRPr="000F0D9E">
              <w:rPr>
                <w:b/>
                <w:bCs/>
                <w:color w:val="000000"/>
                <w:lang w:val="zh-CN"/>
              </w:rPr>
              <w:t>塞浦路斯</w:t>
            </w:r>
            <w:proofErr w:type="spellEnd"/>
          </w:p>
        </w:tc>
        <w:tc>
          <w:tcPr>
            <w:tcW w:w="1686" w:type="dxa"/>
            <w:tcBorders>
              <w:top w:val="nil"/>
              <w:left w:val="nil"/>
              <w:bottom w:val="nil"/>
              <w:right w:val="single" w:sz="4" w:space="0" w:color="auto"/>
            </w:tcBorders>
            <w:shd w:val="clear" w:color="000000" w:fill="FFFFFF"/>
            <w:noWrap/>
            <w:vAlign w:val="bottom"/>
            <w:hideMark/>
          </w:tcPr>
          <w:p w14:paraId="014BF907"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5A9D340B"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BE2742B" w14:textId="77777777" w:rsidR="00712BCB" w:rsidRPr="002B3E51" w:rsidRDefault="00712BCB" w:rsidP="00BF3524">
            <w:pPr>
              <w:pStyle w:val="Tabletext"/>
              <w:jc w:val="center"/>
            </w:pPr>
          </w:p>
        </w:tc>
      </w:tr>
      <w:tr w:rsidR="00712BCB" w:rsidRPr="002B3E51" w14:paraId="11044681"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32A1E647" w14:textId="77777777" w:rsidR="00712BCB" w:rsidRPr="000F0D9E" w:rsidRDefault="00712BCB" w:rsidP="00BF3524">
            <w:pPr>
              <w:pStyle w:val="Tabletext"/>
              <w:rPr>
                <w:b/>
                <w:bCs/>
              </w:rPr>
            </w:pPr>
            <w:proofErr w:type="spellStart"/>
            <w:r w:rsidRPr="000F0D9E">
              <w:rPr>
                <w:b/>
                <w:bCs/>
                <w:color w:val="000000"/>
                <w:lang w:val="zh-CN"/>
              </w:rPr>
              <w:t>捷克共和国</w:t>
            </w:r>
            <w:proofErr w:type="spellEnd"/>
          </w:p>
        </w:tc>
        <w:tc>
          <w:tcPr>
            <w:tcW w:w="1686" w:type="dxa"/>
            <w:tcBorders>
              <w:top w:val="nil"/>
              <w:left w:val="nil"/>
              <w:bottom w:val="nil"/>
              <w:right w:val="single" w:sz="4" w:space="0" w:color="auto"/>
            </w:tcBorders>
            <w:shd w:val="clear" w:color="000000" w:fill="FFFFFF"/>
            <w:noWrap/>
            <w:vAlign w:val="bottom"/>
            <w:hideMark/>
          </w:tcPr>
          <w:p w14:paraId="080BF442"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vAlign w:val="bottom"/>
            <w:hideMark/>
          </w:tcPr>
          <w:p w14:paraId="4DA63FDF"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7DED3B2E" w14:textId="77777777" w:rsidR="00712BCB" w:rsidRPr="002B3E51" w:rsidRDefault="00712BCB" w:rsidP="00BF3524">
            <w:pPr>
              <w:pStyle w:val="Tabletext"/>
              <w:jc w:val="center"/>
            </w:pPr>
            <w:r w:rsidRPr="002B3E51">
              <w:rPr>
                <w:lang w:eastAsia="en-GB"/>
              </w:rPr>
              <w:t>0</w:t>
            </w:r>
          </w:p>
        </w:tc>
      </w:tr>
      <w:tr w:rsidR="00712BCB" w:rsidRPr="002B3E51" w14:paraId="7C18680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C1180D4" w14:textId="77777777" w:rsidR="00712BCB" w:rsidRPr="002B3E51" w:rsidRDefault="00712BCB" w:rsidP="00BF3524">
            <w:pPr>
              <w:pStyle w:val="Tabletext"/>
              <w:rPr>
                <w:b/>
                <w:lang w:eastAsia="zh-CN"/>
              </w:rPr>
            </w:pPr>
            <w:r>
              <w:rPr>
                <w:b/>
                <w:bCs/>
                <w:color w:val="000000"/>
                <w:lang w:val="zh-CN" w:eastAsia="zh-CN"/>
              </w:rPr>
              <w:t>朝鲜民主主义人民共和国</w:t>
            </w:r>
          </w:p>
        </w:tc>
        <w:tc>
          <w:tcPr>
            <w:tcW w:w="1686" w:type="dxa"/>
            <w:tcBorders>
              <w:top w:val="nil"/>
              <w:left w:val="nil"/>
              <w:bottom w:val="nil"/>
              <w:right w:val="single" w:sz="4" w:space="0" w:color="auto"/>
            </w:tcBorders>
            <w:shd w:val="clear" w:color="000000" w:fill="FFFFFF"/>
            <w:noWrap/>
            <w:vAlign w:val="bottom"/>
            <w:hideMark/>
          </w:tcPr>
          <w:p w14:paraId="7688272B"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60539B06"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026F1F82" w14:textId="77777777" w:rsidR="00712BCB" w:rsidRPr="002B3E51" w:rsidRDefault="00712BCB" w:rsidP="00BF3524">
            <w:pPr>
              <w:pStyle w:val="Tabletext"/>
              <w:jc w:val="center"/>
              <w:rPr>
                <w:lang w:eastAsia="en-GB"/>
              </w:rPr>
            </w:pPr>
          </w:p>
        </w:tc>
      </w:tr>
      <w:tr w:rsidR="00712BCB" w:rsidRPr="002B3E51" w14:paraId="28D1DFF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F5C08BF" w14:textId="77777777" w:rsidR="00712BCB" w:rsidRPr="002B3E51" w:rsidRDefault="00712BCB" w:rsidP="00BF3524">
            <w:pPr>
              <w:pStyle w:val="Tabletext"/>
              <w:rPr>
                <w:b/>
              </w:rPr>
            </w:pPr>
            <w:proofErr w:type="spellStart"/>
            <w:r>
              <w:rPr>
                <w:b/>
                <w:bCs/>
                <w:color w:val="000000"/>
                <w:lang w:val="zh-CN"/>
              </w:rPr>
              <w:t>刚果民主共和国</w:t>
            </w:r>
            <w:proofErr w:type="spellEnd"/>
          </w:p>
        </w:tc>
        <w:tc>
          <w:tcPr>
            <w:tcW w:w="1686" w:type="dxa"/>
            <w:tcBorders>
              <w:top w:val="nil"/>
              <w:left w:val="nil"/>
              <w:bottom w:val="nil"/>
              <w:right w:val="single" w:sz="4" w:space="0" w:color="auto"/>
            </w:tcBorders>
            <w:shd w:val="clear" w:color="000000" w:fill="FFFFFF"/>
            <w:noWrap/>
            <w:vAlign w:val="bottom"/>
            <w:hideMark/>
          </w:tcPr>
          <w:p w14:paraId="18C87250"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5CD62241"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DED047D" w14:textId="77777777" w:rsidR="00712BCB" w:rsidRPr="002B3E51" w:rsidRDefault="00712BCB" w:rsidP="00BF3524">
            <w:pPr>
              <w:pStyle w:val="Tabletext"/>
              <w:jc w:val="center"/>
            </w:pPr>
          </w:p>
        </w:tc>
      </w:tr>
      <w:tr w:rsidR="00712BCB" w:rsidRPr="002B3E51" w14:paraId="1BFF83CF"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689D52F" w14:textId="77777777" w:rsidR="00712BCB" w:rsidRPr="000F0D9E" w:rsidRDefault="00712BCB" w:rsidP="00BF3524">
            <w:pPr>
              <w:pStyle w:val="Tabletext"/>
              <w:rPr>
                <w:b/>
                <w:bCs/>
              </w:rPr>
            </w:pPr>
            <w:proofErr w:type="spellStart"/>
            <w:r w:rsidRPr="000F0D9E">
              <w:rPr>
                <w:b/>
                <w:bCs/>
                <w:color w:val="000000"/>
                <w:lang w:val="zh-CN"/>
              </w:rPr>
              <w:t>丹麦</w:t>
            </w:r>
            <w:proofErr w:type="spellEnd"/>
          </w:p>
        </w:tc>
        <w:tc>
          <w:tcPr>
            <w:tcW w:w="1686" w:type="dxa"/>
            <w:tcBorders>
              <w:top w:val="nil"/>
              <w:left w:val="nil"/>
              <w:bottom w:val="nil"/>
              <w:right w:val="single" w:sz="4" w:space="0" w:color="auto"/>
            </w:tcBorders>
            <w:shd w:val="clear" w:color="000000" w:fill="FFFFFF"/>
            <w:noWrap/>
            <w:vAlign w:val="bottom"/>
            <w:hideMark/>
          </w:tcPr>
          <w:p w14:paraId="40C4265E" w14:textId="77777777" w:rsidR="00712BCB" w:rsidRPr="002B3E51" w:rsidRDefault="00712BCB" w:rsidP="00BF3524">
            <w:pPr>
              <w:pStyle w:val="Tabletext"/>
              <w:jc w:val="center"/>
            </w:pPr>
            <w:proofErr w:type="gramStart"/>
            <w:r w:rsidRPr="002B3E51">
              <w:rPr>
                <w:lang w:eastAsia="en-GB"/>
              </w:rPr>
              <w:t>1  1</w:t>
            </w:r>
            <w:proofErr w:type="gramEnd"/>
            <w:r w:rsidRPr="002B3E51">
              <w:rPr>
                <w:lang w:eastAsia="en-GB"/>
              </w:rPr>
              <w:t>/2</w:t>
            </w:r>
          </w:p>
        </w:tc>
        <w:tc>
          <w:tcPr>
            <w:tcW w:w="1858" w:type="dxa"/>
            <w:tcBorders>
              <w:top w:val="nil"/>
              <w:left w:val="nil"/>
              <w:bottom w:val="nil"/>
              <w:right w:val="single" w:sz="4" w:space="0" w:color="auto"/>
            </w:tcBorders>
            <w:shd w:val="clear" w:color="000000" w:fill="FFFFFF"/>
            <w:noWrap/>
            <w:vAlign w:val="bottom"/>
            <w:hideMark/>
          </w:tcPr>
          <w:p w14:paraId="4000CA20" w14:textId="77777777" w:rsidR="00712BCB" w:rsidRPr="002B3E51" w:rsidRDefault="00712BCB" w:rsidP="00BF3524">
            <w:pPr>
              <w:pStyle w:val="Tabletext"/>
              <w:jc w:val="center"/>
            </w:pPr>
            <w:proofErr w:type="gramStart"/>
            <w:r w:rsidRPr="002B3E51">
              <w:rPr>
                <w:lang w:eastAsia="en-GB"/>
              </w:rPr>
              <w:t>1  1</w:t>
            </w:r>
            <w:proofErr w:type="gramEnd"/>
            <w:r w:rsidRPr="002B3E51">
              <w:rPr>
                <w:lang w:eastAsia="en-GB"/>
              </w:rPr>
              <w:t>/2</w:t>
            </w:r>
          </w:p>
        </w:tc>
        <w:tc>
          <w:tcPr>
            <w:tcW w:w="1322" w:type="dxa"/>
            <w:tcBorders>
              <w:top w:val="nil"/>
              <w:left w:val="nil"/>
              <w:bottom w:val="nil"/>
              <w:right w:val="single" w:sz="4" w:space="0" w:color="auto"/>
            </w:tcBorders>
            <w:shd w:val="clear" w:color="000000" w:fill="FFFFFF"/>
            <w:vAlign w:val="bottom"/>
            <w:hideMark/>
          </w:tcPr>
          <w:p w14:paraId="79570FA1" w14:textId="77777777" w:rsidR="00712BCB" w:rsidRPr="002B3E51" w:rsidRDefault="00712BCB" w:rsidP="00BF3524">
            <w:pPr>
              <w:pStyle w:val="Tabletext"/>
              <w:jc w:val="center"/>
              <w:rPr>
                <w:lang w:eastAsia="en-GB"/>
              </w:rPr>
            </w:pPr>
          </w:p>
        </w:tc>
      </w:tr>
      <w:tr w:rsidR="00712BCB" w:rsidRPr="002B3E51" w14:paraId="5EAD1B12"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4705A77" w14:textId="77777777" w:rsidR="00712BCB" w:rsidRPr="000F0D9E" w:rsidRDefault="00712BCB" w:rsidP="00BF3524">
            <w:pPr>
              <w:pStyle w:val="Tabletext"/>
              <w:rPr>
                <w:b/>
                <w:bCs/>
              </w:rPr>
            </w:pPr>
            <w:proofErr w:type="spellStart"/>
            <w:r w:rsidRPr="000F0D9E">
              <w:rPr>
                <w:b/>
                <w:bCs/>
                <w:color w:val="000000"/>
                <w:lang w:val="zh-CN"/>
              </w:rPr>
              <w:t>吉布提</w:t>
            </w:r>
            <w:proofErr w:type="spellEnd"/>
          </w:p>
        </w:tc>
        <w:tc>
          <w:tcPr>
            <w:tcW w:w="1686" w:type="dxa"/>
            <w:tcBorders>
              <w:top w:val="nil"/>
              <w:left w:val="nil"/>
              <w:bottom w:val="nil"/>
              <w:right w:val="single" w:sz="4" w:space="0" w:color="auto"/>
            </w:tcBorders>
            <w:shd w:val="clear" w:color="000000" w:fill="FFFFFF"/>
            <w:noWrap/>
            <w:vAlign w:val="bottom"/>
            <w:hideMark/>
          </w:tcPr>
          <w:p w14:paraId="554B5EE5"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478464F6"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3D220F2E" w14:textId="77777777" w:rsidR="00712BCB" w:rsidRPr="002B3E51" w:rsidRDefault="00712BCB" w:rsidP="00BF3524">
            <w:pPr>
              <w:pStyle w:val="Tabletext"/>
              <w:jc w:val="center"/>
            </w:pPr>
          </w:p>
        </w:tc>
      </w:tr>
      <w:tr w:rsidR="00712BCB" w:rsidRPr="002B3E51" w14:paraId="5715F89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1F466B2" w14:textId="77777777" w:rsidR="00712BCB" w:rsidRPr="000F0D9E" w:rsidRDefault="00712BCB" w:rsidP="00BF3524">
            <w:pPr>
              <w:pStyle w:val="Tabletext"/>
              <w:rPr>
                <w:b/>
                <w:bCs/>
              </w:rPr>
            </w:pPr>
            <w:proofErr w:type="spellStart"/>
            <w:r w:rsidRPr="000F0D9E">
              <w:rPr>
                <w:b/>
                <w:bCs/>
                <w:color w:val="000000"/>
                <w:lang w:val="zh-CN"/>
              </w:rPr>
              <w:t>多米尼克</w:t>
            </w:r>
            <w:proofErr w:type="spellEnd"/>
          </w:p>
        </w:tc>
        <w:tc>
          <w:tcPr>
            <w:tcW w:w="1686" w:type="dxa"/>
            <w:tcBorders>
              <w:top w:val="nil"/>
              <w:left w:val="nil"/>
              <w:bottom w:val="nil"/>
              <w:right w:val="single" w:sz="4" w:space="0" w:color="auto"/>
            </w:tcBorders>
            <w:shd w:val="clear" w:color="000000" w:fill="FFFFFF"/>
            <w:noWrap/>
            <w:vAlign w:val="bottom"/>
            <w:hideMark/>
          </w:tcPr>
          <w:p w14:paraId="08147663"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140E5E87"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064D1B1E" w14:textId="77777777" w:rsidR="00712BCB" w:rsidRPr="002B3E51" w:rsidRDefault="00712BCB" w:rsidP="00BF3524">
            <w:pPr>
              <w:pStyle w:val="Tabletext"/>
              <w:jc w:val="center"/>
            </w:pPr>
          </w:p>
        </w:tc>
      </w:tr>
      <w:tr w:rsidR="00712BCB" w:rsidRPr="002B3E51" w14:paraId="5FFEB2C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0EF40AF" w14:textId="77777777" w:rsidR="00712BCB" w:rsidRPr="000F0D9E" w:rsidRDefault="00712BCB" w:rsidP="00BF3524">
            <w:pPr>
              <w:pStyle w:val="Tabletext"/>
              <w:rPr>
                <w:b/>
                <w:bCs/>
              </w:rPr>
            </w:pPr>
            <w:proofErr w:type="spellStart"/>
            <w:r w:rsidRPr="000F0D9E">
              <w:rPr>
                <w:b/>
                <w:bCs/>
                <w:color w:val="000000"/>
                <w:lang w:val="zh-CN"/>
              </w:rPr>
              <w:t>多米尼加共和国</w:t>
            </w:r>
            <w:proofErr w:type="spellEnd"/>
          </w:p>
        </w:tc>
        <w:tc>
          <w:tcPr>
            <w:tcW w:w="1686" w:type="dxa"/>
            <w:tcBorders>
              <w:top w:val="nil"/>
              <w:left w:val="nil"/>
              <w:bottom w:val="nil"/>
              <w:right w:val="single" w:sz="4" w:space="0" w:color="auto"/>
            </w:tcBorders>
            <w:shd w:val="clear" w:color="000000" w:fill="FFFFFF"/>
            <w:noWrap/>
            <w:vAlign w:val="bottom"/>
            <w:hideMark/>
          </w:tcPr>
          <w:p w14:paraId="75911C0A"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5AED9AC0"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856AB83" w14:textId="77777777" w:rsidR="00712BCB" w:rsidRPr="002B3E51" w:rsidRDefault="00712BCB" w:rsidP="00BF3524">
            <w:pPr>
              <w:pStyle w:val="Tabletext"/>
              <w:jc w:val="center"/>
            </w:pPr>
          </w:p>
        </w:tc>
      </w:tr>
      <w:tr w:rsidR="00712BCB" w:rsidRPr="002B3E51" w14:paraId="0410A570"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91D759A" w14:textId="77777777" w:rsidR="00712BCB" w:rsidRPr="000F0D9E" w:rsidRDefault="00712BCB" w:rsidP="00BF3524">
            <w:pPr>
              <w:pStyle w:val="Tabletext"/>
              <w:rPr>
                <w:b/>
                <w:bCs/>
              </w:rPr>
            </w:pPr>
            <w:proofErr w:type="spellStart"/>
            <w:r w:rsidRPr="000F0D9E">
              <w:rPr>
                <w:b/>
                <w:bCs/>
                <w:color w:val="000000"/>
                <w:lang w:val="zh-CN"/>
              </w:rPr>
              <w:t>厄瓜多尔</w:t>
            </w:r>
            <w:proofErr w:type="spellEnd"/>
          </w:p>
        </w:tc>
        <w:tc>
          <w:tcPr>
            <w:tcW w:w="1686" w:type="dxa"/>
            <w:tcBorders>
              <w:top w:val="nil"/>
              <w:left w:val="nil"/>
              <w:bottom w:val="nil"/>
              <w:right w:val="single" w:sz="4" w:space="0" w:color="auto"/>
            </w:tcBorders>
            <w:shd w:val="clear" w:color="000000" w:fill="FFFFFF"/>
            <w:noWrap/>
            <w:vAlign w:val="bottom"/>
            <w:hideMark/>
          </w:tcPr>
          <w:p w14:paraId="0A3571B6"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3F5801A6"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2E440F6D" w14:textId="77777777" w:rsidR="00712BCB" w:rsidRPr="002B3E51" w:rsidRDefault="00712BCB" w:rsidP="00BF3524">
            <w:pPr>
              <w:pStyle w:val="Tabletext"/>
              <w:jc w:val="center"/>
            </w:pPr>
          </w:p>
        </w:tc>
      </w:tr>
      <w:tr w:rsidR="00712BCB" w:rsidRPr="002B3E51" w14:paraId="00270AF4"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DA76F31" w14:textId="77777777" w:rsidR="00712BCB" w:rsidRPr="000F0D9E" w:rsidRDefault="00712BCB" w:rsidP="00BF3524">
            <w:pPr>
              <w:pStyle w:val="Tabletext"/>
              <w:rPr>
                <w:b/>
                <w:bCs/>
              </w:rPr>
            </w:pPr>
            <w:proofErr w:type="spellStart"/>
            <w:r w:rsidRPr="000F0D9E">
              <w:rPr>
                <w:b/>
                <w:bCs/>
                <w:color w:val="000000"/>
                <w:lang w:val="zh-CN"/>
              </w:rPr>
              <w:t>埃及</w:t>
            </w:r>
            <w:proofErr w:type="spellEnd"/>
          </w:p>
        </w:tc>
        <w:tc>
          <w:tcPr>
            <w:tcW w:w="1686" w:type="dxa"/>
            <w:tcBorders>
              <w:top w:val="nil"/>
              <w:left w:val="nil"/>
              <w:bottom w:val="nil"/>
              <w:right w:val="single" w:sz="4" w:space="0" w:color="auto"/>
            </w:tcBorders>
            <w:shd w:val="clear" w:color="000000" w:fill="FFFFFF"/>
            <w:noWrap/>
            <w:vAlign w:val="bottom"/>
            <w:hideMark/>
          </w:tcPr>
          <w:p w14:paraId="6B61526F"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noWrap/>
            <w:vAlign w:val="bottom"/>
            <w:hideMark/>
          </w:tcPr>
          <w:p w14:paraId="0FA46FE7"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3265A2E5" w14:textId="77777777" w:rsidR="00712BCB" w:rsidRPr="002B3E51" w:rsidRDefault="00712BCB" w:rsidP="00BF3524">
            <w:pPr>
              <w:pStyle w:val="Tabletext"/>
              <w:jc w:val="center"/>
            </w:pPr>
          </w:p>
        </w:tc>
      </w:tr>
      <w:tr w:rsidR="00712BCB" w:rsidRPr="002B3E51" w14:paraId="28FB8E07"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74DBEB5C" w14:textId="77777777" w:rsidR="00712BCB" w:rsidRPr="000F0D9E" w:rsidRDefault="00712BCB" w:rsidP="00BF3524">
            <w:pPr>
              <w:pStyle w:val="Tabletext"/>
              <w:rPr>
                <w:b/>
                <w:bCs/>
              </w:rPr>
            </w:pPr>
            <w:proofErr w:type="spellStart"/>
            <w:r w:rsidRPr="000F0D9E">
              <w:rPr>
                <w:b/>
                <w:bCs/>
                <w:color w:val="000000"/>
                <w:lang w:val="zh-CN"/>
              </w:rPr>
              <w:t>萨尔瓦多</w:t>
            </w:r>
            <w:proofErr w:type="spellEnd"/>
          </w:p>
        </w:tc>
        <w:tc>
          <w:tcPr>
            <w:tcW w:w="1686" w:type="dxa"/>
            <w:tcBorders>
              <w:top w:val="nil"/>
              <w:left w:val="nil"/>
              <w:bottom w:val="nil"/>
              <w:right w:val="single" w:sz="4" w:space="0" w:color="auto"/>
            </w:tcBorders>
            <w:shd w:val="clear" w:color="000000" w:fill="FFFFFF"/>
            <w:noWrap/>
            <w:vAlign w:val="bottom"/>
            <w:hideMark/>
          </w:tcPr>
          <w:p w14:paraId="33E11585"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5D036329"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5FFFF8C" w14:textId="77777777" w:rsidR="00712BCB" w:rsidRPr="002B3E51" w:rsidRDefault="00712BCB" w:rsidP="00BF3524">
            <w:pPr>
              <w:pStyle w:val="Tabletext"/>
              <w:jc w:val="center"/>
            </w:pPr>
            <w:r w:rsidRPr="002B3E51">
              <w:rPr>
                <w:lang w:eastAsia="en-GB"/>
              </w:rPr>
              <w:t>0</w:t>
            </w:r>
          </w:p>
        </w:tc>
      </w:tr>
      <w:tr w:rsidR="00712BCB" w:rsidRPr="002B3E51" w14:paraId="0FC51BE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5847929" w14:textId="77777777" w:rsidR="00712BCB" w:rsidRPr="000F0D9E" w:rsidRDefault="00712BCB" w:rsidP="00BF3524">
            <w:pPr>
              <w:pStyle w:val="Tabletext"/>
              <w:rPr>
                <w:b/>
                <w:bCs/>
              </w:rPr>
            </w:pPr>
            <w:proofErr w:type="spellStart"/>
            <w:r w:rsidRPr="000F0D9E">
              <w:rPr>
                <w:b/>
                <w:bCs/>
                <w:color w:val="000000"/>
                <w:lang w:val="zh-CN"/>
              </w:rPr>
              <w:t>赤道几内亚</w:t>
            </w:r>
            <w:proofErr w:type="spellEnd"/>
          </w:p>
        </w:tc>
        <w:tc>
          <w:tcPr>
            <w:tcW w:w="1686" w:type="dxa"/>
            <w:tcBorders>
              <w:top w:val="nil"/>
              <w:left w:val="nil"/>
              <w:bottom w:val="nil"/>
              <w:right w:val="single" w:sz="4" w:space="0" w:color="auto"/>
            </w:tcBorders>
            <w:shd w:val="clear" w:color="000000" w:fill="FFFFFF"/>
            <w:noWrap/>
            <w:vAlign w:val="bottom"/>
            <w:hideMark/>
          </w:tcPr>
          <w:p w14:paraId="5628F2D5"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7BF8C684"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11E4C0CC" w14:textId="77777777" w:rsidR="00712BCB" w:rsidRPr="002B3E51" w:rsidRDefault="00712BCB" w:rsidP="00BF3524">
            <w:pPr>
              <w:pStyle w:val="Tabletext"/>
              <w:jc w:val="center"/>
            </w:pPr>
          </w:p>
        </w:tc>
      </w:tr>
      <w:tr w:rsidR="00712BCB" w:rsidRPr="002B3E51" w14:paraId="4FDA2AFE"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7CCB6A1" w14:textId="77777777" w:rsidR="00712BCB" w:rsidRPr="000F0D9E" w:rsidRDefault="00712BCB" w:rsidP="00BF3524">
            <w:pPr>
              <w:pStyle w:val="Tabletext"/>
              <w:rPr>
                <w:b/>
                <w:bCs/>
              </w:rPr>
            </w:pPr>
            <w:proofErr w:type="spellStart"/>
            <w:r w:rsidRPr="000F0D9E">
              <w:rPr>
                <w:b/>
                <w:bCs/>
                <w:color w:val="000000"/>
                <w:lang w:val="zh-CN"/>
              </w:rPr>
              <w:t>厄立特里亚</w:t>
            </w:r>
            <w:proofErr w:type="spellEnd"/>
          </w:p>
        </w:tc>
        <w:tc>
          <w:tcPr>
            <w:tcW w:w="1686" w:type="dxa"/>
            <w:tcBorders>
              <w:top w:val="nil"/>
              <w:left w:val="nil"/>
              <w:bottom w:val="nil"/>
              <w:right w:val="single" w:sz="4" w:space="0" w:color="auto"/>
            </w:tcBorders>
            <w:shd w:val="clear" w:color="000000" w:fill="FFFFFF"/>
            <w:noWrap/>
            <w:vAlign w:val="bottom"/>
            <w:hideMark/>
          </w:tcPr>
          <w:p w14:paraId="2386F111"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0ADAE3F5"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0A67EC20" w14:textId="77777777" w:rsidR="00712BCB" w:rsidRPr="002B3E51" w:rsidRDefault="00712BCB" w:rsidP="00BF3524">
            <w:pPr>
              <w:pStyle w:val="Tabletext"/>
              <w:jc w:val="center"/>
            </w:pPr>
          </w:p>
        </w:tc>
      </w:tr>
      <w:tr w:rsidR="00712BCB" w:rsidRPr="002B3E51" w14:paraId="622266F8"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7FB021EB" w14:textId="77777777" w:rsidR="00712BCB" w:rsidRPr="000F0D9E" w:rsidRDefault="00712BCB" w:rsidP="00BF3524">
            <w:pPr>
              <w:pStyle w:val="Tabletext"/>
              <w:rPr>
                <w:b/>
                <w:bCs/>
              </w:rPr>
            </w:pPr>
            <w:proofErr w:type="spellStart"/>
            <w:r w:rsidRPr="000F0D9E">
              <w:rPr>
                <w:b/>
                <w:bCs/>
                <w:color w:val="000000"/>
                <w:lang w:val="zh-CN"/>
              </w:rPr>
              <w:t>爱沙尼亚</w:t>
            </w:r>
            <w:proofErr w:type="spellEnd"/>
          </w:p>
        </w:tc>
        <w:tc>
          <w:tcPr>
            <w:tcW w:w="1686" w:type="dxa"/>
            <w:tcBorders>
              <w:top w:val="nil"/>
              <w:left w:val="nil"/>
              <w:bottom w:val="nil"/>
              <w:right w:val="single" w:sz="4" w:space="0" w:color="auto"/>
            </w:tcBorders>
            <w:shd w:val="clear" w:color="000000" w:fill="FFFFFF"/>
            <w:noWrap/>
            <w:vAlign w:val="bottom"/>
            <w:hideMark/>
          </w:tcPr>
          <w:p w14:paraId="231237CC"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0CF357AB"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E76E454" w14:textId="77777777" w:rsidR="00712BCB" w:rsidRPr="002B3E51" w:rsidRDefault="00712BCB" w:rsidP="00BF3524">
            <w:pPr>
              <w:pStyle w:val="Tabletext"/>
              <w:jc w:val="center"/>
            </w:pPr>
            <w:r w:rsidRPr="002B3E51">
              <w:rPr>
                <w:lang w:eastAsia="en-GB"/>
              </w:rPr>
              <w:t>0</w:t>
            </w:r>
          </w:p>
        </w:tc>
      </w:tr>
      <w:tr w:rsidR="00712BCB" w:rsidRPr="002B3E51" w14:paraId="21528745"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CD52D0E" w14:textId="77777777" w:rsidR="00712BCB" w:rsidRPr="000F0D9E" w:rsidRDefault="00712BCB" w:rsidP="00BF3524">
            <w:pPr>
              <w:pStyle w:val="Tabletext"/>
              <w:rPr>
                <w:b/>
                <w:bCs/>
              </w:rPr>
            </w:pPr>
            <w:proofErr w:type="spellStart"/>
            <w:r w:rsidRPr="000F0D9E">
              <w:rPr>
                <w:b/>
                <w:bCs/>
                <w:color w:val="000000"/>
                <w:lang w:val="zh-CN"/>
              </w:rPr>
              <w:t>斯威士兰</w:t>
            </w:r>
            <w:proofErr w:type="spellEnd"/>
          </w:p>
        </w:tc>
        <w:tc>
          <w:tcPr>
            <w:tcW w:w="1686" w:type="dxa"/>
            <w:tcBorders>
              <w:top w:val="nil"/>
              <w:left w:val="nil"/>
              <w:bottom w:val="nil"/>
              <w:right w:val="single" w:sz="4" w:space="0" w:color="auto"/>
            </w:tcBorders>
            <w:shd w:val="clear" w:color="000000" w:fill="FFFFFF"/>
            <w:noWrap/>
            <w:vAlign w:val="bottom"/>
            <w:hideMark/>
          </w:tcPr>
          <w:p w14:paraId="792E60AD"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033FD0F3"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423FB6BF" w14:textId="77777777" w:rsidR="00712BCB" w:rsidRPr="002B3E51" w:rsidRDefault="00712BCB" w:rsidP="00BF3524">
            <w:pPr>
              <w:pStyle w:val="Tabletext"/>
              <w:jc w:val="center"/>
              <w:rPr>
                <w:lang w:eastAsia="en-GB"/>
              </w:rPr>
            </w:pPr>
          </w:p>
        </w:tc>
      </w:tr>
      <w:tr w:rsidR="00712BCB" w:rsidRPr="002B3E51" w14:paraId="055F92CE"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761C304A" w14:textId="77777777" w:rsidR="00712BCB" w:rsidRPr="000F0D9E" w:rsidRDefault="00712BCB" w:rsidP="00BF3524">
            <w:pPr>
              <w:pStyle w:val="Tabletext"/>
              <w:rPr>
                <w:b/>
                <w:bCs/>
              </w:rPr>
            </w:pPr>
            <w:proofErr w:type="spellStart"/>
            <w:r w:rsidRPr="000F0D9E">
              <w:rPr>
                <w:b/>
                <w:bCs/>
                <w:color w:val="000000"/>
                <w:lang w:val="zh-CN"/>
              </w:rPr>
              <w:t>埃塞俄比亚</w:t>
            </w:r>
            <w:proofErr w:type="spellEnd"/>
          </w:p>
        </w:tc>
        <w:tc>
          <w:tcPr>
            <w:tcW w:w="1686" w:type="dxa"/>
            <w:tcBorders>
              <w:top w:val="nil"/>
              <w:left w:val="nil"/>
              <w:right w:val="single" w:sz="4" w:space="0" w:color="auto"/>
            </w:tcBorders>
            <w:shd w:val="clear" w:color="000000" w:fill="FFFFFF"/>
            <w:noWrap/>
            <w:vAlign w:val="bottom"/>
            <w:hideMark/>
          </w:tcPr>
          <w:p w14:paraId="32757900" w14:textId="77777777" w:rsidR="00712BCB" w:rsidRPr="002B3E51" w:rsidRDefault="00712BCB" w:rsidP="00BF3524">
            <w:pPr>
              <w:pStyle w:val="Tabletext"/>
              <w:jc w:val="center"/>
            </w:pPr>
            <w:r w:rsidRPr="002B3E51">
              <w:rPr>
                <w:lang w:eastAsia="en-GB"/>
              </w:rPr>
              <w:t>1/16</w:t>
            </w:r>
          </w:p>
        </w:tc>
        <w:tc>
          <w:tcPr>
            <w:tcW w:w="1858" w:type="dxa"/>
            <w:tcBorders>
              <w:top w:val="nil"/>
              <w:left w:val="nil"/>
              <w:right w:val="single" w:sz="4" w:space="0" w:color="auto"/>
            </w:tcBorders>
            <w:shd w:val="clear" w:color="000000" w:fill="FFFFFF"/>
            <w:noWrap/>
            <w:vAlign w:val="bottom"/>
            <w:hideMark/>
          </w:tcPr>
          <w:p w14:paraId="5FAFC10D" w14:textId="77777777" w:rsidR="00712BCB" w:rsidRPr="002B3E51" w:rsidRDefault="00712BCB" w:rsidP="00BF3524">
            <w:pPr>
              <w:pStyle w:val="Tabletext"/>
              <w:jc w:val="center"/>
            </w:pPr>
            <w:r w:rsidRPr="002B3E51">
              <w:rPr>
                <w:lang w:eastAsia="en-GB"/>
              </w:rPr>
              <w:t>1/16</w:t>
            </w:r>
          </w:p>
        </w:tc>
        <w:tc>
          <w:tcPr>
            <w:tcW w:w="1322" w:type="dxa"/>
            <w:tcBorders>
              <w:top w:val="nil"/>
              <w:left w:val="nil"/>
              <w:right w:val="single" w:sz="4" w:space="0" w:color="auto"/>
            </w:tcBorders>
            <w:shd w:val="clear" w:color="000000" w:fill="FFFFFF"/>
            <w:vAlign w:val="bottom"/>
            <w:hideMark/>
          </w:tcPr>
          <w:p w14:paraId="748DF792" w14:textId="77777777" w:rsidR="00712BCB" w:rsidRPr="002B3E51" w:rsidRDefault="00712BCB" w:rsidP="00BF3524">
            <w:pPr>
              <w:pStyle w:val="Tabletext"/>
              <w:jc w:val="center"/>
            </w:pPr>
          </w:p>
        </w:tc>
      </w:tr>
      <w:tr w:rsidR="00712BCB" w:rsidRPr="002B3E51" w14:paraId="620D0B8F"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3E8F9891" w14:textId="77777777" w:rsidR="00712BCB" w:rsidRPr="000F0D9E" w:rsidRDefault="00712BCB" w:rsidP="00BF3524">
            <w:pPr>
              <w:pStyle w:val="Tabletext"/>
              <w:rPr>
                <w:b/>
                <w:bCs/>
              </w:rPr>
            </w:pPr>
            <w:proofErr w:type="spellStart"/>
            <w:r w:rsidRPr="000F0D9E">
              <w:rPr>
                <w:b/>
                <w:bCs/>
                <w:color w:val="000000"/>
                <w:lang w:val="zh-CN"/>
              </w:rPr>
              <w:t>斐济</w:t>
            </w:r>
            <w:proofErr w:type="spellEnd"/>
          </w:p>
        </w:tc>
        <w:tc>
          <w:tcPr>
            <w:tcW w:w="1686" w:type="dxa"/>
            <w:tcBorders>
              <w:top w:val="nil"/>
              <w:left w:val="nil"/>
              <w:right w:val="single" w:sz="4" w:space="0" w:color="auto"/>
            </w:tcBorders>
            <w:shd w:val="clear" w:color="000000" w:fill="FFFFFF"/>
            <w:noWrap/>
            <w:vAlign w:val="bottom"/>
            <w:hideMark/>
          </w:tcPr>
          <w:p w14:paraId="25DCC134" w14:textId="77777777" w:rsidR="00712BCB" w:rsidRPr="002B3E51" w:rsidRDefault="00712BCB" w:rsidP="00BF3524">
            <w:pPr>
              <w:pStyle w:val="Tabletext"/>
              <w:jc w:val="center"/>
            </w:pPr>
            <w:r w:rsidRPr="002B3E51">
              <w:rPr>
                <w:lang w:eastAsia="en-GB"/>
              </w:rPr>
              <w:t>1/4</w:t>
            </w:r>
          </w:p>
        </w:tc>
        <w:tc>
          <w:tcPr>
            <w:tcW w:w="1858" w:type="dxa"/>
            <w:tcBorders>
              <w:top w:val="nil"/>
              <w:left w:val="nil"/>
              <w:right w:val="single" w:sz="4" w:space="0" w:color="auto"/>
            </w:tcBorders>
            <w:shd w:val="clear" w:color="000000" w:fill="FFFFFF"/>
            <w:noWrap/>
            <w:vAlign w:val="bottom"/>
            <w:hideMark/>
          </w:tcPr>
          <w:p w14:paraId="20ECA928" w14:textId="77777777" w:rsidR="00712BCB" w:rsidRPr="002B3E51" w:rsidRDefault="00712BCB" w:rsidP="00BF3524">
            <w:pPr>
              <w:pStyle w:val="Tabletext"/>
              <w:jc w:val="center"/>
            </w:pPr>
            <w:r w:rsidRPr="002B3E51">
              <w:rPr>
                <w:lang w:eastAsia="en-GB"/>
              </w:rPr>
              <w:t>1/4</w:t>
            </w:r>
          </w:p>
        </w:tc>
        <w:tc>
          <w:tcPr>
            <w:tcW w:w="1322" w:type="dxa"/>
            <w:tcBorders>
              <w:top w:val="nil"/>
              <w:left w:val="nil"/>
              <w:right w:val="single" w:sz="4" w:space="0" w:color="auto"/>
            </w:tcBorders>
            <w:shd w:val="clear" w:color="000000" w:fill="FFFFFF"/>
            <w:vAlign w:val="bottom"/>
            <w:hideMark/>
          </w:tcPr>
          <w:p w14:paraId="32221F07" w14:textId="77777777" w:rsidR="00712BCB" w:rsidRPr="002B3E51" w:rsidRDefault="00712BCB" w:rsidP="00BF3524">
            <w:pPr>
              <w:pStyle w:val="Tabletext"/>
              <w:jc w:val="center"/>
            </w:pPr>
          </w:p>
        </w:tc>
      </w:tr>
      <w:tr w:rsidR="00712BCB" w:rsidRPr="002B3E51" w14:paraId="418F37F8" w14:textId="77777777" w:rsidTr="00A5663E">
        <w:trPr>
          <w:cantSplit/>
          <w:jc w:val="center"/>
        </w:trPr>
        <w:tc>
          <w:tcPr>
            <w:tcW w:w="3114" w:type="dxa"/>
            <w:tcBorders>
              <w:left w:val="single" w:sz="4" w:space="0" w:color="auto"/>
              <w:bottom w:val="nil"/>
              <w:right w:val="single" w:sz="4" w:space="0" w:color="auto"/>
            </w:tcBorders>
            <w:shd w:val="clear" w:color="000000" w:fill="FFFFFF"/>
            <w:vAlign w:val="bottom"/>
            <w:hideMark/>
          </w:tcPr>
          <w:p w14:paraId="298159BF" w14:textId="77777777" w:rsidR="00712BCB" w:rsidRPr="000F0D9E" w:rsidRDefault="00712BCB" w:rsidP="00BF3524">
            <w:pPr>
              <w:pStyle w:val="Tabletext"/>
              <w:rPr>
                <w:b/>
                <w:bCs/>
              </w:rPr>
            </w:pPr>
            <w:proofErr w:type="spellStart"/>
            <w:r w:rsidRPr="000F0D9E">
              <w:rPr>
                <w:b/>
                <w:bCs/>
                <w:color w:val="000000"/>
                <w:lang w:val="zh-CN"/>
              </w:rPr>
              <w:t>芬兰</w:t>
            </w:r>
            <w:proofErr w:type="spellEnd"/>
          </w:p>
        </w:tc>
        <w:tc>
          <w:tcPr>
            <w:tcW w:w="1686" w:type="dxa"/>
            <w:tcBorders>
              <w:left w:val="nil"/>
              <w:bottom w:val="nil"/>
              <w:right w:val="single" w:sz="4" w:space="0" w:color="auto"/>
            </w:tcBorders>
            <w:shd w:val="clear" w:color="000000" w:fill="FFFFFF"/>
            <w:noWrap/>
            <w:vAlign w:val="bottom"/>
            <w:hideMark/>
          </w:tcPr>
          <w:p w14:paraId="625CC455" w14:textId="77777777" w:rsidR="00712BCB" w:rsidRPr="002B3E51" w:rsidRDefault="00712BCB" w:rsidP="00BF3524">
            <w:pPr>
              <w:pStyle w:val="Tabletext"/>
              <w:jc w:val="center"/>
            </w:pPr>
            <w:r w:rsidRPr="002B3E51">
              <w:rPr>
                <w:lang w:eastAsia="en-GB"/>
              </w:rPr>
              <w:t>2</w:t>
            </w:r>
          </w:p>
        </w:tc>
        <w:tc>
          <w:tcPr>
            <w:tcW w:w="1858" w:type="dxa"/>
            <w:tcBorders>
              <w:left w:val="nil"/>
              <w:bottom w:val="nil"/>
              <w:right w:val="single" w:sz="4" w:space="0" w:color="auto"/>
            </w:tcBorders>
            <w:shd w:val="clear" w:color="000000" w:fill="FFFFFF"/>
            <w:noWrap/>
            <w:vAlign w:val="bottom"/>
            <w:hideMark/>
          </w:tcPr>
          <w:p w14:paraId="1BE4E9D1" w14:textId="77777777" w:rsidR="00712BCB" w:rsidRPr="002B3E51" w:rsidRDefault="00712BCB" w:rsidP="00BF3524">
            <w:pPr>
              <w:pStyle w:val="Tabletext"/>
              <w:jc w:val="center"/>
            </w:pPr>
            <w:r w:rsidRPr="002B3E51">
              <w:rPr>
                <w:lang w:eastAsia="en-GB"/>
              </w:rPr>
              <w:t>2</w:t>
            </w:r>
          </w:p>
        </w:tc>
        <w:tc>
          <w:tcPr>
            <w:tcW w:w="1322" w:type="dxa"/>
            <w:tcBorders>
              <w:left w:val="nil"/>
              <w:bottom w:val="nil"/>
              <w:right w:val="single" w:sz="4" w:space="0" w:color="auto"/>
            </w:tcBorders>
            <w:shd w:val="clear" w:color="000000" w:fill="FFFFFF"/>
            <w:vAlign w:val="bottom"/>
            <w:hideMark/>
          </w:tcPr>
          <w:p w14:paraId="37EAB0D9" w14:textId="77777777" w:rsidR="00712BCB" w:rsidRPr="002B3E51" w:rsidRDefault="00712BCB" w:rsidP="00BF3524">
            <w:pPr>
              <w:pStyle w:val="Tabletext"/>
              <w:jc w:val="center"/>
              <w:rPr>
                <w:lang w:eastAsia="en-GB"/>
              </w:rPr>
            </w:pPr>
          </w:p>
        </w:tc>
      </w:tr>
      <w:tr w:rsidR="00712BCB" w:rsidRPr="002B3E51" w14:paraId="40ACE996"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2E62F558" w14:textId="77777777" w:rsidR="00712BCB" w:rsidRPr="000F0D9E" w:rsidRDefault="00712BCB" w:rsidP="00BF3524">
            <w:pPr>
              <w:pStyle w:val="Tabletext"/>
              <w:rPr>
                <w:b/>
                <w:bCs/>
              </w:rPr>
            </w:pPr>
            <w:proofErr w:type="spellStart"/>
            <w:r w:rsidRPr="000F0D9E">
              <w:rPr>
                <w:b/>
                <w:bCs/>
                <w:color w:val="000000"/>
                <w:lang w:val="zh-CN"/>
              </w:rPr>
              <w:t>法国</w:t>
            </w:r>
            <w:proofErr w:type="spellEnd"/>
          </w:p>
        </w:tc>
        <w:tc>
          <w:tcPr>
            <w:tcW w:w="1686" w:type="dxa"/>
            <w:tcBorders>
              <w:top w:val="nil"/>
              <w:left w:val="nil"/>
              <w:bottom w:val="nil"/>
              <w:right w:val="single" w:sz="4" w:space="0" w:color="auto"/>
            </w:tcBorders>
            <w:shd w:val="clear" w:color="000000" w:fill="FFFFFF"/>
            <w:vAlign w:val="bottom"/>
            <w:hideMark/>
          </w:tcPr>
          <w:p w14:paraId="256AF90D" w14:textId="77777777" w:rsidR="00712BCB" w:rsidRPr="002B3E51" w:rsidRDefault="00712BCB" w:rsidP="00BF3524">
            <w:pPr>
              <w:pStyle w:val="Tabletext"/>
              <w:jc w:val="center"/>
            </w:pPr>
            <w:r w:rsidRPr="002B3E51">
              <w:rPr>
                <w:lang w:eastAsia="en-GB"/>
              </w:rPr>
              <w:t>21</w:t>
            </w:r>
          </w:p>
        </w:tc>
        <w:tc>
          <w:tcPr>
            <w:tcW w:w="1858" w:type="dxa"/>
            <w:tcBorders>
              <w:top w:val="nil"/>
              <w:left w:val="nil"/>
              <w:bottom w:val="nil"/>
              <w:right w:val="single" w:sz="4" w:space="0" w:color="auto"/>
            </w:tcBorders>
            <w:shd w:val="clear" w:color="000000" w:fill="FFFFFF"/>
            <w:vAlign w:val="bottom"/>
            <w:hideMark/>
          </w:tcPr>
          <w:p w14:paraId="13E13786" w14:textId="77777777" w:rsidR="00712BCB" w:rsidRPr="002B3E51" w:rsidRDefault="00712BCB" w:rsidP="00BF3524">
            <w:pPr>
              <w:pStyle w:val="Tabletext"/>
              <w:jc w:val="center"/>
            </w:pPr>
            <w:r w:rsidRPr="002B3E51">
              <w:rPr>
                <w:lang w:eastAsia="en-GB"/>
              </w:rPr>
              <w:t>21</w:t>
            </w:r>
          </w:p>
        </w:tc>
        <w:tc>
          <w:tcPr>
            <w:tcW w:w="1322" w:type="dxa"/>
            <w:tcBorders>
              <w:top w:val="nil"/>
              <w:left w:val="nil"/>
              <w:bottom w:val="nil"/>
              <w:right w:val="single" w:sz="4" w:space="0" w:color="auto"/>
            </w:tcBorders>
            <w:shd w:val="clear" w:color="000000" w:fill="FFFFFF"/>
            <w:vAlign w:val="bottom"/>
            <w:hideMark/>
          </w:tcPr>
          <w:p w14:paraId="421BD450" w14:textId="77777777" w:rsidR="00712BCB" w:rsidRPr="002B3E51" w:rsidRDefault="00712BCB" w:rsidP="00BF3524">
            <w:pPr>
              <w:pStyle w:val="Tabletext"/>
              <w:jc w:val="center"/>
            </w:pPr>
            <w:r w:rsidRPr="002B3E51">
              <w:rPr>
                <w:lang w:eastAsia="en-GB"/>
              </w:rPr>
              <w:t>0</w:t>
            </w:r>
          </w:p>
        </w:tc>
      </w:tr>
      <w:tr w:rsidR="00712BCB" w:rsidRPr="002B3E51" w14:paraId="0C717A9A"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448A083E" w14:textId="77777777" w:rsidR="00712BCB" w:rsidRPr="000F0D9E" w:rsidRDefault="00712BCB" w:rsidP="00BF3524">
            <w:pPr>
              <w:pStyle w:val="Tabletext"/>
              <w:rPr>
                <w:b/>
                <w:bCs/>
              </w:rPr>
            </w:pPr>
            <w:proofErr w:type="spellStart"/>
            <w:r w:rsidRPr="000F0D9E">
              <w:rPr>
                <w:b/>
                <w:bCs/>
                <w:color w:val="000000"/>
                <w:lang w:val="zh-CN"/>
              </w:rPr>
              <w:t>加蓬</w:t>
            </w:r>
            <w:proofErr w:type="spellEnd"/>
          </w:p>
        </w:tc>
        <w:tc>
          <w:tcPr>
            <w:tcW w:w="1686" w:type="dxa"/>
            <w:tcBorders>
              <w:top w:val="nil"/>
              <w:left w:val="nil"/>
              <w:bottom w:val="nil"/>
              <w:right w:val="single" w:sz="4" w:space="0" w:color="auto"/>
            </w:tcBorders>
            <w:shd w:val="clear" w:color="000000" w:fill="FFFFFF"/>
            <w:noWrap/>
            <w:vAlign w:val="bottom"/>
            <w:hideMark/>
          </w:tcPr>
          <w:p w14:paraId="7E6B09D0"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6B6461DA"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050ADA9D" w14:textId="77777777" w:rsidR="00712BCB" w:rsidRPr="002B3E51" w:rsidRDefault="00712BCB" w:rsidP="00BF3524">
            <w:pPr>
              <w:pStyle w:val="Tabletext"/>
              <w:jc w:val="center"/>
            </w:pPr>
            <w:r w:rsidRPr="002B3E51">
              <w:rPr>
                <w:lang w:eastAsia="en-GB"/>
              </w:rPr>
              <w:t>0</w:t>
            </w:r>
          </w:p>
        </w:tc>
      </w:tr>
      <w:tr w:rsidR="00712BCB" w:rsidRPr="002B3E51" w14:paraId="4B772A95"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87916F2" w14:textId="77777777" w:rsidR="00712BCB" w:rsidRPr="000F0D9E" w:rsidRDefault="00712BCB" w:rsidP="00BF3524">
            <w:pPr>
              <w:pStyle w:val="Tabletext"/>
              <w:rPr>
                <w:b/>
                <w:bCs/>
              </w:rPr>
            </w:pPr>
            <w:proofErr w:type="spellStart"/>
            <w:r w:rsidRPr="000F0D9E">
              <w:rPr>
                <w:b/>
                <w:bCs/>
                <w:color w:val="000000"/>
                <w:lang w:val="zh-CN"/>
              </w:rPr>
              <w:t>冈比亚</w:t>
            </w:r>
            <w:proofErr w:type="spellEnd"/>
          </w:p>
        </w:tc>
        <w:tc>
          <w:tcPr>
            <w:tcW w:w="1686" w:type="dxa"/>
            <w:tcBorders>
              <w:top w:val="nil"/>
              <w:left w:val="nil"/>
              <w:bottom w:val="nil"/>
              <w:right w:val="single" w:sz="4" w:space="0" w:color="auto"/>
            </w:tcBorders>
            <w:shd w:val="clear" w:color="000000" w:fill="FFFFFF"/>
            <w:noWrap/>
            <w:vAlign w:val="bottom"/>
            <w:hideMark/>
          </w:tcPr>
          <w:p w14:paraId="58723A2C"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312E985B"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6397A3E3" w14:textId="77777777" w:rsidR="00712BCB" w:rsidRPr="002B3E51" w:rsidRDefault="00712BCB" w:rsidP="00BF3524">
            <w:pPr>
              <w:pStyle w:val="Tabletext"/>
              <w:jc w:val="center"/>
              <w:rPr>
                <w:lang w:eastAsia="en-GB"/>
              </w:rPr>
            </w:pPr>
          </w:p>
        </w:tc>
      </w:tr>
      <w:tr w:rsidR="00712BCB" w:rsidRPr="002B3E51" w14:paraId="48B62FA5"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5A97E48" w14:textId="77777777" w:rsidR="00712BCB" w:rsidRPr="000F0D9E" w:rsidRDefault="00712BCB" w:rsidP="00BF3524">
            <w:pPr>
              <w:pStyle w:val="Tabletext"/>
              <w:rPr>
                <w:b/>
                <w:bCs/>
              </w:rPr>
            </w:pPr>
            <w:proofErr w:type="spellStart"/>
            <w:r w:rsidRPr="000F0D9E">
              <w:rPr>
                <w:b/>
                <w:bCs/>
                <w:color w:val="000000"/>
                <w:lang w:val="zh-CN"/>
              </w:rPr>
              <w:t>格鲁吉亚</w:t>
            </w:r>
            <w:proofErr w:type="spellEnd"/>
          </w:p>
        </w:tc>
        <w:tc>
          <w:tcPr>
            <w:tcW w:w="1686" w:type="dxa"/>
            <w:tcBorders>
              <w:top w:val="nil"/>
              <w:left w:val="nil"/>
              <w:bottom w:val="nil"/>
              <w:right w:val="single" w:sz="4" w:space="0" w:color="auto"/>
            </w:tcBorders>
            <w:shd w:val="clear" w:color="000000" w:fill="FFFFFF"/>
            <w:vAlign w:val="bottom"/>
            <w:hideMark/>
          </w:tcPr>
          <w:p w14:paraId="425E5611"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38188FB6"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214E022D" w14:textId="77777777" w:rsidR="00712BCB" w:rsidRPr="002B3E51" w:rsidRDefault="00712BCB" w:rsidP="00BF3524">
            <w:pPr>
              <w:pStyle w:val="Tabletext"/>
              <w:jc w:val="center"/>
            </w:pPr>
          </w:p>
        </w:tc>
      </w:tr>
      <w:tr w:rsidR="00712BCB" w:rsidRPr="002B3E51" w14:paraId="3EFACF93"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104EA8BB" w14:textId="77777777" w:rsidR="00712BCB" w:rsidRPr="000F0D9E" w:rsidRDefault="00712BCB" w:rsidP="00BF3524">
            <w:pPr>
              <w:pStyle w:val="Tabletext"/>
              <w:rPr>
                <w:b/>
                <w:bCs/>
              </w:rPr>
            </w:pPr>
            <w:proofErr w:type="spellStart"/>
            <w:r w:rsidRPr="000F0D9E">
              <w:rPr>
                <w:b/>
                <w:bCs/>
                <w:color w:val="000000"/>
                <w:lang w:val="zh-CN"/>
              </w:rPr>
              <w:t>德国</w:t>
            </w:r>
            <w:proofErr w:type="spellEnd"/>
          </w:p>
        </w:tc>
        <w:tc>
          <w:tcPr>
            <w:tcW w:w="1686" w:type="dxa"/>
            <w:tcBorders>
              <w:top w:val="nil"/>
              <w:left w:val="nil"/>
              <w:bottom w:val="nil"/>
              <w:right w:val="single" w:sz="4" w:space="0" w:color="auto"/>
            </w:tcBorders>
            <w:shd w:val="clear" w:color="000000" w:fill="FFFFFF"/>
            <w:noWrap/>
            <w:vAlign w:val="bottom"/>
            <w:hideMark/>
          </w:tcPr>
          <w:p w14:paraId="34ABD4F7" w14:textId="77777777" w:rsidR="00712BCB" w:rsidRPr="002B3E51" w:rsidRDefault="00712BCB" w:rsidP="00BF3524">
            <w:pPr>
              <w:pStyle w:val="Tabletext"/>
              <w:jc w:val="center"/>
            </w:pPr>
            <w:r w:rsidRPr="002B3E51">
              <w:rPr>
                <w:lang w:eastAsia="en-GB"/>
              </w:rPr>
              <w:t>25</w:t>
            </w:r>
          </w:p>
        </w:tc>
        <w:tc>
          <w:tcPr>
            <w:tcW w:w="1858" w:type="dxa"/>
            <w:tcBorders>
              <w:top w:val="nil"/>
              <w:left w:val="nil"/>
              <w:bottom w:val="nil"/>
              <w:right w:val="single" w:sz="4" w:space="0" w:color="auto"/>
            </w:tcBorders>
            <w:shd w:val="clear" w:color="000000" w:fill="FFFFFF"/>
            <w:vAlign w:val="bottom"/>
            <w:hideMark/>
          </w:tcPr>
          <w:p w14:paraId="3F15E910" w14:textId="77777777" w:rsidR="00712BCB" w:rsidRPr="002B3E51" w:rsidRDefault="00712BCB" w:rsidP="00BF3524">
            <w:pPr>
              <w:pStyle w:val="Tabletext"/>
              <w:jc w:val="center"/>
            </w:pPr>
            <w:r w:rsidRPr="002B3E51">
              <w:rPr>
                <w:lang w:eastAsia="en-GB"/>
              </w:rPr>
              <w:t>25</w:t>
            </w:r>
          </w:p>
        </w:tc>
        <w:tc>
          <w:tcPr>
            <w:tcW w:w="1322" w:type="dxa"/>
            <w:tcBorders>
              <w:top w:val="nil"/>
              <w:left w:val="nil"/>
              <w:bottom w:val="nil"/>
              <w:right w:val="single" w:sz="4" w:space="0" w:color="auto"/>
            </w:tcBorders>
            <w:shd w:val="clear" w:color="000000" w:fill="FFFFFF"/>
            <w:vAlign w:val="bottom"/>
            <w:hideMark/>
          </w:tcPr>
          <w:p w14:paraId="469AE2C7" w14:textId="77777777" w:rsidR="00712BCB" w:rsidRPr="002B3E51" w:rsidRDefault="00712BCB" w:rsidP="00BF3524">
            <w:pPr>
              <w:pStyle w:val="Tabletext"/>
              <w:jc w:val="center"/>
            </w:pPr>
            <w:r w:rsidRPr="002B3E51">
              <w:rPr>
                <w:lang w:eastAsia="en-GB"/>
              </w:rPr>
              <w:t>0</w:t>
            </w:r>
          </w:p>
        </w:tc>
      </w:tr>
      <w:tr w:rsidR="00712BCB" w:rsidRPr="002B3E51" w14:paraId="447748B2"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6FA07BB" w14:textId="77777777" w:rsidR="00712BCB" w:rsidRPr="000F0D9E" w:rsidRDefault="00712BCB" w:rsidP="00BF3524">
            <w:pPr>
              <w:pStyle w:val="Tabletext"/>
              <w:rPr>
                <w:b/>
                <w:bCs/>
              </w:rPr>
            </w:pPr>
            <w:proofErr w:type="spellStart"/>
            <w:r w:rsidRPr="000F0D9E">
              <w:rPr>
                <w:b/>
                <w:bCs/>
                <w:color w:val="000000"/>
                <w:lang w:val="zh-CN"/>
              </w:rPr>
              <w:t>加纳</w:t>
            </w:r>
            <w:proofErr w:type="spellEnd"/>
          </w:p>
        </w:tc>
        <w:tc>
          <w:tcPr>
            <w:tcW w:w="1686" w:type="dxa"/>
            <w:tcBorders>
              <w:top w:val="nil"/>
              <w:left w:val="nil"/>
              <w:bottom w:val="nil"/>
              <w:right w:val="single" w:sz="4" w:space="0" w:color="auto"/>
            </w:tcBorders>
            <w:shd w:val="clear" w:color="000000" w:fill="FFFFFF"/>
            <w:noWrap/>
            <w:vAlign w:val="bottom"/>
            <w:hideMark/>
          </w:tcPr>
          <w:p w14:paraId="310755CB"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017323D1"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3931BEF3" w14:textId="77777777" w:rsidR="00712BCB" w:rsidRPr="002B3E51" w:rsidRDefault="00712BCB" w:rsidP="00BF3524">
            <w:pPr>
              <w:pStyle w:val="Tabletext"/>
              <w:jc w:val="center"/>
            </w:pPr>
          </w:p>
        </w:tc>
      </w:tr>
      <w:tr w:rsidR="00712BCB" w:rsidRPr="002B3E51" w14:paraId="6F275B02"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F2CA07E" w14:textId="77777777" w:rsidR="00712BCB" w:rsidRPr="000F0D9E" w:rsidRDefault="00712BCB" w:rsidP="00BF3524">
            <w:pPr>
              <w:pStyle w:val="Tabletext"/>
              <w:rPr>
                <w:b/>
                <w:bCs/>
              </w:rPr>
            </w:pPr>
            <w:proofErr w:type="spellStart"/>
            <w:r w:rsidRPr="000F0D9E">
              <w:rPr>
                <w:b/>
                <w:bCs/>
                <w:color w:val="000000"/>
                <w:lang w:val="zh-CN"/>
              </w:rPr>
              <w:t>希腊</w:t>
            </w:r>
            <w:proofErr w:type="spellEnd"/>
          </w:p>
        </w:tc>
        <w:tc>
          <w:tcPr>
            <w:tcW w:w="1686" w:type="dxa"/>
            <w:tcBorders>
              <w:top w:val="nil"/>
              <w:left w:val="nil"/>
              <w:bottom w:val="nil"/>
              <w:right w:val="single" w:sz="4" w:space="0" w:color="auto"/>
            </w:tcBorders>
            <w:shd w:val="clear" w:color="000000" w:fill="FFFFFF"/>
            <w:noWrap/>
            <w:vAlign w:val="bottom"/>
            <w:hideMark/>
          </w:tcPr>
          <w:p w14:paraId="5E15D4B8"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068E739C"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21F5D634" w14:textId="77777777" w:rsidR="00712BCB" w:rsidRPr="002B3E51" w:rsidRDefault="00712BCB" w:rsidP="00BF3524">
            <w:pPr>
              <w:pStyle w:val="Tabletext"/>
              <w:jc w:val="center"/>
              <w:rPr>
                <w:lang w:eastAsia="en-GB"/>
              </w:rPr>
            </w:pPr>
          </w:p>
        </w:tc>
      </w:tr>
      <w:tr w:rsidR="00712BCB" w:rsidRPr="002B3E51" w14:paraId="299514F7" w14:textId="77777777" w:rsidTr="00A77653">
        <w:trPr>
          <w:cantSplit/>
          <w:jc w:val="center"/>
        </w:trPr>
        <w:tc>
          <w:tcPr>
            <w:tcW w:w="3114" w:type="dxa"/>
            <w:tcBorders>
              <w:top w:val="nil"/>
              <w:left w:val="single" w:sz="4" w:space="0" w:color="auto"/>
              <w:right w:val="single" w:sz="4" w:space="0" w:color="auto"/>
            </w:tcBorders>
            <w:shd w:val="clear" w:color="000000" w:fill="FFFFFF"/>
            <w:vAlign w:val="bottom"/>
            <w:hideMark/>
          </w:tcPr>
          <w:p w14:paraId="53DB5EED" w14:textId="77777777" w:rsidR="00712BCB" w:rsidRPr="000F0D9E" w:rsidRDefault="00712BCB" w:rsidP="00BF3524">
            <w:pPr>
              <w:pStyle w:val="Tabletext"/>
              <w:rPr>
                <w:b/>
                <w:bCs/>
              </w:rPr>
            </w:pPr>
            <w:proofErr w:type="spellStart"/>
            <w:r w:rsidRPr="000F0D9E">
              <w:rPr>
                <w:b/>
                <w:bCs/>
                <w:color w:val="000000"/>
                <w:lang w:val="zh-CN"/>
              </w:rPr>
              <w:t>格林纳达</w:t>
            </w:r>
            <w:proofErr w:type="spellEnd"/>
          </w:p>
        </w:tc>
        <w:tc>
          <w:tcPr>
            <w:tcW w:w="1686" w:type="dxa"/>
            <w:tcBorders>
              <w:top w:val="nil"/>
              <w:left w:val="nil"/>
              <w:right w:val="single" w:sz="4" w:space="0" w:color="auto"/>
            </w:tcBorders>
            <w:shd w:val="clear" w:color="000000" w:fill="FFFFFF"/>
            <w:noWrap/>
            <w:vAlign w:val="bottom"/>
            <w:hideMark/>
          </w:tcPr>
          <w:p w14:paraId="21D58609" w14:textId="77777777" w:rsidR="00712BCB" w:rsidRPr="002B3E51" w:rsidRDefault="00712BCB" w:rsidP="00BF3524">
            <w:pPr>
              <w:pStyle w:val="Tabletext"/>
              <w:jc w:val="center"/>
            </w:pPr>
            <w:r w:rsidRPr="002B3E51">
              <w:rPr>
                <w:lang w:eastAsia="en-GB"/>
              </w:rPr>
              <w:t>1/16</w:t>
            </w:r>
          </w:p>
        </w:tc>
        <w:tc>
          <w:tcPr>
            <w:tcW w:w="1858" w:type="dxa"/>
            <w:tcBorders>
              <w:top w:val="nil"/>
              <w:left w:val="nil"/>
              <w:right w:val="single" w:sz="4" w:space="0" w:color="auto"/>
            </w:tcBorders>
            <w:shd w:val="clear" w:color="000000" w:fill="FFFFFF"/>
            <w:noWrap/>
            <w:vAlign w:val="bottom"/>
            <w:hideMark/>
          </w:tcPr>
          <w:p w14:paraId="1783DC3E" w14:textId="77777777" w:rsidR="00712BCB" w:rsidRPr="002B3E51" w:rsidRDefault="00712BCB" w:rsidP="00BF3524">
            <w:pPr>
              <w:pStyle w:val="Tabletext"/>
              <w:jc w:val="center"/>
            </w:pPr>
            <w:r w:rsidRPr="002B3E51">
              <w:rPr>
                <w:lang w:eastAsia="en-GB"/>
              </w:rPr>
              <w:t>1/16</w:t>
            </w:r>
          </w:p>
        </w:tc>
        <w:tc>
          <w:tcPr>
            <w:tcW w:w="1322" w:type="dxa"/>
            <w:tcBorders>
              <w:top w:val="nil"/>
              <w:left w:val="nil"/>
              <w:right w:val="single" w:sz="4" w:space="0" w:color="auto"/>
            </w:tcBorders>
            <w:shd w:val="clear" w:color="000000" w:fill="FFFFFF"/>
            <w:vAlign w:val="bottom"/>
            <w:hideMark/>
          </w:tcPr>
          <w:p w14:paraId="38A4E940" w14:textId="77777777" w:rsidR="00712BCB" w:rsidRPr="002B3E51" w:rsidRDefault="00712BCB" w:rsidP="00BF3524">
            <w:pPr>
              <w:pStyle w:val="Tabletext"/>
              <w:jc w:val="center"/>
            </w:pPr>
          </w:p>
        </w:tc>
      </w:tr>
      <w:tr w:rsidR="00712BCB" w:rsidRPr="002B3E51" w14:paraId="753E60B3" w14:textId="77777777" w:rsidTr="00A77653">
        <w:trPr>
          <w:cantSplit/>
          <w:jc w:val="center"/>
        </w:trPr>
        <w:tc>
          <w:tcPr>
            <w:tcW w:w="3114" w:type="dxa"/>
            <w:tcBorders>
              <w:top w:val="nil"/>
              <w:left w:val="single" w:sz="4" w:space="0" w:color="auto"/>
              <w:bottom w:val="single" w:sz="8" w:space="0" w:color="auto"/>
              <w:right w:val="single" w:sz="4" w:space="0" w:color="auto"/>
            </w:tcBorders>
            <w:shd w:val="clear" w:color="000000" w:fill="FFFFFF"/>
            <w:vAlign w:val="bottom"/>
            <w:hideMark/>
          </w:tcPr>
          <w:p w14:paraId="575223F7" w14:textId="77777777" w:rsidR="00712BCB" w:rsidRPr="000F0D9E" w:rsidRDefault="00712BCB" w:rsidP="00BF3524">
            <w:pPr>
              <w:pStyle w:val="Tabletext"/>
              <w:rPr>
                <w:b/>
                <w:bCs/>
              </w:rPr>
            </w:pPr>
            <w:proofErr w:type="spellStart"/>
            <w:r w:rsidRPr="000F0D9E">
              <w:rPr>
                <w:b/>
                <w:bCs/>
                <w:color w:val="000000"/>
                <w:lang w:val="zh-CN"/>
              </w:rPr>
              <w:t>危地马拉</w:t>
            </w:r>
            <w:proofErr w:type="spellEnd"/>
          </w:p>
        </w:tc>
        <w:tc>
          <w:tcPr>
            <w:tcW w:w="1686" w:type="dxa"/>
            <w:tcBorders>
              <w:top w:val="nil"/>
              <w:left w:val="nil"/>
              <w:bottom w:val="single" w:sz="8" w:space="0" w:color="auto"/>
              <w:right w:val="single" w:sz="4" w:space="0" w:color="auto"/>
            </w:tcBorders>
            <w:shd w:val="clear" w:color="000000" w:fill="FFFFFF"/>
            <w:noWrap/>
            <w:vAlign w:val="bottom"/>
            <w:hideMark/>
          </w:tcPr>
          <w:p w14:paraId="053AAB94"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single" w:sz="8" w:space="0" w:color="auto"/>
              <w:right w:val="single" w:sz="4" w:space="0" w:color="auto"/>
            </w:tcBorders>
            <w:shd w:val="clear" w:color="000000" w:fill="FFFFFF"/>
            <w:noWrap/>
            <w:vAlign w:val="bottom"/>
            <w:hideMark/>
          </w:tcPr>
          <w:p w14:paraId="36D4EF02"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single" w:sz="8" w:space="0" w:color="auto"/>
              <w:right w:val="single" w:sz="4" w:space="0" w:color="auto"/>
            </w:tcBorders>
            <w:shd w:val="clear" w:color="000000" w:fill="FFFFFF"/>
            <w:vAlign w:val="bottom"/>
            <w:hideMark/>
          </w:tcPr>
          <w:p w14:paraId="21E1F9F1" w14:textId="77777777" w:rsidR="00712BCB" w:rsidRPr="002B3E51" w:rsidRDefault="00712BCB" w:rsidP="00BF3524">
            <w:pPr>
              <w:pStyle w:val="Tabletext"/>
              <w:jc w:val="center"/>
            </w:pPr>
          </w:p>
        </w:tc>
      </w:tr>
      <w:tr w:rsidR="00712BCB" w:rsidRPr="002B3E51" w14:paraId="2646027A" w14:textId="77777777" w:rsidTr="00A77653">
        <w:trPr>
          <w:cantSplit/>
          <w:jc w:val="center"/>
        </w:trPr>
        <w:tc>
          <w:tcPr>
            <w:tcW w:w="3114" w:type="dxa"/>
            <w:tcBorders>
              <w:top w:val="single" w:sz="8" w:space="0" w:color="auto"/>
              <w:left w:val="single" w:sz="4" w:space="0" w:color="auto"/>
              <w:bottom w:val="nil"/>
              <w:right w:val="single" w:sz="4" w:space="0" w:color="auto"/>
            </w:tcBorders>
            <w:shd w:val="clear" w:color="000000" w:fill="FFFFFF"/>
            <w:vAlign w:val="bottom"/>
            <w:hideMark/>
          </w:tcPr>
          <w:p w14:paraId="75109E2C" w14:textId="77777777" w:rsidR="00712BCB" w:rsidRPr="000F0D9E" w:rsidRDefault="00712BCB" w:rsidP="00BF3524">
            <w:pPr>
              <w:pStyle w:val="Tabletext"/>
              <w:rPr>
                <w:b/>
                <w:bCs/>
              </w:rPr>
            </w:pPr>
            <w:proofErr w:type="spellStart"/>
            <w:r w:rsidRPr="000F0D9E">
              <w:rPr>
                <w:b/>
                <w:bCs/>
                <w:color w:val="000000"/>
                <w:lang w:val="zh-CN"/>
              </w:rPr>
              <w:lastRenderedPageBreak/>
              <w:t>几内亚</w:t>
            </w:r>
            <w:proofErr w:type="spellEnd"/>
          </w:p>
        </w:tc>
        <w:tc>
          <w:tcPr>
            <w:tcW w:w="1686" w:type="dxa"/>
            <w:tcBorders>
              <w:top w:val="single" w:sz="8" w:space="0" w:color="auto"/>
              <w:left w:val="nil"/>
              <w:bottom w:val="nil"/>
              <w:right w:val="single" w:sz="4" w:space="0" w:color="auto"/>
            </w:tcBorders>
            <w:shd w:val="clear" w:color="000000" w:fill="FFFFFF"/>
            <w:vAlign w:val="bottom"/>
            <w:hideMark/>
          </w:tcPr>
          <w:p w14:paraId="1990F499" w14:textId="77777777" w:rsidR="00712BCB" w:rsidRPr="002B3E51" w:rsidRDefault="00712BCB" w:rsidP="00BF3524">
            <w:pPr>
              <w:pStyle w:val="Tabletext"/>
              <w:jc w:val="center"/>
            </w:pPr>
            <w:r w:rsidRPr="002B3E51">
              <w:rPr>
                <w:lang w:eastAsia="en-GB"/>
              </w:rPr>
              <w:t>1</w:t>
            </w:r>
          </w:p>
        </w:tc>
        <w:tc>
          <w:tcPr>
            <w:tcW w:w="1858" w:type="dxa"/>
            <w:tcBorders>
              <w:top w:val="single" w:sz="8" w:space="0" w:color="auto"/>
              <w:left w:val="nil"/>
              <w:bottom w:val="nil"/>
              <w:right w:val="single" w:sz="4" w:space="0" w:color="auto"/>
            </w:tcBorders>
            <w:shd w:val="clear" w:color="000000" w:fill="FFFFFF"/>
            <w:vAlign w:val="bottom"/>
            <w:hideMark/>
          </w:tcPr>
          <w:p w14:paraId="690459BC" w14:textId="77777777" w:rsidR="00712BCB" w:rsidRPr="002B3E51" w:rsidRDefault="00712BCB" w:rsidP="00BF3524">
            <w:pPr>
              <w:pStyle w:val="Tabletext"/>
              <w:jc w:val="center"/>
            </w:pPr>
            <w:r w:rsidRPr="002B3E51">
              <w:rPr>
                <w:lang w:eastAsia="en-GB"/>
              </w:rPr>
              <w:t>1</w:t>
            </w:r>
          </w:p>
        </w:tc>
        <w:tc>
          <w:tcPr>
            <w:tcW w:w="1322" w:type="dxa"/>
            <w:tcBorders>
              <w:top w:val="single" w:sz="8" w:space="0" w:color="auto"/>
              <w:left w:val="nil"/>
              <w:bottom w:val="nil"/>
              <w:right w:val="single" w:sz="4" w:space="0" w:color="auto"/>
            </w:tcBorders>
            <w:shd w:val="clear" w:color="000000" w:fill="FFFFFF"/>
            <w:vAlign w:val="bottom"/>
            <w:hideMark/>
          </w:tcPr>
          <w:p w14:paraId="66F37E6D" w14:textId="77777777" w:rsidR="00712BCB" w:rsidRPr="002B3E51" w:rsidRDefault="00712BCB" w:rsidP="00BF3524">
            <w:pPr>
              <w:pStyle w:val="Tabletext"/>
              <w:jc w:val="center"/>
              <w:rPr>
                <w:lang w:eastAsia="en-GB"/>
              </w:rPr>
            </w:pPr>
          </w:p>
        </w:tc>
      </w:tr>
      <w:tr w:rsidR="00712BCB" w:rsidRPr="002B3E51" w14:paraId="23FFE76A"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6D9C4DB" w14:textId="77777777" w:rsidR="00712BCB" w:rsidRPr="000F0D9E" w:rsidRDefault="00712BCB" w:rsidP="00BF3524">
            <w:pPr>
              <w:pStyle w:val="Tabletext"/>
              <w:rPr>
                <w:b/>
                <w:bCs/>
              </w:rPr>
            </w:pPr>
            <w:proofErr w:type="spellStart"/>
            <w:r w:rsidRPr="000F0D9E">
              <w:rPr>
                <w:b/>
                <w:bCs/>
                <w:color w:val="000000"/>
                <w:lang w:val="zh-CN"/>
              </w:rPr>
              <w:t>几内亚比绍</w:t>
            </w:r>
            <w:proofErr w:type="spellEnd"/>
          </w:p>
        </w:tc>
        <w:tc>
          <w:tcPr>
            <w:tcW w:w="1686" w:type="dxa"/>
            <w:tcBorders>
              <w:top w:val="nil"/>
              <w:left w:val="nil"/>
              <w:bottom w:val="nil"/>
              <w:right w:val="single" w:sz="4" w:space="0" w:color="auto"/>
            </w:tcBorders>
            <w:shd w:val="clear" w:color="000000" w:fill="FFFFFF"/>
            <w:noWrap/>
            <w:vAlign w:val="bottom"/>
            <w:hideMark/>
          </w:tcPr>
          <w:p w14:paraId="4B61EAC9"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06790A13"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6C842157" w14:textId="77777777" w:rsidR="00712BCB" w:rsidRPr="002B3E51" w:rsidRDefault="00712BCB" w:rsidP="00BF3524">
            <w:pPr>
              <w:pStyle w:val="Tabletext"/>
              <w:jc w:val="center"/>
            </w:pPr>
          </w:p>
        </w:tc>
      </w:tr>
      <w:tr w:rsidR="00712BCB" w:rsidRPr="002B3E51" w14:paraId="66B4C4D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B5D9B0F" w14:textId="77777777" w:rsidR="00712BCB" w:rsidRPr="000F0D9E" w:rsidRDefault="00712BCB" w:rsidP="00BF3524">
            <w:pPr>
              <w:pStyle w:val="Tabletext"/>
              <w:rPr>
                <w:b/>
                <w:bCs/>
              </w:rPr>
            </w:pPr>
            <w:proofErr w:type="spellStart"/>
            <w:r w:rsidRPr="000F0D9E">
              <w:rPr>
                <w:b/>
                <w:bCs/>
                <w:color w:val="000000"/>
                <w:lang w:val="zh-CN"/>
              </w:rPr>
              <w:t>圭亚那</w:t>
            </w:r>
            <w:proofErr w:type="spellEnd"/>
          </w:p>
        </w:tc>
        <w:tc>
          <w:tcPr>
            <w:tcW w:w="1686" w:type="dxa"/>
            <w:tcBorders>
              <w:top w:val="nil"/>
              <w:left w:val="nil"/>
              <w:bottom w:val="nil"/>
              <w:right w:val="single" w:sz="4" w:space="0" w:color="auto"/>
            </w:tcBorders>
            <w:shd w:val="clear" w:color="000000" w:fill="FFFFFF"/>
            <w:noWrap/>
            <w:vAlign w:val="bottom"/>
            <w:hideMark/>
          </w:tcPr>
          <w:p w14:paraId="41126837"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7A34D0AE"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736A715" w14:textId="77777777" w:rsidR="00712BCB" w:rsidRPr="002B3E51" w:rsidRDefault="00712BCB" w:rsidP="00BF3524">
            <w:pPr>
              <w:pStyle w:val="Tabletext"/>
              <w:jc w:val="center"/>
            </w:pPr>
          </w:p>
        </w:tc>
      </w:tr>
      <w:tr w:rsidR="00712BCB" w:rsidRPr="002B3E51" w14:paraId="01F9E52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FF061BE" w14:textId="77777777" w:rsidR="00712BCB" w:rsidRPr="000F0D9E" w:rsidRDefault="00712BCB" w:rsidP="00BF3524">
            <w:pPr>
              <w:pStyle w:val="Tabletext"/>
              <w:rPr>
                <w:b/>
                <w:bCs/>
              </w:rPr>
            </w:pPr>
            <w:proofErr w:type="spellStart"/>
            <w:r w:rsidRPr="000F0D9E">
              <w:rPr>
                <w:b/>
                <w:bCs/>
                <w:color w:val="000000"/>
                <w:lang w:val="zh-CN"/>
              </w:rPr>
              <w:t>海地</w:t>
            </w:r>
            <w:proofErr w:type="spellEnd"/>
          </w:p>
        </w:tc>
        <w:tc>
          <w:tcPr>
            <w:tcW w:w="1686" w:type="dxa"/>
            <w:tcBorders>
              <w:top w:val="nil"/>
              <w:left w:val="nil"/>
              <w:bottom w:val="nil"/>
              <w:right w:val="single" w:sz="4" w:space="0" w:color="auto"/>
            </w:tcBorders>
            <w:shd w:val="clear" w:color="000000" w:fill="FFFFFF"/>
            <w:noWrap/>
            <w:vAlign w:val="bottom"/>
            <w:hideMark/>
          </w:tcPr>
          <w:p w14:paraId="03E2969C"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26B89752"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291E48E" w14:textId="77777777" w:rsidR="00712BCB" w:rsidRPr="002B3E51" w:rsidRDefault="00712BCB" w:rsidP="00BF3524">
            <w:pPr>
              <w:pStyle w:val="Tabletext"/>
              <w:jc w:val="center"/>
            </w:pPr>
          </w:p>
        </w:tc>
      </w:tr>
      <w:tr w:rsidR="00712BCB" w:rsidRPr="002B3E51" w14:paraId="0D1EE68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AD96455" w14:textId="77777777" w:rsidR="00712BCB" w:rsidRPr="000F0D9E" w:rsidRDefault="00712BCB" w:rsidP="00BF3524">
            <w:pPr>
              <w:pStyle w:val="Tabletext"/>
              <w:rPr>
                <w:b/>
                <w:bCs/>
              </w:rPr>
            </w:pPr>
            <w:proofErr w:type="spellStart"/>
            <w:r w:rsidRPr="000F0D9E">
              <w:rPr>
                <w:b/>
                <w:bCs/>
                <w:color w:val="000000"/>
                <w:lang w:val="zh-CN"/>
              </w:rPr>
              <w:t>洪都拉斯</w:t>
            </w:r>
            <w:proofErr w:type="spellEnd"/>
          </w:p>
        </w:tc>
        <w:tc>
          <w:tcPr>
            <w:tcW w:w="1686" w:type="dxa"/>
            <w:tcBorders>
              <w:top w:val="nil"/>
              <w:left w:val="nil"/>
              <w:bottom w:val="nil"/>
              <w:right w:val="single" w:sz="4" w:space="0" w:color="auto"/>
            </w:tcBorders>
            <w:shd w:val="clear" w:color="000000" w:fill="FFFFFF"/>
            <w:noWrap/>
            <w:vAlign w:val="bottom"/>
            <w:hideMark/>
          </w:tcPr>
          <w:p w14:paraId="30EAF630"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40F349CF"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06350C8" w14:textId="77777777" w:rsidR="00712BCB" w:rsidRPr="002B3E51" w:rsidRDefault="00712BCB" w:rsidP="00BF3524">
            <w:pPr>
              <w:pStyle w:val="Tabletext"/>
              <w:jc w:val="center"/>
            </w:pPr>
          </w:p>
        </w:tc>
      </w:tr>
      <w:tr w:rsidR="00712BCB" w:rsidRPr="002B3E51" w14:paraId="16736F6C"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757F2CD2" w14:textId="77777777" w:rsidR="00712BCB" w:rsidRPr="000F0D9E" w:rsidRDefault="00712BCB" w:rsidP="00BF3524">
            <w:pPr>
              <w:pStyle w:val="Tabletext"/>
              <w:rPr>
                <w:b/>
                <w:bCs/>
              </w:rPr>
            </w:pPr>
            <w:proofErr w:type="spellStart"/>
            <w:r w:rsidRPr="000F0D9E">
              <w:rPr>
                <w:b/>
                <w:bCs/>
                <w:color w:val="000000"/>
                <w:lang w:val="zh-CN"/>
              </w:rPr>
              <w:t>匈牙利</w:t>
            </w:r>
            <w:proofErr w:type="spellEnd"/>
          </w:p>
        </w:tc>
        <w:tc>
          <w:tcPr>
            <w:tcW w:w="1686" w:type="dxa"/>
            <w:tcBorders>
              <w:top w:val="nil"/>
              <w:left w:val="nil"/>
              <w:bottom w:val="nil"/>
              <w:right w:val="single" w:sz="4" w:space="0" w:color="auto"/>
            </w:tcBorders>
            <w:shd w:val="clear" w:color="000000" w:fill="FFFFFF"/>
            <w:noWrap/>
            <w:vAlign w:val="bottom"/>
            <w:hideMark/>
          </w:tcPr>
          <w:p w14:paraId="2AE77BB0"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vAlign w:val="bottom"/>
            <w:hideMark/>
          </w:tcPr>
          <w:p w14:paraId="0D80CB1C"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20FC9F2E" w14:textId="77777777" w:rsidR="00712BCB" w:rsidRPr="002B3E51" w:rsidRDefault="00712BCB" w:rsidP="00BF3524">
            <w:pPr>
              <w:pStyle w:val="Tabletext"/>
              <w:jc w:val="center"/>
            </w:pPr>
            <w:r w:rsidRPr="002B3E51">
              <w:rPr>
                <w:lang w:eastAsia="en-GB"/>
              </w:rPr>
              <w:t>0</w:t>
            </w:r>
          </w:p>
        </w:tc>
      </w:tr>
      <w:tr w:rsidR="00712BCB" w:rsidRPr="002B3E51" w14:paraId="6399312E"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5862F30" w14:textId="77777777" w:rsidR="00712BCB" w:rsidRPr="000F0D9E" w:rsidRDefault="00712BCB" w:rsidP="00BF3524">
            <w:pPr>
              <w:pStyle w:val="Tabletext"/>
              <w:rPr>
                <w:b/>
                <w:bCs/>
              </w:rPr>
            </w:pPr>
            <w:proofErr w:type="spellStart"/>
            <w:r w:rsidRPr="000F0D9E">
              <w:rPr>
                <w:b/>
                <w:bCs/>
                <w:color w:val="000000"/>
                <w:lang w:val="zh-CN"/>
              </w:rPr>
              <w:t>冰岛</w:t>
            </w:r>
            <w:proofErr w:type="spellEnd"/>
          </w:p>
        </w:tc>
        <w:tc>
          <w:tcPr>
            <w:tcW w:w="1686" w:type="dxa"/>
            <w:tcBorders>
              <w:top w:val="nil"/>
              <w:left w:val="nil"/>
              <w:bottom w:val="nil"/>
              <w:right w:val="single" w:sz="4" w:space="0" w:color="auto"/>
            </w:tcBorders>
            <w:shd w:val="clear" w:color="000000" w:fill="FFFFFF"/>
            <w:noWrap/>
            <w:vAlign w:val="bottom"/>
            <w:hideMark/>
          </w:tcPr>
          <w:p w14:paraId="67CD440A"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48B81A49"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9D53683" w14:textId="77777777" w:rsidR="00712BCB" w:rsidRPr="002B3E51" w:rsidRDefault="00712BCB" w:rsidP="00BF3524">
            <w:pPr>
              <w:pStyle w:val="Tabletext"/>
              <w:jc w:val="center"/>
            </w:pPr>
          </w:p>
        </w:tc>
      </w:tr>
      <w:tr w:rsidR="00712BCB" w:rsidRPr="002B3E51" w14:paraId="5E2A212E"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070099A4" w14:textId="77777777" w:rsidR="00712BCB" w:rsidRPr="000F0D9E" w:rsidRDefault="00712BCB" w:rsidP="00BF3524">
            <w:pPr>
              <w:pStyle w:val="Tabletext"/>
              <w:rPr>
                <w:b/>
                <w:bCs/>
              </w:rPr>
            </w:pPr>
            <w:proofErr w:type="spellStart"/>
            <w:r w:rsidRPr="000F0D9E">
              <w:rPr>
                <w:b/>
                <w:bCs/>
                <w:color w:val="000000"/>
                <w:lang w:val="zh-CN"/>
              </w:rPr>
              <w:t>印度</w:t>
            </w:r>
            <w:proofErr w:type="spellEnd"/>
          </w:p>
        </w:tc>
        <w:tc>
          <w:tcPr>
            <w:tcW w:w="1686" w:type="dxa"/>
            <w:tcBorders>
              <w:top w:val="nil"/>
              <w:left w:val="nil"/>
              <w:bottom w:val="nil"/>
              <w:right w:val="single" w:sz="4" w:space="0" w:color="auto"/>
            </w:tcBorders>
            <w:shd w:val="clear" w:color="000000" w:fill="FFFFFF"/>
            <w:noWrap/>
            <w:vAlign w:val="bottom"/>
            <w:hideMark/>
          </w:tcPr>
          <w:p w14:paraId="3D12D995" w14:textId="77777777" w:rsidR="00712BCB" w:rsidRPr="002B3E51" w:rsidRDefault="00712BCB" w:rsidP="00BF3524">
            <w:pPr>
              <w:pStyle w:val="Tabletext"/>
              <w:jc w:val="center"/>
            </w:pPr>
            <w:r w:rsidRPr="002B3E51">
              <w:rPr>
                <w:lang w:eastAsia="en-GB"/>
              </w:rPr>
              <w:t>10</w:t>
            </w:r>
          </w:p>
        </w:tc>
        <w:tc>
          <w:tcPr>
            <w:tcW w:w="1858" w:type="dxa"/>
            <w:tcBorders>
              <w:top w:val="nil"/>
              <w:left w:val="nil"/>
              <w:bottom w:val="nil"/>
              <w:right w:val="single" w:sz="4" w:space="0" w:color="auto"/>
            </w:tcBorders>
            <w:shd w:val="clear" w:color="000000" w:fill="FFFFFF"/>
            <w:vAlign w:val="bottom"/>
            <w:hideMark/>
          </w:tcPr>
          <w:p w14:paraId="1731FB07" w14:textId="77777777" w:rsidR="00712BCB" w:rsidRPr="002B3E51" w:rsidRDefault="00712BCB" w:rsidP="00BF3524">
            <w:pPr>
              <w:pStyle w:val="Tabletext"/>
              <w:jc w:val="center"/>
            </w:pPr>
            <w:r w:rsidRPr="002B3E51">
              <w:rPr>
                <w:lang w:eastAsia="en-GB"/>
              </w:rPr>
              <w:t>10</w:t>
            </w:r>
          </w:p>
        </w:tc>
        <w:tc>
          <w:tcPr>
            <w:tcW w:w="1322" w:type="dxa"/>
            <w:tcBorders>
              <w:top w:val="nil"/>
              <w:left w:val="nil"/>
              <w:bottom w:val="nil"/>
              <w:right w:val="single" w:sz="4" w:space="0" w:color="auto"/>
            </w:tcBorders>
            <w:shd w:val="clear" w:color="000000" w:fill="FFFFFF"/>
            <w:vAlign w:val="bottom"/>
            <w:hideMark/>
          </w:tcPr>
          <w:p w14:paraId="73780379" w14:textId="77777777" w:rsidR="00712BCB" w:rsidRPr="002B3E51" w:rsidRDefault="00712BCB" w:rsidP="00BF3524">
            <w:pPr>
              <w:pStyle w:val="Tabletext"/>
              <w:jc w:val="center"/>
            </w:pPr>
            <w:r w:rsidRPr="002B3E51">
              <w:rPr>
                <w:lang w:eastAsia="en-GB"/>
              </w:rPr>
              <w:t>0</w:t>
            </w:r>
          </w:p>
        </w:tc>
      </w:tr>
      <w:tr w:rsidR="00712BCB" w:rsidRPr="002B3E51" w14:paraId="56183145"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1147D507" w14:textId="77777777" w:rsidR="00712BCB" w:rsidRPr="000F0D9E" w:rsidRDefault="00712BCB" w:rsidP="00BF3524">
            <w:pPr>
              <w:pStyle w:val="Tabletext"/>
              <w:rPr>
                <w:b/>
                <w:bCs/>
              </w:rPr>
            </w:pPr>
            <w:proofErr w:type="spellStart"/>
            <w:r w:rsidRPr="000F0D9E">
              <w:rPr>
                <w:b/>
                <w:bCs/>
                <w:color w:val="000000"/>
                <w:lang w:val="zh-CN"/>
              </w:rPr>
              <w:t>印度尼西亚</w:t>
            </w:r>
            <w:proofErr w:type="spellEnd"/>
          </w:p>
        </w:tc>
        <w:tc>
          <w:tcPr>
            <w:tcW w:w="1686" w:type="dxa"/>
            <w:tcBorders>
              <w:top w:val="nil"/>
              <w:left w:val="nil"/>
              <w:bottom w:val="nil"/>
              <w:right w:val="single" w:sz="4" w:space="0" w:color="auto"/>
            </w:tcBorders>
            <w:shd w:val="clear" w:color="000000" w:fill="FFFFFF"/>
            <w:noWrap/>
            <w:vAlign w:val="bottom"/>
            <w:hideMark/>
          </w:tcPr>
          <w:p w14:paraId="0BC435ED"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vAlign w:val="bottom"/>
            <w:hideMark/>
          </w:tcPr>
          <w:p w14:paraId="01558A69"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49AB924B" w14:textId="77777777" w:rsidR="00712BCB" w:rsidRPr="002B3E51" w:rsidRDefault="00712BCB" w:rsidP="00BF3524">
            <w:pPr>
              <w:pStyle w:val="Tabletext"/>
              <w:jc w:val="center"/>
            </w:pPr>
            <w:r w:rsidRPr="002B3E51">
              <w:rPr>
                <w:lang w:eastAsia="en-GB"/>
              </w:rPr>
              <w:t>0</w:t>
            </w:r>
          </w:p>
        </w:tc>
      </w:tr>
      <w:tr w:rsidR="00712BCB" w:rsidRPr="002B3E51" w14:paraId="45E8BD6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9270A31" w14:textId="77777777" w:rsidR="00712BCB" w:rsidRPr="000F0D9E" w:rsidRDefault="00712BCB" w:rsidP="00BF3524">
            <w:pPr>
              <w:pStyle w:val="Tabletext"/>
              <w:rPr>
                <w:b/>
                <w:bCs/>
              </w:rPr>
            </w:pPr>
            <w:proofErr w:type="spellStart"/>
            <w:r w:rsidRPr="000F0D9E">
              <w:rPr>
                <w:b/>
                <w:bCs/>
                <w:color w:val="000000"/>
                <w:lang w:val="zh-CN"/>
              </w:rPr>
              <w:t>伊朗伊斯兰共和国</w:t>
            </w:r>
            <w:proofErr w:type="spellEnd"/>
          </w:p>
        </w:tc>
        <w:tc>
          <w:tcPr>
            <w:tcW w:w="1686" w:type="dxa"/>
            <w:tcBorders>
              <w:top w:val="nil"/>
              <w:left w:val="nil"/>
              <w:bottom w:val="nil"/>
              <w:right w:val="single" w:sz="4" w:space="0" w:color="auto"/>
            </w:tcBorders>
            <w:shd w:val="clear" w:color="000000" w:fill="FFFFFF"/>
            <w:noWrap/>
            <w:vAlign w:val="bottom"/>
            <w:hideMark/>
          </w:tcPr>
          <w:p w14:paraId="69BEE9BE"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vAlign w:val="bottom"/>
            <w:hideMark/>
          </w:tcPr>
          <w:p w14:paraId="5C1A063F"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6D6E9220" w14:textId="77777777" w:rsidR="00712BCB" w:rsidRPr="002B3E51" w:rsidRDefault="00712BCB" w:rsidP="00BF3524">
            <w:pPr>
              <w:pStyle w:val="Tabletext"/>
              <w:jc w:val="center"/>
              <w:rPr>
                <w:lang w:eastAsia="en-GB"/>
              </w:rPr>
            </w:pPr>
          </w:p>
        </w:tc>
      </w:tr>
      <w:tr w:rsidR="00712BCB" w:rsidRPr="002B3E51" w14:paraId="11713E25"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0CB6E1ED" w14:textId="77777777" w:rsidR="00712BCB" w:rsidRPr="000F0D9E" w:rsidRDefault="00712BCB" w:rsidP="00BF3524">
            <w:pPr>
              <w:pStyle w:val="Tabletext"/>
              <w:rPr>
                <w:b/>
                <w:bCs/>
              </w:rPr>
            </w:pPr>
            <w:proofErr w:type="spellStart"/>
            <w:r w:rsidRPr="000F0D9E">
              <w:rPr>
                <w:b/>
                <w:bCs/>
                <w:color w:val="000000"/>
                <w:lang w:val="zh-CN"/>
              </w:rPr>
              <w:t>伊拉克</w:t>
            </w:r>
            <w:proofErr w:type="spellEnd"/>
          </w:p>
        </w:tc>
        <w:tc>
          <w:tcPr>
            <w:tcW w:w="1686" w:type="dxa"/>
            <w:tcBorders>
              <w:top w:val="nil"/>
              <w:left w:val="nil"/>
              <w:bottom w:val="nil"/>
              <w:right w:val="single" w:sz="4" w:space="0" w:color="auto"/>
            </w:tcBorders>
            <w:shd w:val="clear" w:color="000000" w:fill="FFFFFF"/>
            <w:noWrap/>
            <w:vAlign w:val="bottom"/>
            <w:hideMark/>
          </w:tcPr>
          <w:p w14:paraId="5F05FBD7"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vAlign w:val="bottom"/>
            <w:hideMark/>
          </w:tcPr>
          <w:p w14:paraId="039B5089"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786D3AAF" w14:textId="77777777" w:rsidR="00712BCB" w:rsidRPr="002B3E51" w:rsidRDefault="00712BCB" w:rsidP="00BF3524">
            <w:pPr>
              <w:pStyle w:val="Tabletext"/>
              <w:jc w:val="center"/>
            </w:pPr>
            <w:r w:rsidRPr="002B3E51">
              <w:rPr>
                <w:lang w:eastAsia="en-GB"/>
              </w:rPr>
              <w:t>0</w:t>
            </w:r>
          </w:p>
        </w:tc>
      </w:tr>
      <w:tr w:rsidR="00712BCB" w:rsidRPr="002B3E51" w14:paraId="4D1486A2"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069BA94" w14:textId="77777777" w:rsidR="00712BCB" w:rsidRPr="000F0D9E" w:rsidRDefault="00712BCB" w:rsidP="00BF3524">
            <w:pPr>
              <w:pStyle w:val="Tabletext"/>
              <w:rPr>
                <w:b/>
                <w:bCs/>
              </w:rPr>
            </w:pPr>
            <w:proofErr w:type="spellStart"/>
            <w:r w:rsidRPr="000F0D9E">
              <w:rPr>
                <w:b/>
                <w:bCs/>
                <w:color w:val="000000"/>
                <w:lang w:val="zh-CN"/>
              </w:rPr>
              <w:t>爱尔兰</w:t>
            </w:r>
            <w:proofErr w:type="spellEnd"/>
          </w:p>
        </w:tc>
        <w:tc>
          <w:tcPr>
            <w:tcW w:w="1686" w:type="dxa"/>
            <w:tcBorders>
              <w:top w:val="nil"/>
              <w:left w:val="nil"/>
              <w:bottom w:val="nil"/>
              <w:right w:val="single" w:sz="4" w:space="0" w:color="auto"/>
            </w:tcBorders>
            <w:shd w:val="clear" w:color="000000" w:fill="FFFFFF"/>
            <w:noWrap/>
            <w:vAlign w:val="bottom"/>
            <w:hideMark/>
          </w:tcPr>
          <w:p w14:paraId="33278EE4" w14:textId="77777777" w:rsidR="00712BCB" w:rsidRPr="002B3E51" w:rsidRDefault="00712BCB" w:rsidP="00BF3524">
            <w:pPr>
              <w:pStyle w:val="Tabletext"/>
              <w:jc w:val="center"/>
            </w:pPr>
            <w:r w:rsidRPr="002B3E51">
              <w:rPr>
                <w:lang w:eastAsia="en-GB"/>
              </w:rPr>
              <w:t>2</w:t>
            </w:r>
          </w:p>
        </w:tc>
        <w:tc>
          <w:tcPr>
            <w:tcW w:w="1858" w:type="dxa"/>
            <w:tcBorders>
              <w:top w:val="nil"/>
              <w:left w:val="nil"/>
              <w:bottom w:val="nil"/>
              <w:right w:val="single" w:sz="4" w:space="0" w:color="auto"/>
            </w:tcBorders>
            <w:shd w:val="clear" w:color="000000" w:fill="FFFFFF"/>
            <w:noWrap/>
            <w:vAlign w:val="bottom"/>
            <w:hideMark/>
          </w:tcPr>
          <w:p w14:paraId="0FA1937A" w14:textId="77777777" w:rsidR="00712BCB" w:rsidRPr="002B3E51" w:rsidRDefault="00712BCB" w:rsidP="00BF3524">
            <w:pPr>
              <w:pStyle w:val="Tabletext"/>
              <w:jc w:val="center"/>
            </w:pPr>
            <w:r w:rsidRPr="002B3E51">
              <w:rPr>
                <w:lang w:eastAsia="en-GB"/>
              </w:rPr>
              <w:t>2</w:t>
            </w:r>
          </w:p>
        </w:tc>
        <w:tc>
          <w:tcPr>
            <w:tcW w:w="1322" w:type="dxa"/>
            <w:tcBorders>
              <w:top w:val="nil"/>
              <w:left w:val="nil"/>
              <w:bottom w:val="nil"/>
              <w:right w:val="single" w:sz="4" w:space="0" w:color="auto"/>
            </w:tcBorders>
            <w:shd w:val="clear" w:color="000000" w:fill="FFFFFF"/>
            <w:vAlign w:val="bottom"/>
            <w:hideMark/>
          </w:tcPr>
          <w:p w14:paraId="44A37035" w14:textId="77777777" w:rsidR="00712BCB" w:rsidRPr="002B3E51" w:rsidRDefault="00712BCB" w:rsidP="00BF3524">
            <w:pPr>
              <w:pStyle w:val="Tabletext"/>
              <w:jc w:val="center"/>
              <w:rPr>
                <w:lang w:eastAsia="en-GB"/>
              </w:rPr>
            </w:pPr>
          </w:p>
        </w:tc>
      </w:tr>
      <w:tr w:rsidR="00712BCB" w:rsidRPr="002B3E51" w14:paraId="138BC9D1"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77DC57A" w14:textId="77777777" w:rsidR="00712BCB" w:rsidRPr="000F0D9E" w:rsidRDefault="00712BCB" w:rsidP="00BF3524">
            <w:pPr>
              <w:pStyle w:val="Tabletext"/>
              <w:rPr>
                <w:b/>
                <w:bCs/>
              </w:rPr>
            </w:pPr>
            <w:proofErr w:type="spellStart"/>
            <w:r w:rsidRPr="000F0D9E">
              <w:rPr>
                <w:b/>
                <w:bCs/>
                <w:color w:val="000000"/>
                <w:lang w:val="zh-CN"/>
              </w:rPr>
              <w:t>以色列</w:t>
            </w:r>
            <w:proofErr w:type="spellEnd"/>
          </w:p>
        </w:tc>
        <w:tc>
          <w:tcPr>
            <w:tcW w:w="1686" w:type="dxa"/>
            <w:tcBorders>
              <w:top w:val="nil"/>
              <w:left w:val="nil"/>
              <w:bottom w:val="nil"/>
              <w:right w:val="single" w:sz="4" w:space="0" w:color="auto"/>
            </w:tcBorders>
            <w:shd w:val="clear" w:color="000000" w:fill="FFFFFF"/>
            <w:noWrap/>
            <w:vAlign w:val="bottom"/>
            <w:hideMark/>
          </w:tcPr>
          <w:p w14:paraId="1F0D9DE2"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686EA24B"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7755041D" w14:textId="77777777" w:rsidR="00712BCB" w:rsidRPr="002B3E51" w:rsidRDefault="00712BCB" w:rsidP="00BF3524">
            <w:pPr>
              <w:pStyle w:val="Tabletext"/>
              <w:jc w:val="center"/>
              <w:rPr>
                <w:lang w:eastAsia="en-GB"/>
              </w:rPr>
            </w:pPr>
          </w:p>
        </w:tc>
      </w:tr>
      <w:tr w:rsidR="00712BCB" w:rsidRPr="002B3E51" w14:paraId="1A91EE69"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74CA255F" w14:textId="77777777" w:rsidR="00712BCB" w:rsidRPr="000F0D9E" w:rsidRDefault="00712BCB" w:rsidP="00BF3524">
            <w:pPr>
              <w:pStyle w:val="Tabletext"/>
              <w:rPr>
                <w:b/>
                <w:bCs/>
              </w:rPr>
            </w:pPr>
            <w:proofErr w:type="spellStart"/>
            <w:r w:rsidRPr="000F0D9E">
              <w:rPr>
                <w:b/>
                <w:bCs/>
                <w:color w:val="000000"/>
                <w:lang w:val="zh-CN"/>
              </w:rPr>
              <w:t>意大利</w:t>
            </w:r>
            <w:proofErr w:type="spellEnd"/>
          </w:p>
        </w:tc>
        <w:tc>
          <w:tcPr>
            <w:tcW w:w="1686" w:type="dxa"/>
            <w:tcBorders>
              <w:top w:val="nil"/>
              <w:left w:val="nil"/>
              <w:bottom w:val="nil"/>
              <w:right w:val="single" w:sz="4" w:space="0" w:color="auto"/>
            </w:tcBorders>
            <w:shd w:val="clear" w:color="000000" w:fill="FFFFFF"/>
            <w:noWrap/>
            <w:vAlign w:val="bottom"/>
            <w:hideMark/>
          </w:tcPr>
          <w:p w14:paraId="0A08B489" w14:textId="77777777" w:rsidR="00712BCB" w:rsidRPr="002B3E51" w:rsidRDefault="00712BCB" w:rsidP="00BF3524">
            <w:pPr>
              <w:pStyle w:val="Tabletext"/>
              <w:jc w:val="center"/>
            </w:pPr>
            <w:r w:rsidRPr="002B3E51">
              <w:rPr>
                <w:lang w:eastAsia="en-GB"/>
              </w:rPr>
              <w:t>15</w:t>
            </w:r>
          </w:p>
        </w:tc>
        <w:tc>
          <w:tcPr>
            <w:tcW w:w="1858" w:type="dxa"/>
            <w:tcBorders>
              <w:top w:val="nil"/>
              <w:left w:val="nil"/>
              <w:bottom w:val="nil"/>
              <w:right w:val="single" w:sz="4" w:space="0" w:color="auto"/>
            </w:tcBorders>
            <w:shd w:val="clear" w:color="000000" w:fill="FFFFFF"/>
            <w:vAlign w:val="bottom"/>
            <w:hideMark/>
          </w:tcPr>
          <w:p w14:paraId="0B02AB89" w14:textId="77777777" w:rsidR="00712BCB" w:rsidRPr="002B3E51" w:rsidRDefault="00712BCB" w:rsidP="00BF3524">
            <w:pPr>
              <w:pStyle w:val="Tabletext"/>
              <w:jc w:val="center"/>
            </w:pPr>
            <w:r w:rsidRPr="002B3E51">
              <w:rPr>
                <w:lang w:eastAsia="en-GB"/>
              </w:rPr>
              <w:t>15</w:t>
            </w:r>
          </w:p>
        </w:tc>
        <w:tc>
          <w:tcPr>
            <w:tcW w:w="1322" w:type="dxa"/>
            <w:tcBorders>
              <w:top w:val="nil"/>
              <w:left w:val="nil"/>
              <w:bottom w:val="nil"/>
              <w:right w:val="single" w:sz="4" w:space="0" w:color="auto"/>
            </w:tcBorders>
            <w:shd w:val="clear" w:color="000000" w:fill="FFFFFF"/>
            <w:vAlign w:val="bottom"/>
            <w:hideMark/>
          </w:tcPr>
          <w:p w14:paraId="007B705A" w14:textId="77777777" w:rsidR="00712BCB" w:rsidRPr="002B3E51" w:rsidRDefault="00712BCB" w:rsidP="00BF3524">
            <w:pPr>
              <w:pStyle w:val="Tabletext"/>
              <w:jc w:val="center"/>
            </w:pPr>
            <w:r w:rsidRPr="002B3E51">
              <w:rPr>
                <w:lang w:eastAsia="en-GB"/>
              </w:rPr>
              <w:t>0</w:t>
            </w:r>
          </w:p>
        </w:tc>
      </w:tr>
      <w:tr w:rsidR="00712BCB" w:rsidRPr="002B3E51" w14:paraId="3C822BED"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B73F115" w14:textId="77777777" w:rsidR="00712BCB" w:rsidRPr="000F0D9E" w:rsidRDefault="00712BCB" w:rsidP="00BF3524">
            <w:pPr>
              <w:pStyle w:val="Tabletext"/>
              <w:rPr>
                <w:b/>
                <w:bCs/>
              </w:rPr>
            </w:pPr>
            <w:proofErr w:type="spellStart"/>
            <w:r w:rsidRPr="000F0D9E">
              <w:rPr>
                <w:b/>
                <w:bCs/>
                <w:color w:val="000000"/>
                <w:lang w:val="zh-CN"/>
              </w:rPr>
              <w:t>牙买加</w:t>
            </w:r>
            <w:proofErr w:type="spellEnd"/>
          </w:p>
        </w:tc>
        <w:tc>
          <w:tcPr>
            <w:tcW w:w="1686" w:type="dxa"/>
            <w:tcBorders>
              <w:top w:val="nil"/>
              <w:left w:val="nil"/>
              <w:bottom w:val="nil"/>
              <w:right w:val="single" w:sz="4" w:space="0" w:color="auto"/>
            </w:tcBorders>
            <w:shd w:val="clear" w:color="000000" w:fill="FFFFFF"/>
            <w:vAlign w:val="bottom"/>
            <w:hideMark/>
          </w:tcPr>
          <w:p w14:paraId="59F4AE26"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1AC9BF40"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48BAACC0" w14:textId="77777777" w:rsidR="00712BCB" w:rsidRPr="002B3E51" w:rsidRDefault="00712BCB" w:rsidP="00BF3524">
            <w:pPr>
              <w:pStyle w:val="Tabletext"/>
              <w:jc w:val="center"/>
            </w:pPr>
          </w:p>
        </w:tc>
      </w:tr>
      <w:tr w:rsidR="00712BCB" w:rsidRPr="002B3E51" w14:paraId="2CC95D6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8DBE555" w14:textId="77777777" w:rsidR="00712BCB" w:rsidRPr="000F0D9E" w:rsidRDefault="00712BCB" w:rsidP="00BF3524">
            <w:pPr>
              <w:pStyle w:val="Tabletext"/>
              <w:rPr>
                <w:b/>
                <w:bCs/>
              </w:rPr>
            </w:pPr>
            <w:proofErr w:type="spellStart"/>
            <w:r w:rsidRPr="000F0D9E">
              <w:rPr>
                <w:b/>
                <w:bCs/>
                <w:color w:val="000000"/>
                <w:lang w:val="zh-CN"/>
              </w:rPr>
              <w:t>日本</w:t>
            </w:r>
            <w:proofErr w:type="spellEnd"/>
          </w:p>
        </w:tc>
        <w:tc>
          <w:tcPr>
            <w:tcW w:w="1686" w:type="dxa"/>
            <w:tcBorders>
              <w:top w:val="nil"/>
              <w:left w:val="nil"/>
              <w:bottom w:val="nil"/>
              <w:right w:val="single" w:sz="4" w:space="0" w:color="auto"/>
            </w:tcBorders>
            <w:shd w:val="clear" w:color="000000" w:fill="FFFFFF"/>
            <w:noWrap/>
            <w:vAlign w:val="bottom"/>
            <w:hideMark/>
          </w:tcPr>
          <w:p w14:paraId="56F9DD99" w14:textId="77777777" w:rsidR="00712BCB" w:rsidRPr="002B3E51" w:rsidRDefault="00712BCB" w:rsidP="00BF3524">
            <w:pPr>
              <w:pStyle w:val="Tabletext"/>
              <w:jc w:val="center"/>
            </w:pPr>
            <w:r w:rsidRPr="002B3E51">
              <w:rPr>
                <w:lang w:eastAsia="en-GB"/>
              </w:rPr>
              <w:t>30</w:t>
            </w:r>
          </w:p>
        </w:tc>
        <w:tc>
          <w:tcPr>
            <w:tcW w:w="1858" w:type="dxa"/>
            <w:tcBorders>
              <w:top w:val="nil"/>
              <w:left w:val="nil"/>
              <w:bottom w:val="nil"/>
              <w:right w:val="single" w:sz="4" w:space="0" w:color="auto"/>
            </w:tcBorders>
            <w:shd w:val="clear" w:color="000000" w:fill="FFFFFF"/>
            <w:noWrap/>
            <w:vAlign w:val="bottom"/>
            <w:hideMark/>
          </w:tcPr>
          <w:p w14:paraId="4AB709C1" w14:textId="77777777" w:rsidR="00712BCB" w:rsidRPr="002B3E51" w:rsidRDefault="00712BCB" w:rsidP="00BF3524">
            <w:pPr>
              <w:pStyle w:val="Tabletext"/>
              <w:jc w:val="center"/>
            </w:pPr>
            <w:r w:rsidRPr="002B3E51">
              <w:rPr>
                <w:lang w:eastAsia="en-GB"/>
              </w:rPr>
              <w:t>30</w:t>
            </w:r>
          </w:p>
        </w:tc>
        <w:tc>
          <w:tcPr>
            <w:tcW w:w="1322" w:type="dxa"/>
            <w:tcBorders>
              <w:top w:val="nil"/>
              <w:left w:val="nil"/>
              <w:bottom w:val="nil"/>
              <w:right w:val="single" w:sz="4" w:space="0" w:color="auto"/>
            </w:tcBorders>
            <w:shd w:val="clear" w:color="000000" w:fill="FFFFFF"/>
            <w:vAlign w:val="bottom"/>
            <w:hideMark/>
          </w:tcPr>
          <w:p w14:paraId="6AFDFC6A" w14:textId="77777777" w:rsidR="00712BCB" w:rsidRPr="002B3E51" w:rsidRDefault="00712BCB" w:rsidP="00BF3524">
            <w:pPr>
              <w:pStyle w:val="Tabletext"/>
              <w:jc w:val="center"/>
              <w:rPr>
                <w:lang w:eastAsia="en-GB"/>
              </w:rPr>
            </w:pPr>
          </w:p>
        </w:tc>
      </w:tr>
      <w:tr w:rsidR="00712BCB" w:rsidRPr="002B3E51" w14:paraId="6292BC1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4110BAA" w14:textId="77777777" w:rsidR="00712BCB" w:rsidRPr="000F0D9E" w:rsidRDefault="00712BCB" w:rsidP="00BF3524">
            <w:pPr>
              <w:pStyle w:val="Tabletext"/>
              <w:rPr>
                <w:b/>
                <w:bCs/>
              </w:rPr>
            </w:pPr>
            <w:proofErr w:type="spellStart"/>
            <w:r w:rsidRPr="000F0D9E">
              <w:rPr>
                <w:b/>
                <w:bCs/>
                <w:color w:val="000000"/>
                <w:lang w:val="zh-CN"/>
              </w:rPr>
              <w:t>约旦</w:t>
            </w:r>
            <w:proofErr w:type="spellEnd"/>
          </w:p>
        </w:tc>
        <w:tc>
          <w:tcPr>
            <w:tcW w:w="1686" w:type="dxa"/>
            <w:tcBorders>
              <w:top w:val="nil"/>
              <w:left w:val="nil"/>
              <w:bottom w:val="nil"/>
              <w:right w:val="single" w:sz="4" w:space="0" w:color="auto"/>
            </w:tcBorders>
            <w:shd w:val="clear" w:color="000000" w:fill="FFFFFF"/>
            <w:noWrap/>
            <w:vAlign w:val="bottom"/>
            <w:hideMark/>
          </w:tcPr>
          <w:p w14:paraId="5CF94B07"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noWrap/>
            <w:vAlign w:val="bottom"/>
            <w:hideMark/>
          </w:tcPr>
          <w:p w14:paraId="62C03650"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02F0950D" w14:textId="77777777" w:rsidR="00712BCB" w:rsidRPr="002B3E51" w:rsidRDefault="00712BCB" w:rsidP="00BF3524">
            <w:pPr>
              <w:pStyle w:val="Tabletext"/>
              <w:jc w:val="center"/>
            </w:pPr>
          </w:p>
        </w:tc>
      </w:tr>
      <w:tr w:rsidR="00712BCB" w:rsidRPr="002B3E51" w14:paraId="5A9A332F"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2475458" w14:textId="77777777" w:rsidR="00712BCB" w:rsidRPr="000F0D9E" w:rsidRDefault="00712BCB" w:rsidP="00BF3524">
            <w:pPr>
              <w:pStyle w:val="Tabletext"/>
              <w:rPr>
                <w:b/>
                <w:bCs/>
              </w:rPr>
            </w:pPr>
            <w:proofErr w:type="spellStart"/>
            <w:r w:rsidRPr="000F0D9E">
              <w:rPr>
                <w:b/>
                <w:bCs/>
                <w:color w:val="000000"/>
                <w:lang w:val="zh-CN"/>
              </w:rPr>
              <w:t>哈萨克斯坦</w:t>
            </w:r>
            <w:proofErr w:type="spellEnd"/>
          </w:p>
        </w:tc>
        <w:tc>
          <w:tcPr>
            <w:tcW w:w="1686" w:type="dxa"/>
            <w:tcBorders>
              <w:top w:val="nil"/>
              <w:left w:val="nil"/>
              <w:bottom w:val="nil"/>
              <w:right w:val="single" w:sz="4" w:space="0" w:color="auto"/>
            </w:tcBorders>
            <w:shd w:val="clear" w:color="000000" w:fill="FFFFFF"/>
            <w:noWrap/>
            <w:vAlign w:val="bottom"/>
            <w:hideMark/>
          </w:tcPr>
          <w:p w14:paraId="757B7A19"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noWrap/>
            <w:vAlign w:val="bottom"/>
            <w:hideMark/>
          </w:tcPr>
          <w:p w14:paraId="1D0811E3"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59A2EE3B" w14:textId="77777777" w:rsidR="00712BCB" w:rsidRPr="002B3E51" w:rsidRDefault="00712BCB" w:rsidP="00BF3524">
            <w:pPr>
              <w:pStyle w:val="Tabletext"/>
              <w:jc w:val="center"/>
            </w:pPr>
          </w:p>
        </w:tc>
      </w:tr>
      <w:tr w:rsidR="00712BCB" w:rsidRPr="002B3E51" w14:paraId="620426CD"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8AA8589" w14:textId="77777777" w:rsidR="00712BCB" w:rsidRPr="000F0D9E" w:rsidRDefault="00712BCB" w:rsidP="00BF3524">
            <w:pPr>
              <w:pStyle w:val="Tabletext"/>
              <w:rPr>
                <w:b/>
                <w:bCs/>
              </w:rPr>
            </w:pPr>
            <w:proofErr w:type="spellStart"/>
            <w:r w:rsidRPr="000F0D9E">
              <w:rPr>
                <w:b/>
                <w:bCs/>
                <w:color w:val="000000"/>
                <w:lang w:val="zh-CN"/>
              </w:rPr>
              <w:t>肯尼亚</w:t>
            </w:r>
            <w:proofErr w:type="spellEnd"/>
          </w:p>
        </w:tc>
        <w:tc>
          <w:tcPr>
            <w:tcW w:w="1686" w:type="dxa"/>
            <w:tcBorders>
              <w:top w:val="nil"/>
              <w:left w:val="nil"/>
              <w:bottom w:val="nil"/>
              <w:right w:val="single" w:sz="4" w:space="0" w:color="auto"/>
            </w:tcBorders>
            <w:shd w:val="clear" w:color="000000" w:fill="FFFFFF"/>
            <w:noWrap/>
            <w:vAlign w:val="bottom"/>
            <w:hideMark/>
          </w:tcPr>
          <w:p w14:paraId="70D1D573"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3CF68035"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57A14C97" w14:textId="77777777" w:rsidR="00712BCB" w:rsidRPr="002B3E51" w:rsidRDefault="00712BCB" w:rsidP="00BF3524">
            <w:pPr>
              <w:pStyle w:val="Tabletext"/>
              <w:jc w:val="center"/>
              <w:rPr>
                <w:lang w:eastAsia="en-GB"/>
              </w:rPr>
            </w:pPr>
          </w:p>
        </w:tc>
      </w:tr>
      <w:tr w:rsidR="00712BCB" w:rsidRPr="002B3E51" w14:paraId="08ADE0AF"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54518088" w14:textId="77777777" w:rsidR="00712BCB" w:rsidRPr="000F0D9E" w:rsidRDefault="00712BCB" w:rsidP="00BF3524">
            <w:pPr>
              <w:pStyle w:val="Tabletext"/>
              <w:rPr>
                <w:b/>
                <w:bCs/>
              </w:rPr>
            </w:pPr>
            <w:proofErr w:type="spellStart"/>
            <w:r w:rsidRPr="000F0D9E">
              <w:rPr>
                <w:b/>
                <w:bCs/>
                <w:color w:val="000000"/>
                <w:lang w:val="zh-CN"/>
              </w:rPr>
              <w:t>基里巴斯</w:t>
            </w:r>
            <w:proofErr w:type="spellEnd"/>
          </w:p>
        </w:tc>
        <w:tc>
          <w:tcPr>
            <w:tcW w:w="1686" w:type="dxa"/>
            <w:tcBorders>
              <w:top w:val="nil"/>
              <w:left w:val="nil"/>
              <w:right w:val="single" w:sz="4" w:space="0" w:color="auto"/>
            </w:tcBorders>
            <w:shd w:val="clear" w:color="000000" w:fill="FFFFFF"/>
            <w:noWrap/>
            <w:vAlign w:val="bottom"/>
            <w:hideMark/>
          </w:tcPr>
          <w:p w14:paraId="55BCB720" w14:textId="77777777" w:rsidR="00712BCB" w:rsidRPr="002B3E51" w:rsidRDefault="00712BCB" w:rsidP="00BF3524">
            <w:pPr>
              <w:pStyle w:val="Tabletext"/>
              <w:jc w:val="center"/>
            </w:pPr>
            <w:r w:rsidRPr="002B3E51">
              <w:rPr>
                <w:lang w:eastAsia="en-GB"/>
              </w:rPr>
              <w:t>1/16</w:t>
            </w:r>
          </w:p>
        </w:tc>
        <w:tc>
          <w:tcPr>
            <w:tcW w:w="1858" w:type="dxa"/>
            <w:tcBorders>
              <w:top w:val="nil"/>
              <w:left w:val="nil"/>
              <w:right w:val="single" w:sz="4" w:space="0" w:color="auto"/>
            </w:tcBorders>
            <w:shd w:val="clear" w:color="000000" w:fill="FFFFFF"/>
            <w:noWrap/>
            <w:vAlign w:val="bottom"/>
            <w:hideMark/>
          </w:tcPr>
          <w:p w14:paraId="43CA18AC" w14:textId="77777777" w:rsidR="00712BCB" w:rsidRPr="002B3E51" w:rsidRDefault="00712BCB" w:rsidP="00BF3524">
            <w:pPr>
              <w:pStyle w:val="Tabletext"/>
              <w:jc w:val="center"/>
            </w:pPr>
            <w:r w:rsidRPr="002B3E51">
              <w:rPr>
                <w:lang w:eastAsia="en-GB"/>
              </w:rPr>
              <w:t>1/16</w:t>
            </w:r>
          </w:p>
        </w:tc>
        <w:tc>
          <w:tcPr>
            <w:tcW w:w="1322" w:type="dxa"/>
            <w:tcBorders>
              <w:top w:val="nil"/>
              <w:left w:val="nil"/>
              <w:right w:val="single" w:sz="4" w:space="0" w:color="auto"/>
            </w:tcBorders>
            <w:shd w:val="clear" w:color="000000" w:fill="FFFFFF"/>
            <w:vAlign w:val="bottom"/>
            <w:hideMark/>
          </w:tcPr>
          <w:p w14:paraId="3B21545A" w14:textId="77777777" w:rsidR="00712BCB" w:rsidRPr="002B3E51" w:rsidRDefault="00712BCB" w:rsidP="00BF3524">
            <w:pPr>
              <w:pStyle w:val="Tabletext"/>
              <w:jc w:val="center"/>
            </w:pPr>
          </w:p>
        </w:tc>
      </w:tr>
      <w:tr w:rsidR="00712BCB" w:rsidRPr="002B3E51" w14:paraId="15AB503E"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119140D7" w14:textId="77777777" w:rsidR="00712BCB" w:rsidRPr="000F0D9E" w:rsidRDefault="00712BCB" w:rsidP="00BF3524">
            <w:pPr>
              <w:pStyle w:val="Tabletext"/>
              <w:rPr>
                <w:b/>
                <w:bCs/>
              </w:rPr>
            </w:pPr>
            <w:proofErr w:type="spellStart"/>
            <w:r w:rsidRPr="000F0D9E">
              <w:rPr>
                <w:b/>
                <w:bCs/>
                <w:color w:val="000000"/>
                <w:lang w:val="zh-CN"/>
              </w:rPr>
              <w:t>大韩民国</w:t>
            </w:r>
            <w:proofErr w:type="spellEnd"/>
          </w:p>
        </w:tc>
        <w:tc>
          <w:tcPr>
            <w:tcW w:w="1686" w:type="dxa"/>
            <w:tcBorders>
              <w:top w:val="nil"/>
              <w:left w:val="nil"/>
              <w:right w:val="single" w:sz="4" w:space="0" w:color="auto"/>
            </w:tcBorders>
            <w:shd w:val="clear" w:color="000000" w:fill="FFFFFF"/>
            <w:noWrap/>
            <w:vAlign w:val="bottom"/>
            <w:hideMark/>
          </w:tcPr>
          <w:p w14:paraId="0C71327A" w14:textId="77777777" w:rsidR="00712BCB" w:rsidRPr="002B3E51" w:rsidRDefault="00712BCB" w:rsidP="00BF3524">
            <w:pPr>
              <w:pStyle w:val="Tabletext"/>
              <w:jc w:val="center"/>
            </w:pPr>
            <w:r w:rsidRPr="002B3E51">
              <w:rPr>
                <w:lang w:eastAsia="en-GB"/>
              </w:rPr>
              <w:t>10</w:t>
            </w:r>
          </w:p>
        </w:tc>
        <w:tc>
          <w:tcPr>
            <w:tcW w:w="1858" w:type="dxa"/>
            <w:tcBorders>
              <w:top w:val="nil"/>
              <w:left w:val="nil"/>
              <w:right w:val="single" w:sz="4" w:space="0" w:color="auto"/>
            </w:tcBorders>
            <w:shd w:val="clear" w:color="000000" w:fill="FFFFFF"/>
            <w:noWrap/>
            <w:vAlign w:val="bottom"/>
            <w:hideMark/>
          </w:tcPr>
          <w:p w14:paraId="6DAA38E6" w14:textId="77777777" w:rsidR="00712BCB" w:rsidRPr="002B3E51" w:rsidRDefault="00712BCB" w:rsidP="00BF3524">
            <w:pPr>
              <w:pStyle w:val="Tabletext"/>
              <w:jc w:val="center"/>
            </w:pPr>
            <w:r w:rsidRPr="002B3E51">
              <w:rPr>
                <w:lang w:eastAsia="en-GB"/>
              </w:rPr>
              <w:t>10</w:t>
            </w:r>
          </w:p>
        </w:tc>
        <w:tc>
          <w:tcPr>
            <w:tcW w:w="1322" w:type="dxa"/>
            <w:tcBorders>
              <w:top w:val="nil"/>
              <w:left w:val="nil"/>
              <w:right w:val="single" w:sz="4" w:space="0" w:color="auto"/>
            </w:tcBorders>
            <w:shd w:val="clear" w:color="000000" w:fill="FFFFFF"/>
            <w:vAlign w:val="bottom"/>
            <w:hideMark/>
          </w:tcPr>
          <w:p w14:paraId="3655D3CE" w14:textId="77777777" w:rsidR="00712BCB" w:rsidRPr="002B3E51" w:rsidRDefault="00712BCB" w:rsidP="00BF3524">
            <w:pPr>
              <w:pStyle w:val="Tabletext"/>
              <w:jc w:val="center"/>
              <w:rPr>
                <w:lang w:eastAsia="en-GB"/>
              </w:rPr>
            </w:pPr>
          </w:p>
        </w:tc>
      </w:tr>
      <w:tr w:rsidR="00712BCB" w:rsidRPr="002B3E51" w14:paraId="7992BD82" w14:textId="77777777" w:rsidTr="00A5663E">
        <w:trPr>
          <w:cantSplit/>
          <w:jc w:val="center"/>
        </w:trPr>
        <w:tc>
          <w:tcPr>
            <w:tcW w:w="3114" w:type="dxa"/>
            <w:tcBorders>
              <w:left w:val="single" w:sz="4" w:space="0" w:color="auto"/>
              <w:bottom w:val="nil"/>
              <w:right w:val="single" w:sz="4" w:space="0" w:color="auto"/>
            </w:tcBorders>
            <w:shd w:val="clear" w:color="000000" w:fill="FFFFFF"/>
            <w:vAlign w:val="bottom"/>
            <w:hideMark/>
          </w:tcPr>
          <w:p w14:paraId="68321C29" w14:textId="77777777" w:rsidR="00712BCB" w:rsidRPr="000F0D9E" w:rsidRDefault="00712BCB" w:rsidP="00BF3524">
            <w:pPr>
              <w:pStyle w:val="Tabletext"/>
              <w:rPr>
                <w:b/>
                <w:bCs/>
              </w:rPr>
            </w:pPr>
            <w:proofErr w:type="spellStart"/>
            <w:r w:rsidRPr="000F0D9E">
              <w:rPr>
                <w:b/>
                <w:bCs/>
                <w:color w:val="000000"/>
                <w:lang w:val="zh-CN"/>
              </w:rPr>
              <w:t>科威特</w:t>
            </w:r>
            <w:proofErr w:type="spellEnd"/>
          </w:p>
        </w:tc>
        <w:tc>
          <w:tcPr>
            <w:tcW w:w="1686" w:type="dxa"/>
            <w:tcBorders>
              <w:left w:val="nil"/>
              <w:bottom w:val="nil"/>
              <w:right w:val="single" w:sz="4" w:space="0" w:color="auto"/>
            </w:tcBorders>
            <w:shd w:val="clear" w:color="000000" w:fill="FFFFFF"/>
            <w:noWrap/>
            <w:vAlign w:val="bottom"/>
            <w:hideMark/>
          </w:tcPr>
          <w:p w14:paraId="656F2F3A" w14:textId="77777777" w:rsidR="00712BCB" w:rsidRPr="002B3E51" w:rsidRDefault="00712BCB" w:rsidP="00BF3524">
            <w:pPr>
              <w:pStyle w:val="Tabletext"/>
              <w:jc w:val="center"/>
            </w:pPr>
            <w:r w:rsidRPr="002B3E51">
              <w:rPr>
                <w:lang w:eastAsia="en-GB"/>
              </w:rPr>
              <w:t>5</w:t>
            </w:r>
          </w:p>
        </w:tc>
        <w:tc>
          <w:tcPr>
            <w:tcW w:w="1858" w:type="dxa"/>
            <w:tcBorders>
              <w:left w:val="nil"/>
              <w:bottom w:val="nil"/>
              <w:right w:val="single" w:sz="4" w:space="0" w:color="auto"/>
            </w:tcBorders>
            <w:shd w:val="clear" w:color="000000" w:fill="FFFFFF"/>
            <w:noWrap/>
            <w:vAlign w:val="bottom"/>
            <w:hideMark/>
          </w:tcPr>
          <w:p w14:paraId="7573B835" w14:textId="77777777" w:rsidR="00712BCB" w:rsidRPr="002B3E51" w:rsidRDefault="00712BCB" w:rsidP="00BF3524">
            <w:pPr>
              <w:pStyle w:val="Tabletext"/>
              <w:jc w:val="center"/>
            </w:pPr>
            <w:r w:rsidRPr="002B3E51">
              <w:rPr>
                <w:lang w:eastAsia="en-GB"/>
              </w:rPr>
              <w:t>5</w:t>
            </w:r>
          </w:p>
        </w:tc>
        <w:tc>
          <w:tcPr>
            <w:tcW w:w="1322" w:type="dxa"/>
            <w:tcBorders>
              <w:left w:val="nil"/>
              <w:bottom w:val="nil"/>
              <w:right w:val="single" w:sz="4" w:space="0" w:color="auto"/>
            </w:tcBorders>
            <w:shd w:val="clear" w:color="000000" w:fill="FFFFFF"/>
            <w:vAlign w:val="bottom"/>
            <w:hideMark/>
          </w:tcPr>
          <w:p w14:paraId="736EB7EC" w14:textId="77777777" w:rsidR="00712BCB" w:rsidRPr="002B3E51" w:rsidRDefault="00712BCB" w:rsidP="00BF3524">
            <w:pPr>
              <w:pStyle w:val="Tabletext"/>
              <w:jc w:val="center"/>
              <w:rPr>
                <w:lang w:eastAsia="en-GB"/>
              </w:rPr>
            </w:pPr>
          </w:p>
        </w:tc>
      </w:tr>
      <w:tr w:rsidR="00712BCB" w:rsidRPr="002B3E51" w14:paraId="2C788B02"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D7D3045" w14:textId="77777777" w:rsidR="00712BCB" w:rsidRPr="000F0D9E" w:rsidRDefault="00712BCB" w:rsidP="00BF3524">
            <w:pPr>
              <w:pStyle w:val="Tabletext"/>
              <w:rPr>
                <w:b/>
                <w:bCs/>
              </w:rPr>
            </w:pPr>
            <w:proofErr w:type="spellStart"/>
            <w:r w:rsidRPr="000F0D9E">
              <w:rPr>
                <w:b/>
                <w:bCs/>
                <w:color w:val="000000"/>
                <w:lang w:val="zh-CN"/>
              </w:rPr>
              <w:t>吉尔吉斯斯坦</w:t>
            </w:r>
            <w:proofErr w:type="spellEnd"/>
          </w:p>
        </w:tc>
        <w:tc>
          <w:tcPr>
            <w:tcW w:w="1686" w:type="dxa"/>
            <w:tcBorders>
              <w:top w:val="nil"/>
              <w:left w:val="nil"/>
              <w:bottom w:val="nil"/>
              <w:right w:val="single" w:sz="4" w:space="0" w:color="auto"/>
            </w:tcBorders>
            <w:shd w:val="clear" w:color="000000" w:fill="FFFFFF"/>
            <w:noWrap/>
            <w:vAlign w:val="bottom"/>
            <w:hideMark/>
          </w:tcPr>
          <w:p w14:paraId="16B18D47"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348597D6"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041ECBAE" w14:textId="77777777" w:rsidR="00712BCB" w:rsidRPr="002B3E51" w:rsidRDefault="00712BCB" w:rsidP="00BF3524">
            <w:pPr>
              <w:pStyle w:val="Tabletext"/>
              <w:jc w:val="center"/>
            </w:pPr>
          </w:p>
        </w:tc>
      </w:tr>
      <w:tr w:rsidR="00712BCB" w:rsidRPr="002B3E51" w14:paraId="2D1C672C"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2779996E" w14:textId="77777777" w:rsidR="00712BCB" w:rsidRPr="000F0D9E" w:rsidRDefault="00712BCB" w:rsidP="00BF3524">
            <w:pPr>
              <w:pStyle w:val="Tabletext"/>
              <w:rPr>
                <w:b/>
                <w:bCs/>
              </w:rPr>
            </w:pPr>
            <w:proofErr w:type="spellStart"/>
            <w:r w:rsidRPr="000F0D9E">
              <w:rPr>
                <w:rFonts w:hint="eastAsia"/>
                <w:b/>
                <w:bCs/>
                <w:color w:val="000000"/>
                <w:lang w:val="zh-CN"/>
              </w:rPr>
              <w:t>老挝人民民主共和国</w:t>
            </w:r>
            <w:proofErr w:type="spellEnd"/>
          </w:p>
        </w:tc>
        <w:tc>
          <w:tcPr>
            <w:tcW w:w="1686" w:type="dxa"/>
            <w:tcBorders>
              <w:top w:val="nil"/>
              <w:left w:val="nil"/>
              <w:bottom w:val="nil"/>
              <w:right w:val="single" w:sz="4" w:space="0" w:color="auto"/>
            </w:tcBorders>
            <w:shd w:val="clear" w:color="000000" w:fill="FFFFFF"/>
            <w:noWrap/>
            <w:vAlign w:val="bottom"/>
            <w:hideMark/>
          </w:tcPr>
          <w:p w14:paraId="7EFFD24B"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vAlign w:val="bottom"/>
            <w:hideMark/>
          </w:tcPr>
          <w:p w14:paraId="3733966F"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511EFEA9" w14:textId="77777777" w:rsidR="00712BCB" w:rsidRPr="002B3E51" w:rsidRDefault="00712BCB" w:rsidP="00BF3524">
            <w:pPr>
              <w:pStyle w:val="Tabletext"/>
              <w:jc w:val="center"/>
            </w:pPr>
            <w:r w:rsidRPr="002B3E51">
              <w:rPr>
                <w:lang w:eastAsia="en-GB"/>
              </w:rPr>
              <w:t>0</w:t>
            </w:r>
          </w:p>
        </w:tc>
      </w:tr>
      <w:tr w:rsidR="00712BCB" w:rsidRPr="002B3E51" w14:paraId="0BCA9F9E"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35AECB4B" w14:textId="77777777" w:rsidR="00712BCB" w:rsidRPr="000F0D9E" w:rsidRDefault="00712BCB" w:rsidP="00BF3524">
            <w:pPr>
              <w:pStyle w:val="Tabletext"/>
              <w:rPr>
                <w:b/>
                <w:bCs/>
              </w:rPr>
            </w:pPr>
            <w:proofErr w:type="spellStart"/>
            <w:r w:rsidRPr="000F0D9E">
              <w:rPr>
                <w:b/>
                <w:bCs/>
                <w:color w:val="000000"/>
                <w:lang w:val="zh-CN"/>
              </w:rPr>
              <w:t>拉脱维亚</w:t>
            </w:r>
            <w:proofErr w:type="spellEnd"/>
          </w:p>
        </w:tc>
        <w:tc>
          <w:tcPr>
            <w:tcW w:w="1686" w:type="dxa"/>
            <w:tcBorders>
              <w:top w:val="nil"/>
              <w:left w:val="nil"/>
              <w:bottom w:val="nil"/>
              <w:right w:val="single" w:sz="4" w:space="0" w:color="auto"/>
            </w:tcBorders>
            <w:shd w:val="clear" w:color="000000" w:fill="FFFFFF"/>
            <w:noWrap/>
            <w:vAlign w:val="bottom"/>
            <w:hideMark/>
          </w:tcPr>
          <w:p w14:paraId="0DB9BA97"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2937EB21"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1441446" w14:textId="77777777" w:rsidR="00712BCB" w:rsidRPr="002B3E51" w:rsidRDefault="00712BCB" w:rsidP="00BF3524">
            <w:pPr>
              <w:pStyle w:val="Tabletext"/>
              <w:jc w:val="center"/>
            </w:pPr>
            <w:r w:rsidRPr="002B3E51">
              <w:rPr>
                <w:lang w:eastAsia="en-GB"/>
              </w:rPr>
              <w:t>0</w:t>
            </w:r>
          </w:p>
        </w:tc>
      </w:tr>
      <w:tr w:rsidR="00712BCB" w:rsidRPr="002B3E51" w14:paraId="754BF258"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75A303C" w14:textId="77777777" w:rsidR="00712BCB" w:rsidRPr="000F0D9E" w:rsidRDefault="00712BCB" w:rsidP="00BF3524">
            <w:pPr>
              <w:pStyle w:val="Tabletext"/>
              <w:rPr>
                <w:b/>
                <w:bCs/>
              </w:rPr>
            </w:pPr>
            <w:proofErr w:type="spellStart"/>
            <w:r w:rsidRPr="000F0D9E">
              <w:rPr>
                <w:b/>
                <w:bCs/>
                <w:color w:val="000000"/>
                <w:lang w:val="zh-CN"/>
              </w:rPr>
              <w:t>黎巴嫩</w:t>
            </w:r>
            <w:proofErr w:type="spellEnd"/>
          </w:p>
        </w:tc>
        <w:tc>
          <w:tcPr>
            <w:tcW w:w="1686" w:type="dxa"/>
            <w:tcBorders>
              <w:top w:val="nil"/>
              <w:left w:val="nil"/>
              <w:bottom w:val="nil"/>
              <w:right w:val="single" w:sz="4" w:space="0" w:color="auto"/>
            </w:tcBorders>
            <w:shd w:val="clear" w:color="000000" w:fill="FFFFFF"/>
            <w:noWrap/>
            <w:vAlign w:val="bottom"/>
            <w:hideMark/>
          </w:tcPr>
          <w:p w14:paraId="59F964B5"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4F9957C8"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48C9804D" w14:textId="77777777" w:rsidR="00712BCB" w:rsidRPr="002B3E51" w:rsidRDefault="00712BCB" w:rsidP="00BF3524">
            <w:pPr>
              <w:pStyle w:val="Tabletext"/>
              <w:jc w:val="center"/>
            </w:pPr>
          </w:p>
        </w:tc>
      </w:tr>
      <w:tr w:rsidR="00712BCB" w:rsidRPr="002B3E51" w14:paraId="230FBA7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D9D1B24" w14:textId="77777777" w:rsidR="00712BCB" w:rsidRPr="000F0D9E" w:rsidRDefault="00712BCB" w:rsidP="00BF3524">
            <w:pPr>
              <w:pStyle w:val="Tabletext"/>
              <w:rPr>
                <w:b/>
                <w:bCs/>
              </w:rPr>
            </w:pPr>
            <w:proofErr w:type="spellStart"/>
            <w:r w:rsidRPr="000F0D9E">
              <w:rPr>
                <w:b/>
                <w:bCs/>
                <w:color w:val="000000"/>
                <w:lang w:val="zh-CN"/>
              </w:rPr>
              <w:t>莱索托</w:t>
            </w:r>
            <w:proofErr w:type="spellEnd"/>
          </w:p>
        </w:tc>
        <w:tc>
          <w:tcPr>
            <w:tcW w:w="1686" w:type="dxa"/>
            <w:tcBorders>
              <w:top w:val="nil"/>
              <w:left w:val="nil"/>
              <w:bottom w:val="nil"/>
              <w:right w:val="single" w:sz="4" w:space="0" w:color="auto"/>
            </w:tcBorders>
            <w:shd w:val="clear" w:color="000000" w:fill="FFFFFF"/>
            <w:noWrap/>
            <w:vAlign w:val="bottom"/>
            <w:hideMark/>
          </w:tcPr>
          <w:p w14:paraId="0F2739FA"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6EE7F612"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53D810F7" w14:textId="77777777" w:rsidR="00712BCB" w:rsidRPr="002B3E51" w:rsidRDefault="00712BCB" w:rsidP="00BF3524">
            <w:pPr>
              <w:pStyle w:val="Tabletext"/>
              <w:jc w:val="center"/>
            </w:pPr>
          </w:p>
        </w:tc>
      </w:tr>
      <w:tr w:rsidR="00712BCB" w:rsidRPr="002B3E51" w14:paraId="0647D115"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D70F578" w14:textId="77777777" w:rsidR="00712BCB" w:rsidRPr="000F0D9E" w:rsidRDefault="00712BCB" w:rsidP="00BF3524">
            <w:pPr>
              <w:pStyle w:val="Tabletext"/>
              <w:rPr>
                <w:b/>
                <w:bCs/>
              </w:rPr>
            </w:pPr>
            <w:proofErr w:type="spellStart"/>
            <w:r w:rsidRPr="000F0D9E">
              <w:rPr>
                <w:b/>
                <w:bCs/>
                <w:color w:val="000000"/>
                <w:lang w:val="zh-CN"/>
              </w:rPr>
              <w:t>利比里亚</w:t>
            </w:r>
            <w:proofErr w:type="spellEnd"/>
          </w:p>
        </w:tc>
        <w:tc>
          <w:tcPr>
            <w:tcW w:w="1686" w:type="dxa"/>
            <w:tcBorders>
              <w:top w:val="nil"/>
              <w:left w:val="nil"/>
              <w:bottom w:val="nil"/>
              <w:right w:val="single" w:sz="4" w:space="0" w:color="auto"/>
            </w:tcBorders>
            <w:shd w:val="clear" w:color="000000" w:fill="FFFFFF"/>
            <w:noWrap/>
            <w:vAlign w:val="bottom"/>
            <w:hideMark/>
          </w:tcPr>
          <w:p w14:paraId="6185C3B3"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63B19253"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2E47745D" w14:textId="77777777" w:rsidR="00712BCB" w:rsidRPr="002B3E51" w:rsidRDefault="00712BCB" w:rsidP="00BF3524">
            <w:pPr>
              <w:pStyle w:val="Tabletext"/>
              <w:jc w:val="center"/>
            </w:pPr>
          </w:p>
        </w:tc>
      </w:tr>
      <w:tr w:rsidR="00712BCB" w:rsidRPr="002B3E51" w14:paraId="6302DEC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C2CB613" w14:textId="77777777" w:rsidR="00712BCB" w:rsidRPr="000F0D9E" w:rsidRDefault="00712BCB" w:rsidP="00BF3524">
            <w:pPr>
              <w:pStyle w:val="Tabletext"/>
              <w:rPr>
                <w:b/>
                <w:bCs/>
              </w:rPr>
            </w:pPr>
            <w:proofErr w:type="spellStart"/>
            <w:r w:rsidRPr="000F0D9E">
              <w:rPr>
                <w:b/>
                <w:bCs/>
                <w:color w:val="000000"/>
                <w:lang w:val="zh-CN"/>
              </w:rPr>
              <w:t>利比亚</w:t>
            </w:r>
            <w:proofErr w:type="spellEnd"/>
          </w:p>
        </w:tc>
        <w:tc>
          <w:tcPr>
            <w:tcW w:w="1686" w:type="dxa"/>
            <w:tcBorders>
              <w:top w:val="nil"/>
              <w:left w:val="nil"/>
              <w:bottom w:val="nil"/>
              <w:right w:val="single" w:sz="4" w:space="0" w:color="auto"/>
            </w:tcBorders>
            <w:shd w:val="clear" w:color="000000" w:fill="FFFFFF"/>
            <w:vAlign w:val="bottom"/>
            <w:hideMark/>
          </w:tcPr>
          <w:p w14:paraId="2A51A728"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19868279"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84826BC" w14:textId="77777777" w:rsidR="00712BCB" w:rsidRPr="002B3E51" w:rsidRDefault="00712BCB" w:rsidP="00BF3524">
            <w:pPr>
              <w:pStyle w:val="Tabletext"/>
              <w:jc w:val="center"/>
            </w:pPr>
          </w:p>
        </w:tc>
      </w:tr>
      <w:tr w:rsidR="00712BCB" w:rsidRPr="002B3E51" w14:paraId="586F114A"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0294207" w14:textId="77777777" w:rsidR="00712BCB" w:rsidRPr="000F0D9E" w:rsidRDefault="00712BCB" w:rsidP="00BF3524">
            <w:pPr>
              <w:pStyle w:val="Tabletext"/>
              <w:rPr>
                <w:b/>
                <w:bCs/>
              </w:rPr>
            </w:pPr>
            <w:proofErr w:type="spellStart"/>
            <w:r w:rsidRPr="000F0D9E">
              <w:rPr>
                <w:b/>
                <w:bCs/>
                <w:color w:val="000000"/>
                <w:lang w:val="zh-CN"/>
              </w:rPr>
              <w:t>列支敦士登</w:t>
            </w:r>
            <w:proofErr w:type="spellEnd"/>
          </w:p>
        </w:tc>
        <w:tc>
          <w:tcPr>
            <w:tcW w:w="1686" w:type="dxa"/>
            <w:tcBorders>
              <w:top w:val="nil"/>
              <w:left w:val="nil"/>
              <w:bottom w:val="nil"/>
              <w:right w:val="single" w:sz="4" w:space="0" w:color="auto"/>
            </w:tcBorders>
            <w:shd w:val="clear" w:color="000000" w:fill="FFFFFF"/>
            <w:vAlign w:val="bottom"/>
            <w:hideMark/>
          </w:tcPr>
          <w:p w14:paraId="49D6AFD4"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vAlign w:val="bottom"/>
            <w:hideMark/>
          </w:tcPr>
          <w:p w14:paraId="4C243514"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2415190F" w14:textId="77777777" w:rsidR="00712BCB" w:rsidRPr="002B3E51" w:rsidRDefault="00712BCB" w:rsidP="00BF3524">
            <w:pPr>
              <w:pStyle w:val="Tabletext"/>
              <w:jc w:val="center"/>
            </w:pPr>
          </w:p>
        </w:tc>
      </w:tr>
      <w:tr w:rsidR="00712BCB" w:rsidRPr="002B3E51" w14:paraId="2FFD02B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7F7309B" w14:textId="77777777" w:rsidR="00712BCB" w:rsidRPr="000F0D9E" w:rsidRDefault="00712BCB" w:rsidP="00BF3524">
            <w:pPr>
              <w:pStyle w:val="Tabletext"/>
              <w:rPr>
                <w:b/>
                <w:bCs/>
              </w:rPr>
            </w:pPr>
            <w:proofErr w:type="spellStart"/>
            <w:r w:rsidRPr="000F0D9E">
              <w:rPr>
                <w:b/>
                <w:bCs/>
                <w:color w:val="000000"/>
                <w:lang w:val="zh-CN"/>
              </w:rPr>
              <w:t>立陶宛</w:t>
            </w:r>
            <w:proofErr w:type="spellEnd"/>
          </w:p>
        </w:tc>
        <w:tc>
          <w:tcPr>
            <w:tcW w:w="1686" w:type="dxa"/>
            <w:tcBorders>
              <w:top w:val="nil"/>
              <w:left w:val="nil"/>
              <w:bottom w:val="nil"/>
              <w:right w:val="single" w:sz="4" w:space="0" w:color="auto"/>
            </w:tcBorders>
            <w:shd w:val="clear" w:color="000000" w:fill="FFFFFF"/>
            <w:noWrap/>
            <w:vAlign w:val="bottom"/>
            <w:hideMark/>
          </w:tcPr>
          <w:p w14:paraId="2110734A"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0F23B494"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7D34B4F" w14:textId="77777777" w:rsidR="00712BCB" w:rsidRPr="002B3E51" w:rsidRDefault="00712BCB" w:rsidP="00BF3524">
            <w:pPr>
              <w:pStyle w:val="Tabletext"/>
              <w:jc w:val="center"/>
            </w:pPr>
          </w:p>
        </w:tc>
      </w:tr>
      <w:tr w:rsidR="00712BCB" w:rsidRPr="002B3E51" w14:paraId="4A7DF7D0"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85E31B3" w14:textId="77777777" w:rsidR="00712BCB" w:rsidRPr="000F0D9E" w:rsidRDefault="00712BCB" w:rsidP="00BF3524">
            <w:pPr>
              <w:pStyle w:val="Tabletext"/>
              <w:rPr>
                <w:b/>
                <w:bCs/>
              </w:rPr>
            </w:pPr>
            <w:proofErr w:type="spellStart"/>
            <w:r w:rsidRPr="000F0D9E">
              <w:rPr>
                <w:b/>
                <w:bCs/>
                <w:color w:val="000000"/>
                <w:lang w:val="zh-CN"/>
              </w:rPr>
              <w:t>卢森堡</w:t>
            </w:r>
            <w:proofErr w:type="spellEnd"/>
          </w:p>
        </w:tc>
        <w:tc>
          <w:tcPr>
            <w:tcW w:w="1686" w:type="dxa"/>
            <w:tcBorders>
              <w:top w:val="nil"/>
              <w:left w:val="nil"/>
              <w:bottom w:val="nil"/>
              <w:right w:val="single" w:sz="4" w:space="0" w:color="auto"/>
            </w:tcBorders>
            <w:shd w:val="clear" w:color="000000" w:fill="FFFFFF"/>
            <w:noWrap/>
            <w:vAlign w:val="bottom"/>
            <w:hideMark/>
          </w:tcPr>
          <w:p w14:paraId="70A5663C"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noWrap/>
            <w:vAlign w:val="bottom"/>
            <w:hideMark/>
          </w:tcPr>
          <w:p w14:paraId="144FED35"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594BC2D3" w14:textId="77777777" w:rsidR="00712BCB" w:rsidRPr="002B3E51" w:rsidRDefault="00712BCB" w:rsidP="00BF3524">
            <w:pPr>
              <w:pStyle w:val="Tabletext"/>
              <w:jc w:val="center"/>
            </w:pPr>
          </w:p>
        </w:tc>
      </w:tr>
      <w:tr w:rsidR="00712BCB" w:rsidRPr="002B3E51" w14:paraId="360A8A03"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D98B443" w14:textId="77777777" w:rsidR="00712BCB" w:rsidRPr="000F0D9E" w:rsidRDefault="00712BCB" w:rsidP="00BF3524">
            <w:pPr>
              <w:pStyle w:val="Tabletext"/>
              <w:rPr>
                <w:b/>
                <w:bCs/>
              </w:rPr>
            </w:pPr>
            <w:proofErr w:type="spellStart"/>
            <w:r w:rsidRPr="000F0D9E">
              <w:rPr>
                <w:b/>
                <w:bCs/>
                <w:color w:val="000000"/>
                <w:lang w:val="zh-CN"/>
              </w:rPr>
              <w:t>马达加斯加</w:t>
            </w:r>
            <w:proofErr w:type="spellEnd"/>
          </w:p>
        </w:tc>
        <w:tc>
          <w:tcPr>
            <w:tcW w:w="1686" w:type="dxa"/>
            <w:tcBorders>
              <w:top w:val="nil"/>
              <w:left w:val="nil"/>
              <w:bottom w:val="nil"/>
              <w:right w:val="single" w:sz="4" w:space="0" w:color="auto"/>
            </w:tcBorders>
            <w:shd w:val="clear" w:color="000000" w:fill="FFFFFF"/>
            <w:noWrap/>
            <w:vAlign w:val="bottom"/>
            <w:hideMark/>
          </w:tcPr>
          <w:p w14:paraId="4648560A"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6019A675"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5313B4C3" w14:textId="77777777" w:rsidR="00712BCB" w:rsidRPr="002B3E51" w:rsidRDefault="00712BCB" w:rsidP="00BF3524">
            <w:pPr>
              <w:pStyle w:val="Tabletext"/>
              <w:jc w:val="center"/>
              <w:rPr>
                <w:lang w:eastAsia="en-GB"/>
              </w:rPr>
            </w:pPr>
          </w:p>
        </w:tc>
      </w:tr>
      <w:tr w:rsidR="00712BCB" w:rsidRPr="002B3E51" w14:paraId="638709F3"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D5D6184" w14:textId="77777777" w:rsidR="00712BCB" w:rsidRPr="000F0D9E" w:rsidRDefault="00712BCB" w:rsidP="00BF3524">
            <w:pPr>
              <w:pStyle w:val="Tabletext"/>
              <w:rPr>
                <w:b/>
                <w:bCs/>
              </w:rPr>
            </w:pPr>
            <w:proofErr w:type="spellStart"/>
            <w:r w:rsidRPr="000F0D9E">
              <w:rPr>
                <w:b/>
                <w:bCs/>
                <w:color w:val="000000"/>
                <w:lang w:val="zh-CN"/>
              </w:rPr>
              <w:t>马拉维</w:t>
            </w:r>
            <w:proofErr w:type="spellEnd"/>
          </w:p>
        </w:tc>
        <w:tc>
          <w:tcPr>
            <w:tcW w:w="1686" w:type="dxa"/>
            <w:tcBorders>
              <w:top w:val="nil"/>
              <w:left w:val="nil"/>
              <w:bottom w:val="nil"/>
              <w:right w:val="single" w:sz="4" w:space="0" w:color="auto"/>
            </w:tcBorders>
            <w:shd w:val="clear" w:color="000000" w:fill="FFFFFF"/>
            <w:noWrap/>
            <w:vAlign w:val="bottom"/>
            <w:hideMark/>
          </w:tcPr>
          <w:p w14:paraId="1272E949"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5D6C5150"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F7841F5" w14:textId="77777777" w:rsidR="00712BCB" w:rsidRPr="002B3E51" w:rsidRDefault="00712BCB" w:rsidP="00BF3524">
            <w:pPr>
              <w:pStyle w:val="Tabletext"/>
              <w:jc w:val="center"/>
            </w:pPr>
          </w:p>
        </w:tc>
      </w:tr>
      <w:tr w:rsidR="00712BCB" w:rsidRPr="002B3E51" w14:paraId="50A4D5CA" w14:textId="77777777" w:rsidTr="00A77653">
        <w:trPr>
          <w:cantSplit/>
          <w:jc w:val="center"/>
        </w:trPr>
        <w:tc>
          <w:tcPr>
            <w:tcW w:w="3114" w:type="dxa"/>
            <w:tcBorders>
              <w:top w:val="nil"/>
              <w:left w:val="single" w:sz="4" w:space="0" w:color="auto"/>
              <w:right w:val="single" w:sz="4" w:space="0" w:color="auto"/>
            </w:tcBorders>
            <w:shd w:val="clear" w:color="000000" w:fill="FFFFFF"/>
            <w:vAlign w:val="bottom"/>
            <w:hideMark/>
          </w:tcPr>
          <w:p w14:paraId="4E95A716" w14:textId="77777777" w:rsidR="00712BCB" w:rsidRPr="000F0D9E" w:rsidRDefault="00712BCB" w:rsidP="00BF3524">
            <w:pPr>
              <w:pStyle w:val="Tabletext"/>
              <w:rPr>
                <w:b/>
                <w:bCs/>
              </w:rPr>
            </w:pPr>
            <w:proofErr w:type="spellStart"/>
            <w:r w:rsidRPr="000F0D9E">
              <w:rPr>
                <w:b/>
                <w:bCs/>
                <w:color w:val="000000"/>
                <w:lang w:val="zh-CN"/>
              </w:rPr>
              <w:t>马来西亚</w:t>
            </w:r>
            <w:proofErr w:type="spellEnd"/>
          </w:p>
        </w:tc>
        <w:tc>
          <w:tcPr>
            <w:tcW w:w="1686" w:type="dxa"/>
            <w:tcBorders>
              <w:top w:val="nil"/>
              <w:left w:val="nil"/>
              <w:right w:val="single" w:sz="4" w:space="0" w:color="auto"/>
            </w:tcBorders>
            <w:shd w:val="clear" w:color="000000" w:fill="FFFFFF"/>
            <w:noWrap/>
            <w:vAlign w:val="bottom"/>
            <w:hideMark/>
          </w:tcPr>
          <w:p w14:paraId="5E37E1D7" w14:textId="77777777" w:rsidR="00712BCB" w:rsidRPr="002B3E51" w:rsidRDefault="00712BCB" w:rsidP="00BF3524">
            <w:pPr>
              <w:pStyle w:val="Tabletext"/>
              <w:jc w:val="center"/>
            </w:pPr>
            <w:r w:rsidRPr="002B3E51">
              <w:rPr>
                <w:lang w:eastAsia="en-GB"/>
              </w:rPr>
              <w:t>2</w:t>
            </w:r>
          </w:p>
        </w:tc>
        <w:tc>
          <w:tcPr>
            <w:tcW w:w="1858" w:type="dxa"/>
            <w:tcBorders>
              <w:top w:val="nil"/>
              <w:left w:val="nil"/>
              <w:right w:val="single" w:sz="4" w:space="0" w:color="auto"/>
            </w:tcBorders>
            <w:shd w:val="clear" w:color="000000" w:fill="FFFFFF"/>
            <w:noWrap/>
            <w:vAlign w:val="bottom"/>
            <w:hideMark/>
          </w:tcPr>
          <w:p w14:paraId="20DFCFB2" w14:textId="77777777" w:rsidR="00712BCB" w:rsidRPr="002B3E51" w:rsidRDefault="00712BCB" w:rsidP="00BF3524">
            <w:pPr>
              <w:pStyle w:val="Tabletext"/>
              <w:jc w:val="center"/>
            </w:pPr>
            <w:r w:rsidRPr="002B3E51">
              <w:rPr>
                <w:lang w:eastAsia="en-GB"/>
              </w:rPr>
              <w:t>2</w:t>
            </w:r>
          </w:p>
        </w:tc>
        <w:tc>
          <w:tcPr>
            <w:tcW w:w="1322" w:type="dxa"/>
            <w:tcBorders>
              <w:top w:val="nil"/>
              <w:left w:val="nil"/>
              <w:right w:val="single" w:sz="4" w:space="0" w:color="auto"/>
            </w:tcBorders>
            <w:shd w:val="clear" w:color="000000" w:fill="FFFFFF"/>
            <w:vAlign w:val="bottom"/>
            <w:hideMark/>
          </w:tcPr>
          <w:p w14:paraId="452FAA4B" w14:textId="77777777" w:rsidR="00712BCB" w:rsidRPr="002B3E51" w:rsidRDefault="00712BCB" w:rsidP="00BF3524">
            <w:pPr>
              <w:pStyle w:val="Tabletext"/>
              <w:jc w:val="center"/>
              <w:rPr>
                <w:lang w:eastAsia="en-GB"/>
              </w:rPr>
            </w:pPr>
          </w:p>
        </w:tc>
      </w:tr>
      <w:tr w:rsidR="00712BCB" w:rsidRPr="002B3E51" w14:paraId="46C5967D" w14:textId="77777777" w:rsidTr="00A77653">
        <w:trPr>
          <w:cantSplit/>
          <w:jc w:val="center"/>
        </w:trPr>
        <w:tc>
          <w:tcPr>
            <w:tcW w:w="3114" w:type="dxa"/>
            <w:tcBorders>
              <w:top w:val="nil"/>
              <w:left w:val="single" w:sz="4" w:space="0" w:color="auto"/>
              <w:bottom w:val="single" w:sz="8" w:space="0" w:color="auto"/>
              <w:right w:val="single" w:sz="4" w:space="0" w:color="auto"/>
            </w:tcBorders>
            <w:shd w:val="clear" w:color="000000" w:fill="FFFFFF"/>
            <w:vAlign w:val="bottom"/>
            <w:hideMark/>
          </w:tcPr>
          <w:p w14:paraId="5EAA785A" w14:textId="77777777" w:rsidR="00712BCB" w:rsidRPr="000F0D9E" w:rsidRDefault="00712BCB" w:rsidP="00BF3524">
            <w:pPr>
              <w:pStyle w:val="Tabletext"/>
              <w:rPr>
                <w:b/>
                <w:bCs/>
              </w:rPr>
            </w:pPr>
            <w:proofErr w:type="spellStart"/>
            <w:r w:rsidRPr="000F0D9E">
              <w:rPr>
                <w:b/>
                <w:bCs/>
                <w:color w:val="000000"/>
                <w:lang w:val="zh-CN"/>
              </w:rPr>
              <w:t>马尔代夫</w:t>
            </w:r>
            <w:proofErr w:type="spellEnd"/>
          </w:p>
        </w:tc>
        <w:tc>
          <w:tcPr>
            <w:tcW w:w="1686" w:type="dxa"/>
            <w:tcBorders>
              <w:top w:val="nil"/>
              <w:left w:val="nil"/>
              <w:bottom w:val="single" w:sz="8" w:space="0" w:color="auto"/>
              <w:right w:val="single" w:sz="4" w:space="0" w:color="auto"/>
            </w:tcBorders>
            <w:shd w:val="clear" w:color="000000" w:fill="FFFFFF"/>
            <w:noWrap/>
            <w:vAlign w:val="bottom"/>
            <w:hideMark/>
          </w:tcPr>
          <w:p w14:paraId="4CD809F5"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single" w:sz="8" w:space="0" w:color="auto"/>
              <w:right w:val="single" w:sz="4" w:space="0" w:color="auto"/>
            </w:tcBorders>
            <w:shd w:val="clear" w:color="000000" w:fill="FFFFFF"/>
            <w:noWrap/>
            <w:vAlign w:val="bottom"/>
            <w:hideMark/>
          </w:tcPr>
          <w:p w14:paraId="1702E01C"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single" w:sz="8" w:space="0" w:color="auto"/>
              <w:right w:val="single" w:sz="4" w:space="0" w:color="auto"/>
            </w:tcBorders>
            <w:shd w:val="clear" w:color="000000" w:fill="FFFFFF"/>
            <w:vAlign w:val="bottom"/>
            <w:hideMark/>
          </w:tcPr>
          <w:p w14:paraId="645C5F6C" w14:textId="77777777" w:rsidR="00712BCB" w:rsidRPr="002B3E51" w:rsidRDefault="00712BCB" w:rsidP="00BF3524">
            <w:pPr>
              <w:pStyle w:val="Tabletext"/>
              <w:jc w:val="center"/>
              <w:rPr>
                <w:lang w:eastAsia="en-GB"/>
              </w:rPr>
            </w:pPr>
          </w:p>
        </w:tc>
      </w:tr>
      <w:tr w:rsidR="00712BCB" w:rsidRPr="002B3E51" w14:paraId="4C8CF617" w14:textId="77777777" w:rsidTr="00A77653">
        <w:trPr>
          <w:cantSplit/>
          <w:jc w:val="center"/>
        </w:trPr>
        <w:tc>
          <w:tcPr>
            <w:tcW w:w="3114" w:type="dxa"/>
            <w:tcBorders>
              <w:top w:val="single" w:sz="8" w:space="0" w:color="auto"/>
              <w:left w:val="single" w:sz="4" w:space="0" w:color="auto"/>
              <w:bottom w:val="nil"/>
              <w:right w:val="single" w:sz="4" w:space="0" w:color="auto"/>
            </w:tcBorders>
            <w:shd w:val="clear" w:color="000000" w:fill="FFFFFF"/>
            <w:vAlign w:val="bottom"/>
            <w:hideMark/>
          </w:tcPr>
          <w:p w14:paraId="252B149A" w14:textId="77777777" w:rsidR="00712BCB" w:rsidRPr="000F0D9E" w:rsidRDefault="00712BCB" w:rsidP="00BF3524">
            <w:pPr>
              <w:pStyle w:val="Tabletext"/>
              <w:rPr>
                <w:b/>
                <w:bCs/>
              </w:rPr>
            </w:pPr>
            <w:proofErr w:type="spellStart"/>
            <w:r w:rsidRPr="000F0D9E">
              <w:rPr>
                <w:b/>
                <w:bCs/>
                <w:color w:val="000000"/>
                <w:lang w:val="zh-CN"/>
              </w:rPr>
              <w:lastRenderedPageBreak/>
              <w:t>马里</w:t>
            </w:r>
            <w:proofErr w:type="spellEnd"/>
          </w:p>
        </w:tc>
        <w:tc>
          <w:tcPr>
            <w:tcW w:w="1686" w:type="dxa"/>
            <w:tcBorders>
              <w:top w:val="single" w:sz="8" w:space="0" w:color="auto"/>
              <w:left w:val="nil"/>
              <w:bottom w:val="nil"/>
              <w:right w:val="single" w:sz="4" w:space="0" w:color="auto"/>
            </w:tcBorders>
            <w:shd w:val="clear" w:color="000000" w:fill="FFFFFF"/>
            <w:noWrap/>
            <w:vAlign w:val="bottom"/>
            <w:hideMark/>
          </w:tcPr>
          <w:p w14:paraId="00C20D99" w14:textId="77777777" w:rsidR="00712BCB" w:rsidRPr="002B3E51" w:rsidRDefault="00712BCB" w:rsidP="00BF3524">
            <w:pPr>
              <w:pStyle w:val="Tabletext"/>
              <w:jc w:val="center"/>
            </w:pPr>
            <w:r w:rsidRPr="002B3E51">
              <w:rPr>
                <w:lang w:eastAsia="en-GB"/>
              </w:rPr>
              <w:t>1/4</w:t>
            </w:r>
          </w:p>
        </w:tc>
        <w:tc>
          <w:tcPr>
            <w:tcW w:w="1858" w:type="dxa"/>
            <w:tcBorders>
              <w:top w:val="single" w:sz="8" w:space="0" w:color="auto"/>
              <w:left w:val="nil"/>
              <w:bottom w:val="nil"/>
              <w:right w:val="single" w:sz="4" w:space="0" w:color="auto"/>
            </w:tcBorders>
            <w:shd w:val="clear" w:color="000000" w:fill="FFFFFF"/>
            <w:noWrap/>
            <w:vAlign w:val="bottom"/>
            <w:hideMark/>
          </w:tcPr>
          <w:p w14:paraId="2F905C28" w14:textId="77777777" w:rsidR="00712BCB" w:rsidRPr="002B3E51" w:rsidRDefault="00712BCB" w:rsidP="00BF3524">
            <w:pPr>
              <w:pStyle w:val="Tabletext"/>
              <w:jc w:val="center"/>
            </w:pPr>
            <w:r w:rsidRPr="002B3E51">
              <w:rPr>
                <w:lang w:eastAsia="en-GB"/>
              </w:rPr>
              <w:t>1/4</w:t>
            </w:r>
          </w:p>
        </w:tc>
        <w:tc>
          <w:tcPr>
            <w:tcW w:w="1322" w:type="dxa"/>
            <w:tcBorders>
              <w:top w:val="single" w:sz="8" w:space="0" w:color="auto"/>
              <w:left w:val="nil"/>
              <w:bottom w:val="nil"/>
              <w:right w:val="single" w:sz="4" w:space="0" w:color="auto"/>
            </w:tcBorders>
            <w:shd w:val="clear" w:color="000000" w:fill="FFFFFF"/>
            <w:vAlign w:val="bottom"/>
            <w:hideMark/>
          </w:tcPr>
          <w:p w14:paraId="502C3F80" w14:textId="77777777" w:rsidR="00712BCB" w:rsidRPr="002B3E51" w:rsidRDefault="00712BCB" w:rsidP="00BF3524">
            <w:pPr>
              <w:pStyle w:val="Tabletext"/>
              <w:jc w:val="center"/>
            </w:pPr>
          </w:p>
        </w:tc>
      </w:tr>
      <w:tr w:rsidR="00712BCB" w:rsidRPr="002B3E51" w14:paraId="5D6AA54E"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6C9B7C1" w14:textId="77777777" w:rsidR="00712BCB" w:rsidRPr="000F0D9E" w:rsidRDefault="00712BCB" w:rsidP="00BF3524">
            <w:pPr>
              <w:pStyle w:val="Tabletext"/>
              <w:rPr>
                <w:b/>
                <w:bCs/>
              </w:rPr>
            </w:pPr>
            <w:proofErr w:type="spellStart"/>
            <w:r w:rsidRPr="000F0D9E">
              <w:rPr>
                <w:b/>
                <w:bCs/>
                <w:color w:val="000000"/>
                <w:lang w:val="zh-CN"/>
              </w:rPr>
              <w:t>马耳他</w:t>
            </w:r>
            <w:proofErr w:type="spellEnd"/>
          </w:p>
        </w:tc>
        <w:tc>
          <w:tcPr>
            <w:tcW w:w="1686" w:type="dxa"/>
            <w:tcBorders>
              <w:top w:val="nil"/>
              <w:left w:val="nil"/>
              <w:bottom w:val="nil"/>
              <w:right w:val="single" w:sz="4" w:space="0" w:color="auto"/>
            </w:tcBorders>
            <w:shd w:val="clear" w:color="000000" w:fill="FFFFFF"/>
            <w:noWrap/>
            <w:vAlign w:val="bottom"/>
            <w:hideMark/>
          </w:tcPr>
          <w:p w14:paraId="139B5A6E"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49E8F657"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093F5348" w14:textId="77777777" w:rsidR="00712BCB" w:rsidRPr="002B3E51" w:rsidRDefault="00712BCB" w:rsidP="00BF3524">
            <w:pPr>
              <w:pStyle w:val="Tabletext"/>
              <w:jc w:val="center"/>
            </w:pPr>
          </w:p>
        </w:tc>
      </w:tr>
      <w:tr w:rsidR="00712BCB" w:rsidRPr="002B3E51" w14:paraId="3DB1B124"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F548B5C" w14:textId="77777777" w:rsidR="00712BCB" w:rsidRPr="000F0D9E" w:rsidRDefault="00712BCB" w:rsidP="00BF3524">
            <w:pPr>
              <w:pStyle w:val="Tabletext"/>
              <w:rPr>
                <w:b/>
                <w:bCs/>
              </w:rPr>
            </w:pPr>
            <w:proofErr w:type="spellStart"/>
            <w:r w:rsidRPr="000F0D9E">
              <w:rPr>
                <w:b/>
                <w:bCs/>
                <w:color w:val="000000"/>
                <w:lang w:val="zh-CN"/>
              </w:rPr>
              <w:t>马绍尔群岛</w:t>
            </w:r>
            <w:proofErr w:type="spellEnd"/>
          </w:p>
        </w:tc>
        <w:tc>
          <w:tcPr>
            <w:tcW w:w="1686" w:type="dxa"/>
            <w:tcBorders>
              <w:top w:val="nil"/>
              <w:left w:val="nil"/>
              <w:bottom w:val="nil"/>
              <w:right w:val="single" w:sz="4" w:space="0" w:color="auto"/>
            </w:tcBorders>
            <w:shd w:val="clear" w:color="000000" w:fill="FFFFFF"/>
            <w:noWrap/>
            <w:vAlign w:val="bottom"/>
            <w:hideMark/>
          </w:tcPr>
          <w:p w14:paraId="49732316"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6115D496"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D897747" w14:textId="77777777" w:rsidR="00712BCB" w:rsidRPr="002B3E51" w:rsidRDefault="00712BCB" w:rsidP="00BF3524">
            <w:pPr>
              <w:pStyle w:val="Tabletext"/>
              <w:jc w:val="center"/>
            </w:pPr>
          </w:p>
        </w:tc>
      </w:tr>
      <w:tr w:rsidR="00712BCB" w:rsidRPr="002B3E51" w14:paraId="56A4B85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4E57D74" w14:textId="77777777" w:rsidR="00712BCB" w:rsidRPr="000F0D9E" w:rsidRDefault="00712BCB" w:rsidP="00BF3524">
            <w:pPr>
              <w:pStyle w:val="Tabletext"/>
              <w:rPr>
                <w:b/>
                <w:bCs/>
              </w:rPr>
            </w:pPr>
            <w:proofErr w:type="spellStart"/>
            <w:r w:rsidRPr="000F0D9E">
              <w:rPr>
                <w:b/>
                <w:bCs/>
                <w:color w:val="000000"/>
                <w:lang w:val="zh-CN"/>
              </w:rPr>
              <w:t>毛里塔尼亚</w:t>
            </w:r>
            <w:proofErr w:type="spellEnd"/>
          </w:p>
        </w:tc>
        <w:tc>
          <w:tcPr>
            <w:tcW w:w="1686" w:type="dxa"/>
            <w:tcBorders>
              <w:top w:val="nil"/>
              <w:left w:val="nil"/>
              <w:bottom w:val="nil"/>
              <w:right w:val="single" w:sz="4" w:space="0" w:color="auto"/>
            </w:tcBorders>
            <w:shd w:val="clear" w:color="000000" w:fill="FFFFFF"/>
            <w:noWrap/>
            <w:vAlign w:val="bottom"/>
            <w:hideMark/>
          </w:tcPr>
          <w:p w14:paraId="530AC101"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5E9B127C"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7E21180D" w14:textId="77777777" w:rsidR="00712BCB" w:rsidRPr="002B3E51" w:rsidRDefault="00712BCB" w:rsidP="00BF3524">
            <w:pPr>
              <w:pStyle w:val="Tabletext"/>
              <w:jc w:val="center"/>
            </w:pPr>
          </w:p>
        </w:tc>
      </w:tr>
      <w:tr w:rsidR="00712BCB" w:rsidRPr="002B3E51" w14:paraId="082CB569"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0840A0C6" w14:textId="77777777" w:rsidR="00712BCB" w:rsidRPr="000F0D9E" w:rsidRDefault="00712BCB" w:rsidP="00BF3524">
            <w:pPr>
              <w:pStyle w:val="Tabletext"/>
              <w:rPr>
                <w:b/>
                <w:bCs/>
              </w:rPr>
            </w:pPr>
            <w:proofErr w:type="spellStart"/>
            <w:r w:rsidRPr="000F0D9E">
              <w:rPr>
                <w:b/>
                <w:bCs/>
                <w:color w:val="000000"/>
                <w:lang w:val="zh-CN"/>
              </w:rPr>
              <w:t>毛里求斯</w:t>
            </w:r>
            <w:proofErr w:type="spellEnd"/>
          </w:p>
        </w:tc>
        <w:tc>
          <w:tcPr>
            <w:tcW w:w="1686" w:type="dxa"/>
            <w:tcBorders>
              <w:top w:val="nil"/>
              <w:left w:val="nil"/>
              <w:bottom w:val="nil"/>
              <w:right w:val="single" w:sz="4" w:space="0" w:color="auto"/>
            </w:tcBorders>
            <w:shd w:val="clear" w:color="000000" w:fill="FFFFFF"/>
            <w:noWrap/>
            <w:vAlign w:val="bottom"/>
            <w:hideMark/>
          </w:tcPr>
          <w:p w14:paraId="32648421"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552DA24E"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2B86CA4" w14:textId="77777777" w:rsidR="00712BCB" w:rsidRPr="002B3E51" w:rsidRDefault="00712BCB" w:rsidP="00BF3524">
            <w:pPr>
              <w:pStyle w:val="Tabletext"/>
              <w:jc w:val="center"/>
            </w:pPr>
            <w:r w:rsidRPr="002B3E51">
              <w:rPr>
                <w:lang w:eastAsia="en-GB"/>
              </w:rPr>
              <w:t>0</w:t>
            </w:r>
          </w:p>
        </w:tc>
      </w:tr>
      <w:tr w:rsidR="00712BCB" w:rsidRPr="002B3E51" w14:paraId="4CC33218"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36382ADA" w14:textId="77777777" w:rsidR="00712BCB" w:rsidRPr="000F0D9E" w:rsidRDefault="00712BCB" w:rsidP="00BF3524">
            <w:pPr>
              <w:pStyle w:val="Tabletext"/>
              <w:rPr>
                <w:b/>
                <w:bCs/>
              </w:rPr>
            </w:pPr>
            <w:proofErr w:type="spellStart"/>
            <w:r w:rsidRPr="000F0D9E">
              <w:rPr>
                <w:b/>
                <w:bCs/>
                <w:color w:val="000000"/>
                <w:lang w:val="zh-CN"/>
              </w:rPr>
              <w:t>墨西哥</w:t>
            </w:r>
            <w:proofErr w:type="spellEnd"/>
          </w:p>
        </w:tc>
        <w:tc>
          <w:tcPr>
            <w:tcW w:w="1686" w:type="dxa"/>
            <w:tcBorders>
              <w:top w:val="nil"/>
              <w:left w:val="nil"/>
              <w:bottom w:val="nil"/>
              <w:right w:val="single" w:sz="4" w:space="0" w:color="auto"/>
            </w:tcBorders>
            <w:shd w:val="clear" w:color="000000" w:fill="FFFFFF"/>
            <w:noWrap/>
            <w:vAlign w:val="bottom"/>
            <w:hideMark/>
          </w:tcPr>
          <w:p w14:paraId="23D0BF65" w14:textId="77777777" w:rsidR="00712BCB" w:rsidRPr="002B3E51" w:rsidRDefault="00712BCB" w:rsidP="00BF3524">
            <w:pPr>
              <w:pStyle w:val="Tabletext"/>
              <w:jc w:val="center"/>
            </w:pPr>
            <w:r w:rsidRPr="002B3E51">
              <w:rPr>
                <w:lang w:eastAsia="en-GB"/>
              </w:rPr>
              <w:t>3</w:t>
            </w:r>
          </w:p>
        </w:tc>
        <w:tc>
          <w:tcPr>
            <w:tcW w:w="1858" w:type="dxa"/>
            <w:tcBorders>
              <w:top w:val="nil"/>
              <w:left w:val="nil"/>
              <w:bottom w:val="nil"/>
              <w:right w:val="single" w:sz="4" w:space="0" w:color="auto"/>
            </w:tcBorders>
            <w:shd w:val="clear" w:color="000000" w:fill="FFFFFF"/>
            <w:noWrap/>
            <w:vAlign w:val="bottom"/>
            <w:hideMark/>
          </w:tcPr>
          <w:p w14:paraId="1A4B4323" w14:textId="77777777" w:rsidR="00712BCB" w:rsidRPr="002B3E51" w:rsidRDefault="00712BCB" w:rsidP="00BF3524">
            <w:pPr>
              <w:pStyle w:val="Tabletext"/>
              <w:jc w:val="center"/>
            </w:pPr>
            <w:r w:rsidRPr="002B3E51">
              <w:rPr>
                <w:lang w:eastAsia="en-GB"/>
              </w:rPr>
              <w:t>3</w:t>
            </w:r>
          </w:p>
        </w:tc>
        <w:tc>
          <w:tcPr>
            <w:tcW w:w="1322" w:type="dxa"/>
            <w:tcBorders>
              <w:top w:val="nil"/>
              <w:left w:val="nil"/>
              <w:bottom w:val="nil"/>
              <w:right w:val="single" w:sz="4" w:space="0" w:color="auto"/>
            </w:tcBorders>
            <w:shd w:val="clear" w:color="000000" w:fill="FFFFFF"/>
            <w:vAlign w:val="bottom"/>
            <w:hideMark/>
          </w:tcPr>
          <w:p w14:paraId="545B4717" w14:textId="77777777" w:rsidR="00712BCB" w:rsidRPr="002B3E51" w:rsidRDefault="00712BCB" w:rsidP="00BF3524">
            <w:pPr>
              <w:pStyle w:val="Tabletext"/>
              <w:jc w:val="center"/>
            </w:pPr>
            <w:r w:rsidRPr="002B3E51">
              <w:rPr>
                <w:lang w:eastAsia="en-GB"/>
              </w:rPr>
              <w:t>0</w:t>
            </w:r>
          </w:p>
        </w:tc>
      </w:tr>
      <w:tr w:rsidR="00712BCB" w:rsidRPr="002B3E51" w14:paraId="3064F9B5"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7659C68" w14:textId="77777777" w:rsidR="00712BCB" w:rsidRPr="000F0D9E" w:rsidRDefault="00712BCB" w:rsidP="00BF3524">
            <w:pPr>
              <w:pStyle w:val="Tabletext"/>
              <w:rPr>
                <w:b/>
                <w:bCs/>
              </w:rPr>
            </w:pPr>
            <w:proofErr w:type="spellStart"/>
            <w:r w:rsidRPr="000F0D9E">
              <w:rPr>
                <w:b/>
                <w:bCs/>
                <w:color w:val="000000"/>
                <w:lang w:val="zh-CN"/>
              </w:rPr>
              <w:t>密克罗尼西亚</w:t>
            </w:r>
            <w:proofErr w:type="spellEnd"/>
          </w:p>
        </w:tc>
        <w:tc>
          <w:tcPr>
            <w:tcW w:w="1686" w:type="dxa"/>
            <w:tcBorders>
              <w:top w:val="nil"/>
              <w:left w:val="nil"/>
              <w:bottom w:val="nil"/>
              <w:right w:val="single" w:sz="4" w:space="0" w:color="auto"/>
            </w:tcBorders>
            <w:shd w:val="clear" w:color="000000" w:fill="FFFFFF"/>
            <w:noWrap/>
            <w:vAlign w:val="bottom"/>
            <w:hideMark/>
          </w:tcPr>
          <w:p w14:paraId="102E2BE2"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5656385E"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44BD61FD" w14:textId="77777777" w:rsidR="00712BCB" w:rsidRPr="002B3E51" w:rsidRDefault="00712BCB" w:rsidP="00BF3524">
            <w:pPr>
              <w:pStyle w:val="Tabletext"/>
              <w:jc w:val="center"/>
            </w:pPr>
          </w:p>
        </w:tc>
      </w:tr>
      <w:tr w:rsidR="00712BCB" w:rsidRPr="002B3E51" w14:paraId="045E158E"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CCC6394" w14:textId="77777777" w:rsidR="00712BCB" w:rsidRPr="000F0D9E" w:rsidRDefault="00712BCB" w:rsidP="00BF3524">
            <w:pPr>
              <w:pStyle w:val="Tabletext"/>
              <w:rPr>
                <w:b/>
                <w:bCs/>
              </w:rPr>
            </w:pPr>
            <w:proofErr w:type="spellStart"/>
            <w:r w:rsidRPr="000F0D9E">
              <w:rPr>
                <w:b/>
                <w:bCs/>
                <w:color w:val="000000"/>
                <w:lang w:val="zh-CN"/>
              </w:rPr>
              <w:t>摩尔多瓦</w:t>
            </w:r>
            <w:proofErr w:type="spellEnd"/>
          </w:p>
        </w:tc>
        <w:tc>
          <w:tcPr>
            <w:tcW w:w="1686" w:type="dxa"/>
            <w:tcBorders>
              <w:top w:val="nil"/>
              <w:left w:val="nil"/>
              <w:bottom w:val="nil"/>
              <w:right w:val="single" w:sz="4" w:space="0" w:color="auto"/>
            </w:tcBorders>
            <w:shd w:val="clear" w:color="000000" w:fill="FFFFFF"/>
            <w:noWrap/>
            <w:vAlign w:val="bottom"/>
            <w:hideMark/>
          </w:tcPr>
          <w:p w14:paraId="381501E7"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18F6CC4B"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4F0816C3" w14:textId="77777777" w:rsidR="00712BCB" w:rsidRPr="002B3E51" w:rsidRDefault="00712BCB" w:rsidP="00BF3524">
            <w:pPr>
              <w:pStyle w:val="Tabletext"/>
              <w:jc w:val="center"/>
            </w:pPr>
          </w:p>
        </w:tc>
      </w:tr>
      <w:tr w:rsidR="00712BCB" w:rsidRPr="002B3E51" w14:paraId="62EC2B02"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286D8C7A" w14:textId="77777777" w:rsidR="00712BCB" w:rsidRPr="000F0D9E" w:rsidRDefault="00712BCB" w:rsidP="00BF3524">
            <w:pPr>
              <w:pStyle w:val="Tabletext"/>
              <w:rPr>
                <w:b/>
                <w:bCs/>
              </w:rPr>
            </w:pPr>
            <w:proofErr w:type="spellStart"/>
            <w:r w:rsidRPr="000F0D9E">
              <w:rPr>
                <w:b/>
                <w:bCs/>
                <w:color w:val="000000"/>
                <w:lang w:val="zh-CN"/>
              </w:rPr>
              <w:t>摩纳哥</w:t>
            </w:r>
            <w:proofErr w:type="spellEnd"/>
          </w:p>
        </w:tc>
        <w:tc>
          <w:tcPr>
            <w:tcW w:w="1686" w:type="dxa"/>
            <w:tcBorders>
              <w:top w:val="nil"/>
              <w:left w:val="nil"/>
              <w:bottom w:val="nil"/>
              <w:right w:val="single" w:sz="4" w:space="0" w:color="auto"/>
            </w:tcBorders>
            <w:shd w:val="clear" w:color="000000" w:fill="FFFFFF"/>
            <w:vAlign w:val="bottom"/>
            <w:hideMark/>
          </w:tcPr>
          <w:p w14:paraId="0DB2FE63"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26D5DC2E"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756C9DBC" w14:textId="77777777" w:rsidR="00712BCB" w:rsidRPr="002B3E51" w:rsidRDefault="00712BCB" w:rsidP="00BF3524">
            <w:pPr>
              <w:pStyle w:val="Tabletext"/>
              <w:jc w:val="center"/>
            </w:pPr>
            <w:r w:rsidRPr="002B3E51">
              <w:rPr>
                <w:lang w:eastAsia="en-GB"/>
              </w:rPr>
              <w:t>0</w:t>
            </w:r>
          </w:p>
        </w:tc>
      </w:tr>
      <w:tr w:rsidR="00712BCB" w:rsidRPr="002B3E51" w14:paraId="3507C87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93AD35B" w14:textId="77777777" w:rsidR="00712BCB" w:rsidRPr="000F0D9E" w:rsidRDefault="00712BCB" w:rsidP="00BF3524">
            <w:pPr>
              <w:pStyle w:val="Tabletext"/>
              <w:rPr>
                <w:b/>
                <w:bCs/>
              </w:rPr>
            </w:pPr>
            <w:proofErr w:type="spellStart"/>
            <w:r w:rsidRPr="000F0D9E">
              <w:rPr>
                <w:b/>
                <w:bCs/>
                <w:color w:val="000000"/>
                <w:lang w:val="zh-CN"/>
              </w:rPr>
              <w:t>蒙古</w:t>
            </w:r>
            <w:proofErr w:type="spellEnd"/>
          </w:p>
        </w:tc>
        <w:tc>
          <w:tcPr>
            <w:tcW w:w="1686" w:type="dxa"/>
            <w:tcBorders>
              <w:top w:val="nil"/>
              <w:left w:val="nil"/>
              <w:bottom w:val="nil"/>
              <w:right w:val="single" w:sz="4" w:space="0" w:color="auto"/>
            </w:tcBorders>
            <w:shd w:val="clear" w:color="000000" w:fill="FFFFFF"/>
            <w:noWrap/>
            <w:vAlign w:val="bottom"/>
            <w:hideMark/>
          </w:tcPr>
          <w:p w14:paraId="00CB058E"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07A0D49B"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400904BE" w14:textId="77777777" w:rsidR="00712BCB" w:rsidRPr="002B3E51" w:rsidRDefault="00712BCB" w:rsidP="00BF3524">
            <w:pPr>
              <w:pStyle w:val="Tabletext"/>
              <w:jc w:val="center"/>
            </w:pPr>
          </w:p>
        </w:tc>
      </w:tr>
      <w:tr w:rsidR="00712BCB" w:rsidRPr="002B3E51" w14:paraId="0AB665DB"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06A2AB38" w14:textId="77777777" w:rsidR="00712BCB" w:rsidRPr="000F0D9E" w:rsidRDefault="00712BCB" w:rsidP="00BF3524">
            <w:pPr>
              <w:pStyle w:val="Tabletext"/>
              <w:rPr>
                <w:b/>
                <w:bCs/>
                <w:color w:val="000000"/>
              </w:rPr>
            </w:pPr>
            <w:proofErr w:type="spellStart"/>
            <w:r w:rsidRPr="000F0D9E">
              <w:rPr>
                <w:b/>
                <w:bCs/>
                <w:color w:val="000000"/>
                <w:lang w:val="zh-CN"/>
              </w:rPr>
              <w:t>黑山</w:t>
            </w:r>
            <w:proofErr w:type="spellEnd"/>
          </w:p>
        </w:tc>
        <w:tc>
          <w:tcPr>
            <w:tcW w:w="1686" w:type="dxa"/>
            <w:tcBorders>
              <w:top w:val="nil"/>
              <w:left w:val="nil"/>
              <w:bottom w:val="nil"/>
              <w:right w:val="single" w:sz="4" w:space="0" w:color="auto"/>
            </w:tcBorders>
            <w:shd w:val="clear" w:color="000000" w:fill="FFFFFF"/>
            <w:noWrap/>
            <w:vAlign w:val="bottom"/>
            <w:hideMark/>
          </w:tcPr>
          <w:p w14:paraId="298F2DFB" w14:textId="77777777" w:rsidR="00712BCB" w:rsidRPr="002B3E51" w:rsidRDefault="00712BCB" w:rsidP="00BF3524">
            <w:pPr>
              <w:pStyle w:val="Tabletext"/>
              <w:jc w:val="center"/>
              <w:rPr>
                <w:color w:val="000000"/>
              </w:rPr>
            </w:pPr>
            <w:r w:rsidRPr="002B3E51">
              <w:rPr>
                <w:color w:val="000000"/>
                <w:lang w:eastAsia="en-GB"/>
              </w:rPr>
              <w:t>1/8</w:t>
            </w:r>
          </w:p>
        </w:tc>
        <w:tc>
          <w:tcPr>
            <w:tcW w:w="1858" w:type="dxa"/>
            <w:tcBorders>
              <w:top w:val="nil"/>
              <w:left w:val="nil"/>
              <w:bottom w:val="nil"/>
              <w:right w:val="single" w:sz="4" w:space="0" w:color="auto"/>
            </w:tcBorders>
            <w:shd w:val="clear" w:color="000000" w:fill="FFFFFF"/>
            <w:vAlign w:val="bottom"/>
            <w:hideMark/>
          </w:tcPr>
          <w:p w14:paraId="74E3B738" w14:textId="77777777" w:rsidR="00712BCB" w:rsidRPr="002B3E51" w:rsidRDefault="00712BCB" w:rsidP="00BF3524">
            <w:pPr>
              <w:pStyle w:val="Tabletext"/>
              <w:jc w:val="center"/>
              <w:rPr>
                <w:color w:val="000000"/>
              </w:rPr>
            </w:pPr>
            <w:r w:rsidRPr="002B3E51">
              <w:rPr>
                <w:color w:val="000000"/>
                <w:lang w:eastAsia="en-GB"/>
              </w:rPr>
              <w:t>1/8</w:t>
            </w:r>
          </w:p>
        </w:tc>
        <w:tc>
          <w:tcPr>
            <w:tcW w:w="1322" w:type="dxa"/>
            <w:tcBorders>
              <w:top w:val="nil"/>
              <w:left w:val="nil"/>
              <w:bottom w:val="nil"/>
              <w:right w:val="single" w:sz="4" w:space="0" w:color="auto"/>
            </w:tcBorders>
            <w:shd w:val="clear" w:color="000000" w:fill="FFFFFF"/>
            <w:vAlign w:val="bottom"/>
            <w:hideMark/>
          </w:tcPr>
          <w:p w14:paraId="5EF8D2A8" w14:textId="77777777" w:rsidR="00712BCB" w:rsidRPr="002B3E51" w:rsidRDefault="00712BCB" w:rsidP="00BF3524">
            <w:pPr>
              <w:pStyle w:val="Tabletext"/>
              <w:jc w:val="center"/>
              <w:rPr>
                <w:color w:val="000000"/>
              </w:rPr>
            </w:pPr>
            <w:r w:rsidRPr="002B3E51">
              <w:rPr>
                <w:color w:val="000000"/>
                <w:lang w:eastAsia="en-GB"/>
              </w:rPr>
              <w:t>0</w:t>
            </w:r>
          </w:p>
        </w:tc>
      </w:tr>
      <w:tr w:rsidR="00712BCB" w:rsidRPr="002B3E51" w14:paraId="71F3C541"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26E287A" w14:textId="77777777" w:rsidR="00712BCB" w:rsidRPr="000F0D9E" w:rsidRDefault="00712BCB" w:rsidP="00BF3524">
            <w:pPr>
              <w:pStyle w:val="Tabletext"/>
              <w:rPr>
                <w:b/>
                <w:bCs/>
              </w:rPr>
            </w:pPr>
            <w:proofErr w:type="spellStart"/>
            <w:r w:rsidRPr="000F0D9E">
              <w:rPr>
                <w:b/>
                <w:bCs/>
                <w:color w:val="000000"/>
                <w:lang w:val="zh-CN"/>
              </w:rPr>
              <w:t>摩洛哥</w:t>
            </w:r>
            <w:proofErr w:type="spellEnd"/>
          </w:p>
        </w:tc>
        <w:tc>
          <w:tcPr>
            <w:tcW w:w="1686" w:type="dxa"/>
            <w:tcBorders>
              <w:top w:val="nil"/>
              <w:left w:val="nil"/>
              <w:bottom w:val="nil"/>
              <w:right w:val="single" w:sz="4" w:space="0" w:color="auto"/>
            </w:tcBorders>
            <w:shd w:val="clear" w:color="000000" w:fill="FFFFFF"/>
            <w:noWrap/>
            <w:vAlign w:val="bottom"/>
            <w:hideMark/>
          </w:tcPr>
          <w:p w14:paraId="2713805A"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322FC0BB"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6D019D13" w14:textId="77777777" w:rsidR="00712BCB" w:rsidRPr="002B3E51" w:rsidRDefault="00712BCB" w:rsidP="00BF3524">
            <w:pPr>
              <w:pStyle w:val="Tabletext"/>
              <w:jc w:val="center"/>
              <w:rPr>
                <w:lang w:eastAsia="en-GB"/>
              </w:rPr>
            </w:pPr>
          </w:p>
        </w:tc>
      </w:tr>
      <w:tr w:rsidR="00712BCB" w:rsidRPr="002B3E51" w14:paraId="2E4D7BF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FE3496C" w14:textId="77777777" w:rsidR="00712BCB" w:rsidRPr="000F0D9E" w:rsidRDefault="00712BCB" w:rsidP="00BF3524">
            <w:pPr>
              <w:pStyle w:val="Tabletext"/>
              <w:rPr>
                <w:b/>
                <w:bCs/>
              </w:rPr>
            </w:pPr>
            <w:proofErr w:type="spellStart"/>
            <w:r w:rsidRPr="000F0D9E">
              <w:rPr>
                <w:b/>
                <w:bCs/>
                <w:color w:val="000000"/>
                <w:lang w:val="zh-CN"/>
              </w:rPr>
              <w:t>莫桑比克</w:t>
            </w:r>
            <w:proofErr w:type="spellEnd"/>
          </w:p>
        </w:tc>
        <w:tc>
          <w:tcPr>
            <w:tcW w:w="1686" w:type="dxa"/>
            <w:tcBorders>
              <w:top w:val="nil"/>
              <w:left w:val="nil"/>
              <w:bottom w:val="nil"/>
              <w:right w:val="single" w:sz="4" w:space="0" w:color="auto"/>
            </w:tcBorders>
            <w:shd w:val="clear" w:color="000000" w:fill="FFFFFF"/>
            <w:noWrap/>
            <w:vAlign w:val="bottom"/>
            <w:hideMark/>
          </w:tcPr>
          <w:p w14:paraId="3D8482FC"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1FA1D3B7"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E43E8FA" w14:textId="77777777" w:rsidR="00712BCB" w:rsidRPr="002B3E51" w:rsidRDefault="00712BCB" w:rsidP="00BF3524">
            <w:pPr>
              <w:pStyle w:val="Tabletext"/>
              <w:jc w:val="center"/>
            </w:pPr>
          </w:p>
        </w:tc>
      </w:tr>
      <w:tr w:rsidR="00712BCB" w:rsidRPr="002B3E51" w14:paraId="6EBB2013"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D996E99" w14:textId="77777777" w:rsidR="00712BCB" w:rsidRPr="000F0D9E" w:rsidRDefault="00712BCB" w:rsidP="00BF3524">
            <w:pPr>
              <w:pStyle w:val="Tabletext"/>
              <w:rPr>
                <w:b/>
                <w:bCs/>
              </w:rPr>
            </w:pPr>
            <w:proofErr w:type="spellStart"/>
            <w:r w:rsidRPr="000F0D9E">
              <w:rPr>
                <w:b/>
                <w:bCs/>
                <w:color w:val="000000"/>
                <w:lang w:val="zh-CN"/>
              </w:rPr>
              <w:t>缅甸</w:t>
            </w:r>
            <w:proofErr w:type="spellEnd"/>
          </w:p>
        </w:tc>
        <w:tc>
          <w:tcPr>
            <w:tcW w:w="1686" w:type="dxa"/>
            <w:tcBorders>
              <w:top w:val="nil"/>
              <w:left w:val="nil"/>
              <w:bottom w:val="nil"/>
              <w:right w:val="single" w:sz="4" w:space="0" w:color="auto"/>
            </w:tcBorders>
            <w:shd w:val="clear" w:color="000000" w:fill="FFFFFF"/>
            <w:vAlign w:val="bottom"/>
            <w:hideMark/>
          </w:tcPr>
          <w:p w14:paraId="3234C271"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vAlign w:val="bottom"/>
            <w:hideMark/>
          </w:tcPr>
          <w:p w14:paraId="2D144165"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7D1D7915" w14:textId="77777777" w:rsidR="00712BCB" w:rsidRPr="002B3E51" w:rsidRDefault="00712BCB" w:rsidP="00BF3524">
            <w:pPr>
              <w:pStyle w:val="Tabletext"/>
              <w:jc w:val="center"/>
              <w:rPr>
                <w:lang w:eastAsia="en-GB"/>
              </w:rPr>
            </w:pPr>
          </w:p>
        </w:tc>
      </w:tr>
      <w:tr w:rsidR="00712BCB" w:rsidRPr="002B3E51" w14:paraId="6FF1AB37"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1BCA6613" w14:textId="77777777" w:rsidR="00712BCB" w:rsidRPr="000F0D9E" w:rsidRDefault="00712BCB" w:rsidP="00BF3524">
            <w:pPr>
              <w:pStyle w:val="Tabletext"/>
              <w:rPr>
                <w:b/>
                <w:bCs/>
              </w:rPr>
            </w:pPr>
            <w:proofErr w:type="spellStart"/>
            <w:r w:rsidRPr="000F0D9E">
              <w:rPr>
                <w:b/>
                <w:bCs/>
                <w:color w:val="000000"/>
                <w:lang w:val="zh-CN"/>
              </w:rPr>
              <w:t>纳米比亚</w:t>
            </w:r>
            <w:proofErr w:type="spellEnd"/>
          </w:p>
        </w:tc>
        <w:tc>
          <w:tcPr>
            <w:tcW w:w="1686" w:type="dxa"/>
            <w:tcBorders>
              <w:top w:val="nil"/>
              <w:left w:val="nil"/>
              <w:right w:val="single" w:sz="4" w:space="0" w:color="auto"/>
            </w:tcBorders>
            <w:shd w:val="clear" w:color="000000" w:fill="FFFFFF"/>
            <w:noWrap/>
            <w:vAlign w:val="bottom"/>
            <w:hideMark/>
          </w:tcPr>
          <w:p w14:paraId="3EBAB368" w14:textId="77777777" w:rsidR="00712BCB" w:rsidRPr="002B3E51" w:rsidRDefault="00712BCB" w:rsidP="00BF3524">
            <w:pPr>
              <w:pStyle w:val="Tabletext"/>
              <w:jc w:val="center"/>
            </w:pPr>
            <w:r w:rsidRPr="002B3E51">
              <w:rPr>
                <w:lang w:eastAsia="en-GB"/>
              </w:rPr>
              <w:t>1/4</w:t>
            </w:r>
          </w:p>
        </w:tc>
        <w:tc>
          <w:tcPr>
            <w:tcW w:w="1858" w:type="dxa"/>
            <w:tcBorders>
              <w:top w:val="nil"/>
              <w:left w:val="nil"/>
              <w:right w:val="single" w:sz="4" w:space="0" w:color="auto"/>
            </w:tcBorders>
            <w:shd w:val="clear" w:color="000000" w:fill="FFFFFF"/>
            <w:noWrap/>
            <w:vAlign w:val="bottom"/>
            <w:hideMark/>
          </w:tcPr>
          <w:p w14:paraId="1B8161B8" w14:textId="77777777" w:rsidR="00712BCB" w:rsidRPr="002B3E51" w:rsidRDefault="00712BCB" w:rsidP="00BF3524">
            <w:pPr>
              <w:pStyle w:val="Tabletext"/>
              <w:jc w:val="center"/>
            </w:pPr>
            <w:r w:rsidRPr="002B3E51">
              <w:rPr>
                <w:lang w:eastAsia="en-GB"/>
              </w:rPr>
              <w:t>1/4</w:t>
            </w:r>
          </w:p>
        </w:tc>
        <w:tc>
          <w:tcPr>
            <w:tcW w:w="1322" w:type="dxa"/>
            <w:tcBorders>
              <w:top w:val="nil"/>
              <w:left w:val="nil"/>
              <w:right w:val="single" w:sz="4" w:space="0" w:color="auto"/>
            </w:tcBorders>
            <w:shd w:val="clear" w:color="000000" w:fill="FFFFFF"/>
            <w:vAlign w:val="bottom"/>
            <w:hideMark/>
          </w:tcPr>
          <w:p w14:paraId="4D8E8784" w14:textId="77777777" w:rsidR="00712BCB" w:rsidRPr="002B3E51" w:rsidRDefault="00712BCB" w:rsidP="00BF3524">
            <w:pPr>
              <w:pStyle w:val="Tabletext"/>
              <w:jc w:val="center"/>
            </w:pPr>
          </w:p>
        </w:tc>
      </w:tr>
      <w:tr w:rsidR="00712BCB" w:rsidRPr="002B3E51" w14:paraId="0AE0D42F"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25425C23" w14:textId="77777777" w:rsidR="00712BCB" w:rsidRPr="000F0D9E" w:rsidRDefault="00712BCB" w:rsidP="00BF3524">
            <w:pPr>
              <w:pStyle w:val="Tabletext"/>
              <w:rPr>
                <w:b/>
                <w:bCs/>
              </w:rPr>
            </w:pPr>
            <w:proofErr w:type="spellStart"/>
            <w:r w:rsidRPr="000F0D9E">
              <w:rPr>
                <w:b/>
                <w:bCs/>
                <w:color w:val="000000"/>
                <w:lang w:val="zh-CN"/>
              </w:rPr>
              <w:t>瑙鲁</w:t>
            </w:r>
            <w:proofErr w:type="spellEnd"/>
          </w:p>
        </w:tc>
        <w:tc>
          <w:tcPr>
            <w:tcW w:w="1686" w:type="dxa"/>
            <w:tcBorders>
              <w:top w:val="nil"/>
              <w:left w:val="nil"/>
              <w:right w:val="single" w:sz="4" w:space="0" w:color="auto"/>
            </w:tcBorders>
            <w:shd w:val="clear" w:color="000000" w:fill="FFFFFF"/>
            <w:noWrap/>
            <w:vAlign w:val="bottom"/>
            <w:hideMark/>
          </w:tcPr>
          <w:p w14:paraId="7DD567A1" w14:textId="77777777" w:rsidR="00712BCB" w:rsidRPr="002B3E51" w:rsidRDefault="00712BCB" w:rsidP="00BF3524">
            <w:pPr>
              <w:pStyle w:val="Tabletext"/>
              <w:jc w:val="center"/>
            </w:pPr>
            <w:r w:rsidRPr="002B3E51">
              <w:rPr>
                <w:lang w:eastAsia="en-GB"/>
              </w:rPr>
              <w:t>1/16</w:t>
            </w:r>
          </w:p>
        </w:tc>
        <w:tc>
          <w:tcPr>
            <w:tcW w:w="1858" w:type="dxa"/>
            <w:tcBorders>
              <w:top w:val="nil"/>
              <w:left w:val="nil"/>
              <w:right w:val="single" w:sz="4" w:space="0" w:color="auto"/>
            </w:tcBorders>
            <w:shd w:val="clear" w:color="000000" w:fill="FFFFFF"/>
            <w:noWrap/>
            <w:vAlign w:val="bottom"/>
            <w:hideMark/>
          </w:tcPr>
          <w:p w14:paraId="7EF57F2D" w14:textId="77777777" w:rsidR="00712BCB" w:rsidRPr="002B3E51" w:rsidRDefault="00712BCB" w:rsidP="00BF3524">
            <w:pPr>
              <w:pStyle w:val="Tabletext"/>
              <w:jc w:val="center"/>
            </w:pPr>
            <w:r w:rsidRPr="002B3E51">
              <w:rPr>
                <w:lang w:eastAsia="en-GB"/>
              </w:rPr>
              <w:t>1/16</w:t>
            </w:r>
          </w:p>
        </w:tc>
        <w:tc>
          <w:tcPr>
            <w:tcW w:w="1322" w:type="dxa"/>
            <w:tcBorders>
              <w:top w:val="nil"/>
              <w:left w:val="nil"/>
              <w:right w:val="single" w:sz="4" w:space="0" w:color="auto"/>
            </w:tcBorders>
            <w:shd w:val="clear" w:color="000000" w:fill="FFFFFF"/>
            <w:vAlign w:val="bottom"/>
            <w:hideMark/>
          </w:tcPr>
          <w:p w14:paraId="2B1CCC92" w14:textId="77777777" w:rsidR="00712BCB" w:rsidRPr="002B3E51" w:rsidRDefault="00712BCB" w:rsidP="00BF3524">
            <w:pPr>
              <w:pStyle w:val="Tabletext"/>
              <w:jc w:val="center"/>
            </w:pPr>
          </w:p>
        </w:tc>
      </w:tr>
      <w:tr w:rsidR="00712BCB" w:rsidRPr="002B3E51" w14:paraId="7B232090" w14:textId="77777777" w:rsidTr="00A5663E">
        <w:trPr>
          <w:cantSplit/>
          <w:jc w:val="center"/>
        </w:trPr>
        <w:tc>
          <w:tcPr>
            <w:tcW w:w="3114" w:type="dxa"/>
            <w:tcBorders>
              <w:left w:val="single" w:sz="4" w:space="0" w:color="auto"/>
              <w:bottom w:val="nil"/>
              <w:right w:val="single" w:sz="4" w:space="0" w:color="auto"/>
            </w:tcBorders>
            <w:shd w:val="clear" w:color="000000" w:fill="FFFFFF"/>
            <w:vAlign w:val="bottom"/>
            <w:hideMark/>
          </w:tcPr>
          <w:p w14:paraId="6E38CC10" w14:textId="77777777" w:rsidR="00712BCB" w:rsidRPr="000F0D9E" w:rsidRDefault="00712BCB" w:rsidP="00BF3524">
            <w:pPr>
              <w:pStyle w:val="Tabletext"/>
              <w:rPr>
                <w:b/>
                <w:bCs/>
              </w:rPr>
            </w:pPr>
            <w:proofErr w:type="spellStart"/>
            <w:r w:rsidRPr="000F0D9E">
              <w:rPr>
                <w:b/>
                <w:bCs/>
                <w:color w:val="000000"/>
                <w:lang w:val="zh-CN"/>
              </w:rPr>
              <w:t>尼泊尔（共和国</w:t>
            </w:r>
            <w:proofErr w:type="spellEnd"/>
            <w:r w:rsidRPr="000F0D9E">
              <w:rPr>
                <w:b/>
                <w:bCs/>
                <w:color w:val="000000"/>
                <w:lang w:val="zh-CN"/>
              </w:rPr>
              <w:t>）</w:t>
            </w:r>
          </w:p>
        </w:tc>
        <w:tc>
          <w:tcPr>
            <w:tcW w:w="1686" w:type="dxa"/>
            <w:tcBorders>
              <w:left w:val="nil"/>
              <w:bottom w:val="nil"/>
              <w:right w:val="single" w:sz="4" w:space="0" w:color="auto"/>
            </w:tcBorders>
            <w:shd w:val="clear" w:color="000000" w:fill="FFFFFF"/>
            <w:noWrap/>
            <w:vAlign w:val="bottom"/>
            <w:hideMark/>
          </w:tcPr>
          <w:p w14:paraId="13F97C79" w14:textId="77777777" w:rsidR="00712BCB" w:rsidRPr="002B3E51" w:rsidRDefault="00712BCB" w:rsidP="00BF3524">
            <w:pPr>
              <w:pStyle w:val="Tabletext"/>
              <w:jc w:val="center"/>
            </w:pPr>
            <w:r w:rsidRPr="002B3E51">
              <w:rPr>
                <w:lang w:eastAsia="en-GB"/>
              </w:rPr>
              <w:t>1/16</w:t>
            </w:r>
          </w:p>
        </w:tc>
        <w:tc>
          <w:tcPr>
            <w:tcW w:w="1858" w:type="dxa"/>
            <w:tcBorders>
              <w:left w:val="nil"/>
              <w:bottom w:val="nil"/>
              <w:right w:val="single" w:sz="4" w:space="0" w:color="auto"/>
            </w:tcBorders>
            <w:shd w:val="clear" w:color="000000" w:fill="FFFFFF"/>
            <w:noWrap/>
            <w:vAlign w:val="bottom"/>
            <w:hideMark/>
          </w:tcPr>
          <w:p w14:paraId="6528EEC5" w14:textId="77777777" w:rsidR="00712BCB" w:rsidRPr="002B3E51" w:rsidRDefault="00712BCB" w:rsidP="00BF3524">
            <w:pPr>
              <w:pStyle w:val="Tabletext"/>
              <w:jc w:val="center"/>
            </w:pPr>
            <w:r w:rsidRPr="002B3E51">
              <w:rPr>
                <w:lang w:eastAsia="en-GB"/>
              </w:rPr>
              <w:t>1/16</w:t>
            </w:r>
          </w:p>
        </w:tc>
        <w:tc>
          <w:tcPr>
            <w:tcW w:w="1322" w:type="dxa"/>
            <w:tcBorders>
              <w:left w:val="nil"/>
              <w:bottom w:val="nil"/>
              <w:right w:val="single" w:sz="4" w:space="0" w:color="auto"/>
            </w:tcBorders>
            <w:shd w:val="clear" w:color="000000" w:fill="FFFFFF"/>
            <w:vAlign w:val="bottom"/>
            <w:hideMark/>
          </w:tcPr>
          <w:p w14:paraId="6E5CD9F9" w14:textId="77777777" w:rsidR="00712BCB" w:rsidRPr="002B3E51" w:rsidRDefault="00712BCB" w:rsidP="00BF3524">
            <w:pPr>
              <w:pStyle w:val="Tabletext"/>
              <w:jc w:val="center"/>
            </w:pPr>
          </w:p>
        </w:tc>
      </w:tr>
      <w:tr w:rsidR="00712BCB" w:rsidRPr="002B3E51" w14:paraId="7D2F5064"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DA51EF0" w14:textId="77777777" w:rsidR="00712BCB" w:rsidRPr="000F0D9E" w:rsidRDefault="00712BCB" w:rsidP="00BF3524">
            <w:pPr>
              <w:pStyle w:val="Tabletext"/>
              <w:rPr>
                <w:b/>
                <w:bCs/>
              </w:rPr>
            </w:pPr>
            <w:proofErr w:type="spellStart"/>
            <w:r w:rsidRPr="000F0D9E">
              <w:rPr>
                <w:b/>
                <w:bCs/>
                <w:color w:val="000000"/>
                <w:lang w:val="zh-CN"/>
              </w:rPr>
              <w:t>荷兰</w:t>
            </w:r>
            <w:r w:rsidRPr="000F0D9E">
              <w:rPr>
                <w:rFonts w:hint="eastAsia"/>
                <w:b/>
                <w:bCs/>
                <w:color w:val="000000"/>
                <w:lang w:val="zh-CN"/>
              </w:rPr>
              <w:t>（</w:t>
            </w:r>
            <w:r w:rsidRPr="000F0D9E">
              <w:rPr>
                <w:b/>
                <w:bCs/>
                <w:color w:val="000000"/>
                <w:lang w:val="zh-CN"/>
              </w:rPr>
              <w:t>王国</w:t>
            </w:r>
            <w:proofErr w:type="spellEnd"/>
            <w:r w:rsidRPr="000F0D9E">
              <w:rPr>
                <w:rFonts w:hint="eastAsia"/>
                <w:b/>
                <w:bCs/>
                <w:color w:val="000000"/>
                <w:lang w:val="zh-CN"/>
              </w:rPr>
              <w:t>）</w:t>
            </w:r>
          </w:p>
        </w:tc>
        <w:tc>
          <w:tcPr>
            <w:tcW w:w="1686" w:type="dxa"/>
            <w:tcBorders>
              <w:top w:val="nil"/>
              <w:left w:val="nil"/>
              <w:bottom w:val="nil"/>
              <w:right w:val="single" w:sz="4" w:space="0" w:color="auto"/>
            </w:tcBorders>
            <w:shd w:val="clear" w:color="000000" w:fill="FFFFFF"/>
            <w:noWrap/>
            <w:vAlign w:val="bottom"/>
            <w:hideMark/>
          </w:tcPr>
          <w:p w14:paraId="12A0A2F3" w14:textId="77777777" w:rsidR="00712BCB" w:rsidRPr="002B3E51" w:rsidRDefault="00712BCB" w:rsidP="00BF3524">
            <w:pPr>
              <w:pStyle w:val="Tabletext"/>
              <w:jc w:val="center"/>
            </w:pPr>
            <w:r w:rsidRPr="002B3E51">
              <w:rPr>
                <w:lang w:eastAsia="en-GB"/>
              </w:rPr>
              <w:t>5</w:t>
            </w:r>
          </w:p>
        </w:tc>
        <w:tc>
          <w:tcPr>
            <w:tcW w:w="1858" w:type="dxa"/>
            <w:tcBorders>
              <w:top w:val="nil"/>
              <w:left w:val="nil"/>
              <w:bottom w:val="nil"/>
              <w:right w:val="single" w:sz="4" w:space="0" w:color="auto"/>
            </w:tcBorders>
            <w:shd w:val="clear" w:color="000000" w:fill="FFFFFF"/>
            <w:noWrap/>
            <w:vAlign w:val="bottom"/>
            <w:hideMark/>
          </w:tcPr>
          <w:p w14:paraId="3797FBE0" w14:textId="77777777" w:rsidR="00712BCB" w:rsidRPr="002B3E51" w:rsidRDefault="00712BCB" w:rsidP="00BF3524">
            <w:pPr>
              <w:pStyle w:val="Tabletext"/>
              <w:jc w:val="center"/>
            </w:pPr>
            <w:r w:rsidRPr="002B3E51">
              <w:rPr>
                <w:lang w:eastAsia="en-GB"/>
              </w:rPr>
              <w:t>5</w:t>
            </w:r>
          </w:p>
        </w:tc>
        <w:tc>
          <w:tcPr>
            <w:tcW w:w="1322" w:type="dxa"/>
            <w:tcBorders>
              <w:top w:val="nil"/>
              <w:left w:val="nil"/>
              <w:bottom w:val="nil"/>
              <w:right w:val="single" w:sz="4" w:space="0" w:color="auto"/>
            </w:tcBorders>
            <w:shd w:val="clear" w:color="000000" w:fill="FFFFFF"/>
            <w:vAlign w:val="bottom"/>
            <w:hideMark/>
          </w:tcPr>
          <w:p w14:paraId="5CA691AC" w14:textId="77777777" w:rsidR="00712BCB" w:rsidRPr="002B3E51" w:rsidRDefault="00712BCB" w:rsidP="00BF3524">
            <w:pPr>
              <w:pStyle w:val="Tabletext"/>
              <w:jc w:val="center"/>
              <w:rPr>
                <w:lang w:eastAsia="en-GB"/>
              </w:rPr>
            </w:pPr>
          </w:p>
        </w:tc>
      </w:tr>
      <w:tr w:rsidR="00712BCB" w:rsidRPr="002B3E51" w14:paraId="3C06863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B2C1586" w14:textId="77777777" w:rsidR="00712BCB" w:rsidRPr="000F0D9E" w:rsidRDefault="00712BCB" w:rsidP="00BF3524">
            <w:pPr>
              <w:pStyle w:val="Tabletext"/>
              <w:rPr>
                <w:b/>
                <w:bCs/>
              </w:rPr>
            </w:pPr>
            <w:proofErr w:type="spellStart"/>
            <w:r w:rsidRPr="000F0D9E">
              <w:rPr>
                <w:b/>
                <w:bCs/>
                <w:color w:val="000000"/>
                <w:lang w:val="zh-CN"/>
              </w:rPr>
              <w:t>新西兰</w:t>
            </w:r>
            <w:proofErr w:type="spellEnd"/>
          </w:p>
        </w:tc>
        <w:tc>
          <w:tcPr>
            <w:tcW w:w="1686" w:type="dxa"/>
            <w:tcBorders>
              <w:top w:val="nil"/>
              <w:left w:val="nil"/>
              <w:bottom w:val="nil"/>
              <w:right w:val="single" w:sz="4" w:space="0" w:color="auto"/>
            </w:tcBorders>
            <w:shd w:val="clear" w:color="000000" w:fill="FFFFFF"/>
            <w:noWrap/>
            <w:vAlign w:val="bottom"/>
            <w:hideMark/>
          </w:tcPr>
          <w:p w14:paraId="05427FA3" w14:textId="77777777" w:rsidR="00712BCB" w:rsidRPr="002B3E51" w:rsidRDefault="00712BCB" w:rsidP="00BF3524">
            <w:pPr>
              <w:pStyle w:val="Tabletext"/>
              <w:jc w:val="center"/>
            </w:pPr>
            <w:r w:rsidRPr="002B3E51">
              <w:rPr>
                <w:lang w:eastAsia="en-GB"/>
              </w:rPr>
              <w:t>2</w:t>
            </w:r>
          </w:p>
        </w:tc>
        <w:tc>
          <w:tcPr>
            <w:tcW w:w="1858" w:type="dxa"/>
            <w:tcBorders>
              <w:top w:val="nil"/>
              <w:left w:val="nil"/>
              <w:bottom w:val="nil"/>
              <w:right w:val="single" w:sz="4" w:space="0" w:color="auto"/>
            </w:tcBorders>
            <w:shd w:val="clear" w:color="000000" w:fill="FFFFFF"/>
            <w:noWrap/>
            <w:vAlign w:val="bottom"/>
            <w:hideMark/>
          </w:tcPr>
          <w:p w14:paraId="63274E67" w14:textId="77777777" w:rsidR="00712BCB" w:rsidRPr="002B3E51" w:rsidRDefault="00712BCB" w:rsidP="00BF3524">
            <w:pPr>
              <w:pStyle w:val="Tabletext"/>
              <w:jc w:val="center"/>
            </w:pPr>
            <w:r w:rsidRPr="002B3E51">
              <w:rPr>
                <w:lang w:eastAsia="en-GB"/>
              </w:rPr>
              <w:t>2</w:t>
            </w:r>
          </w:p>
        </w:tc>
        <w:tc>
          <w:tcPr>
            <w:tcW w:w="1322" w:type="dxa"/>
            <w:tcBorders>
              <w:top w:val="nil"/>
              <w:left w:val="nil"/>
              <w:bottom w:val="nil"/>
              <w:right w:val="single" w:sz="4" w:space="0" w:color="auto"/>
            </w:tcBorders>
            <w:shd w:val="clear" w:color="000000" w:fill="FFFFFF"/>
            <w:vAlign w:val="bottom"/>
            <w:hideMark/>
          </w:tcPr>
          <w:p w14:paraId="75F7BC7A" w14:textId="77777777" w:rsidR="00712BCB" w:rsidRPr="002B3E51" w:rsidRDefault="00712BCB" w:rsidP="00BF3524">
            <w:pPr>
              <w:pStyle w:val="Tabletext"/>
              <w:jc w:val="center"/>
              <w:rPr>
                <w:lang w:eastAsia="en-GB"/>
              </w:rPr>
            </w:pPr>
          </w:p>
        </w:tc>
      </w:tr>
      <w:tr w:rsidR="00712BCB" w:rsidRPr="002B3E51" w14:paraId="3950D1CD"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6157A30D" w14:textId="77777777" w:rsidR="00712BCB" w:rsidRPr="000F0D9E" w:rsidRDefault="00712BCB" w:rsidP="00BF3524">
            <w:pPr>
              <w:pStyle w:val="Tabletext"/>
              <w:rPr>
                <w:b/>
                <w:bCs/>
              </w:rPr>
            </w:pPr>
            <w:proofErr w:type="spellStart"/>
            <w:r w:rsidRPr="000F0D9E">
              <w:rPr>
                <w:b/>
                <w:bCs/>
                <w:color w:val="000000"/>
                <w:lang w:val="zh-CN"/>
              </w:rPr>
              <w:t>尼加拉瓜</w:t>
            </w:r>
            <w:proofErr w:type="spellEnd"/>
          </w:p>
        </w:tc>
        <w:tc>
          <w:tcPr>
            <w:tcW w:w="1686" w:type="dxa"/>
            <w:tcBorders>
              <w:top w:val="nil"/>
              <w:left w:val="nil"/>
              <w:bottom w:val="nil"/>
              <w:right w:val="single" w:sz="4" w:space="0" w:color="auto"/>
            </w:tcBorders>
            <w:shd w:val="clear" w:color="000000" w:fill="FFFFFF"/>
            <w:noWrap/>
            <w:vAlign w:val="bottom"/>
            <w:hideMark/>
          </w:tcPr>
          <w:p w14:paraId="7A1716F7"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62D8FB7D"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3934CAB2" w14:textId="77777777" w:rsidR="00712BCB" w:rsidRPr="002B3E51" w:rsidRDefault="00712BCB" w:rsidP="00BF3524">
            <w:pPr>
              <w:pStyle w:val="Tabletext"/>
              <w:jc w:val="center"/>
            </w:pPr>
            <w:r w:rsidRPr="002B3E51">
              <w:rPr>
                <w:lang w:eastAsia="en-GB"/>
              </w:rPr>
              <w:t>0</w:t>
            </w:r>
          </w:p>
        </w:tc>
      </w:tr>
      <w:tr w:rsidR="00712BCB" w:rsidRPr="002B3E51" w14:paraId="4C3393B6"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6C8D75B8" w14:textId="77777777" w:rsidR="00712BCB" w:rsidRPr="000F0D9E" w:rsidRDefault="00712BCB" w:rsidP="00BF3524">
            <w:pPr>
              <w:pStyle w:val="Tabletext"/>
              <w:rPr>
                <w:b/>
                <w:bCs/>
              </w:rPr>
            </w:pPr>
            <w:proofErr w:type="spellStart"/>
            <w:r w:rsidRPr="000F0D9E">
              <w:rPr>
                <w:b/>
                <w:bCs/>
                <w:color w:val="000000"/>
                <w:lang w:val="zh-CN"/>
              </w:rPr>
              <w:t>尼日尔</w:t>
            </w:r>
            <w:proofErr w:type="spellEnd"/>
          </w:p>
        </w:tc>
        <w:tc>
          <w:tcPr>
            <w:tcW w:w="1686" w:type="dxa"/>
            <w:tcBorders>
              <w:top w:val="nil"/>
              <w:left w:val="nil"/>
              <w:bottom w:val="nil"/>
              <w:right w:val="single" w:sz="4" w:space="0" w:color="auto"/>
            </w:tcBorders>
            <w:shd w:val="clear" w:color="000000" w:fill="FFFFFF"/>
            <w:noWrap/>
            <w:vAlign w:val="bottom"/>
            <w:hideMark/>
          </w:tcPr>
          <w:p w14:paraId="09EA024B"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vAlign w:val="bottom"/>
            <w:hideMark/>
          </w:tcPr>
          <w:p w14:paraId="7166A0D4"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0934DDF4" w14:textId="77777777" w:rsidR="00712BCB" w:rsidRPr="002B3E51" w:rsidRDefault="00712BCB" w:rsidP="00BF3524">
            <w:pPr>
              <w:pStyle w:val="Tabletext"/>
              <w:jc w:val="center"/>
            </w:pPr>
            <w:r w:rsidRPr="002B3E51">
              <w:rPr>
                <w:lang w:eastAsia="en-GB"/>
              </w:rPr>
              <w:t>0</w:t>
            </w:r>
          </w:p>
        </w:tc>
      </w:tr>
      <w:tr w:rsidR="00712BCB" w:rsidRPr="002B3E51" w14:paraId="1E8916FA"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1B67E30" w14:textId="77777777" w:rsidR="00712BCB" w:rsidRPr="000F0D9E" w:rsidRDefault="00712BCB" w:rsidP="00BF3524">
            <w:pPr>
              <w:pStyle w:val="Tabletext"/>
              <w:rPr>
                <w:b/>
                <w:bCs/>
              </w:rPr>
            </w:pPr>
            <w:proofErr w:type="spellStart"/>
            <w:r w:rsidRPr="000F0D9E">
              <w:rPr>
                <w:b/>
                <w:bCs/>
                <w:color w:val="000000"/>
                <w:lang w:val="zh-CN"/>
              </w:rPr>
              <w:t>尼日利亚</w:t>
            </w:r>
            <w:proofErr w:type="spellEnd"/>
          </w:p>
        </w:tc>
        <w:tc>
          <w:tcPr>
            <w:tcW w:w="1686" w:type="dxa"/>
            <w:tcBorders>
              <w:top w:val="nil"/>
              <w:left w:val="nil"/>
              <w:bottom w:val="nil"/>
              <w:right w:val="single" w:sz="4" w:space="0" w:color="auto"/>
            </w:tcBorders>
            <w:shd w:val="clear" w:color="000000" w:fill="FFFFFF"/>
            <w:noWrap/>
            <w:vAlign w:val="bottom"/>
            <w:hideMark/>
          </w:tcPr>
          <w:p w14:paraId="0113E5D0" w14:textId="77777777" w:rsidR="00712BCB" w:rsidRPr="002B3E51" w:rsidRDefault="00712BCB" w:rsidP="00BF3524">
            <w:pPr>
              <w:pStyle w:val="Tabletext"/>
              <w:jc w:val="center"/>
            </w:pPr>
            <w:r w:rsidRPr="002B3E51">
              <w:rPr>
                <w:lang w:eastAsia="en-GB"/>
              </w:rPr>
              <w:t>2</w:t>
            </w:r>
          </w:p>
        </w:tc>
        <w:tc>
          <w:tcPr>
            <w:tcW w:w="1858" w:type="dxa"/>
            <w:tcBorders>
              <w:top w:val="nil"/>
              <w:left w:val="nil"/>
              <w:bottom w:val="nil"/>
              <w:right w:val="single" w:sz="4" w:space="0" w:color="auto"/>
            </w:tcBorders>
            <w:shd w:val="clear" w:color="000000" w:fill="FFFFFF"/>
            <w:noWrap/>
            <w:vAlign w:val="bottom"/>
            <w:hideMark/>
          </w:tcPr>
          <w:p w14:paraId="7363FF1A" w14:textId="77777777" w:rsidR="00712BCB" w:rsidRPr="002B3E51" w:rsidRDefault="00712BCB" w:rsidP="00BF3524">
            <w:pPr>
              <w:pStyle w:val="Tabletext"/>
              <w:jc w:val="center"/>
            </w:pPr>
            <w:r w:rsidRPr="002B3E51">
              <w:rPr>
                <w:lang w:eastAsia="en-GB"/>
              </w:rPr>
              <w:t>2</w:t>
            </w:r>
          </w:p>
        </w:tc>
        <w:tc>
          <w:tcPr>
            <w:tcW w:w="1322" w:type="dxa"/>
            <w:tcBorders>
              <w:top w:val="nil"/>
              <w:left w:val="nil"/>
              <w:bottom w:val="nil"/>
              <w:right w:val="single" w:sz="4" w:space="0" w:color="auto"/>
            </w:tcBorders>
            <w:shd w:val="clear" w:color="000000" w:fill="FFFFFF"/>
            <w:vAlign w:val="bottom"/>
            <w:hideMark/>
          </w:tcPr>
          <w:p w14:paraId="5E3E7E88" w14:textId="77777777" w:rsidR="00712BCB" w:rsidRPr="002B3E51" w:rsidRDefault="00712BCB" w:rsidP="00BF3524">
            <w:pPr>
              <w:pStyle w:val="Tabletext"/>
              <w:jc w:val="center"/>
              <w:rPr>
                <w:lang w:eastAsia="en-GB"/>
              </w:rPr>
            </w:pPr>
          </w:p>
        </w:tc>
      </w:tr>
      <w:tr w:rsidR="00712BCB" w:rsidRPr="002B3E51" w14:paraId="1AC62B33"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C433A0F" w14:textId="77777777" w:rsidR="00712BCB" w:rsidRPr="000F0D9E" w:rsidRDefault="00712BCB" w:rsidP="00BF3524">
            <w:pPr>
              <w:pStyle w:val="Tabletext"/>
              <w:rPr>
                <w:b/>
                <w:bCs/>
              </w:rPr>
            </w:pPr>
            <w:proofErr w:type="spellStart"/>
            <w:r w:rsidRPr="000F0D9E">
              <w:rPr>
                <w:b/>
                <w:bCs/>
                <w:color w:val="000000"/>
                <w:lang w:val="zh-CN"/>
              </w:rPr>
              <w:t>北马其顿</w:t>
            </w:r>
            <w:proofErr w:type="spellEnd"/>
          </w:p>
        </w:tc>
        <w:tc>
          <w:tcPr>
            <w:tcW w:w="1686" w:type="dxa"/>
            <w:tcBorders>
              <w:top w:val="nil"/>
              <w:left w:val="nil"/>
              <w:bottom w:val="nil"/>
              <w:right w:val="single" w:sz="4" w:space="0" w:color="auto"/>
            </w:tcBorders>
            <w:shd w:val="clear" w:color="000000" w:fill="FFFFFF"/>
            <w:noWrap/>
            <w:vAlign w:val="bottom"/>
            <w:hideMark/>
          </w:tcPr>
          <w:p w14:paraId="0A16FEA2"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2F3354A2"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5F42A523" w14:textId="77777777" w:rsidR="00712BCB" w:rsidRPr="002B3E51" w:rsidRDefault="00712BCB" w:rsidP="00BF3524">
            <w:pPr>
              <w:pStyle w:val="Tabletext"/>
              <w:jc w:val="center"/>
              <w:rPr>
                <w:lang w:eastAsia="en-GB"/>
              </w:rPr>
            </w:pPr>
          </w:p>
        </w:tc>
      </w:tr>
      <w:tr w:rsidR="00712BCB" w:rsidRPr="002B3E51" w14:paraId="1D966E7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F740431" w14:textId="77777777" w:rsidR="00712BCB" w:rsidRPr="000F0D9E" w:rsidRDefault="00712BCB" w:rsidP="00BF3524">
            <w:pPr>
              <w:pStyle w:val="Tabletext"/>
              <w:rPr>
                <w:b/>
                <w:bCs/>
              </w:rPr>
            </w:pPr>
            <w:proofErr w:type="spellStart"/>
            <w:r w:rsidRPr="000F0D9E">
              <w:rPr>
                <w:b/>
                <w:bCs/>
                <w:color w:val="000000"/>
                <w:lang w:val="zh-CN"/>
              </w:rPr>
              <w:t>挪威</w:t>
            </w:r>
            <w:proofErr w:type="spellEnd"/>
          </w:p>
        </w:tc>
        <w:tc>
          <w:tcPr>
            <w:tcW w:w="1686" w:type="dxa"/>
            <w:tcBorders>
              <w:top w:val="nil"/>
              <w:left w:val="nil"/>
              <w:bottom w:val="nil"/>
              <w:right w:val="single" w:sz="4" w:space="0" w:color="auto"/>
            </w:tcBorders>
            <w:shd w:val="clear" w:color="000000" w:fill="FFFFFF"/>
            <w:noWrap/>
            <w:vAlign w:val="bottom"/>
            <w:hideMark/>
          </w:tcPr>
          <w:p w14:paraId="60D19C46" w14:textId="77777777" w:rsidR="00712BCB" w:rsidRPr="002B3E51" w:rsidRDefault="00712BCB" w:rsidP="00BF3524">
            <w:pPr>
              <w:pStyle w:val="Tabletext"/>
              <w:jc w:val="center"/>
            </w:pPr>
            <w:r w:rsidRPr="002B3E51">
              <w:rPr>
                <w:lang w:eastAsia="en-GB"/>
              </w:rPr>
              <w:t>5</w:t>
            </w:r>
          </w:p>
        </w:tc>
        <w:tc>
          <w:tcPr>
            <w:tcW w:w="1858" w:type="dxa"/>
            <w:tcBorders>
              <w:top w:val="nil"/>
              <w:left w:val="nil"/>
              <w:bottom w:val="nil"/>
              <w:right w:val="single" w:sz="4" w:space="0" w:color="auto"/>
            </w:tcBorders>
            <w:shd w:val="clear" w:color="000000" w:fill="FFFFFF"/>
            <w:noWrap/>
            <w:vAlign w:val="bottom"/>
            <w:hideMark/>
          </w:tcPr>
          <w:p w14:paraId="6465066A" w14:textId="77777777" w:rsidR="00712BCB" w:rsidRPr="002B3E51" w:rsidRDefault="00712BCB" w:rsidP="00BF3524">
            <w:pPr>
              <w:pStyle w:val="Tabletext"/>
              <w:jc w:val="center"/>
            </w:pPr>
            <w:r w:rsidRPr="002B3E51">
              <w:rPr>
                <w:lang w:eastAsia="en-GB"/>
              </w:rPr>
              <w:t>5</w:t>
            </w:r>
          </w:p>
        </w:tc>
        <w:tc>
          <w:tcPr>
            <w:tcW w:w="1322" w:type="dxa"/>
            <w:tcBorders>
              <w:top w:val="nil"/>
              <w:left w:val="nil"/>
              <w:bottom w:val="nil"/>
              <w:right w:val="single" w:sz="4" w:space="0" w:color="auto"/>
            </w:tcBorders>
            <w:shd w:val="clear" w:color="000000" w:fill="FFFFFF"/>
            <w:vAlign w:val="bottom"/>
            <w:hideMark/>
          </w:tcPr>
          <w:p w14:paraId="12B3FA4F" w14:textId="77777777" w:rsidR="00712BCB" w:rsidRPr="002B3E51" w:rsidRDefault="00712BCB" w:rsidP="00BF3524">
            <w:pPr>
              <w:pStyle w:val="Tabletext"/>
              <w:jc w:val="center"/>
              <w:rPr>
                <w:lang w:eastAsia="en-GB"/>
              </w:rPr>
            </w:pPr>
          </w:p>
        </w:tc>
      </w:tr>
      <w:tr w:rsidR="00712BCB" w:rsidRPr="002B3E51" w14:paraId="424E1BD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F185C77" w14:textId="77777777" w:rsidR="00712BCB" w:rsidRPr="000F0D9E" w:rsidRDefault="00712BCB" w:rsidP="00BF3524">
            <w:pPr>
              <w:pStyle w:val="Tabletext"/>
              <w:rPr>
                <w:b/>
                <w:bCs/>
              </w:rPr>
            </w:pPr>
            <w:proofErr w:type="spellStart"/>
            <w:r w:rsidRPr="000F0D9E">
              <w:rPr>
                <w:b/>
                <w:bCs/>
                <w:color w:val="000000"/>
                <w:lang w:val="zh-CN"/>
              </w:rPr>
              <w:t>阿曼</w:t>
            </w:r>
            <w:proofErr w:type="spellEnd"/>
          </w:p>
        </w:tc>
        <w:tc>
          <w:tcPr>
            <w:tcW w:w="1686" w:type="dxa"/>
            <w:tcBorders>
              <w:top w:val="nil"/>
              <w:left w:val="nil"/>
              <w:bottom w:val="nil"/>
              <w:right w:val="single" w:sz="4" w:space="0" w:color="auto"/>
            </w:tcBorders>
            <w:shd w:val="clear" w:color="000000" w:fill="FFFFFF"/>
            <w:noWrap/>
            <w:vAlign w:val="bottom"/>
            <w:hideMark/>
          </w:tcPr>
          <w:p w14:paraId="54A01287"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1BF3A1F5"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6C98F078" w14:textId="77777777" w:rsidR="00712BCB" w:rsidRPr="002B3E51" w:rsidRDefault="00712BCB" w:rsidP="00BF3524">
            <w:pPr>
              <w:pStyle w:val="Tabletext"/>
              <w:jc w:val="center"/>
              <w:rPr>
                <w:lang w:eastAsia="en-GB"/>
              </w:rPr>
            </w:pPr>
          </w:p>
        </w:tc>
      </w:tr>
      <w:tr w:rsidR="00712BCB" w:rsidRPr="002B3E51" w14:paraId="08B8548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98EBE7A" w14:textId="77777777" w:rsidR="00712BCB" w:rsidRPr="000F0D9E" w:rsidRDefault="00712BCB" w:rsidP="00BF3524">
            <w:pPr>
              <w:pStyle w:val="Tabletext"/>
              <w:rPr>
                <w:b/>
                <w:bCs/>
              </w:rPr>
            </w:pPr>
            <w:proofErr w:type="spellStart"/>
            <w:r w:rsidRPr="000F0D9E">
              <w:rPr>
                <w:b/>
                <w:bCs/>
                <w:color w:val="000000"/>
                <w:lang w:val="zh-CN"/>
              </w:rPr>
              <w:t>巴基斯坦</w:t>
            </w:r>
            <w:proofErr w:type="spellEnd"/>
          </w:p>
        </w:tc>
        <w:tc>
          <w:tcPr>
            <w:tcW w:w="1686" w:type="dxa"/>
            <w:tcBorders>
              <w:top w:val="nil"/>
              <w:left w:val="nil"/>
              <w:bottom w:val="nil"/>
              <w:right w:val="single" w:sz="4" w:space="0" w:color="auto"/>
            </w:tcBorders>
            <w:shd w:val="clear" w:color="000000" w:fill="FFFFFF"/>
            <w:noWrap/>
            <w:vAlign w:val="bottom"/>
            <w:hideMark/>
          </w:tcPr>
          <w:p w14:paraId="042E3114"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7B1D8F2C"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380A930E" w14:textId="77777777" w:rsidR="00712BCB" w:rsidRPr="002B3E51" w:rsidRDefault="00712BCB" w:rsidP="00BF3524">
            <w:pPr>
              <w:pStyle w:val="Tabletext"/>
              <w:jc w:val="center"/>
              <w:rPr>
                <w:lang w:eastAsia="en-GB"/>
              </w:rPr>
            </w:pPr>
          </w:p>
        </w:tc>
      </w:tr>
      <w:tr w:rsidR="00712BCB" w:rsidRPr="002B3E51" w14:paraId="4164702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28FB415" w14:textId="77777777" w:rsidR="00712BCB" w:rsidRPr="000F0D9E" w:rsidRDefault="00712BCB" w:rsidP="00BF3524">
            <w:pPr>
              <w:pStyle w:val="Tabletext"/>
              <w:rPr>
                <w:b/>
                <w:bCs/>
              </w:rPr>
            </w:pPr>
            <w:proofErr w:type="spellStart"/>
            <w:r w:rsidRPr="000F0D9E">
              <w:rPr>
                <w:b/>
                <w:bCs/>
                <w:color w:val="000000"/>
                <w:lang w:val="zh-CN"/>
              </w:rPr>
              <w:t>帕劳</w:t>
            </w:r>
            <w:proofErr w:type="spellEnd"/>
          </w:p>
        </w:tc>
        <w:tc>
          <w:tcPr>
            <w:tcW w:w="1686" w:type="dxa"/>
            <w:tcBorders>
              <w:top w:val="nil"/>
              <w:left w:val="nil"/>
              <w:bottom w:val="nil"/>
              <w:right w:val="single" w:sz="4" w:space="0" w:color="auto"/>
            </w:tcBorders>
            <w:shd w:val="clear" w:color="000000" w:fill="FFFFFF"/>
            <w:noWrap/>
            <w:vAlign w:val="bottom"/>
            <w:hideMark/>
          </w:tcPr>
          <w:p w14:paraId="7DFC58D3"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54E896A1"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79E7819D" w14:textId="77777777" w:rsidR="00712BCB" w:rsidRPr="002B3E51" w:rsidRDefault="00712BCB" w:rsidP="00BF3524">
            <w:pPr>
              <w:pStyle w:val="Tabletext"/>
              <w:jc w:val="center"/>
            </w:pPr>
          </w:p>
        </w:tc>
      </w:tr>
      <w:tr w:rsidR="00712BCB" w:rsidRPr="002B3E51" w14:paraId="4424CA5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52F556B" w14:textId="77777777" w:rsidR="00712BCB" w:rsidRPr="000F0D9E" w:rsidRDefault="00712BCB" w:rsidP="00BF3524">
            <w:pPr>
              <w:pStyle w:val="Tabletext"/>
              <w:rPr>
                <w:b/>
                <w:bCs/>
              </w:rPr>
            </w:pPr>
            <w:proofErr w:type="spellStart"/>
            <w:r w:rsidRPr="000F0D9E">
              <w:rPr>
                <w:b/>
                <w:bCs/>
                <w:color w:val="000000"/>
                <w:lang w:val="zh-CN"/>
              </w:rPr>
              <w:t>巴拿马</w:t>
            </w:r>
            <w:proofErr w:type="spellEnd"/>
          </w:p>
        </w:tc>
        <w:tc>
          <w:tcPr>
            <w:tcW w:w="1686" w:type="dxa"/>
            <w:tcBorders>
              <w:top w:val="nil"/>
              <w:left w:val="nil"/>
              <w:bottom w:val="nil"/>
              <w:right w:val="single" w:sz="4" w:space="0" w:color="auto"/>
            </w:tcBorders>
            <w:shd w:val="clear" w:color="000000" w:fill="FFFFFF"/>
            <w:noWrap/>
            <w:vAlign w:val="bottom"/>
            <w:hideMark/>
          </w:tcPr>
          <w:p w14:paraId="43ECCE20"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6EAC7CCF"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6A3D1392" w14:textId="77777777" w:rsidR="00712BCB" w:rsidRPr="002B3E51" w:rsidRDefault="00712BCB" w:rsidP="00BF3524">
            <w:pPr>
              <w:pStyle w:val="Tabletext"/>
              <w:jc w:val="center"/>
            </w:pPr>
          </w:p>
        </w:tc>
      </w:tr>
      <w:tr w:rsidR="00712BCB" w:rsidRPr="002B3E51" w14:paraId="39CA2FC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2734093" w14:textId="77777777" w:rsidR="00712BCB" w:rsidRPr="000F0D9E" w:rsidRDefault="00712BCB" w:rsidP="00BF3524">
            <w:pPr>
              <w:pStyle w:val="Tabletext"/>
              <w:rPr>
                <w:b/>
                <w:bCs/>
              </w:rPr>
            </w:pPr>
            <w:proofErr w:type="spellStart"/>
            <w:r w:rsidRPr="000F0D9E">
              <w:rPr>
                <w:b/>
                <w:bCs/>
                <w:color w:val="000000"/>
                <w:lang w:val="zh-CN"/>
              </w:rPr>
              <w:t>巴布亚新几内亚</w:t>
            </w:r>
            <w:proofErr w:type="spellEnd"/>
          </w:p>
        </w:tc>
        <w:tc>
          <w:tcPr>
            <w:tcW w:w="1686" w:type="dxa"/>
            <w:tcBorders>
              <w:top w:val="nil"/>
              <w:left w:val="nil"/>
              <w:bottom w:val="nil"/>
              <w:right w:val="single" w:sz="4" w:space="0" w:color="auto"/>
            </w:tcBorders>
            <w:shd w:val="clear" w:color="000000" w:fill="FFFFFF"/>
            <w:vAlign w:val="bottom"/>
            <w:hideMark/>
          </w:tcPr>
          <w:p w14:paraId="2A81207E"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vAlign w:val="bottom"/>
            <w:hideMark/>
          </w:tcPr>
          <w:p w14:paraId="36C85A7D"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3F4449A6" w14:textId="77777777" w:rsidR="00712BCB" w:rsidRPr="002B3E51" w:rsidRDefault="00712BCB" w:rsidP="00BF3524">
            <w:pPr>
              <w:pStyle w:val="Tabletext"/>
              <w:jc w:val="center"/>
            </w:pPr>
          </w:p>
        </w:tc>
      </w:tr>
      <w:tr w:rsidR="00712BCB" w:rsidRPr="002B3E51" w14:paraId="3A3A0270"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C97FAA1" w14:textId="77777777" w:rsidR="00712BCB" w:rsidRPr="000F0D9E" w:rsidRDefault="00712BCB" w:rsidP="00BF3524">
            <w:pPr>
              <w:pStyle w:val="Tabletext"/>
              <w:rPr>
                <w:b/>
                <w:bCs/>
              </w:rPr>
            </w:pPr>
            <w:proofErr w:type="spellStart"/>
            <w:r w:rsidRPr="000F0D9E">
              <w:rPr>
                <w:b/>
                <w:bCs/>
                <w:color w:val="000000"/>
                <w:lang w:val="zh-CN"/>
              </w:rPr>
              <w:t>巴拉圭</w:t>
            </w:r>
            <w:proofErr w:type="spellEnd"/>
          </w:p>
        </w:tc>
        <w:tc>
          <w:tcPr>
            <w:tcW w:w="1686" w:type="dxa"/>
            <w:tcBorders>
              <w:top w:val="nil"/>
              <w:left w:val="nil"/>
              <w:bottom w:val="nil"/>
              <w:right w:val="single" w:sz="4" w:space="0" w:color="auto"/>
            </w:tcBorders>
            <w:shd w:val="clear" w:color="000000" w:fill="FFFFFF"/>
            <w:noWrap/>
            <w:vAlign w:val="bottom"/>
            <w:hideMark/>
          </w:tcPr>
          <w:p w14:paraId="0D76A658"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noWrap/>
            <w:vAlign w:val="bottom"/>
            <w:hideMark/>
          </w:tcPr>
          <w:p w14:paraId="1BD825C2"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4E2D4843" w14:textId="77777777" w:rsidR="00712BCB" w:rsidRPr="002B3E51" w:rsidRDefault="00712BCB" w:rsidP="00BF3524">
            <w:pPr>
              <w:pStyle w:val="Tabletext"/>
              <w:jc w:val="center"/>
            </w:pPr>
          </w:p>
        </w:tc>
      </w:tr>
      <w:tr w:rsidR="00712BCB" w:rsidRPr="002B3E51" w14:paraId="176109C2"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5E7C6332" w14:textId="77777777" w:rsidR="00712BCB" w:rsidRPr="000F0D9E" w:rsidRDefault="00712BCB" w:rsidP="00BF3524">
            <w:pPr>
              <w:pStyle w:val="Tabletext"/>
              <w:rPr>
                <w:b/>
                <w:bCs/>
              </w:rPr>
            </w:pPr>
            <w:proofErr w:type="spellStart"/>
            <w:r w:rsidRPr="000F0D9E">
              <w:rPr>
                <w:b/>
                <w:bCs/>
                <w:color w:val="000000"/>
                <w:lang w:val="zh-CN"/>
              </w:rPr>
              <w:t>秘鲁</w:t>
            </w:r>
            <w:proofErr w:type="spellEnd"/>
          </w:p>
        </w:tc>
        <w:tc>
          <w:tcPr>
            <w:tcW w:w="1686" w:type="dxa"/>
            <w:tcBorders>
              <w:top w:val="nil"/>
              <w:left w:val="nil"/>
              <w:bottom w:val="nil"/>
              <w:right w:val="single" w:sz="4" w:space="0" w:color="auto"/>
            </w:tcBorders>
            <w:shd w:val="clear" w:color="000000" w:fill="FFFFFF"/>
            <w:noWrap/>
            <w:vAlign w:val="bottom"/>
            <w:hideMark/>
          </w:tcPr>
          <w:p w14:paraId="64F64D34"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57FCAE23"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13B16449" w14:textId="77777777" w:rsidR="00712BCB" w:rsidRPr="002B3E51" w:rsidRDefault="00712BCB" w:rsidP="00BF3524">
            <w:pPr>
              <w:pStyle w:val="Tabletext"/>
              <w:jc w:val="center"/>
            </w:pPr>
            <w:r w:rsidRPr="002B3E51">
              <w:rPr>
                <w:lang w:eastAsia="en-GB"/>
              </w:rPr>
              <w:t>0</w:t>
            </w:r>
          </w:p>
        </w:tc>
      </w:tr>
      <w:tr w:rsidR="00712BCB" w:rsidRPr="002B3E51" w14:paraId="0EF68D32"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0C004AA" w14:textId="77777777" w:rsidR="00712BCB" w:rsidRPr="000F0D9E" w:rsidRDefault="00712BCB" w:rsidP="00BF3524">
            <w:pPr>
              <w:pStyle w:val="Tabletext"/>
              <w:rPr>
                <w:b/>
                <w:bCs/>
              </w:rPr>
            </w:pPr>
            <w:proofErr w:type="spellStart"/>
            <w:r w:rsidRPr="000F0D9E">
              <w:rPr>
                <w:b/>
                <w:bCs/>
                <w:color w:val="000000"/>
                <w:lang w:val="zh-CN"/>
              </w:rPr>
              <w:t>菲律宾</w:t>
            </w:r>
            <w:proofErr w:type="spellEnd"/>
          </w:p>
        </w:tc>
        <w:tc>
          <w:tcPr>
            <w:tcW w:w="1686" w:type="dxa"/>
            <w:tcBorders>
              <w:top w:val="nil"/>
              <w:left w:val="nil"/>
              <w:bottom w:val="nil"/>
              <w:right w:val="single" w:sz="4" w:space="0" w:color="auto"/>
            </w:tcBorders>
            <w:shd w:val="clear" w:color="000000" w:fill="FFFFFF"/>
            <w:noWrap/>
            <w:vAlign w:val="bottom"/>
            <w:hideMark/>
          </w:tcPr>
          <w:p w14:paraId="617F8F2D"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noWrap/>
            <w:vAlign w:val="bottom"/>
            <w:hideMark/>
          </w:tcPr>
          <w:p w14:paraId="75A48BA2"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448DCCCC" w14:textId="77777777" w:rsidR="00712BCB" w:rsidRPr="002B3E51" w:rsidRDefault="00712BCB" w:rsidP="00BF3524">
            <w:pPr>
              <w:pStyle w:val="Tabletext"/>
              <w:jc w:val="center"/>
            </w:pPr>
          </w:p>
        </w:tc>
      </w:tr>
      <w:tr w:rsidR="00712BCB" w:rsidRPr="002B3E51" w14:paraId="2994502A"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3937DE6" w14:textId="77777777" w:rsidR="00712BCB" w:rsidRPr="000F0D9E" w:rsidRDefault="00712BCB" w:rsidP="00BF3524">
            <w:pPr>
              <w:pStyle w:val="Tabletext"/>
              <w:rPr>
                <w:b/>
                <w:bCs/>
              </w:rPr>
            </w:pPr>
            <w:proofErr w:type="spellStart"/>
            <w:r w:rsidRPr="000F0D9E">
              <w:rPr>
                <w:b/>
                <w:bCs/>
                <w:color w:val="000000"/>
                <w:lang w:val="zh-CN"/>
              </w:rPr>
              <w:t>波兰</w:t>
            </w:r>
            <w:proofErr w:type="spellEnd"/>
          </w:p>
        </w:tc>
        <w:tc>
          <w:tcPr>
            <w:tcW w:w="1686" w:type="dxa"/>
            <w:tcBorders>
              <w:top w:val="nil"/>
              <w:left w:val="nil"/>
              <w:bottom w:val="nil"/>
              <w:right w:val="single" w:sz="4" w:space="0" w:color="auto"/>
            </w:tcBorders>
            <w:shd w:val="clear" w:color="000000" w:fill="FFFFFF"/>
            <w:noWrap/>
            <w:vAlign w:val="bottom"/>
            <w:hideMark/>
          </w:tcPr>
          <w:p w14:paraId="6C51A603"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noWrap/>
            <w:vAlign w:val="bottom"/>
            <w:hideMark/>
          </w:tcPr>
          <w:p w14:paraId="135AA98B"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1826F511" w14:textId="77777777" w:rsidR="00712BCB" w:rsidRPr="002B3E51" w:rsidRDefault="00712BCB" w:rsidP="00BF3524">
            <w:pPr>
              <w:pStyle w:val="Tabletext"/>
              <w:jc w:val="center"/>
              <w:rPr>
                <w:lang w:eastAsia="en-GB"/>
              </w:rPr>
            </w:pPr>
          </w:p>
        </w:tc>
      </w:tr>
      <w:tr w:rsidR="00712BCB" w:rsidRPr="002B3E51" w14:paraId="1E488D3F"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39D41D92" w14:textId="77777777" w:rsidR="00712BCB" w:rsidRPr="000F0D9E" w:rsidRDefault="00712BCB" w:rsidP="00BF3524">
            <w:pPr>
              <w:pStyle w:val="Tabletext"/>
              <w:rPr>
                <w:b/>
                <w:bCs/>
              </w:rPr>
            </w:pPr>
            <w:proofErr w:type="spellStart"/>
            <w:r w:rsidRPr="000F0D9E">
              <w:rPr>
                <w:b/>
                <w:bCs/>
                <w:color w:val="000000"/>
                <w:lang w:val="zh-CN"/>
              </w:rPr>
              <w:t>葡萄牙</w:t>
            </w:r>
            <w:proofErr w:type="spellEnd"/>
          </w:p>
        </w:tc>
        <w:tc>
          <w:tcPr>
            <w:tcW w:w="1686" w:type="dxa"/>
            <w:tcBorders>
              <w:top w:val="nil"/>
              <w:left w:val="nil"/>
              <w:bottom w:val="nil"/>
              <w:right w:val="single" w:sz="4" w:space="0" w:color="auto"/>
            </w:tcBorders>
            <w:shd w:val="clear" w:color="000000" w:fill="FFFFFF"/>
            <w:vAlign w:val="bottom"/>
            <w:hideMark/>
          </w:tcPr>
          <w:p w14:paraId="197F3A5D"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vAlign w:val="bottom"/>
            <w:hideMark/>
          </w:tcPr>
          <w:p w14:paraId="40EED0D6"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24CE6D6C" w14:textId="77777777" w:rsidR="00712BCB" w:rsidRPr="002B3E51" w:rsidRDefault="00712BCB" w:rsidP="00BF3524">
            <w:pPr>
              <w:pStyle w:val="Tabletext"/>
              <w:jc w:val="center"/>
            </w:pPr>
            <w:r w:rsidRPr="002B3E51">
              <w:rPr>
                <w:lang w:eastAsia="en-GB"/>
              </w:rPr>
              <w:t>0</w:t>
            </w:r>
          </w:p>
        </w:tc>
      </w:tr>
      <w:tr w:rsidR="00712BCB" w:rsidRPr="002B3E51" w14:paraId="1A7D4C9B" w14:textId="77777777" w:rsidTr="00A77653">
        <w:trPr>
          <w:cantSplit/>
          <w:jc w:val="center"/>
        </w:trPr>
        <w:tc>
          <w:tcPr>
            <w:tcW w:w="3114" w:type="dxa"/>
            <w:tcBorders>
              <w:top w:val="nil"/>
              <w:left w:val="single" w:sz="4" w:space="0" w:color="auto"/>
              <w:right w:val="single" w:sz="4" w:space="0" w:color="auto"/>
            </w:tcBorders>
            <w:shd w:val="clear" w:color="000000" w:fill="FFFFFF"/>
            <w:vAlign w:val="bottom"/>
            <w:hideMark/>
          </w:tcPr>
          <w:p w14:paraId="605F6886" w14:textId="77777777" w:rsidR="00712BCB" w:rsidRPr="000F0D9E" w:rsidRDefault="00712BCB" w:rsidP="00BF3524">
            <w:pPr>
              <w:pStyle w:val="Tabletext"/>
              <w:rPr>
                <w:b/>
                <w:bCs/>
              </w:rPr>
            </w:pPr>
            <w:proofErr w:type="spellStart"/>
            <w:r w:rsidRPr="000F0D9E">
              <w:rPr>
                <w:b/>
                <w:bCs/>
                <w:color w:val="000000"/>
                <w:lang w:val="zh-CN"/>
              </w:rPr>
              <w:t>卡塔尔</w:t>
            </w:r>
            <w:proofErr w:type="spellEnd"/>
          </w:p>
        </w:tc>
        <w:tc>
          <w:tcPr>
            <w:tcW w:w="1686" w:type="dxa"/>
            <w:tcBorders>
              <w:top w:val="nil"/>
              <w:left w:val="nil"/>
              <w:right w:val="single" w:sz="4" w:space="0" w:color="auto"/>
            </w:tcBorders>
            <w:shd w:val="clear" w:color="000000" w:fill="FFFFFF"/>
            <w:noWrap/>
            <w:vAlign w:val="bottom"/>
            <w:hideMark/>
          </w:tcPr>
          <w:p w14:paraId="4739D730" w14:textId="77777777" w:rsidR="00712BCB" w:rsidRPr="002B3E51" w:rsidRDefault="00712BCB" w:rsidP="00BF3524">
            <w:pPr>
              <w:pStyle w:val="Tabletext"/>
              <w:jc w:val="center"/>
            </w:pPr>
            <w:r w:rsidRPr="002B3E51">
              <w:rPr>
                <w:lang w:eastAsia="en-GB"/>
              </w:rPr>
              <w:t>2</w:t>
            </w:r>
          </w:p>
        </w:tc>
        <w:tc>
          <w:tcPr>
            <w:tcW w:w="1858" w:type="dxa"/>
            <w:tcBorders>
              <w:top w:val="nil"/>
              <w:left w:val="nil"/>
              <w:right w:val="single" w:sz="4" w:space="0" w:color="auto"/>
            </w:tcBorders>
            <w:shd w:val="clear" w:color="000000" w:fill="FFFFFF"/>
            <w:noWrap/>
            <w:vAlign w:val="bottom"/>
            <w:hideMark/>
          </w:tcPr>
          <w:p w14:paraId="1101259B" w14:textId="77777777" w:rsidR="00712BCB" w:rsidRPr="002B3E51" w:rsidRDefault="00712BCB" w:rsidP="00BF3524">
            <w:pPr>
              <w:pStyle w:val="Tabletext"/>
              <w:jc w:val="center"/>
            </w:pPr>
            <w:r w:rsidRPr="002B3E51">
              <w:rPr>
                <w:lang w:eastAsia="en-GB"/>
              </w:rPr>
              <w:t>2</w:t>
            </w:r>
          </w:p>
        </w:tc>
        <w:tc>
          <w:tcPr>
            <w:tcW w:w="1322" w:type="dxa"/>
            <w:tcBorders>
              <w:top w:val="nil"/>
              <w:left w:val="nil"/>
              <w:right w:val="single" w:sz="4" w:space="0" w:color="auto"/>
            </w:tcBorders>
            <w:shd w:val="clear" w:color="000000" w:fill="FFFFFF"/>
            <w:vAlign w:val="bottom"/>
            <w:hideMark/>
          </w:tcPr>
          <w:p w14:paraId="740C64A0" w14:textId="77777777" w:rsidR="00712BCB" w:rsidRPr="002B3E51" w:rsidRDefault="00712BCB" w:rsidP="00BF3524">
            <w:pPr>
              <w:pStyle w:val="Tabletext"/>
              <w:jc w:val="center"/>
              <w:rPr>
                <w:lang w:eastAsia="en-GB"/>
              </w:rPr>
            </w:pPr>
          </w:p>
        </w:tc>
      </w:tr>
      <w:tr w:rsidR="00712BCB" w:rsidRPr="002B3E51" w14:paraId="78CB25EB" w14:textId="77777777" w:rsidTr="00A77653">
        <w:trPr>
          <w:cantSplit/>
          <w:jc w:val="center"/>
        </w:trPr>
        <w:tc>
          <w:tcPr>
            <w:tcW w:w="3114" w:type="dxa"/>
            <w:tcBorders>
              <w:top w:val="nil"/>
              <w:left w:val="single" w:sz="4" w:space="0" w:color="auto"/>
              <w:bottom w:val="single" w:sz="8" w:space="0" w:color="auto"/>
              <w:right w:val="single" w:sz="4" w:space="0" w:color="auto"/>
            </w:tcBorders>
            <w:shd w:val="clear" w:color="000000" w:fill="FFFFFF"/>
            <w:vAlign w:val="bottom"/>
            <w:hideMark/>
          </w:tcPr>
          <w:p w14:paraId="53F0A129" w14:textId="77777777" w:rsidR="00712BCB" w:rsidRPr="000F0D9E" w:rsidRDefault="00712BCB" w:rsidP="00BF3524">
            <w:pPr>
              <w:pStyle w:val="Tabletext"/>
              <w:rPr>
                <w:b/>
                <w:bCs/>
              </w:rPr>
            </w:pPr>
            <w:proofErr w:type="spellStart"/>
            <w:r w:rsidRPr="000F0D9E">
              <w:rPr>
                <w:b/>
                <w:bCs/>
                <w:color w:val="000000"/>
                <w:lang w:val="zh-CN"/>
              </w:rPr>
              <w:t>罗马尼亚</w:t>
            </w:r>
            <w:proofErr w:type="spellEnd"/>
          </w:p>
        </w:tc>
        <w:tc>
          <w:tcPr>
            <w:tcW w:w="1686" w:type="dxa"/>
            <w:tcBorders>
              <w:top w:val="nil"/>
              <w:left w:val="nil"/>
              <w:bottom w:val="single" w:sz="8" w:space="0" w:color="auto"/>
              <w:right w:val="single" w:sz="4" w:space="0" w:color="auto"/>
            </w:tcBorders>
            <w:shd w:val="clear" w:color="000000" w:fill="FFFFFF"/>
            <w:noWrap/>
            <w:vAlign w:val="bottom"/>
            <w:hideMark/>
          </w:tcPr>
          <w:p w14:paraId="51638D57"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single" w:sz="8" w:space="0" w:color="auto"/>
              <w:right w:val="single" w:sz="4" w:space="0" w:color="auto"/>
            </w:tcBorders>
            <w:shd w:val="clear" w:color="000000" w:fill="FFFFFF"/>
            <w:noWrap/>
            <w:vAlign w:val="bottom"/>
            <w:hideMark/>
          </w:tcPr>
          <w:p w14:paraId="73322E93"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single" w:sz="8" w:space="0" w:color="auto"/>
              <w:right w:val="single" w:sz="4" w:space="0" w:color="auto"/>
            </w:tcBorders>
            <w:shd w:val="clear" w:color="000000" w:fill="FFFFFF"/>
            <w:vAlign w:val="bottom"/>
            <w:hideMark/>
          </w:tcPr>
          <w:p w14:paraId="6731B3C9" w14:textId="77777777" w:rsidR="00712BCB" w:rsidRPr="002B3E51" w:rsidRDefault="00712BCB" w:rsidP="00BF3524">
            <w:pPr>
              <w:pStyle w:val="Tabletext"/>
              <w:jc w:val="center"/>
              <w:rPr>
                <w:lang w:eastAsia="en-GB"/>
              </w:rPr>
            </w:pPr>
          </w:p>
        </w:tc>
      </w:tr>
      <w:tr w:rsidR="00712BCB" w:rsidRPr="002B3E51" w14:paraId="3A3DC88E" w14:textId="77777777" w:rsidTr="00A77653">
        <w:trPr>
          <w:cantSplit/>
          <w:jc w:val="center"/>
        </w:trPr>
        <w:tc>
          <w:tcPr>
            <w:tcW w:w="3114" w:type="dxa"/>
            <w:tcBorders>
              <w:top w:val="single" w:sz="8" w:space="0" w:color="auto"/>
              <w:left w:val="single" w:sz="4" w:space="0" w:color="auto"/>
              <w:bottom w:val="nil"/>
              <w:right w:val="single" w:sz="4" w:space="0" w:color="auto"/>
            </w:tcBorders>
            <w:shd w:val="clear" w:color="000000" w:fill="CCCCFF"/>
            <w:vAlign w:val="bottom"/>
            <w:hideMark/>
          </w:tcPr>
          <w:p w14:paraId="247AAAE6" w14:textId="77777777" w:rsidR="00712BCB" w:rsidRPr="000F0D9E" w:rsidRDefault="00712BCB" w:rsidP="00BF3524">
            <w:pPr>
              <w:pStyle w:val="Tabletext"/>
              <w:rPr>
                <w:b/>
                <w:bCs/>
              </w:rPr>
            </w:pPr>
            <w:proofErr w:type="spellStart"/>
            <w:r w:rsidRPr="000F0D9E">
              <w:rPr>
                <w:b/>
                <w:bCs/>
                <w:color w:val="000000"/>
                <w:lang w:val="zh-CN"/>
              </w:rPr>
              <w:lastRenderedPageBreak/>
              <w:t>俄罗斯联邦</w:t>
            </w:r>
            <w:proofErr w:type="spellEnd"/>
          </w:p>
        </w:tc>
        <w:tc>
          <w:tcPr>
            <w:tcW w:w="1686" w:type="dxa"/>
            <w:tcBorders>
              <w:top w:val="single" w:sz="8" w:space="0" w:color="auto"/>
              <w:left w:val="nil"/>
              <w:bottom w:val="nil"/>
              <w:right w:val="single" w:sz="4" w:space="0" w:color="auto"/>
            </w:tcBorders>
            <w:shd w:val="clear" w:color="000000" w:fill="FFFFFF"/>
            <w:noWrap/>
            <w:vAlign w:val="bottom"/>
            <w:hideMark/>
          </w:tcPr>
          <w:p w14:paraId="10FAFD38" w14:textId="77777777" w:rsidR="00712BCB" w:rsidRPr="002B3E51" w:rsidRDefault="00712BCB" w:rsidP="00BF3524">
            <w:pPr>
              <w:pStyle w:val="Tabletext"/>
              <w:jc w:val="center"/>
            </w:pPr>
            <w:r w:rsidRPr="002B3E51">
              <w:rPr>
                <w:lang w:eastAsia="en-GB"/>
              </w:rPr>
              <w:t>15</w:t>
            </w:r>
          </w:p>
        </w:tc>
        <w:tc>
          <w:tcPr>
            <w:tcW w:w="1858" w:type="dxa"/>
            <w:tcBorders>
              <w:top w:val="single" w:sz="8" w:space="0" w:color="auto"/>
              <w:left w:val="nil"/>
              <w:bottom w:val="nil"/>
              <w:right w:val="single" w:sz="4" w:space="0" w:color="auto"/>
            </w:tcBorders>
            <w:shd w:val="clear" w:color="000000" w:fill="FFFFFF"/>
            <w:vAlign w:val="bottom"/>
            <w:hideMark/>
          </w:tcPr>
          <w:p w14:paraId="07D101A6" w14:textId="77777777" w:rsidR="00712BCB" w:rsidRPr="002B3E51" w:rsidRDefault="00712BCB" w:rsidP="00BF3524">
            <w:pPr>
              <w:pStyle w:val="Tabletext"/>
              <w:jc w:val="center"/>
            </w:pPr>
            <w:r w:rsidRPr="002B3E51">
              <w:rPr>
                <w:lang w:eastAsia="en-GB"/>
              </w:rPr>
              <w:t>15</w:t>
            </w:r>
          </w:p>
        </w:tc>
        <w:tc>
          <w:tcPr>
            <w:tcW w:w="1322" w:type="dxa"/>
            <w:tcBorders>
              <w:top w:val="single" w:sz="8" w:space="0" w:color="auto"/>
              <w:left w:val="nil"/>
              <w:bottom w:val="nil"/>
              <w:right w:val="single" w:sz="4" w:space="0" w:color="auto"/>
            </w:tcBorders>
            <w:shd w:val="clear" w:color="000000" w:fill="FFFFFF"/>
            <w:vAlign w:val="bottom"/>
            <w:hideMark/>
          </w:tcPr>
          <w:p w14:paraId="7838E889" w14:textId="77777777" w:rsidR="00712BCB" w:rsidRPr="002B3E51" w:rsidRDefault="00712BCB" w:rsidP="00BF3524">
            <w:pPr>
              <w:pStyle w:val="Tabletext"/>
              <w:jc w:val="center"/>
            </w:pPr>
            <w:r w:rsidRPr="002B3E51">
              <w:rPr>
                <w:lang w:eastAsia="en-GB"/>
              </w:rPr>
              <w:t>0</w:t>
            </w:r>
          </w:p>
        </w:tc>
      </w:tr>
      <w:tr w:rsidR="00712BCB" w:rsidRPr="002B3E51" w14:paraId="1E8F4E92"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F43C1EE" w14:textId="77777777" w:rsidR="00712BCB" w:rsidRPr="000F0D9E" w:rsidRDefault="00712BCB" w:rsidP="00BF3524">
            <w:pPr>
              <w:pStyle w:val="Tabletext"/>
              <w:rPr>
                <w:b/>
                <w:bCs/>
              </w:rPr>
            </w:pPr>
            <w:proofErr w:type="spellStart"/>
            <w:r w:rsidRPr="000F0D9E">
              <w:rPr>
                <w:b/>
                <w:bCs/>
                <w:color w:val="000000"/>
                <w:lang w:val="zh-CN"/>
              </w:rPr>
              <w:t>卢旺达</w:t>
            </w:r>
            <w:proofErr w:type="spellEnd"/>
          </w:p>
        </w:tc>
        <w:tc>
          <w:tcPr>
            <w:tcW w:w="1686" w:type="dxa"/>
            <w:tcBorders>
              <w:top w:val="nil"/>
              <w:left w:val="nil"/>
              <w:bottom w:val="nil"/>
              <w:right w:val="single" w:sz="4" w:space="0" w:color="auto"/>
            </w:tcBorders>
            <w:shd w:val="clear" w:color="000000" w:fill="FFFFFF"/>
            <w:noWrap/>
            <w:vAlign w:val="bottom"/>
            <w:hideMark/>
          </w:tcPr>
          <w:p w14:paraId="1573B934"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1394CF8B"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4EEABE31" w14:textId="77777777" w:rsidR="00712BCB" w:rsidRPr="002B3E51" w:rsidRDefault="00712BCB" w:rsidP="00BF3524">
            <w:pPr>
              <w:pStyle w:val="Tabletext"/>
              <w:jc w:val="center"/>
            </w:pPr>
          </w:p>
        </w:tc>
      </w:tr>
      <w:tr w:rsidR="00712BCB" w:rsidRPr="002B3E51" w14:paraId="42C94B18"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AC5F8AC" w14:textId="77777777" w:rsidR="00712BCB" w:rsidRPr="000F0D9E" w:rsidRDefault="00712BCB" w:rsidP="00BF3524">
            <w:pPr>
              <w:pStyle w:val="Tabletext"/>
              <w:rPr>
                <w:b/>
                <w:bCs/>
              </w:rPr>
            </w:pPr>
            <w:proofErr w:type="spellStart"/>
            <w:r w:rsidRPr="000F0D9E">
              <w:rPr>
                <w:b/>
                <w:bCs/>
                <w:color w:val="000000"/>
                <w:lang w:val="zh-CN"/>
              </w:rPr>
              <w:t>圣基茨和尼维斯</w:t>
            </w:r>
            <w:proofErr w:type="spellEnd"/>
          </w:p>
        </w:tc>
        <w:tc>
          <w:tcPr>
            <w:tcW w:w="1686" w:type="dxa"/>
            <w:tcBorders>
              <w:top w:val="nil"/>
              <w:left w:val="nil"/>
              <w:bottom w:val="nil"/>
              <w:right w:val="single" w:sz="4" w:space="0" w:color="auto"/>
            </w:tcBorders>
            <w:shd w:val="clear" w:color="000000" w:fill="FFFFFF"/>
            <w:noWrap/>
            <w:vAlign w:val="bottom"/>
            <w:hideMark/>
          </w:tcPr>
          <w:p w14:paraId="17E1E32F"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4FD54FED"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4568065F" w14:textId="77777777" w:rsidR="00712BCB" w:rsidRPr="002B3E51" w:rsidRDefault="00712BCB" w:rsidP="00BF3524">
            <w:pPr>
              <w:pStyle w:val="Tabletext"/>
              <w:jc w:val="center"/>
            </w:pPr>
          </w:p>
        </w:tc>
      </w:tr>
      <w:tr w:rsidR="00712BCB" w:rsidRPr="002B3E51" w14:paraId="4301D9E8"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F52B6BA" w14:textId="77777777" w:rsidR="00712BCB" w:rsidRPr="000F0D9E" w:rsidRDefault="00712BCB" w:rsidP="00BF3524">
            <w:pPr>
              <w:pStyle w:val="Tabletext"/>
              <w:rPr>
                <w:b/>
                <w:bCs/>
              </w:rPr>
            </w:pPr>
            <w:proofErr w:type="spellStart"/>
            <w:r w:rsidRPr="000F0D9E">
              <w:rPr>
                <w:b/>
                <w:bCs/>
                <w:color w:val="000000"/>
                <w:lang w:val="zh-CN"/>
              </w:rPr>
              <w:t>圣卢西亚</w:t>
            </w:r>
            <w:proofErr w:type="spellEnd"/>
          </w:p>
        </w:tc>
        <w:tc>
          <w:tcPr>
            <w:tcW w:w="1686" w:type="dxa"/>
            <w:tcBorders>
              <w:top w:val="nil"/>
              <w:left w:val="nil"/>
              <w:bottom w:val="nil"/>
              <w:right w:val="single" w:sz="4" w:space="0" w:color="auto"/>
            </w:tcBorders>
            <w:shd w:val="clear" w:color="000000" w:fill="FFFFFF"/>
            <w:noWrap/>
            <w:vAlign w:val="bottom"/>
            <w:hideMark/>
          </w:tcPr>
          <w:p w14:paraId="6338E3B2"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1884139C"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DF10963" w14:textId="77777777" w:rsidR="00712BCB" w:rsidRPr="002B3E51" w:rsidRDefault="00712BCB" w:rsidP="00BF3524">
            <w:pPr>
              <w:pStyle w:val="Tabletext"/>
              <w:jc w:val="center"/>
            </w:pPr>
          </w:p>
        </w:tc>
      </w:tr>
      <w:tr w:rsidR="00712BCB" w:rsidRPr="002B3E51" w14:paraId="0091EC41"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91162F0" w14:textId="77777777" w:rsidR="00712BCB" w:rsidRPr="000F0D9E" w:rsidRDefault="00712BCB" w:rsidP="00BF3524">
            <w:pPr>
              <w:pStyle w:val="Tabletext"/>
              <w:rPr>
                <w:b/>
                <w:bCs/>
                <w:lang w:eastAsia="zh-CN"/>
              </w:rPr>
            </w:pPr>
            <w:r w:rsidRPr="000F0D9E">
              <w:rPr>
                <w:b/>
                <w:bCs/>
                <w:color w:val="000000"/>
                <w:lang w:val="zh-CN" w:eastAsia="zh-CN"/>
              </w:rPr>
              <w:t>圣文森特和格林纳丁斯</w:t>
            </w:r>
          </w:p>
        </w:tc>
        <w:tc>
          <w:tcPr>
            <w:tcW w:w="1686" w:type="dxa"/>
            <w:tcBorders>
              <w:top w:val="nil"/>
              <w:left w:val="nil"/>
              <w:bottom w:val="nil"/>
              <w:right w:val="single" w:sz="4" w:space="0" w:color="auto"/>
            </w:tcBorders>
            <w:shd w:val="clear" w:color="000000" w:fill="FFFFFF"/>
            <w:noWrap/>
            <w:vAlign w:val="bottom"/>
            <w:hideMark/>
          </w:tcPr>
          <w:p w14:paraId="6B0D59DE"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7A3D7AD4"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239E077C" w14:textId="77777777" w:rsidR="00712BCB" w:rsidRPr="002B3E51" w:rsidRDefault="00712BCB" w:rsidP="00BF3524">
            <w:pPr>
              <w:pStyle w:val="Tabletext"/>
              <w:jc w:val="center"/>
            </w:pPr>
          </w:p>
        </w:tc>
      </w:tr>
      <w:tr w:rsidR="00712BCB" w:rsidRPr="002B3E51" w14:paraId="5F3B8C3C"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92122AC" w14:textId="77777777" w:rsidR="00712BCB" w:rsidRPr="000F0D9E" w:rsidRDefault="00712BCB" w:rsidP="00BF3524">
            <w:pPr>
              <w:pStyle w:val="Tabletext"/>
              <w:rPr>
                <w:b/>
                <w:bCs/>
              </w:rPr>
            </w:pPr>
            <w:proofErr w:type="spellStart"/>
            <w:r w:rsidRPr="000F0D9E">
              <w:rPr>
                <w:b/>
                <w:bCs/>
                <w:color w:val="000000"/>
                <w:lang w:val="zh-CN"/>
              </w:rPr>
              <w:t>萨摩亚</w:t>
            </w:r>
            <w:proofErr w:type="spellEnd"/>
          </w:p>
        </w:tc>
        <w:tc>
          <w:tcPr>
            <w:tcW w:w="1686" w:type="dxa"/>
            <w:tcBorders>
              <w:top w:val="nil"/>
              <w:left w:val="nil"/>
              <w:bottom w:val="nil"/>
              <w:right w:val="single" w:sz="4" w:space="0" w:color="auto"/>
            </w:tcBorders>
            <w:shd w:val="clear" w:color="000000" w:fill="FFFFFF"/>
            <w:noWrap/>
            <w:vAlign w:val="bottom"/>
            <w:hideMark/>
          </w:tcPr>
          <w:p w14:paraId="073C0F02"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26187BBF"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45014D3" w14:textId="77777777" w:rsidR="00712BCB" w:rsidRPr="002B3E51" w:rsidRDefault="00712BCB" w:rsidP="00BF3524">
            <w:pPr>
              <w:pStyle w:val="Tabletext"/>
              <w:jc w:val="center"/>
            </w:pPr>
          </w:p>
        </w:tc>
      </w:tr>
      <w:tr w:rsidR="00712BCB" w:rsidRPr="002B3E51" w14:paraId="6079ADE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A7FD2BC" w14:textId="77777777" w:rsidR="00712BCB" w:rsidRPr="000F0D9E" w:rsidRDefault="00712BCB" w:rsidP="00BF3524">
            <w:pPr>
              <w:pStyle w:val="Tabletext"/>
              <w:rPr>
                <w:b/>
                <w:bCs/>
              </w:rPr>
            </w:pPr>
            <w:proofErr w:type="spellStart"/>
            <w:r w:rsidRPr="000F0D9E">
              <w:rPr>
                <w:b/>
                <w:bCs/>
                <w:color w:val="000000"/>
                <w:lang w:val="zh-CN"/>
              </w:rPr>
              <w:t>圣马力诺</w:t>
            </w:r>
            <w:proofErr w:type="spellEnd"/>
          </w:p>
        </w:tc>
        <w:tc>
          <w:tcPr>
            <w:tcW w:w="1686" w:type="dxa"/>
            <w:tcBorders>
              <w:top w:val="nil"/>
              <w:left w:val="nil"/>
              <w:bottom w:val="nil"/>
              <w:right w:val="single" w:sz="4" w:space="0" w:color="auto"/>
            </w:tcBorders>
            <w:shd w:val="clear" w:color="000000" w:fill="FFFFFF"/>
            <w:noWrap/>
            <w:vAlign w:val="bottom"/>
            <w:hideMark/>
          </w:tcPr>
          <w:p w14:paraId="64C43037"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557A977B"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B1219EE" w14:textId="77777777" w:rsidR="00712BCB" w:rsidRPr="002B3E51" w:rsidRDefault="00712BCB" w:rsidP="00BF3524">
            <w:pPr>
              <w:pStyle w:val="Tabletext"/>
              <w:jc w:val="center"/>
            </w:pPr>
          </w:p>
        </w:tc>
      </w:tr>
      <w:tr w:rsidR="00712BCB" w:rsidRPr="002B3E51" w14:paraId="7FB34C8F"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7116D15" w14:textId="77777777" w:rsidR="00712BCB" w:rsidRPr="000F0D9E" w:rsidRDefault="00712BCB" w:rsidP="00BF3524">
            <w:pPr>
              <w:pStyle w:val="Tabletext"/>
              <w:rPr>
                <w:b/>
                <w:bCs/>
              </w:rPr>
            </w:pPr>
            <w:proofErr w:type="spellStart"/>
            <w:r w:rsidRPr="000F0D9E">
              <w:rPr>
                <w:b/>
                <w:bCs/>
                <w:color w:val="000000"/>
                <w:lang w:val="zh-CN"/>
              </w:rPr>
              <w:t>圣多美和普林西比</w:t>
            </w:r>
            <w:proofErr w:type="spellEnd"/>
          </w:p>
        </w:tc>
        <w:tc>
          <w:tcPr>
            <w:tcW w:w="1686" w:type="dxa"/>
            <w:tcBorders>
              <w:top w:val="nil"/>
              <w:left w:val="nil"/>
              <w:bottom w:val="nil"/>
              <w:right w:val="single" w:sz="4" w:space="0" w:color="auto"/>
            </w:tcBorders>
            <w:shd w:val="clear" w:color="000000" w:fill="FFFFFF"/>
            <w:noWrap/>
            <w:vAlign w:val="bottom"/>
            <w:hideMark/>
          </w:tcPr>
          <w:p w14:paraId="32928344"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39C289DE"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772FCC08" w14:textId="77777777" w:rsidR="00712BCB" w:rsidRPr="002B3E51" w:rsidRDefault="00712BCB" w:rsidP="00BF3524">
            <w:pPr>
              <w:pStyle w:val="Tabletext"/>
              <w:jc w:val="center"/>
            </w:pPr>
          </w:p>
        </w:tc>
      </w:tr>
      <w:tr w:rsidR="00712BCB" w:rsidRPr="002B3E51" w14:paraId="11D506C2"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1C8CFB51" w14:textId="77777777" w:rsidR="00712BCB" w:rsidRPr="000F0D9E" w:rsidRDefault="00712BCB" w:rsidP="00BF3524">
            <w:pPr>
              <w:pStyle w:val="Tabletext"/>
              <w:rPr>
                <w:b/>
                <w:bCs/>
              </w:rPr>
            </w:pPr>
            <w:proofErr w:type="spellStart"/>
            <w:r w:rsidRPr="000F0D9E">
              <w:rPr>
                <w:b/>
                <w:bCs/>
                <w:color w:val="000000"/>
                <w:lang w:val="zh-CN"/>
              </w:rPr>
              <w:t>沙特阿拉伯</w:t>
            </w:r>
            <w:proofErr w:type="spellEnd"/>
          </w:p>
        </w:tc>
        <w:tc>
          <w:tcPr>
            <w:tcW w:w="1686" w:type="dxa"/>
            <w:tcBorders>
              <w:top w:val="nil"/>
              <w:left w:val="nil"/>
              <w:bottom w:val="nil"/>
              <w:right w:val="single" w:sz="4" w:space="0" w:color="auto"/>
            </w:tcBorders>
            <w:shd w:val="clear" w:color="000000" w:fill="FFFFFF"/>
            <w:noWrap/>
            <w:vAlign w:val="bottom"/>
            <w:hideMark/>
          </w:tcPr>
          <w:p w14:paraId="67922585" w14:textId="77777777" w:rsidR="00712BCB" w:rsidRPr="002B3E51" w:rsidRDefault="00712BCB" w:rsidP="00BF3524">
            <w:pPr>
              <w:pStyle w:val="Tabletext"/>
              <w:jc w:val="center"/>
            </w:pPr>
            <w:r w:rsidRPr="002B3E51">
              <w:rPr>
                <w:lang w:eastAsia="en-GB"/>
              </w:rPr>
              <w:t>13</w:t>
            </w:r>
          </w:p>
        </w:tc>
        <w:tc>
          <w:tcPr>
            <w:tcW w:w="1858" w:type="dxa"/>
            <w:tcBorders>
              <w:top w:val="nil"/>
              <w:left w:val="nil"/>
              <w:bottom w:val="nil"/>
              <w:right w:val="single" w:sz="4" w:space="0" w:color="auto"/>
            </w:tcBorders>
            <w:shd w:val="clear" w:color="000000" w:fill="FFFFFF"/>
            <w:vAlign w:val="bottom"/>
            <w:hideMark/>
          </w:tcPr>
          <w:p w14:paraId="6CB64A03" w14:textId="77777777" w:rsidR="00712BCB" w:rsidRPr="002B3E51" w:rsidRDefault="00712BCB" w:rsidP="00BF3524">
            <w:pPr>
              <w:pStyle w:val="Tabletext"/>
              <w:jc w:val="center"/>
            </w:pPr>
            <w:r w:rsidRPr="002B3E51">
              <w:rPr>
                <w:lang w:eastAsia="en-GB"/>
              </w:rPr>
              <w:t>13</w:t>
            </w:r>
          </w:p>
        </w:tc>
        <w:tc>
          <w:tcPr>
            <w:tcW w:w="1322" w:type="dxa"/>
            <w:tcBorders>
              <w:top w:val="nil"/>
              <w:left w:val="nil"/>
              <w:bottom w:val="nil"/>
              <w:right w:val="single" w:sz="4" w:space="0" w:color="auto"/>
            </w:tcBorders>
            <w:shd w:val="clear" w:color="000000" w:fill="FFFFFF"/>
            <w:vAlign w:val="bottom"/>
            <w:hideMark/>
          </w:tcPr>
          <w:p w14:paraId="2842481B" w14:textId="77777777" w:rsidR="00712BCB" w:rsidRPr="002B3E51" w:rsidRDefault="00712BCB" w:rsidP="00BF3524">
            <w:pPr>
              <w:pStyle w:val="Tabletext"/>
              <w:jc w:val="center"/>
            </w:pPr>
            <w:r w:rsidRPr="002B3E51">
              <w:rPr>
                <w:lang w:eastAsia="en-GB"/>
              </w:rPr>
              <w:t>0</w:t>
            </w:r>
          </w:p>
        </w:tc>
      </w:tr>
      <w:tr w:rsidR="00712BCB" w:rsidRPr="002B3E51" w14:paraId="3DB3745E"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3470F6E0" w14:textId="77777777" w:rsidR="00712BCB" w:rsidRPr="000F0D9E" w:rsidRDefault="00712BCB" w:rsidP="00BF3524">
            <w:pPr>
              <w:pStyle w:val="Tabletext"/>
              <w:rPr>
                <w:b/>
                <w:bCs/>
              </w:rPr>
            </w:pPr>
            <w:proofErr w:type="spellStart"/>
            <w:r w:rsidRPr="000F0D9E">
              <w:rPr>
                <w:b/>
                <w:bCs/>
                <w:color w:val="000000"/>
                <w:lang w:val="zh-CN"/>
              </w:rPr>
              <w:t>塞内加尔</w:t>
            </w:r>
            <w:proofErr w:type="spellEnd"/>
          </w:p>
        </w:tc>
        <w:tc>
          <w:tcPr>
            <w:tcW w:w="1686" w:type="dxa"/>
            <w:tcBorders>
              <w:top w:val="nil"/>
              <w:left w:val="nil"/>
              <w:right w:val="single" w:sz="4" w:space="0" w:color="auto"/>
            </w:tcBorders>
            <w:shd w:val="clear" w:color="000000" w:fill="FFFFFF"/>
            <w:noWrap/>
            <w:vAlign w:val="bottom"/>
            <w:hideMark/>
          </w:tcPr>
          <w:p w14:paraId="6CBBC444" w14:textId="77777777" w:rsidR="00712BCB" w:rsidRPr="002B3E51" w:rsidRDefault="00712BCB" w:rsidP="00BF3524">
            <w:pPr>
              <w:pStyle w:val="Tabletext"/>
              <w:jc w:val="center"/>
            </w:pPr>
            <w:r w:rsidRPr="002B3E51">
              <w:rPr>
                <w:lang w:eastAsia="en-GB"/>
              </w:rPr>
              <w:t>1</w:t>
            </w:r>
          </w:p>
        </w:tc>
        <w:tc>
          <w:tcPr>
            <w:tcW w:w="1858" w:type="dxa"/>
            <w:tcBorders>
              <w:top w:val="nil"/>
              <w:left w:val="nil"/>
              <w:right w:val="single" w:sz="4" w:space="0" w:color="auto"/>
            </w:tcBorders>
            <w:shd w:val="clear" w:color="000000" w:fill="FFFFFF"/>
            <w:noWrap/>
            <w:vAlign w:val="bottom"/>
            <w:hideMark/>
          </w:tcPr>
          <w:p w14:paraId="7A655D2F" w14:textId="77777777" w:rsidR="00712BCB" w:rsidRPr="002B3E51" w:rsidRDefault="00712BCB" w:rsidP="00BF3524">
            <w:pPr>
              <w:pStyle w:val="Tabletext"/>
              <w:jc w:val="center"/>
            </w:pPr>
            <w:r w:rsidRPr="002B3E51">
              <w:rPr>
                <w:lang w:eastAsia="en-GB"/>
              </w:rPr>
              <w:t>1</w:t>
            </w:r>
          </w:p>
        </w:tc>
        <w:tc>
          <w:tcPr>
            <w:tcW w:w="1322" w:type="dxa"/>
            <w:tcBorders>
              <w:top w:val="nil"/>
              <w:left w:val="nil"/>
              <w:right w:val="single" w:sz="4" w:space="0" w:color="auto"/>
            </w:tcBorders>
            <w:shd w:val="clear" w:color="000000" w:fill="FFFFFF"/>
            <w:vAlign w:val="bottom"/>
            <w:hideMark/>
          </w:tcPr>
          <w:p w14:paraId="1DB4D747" w14:textId="77777777" w:rsidR="00712BCB" w:rsidRPr="002B3E51" w:rsidRDefault="00712BCB" w:rsidP="00BF3524">
            <w:pPr>
              <w:pStyle w:val="Tabletext"/>
              <w:jc w:val="center"/>
              <w:rPr>
                <w:lang w:eastAsia="en-GB"/>
              </w:rPr>
            </w:pPr>
          </w:p>
        </w:tc>
      </w:tr>
      <w:tr w:rsidR="00712BCB" w:rsidRPr="002B3E51" w14:paraId="5F7CBC44"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28840F1E" w14:textId="77777777" w:rsidR="00712BCB" w:rsidRPr="000F0D9E" w:rsidRDefault="00712BCB" w:rsidP="00BF3524">
            <w:pPr>
              <w:pStyle w:val="Tabletext"/>
              <w:rPr>
                <w:b/>
                <w:bCs/>
              </w:rPr>
            </w:pPr>
            <w:proofErr w:type="spellStart"/>
            <w:r w:rsidRPr="000F0D9E">
              <w:rPr>
                <w:b/>
                <w:bCs/>
                <w:color w:val="000000"/>
                <w:lang w:val="zh-CN"/>
              </w:rPr>
              <w:t>塞尔维亚</w:t>
            </w:r>
            <w:proofErr w:type="spellEnd"/>
          </w:p>
        </w:tc>
        <w:tc>
          <w:tcPr>
            <w:tcW w:w="1686" w:type="dxa"/>
            <w:tcBorders>
              <w:top w:val="nil"/>
              <w:left w:val="nil"/>
              <w:right w:val="single" w:sz="4" w:space="0" w:color="auto"/>
            </w:tcBorders>
            <w:shd w:val="clear" w:color="000000" w:fill="FFFFFF"/>
            <w:noWrap/>
            <w:vAlign w:val="bottom"/>
            <w:hideMark/>
          </w:tcPr>
          <w:p w14:paraId="6D44CAFC" w14:textId="77777777" w:rsidR="00712BCB" w:rsidRPr="002B3E51" w:rsidRDefault="00712BCB" w:rsidP="00BF3524">
            <w:pPr>
              <w:pStyle w:val="Tabletext"/>
              <w:jc w:val="center"/>
            </w:pPr>
            <w:r w:rsidRPr="002B3E51">
              <w:rPr>
                <w:lang w:eastAsia="en-GB"/>
              </w:rPr>
              <w:t>1/4</w:t>
            </w:r>
          </w:p>
        </w:tc>
        <w:tc>
          <w:tcPr>
            <w:tcW w:w="1858" w:type="dxa"/>
            <w:tcBorders>
              <w:top w:val="nil"/>
              <w:left w:val="nil"/>
              <w:right w:val="single" w:sz="4" w:space="0" w:color="auto"/>
            </w:tcBorders>
            <w:shd w:val="clear" w:color="000000" w:fill="FFFFFF"/>
            <w:noWrap/>
            <w:vAlign w:val="bottom"/>
            <w:hideMark/>
          </w:tcPr>
          <w:p w14:paraId="032C24A1" w14:textId="77777777" w:rsidR="00712BCB" w:rsidRPr="002B3E51" w:rsidRDefault="00712BCB" w:rsidP="00BF3524">
            <w:pPr>
              <w:pStyle w:val="Tabletext"/>
              <w:jc w:val="center"/>
            </w:pPr>
            <w:r w:rsidRPr="002B3E51">
              <w:rPr>
                <w:lang w:eastAsia="en-GB"/>
              </w:rPr>
              <w:t>1/4</w:t>
            </w:r>
          </w:p>
        </w:tc>
        <w:tc>
          <w:tcPr>
            <w:tcW w:w="1322" w:type="dxa"/>
            <w:tcBorders>
              <w:top w:val="nil"/>
              <w:left w:val="nil"/>
              <w:right w:val="single" w:sz="4" w:space="0" w:color="auto"/>
            </w:tcBorders>
            <w:shd w:val="clear" w:color="000000" w:fill="FFFFFF"/>
            <w:vAlign w:val="bottom"/>
            <w:hideMark/>
          </w:tcPr>
          <w:p w14:paraId="4F85EA5C" w14:textId="77777777" w:rsidR="00712BCB" w:rsidRPr="002B3E51" w:rsidRDefault="00712BCB" w:rsidP="00BF3524">
            <w:pPr>
              <w:pStyle w:val="Tabletext"/>
              <w:jc w:val="center"/>
            </w:pPr>
          </w:p>
        </w:tc>
      </w:tr>
      <w:tr w:rsidR="00712BCB" w:rsidRPr="002B3E51" w14:paraId="692CAA97" w14:textId="77777777" w:rsidTr="00A5663E">
        <w:trPr>
          <w:cantSplit/>
          <w:jc w:val="center"/>
        </w:trPr>
        <w:tc>
          <w:tcPr>
            <w:tcW w:w="3114" w:type="dxa"/>
            <w:tcBorders>
              <w:left w:val="single" w:sz="4" w:space="0" w:color="auto"/>
              <w:bottom w:val="nil"/>
              <w:right w:val="single" w:sz="4" w:space="0" w:color="auto"/>
            </w:tcBorders>
            <w:shd w:val="clear" w:color="000000" w:fill="FFFFFF"/>
            <w:vAlign w:val="bottom"/>
            <w:hideMark/>
          </w:tcPr>
          <w:p w14:paraId="4F4F5C50" w14:textId="77777777" w:rsidR="00712BCB" w:rsidRPr="000F0D9E" w:rsidRDefault="00712BCB" w:rsidP="00BF3524">
            <w:pPr>
              <w:pStyle w:val="Tabletext"/>
              <w:rPr>
                <w:b/>
                <w:bCs/>
              </w:rPr>
            </w:pPr>
            <w:proofErr w:type="spellStart"/>
            <w:r w:rsidRPr="000F0D9E">
              <w:rPr>
                <w:b/>
                <w:bCs/>
                <w:color w:val="000000"/>
                <w:lang w:val="zh-CN"/>
              </w:rPr>
              <w:t>塞舌尔</w:t>
            </w:r>
            <w:proofErr w:type="spellEnd"/>
          </w:p>
        </w:tc>
        <w:tc>
          <w:tcPr>
            <w:tcW w:w="1686" w:type="dxa"/>
            <w:tcBorders>
              <w:left w:val="nil"/>
              <w:bottom w:val="nil"/>
              <w:right w:val="single" w:sz="4" w:space="0" w:color="auto"/>
            </w:tcBorders>
            <w:shd w:val="clear" w:color="000000" w:fill="FFFFFF"/>
            <w:noWrap/>
            <w:vAlign w:val="bottom"/>
            <w:hideMark/>
          </w:tcPr>
          <w:p w14:paraId="32953A36" w14:textId="77777777" w:rsidR="00712BCB" w:rsidRPr="002B3E51" w:rsidRDefault="00712BCB" w:rsidP="00BF3524">
            <w:pPr>
              <w:pStyle w:val="Tabletext"/>
              <w:jc w:val="center"/>
            </w:pPr>
            <w:r w:rsidRPr="002B3E51">
              <w:rPr>
                <w:lang w:eastAsia="en-GB"/>
              </w:rPr>
              <w:t>1/16</w:t>
            </w:r>
          </w:p>
        </w:tc>
        <w:tc>
          <w:tcPr>
            <w:tcW w:w="1858" w:type="dxa"/>
            <w:tcBorders>
              <w:left w:val="nil"/>
              <w:bottom w:val="nil"/>
              <w:right w:val="single" w:sz="4" w:space="0" w:color="auto"/>
            </w:tcBorders>
            <w:shd w:val="clear" w:color="000000" w:fill="FFFFFF"/>
            <w:noWrap/>
            <w:vAlign w:val="bottom"/>
            <w:hideMark/>
          </w:tcPr>
          <w:p w14:paraId="21E6F898" w14:textId="77777777" w:rsidR="00712BCB" w:rsidRPr="002B3E51" w:rsidRDefault="00712BCB" w:rsidP="00BF3524">
            <w:pPr>
              <w:pStyle w:val="Tabletext"/>
              <w:jc w:val="center"/>
            </w:pPr>
            <w:r w:rsidRPr="002B3E51">
              <w:rPr>
                <w:lang w:eastAsia="en-GB"/>
              </w:rPr>
              <w:t>1/16</w:t>
            </w:r>
          </w:p>
        </w:tc>
        <w:tc>
          <w:tcPr>
            <w:tcW w:w="1322" w:type="dxa"/>
            <w:tcBorders>
              <w:left w:val="nil"/>
              <w:bottom w:val="nil"/>
              <w:right w:val="single" w:sz="4" w:space="0" w:color="auto"/>
            </w:tcBorders>
            <w:shd w:val="clear" w:color="000000" w:fill="FFFFFF"/>
            <w:vAlign w:val="bottom"/>
            <w:hideMark/>
          </w:tcPr>
          <w:p w14:paraId="34DBA3EE" w14:textId="77777777" w:rsidR="00712BCB" w:rsidRPr="002B3E51" w:rsidRDefault="00712BCB" w:rsidP="00BF3524">
            <w:pPr>
              <w:pStyle w:val="Tabletext"/>
              <w:jc w:val="center"/>
            </w:pPr>
          </w:p>
        </w:tc>
      </w:tr>
      <w:tr w:rsidR="00712BCB" w:rsidRPr="002B3E51" w14:paraId="3C20731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199477B" w14:textId="77777777" w:rsidR="00712BCB" w:rsidRPr="000F0D9E" w:rsidRDefault="00712BCB" w:rsidP="00BF3524">
            <w:pPr>
              <w:pStyle w:val="Tabletext"/>
              <w:rPr>
                <w:b/>
                <w:bCs/>
              </w:rPr>
            </w:pPr>
            <w:proofErr w:type="spellStart"/>
            <w:r w:rsidRPr="000F0D9E">
              <w:rPr>
                <w:b/>
                <w:bCs/>
                <w:color w:val="000000"/>
                <w:lang w:val="zh-CN"/>
              </w:rPr>
              <w:t>塞拉利昂</w:t>
            </w:r>
            <w:proofErr w:type="spellEnd"/>
          </w:p>
        </w:tc>
        <w:tc>
          <w:tcPr>
            <w:tcW w:w="1686" w:type="dxa"/>
            <w:tcBorders>
              <w:top w:val="nil"/>
              <w:left w:val="nil"/>
              <w:bottom w:val="nil"/>
              <w:right w:val="single" w:sz="4" w:space="0" w:color="auto"/>
            </w:tcBorders>
            <w:shd w:val="clear" w:color="000000" w:fill="FFFFFF"/>
            <w:noWrap/>
            <w:vAlign w:val="bottom"/>
            <w:hideMark/>
          </w:tcPr>
          <w:p w14:paraId="205837B7"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735E2F09"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shd w:val="clear" w:color="000000" w:fill="FFFFFF"/>
            <w:vAlign w:val="bottom"/>
            <w:hideMark/>
          </w:tcPr>
          <w:p w14:paraId="7F3F5803" w14:textId="77777777" w:rsidR="00712BCB" w:rsidRPr="002B3E51" w:rsidRDefault="00712BCB" w:rsidP="00BF3524">
            <w:pPr>
              <w:pStyle w:val="Tabletext"/>
              <w:jc w:val="center"/>
              <w:rPr>
                <w:lang w:eastAsia="en-GB"/>
              </w:rPr>
            </w:pPr>
          </w:p>
        </w:tc>
      </w:tr>
      <w:tr w:rsidR="00712BCB" w:rsidRPr="002B3E51" w14:paraId="3E506314"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43EBE08B" w14:textId="77777777" w:rsidR="00712BCB" w:rsidRPr="000F0D9E" w:rsidRDefault="00712BCB" w:rsidP="00BF3524">
            <w:pPr>
              <w:pStyle w:val="Tabletext"/>
              <w:rPr>
                <w:b/>
                <w:bCs/>
              </w:rPr>
            </w:pPr>
            <w:proofErr w:type="spellStart"/>
            <w:r w:rsidRPr="000F0D9E">
              <w:rPr>
                <w:b/>
                <w:bCs/>
                <w:color w:val="000000"/>
                <w:lang w:val="zh-CN"/>
              </w:rPr>
              <w:t>新加坡</w:t>
            </w:r>
            <w:proofErr w:type="spellEnd"/>
          </w:p>
        </w:tc>
        <w:tc>
          <w:tcPr>
            <w:tcW w:w="1686" w:type="dxa"/>
            <w:tcBorders>
              <w:top w:val="nil"/>
              <w:left w:val="nil"/>
              <w:bottom w:val="nil"/>
              <w:right w:val="single" w:sz="4" w:space="0" w:color="auto"/>
            </w:tcBorders>
            <w:shd w:val="clear" w:color="000000" w:fill="FFFFFF"/>
            <w:vAlign w:val="bottom"/>
            <w:hideMark/>
          </w:tcPr>
          <w:p w14:paraId="4B120E43"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nil"/>
              <w:right w:val="single" w:sz="4" w:space="0" w:color="auto"/>
            </w:tcBorders>
            <w:shd w:val="clear" w:color="000000" w:fill="FFFFFF"/>
            <w:vAlign w:val="bottom"/>
            <w:hideMark/>
          </w:tcPr>
          <w:p w14:paraId="0EB9EB0C"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nil"/>
              <w:right w:val="single" w:sz="4" w:space="0" w:color="auto"/>
            </w:tcBorders>
            <w:shd w:val="clear" w:color="000000" w:fill="FFFFFF"/>
            <w:vAlign w:val="bottom"/>
            <w:hideMark/>
          </w:tcPr>
          <w:p w14:paraId="0D7AE283" w14:textId="77777777" w:rsidR="00712BCB" w:rsidRPr="002B3E51" w:rsidRDefault="00712BCB" w:rsidP="00BF3524">
            <w:pPr>
              <w:pStyle w:val="Tabletext"/>
              <w:jc w:val="center"/>
            </w:pPr>
            <w:r w:rsidRPr="002B3E51">
              <w:rPr>
                <w:lang w:eastAsia="en-GB"/>
              </w:rPr>
              <w:t>0</w:t>
            </w:r>
          </w:p>
        </w:tc>
      </w:tr>
      <w:tr w:rsidR="00712BCB" w:rsidRPr="002B3E51" w14:paraId="2E0772B7"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CF5C58B" w14:textId="77777777" w:rsidR="00712BCB" w:rsidRPr="000F0D9E" w:rsidRDefault="00712BCB" w:rsidP="00BF3524">
            <w:pPr>
              <w:pStyle w:val="Tabletext"/>
              <w:rPr>
                <w:b/>
                <w:bCs/>
              </w:rPr>
            </w:pPr>
            <w:proofErr w:type="spellStart"/>
            <w:r w:rsidRPr="000F0D9E">
              <w:rPr>
                <w:b/>
                <w:bCs/>
                <w:color w:val="000000"/>
                <w:lang w:val="zh-CN"/>
              </w:rPr>
              <w:t>斯洛伐克</w:t>
            </w:r>
            <w:proofErr w:type="spellEnd"/>
          </w:p>
        </w:tc>
        <w:tc>
          <w:tcPr>
            <w:tcW w:w="1686" w:type="dxa"/>
            <w:tcBorders>
              <w:top w:val="nil"/>
              <w:left w:val="nil"/>
              <w:bottom w:val="nil"/>
              <w:right w:val="single" w:sz="4" w:space="0" w:color="auto"/>
            </w:tcBorders>
            <w:shd w:val="clear" w:color="000000" w:fill="FFFFFF"/>
            <w:vAlign w:val="bottom"/>
            <w:hideMark/>
          </w:tcPr>
          <w:p w14:paraId="6BA81FB7"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vAlign w:val="bottom"/>
            <w:hideMark/>
          </w:tcPr>
          <w:p w14:paraId="2BD58E7E"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3AC8378A" w14:textId="77777777" w:rsidR="00712BCB" w:rsidRPr="002B3E51" w:rsidRDefault="00712BCB" w:rsidP="00BF3524">
            <w:pPr>
              <w:pStyle w:val="Tabletext"/>
              <w:jc w:val="center"/>
            </w:pPr>
          </w:p>
        </w:tc>
      </w:tr>
      <w:tr w:rsidR="00712BCB" w:rsidRPr="002B3E51" w14:paraId="5E0E5AFA"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EC89831" w14:textId="77777777" w:rsidR="00712BCB" w:rsidRPr="000F0D9E" w:rsidRDefault="00712BCB" w:rsidP="00BF3524">
            <w:pPr>
              <w:pStyle w:val="Tabletext"/>
              <w:rPr>
                <w:b/>
                <w:bCs/>
              </w:rPr>
            </w:pPr>
            <w:proofErr w:type="spellStart"/>
            <w:r w:rsidRPr="000F0D9E">
              <w:rPr>
                <w:b/>
                <w:bCs/>
                <w:color w:val="000000"/>
                <w:lang w:val="zh-CN"/>
              </w:rPr>
              <w:t>斯洛文尼亚</w:t>
            </w:r>
            <w:proofErr w:type="spellEnd"/>
          </w:p>
        </w:tc>
        <w:tc>
          <w:tcPr>
            <w:tcW w:w="1686" w:type="dxa"/>
            <w:tcBorders>
              <w:top w:val="nil"/>
              <w:left w:val="nil"/>
              <w:bottom w:val="nil"/>
              <w:right w:val="single" w:sz="4" w:space="0" w:color="auto"/>
            </w:tcBorders>
            <w:shd w:val="clear" w:color="000000" w:fill="FFFFFF"/>
            <w:vAlign w:val="bottom"/>
            <w:hideMark/>
          </w:tcPr>
          <w:p w14:paraId="2083751B"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6E305676"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4F71DBE9" w14:textId="77777777" w:rsidR="00712BCB" w:rsidRPr="002B3E51" w:rsidRDefault="00712BCB" w:rsidP="00BF3524">
            <w:pPr>
              <w:pStyle w:val="Tabletext"/>
              <w:jc w:val="center"/>
            </w:pPr>
          </w:p>
        </w:tc>
      </w:tr>
      <w:tr w:rsidR="00712BCB" w:rsidRPr="002B3E51" w14:paraId="78287171"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7C500C9" w14:textId="77777777" w:rsidR="00712BCB" w:rsidRPr="000F0D9E" w:rsidRDefault="00712BCB" w:rsidP="00BF3524">
            <w:pPr>
              <w:pStyle w:val="Tabletext"/>
              <w:rPr>
                <w:b/>
                <w:bCs/>
              </w:rPr>
            </w:pPr>
            <w:proofErr w:type="spellStart"/>
            <w:r w:rsidRPr="000F0D9E">
              <w:rPr>
                <w:b/>
                <w:bCs/>
                <w:color w:val="000000"/>
                <w:lang w:val="zh-CN"/>
              </w:rPr>
              <w:t>所罗门群岛</w:t>
            </w:r>
            <w:proofErr w:type="spellEnd"/>
          </w:p>
        </w:tc>
        <w:tc>
          <w:tcPr>
            <w:tcW w:w="1686" w:type="dxa"/>
            <w:tcBorders>
              <w:top w:val="nil"/>
              <w:left w:val="nil"/>
              <w:bottom w:val="nil"/>
              <w:right w:val="single" w:sz="4" w:space="0" w:color="auto"/>
            </w:tcBorders>
            <w:shd w:val="clear" w:color="000000" w:fill="FFFFFF"/>
            <w:noWrap/>
            <w:vAlign w:val="bottom"/>
            <w:hideMark/>
          </w:tcPr>
          <w:p w14:paraId="0BBC024E"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46B1114C"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1F17BD6" w14:textId="77777777" w:rsidR="00712BCB" w:rsidRPr="002B3E51" w:rsidRDefault="00712BCB" w:rsidP="00BF3524">
            <w:pPr>
              <w:pStyle w:val="Tabletext"/>
              <w:jc w:val="center"/>
            </w:pPr>
          </w:p>
        </w:tc>
      </w:tr>
      <w:tr w:rsidR="00712BCB" w:rsidRPr="002B3E51" w14:paraId="12BD5184"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294FECD" w14:textId="77777777" w:rsidR="00712BCB" w:rsidRPr="000F0D9E" w:rsidRDefault="00712BCB" w:rsidP="00BF3524">
            <w:pPr>
              <w:pStyle w:val="Tabletext"/>
              <w:rPr>
                <w:b/>
                <w:bCs/>
              </w:rPr>
            </w:pPr>
            <w:proofErr w:type="spellStart"/>
            <w:r w:rsidRPr="000F0D9E">
              <w:rPr>
                <w:b/>
                <w:bCs/>
                <w:color w:val="000000"/>
                <w:lang w:val="zh-CN"/>
              </w:rPr>
              <w:t>索马里</w:t>
            </w:r>
            <w:proofErr w:type="spellEnd"/>
          </w:p>
        </w:tc>
        <w:tc>
          <w:tcPr>
            <w:tcW w:w="1686" w:type="dxa"/>
            <w:tcBorders>
              <w:top w:val="nil"/>
              <w:left w:val="nil"/>
              <w:bottom w:val="nil"/>
              <w:right w:val="single" w:sz="4" w:space="0" w:color="auto"/>
            </w:tcBorders>
            <w:shd w:val="clear" w:color="000000" w:fill="FFFFFF"/>
            <w:noWrap/>
            <w:vAlign w:val="bottom"/>
            <w:hideMark/>
          </w:tcPr>
          <w:p w14:paraId="68FFD6F6"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39E68910"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5C2501A7" w14:textId="77777777" w:rsidR="00712BCB" w:rsidRPr="002B3E51" w:rsidRDefault="00712BCB" w:rsidP="00BF3524">
            <w:pPr>
              <w:pStyle w:val="Tabletext"/>
              <w:jc w:val="center"/>
            </w:pPr>
          </w:p>
        </w:tc>
      </w:tr>
      <w:tr w:rsidR="00712BCB" w:rsidRPr="002B3E51" w14:paraId="02BD2661"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3ECF35F" w14:textId="77777777" w:rsidR="00712BCB" w:rsidRPr="000F0D9E" w:rsidRDefault="00712BCB" w:rsidP="00BF3524">
            <w:pPr>
              <w:pStyle w:val="Tabletext"/>
              <w:rPr>
                <w:b/>
                <w:bCs/>
              </w:rPr>
            </w:pPr>
            <w:proofErr w:type="spellStart"/>
            <w:r w:rsidRPr="000F0D9E">
              <w:rPr>
                <w:b/>
                <w:bCs/>
                <w:color w:val="000000"/>
                <w:lang w:val="zh-CN"/>
              </w:rPr>
              <w:t>南非</w:t>
            </w:r>
            <w:proofErr w:type="spellEnd"/>
          </w:p>
        </w:tc>
        <w:tc>
          <w:tcPr>
            <w:tcW w:w="1686" w:type="dxa"/>
            <w:tcBorders>
              <w:top w:val="nil"/>
              <w:left w:val="nil"/>
              <w:bottom w:val="nil"/>
              <w:right w:val="single" w:sz="4" w:space="0" w:color="auto"/>
            </w:tcBorders>
            <w:shd w:val="clear" w:color="000000" w:fill="FFFFFF"/>
            <w:noWrap/>
            <w:vAlign w:val="bottom"/>
            <w:hideMark/>
          </w:tcPr>
          <w:p w14:paraId="344142C1" w14:textId="77777777" w:rsidR="00712BCB" w:rsidRPr="002B3E51" w:rsidRDefault="00712BCB" w:rsidP="00BF3524">
            <w:pPr>
              <w:pStyle w:val="Tabletext"/>
              <w:jc w:val="center"/>
            </w:pPr>
            <w:r w:rsidRPr="002B3E51">
              <w:rPr>
                <w:lang w:eastAsia="en-GB"/>
              </w:rPr>
              <w:t>4</w:t>
            </w:r>
          </w:p>
        </w:tc>
        <w:tc>
          <w:tcPr>
            <w:tcW w:w="1858" w:type="dxa"/>
            <w:tcBorders>
              <w:top w:val="nil"/>
              <w:left w:val="nil"/>
              <w:bottom w:val="nil"/>
              <w:right w:val="single" w:sz="4" w:space="0" w:color="auto"/>
            </w:tcBorders>
            <w:shd w:val="clear" w:color="000000" w:fill="FFFFFF"/>
            <w:noWrap/>
            <w:vAlign w:val="bottom"/>
            <w:hideMark/>
          </w:tcPr>
          <w:p w14:paraId="46AAA547" w14:textId="77777777" w:rsidR="00712BCB" w:rsidRPr="002B3E51" w:rsidRDefault="00712BCB" w:rsidP="00BF3524">
            <w:pPr>
              <w:pStyle w:val="Tabletext"/>
              <w:jc w:val="center"/>
            </w:pPr>
            <w:r w:rsidRPr="002B3E51">
              <w:rPr>
                <w:lang w:eastAsia="en-GB"/>
              </w:rPr>
              <w:t>4</w:t>
            </w:r>
          </w:p>
        </w:tc>
        <w:tc>
          <w:tcPr>
            <w:tcW w:w="1322" w:type="dxa"/>
            <w:tcBorders>
              <w:top w:val="nil"/>
              <w:left w:val="nil"/>
              <w:bottom w:val="nil"/>
              <w:right w:val="single" w:sz="4" w:space="0" w:color="auto"/>
            </w:tcBorders>
            <w:shd w:val="clear" w:color="000000" w:fill="FFFFFF"/>
            <w:vAlign w:val="bottom"/>
            <w:hideMark/>
          </w:tcPr>
          <w:p w14:paraId="1B93735B" w14:textId="77777777" w:rsidR="00712BCB" w:rsidRPr="002B3E51" w:rsidRDefault="00712BCB" w:rsidP="00BF3524">
            <w:pPr>
              <w:pStyle w:val="Tabletext"/>
              <w:jc w:val="center"/>
              <w:rPr>
                <w:lang w:eastAsia="en-GB"/>
              </w:rPr>
            </w:pPr>
          </w:p>
        </w:tc>
      </w:tr>
      <w:tr w:rsidR="00712BCB" w:rsidRPr="002B3E51" w14:paraId="41D2BC3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D76132F" w14:textId="77777777" w:rsidR="00712BCB" w:rsidRPr="000F0D9E" w:rsidRDefault="00712BCB" w:rsidP="00BF3524">
            <w:pPr>
              <w:pStyle w:val="Tabletext"/>
              <w:rPr>
                <w:b/>
                <w:bCs/>
              </w:rPr>
            </w:pPr>
            <w:proofErr w:type="spellStart"/>
            <w:r w:rsidRPr="000F0D9E">
              <w:rPr>
                <w:b/>
                <w:bCs/>
                <w:color w:val="000000"/>
                <w:lang w:val="zh-CN"/>
              </w:rPr>
              <w:t>南苏丹</w:t>
            </w:r>
            <w:proofErr w:type="spellEnd"/>
          </w:p>
        </w:tc>
        <w:tc>
          <w:tcPr>
            <w:tcW w:w="1686" w:type="dxa"/>
            <w:tcBorders>
              <w:top w:val="nil"/>
              <w:left w:val="nil"/>
              <w:bottom w:val="nil"/>
              <w:right w:val="single" w:sz="4" w:space="0" w:color="auto"/>
            </w:tcBorders>
            <w:shd w:val="clear" w:color="000000" w:fill="FFFFFF"/>
            <w:noWrap/>
            <w:vAlign w:val="bottom"/>
            <w:hideMark/>
          </w:tcPr>
          <w:p w14:paraId="25CAB18B"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6C09E634"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52D14862" w14:textId="77777777" w:rsidR="00712BCB" w:rsidRPr="002B3E51" w:rsidRDefault="00712BCB" w:rsidP="00BF3524">
            <w:pPr>
              <w:pStyle w:val="Tabletext"/>
              <w:jc w:val="center"/>
            </w:pPr>
          </w:p>
        </w:tc>
      </w:tr>
      <w:tr w:rsidR="00712BCB" w:rsidRPr="002B3E51" w14:paraId="0D0CD926"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4C8BFB19" w14:textId="77777777" w:rsidR="00712BCB" w:rsidRPr="000F0D9E" w:rsidRDefault="00712BCB" w:rsidP="00BF3524">
            <w:pPr>
              <w:pStyle w:val="Tabletext"/>
              <w:rPr>
                <w:b/>
                <w:bCs/>
              </w:rPr>
            </w:pPr>
            <w:proofErr w:type="spellStart"/>
            <w:r w:rsidRPr="000F0D9E">
              <w:rPr>
                <w:b/>
                <w:bCs/>
                <w:color w:val="000000"/>
                <w:lang w:val="zh-CN"/>
              </w:rPr>
              <w:t>西班牙</w:t>
            </w:r>
            <w:proofErr w:type="spellEnd"/>
          </w:p>
        </w:tc>
        <w:tc>
          <w:tcPr>
            <w:tcW w:w="1686" w:type="dxa"/>
            <w:tcBorders>
              <w:top w:val="nil"/>
              <w:left w:val="nil"/>
              <w:bottom w:val="nil"/>
              <w:right w:val="single" w:sz="4" w:space="0" w:color="auto"/>
            </w:tcBorders>
            <w:shd w:val="clear" w:color="000000" w:fill="FFFFFF"/>
            <w:vAlign w:val="bottom"/>
            <w:hideMark/>
          </w:tcPr>
          <w:p w14:paraId="312CDBDA" w14:textId="77777777" w:rsidR="00712BCB" w:rsidRPr="002B3E51" w:rsidRDefault="00712BCB" w:rsidP="00BF3524">
            <w:pPr>
              <w:pStyle w:val="Tabletext"/>
              <w:jc w:val="center"/>
            </w:pPr>
            <w:r w:rsidRPr="002B3E51">
              <w:rPr>
                <w:lang w:eastAsia="en-GB"/>
              </w:rPr>
              <w:t>6</w:t>
            </w:r>
          </w:p>
        </w:tc>
        <w:tc>
          <w:tcPr>
            <w:tcW w:w="1858" w:type="dxa"/>
            <w:tcBorders>
              <w:top w:val="nil"/>
              <w:left w:val="nil"/>
              <w:bottom w:val="nil"/>
              <w:right w:val="single" w:sz="4" w:space="0" w:color="auto"/>
            </w:tcBorders>
            <w:shd w:val="clear" w:color="000000" w:fill="FFFFFF"/>
            <w:vAlign w:val="bottom"/>
            <w:hideMark/>
          </w:tcPr>
          <w:p w14:paraId="20FB1802" w14:textId="77777777" w:rsidR="00712BCB" w:rsidRPr="002B3E51" w:rsidRDefault="00712BCB" w:rsidP="00BF3524">
            <w:pPr>
              <w:pStyle w:val="Tabletext"/>
              <w:jc w:val="center"/>
            </w:pPr>
            <w:r w:rsidRPr="002B3E51">
              <w:rPr>
                <w:lang w:eastAsia="en-GB"/>
              </w:rPr>
              <w:t>6</w:t>
            </w:r>
          </w:p>
        </w:tc>
        <w:tc>
          <w:tcPr>
            <w:tcW w:w="1322" w:type="dxa"/>
            <w:tcBorders>
              <w:top w:val="nil"/>
              <w:left w:val="nil"/>
              <w:bottom w:val="nil"/>
              <w:right w:val="single" w:sz="4" w:space="0" w:color="auto"/>
            </w:tcBorders>
            <w:shd w:val="clear" w:color="000000" w:fill="FFFFFF"/>
            <w:vAlign w:val="bottom"/>
            <w:hideMark/>
          </w:tcPr>
          <w:p w14:paraId="5BD4C816" w14:textId="77777777" w:rsidR="00712BCB" w:rsidRPr="002B3E51" w:rsidRDefault="00712BCB" w:rsidP="00BF3524">
            <w:pPr>
              <w:pStyle w:val="Tabletext"/>
              <w:jc w:val="center"/>
            </w:pPr>
            <w:r w:rsidRPr="002B3E51">
              <w:rPr>
                <w:lang w:eastAsia="en-GB"/>
              </w:rPr>
              <w:t>0</w:t>
            </w:r>
          </w:p>
        </w:tc>
      </w:tr>
      <w:tr w:rsidR="00712BCB" w:rsidRPr="002B3E51" w14:paraId="09766612"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0F34286" w14:textId="77777777" w:rsidR="00712BCB" w:rsidRPr="000F0D9E" w:rsidRDefault="00712BCB" w:rsidP="00BF3524">
            <w:pPr>
              <w:pStyle w:val="Tabletext"/>
              <w:rPr>
                <w:b/>
                <w:bCs/>
              </w:rPr>
            </w:pPr>
            <w:proofErr w:type="spellStart"/>
            <w:r w:rsidRPr="000F0D9E">
              <w:rPr>
                <w:b/>
                <w:bCs/>
                <w:color w:val="000000"/>
                <w:lang w:val="zh-CN"/>
              </w:rPr>
              <w:t>斯里兰卡</w:t>
            </w:r>
            <w:proofErr w:type="spellEnd"/>
          </w:p>
        </w:tc>
        <w:tc>
          <w:tcPr>
            <w:tcW w:w="1686" w:type="dxa"/>
            <w:tcBorders>
              <w:top w:val="nil"/>
              <w:left w:val="nil"/>
              <w:bottom w:val="nil"/>
              <w:right w:val="single" w:sz="4" w:space="0" w:color="auto"/>
            </w:tcBorders>
            <w:shd w:val="clear" w:color="000000" w:fill="FFFFFF"/>
            <w:noWrap/>
            <w:vAlign w:val="bottom"/>
            <w:hideMark/>
          </w:tcPr>
          <w:p w14:paraId="4F4BDF9A"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2CCDF761"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7498154F" w14:textId="77777777" w:rsidR="00712BCB" w:rsidRPr="002B3E51" w:rsidRDefault="00712BCB" w:rsidP="00BF3524">
            <w:pPr>
              <w:pStyle w:val="Tabletext"/>
              <w:jc w:val="center"/>
            </w:pPr>
          </w:p>
        </w:tc>
      </w:tr>
      <w:tr w:rsidR="00712BCB" w:rsidRPr="002B3E51" w14:paraId="7DA73D7E"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E368972" w14:textId="77777777" w:rsidR="00712BCB" w:rsidRPr="000F0D9E" w:rsidRDefault="00712BCB" w:rsidP="00BF3524">
            <w:pPr>
              <w:pStyle w:val="Tabletext"/>
              <w:rPr>
                <w:b/>
                <w:bCs/>
              </w:rPr>
            </w:pPr>
            <w:proofErr w:type="spellStart"/>
            <w:r w:rsidRPr="000F0D9E">
              <w:rPr>
                <w:b/>
                <w:bCs/>
                <w:color w:val="000000"/>
                <w:lang w:val="zh-CN"/>
              </w:rPr>
              <w:t>苏丹</w:t>
            </w:r>
            <w:proofErr w:type="spellEnd"/>
          </w:p>
        </w:tc>
        <w:tc>
          <w:tcPr>
            <w:tcW w:w="1686" w:type="dxa"/>
            <w:tcBorders>
              <w:top w:val="nil"/>
              <w:left w:val="nil"/>
              <w:bottom w:val="nil"/>
              <w:right w:val="single" w:sz="4" w:space="0" w:color="auto"/>
            </w:tcBorders>
            <w:shd w:val="clear" w:color="000000" w:fill="FFFFFF"/>
            <w:noWrap/>
            <w:vAlign w:val="bottom"/>
            <w:hideMark/>
          </w:tcPr>
          <w:p w14:paraId="2D43AA24"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17E2E4BF"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766E39AB" w14:textId="77777777" w:rsidR="00712BCB" w:rsidRPr="002B3E51" w:rsidRDefault="00712BCB" w:rsidP="00BF3524">
            <w:pPr>
              <w:pStyle w:val="Tabletext"/>
              <w:jc w:val="center"/>
            </w:pPr>
          </w:p>
        </w:tc>
      </w:tr>
      <w:tr w:rsidR="00712BCB" w:rsidRPr="002B3E51" w14:paraId="403EF22B"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13EF0C07" w14:textId="77777777" w:rsidR="00712BCB" w:rsidRPr="000F0D9E" w:rsidRDefault="00712BCB" w:rsidP="00BF3524">
            <w:pPr>
              <w:pStyle w:val="Tabletext"/>
              <w:rPr>
                <w:b/>
                <w:bCs/>
              </w:rPr>
            </w:pPr>
            <w:proofErr w:type="spellStart"/>
            <w:r w:rsidRPr="000F0D9E">
              <w:rPr>
                <w:b/>
                <w:bCs/>
                <w:color w:val="000000"/>
                <w:lang w:val="zh-CN"/>
              </w:rPr>
              <w:t>苏里南</w:t>
            </w:r>
            <w:proofErr w:type="spellEnd"/>
          </w:p>
        </w:tc>
        <w:tc>
          <w:tcPr>
            <w:tcW w:w="1686" w:type="dxa"/>
            <w:tcBorders>
              <w:top w:val="nil"/>
              <w:left w:val="nil"/>
              <w:bottom w:val="nil"/>
              <w:right w:val="single" w:sz="4" w:space="0" w:color="auto"/>
            </w:tcBorders>
            <w:shd w:val="clear" w:color="000000" w:fill="FFFFFF"/>
            <w:noWrap/>
            <w:vAlign w:val="bottom"/>
            <w:hideMark/>
          </w:tcPr>
          <w:p w14:paraId="54AD28C1"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12016782"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5AEC8F36" w14:textId="77777777" w:rsidR="00712BCB" w:rsidRPr="002B3E51" w:rsidRDefault="00712BCB" w:rsidP="00BF3524">
            <w:pPr>
              <w:pStyle w:val="Tabletext"/>
              <w:jc w:val="center"/>
            </w:pPr>
            <w:r w:rsidRPr="002B3E51">
              <w:rPr>
                <w:lang w:eastAsia="en-GB"/>
              </w:rPr>
              <w:t>0</w:t>
            </w:r>
          </w:p>
        </w:tc>
      </w:tr>
      <w:tr w:rsidR="00712BCB" w:rsidRPr="002B3E51" w14:paraId="44FB3533"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49DD3682" w14:textId="77777777" w:rsidR="00712BCB" w:rsidRPr="000F0D9E" w:rsidRDefault="00712BCB" w:rsidP="00BF3524">
            <w:pPr>
              <w:pStyle w:val="Tabletext"/>
              <w:rPr>
                <w:b/>
                <w:bCs/>
              </w:rPr>
            </w:pPr>
            <w:proofErr w:type="spellStart"/>
            <w:r w:rsidRPr="000F0D9E">
              <w:rPr>
                <w:b/>
                <w:bCs/>
                <w:color w:val="000000"/>
                <w:lang w:val="zh-CN"/>
              </w:rPr>
              <w:t>瑞典</w:t>
            </w:r>
            <w:proofErr w:type="spellEnd"/>
          </w:p>
        </w:tc>
        <w:tc>
          <w:tcPr>
            <w:tcW w:w="1686" w:type="dxa"/>
            <w:tcBorders>
              <w:top w:val="nil"/>
              <w:left w:val="nil"/>
              <w:bottom w:val="nil"/>
              <w:right w:val="single" w:sz="4" w:space="0" w:color="auto"/>
            </w:tcBorders>
            <w:shd w:val="clear" w:color="000000" w:fill="FFFFFF"/>
            <w:noWrap/>
            <w:vAlign w:val="bottom"/>
            <w:hideMark/>
          </w:tcPr>
          <w:p w14:paraId="4680FFBA" w14:textId="77777777" w:rsidR="00712BCB" w:rsidRPr="002B3E51" w:rsidRDefault="00712BCB" w:rsidP="00BF3524">
            <w:pPr>
              <w:pStyle w:val="Tabletext"/>
              <w:jc w:val="center"/>
            </w:pPr>
            <w:r w:rsidRPr="002B3E51">
              <w:rPr>
                <w:lang w:eastAsia="en-GB"/>
              </w:rPr>
              <w:t>4</w:t>
            </w:r>
          </w:p>
        </w:tc>
        <w:tc>
          <w:tcPr>
            <w:tcW w:w="1858" w:type="dxa"/>
            <w:tcBorders>
              <w:top w:val="nil"/>
              <w:left w:val="nil"/>
              <w:bottom w:val="nil"/>
              <w:right w:val="single" w:sz="4" w:space="0" w:color="auto"/>
            </w:tcBorders>
            <w:shd w:val="clear" w:color="000000" w:fill="FFFFFF"/>
            <w:vAlign w:val="bottom"/>
            <w:hideMark/>
          </w:tcPr>
          <w:p w14:paraId="5DDF6EFD" w14:textId="77777777" w:rsidR="00712BCB" w:rsidRPr="002B3E51" w:rsidRDefault="00712BCB" w:rsidP="00BF3524">
            <w:pPr>
              <w:pStyle w:val="Tabletext"/>
              <w:jc w:val="center"/>
            </w:pPr>
            <w:r w:rsidRPr="002B3E51">
              <w:rPr>
                <w:lang w:eastAsia="en-GB"/>
              </w:rPr>
              <w:t>4</w:t>
            </w:r>
          </w:p>
        </w:tc>
        <w:tc>
          <w:tcPr>
            <w:tcW w:w="1322" w:type="dxa"/>
            <w:tcBorders>
              <w:top w:val="nil"/>
              <w:left w:val="nil"/>
              <w:bottom w:val="nil"/>
              <w:right w:val="single" w:sz="4" w:space="0" w:color="auto"/>
            </w:tcBorders>
            <w:shd w:val="clear" w:color="000000" w:fill="FFFFFF"/>
            <w:vAlign w:val="bottom"/>
            <w:hideMark/>
          </w:tcPr>
          <w:p w14:paraId="5FB1D9BE" w14:textId="77777777" w:rsidR="00712BCB" w:rsidRPr="002B3E51" w:rsidRDefault="00712BCB" w:rsidP="00BF3524">
            <w:pPr>
              <w:pStyle w:val="Tabletext"/>
              <w:jc w:val="center"/>
            </w:pPr>
            <w:r w:rsidRPr="002B3E51">
              <w:rPr>
                <w:lang w:eastAsia="en-GB"/>
              </w:rPr>
              <w:t>0</w:t>
            </w:r>
          </w:p>
        </w:tc>
      </w:tr>
      <w:tr w:rsidR="00712BCB" w:rsidRPr="002B3E51" w14:paraId="25BD17D7"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7434C3EF" w14:textId="77777777" w:rsidR="00712BCB" w:rsidRPr="000F0D9E" w:rsidRDefault="00712BCB" w:rsidP="00BF3524">
            <w:pPr>
              <w:pStyle w:val="Tabletext"/>
              <w:rPr>
                <w:b/>
                <w:bCs/>
              </w:rPr>
            </w:pPr>
            <w:proofErr w:type="spellStart"/>
            <w:r w:rsidRPr="000F0D9E">
              <w:rPr>
                <w:b/>
                <w:bCs/>
                <w:color w:val="000000"/>
                <w:lang w:val="zh-CN"/>
              </w:rPr>
              <w:t>瑞士</w:t>
            </w:r>
            <w:proofErr w:type="spellEnd"/>
          </w:p>
        </w:tc>
        <w:tc>
          <w:tcPr>
            <w:tcW w:w="1686" w:type="dxa"/>
            <w:tcBorders>
              <w:top w:val="nil"/>
              <w:left w:val="nil"/>
              <w:bottom w:val="nil"/>
              <w:right w:val="single" w:sz="4" w:space="0" w:color="auto"/>
            </w:tcBorders>
            <w:shd w:val="clear" w:color="000000" w:fill="FFFFFF"/>
            <w:vAlign w:val="bottom"/>
            <w:hideMark/>
          </w:tcPr>
          <w:p w14:paraId="274DA2EF" w14:textId="77777777" w:rsidR="00712BCB" w:rsidRPr="002B3E51" w:rsidRDefault="00712BCB" w:rsidP="00BF3524">
            <w:pPr>
              <w:pStyle w:val="Tabletext"/>
              <w:jc w:val="center"/>
            </w:pPr>
            <w:r w:rsidRPr="002B3E51">
              <w:rPr>
                <w:lang w:eastAsia="en-GB"/>
              </w:rPr>
              <w:t>10</w:t>
            </w:r>
          </w:p>
        </w:tc>
        <w:tc>
          <w:tcPr>
            <w:tcW w:w="1858" w:type="dxa"/>
            <w:tcBorders>
              <w:top w:val="nil"/>
              <w:left w:val="nil"/>
              <w:bottom w:val="nil"/>
              <w:right w:val="single" w:sz="4" w:space="0" w:color="auto"/>
            </w:tcBorders>
            <w:shd w:val="clear" w:color="000000" w:fill="FFFFFF"/>
            <w:vAlign w:val="bottom"/>
            <w:hideMark/>
          </w:tcPr>
          <w:p w14:paraId="68706F15" w14:textId="77777777" w:rsidR="00712BCB" w:rsidRPr="002B3E51" w:rsidRDefault="00712BCB" w:rsidP="00BF3524">
            <w:pPr>
              <w:pStyle w:val="Tabletext"/>
              <w:jc w:val="center"/>
            </w:pPr>
            <w:r w:rsidRPr="002B3E51">
              <w:rPr>
                <w:lang w:eastAsia="en-GB"/>
              </w:rPr>
              <w:t>10</w:t>
            </w:r>
          </w:p>
        </w:tc>
        <w:tc>
          <w:tcPr>
            <w:tcW w:w="1322" w:type="dxa"/>
            <w:tcBorders>
              <w:top w:val="nil"/>
              <w:left w:val="nil"/>
              <w:bottom w:val="nil"/>
              <w:right w:val="single" w:sz="4" w:space="0" w:color="auto"/>
            </w:tcBorders>
            <w:shd w:val="clear" w:color="000000" w:fill="FFFFFF"/>
            <w:vAlign w:val="bottom"/>
            <w:hideMark/>
          </w:tcPr>
          <w:p w14:paraId="3C6264AD" w14:textId="77777777" w:rsidR="00712BCB" w:rsidRPr="002B3E51" w:rsidRDefault="00712BCB" w:rsidP="00BF3524">
            <w:pPr>
              <w:pStyle w:val="Tabletext"/>
              <w:jc w:val="center"/>
            </w:pPr>
            <w:r w:rsidRPr="002B3E51">
              <w:rPr>
                <w:lang w:eastAsia="en-GB"/>
              </w:rPr>
              <w:t>0</w:t>
            </w:r>
          </w:p>
        </w:tc>
      </w:tr>
      <w:tr w:rsidR="00712BCB" w:rsidRPr="002B3E51" w14:paraId="4178FB7F"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62486886" w14:textId="77777777" w:rsidR="00712BCB" w:rsidRPr="000F0D9E" w:rsidRDefault="00712BCB" w:rsidP="00BF3524">
            <w:pPr>
              <w:pStyle w:val="Tabletext"/>
              <w:rPr>
                <w:b/>
                <w:bCs/>
              </w:rPr>
            </w:pPr>
            <w:proofErr w:type="spellStart"/>
            <w:r w:rsidRPr="000F0D9E">
              <w:rPr>
                <w:b/>
                <w:bCs/>
                <w:color w:val="000000"/>
                <w:lang w:val="zh-CN"/>
              </w:rPr>
              <w:t>阿拉伯叙利亚共和国</w:t>
            </w:r>
            <w:proofErr w:type="spellEnd"/>
          </w:p>
        </w:tc>
        <w:tc>
          <w:tcPr>
            <w:tcW w:w="1686" w:type="dxa"/>
            <w:tcBorders>
              <w:top w:val="nil"/>
              <w:left w:val="nil"/>
              <w:bottom w:val="nil"/>
              <w:right w:val="single" w:sz="4" w:space="0" w:color="auto"/>
            </w:tcBorders>
            <w:shd w:val="clear" w:color="000000" w:fill="FFFFFF"/>
            <w:noWrap/>
            <w:vAlign w:val="bottom"/>
            <w:hideMark/>
          </w:tcPr>
          <w:p w14:paraId="0EDEB938"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11745956"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3793F05D" w14:textId="77777777" w:rsidR="00712BCB" w:rsidRPr="002B3E51" w:rsidRDefault="00712BCB" w:rsidP="00BF3524">
            <w:pPr>
              <w:pStyle w:val="Tabletext"/>
              <w:jc w:val="center"/>
            </w:pPr>
          </w:p>
        </w:tc>
      </w:tr>
      <w:tr w:rsidR="00712BCB" w:rsidRPr="002B3E51" w14:paraId="2E6916C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9551D90" w14:textId="77777777" w:rsidR="00712BCB" w:rsidRPr="000F0D9E" w:rsidRDefault="00712BCB" w:rsidP="00BF3524">
            <w:pPr>
              <w:pStyle w:val="Tabletext"/>
              <w:rPr>
                <w:b/>
                <w:bCs/>
              </w:rPr>
            </w:pPr>
            <w:proofErr w:type="spellStart"/>
            <w:r w:rsidRPr="000F0D9E">
              <w:rPr>
                <w:b/>
                <w:bCs/>
                <w:color w:val="000000"/>
                <w:lang w:val="zh-CN"/>
              </w:rPr>
              <w:t>塔吉克斯坦</w:t>
            </w:r>
            <w:proofErr w:type="spellEnd"/>
          </w:p>
        </w:tc>
        <w:tc>
          <w:tcPr>
            <w:tcW w:w="1686" w:type="dxa"/>
            <w:tcBorders>
              <w:top w:val="nil"/>
              <w:left w:val="nil"/>
              <w:bottom w:val="nil"/>
              <w:right w:val="single" w:sz="4" w:space="0" w:color="auto"/>
            </w:tcBorders>
            <w:shd w:val="clear" w:color="000000" w:fill="FFFFFF"/>
            <w:noWrap/>
            <w:vAlign w:val="bottom"/>
            <w:hideMark/>
          </w:tcPr>
          <w:p w14:paraId="315C02C4"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31E2F0CC"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6A3C828C" w14:textId="77777777" w:rsidR="00712BCB" w:rsidRPr="002B3E51" w:rsidRDefault="00712BCB" w:rsidP="00BF3524">
            <w:pPr>
              <w:pStyle w:val="Tabletext"/>
              <w:jc w:val="center"/>
            </w:pPr>
          </w:p>
        </w:tc>
      </w:tr>
      <w:tr w:rsidR="00712BCB" w:rsidRPr="002B3E51" w14:paraId="77383E9D"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109C2CBC" w14:textId="77777777" w:rsidR="00712BCB" w:rsidRPr="000F0D9E" w:rsidRDefault="00712BCB" w:rsidP="00BF3524">
            <w:pPr>
              <w:pStyle w:val="Tabletext"/>
              <w:rPr>
                <w:b/>
                <w:bCs/>
              </w:rPr>
            </w:pPr>
            <w:proofErr w:type="spellStart"/>
            <w:r w:rsidRPr="000F0D9E">
              <w:rPr>
                <w:b/>
                <w:bCs/>
                <w:color w:val="000000"/>
                <w:lang w:val="zh-CN"/>
              </w:rPr>
              <w:t>坦桑尼亚</w:t>
            </w:r>
            <w:proofErr w:type="spellEnd"/>
          </w:p>
        </w:tc>
        <w:tc>
          <w:tcPr>
            <w:tcW w:w="1686" w:type="dxa"/>
            <w:tcBorders>
              <w:top w:val="nil"/>
              <w:left w:val="nil"/>
              <w:bottom w:val="nil"/>
              <w:right w:val="single" w:sz="4" w:space="0" w:color="auto"/>
            </w:tcBorders>
            <w:shd w:val="clear" w:color="000000" w:fill="FFFFFF"/>
            <w:noWrap/>
            <w:vAlign w:val="bottom"/>
            <w:hideMark/>
          </w:tcPr>
          <w:p w14:paraId="526CEA9C"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377132FF"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0CBE2FB1" w14:textId="77777777" w:rsidR="00712BCB" w:rsidRPr="002B3E51" w:rsidRDefault="00712BCB" w:rsidP="00BF3524">
            <w:pPr>
              <w:pStyle w:val="Tabletext"/>
              <w:jc w:val="center"/>
            </w:pPr>
            <w:r w:rsidRPr="002B3E51">
              <w:rPr>
                <w:lang w:eastAsia="en-GB"/>
              </w:rPr>
              <w:t>0</w:t>
            </w:r>
          </w:p>
        </w:tc>
      </w:tr>
      <w:tr w:rsidR="00712BCB" w:rsidRPr="002B3E51" w14:paraId="5AEC181F"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3C6F868" w14:textId="77777777" w:rsidR="00712BCB" w:rsidRPr="000F0D9E" w:rsidRDefault="00712BCB" w:rsidP="00BF3524">
            <w:pPr>
              <w:pStyle w:val="Tabletext"/>
              <w:rPr>
                <w:b/>
                <w:bCs/>
              </w:rPr>
            </w:pPr>
            <w:proofErr w:type="spellStart"/>
            <w:r w:rsidRPr="000F0D9E">
              <w:rPr>
                <w:b/>
                <w:bCs/>
                <w:color w:val="000000"/>
                <w:lang w:val="zh-CN"/>
              </w:rPr>
              <w:t>泰国</w:t>
            </w:r>
            <w:proofErr w:type="spellEnd"/>
          </w:p>
        </w:tc>
        <w:tc>
          <w:tcPr>
            <w:tcW w:w="1686" w:type="dxa"/>
            <w:tcBorders>
              <w:top w:val="nil"/>
              <w:left w:val="nil"/>
              <w:bottom w:val="nil"/>
              <w:right w:val="single" w:sz="4" w:space="0" w:color="auto"/>
            </w:tcBorders>
            <w:shd w:val="clear" w:color="000000" w:fill="FFFFFF"/>
            <w:noWrap/>
            <w:vAlign w:val="bottom"/>
            <w:hideMark/>
          </w:tcPr>
          <w:p w14:paraId="433492DC" w14:textId="77777777" w:rsidR="00712BCB" w:rsidRPr="002B3E51" w:rsidRDefault="00712BCB" w:rsidP="00BF3524">
            <w:pPr>
              <w:pStyle w:val="Tabletext"/>
              <w:jc w:val="center"/>
            </w:pPr>
            <w:proofErr w:type="gramStart"/>
            <w:r w:rsidRPr="002B3E51">
              <w:rPr>
                <w:lang w:eastAsia="en-GB"/>
              </w:rPr>
              <w:t>1  1</w:t>
            </w:r>
            <w:proofErr w:type="gramEnd"/>
            <w:r w:rsidRPr="002B3E51">
              <w:rPr>
                <w:lang w:eastAsia="en-GB"/>
              </w:rPr>
              <w:t>/2</w:t>
            </w:r>
          </w:p>
        </w:tc>
        <w:tc>
          <w:tcPr>
            <w:tcW w:w="1858" w:type="dxa"/>
            <w:tcBorders>
              <w:top w:val="nil"/>
              <w:left w:val="nil"/>
              <w:bottom w:val="nil"/>
              <w:right w:val="single" w:sz="4" w:space="0" w:color="auto"/>
            </w:tcBorders>
            <w:shd w:val="clear" w:color="000000" w:fill="FFFFFF"/>
            <w:noWrap/>
            <w:vAlign w:val="bottom"/>
            <w:hideMark/>
          </w:tcPr>
          <w:p w14:paraId="52F2DD09" w14:textId="77777777" w:rsidR="00712BCB" w:rsidRPr="002B3E51" w:rsidRDefault="00712BCB" w:rsidP="00BF3524">
            <w:pPr>
              <w:pStyle w:val="Tabletext"/>
              <w:jc w:val="center"/>
            </w:pPr>
            <w:proofErr w:type="gramStart"/>
            <w:r w:rsidRPr="002B3E51">
              <w:rPr>
                <w:lang w:eastAsia="en-GB"/>
              </w:rPr>
              <w:t>1  1</w:t>
            </w:r>
            <w:proofErr w:type="gramEnd"/>
            <w:r w:rsidRPr="002B3E51">
              <w:rPr>
                <w:lang w:eastAsia="en-GB"/>
              </w:rPr>
              <w:t>/2</w:t>
            </w:r>
          </w:p>
        </w:tc>
        <w:tc>
          <w:tcPr>
            <w:tcW w:w="1322" w:type="dxa"/>
            <w:tcBorders>
              <w:top w:val="nil"/>
              <w:left w:val="nil"/>
              <w:bottom w:val="nil"/>
              <w:right w:val="single" w:sz="4" w:space="0" w:color="auto"/>
            </w:tcBorders>
            <w:shd w:val="clear" w:color="000000" w:fill="FFFFFF"/>
            <w:vAlign w:val="bottom"/>
            <w:hideMark/>
          </w:tcPr>
          <w:p w14:paraId="4A167750" w14:textId="77777777" w:rsidR="00712BCB" w:rsidRPr="002B3E51" w:rsidRDefault="00712BCB" w:rsidP="00BF3524">
            <w:pPr>
              <w:pStyle w:val="Tabletext"/>
              <w:jc w:val="center"/>
              <w:rPr>
                <w:lang w:eastAsia="en-GB"/>
              </w:rPr>
            </w:pPr>
          </w:p>
        </w:tc>
      </w:tr>
      <w:tr w:rsidR="00712BCB" w:rsidRPr="002B3E51" w14:paraId="3237DD19"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E6631DB" w14:textId="77777777" w:rsidR="00712BCB" w:rsidRPr="000F0D9E" w:rsidRDefault="00712BCB" w:rsidP="00BF3524">
            <w:pPr>
              <w:pStyle w:val="Tabletext"/>
              <w:rPr>
                <w:b/>
                <w:bCs/>
              </w:rPr>
            </w:pPr>
            <w:proofErr w:type="spellStart"/>
            <w:r w:rsidRPr="000F0D9E">
              <w:rPr>
                <w:b/>
                <w:bCs/>
                <w:color w:val="000000"/>
                <w:lang w:val="zh-CN"/>
              </w:rPr>
              <w:t>东帝汶</w:t>
            </w:r>
            <w:proofErr w:type="spellEnd"/>
          </w:p>
        </w:tc>
        <w:tc>
          <w:tcPr>
            <w:tcW w:w="1686" w:type="dxa"/>
            <w:tcBorders>
              <w:top w:val="nil"/>
              <w:left w:val="nil"/>
              <w:bottom w:val="nil"/>
              <w:right w:val="single" w:sz="4" w:space="0" w:color="auto"/>
            </w:tcBorders>
            <w:shd w:val="clear" w:color="000000" w:fill="FFFFFF"/>
            <w:noWrap/>
            <w:vAlign w:val="bottom"/>
            <w:hideMark/>
          </w:tcPr>
          <w:p w14:paraId="21937B2C"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31E90DF1"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54C8B0EA" w14:textId="77777777" w:rsidR="00712BCB" w:rsidRPr="002B3E51" w:rsidRDefault="00712BCB" w:rsidP="00BF3524">
            <w:pPr>
              <w:pStyle w:val="Tabletext"/>
              <w:jc w:val="center"/>
            </w:pPr>
          </w:p>
        </w:tc>
      </w:tr>
      <w:tr w:rsidR="00712BCB" w:rsidRPr="002B3E51" w14:paraId="344882D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429C4A0" w14:textId="77777777" w:rsidR="00712BCB" w:rsidRPr="000F0D9E" w:rsidRDefault="00712BCB" w:rsidP="00BF3524">
            <w:pPr>
              <w:pStyle w:val="Tabletext"/>
              <w:rPr>
                <w:b/>
                <w:bCs/>
              </w:rPr>
            </w:pPr>
            <w:proofErr w:type="spellStart"/>
            <w:r w:rsidRPr="000F0D9E">
              <w:rPr>
                <w:b/>
                <w:bCs/>
                <w:color w:val="000000"/>
                <w:lang w:val="zh-CN"/>
              </w:rPr>
              <w:t>多哥</w:t>
            </w:r>
            <w:proofErr w:type="spellEnd"/>
          </w:p>
        </w:tc>
        <w:tc>
          <w:tcPr>
            <w:tcW w:w="1686" w:type="dxa"/>
            <w:tcBorders>
              <w:top w:val="nil"/>
              <w:left w:val="nil"/>
              <w:bottom w:val="nil"/>
              <w:right w:val="single" w:sz="4" w:space="0" w:color="auto"/>
            </w:tcBorders>
            <w:shd w:val="clear" w:color="000000" w:fill="FFFFFF"/>
            <w:noWrap/>
            <w:vAlign w:val="bottom"/>
            <w:hideMark/>
          </w:tcPr>
          <w:p w14:paraId="7168FEF8"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640A6FEB"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7F748613" w14:textId="77777777" w:rsidR="00712BCB" w:rsidRPr="002B3E51" w:rsidRDefault="00712BCB" w:rsidP="00BF3524">
            <w:pPr>
              <w:pStyle w:val="Tabletext"/>
              <w:jc w:val="center"/>
            </w:pPr>
          </w:p>
        </w:tc>
      </w:tr>
      <w:tr w:rsidR="00712BCB" w:rsidRPr="002B3E51" w14:paraId="258FA613"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CD01000" w14:textId="77777777" w:rsidR="00712BCB" w:rsidRPr="000F0D9E" w:rsidRDefault="00712BCB" w:rsidP="00BF3524">
            <w:pPr>
              <w:pStyle w:val="Tabletext"/>
              <w:rPr>
                <w:b/>
                <w:bCs/>
              </w:rPr>
            </w:pPr>
            <w:proofErr w:type="spellStart"/>
            <w:r w:rsidRPr="000F0D9E">
              <w:rPr>
                <w:b/>
                <w:bCs/>
                <w:color w:val="000000"/>
                <w:lang w:val="zh-CN"/>
              </w:rPr>
              <w:t>汤加</w:t>
            </w:r>
            <w:proofErr w:type="spellEnd"/>
          </w:p>
        </w:tc>
        <w:tc>
          <w:tcPr>
            <w:tcW w:w="1686" w:type="dxa"/>
            <w:tcBorders>
              <w:top w:val="nil"/>
              <w:left w:val="nil"/>
              <w:bottom w:val="nil"/>
              <w:right w:val="single" w:sz="4" w:space="0" w:color="auto"/>
            </w:tcBorders>
            <w:shd w:val="clear" w:color="000000" w:fill="FFFFFF"/>
            <w:noWrap/>
            <w:vAlign w:val="bottom"/>
            <w:hideMark/>
          </w:tcPr>
          <w:p w14:paraId="3502BC0C"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44F4EF5A"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038F251E" w14:textId="77777777" w:rsidR="00712BCB" w:rsidRPr="002B3E51" w:rsidRDefault="00712BCB" w:rsidP="00BF3524">
            <w:pPr>
              <w:pStyle w:val="Tabletext"/>
              <w:jc w:val="center"/>
            </w:pPr>
          </w:p>
        </w:tc>
      </w:tr>
      <w:tr w:rsidR="00712BCB" w:rsidRPr="002B3E51" w14:paraId="38F21D83"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12E2E6E5" w14:textId="77777777" w:rsidR="00712BCB" w:rsidRPr="000F0D9E" w:rsidRDefault="00712BCB" w:rsidP="00BF3524">
            <w:pPr>
              <w:pStyle w:val="Tabletext"/>
              <w:rPr>
                <w:b/>
                <w:bCs/>
              </w:rPr>
            </w:pPr>
            <w:proofErr w:type="spellStart"/>
            <w:r w:rsidRPr="000F0D9E">
              <w:rPr>
                <w:b/>
                <w:bCs/>
                <w:color w:val="000000"/>
                <w:lang w:val="zh-CN"/>
              </w:rPr>
              <w:t>特立尼达和多巴哥</w:t>
            </w:r>
            <w:proofErr w:type="spellEnd"/>
          </w:p>
        </w:tc>
        <w:tc>
          <w:tcPr>
            <w:tcW w:w="1686" w:type="dxa"/>
            <w:tcBorders>
              <w:top w:val="nil"/>
              <w:left w:val="nil"/>
              <w:bottom w:val="nil"/>
              <w:right w:val="single" w:sz="4" w:space="0" w:color="auto"/>
            </w:tcBorders>
            <w:shd w:val="clear" w:color="000000" w:fill="FFFFFF"/>
            <w:noWrap/>
            <w:vAlign w:val="bottom"/>
            <w:hideMark/>
          </w:tcPr>
          <w:p w14:paraId="25C09751"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vAlign w:val="bottom"/>
            <w:hideMark/>
          </w:tcPr>
          <w:p w14:paraId="6879B3C6"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shd w:val="clear" w:color="000000" w:fill="FFFFFF"/>
            <w:vAlign w:val="bottom"/>
            <w:hideMark/>
          </w:tcPr>
          <w:p w14:paraId="1FF2995C" w14:textId="77777777" w:rsidR="00712BCB" w:rsidRPr="002B3E51" w:rsidRDefault="00712BCB" w:rsidP="00BF3524">
            <w:pPr>
              <w:pStyle w:val="Tabletext"/>
              <w:jc w:val="center"/>
            </w:pPr>
            <w:r w:rsidRPr="002B3E51">
              <w:rPr>
                <w:lang w:eastAsia="en-GB"/>
              </w:rPr>
              <w:t>0</w:t>
            </w:r>
          </w:p>
        </w:tc>
      </w:tr>
      <w:tr w:rsidR="00712BCB" w:rsidRPr="002B3E51" w14:paraId="40D9F16F" w14:textId="77777777" w:rsidTr="00A77653">
        <w:trPr>
          <w:cantSplit/>
          <w:jc w:val="center"/>
        </w:trPr>
        <w:tc>
          <w:tcPr>
            <w:tcW w:w="3114" w:type="dxa"/>
            <w:tcBorders>
              <w:top w:val="nil"/>
              <w:left w:val="single" w:sz="4" w:space="0" w:color="auto"/>
              <w:right w:val="single" w:sz="4" w:space="0" w:color="auto"/>
            </w:tcBorders>
            <w:shd w:val="clear" w:color="000000" w:fill="FFFFFF"/>
            <w:vAlign w:val="bottom"/>
            <w:hideMark/>
          </w:tcPr>
          <w:p w14:paraId="3B63022E" w14:textId="77777777" w:rsidR="00712BCB" w:rsidRPr="000F0D9E" w:rsidRDefault="00712BCB" w:rsidP="00BF3524">
            <w:pPr>
              <w:pStyle w:val="Tabletext"/>
              <w:rPr>
                <w:b/>
                <w:bCs/>
              </w:rPr>
            </w:pPr>
            <w:proofErr w:type="spellStart"/>
            <w:r w:rsidRPr="000F0D9E">
              <w:rPr>
                <w:b/>
                <w:bCs/>
                <w:color w:val="000000"/>
                <w:lang w:val="zh-CN"/>
              </w:rPr>
              <w:t>突尼斯</w:t>
            </w:r>
            <w:proofErr w:type="spellEnd"/>
          </w:p>
        </w:tc>
        <w:tc>
          <w:tcPr>
            <w:tcW w:w="1686" w:type="dxa"/>
            <w:tcBorders>
              <w:top w:val="nil"/>
              <w:left w:val="nil"/>
              <w:right w:val="single" w:sz="4" w:space="0" w:color="auto"/>
            </w:tcBorders>
            <w:shd w:val="clear" w:color="000000" w:fill="FFFFFF"/>
            <w:noWrap/>
            <w:vAlign w:val="bottom"/>
            <w:hideMark/>
          </w:tcPr>
          <w:p w14:paraId="60578583" w14:textId="77777777" w:rsidR="00712BCB" w:rsidRPr="002B3E51" w:rsidRDefault="00712BCB" w:rsidP="00BF3524">
            <w:pPr>
              <w:pStyle w:val="Tabletext"/>
              <w:jc w:val="center"/>
            </w:pPr>
            <w:r w:rsidRPr="002B3E51">
              <w:rPr>
                <w:lang w:eastAsia="en-GB"/>
              </w:rPr>
              <w:t>1/2</w:t>
            </w:r>
          </w:p>
        </w:tc>
        <w:tc>
          <w:tcPr>
            <w:tcW w:w="1858" w:type="dxa"/>
            <w:tcBorders>
              <w:top w:val="nil"/>
              <w:left w:val="nil"/>
              <w:right w:val="single" w:sz="4" w:space="0" w:color="auto"/>
            </w:tcBorders>
            <w:shd w:val="clear" w:color="000000" w:fill="FFFFFF"/>
            <w:noWrap/>
            <w:vAlign w:val="bottom"/>
            <w:hideMark/>
          </w:tcPr>
          <w:p w14:paraId="18A9D486" w14:textId="77777777" w:rsidR="00712BCB" w:rsidRPr="002B3E51" w:rsidRDefault="00712BCB" w:rsidP="00BF3524">
            <w:pPr>
              <w:pStyle w:val="Tabletext"/>
              <w:jc w:val="center"/>
            </w:pPr>
            <w:r w:rsidRPr="002B3E51">
              <w:rPr>
                <w:lang w:eastAsia="en-GB"/>
              </w:rPr>
              <w:t>1/2</w:t>
            </w:r>
          </w:p>
        </w:tc>
        <w:tc>
          <w:tcPr>
            <w:tcW w:w="1322" w:type="dxa"/>
            <w:tcBorders>
              <w:top w:val="nil"/>
              <w:left w:val="nil"/>
              <w:right w:val="single" w:sz="4" w:space="0" w:color="auto"/>
            </w:tcBorders>
            <w:shd w:val="clear" w:color="000000" w:fill="FFFFFF"/>
            <w:vAlign w:val="bottom"/>
            <w:hideMark/>
          </w:tcPr>
          <w:p w14:paraId="464ADBAA" w14:textId="77777777" w:rsidR="00712BCB" w:rsidRPr="002B3E51" w:rsidRDefault="00712BCB" w:rsidP="00BF3524">
            <w:pPr>
              <w:pStyle w:val="Tabletext"/>
              <w:jc w:val="center"/>
            </w:pPr>
          </w:p>
        </w:tc>
      </w:tr>
      <w:tr w:rsidR="00712BCB" w:rsidRPr="002B3E51" w14:paraId="459697DE" w14:textId="77777777" w:rsidTr="00A77653">
        <w:trPr>
          <w:cantSplit/>
          <w:jc w:val="center"/>
        </w:trPr>
        <w:tc>
          <w:tcPr>
            <w:tcW w:w="3114" w:type="dxa"/>
            <w:tcBorders>
              <w:top w:val="nil"/>
              <w:left w:val="single" w:sz="4" w:space="0" w:color="auto"/>
              <w:bottom w:val="single" w:sz="8" w:space="0" w:color="auto"/>
              <w:right w:val="single" w:sz="4" w:space="0" w:color="auto"/>
            </w:tcBorders>
            <w:shd w:val="clear" w:color="000000" w:fill="CCCCFF"/>
            <w:vAlign w:val="bottom"/>
            <w:hideMark/>
          </w:tcPr>
          <w:p w14:paraId="040FFFA7" w14:textId="77777777" w:rsidR="00712BCB" w:rsidRPr="000F0D9E" w:rsidRDefault="00712BCB" w:rsidP="00BF3524">
            <w:pPr>
              <w:pStyle w:val="Tabletext"/>
              <w:rPr>
                <w:b/>
                <w:bCs/>
              </w:rPr>
            </w:pPr>
            <w:proofErr w:type="spellStart"/>
            <w:r w:rsidRPr="000F0D9E">
              <w:rPr>
                <w:b/>
                <w:bCs/>
                <w:color w:val="000000"/>
                <w:lang w:val="zh-CN"/>
              </w:rPr>
              <w:t>土耳其</w:t>
            </w:r>
            <w:proofErr w:type="spellEnd"/>
          </w:p>
        </w:tc>
        <w:tc>
          <w:tcPr>
            <w:tcW w:w="1686" w:type="dxa"/>
            <w:tcBorders>
              <w:top w:val="nil"/>
              <w:left w:val="nil"/>
              <w:bottom w:val="single" w:sz="8" w:space="0" w:color="auto"/>
              <w:right w:val="single" w:sz="4" w:space="0" w:color="auto"/>
            </w:tcBorders>
            <w:shd w:val="clear" w:color="000000" w:fill="FFFFFF"/>
            <w:noWrap/>
            <w:vAlign w:val="bottom"/>
            <w:hideMark/>
          </w:tcPr>
          <w:p w14:paraId="74CF525A" w14:textId="77777777" w:rsidR="00712BCB" w:rsidRPr="002B3E51" w:rsidRDefault="00712BCB" w:rsidP="00BF3524">
            <w:pPr>
              <w:pStyle w:val="Tabletext"/>
              <w:jc w:val="center"/>
            </w:pPr>
            <w:r w:rsidRPr="002B3E51">
              <w:rPr>
                <w:lang w:eastAsia="en-GB"/>
              </w:rPr>
              <w:t>1</w:t>
            </w:r>
          </w:p>
        </w:tc>
        <w:tc>
          <w:tcPr>
            <w:tcW w:w="1858" w:type="dxa"/>
            <w:tcBorders>
              <w:top w:val="nil"/>
              <w:left w:val="nil"/>
              <w:bottom w:val="single" w:sz="8" w:space="0" w:color="auto"/>
              <w:right w:val="single" w:sz="4" w:space="0" w:color="auto"/>
            </w:tcBorders>
            <w:shd w:val="clear" w:color="000000" w:fill="FFFFFF"/>
            <w:vAlign w:val="bottom"/>
            <w:hideMark/>
          </w:tcPr>
          <w:p w14:paraId="509738BC" w14:textId="77777777" w:rsidR="00712BCB" w:rsidRPr="002B3E51" w:rsidRDefault="00712BCB" w:rsidP="00BF3524">
            <w:pPr>
              <w:pStyle w:val="Tabletext"/>
              <w:jc w:val="center"/>
            </w:pPr>
            <w:r w:rsidRPr="002B3E51">
              <w:rPr>
                <w:lang w:eastAsia="en-GB"/>
              </w:rPr>
              <w:t>1</w:t>
            </w:r>
          </w:p>
        </w:tc>
        <w:tc>
          <w:tcPr>
            <w:tcW w:w="1322" w:type="dxa"/>
            <w:tcBorders>
              <w:top w:val="nil"/>
              <w:left w:val="nil"/>
              <w:bottom w:val="single" w:sz="8" w:space="0" w:color="auto"/>
              <w:right w:val="single" w:sz="4" w:space="0" w:color="auto"/>
            </w:tcBorders>
            <w:shd w:val="clear" w:color="000000" w:fill="FFFFFF"/>
            <w:vAlign w:val="bottom"/>
            <w:hideMark/>
          </w:tcPr>
          <w:p w14:paraId="54686FD1" w14:textId="77777777" w:rsidR="00712BCB" w:rsidRPr="002B3E51" w:rsidRDefault="00712BCB" w:rsidP="00BF3524">
            <w:pPr>
              <w:pStyle w:val="Tabletext"/>
              <w:jc w:val="center"/>
            </w:pPr>
            <w:r w:rsidRPr="002B3E51">
              <w:rPr>
                <w:lang w:eastAsia="en-GB"/>
              </w:rPr>
              <w:t>0</w:t>
            </w:r>
          </w:p>
        </w:tc>
      </w:tr>
      <w:tr w:rsidR="00712BCB" w:rsidRPr="002B3E51" w14:paraId="79D0CE1D" w14:textId="77777777" w:rsidTr="00A77653">
        <w:trPr>
          <w:cantSplit/>
          <w:jc w:val="center"/>
        </w:trPr>
        <w:tc>
          <w:tcPr>
            <w:tcW w:w="3114" w:type="dxa"/>
            <w:tcBorders>
              <w:top w:val="single" w:sz="8" w:space="0" w:color="auto"/>
              <w:left w:val="single" w:sz="4" w:space="0" w:color="auto"/>
              <w:bottom w:val="nil"/>
              <w:right w:val="single" w:sz="4" w:space="0" w:color="auto"/>
            </w:tcBorders>
            <w:shd w:val="clear" w:color="000000" w:fill="FFFFFF"/>
            <w:vAlign w:val="bottom"/>
            <w:hideMark/>
          </w:tcPr>
          <w:p w14:paraId="3D4CEB8D" w14:textId="77777777" w:rsidR="00712BCB" w:rsidRPr="000F0D9E" w:rsidRDefault="00712BCB" w:rsidP="00BF3524">
            <w:pPr>
              <w:pStyle w:val="Tabletext"/>
              <w:rPr>
                <w:b/>
                <w:bCs/>
              </w:rPr>
            </w:pPr>
            <w:proofErr w:type="spellStart"/>
            <w:r w:rsidRPr="000F0D9E">
              <w:rPr>
                <w:b/>
                <w:bCs/>
                <w:color w:val="000000"/>
                <w:lang w:val="zh-CN"/>
              </w:rPr>
              <w:lastRenderedPageBreak/>
              <w:t>土库曼斯坦</w:t>
            </w:r>
            <w:proofErr w:type="spellEnd"/>
          </w:p>
        </w:tc>
        <w:tc>
          <w:tcPr>
            <w:tcW w:w="1686" w:type="dxa"/>
            <w:tcBorders>
              <w:top w:val="single" w:sz="8" w:space="0" w:color="auto"/>
              <w:left w:val="nil"/>
              <w:bottom w:val="nil"/>
              <w:right w:val="single" w:sz="4" w:space="0" w:color="auto"/>
            </w:tcBorders>
            <w:shd w:val="clear" w:color="000000" w:fill="FFFFFF"/>
            <w:noWrap/>
            <w:vAlign w:val="bottom"/>
            <w:hideMark/>
          </w:tcPr>
          <w:p w14:paraId="4AF55A23" w14:textId="77777777" w:rsidR="00712BCB" w:rsidRPr="002B3E51" w:rsidRDefault="00712BCB" w:rsidP="00BF3524">
            <w:pPr>
              <w:pStyle w:val="Tabletext"/>
              <w:jc w:val="center"/>
            </w:pPr>
            <w:r w:rsidRPr="002B3E51">
              <w:rPr>
                <w:lang w:eastAsia="en-GB"/>
              </w:rPr>
              <w:t>1/4</w:t>
            </w:r>
          </w:p>
        </w:tc>
        <w:tc>
          <w:tcPr>
            <w:tcW w:w="1858" w:type="dxa"/>
            <w:tcBorders>
              <w:top w:val="single" w:sz="8" w:space="0" w:color="auto"/>
              <w:left w:val="nil"/>
              <w:bottom w:val="nil"/>
              <w:right w:val="single" w:sz="4" w:space="0" w:color="auto"/>
            </w:tcBorders>
            <w:shd w:val="clear" w:color="000000" w:fill="FFFFFF"/>
            <w:noWrap/>
            <w:vAlign w:val="bottom"/>
            <w:hideMark/>
          </w:tcPr>
          <w:p w14:paraId="418FC95B" w14:textId="77777777" w:rsidR="00712BCB" w:rsidRPr="002B3E51" w:rsidRDefault="00712BCB" w:rsidP="00BF3524">
            <w:pPr>
              <w:pStyle w:val="Tabletext"/>
              <w:jc w:val="center"/>
            </w:pPr>
            <w:r w:rsidRPr="002B3E51">
              <w:rPr>
                <w:lang w:eastAsia="en-GB"/>
              </w:rPr>
              <w:t>1/4</w:t>
            </w:r>
          </w:p>
        </w:tc>
        <w:tc>
          <w:tcPr>
            <w:tcW w:w="1322" w:type="dxa"/>
            <w:tcBorders>
              <w:top w:val="single" w:sz="8" w:space="0" w:color="auto"/>
              <w:left w:val="nil"/>
              <w:bottom w:val="nil"/>
              <w:right w:val="single" w:sz="4" w:space="0" w:color="auto"/>
            </w:tcBorders>
            <w:shd w:val="clear" w:color="000000" w:fill="FFFFFF"/>
            <w:vAlign w:val="bottom"/>
            <w:hideMark/>
          </w:tcPr>
          <w:p w14:paraId="442C7D54" w14:textId="77777777" w:rsidR="00712BCB" w:rsidRPr="002B3E51" w:rsidRDefault="00712BCB" w:rsidP="00BF3524">
            <w:pPr>
              <w:pStyle w:val="Tabletext"/>
              <w:jc w:val="center"/>
            </w:pPr>
          </w:p>
        </w:tc>
      </w:tr>
      <w:tr w:rsidR="00712BCB" w:rsidRPr="002B3E51" w14:paraId="6E488E06"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5A801D21" w14:textId="77777777" w:rsidR="00712BCB" w:rsidRPr="000F0D9E" w:rsidRDefault="00712BCB" w:rsidP="00BF3524">
            <w:pPr>
              <w:pStyle w:val="Tabletext"/>
              <w:rPr>
                <w:b/>
                <w:bCs/>
              </w:rPr>
            </w:pPr>
            <w:proofErr w:type="spellStart"/>
            <w:r w:rsidRPr="000F0D9E">
              <w:rPr>
                <w:b/>
                <w:bCs/>
                <w:color w:val="000000"/>
                <w:lang w:val="zh-CN"/>
              </w:rPr>
              <w:t>图瓦卢</w:t>
            </w:r>
            <w:proofErr w:type="spellEnd"/>
          </w:p>
        </w:tc>
        <w:tc>
          <w:tcPr>
            <w:tcW w:w="1686" w:type="dxa"/>
            <w:tcBorders>
              <w:top w:val="nil"/>
              <w:left w:val="nil"/>
              <w:bottom w:val="nil"/>
              <w:right w:val="single" w:sz="4" w:space="0" w:color="auto"/>
            </w:tcBorders>
            <w:shd w:val="clear" w:color="000000" w:fill="FFFFFF"/>
            <w:noWrap/>
            <w:vAlign w:val="bottom"/>
            <w:hideMark/>
          </w:tcPr>
          <w:p w14:paraId="7FEA58B8"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noWrap/>
            <w:vAlign w:val="bottom"/>
            <w:hideMark/>
          </w:tcPr>
          <w:p w14:paraId="5C5A93F6"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9EB2DCB" w14:textId="77777777" w:rsidR="00712BCB" w:rsidRPr="002B3E51" w:rsidRDefault="00712BCB" w:rsidP="00BF3524">
            <w:pPr>
              <w:pStyle w:val="Tabletext"/>
              <w:jc w:val="center"/>
            </w:pPr>
          </w:p>
        </w:tc>
      </w:tr>
      <w:tr w:rsidR="00712BCB" w:rsidRPr="002B3E51" w14:paraId="1C4BE5A5"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707D6EBE" w14:textId="77777777" w:rsidR="00712BCB" w:rsidRPr="000F0D9E" w:rsidRDefault="00712BCB" w:rsidP="00BF3524">
            <w:pPr>
              <w:pStyle w:val="Tabletext"/>
              <w:rPr>
                <w:b/>
                <w:bCs/>
              </w:rPr>
            </w:pPr>
            <w:proofErr w:type="spellStart"/>
            <w:r w:rsidRPr="000F0D9E">
              <w:rPr>
                <w:b/>
                <w:bCs/>
                <w:color w:val="000000"/>
                <w:lang w:val="zh-CN"/>
              </w:rPr>
              <w:t>乌干达</w:t>
            </w:r>
            <w:proofErr w:type="spellEnd"/>
          </w:p>
        </w:tc>
        <w:tc>
          <w:tcPr>
            <w:tcW w:w="1686" w:type="dxa"/>
            <w:tcBorders>
              <w:top w:val="nil"/>
              <w:left w:val="nil"/>
              <w:bottom w:val="nil"/>
              <w:right w:val="single" w:sz="4" w:space="0" w:color="auto"/>
            </w:tcBorders>
            <w:shd w:val="clear" w:color="000000" w:fill="FFFFFF"/>
            <w:noWrap/>
            <w:vAlign w:val="bottom"/>
            <w:hideMark/>
          </w:tcPr>
          <w:p w14:paraId="170E64E3"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1E4127AB"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449B7E5F" w14:textId="77777777" w:rsidR="00712BCB" w:rsidRPr="002B3E51" w:rsidRDefault="00712BCB" w:rsidP="00BF3524">
            <w:pPr>
              <w:pStyle w:val="Tabletext"/>
              <w:jc w:val="center"/>
            </w:pPr>
          </w:p>
        </w:tc>
      </w:tr>
      <w:tr w:rsidR="00712BCB" w:rsidRPr="002B3E51" w14:paraId="761D74B8"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26B5AA55" w14:textId="77777777" w:rsidR="00712BCB" w:rsidRPr="000F0D9E" w:rsidRDefault="00712BCB" w:rsidP="00BF3524">
            <w:pPr>
              <w:pStyle w:val="Tabletext"/>
              <w:rPr>
                <w:b/>
                <w:bCs/>
              </w:rPr>
            </w:pPr>
            <w:proofErr w:type="spellStart"/>
            <w:r w:rsidRPr="000F0D9E">
              <w:rPr>
                <w:b/>
                <w:bCs/>
                <w:color w:val="000000"/>
                <w:lang w:val="zh-CN"/>
              </w:rPr>
              <w:t>乌克兰</w:t>
            </w:r>
            <w:proofErr w:type="spellEnd"/>
          </w:p>
        </w:tc>
        <w:tc>
          <w:tcPr>
            <w:tcW w:w="1686" w:type="dxa"/>
            <w:tcBorders>
              <w:top w:val="nil"/>
              <w:left w:val="nil"/>
              <w:bottom w:val="nil"/>
              <w:right w:val="single" w:sz="4" w:space="0" w:color="auto"/>
            </w:tcBorders>
            <w:shd w:val="clear" w:color="000000" w:fill="FFFFFF"/>
            <w:vAlign w:val="bottom"/>
            <w:hideMark/>
          </w:tcPr>
          <w:p w14:paraId="22544BFB"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16F3B281"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1E13BBEF" w14:textId="77777777" w:rsidR="00712BCB" w:rsidRPr="002B3E51" w:rsidRDefault="00712BCB" w:rsidP="00BF3524">
            <w:pPr>
              <w:pStyle w:val="Tabletext"/>
              <w:jc w:val="center"/>
            </w:pPr>
          </w:p>
        </w:tc>
      </w:tr>
      <w:tr w:rsidR="00712BCB" w:rsidRPr="002B3E51" w14:paraId="258586B8" w14:textId="77777777" w:rsidTr="00A5663E">
        <w:trPr>
          <w:cantSplit/>
          <w:jc w:val="center"/>
        </w:trPr>
        <w:tc>
          <w:tcPr>
            <w:tcW w:w="3114" w:type="dxa"/>
            <w:tcBorders>
              <w:top w:val="nil"/>
              <w:left w:val="single" w:sz="4" w:space="0" w:color="auto"/>
              <w:right w:val="single" w:sz="4" w:space="0" w:color="auto"/>
            </w:tcBorders>
            <w:shd w:val="clear" w:color="000000" w:fill="FFFFFF"/>
            <w:vAlign w:val="bottom"/>
            <w:hideMark/>
          </w:tcPr>
          <w:p w14:paraId="6313C02F" w14:textId="77777777" w:rsidR="00712BCB" w:rsidRPr="000F0D9E" w:rsidRDefault="00712BCB" w:rsidP="00BF3524">
            <w:pPr>
              <w:pStyle w:val="Tabletext"/>
              <w:rPr>
                <w:b/>
                <w:bCs/>
              </w:rPr>
            </w:pPr>
            <w:proofErr w:type="spellStart"/>
            <w:r w:rsidRPr="000F0D9E">
              <w:rPr>
                <w:b/>
                <w:bCs/>
                <w:color w:val="000000"/>
                <w:lang w:val="zh-CN"/>
              </w:rPr>
              <w:t>阿拉伯联合酋长国</w:t>
            </w:r>
            <w:proofErr w:type="spellEnd"/>
          </w:p>
        </w:tc>
        <w:tc>
          <w:tcPr>
            <w:tcW w:w="1686" w:type="dxa"/>
            <w:tcBorders>
              <w:top w:val="nil"/>
              <w:left w:val="nil"/>
              <w:right w:val="single" w:sz="4" w:space="0" w:color="auto"/>
            </w:tcBorders>
            <w:shd w:val="clear" w:color="000000" w:fill="FFFFFF"/>
            <w:noWrap/>
            <w:vAlign w:val="bottom"/>
            <w:hideMark/>
          </w:tcPr>
          <w:p w14:paraId="07C0C955" w14:textId="77777777" w:rsidR="00712BCB" w:rsidRPr="002B3E51" w:rsidRDefault="00712BCB" w:rsidP="00BF3524">
            <w:pPr>
              <w:pStyle w:val="Tabletext"/>
              <w:jc w:val="center"/>
            </w:pPr>
            <w:r w:rsidRPr="002B3E51">
              <w:rPr>
                <w:lang w:eastAsia="en-GB"/>
              </w:rPr>
              <w:t>3</w:t>
            </w:r>
          </w:p>
        </w:tc>
        <w:tc>
          <w:tcPr>
            <w:tcW w:w="1858" w:type="dxa"/>
            <w:tcBorders>
              <w:top w:val="nil"/>
              <w:left w:val="nil"/>
              <w:right w:val="single" w:sz="4" w:space="0" w:color="auto"/>
            </w:tcBorders>
            <w:shd w:val="clear" w:color="000000" w:fill="FFFFFF"/>
            <w:noWrap/>
            <w:vAlign w:val="bottom"/>
            <w:hideMark/>
          </w:tcPr>
          <w:p w14:paraId="09F877D5" w14:textId="77777777" w:rsidR="00712BCB" w:rsidRPr="002B3E51" w:rsidRDefault="00712BCB" w:rsidP="00BF3524">
            <w:pPr>
              <w:pStyle w:val="Tabletext"/>
              <w:jc w:val="center"/>
            </w:pPr>
            <w:r w:rsidRPr="002B3E51">
              <w:rPr>
                <w:lang w:eastAsia="en-GB"/>
              </w:rPr>
              <w:t>3</w:t>
            </w:r>
          </w:p>
        </w:tc>
        <w:tc>
          <w:tcPr>
            <w:tcW w:w="1322" w:type="dxa"/>
            <w:tcBorders>
              <w:top w:val="nil"/>
              <w:left w:val="nil"/>
              <w:right w:val="single" w:sz="4" w:space="0" w:color="auto"/>
            </w:tcBorders>
            <w:shd w:val="clear" w:color="000000" w:fill="FFFFFF"/>
            <w:vAlign w:val="bottom"/>
            <w:hideMark/>
          </w:tcPr>
          <w:p w14:paraId="1C19D177" w14:textId="77777777" w:rsidR="00712BCB" w:rsidRPr="002B3E51" w:rsidRDefault="00712BCB" w:rsidP="00BF3524">
            <w:pPr>
              <w:pStyle w:val="Tabletext"/>
              <w:jc w:val="center"/>
              <w:rPr>
                <w:lang w:eastAsia="en-GB"/>
              </w:rPr>
            </w:pPr>
          </w:p>
        </w:tc>
      </w:tr>
      <w:tr w:rsidR="00712BCB" w:rsidRPr="002B3E51" w14:paraId="45110D34" w14:textId="77777777" w:rsidTr="00A5663E">
        <w:trPr>
          <w:cantSplit/>
          <w:jc w:val="center"/>
        </w:trPr>
        <w:tc>
          <w:tcPr>
            <w:tcW w:w="3114" w:type="dxa"/>
            <w:tcBorders>
              <w:top w:val="nil"/>
              <w:left w:val="single" w:sz="4" w:space="0" w:color="auto"/>
              <w:right w:val="single" w:sz="4" w:space="0" w:color="auto"/>
            </w:tcBorders>
            <w:shd w:val="clear" w:color="000000" w:fill="CCCCFF"/>
            <w:vAlign w:val="bottom"/>
            <w:hideMark/>
          </w:tcPr>
          <w:p w14:paraId="0E8DF512" w14:textId="77777777" w:rsidR="00712BCB" w:rsidRPr="000F0D9E" w:rsidRDefault="00712BCB" w:rsidP="00BF3524">
            <w:pPr>
              <w:pStyle w:val="Tabletext"/>
              <w:rPr>
                <w:b/>
                <w:bCs/>
              </w:rPr>
            </w:pPr>
            <w:proofErr w:type="spellStart"/>
            <w:r w:rsidRPr="000F0D9E">
              <w:rPr>
                <w:b/>
                <w:bCs/>
                <w:color w:val="000000"/>
                <w:lang w:val="zh-CN"/>
              </w:rPr>
              <w:t>英国</w:t>
            </w:r>
            <w:proofErr w:type="spellEnd"/>
          </w:p>
        </w:tc>
        <w:tc>
          <w:tcPr>
            <w:tcW w:w="1686" w:type="dxa"/>
            <w:tcBorders>
              <w:top w:val="nil"/>
              <w:left w:val="nil"/>
              <w:right w:val="single" w:sz="4" w:space="0" w:color="auto"/>
            </w:tcBorders>
            <w:shd w:val="clear" w:color="000000" w:fill="FFFFFF"/>
            <w:noWrap/>
            <w:vAlign w:val="bottom"/>
            <w:hideMark/>
          </w:tcPr>
          <w:p w14:paraId="76FF7E2A" w14:textId="77777777" w:rsidR="00712BCB" w:rsidRPr="002B3E51" w:rsidRDefault="00712BCB" w:rsidP="00BF3524">
            <w:pPr>
              <w:pStyle w:val="Tabletext"/>
              <w:jc w:val="center"/>
            </w:pPr>
            <w:r w:rsidRPr="002B3E51">
              <w:rPr>
                <w:lang w:eastAsia="en-GB"/>
              </w:rPr>
              <w:t>10</w:t>
            </w:r>
          </w:p>
        </w:tc>
        <w:tc>
          <w:tcPr>
            <w:tcW w:w="1858" w:type="dxa"/>
            <w:tcBorders>
              <w:top w:val="nil"/>
              <w:left w:val="nil"/>
              <w:right w:val="single" w:sz="4" w:space="0" w:color="auto"/>
            </w:tcBorders>
            <w:shd w:val="clear" w:color="000000" w:fill="FFFFFF"/>
            <w:vAlign w:val="bottom"/>
            <w:hideMark/>
          </w:tcPr>
          <w:p w14:paraId="42980E2A" w14:textId="77777777" w:rsidR="00712BCB" w:rsidRPr="002B3E51" w:rsidRDefault="00712BCB" w:rsidP="00BF3524">
            <w:pPr>
              <w:pStyle w:val="Tabletext"/>
              <w:jc w:val="center"/>
            </w:pPr>
            <w:r w:rsidRPr="002B3E51">
              <w:rPr>
                <w:lang w:eastAsia="en-GB"/>
              </w:rPr>
              <w:t>10</w:t>
            </w:r>
          </w:p>
        </w:tc>
        <w:tc>
          <w:tcPr>
            <w:tcW w:w="1322" w:type="dxa"/>
            <w:tcBorders>
              <w:top w:val="nil"/>
              <w:left w:val="nil"/>
              <w:right w:val="single" w:sz="4" w:space="0" w:color="auto"/>
            </w:tcBorders>
            <w:shd w:val="clear" w:color="000000" w:fill="FFFFFF"/>
            <w:vAlign w:val="bottom"/>
            <w:hideMark/>
          </w:tcPr>
          <w:p w14:paraId="5E64334E" w14:textId="77777777" w:rsidR="00712BCB" w:rsidRPr="002B3E51" w:rsidRDefault="00712BCB" w:rsidP="00BF3524">
            <w:pPr>
              <w:pStyle w:val="Tabletext"/>
              <w:jc w:val="center"/>
            </w:pPr>
            <w:r w:rsidRPr="002B3E51">
              <w:rPr>
                <w:lang w:eastAsia="en-GB"/>
              </w:rPr>
              <w:t>0</w:t>
            </w:r>
          </w:p>
        </w:tc>
      </w:tr>
      <w:tr w:rsidR="00712BCB" w:rsidRPr="002B3E51" w14:paraId="73300D9F" w14:textId="77777777" w:rsidTr="00A5663E">
        <w:trPr>
          <w:cantSplit/>
          <w:jc w:val="center"/>
        </w:trPr>
        <w:tc>
          <w:tcPr>
            <w:tcW w:w="3114" w:type="dxa"/>
            <w:tcBorders>
              <w:left w:val="single" w:sz="4" w:space="0" w:color="auto"/>
              <w:bottom w:val="nil"/>
              <w:right w:val="single" w:sz="4" w:space="0" w:color="auto"/>
            </w:tcBorders>
            <w:shd w:val="clear" w:color="000000" w:fill="FFFFFF"/>
            <w:vAlign w:val="bottom"/>
            <w:hideMark/>
          </w:tcPr>
          <w:p w14:paraId="3A3463E0" w14:textId="77777777" w:rsidR="00712BCB" w:rsidRPr="000F0D9E" w:rsidRDefault="00712BCB" w:rsidP="00BF3524">
            <w:pPr>
              <w:pStyle w:val="Tabletext"/>
              <w:rPr>
                <w:b/>
                <w:bCs/>
              </w:rPr>
            </w:pPr>
            <w:proofErr w:type="spellStart"/>
            <w:r w:rsidRPr="000F0D9E">
              <w:rPr>
                <w:b/>
                <w:bCs/>
                <w:color w:val="000000"/>
                <w:lang w:val="zh-CN"/>
              </w:rPr>
              <w:t>美国</w:t>
            </w:r>
            <w:proofErr w:type="spellEnd"/>
          </w:p>
        </w:tc>
        <w:tc>
          <w:tcPr>
            <w:tcW w:w="1686" w:type="dxa"/>
            <w:tcBorders>
              <w:left w:val="nil"/>
              <w:bottom w:val="nil"/>
              <w:right w:val="single" w:sz="4" w:space="0" w:color="auto"/>
            </w:tcBorders>
            <w:shd w:val="clear" w:color="000000" w:fill="FFFFFF"/>
            <w:vAlign w:val="bottom"/>
            <w:hideMark/>
          </w:tcPr>
          <w:p w14:paraId="06E85601" w14:textId="77777777" w:rsidR="00712BCB" w:rsidRPr="002B3E51" w:rsidRDefault="00712BCB" w:rsidP="00BF3524">
            <w:pPr>
              <w:pStyle w:val="Tabletext"/>
              <w:jc w:val="center"/>
            </w:pPr>
            <w:r w:rsidRPr="002B3E51">
              <w:rPr>
                <w:lang w:eastAsia="en-GB"/>
              </w:rPr>
              <w:t>35</w:t>
            </w:r>
          </w:p>
        </w:tc>
        <w:tc>
          <w:tcPr>
            <w:tcW w:w="1858" w:type="dxa"/>
            <w:tcBorders>
              <w:left w:val="nil"/>
              <w:bottom w:val="nil"/>
              <w:right w:val="single" w:sz="4" w:space="0" w:color="auto"/>
            </w:tcBorders>
            <w:shd w:val="clear" w:color="000000" w:fill="FFFFFF"/>
            <w:vAlign w:val="bottom"/>
            <w:hideMark/>
          </w:tcPr>
          <w:p w14:paraId="1A381EBC" w14:textId="77777777" w:rsidR="00712BCB" w:rsidRPr="002B3E51" w:rsidRDefault="00712BCB" w:rsidP="00BF3524">
            <w:pPr>
              <w:pStyle w:val="Tabletext"/>
              <w:jc w:val="center"/>
            </w:pPr>
            <w:r w:rsidRPr="002B3E51">
              <w:rPr>
                <w:lang w:eastAsia="en-GB"/>
              </w:rPr>
              <w:t>35</w:t>
            </w:r>
          </w:p>
        </w:tc>
        <w:tc>
          <w:tcPr>
            <w:tcW w:w="1322" w:type="dxa"/>
            <w:tcBorders>
              <w:left w:val="nil"/>
              <w:bottom w:val="nil"/>
              <w:right w:val="single" w:sz="4" w:space="0" w:color="auto"/>
            </w:tcBorders>
            <w:shd w:val="clear" w:color="000000" w:fill="FFFFFF"/>
            <w:vAlign w:val="bottom"/>
            <w:hideMark/>
          </w:tcPr>
          <w:p w14:paraId="75FFD8E0" w14:textId="77777777" w:rsidR="00712BCB" w:rsidRPr="002B3E51" w:rsidRDefault="00712BCB" w:rsidP="00BF3524">
            <w:pPr>
              <w:pStyle w:val="Tabletext"/>
              <w:jc w:val="center"/>
              <w:rPr>
                <w:lang w:eastAsia="en-GB"/>
              </w:rPr>
            </w:pPr>
          </w:p>
        </w:tc>
      </w:tr>
      <w:tr w:rsidR="00712BCB" w:rsidRPr="002B3E51" w14:paraId="2DF4C78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5877D88" w14:textId="77777777" w:rsidR="00712BCB" w:rsidRPr="000F0D9E" w:rsidRDefault="00712BCB" w:rsidP="00BF3524">
            <w:pPr>
              <w:pStyle w:val="Tabletext"/>
              <w:rPr>
                <w:b/>
                <w:bCs/>
              </w:rPr>
            </w:pPr>
            <w:proofErr w:type="spellStart"/>
            <w:r w:rsidRPr="000F0D9E">
              <w:rPr>
                <w:b/>
                <w:bCs/>
                <w:color w:val="000000"/>
                <w:lang w:val="zh-CN"/>
              </w:rPr>
              <w:t>乌拉圭</w:t>
            </w:r>
            <w:proofErr w:type="spellEnd"/>
          </w:p>
        </w:tc>
        <w:tc>
          <w:tcPr>
            <w:tcW w:w="1686" w:type="dxa"/>
            <w:tcBorders>
              <w:top w:val="nil"/>
              <w:left w:val="nil"/>
              <w:bottom w:val="nil"/>
              <w:right w:val="single" w:sz="4" w:space="0" w:color="auto"/>
            </w:tcBorders>
            <w:shd w:val="clear" w:color="000000" w:fill="FFFFFF"/>
            <w:vAlign w:val="bottom"/>
            <w:hideMark/>
          </w:tcPr>
          <w:p w14:paraId="09E78C1F"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vAlign w:val="bottom"/>
            <w:hideMark/>
          </w:tcPr>
          <w:p w14:paraId="12F74034"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3266D48C" w14:textId="77777777" w:rsidR="00712BCB" w:rsidRPr="002B3E51" w:rsidRDefault="00712BCB" w:rsidP="00BF3524">
            <w:pPr>
              <w:pStyle w:val="Tabletext"/>
              <w:jc w:val="center"/>
            </w:pPr>
          </w:p>
        </w:tc>
      </w:tr>
      <w:tr w:rsidR="00712BCB" w:rsidRPr="002B3E51" w14:paraId="315C2D25"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2297DA51" w14:textId="77777777" w:rsidR="00712BCB" w:rsidRPr="000F0D9E" w:rsidRDefault="00712BCB" w:rsidP="00BF3524">
            <w:pPr>
              <w:pStyle w:val="Tabletext"/>
              <w:rPr>
                <w:b/>
                <w:bCs/>
              </w:rPr>
            </w:pPr>
            <w:proofErr w:type="spellStart"/>
            <w:r w:rsidRPr="000F0D9E">
              <w:rPr>
                <w:b/>
                <w:bCs/>
                <w:color w:val="000000"/>
                <w:lang w:val="zh-CN"/>
              </w:rPr>
              <w:t>乌兹别克斯坦</w:t>
            </w:r>
            <w:proofErr w:type="spellEnd"/>
          </w:p>
        </w:tc>
        <w:tc>
          <w:tcPr>
            <w:tcW w:w="1686" w:type="dxa"/>
            <w:tcBorders>
              <w:top w:val="nil"/>
              <w:left w:val="nil"/>
              <w:bottom w:val="nil"/>
              <w:right w:val="single" w:sz="4" w:space="0" w:color="auto"/>
            </w:tcBorders>
            <w:shd w:val="clear" w:color="000000" w:fill="FFFFFF"/>
            <w:noWrap/>
            <w:vAlign w:val="bottom"/>
            <w:hideMark/>
          </w:tcPr>
          <w:p w14:paraId="369F1F75"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118690AA"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72689655" w14:textId="77777777" w:rsidR="00712BCB" w:rsidRPr="002B3E51" w:rsidRDefault="00712BCB" w:rsidP="00BF3524">
            <w:pPr>
              <w:pStyle w:val="Tabletext"/>
              <w:jc w:val="center"/>
            </w:pPr>
            <w:r w:rsidRPr="002B3E51">
              <w:rPr>
                <w:lang w:eastAsia="en-GB"/>
              </w:rPr>
              <w:t>0</w:t>
            </w:r>
          </w:p>
        </w:tc>
      </w:tr>
      <w:tr w:rsidR="00712BCB" w:rsidRPr="002B3E51" w14:paraId="34BC4E38"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83CBE6E" w14:textId="77777777" w:rsidR="00712BCB" w:rsidRPr="000F0D9E" w:rsidRDefault="00712BCB" w:rsidP="00BF3524">
            <w:pPr>
              <w:pStyle w:val="Tabletext"/>
              <w:rPr>
                <w:b/>
                <w:bCs/>
              </w:rPr>
            </w:pPr>
            <w:proofErr w:type="spellStart"/>
            <w:r w:rsidRPr="000F0D9E">
              <w:rPr>
                <w:b/>
                <w:bCs/>
                <w:color w:val="000000"/>
                <w:lang w:val="zh-CN"/>
              </w:rPr>
              <w:t>瓦努阿图</w:t>
            </w:r>
            <w:proofErr w:type="spellEnd"/>
          </w:p>
        </w:tc>
        <w:tc>
          <w:tcPr>
            <w:tcW w:w="1686" w:type="dxa"/>
            <w:tcBorders>
              <w:top w:val="nil"/>
              <w:left w:val="nil"/>
              <w:bottom w:val="nil"/>
              <w:right w:val="single" w:sz="4" w:space="0" w:color="auto"/>
            </w:tcBorders>
            <w:shd w:val="clear" w:color="000000" w:fill="FFFFFF"/>
            <w:vAlign w:val="bottom"/>
            <w:hideMark/>
          </w:tcPr>
          <w:p w14:paraId="0D626193"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vAlign w:val="bottom"/>
            <w:hideMark/>
          </w:tcPr>
          <w:p w14:paraId="1245EF31"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shd w:val="clear" w:color="000000" w:fill="FFFFFF"/>
            <w:vAlign w:val="bottom"/>
            <w:hideMark/>
          </w:tcPr>
          <w:p w14:paraId="1FF5D36A" w14:textId="77777777" w:rsidR="00712BCB" w:rsidRPr="002B3E51" w:rsidRDefault="00712BCB" w:rsidP="00BF3524">
            <w:pPr>
              <w:pStyle w:val="Tabletext"/>
              <w:jc w:val="center"/>
            </w:pPr>
          </w:p>
        </w:tc>
      </w:tr>
      <w:tr w:rsidR="00712BCB" w:rsidRPr="002B3E51" w14:paraId="679196DB"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3711837A" w14:textId="77777777" w:rsidR="00712BCB" w:rsidRPr="000F0D9E" w:rsidRDefault="00712BCB" w:rsidP="00BF3524">
            <w:pPr>
              <w:pStyle w:val="Tabletext"/>
              <w:rPr>
                <w:b/>
                <w:bCs/>
              </w:rPr>
            </w:pPr>
            <w:proofErr w:type="spellStart"/>
            <w:r w:rsidRPr="000F0D9E">
              <w:rPr>
                <w:b/>
                <w:bCs/>
                <w:color w:val="000000"/>
                <w:lang w:val="zh-CN"/>
              </w:rPr>
              <w:t>梵蒂冈</w:t>
            </w:r>
            <w:proofErr w:type="spellEnd"/>
          </w:p>
        </w:tc>
        <w:tc>
          <w:tcPr>
            <w:tcW w:w="1686" w:type="dxa"/>
            <w:tcBorders>
              <w:top w:val="nil"/>
              <w:left w:val="nil"/>
              <w:bottom w:val="nil"/>
              <w:right w:val="single" w:sz="4" w:space="0" w:color="auto"/>
            </w:tcBorders>
            <w:shd w:val="clear" w:color="000000" w:fill="FFFFFF"/>
            <w:noWrap/>
            <w:vAlign w:val="bottom"/>
            <w:hideMark/>
          </w:tcPr>
          <w:p w14:paraId="35ED9D96" w14:textId="77777777" w:rsidR="00712BCB" w:rsidRPr="002B3E51" w:rsidRDefault="00712BCB" w:rsidP="00BF3524">
            <w:pPr>
              <w:pStyle w:val="Tabletext"/>
              <w:jc w:val="center"/>
            </w:pPr>
            <w:r w:rsidRPr="002B3E51">
              <w:rPr>
                <w:lang w:eastAsia="en-GB"/>
              </w:rPr>
              <w:t>1/4</w:t>
            </w:r>
          </w:p>
        </w:tc>
        <w:tc>
          <w:tcPr>
            <w:tcW w:w="1858" w:type="dxa"/>
            <w:tcBorders>
              <w:top w:val="nil"/>
              <w:left w:val="nil"/>
              <w:bottom w:val="nil"/>
              <w:right w:val="single" w:sz="4" w:space="0" w:color="auto"/>
            </w:tcBorders>
            <w:shd w:val="clear" w:color="000000" w:fill="FFFFFF"/>
            <w:noWrap/>
            <w:vAlign w:val="bottom"/>
            <w:hideMark/>
          </w:tcPr>
          <w:p w14:paraId="77C35B28" w14:textId="77777777" w:rsidR="00712BCB" w:rsidRPr="002B3E51" w:rsidRDefault="00712BCB" w:rsidP="00BF3524">
            <w:pPr>
              <w:pStyle w:val="Tabletext"/>
              <w:jc w:val="center"/>
            </w:pPr>
            <w:r w:rsidRPr="002B3E51">
              <w:rPr>
                <w:lang w:eastAsia="en-GB"/>
              </w:rPr>
              <w:t>1/4</w:t>
            </w:r>
          </w:p>
        </w:tc>
        <w:tc>
          <w:tcPr>
            <w:tcW w:w="1322" w:type="dxa"/>
            <w:tcBorders>
              <w:top w:val="nil"/>
              <w:left w:val="nil"/>
              <w:bottom w:val="nil"/>
              <w:right w:val="single" w:sz="4" w:space="0" w:color="auto"/>
            </w:tcBorders>
            <w:shd w:val="clear" w:color="000000" w:fill="FFFFFF"/>
            <w:vAlign w:val="bottom"/>
            <w:hideMark/>
          </w:tcPr>
          <w:p w14:paraId="1C8CFB4E" w14:textId="77777777" w:rsidR="00712BCB" w:rsidRPr="002B3E51" w:rsidRDefault="00712BCB" w:rsidP="00BF3524">
            <w:pPr>
              <w:pStyle w:val="Tabletext"/>
              <w:jc w:val="center"/>
            </w:pPr>
          </w:p>
        </w:tc>
      </w:tr>
      <w:tr w:rsidR="00712BCB" w:rsidRPr="002B3E51" w14:paraId="05E97C43"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57554040" w14:textId="77777777" w:rsidR="00712BCB" w:rsidRPr="000F0D9E" w:rsidRDefault="00712BCB" w:rsidP="00BF3524">
            <w:pPr>
              <w:pStyle w:val="Tabletext"/>
              <w:rPr>
                <w:b/>
                <w:bCs/>
              </w:rPr>
            </w:pPr>
            <w:proofErr w:type="spellStart"/>
            <w:r w:rsidRPr="000F0D9E">
              <w:rPr>
                <w:b/>
                <w:bCs/>
                <w:color w:val="000000"/>
                <w:lang w:val="zh-CN"/>
              </w:rPr>
              <w:t>委内瑞拉</w:t>
            </w:r>
            <w:proofErr w:type="spellEnd"/>
          </w:p>
        </w:tc>
        <w:tc>
          <w:tcPr>
            <w:tcW w:w="1686" w:type="dxa"/>
            <w:tcBorders>
              <w:top w:val="nil"/>
              <w:left w:val="nil"/>
              <w:bottom w:val="nil"/>
              <w:right w:val="single" w:sz="4" w:space="0" w:color="auto"/>
            </w:tcBorders>
            <w:shd w:val="clear" w:color="000000" w:fill="FFFFFF"/>
            <w:vAlign w:val="bottom"/>
            <w:hideMark/>
          </w:tcPr>
          <w:p w14:paraId="7C8EB847"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vAlign w:val="bottom"/>
            <w:hideMark/>
          </w:tcPr>
          <w:p w14:paraId="0A40849E" w14:textId="77777777" w:rsidR="00712BCB" w:rsidRPr="002B3E51" w:rsidRDefault="00712BCB" w:rsidP="00BF3524">
            <w:pPr>
              <w:pStyle w:val="Tabletext"/>
              <w:jc w:val="center"/>
              <w:rPr>
                <w:color w:val="FF0000"/>
              </w:rPr>
            </w:pPr>
            <w:r w:rsidRPr="002B3E51">
              <w:rPr>
                <w:color w:val="FF0000"/>
                <w:lang w:eastAsia="en-GB"/>
              </w:rPr>
              <w:t>1/4</w:t>
            </w:r>
          </w:p>
        </w:tc>
        <w:tc>
          <w:tcPr>
            <w:tcW w:w="1322" w:type="dxa"/>
            <w:tcBorders>
              <w:top w:val="nil"/>
              <w:left w:val="nil"/>
              <w:bottom w:val="nil"/>
              <w:right w:val="single" w:sz="4" w:space="0" w:color="auto"/>
            </w:tcBorders>
            <w:vAlign w:val="bottom"/>
            <w:hideMark/>
          </w:tcPr>
          <w:p w14:paraId="682C4895" w14:textId="77777777" w:rsidR="00712BCB" w:rsidRPr="002B3E51" w:rsidRDefault="00712BCB" w:rsidP="00BF3524">
            <w:pPr>
              <w:pStyle w:val="Tabletext"/>
              <w:jc w:val="center"/>
              <w:rPr>
                <w:color w:val="FF0000"/>
              </w:rPr>
            </w:pPr>
            <w:r w:rsidRPr="002B3E51">
              <w:rPr>
                <w:rFonts w:cs="Calibri"/>
                <w:color w:val="FF0000"/>
                <w:lang w:eastAsia="en-GB"/>
              </w:rPr>
              <w:t>−</w:t>
            </w:r>
            <w:r w:rsidRPr="002B3E51">
              <w:rPr>
                <w:color w:val="FF0000"/>
                <w:lang w:eastAsia="en-GB"/>
              </w:rPr>
              <w:t>1/4</w:t>
            </w:r>
          </w:p>
        </w:tc>
      </w:tr>
      <w:tr w:rsidR="00712BCB" w:rsidRPr="002B3E51" w14:paraId="1C3238CB"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6950BAAE" w14:textId="77777777" w:rsidR="00712BCB" w:rsidRPr="000F0D9E" w:rsidRDefault="00712BCB" w:rsidP="00BF3524">
            <w:pPr>
              <w:pStyle w:val="Tabletext"/>
              <w:rPr>
                <w:b/>
                <w:bCs/>
              </w:rPr>
            </w:pPr>
            <w:proofErr w:type="spellStart"/>
            <w:r w:rsidRPr="000F0D9E">
              <w:rPr>
                <w:b/>
                <w:bCs/>
                <w:color w:val="000000"/>
                <w:lang w:val="zh-CN"/>
              </w:rPr>
              <w:t>越南</w:t>
            </w:r>
            <w:proofErr w:type="spellEnd"/>
          </w:p>
        </w:tc>
        <w:tc>
          <w:tcPr>
            <w:tcW w:w="1686" w:type="dxa"/>
            <w:tcBorders>
              <w:top w:val="nil"/>
              <w:left w:val="nil"/>
              <w:bottom w:val="nil"/>
              <w:right w:val="single" w:sz="4" w:space="0" w:color="auto"/>
            </w:tcBorders>
            <w:shd w:val="clear" w:color="000000" w:fill="FFFFFF"/>
            <w:noWrap/>
            <w:vAlign w:val="bottom"/>
            <w:hideMark/>
          </w:tcPr>
          <w:p w14:paraId="591682B8"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vAlign w:val="bottom"/>
            <w:hideMark/>
          </w:tcPr>
          <w:p w14:paraId="4FA1C10F"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vAlign w:val="bottom"/>
            <w:hideMark/>
          </w:tcPr>
          <w:p w14:paraId="0B782BBA" w14:textId="77777777" w:rsidR="00712BCB" w:rsidRPr="002B3E51" w:rsidRDefault="00712BCB" w:rsidP="00BF3524">
            <w:pPr>
              <w:pStyle w:val="Tabletext"/>
              <w:jc w:val="center"/>
            </w:pPr>
            <w:r w:rsidRPr="002B3E51">
              <w:rPr>
                <w:lang w:eastAsia="en-GB"/>
              </w:rPr>
              <w:t>0</w:t>
            </w:r>
          </w:p>
        </w:tc>
      </w:tr>
      <w:tr w:rsidR="00712BCB" w:rsidRPr="002B3E51" w14:paraId="58B09FB1"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4DB97C64" w14:textId="77777777" w:rsidR="00712BCB" w:rsidRPr="000F0D9E" w:rsidRDefault="00712BCB" w:rsidP="00BF3524">
            <w:pPr>
              <w:pStyle w:val="Tabletext"/>
              <w:rPr>
                <w:b/>
                <w:bCs/>
              </w:rPr>
            </w:pPr>
            <w:proofErr w:type="spellStart"/>
            <w:r w:rsidRPr="000F0D9E">
              <w:rPr>
                <w:b/>
                <w:bCs/>
                <w:color w:val="000000"/>
                <w:lang w:val="zh-CN"/>
              </w:rPr>
              <w:t>也门</w:t>
            </w:r>
            <w:proofErr w:type="spellEnd"/>
          </w:p>
        </w:tc>
        <w:tc>
          <w:tcPr>
            <w:tcW w:w="1686" w:type="dxa"/>
            <w:tcBorders>
              <w:top w:val="nil"/>
              <w:left w:val="nil"/>
              <w:bottom w:val="nil"/>
              <w:right w:val="single" w:sz="4" w:space="0" w:color="auto"/>
            </w:tcBorders>
            <w:shd w:val="clear" w:color="000000" w:fill="FFFFFF"/>
            <w:vAlign w:val="bottom"/>
            <w:hideMark/>
          </w:tcPr>
          <w:p w14:paraId="5FE5EE74" w14:textId="77777777" w:rsidR="00712BCB" w:rsidRPr="002B3E51" w:rsidRDefault="00712BCB" w:rsidP="00BF3524">
            <w:pPr>
              <w:pStyle w:val="Tabletext"/>
              <w:jc w:val="center"/>
            </w:pPr>
            <w:r w:rsidRPr="002B3E51">
              <w:rPr>
                <w:lang w:eastAsia="en-GB"/>
              </w:rPr>
              <w:t>1/16</w:t>
            </w:r>
          </w:p>
        </w:tc>
        <w:tc>
          <w:tcPr>
            <w:tcW w:w="1858" w:type="dxa"/>
            <w:tcBorders>
              <w:top w:val="nil"/>
              <w:left w:val="nil"/>
              <w:bottom w:val="nil"/>
              <w:right w:val="single" w:sz="4" w:space="0" w:color="auto"/>
            </w:tcBorders>
            <w:shd w:val="clear" w:color="000000" w:fill="FFFFFF"/>
            <w:vAlign w:val="bottom"/>
            <w:hideMark/>
          </w:tcPr>
          <w:p w14:paraId="12F9C816" w14:textId="77777777" w:rsidR="00712BCB" w:rsidRPr="002B3E51" w:rsidRDefault="00712BCB" w:rsidP="00BF3524">
            <w:pPr>
              <w:pStyle w:val="Tabletext"/>
              <w:jc w:val="center"/>
            </w:pPr>
            <w:r w:rsidRPr="002B3E51">
              <w:rPr>
                <w:lang w:eastAsia="en-GB"/>
              </w:rPr>
              <w:t>1/16</w:t>
            </w:r>
          </w:p>
        </w:tc>
        <w:tc>
          <w:tcPr>
            <w:tcW w:w="1322" w:type="dxa"/>
            <w:tcBorders>
              <w:top w:val="nil"/>
              <w:left w:val="nil"/>
              <w:bottom w:val="nil"/>
              <w:right w:val="single" w:sz="4" w:space="0" w:color="auto"/>
            </w:tcBorders>
            <w:vAlign w:val="bottom"/>
            <w:hideMark/>
          </w:tcPr>
          <w:p w14:paraId="137DB5B5" w14:textId="77777777" w:rsidR="00712BCB" w:rsidRPr="002B3E51" w:rsidRDefault="00712BCB" w:rsidP="00BF3524">
            <w:pPr>
              <w:pStyle w:val="Tabletext"/>
              <w:jc w:val="center"/>
            </w:pPr>
          </w:p>
        </w:tc>
      </w:tr>
      <w:tr w:rsidR="00712BCB" w:rsidRPr="002B3E51" w14:paraId="25EB6042"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0AEB3952" w14:textId="77777777" w:rsidR="00712BCB" w:rsidRPr="000F0D9E" w:rsidRDefault="00712BCB" w:rsidP="00BF3524">
            <w:pPr>
              <w:pStyle w:val="Tabletext"/>
              <w:rPr>
                <w:b/>
                <w:bCs/>
              </w:rPr>
            </w:pPr>
            <w:proofErr w:type="spellStart"/>
            <w:r w:rsidRPr="000F0D9E">
              <w:rPr>
                <w:b/>
                <w:bCs/>
                <w:color w:val="000000"/>
                <w:lang w:val="zh-CN"/>
              </w:rPr>
              <w:t>赞比亚</w:t>
            </w:r>
            <w:proofErr w:type="spellEnd"/>
          </w:p>
        </w:tc>
        <w:tc>
          <w:tcPr>
            <w:tcW w:w="1686" w:type="dxa"/>
            <w:tcBorders>
              <w:top w:val="nil"/>
              <w:left w:val="nil"/>
              <w:bottom w:val="nil"/>
              <w:right w:val="single" w:sz="4" w:space="0" w:color="auto"/>
            </w:tcBorders>
            <w:shd w:val="clear" w:color="000000" w:fill="FFFFFF"/>
            <w:noWrap/>
            <w:vAlign w:val="bottom"/>
            <w:hideMark/>
          </w:tcPr>
          <w:p w14:paraId="7D02C777" w14:textId="77777777" w:rsidR="00712BCB" w:rsidRPr="002B3E51" w:rsidRDefault="00712BCB" w:rsidP="00BF3524">
            <w:pPr>
              <w:pStyle w:val="Tabletext"/>
              <w:jc w:val="center"/>
            </w:pPr>
            <w:r w:rsidRPr="002B3E51">
              <w:rPr>
                <w:lang w:eastAsia="en-GB"/>
              </w:rPr>
              <w:t>1/8</w:t>
            </w:r>
          </w:p>
        </w:tc>
        <w:tc>
          <w:tcPr>
            <w:tcW w:w="1858" w:type="dxa"/>
            <w:tcBorders>
              <w:top w:val="nil"/>
              <w:left w:val="nil"/>
              <w:bottom w:val="nil"/>
              <w:right w:val="single" w:sz="4" w:space="0" w:color="auto"/>
            </w:tcBorders>
            <w:shd w:val="clear" w:color="000000" w:fill="FFFFFF"/>
            <w:noWrap/>
            <w:vAlign w:val="bottom"/>
            <w:hideMark/>
          </w:tcPr>
          <w:p w14:paraId="6EAB27C6" w14:textId="77777777" w:rsidR="00712BCB" w:rsidRPr="002B3E51" w:rsidRDefault="00712BCB" w:rsidP="00BF3524">
            <w:pPr>
              <w:pStyle w:val="Tabletext"/>
              <w:jc w:val="center"/>
            </w:pPr>
            <w:r w:rsidRPr="002B3E51">
              <w:rPr>
                <w:lang w:eastAsia="en-GB"/>
              </w:rPr>
              <w:t>1/8</w:t>
            </w:r>
          </w:p>
        </w:tc>
        <w:tc>
          <w:tcPr>
            <w:tcW w:w="1322" w:type="dxa"/>
            <w:tcBorders>
              <w:top w:val="nil"/>
              <w:left w:val="nil"/>
              <w:bottom w:val="nil"/>
              <w:right w:val="single" w:sz="4" w:space="0" w:color="auto"/>
            </w:tcBorders>
            <w:vAlign w:val="bottom"/>
            <w:hideMark/>
          </w:tcPr>
          <w:p w14:paraId="3721C766" w14:textId="77777777" w:rsidR="00712BCB" w:rsidRPr="002B3E51" w:rsidRDefault="00712BCB" w:rsidP="00BF3524">
            <w:pPr>
              <w:pStyle w:val="Tabletext"/>
              <w:jc w:val="center"/>
              <w:rPr>
                <w:lang w:eastAsia="en-GB"/>
              </w:rPr>
            </w:pPr>
          </w:p>
        </w:tc>
      </w:tr>
      <w:tr w:rsidR="00712BCB" w:rsidRPr="002B3E51" w14:paraId="3AFD0CDA" w14:textId="77777777" w:rsidTr="00A5663E">
        <w:trPr>
          <w:cantSplit/>
          <w:jc w:val="center"/>
        </w:trPr>
        <w:tc>
          <w:tcPr>
            <w:tcW w:w="3114" w:type="dxa"/>
            <w:tcBorders>
              <w:top w:val="nil"/>
              <w:left w:val="single" w:sz="4" w:space="0" w:color="auto"/>
              <w:bottom w:val="nil"/>
              <w:right w:val="single" w:sz="4" w:space="0" w:color="auto"/>
            </w:tcBorders>
            <w:shd w:val="clear" w:color="000000" w:fill="CCCCFF"/>
            <w:vAlign w:val="bottom"/>
            <w:hideMark/>
          </w:tcPr>
          <w:p w14:paraId="51D89366" w14:textId="77777777" w:rsidR="00712BCB" w:rsidRPr="000F0D9E" w:rsidRDefault="00712BCB" w:rsidP="00BF3524">
            <w:pPr>
              <w:pStyle w:val="Tabletext"/>
              <w:rPr>
                <w:b/>
                <w:bCs/>
              </w:rPr>
            </w:pPr>
            <w:proofErr w:type="spellStart"/>
            <w:r w:rsidRPr="000F0D9E">
              <w:rPr>
                <w:b/>
                <w:bCs/>
                <w:color w:val="000000"/>
                <w:lang w:val="zh-CN"/>
              </w:rPr>
              <w:t>津巴布韦</w:t>
            </w:r>
            <w:proofErr w:type="spellEnd"/>
          </w:p>
        </w:tc>
        <w:tc>
          <w:tcPr>
            <w:tcW w:w="1686" w:type="dxa"/>
            <w:tcBorders>
              <w:top w:val="nil"/>
              <w:left w:val="nil"/>
              <w:bottom w:val="nil"/>
              <w:right w:val="single" w:sz="4" w:space="0" w:color="auto"/>
            </w:tcBorders>
            <w:shd w:val="clear" w:color="000000" w:fill="FFFFFF"/>
            <w:noWrap/>
            <w:vAlign w:val="bottom"/>
            <w:hideMark/>
          </w:tcPr>
          <w:p w14:paraId="7C9B9E92" w14:textId="77777777" w:rsidR="00712BCB" w:rsidRPr="002B3E51" w:rsidRDefault="00712BCB" w:rsidP="00BF3524">
            <w:pPr>
              <w:pStyle w:val="Tabletext"/>
              <w:jc w:val="center"/>
            </w:pPr>
            <w:r w:rsidRPr="002B3E51">
              <w:rPr>
                <w:lang w:eastAsia="en-GB"/>
              </w:rPr>
              <w:t>1/2</w:t>
            </w:r>
          </w:p>
        </w:tc>
        <w:tc>
          <w:tcPr>
            <w:tcW w:w="1858" w:type="dxa"/>
            <w:tcBorders>
              <w:top w:val="nil"/>
              <w:left w:val="nil"/>
              <w:bottom w:val="nil"/>
              <w:right w:val="single" w:sz="4" w:space="0" w:color="auto"/>
            </w:tcBorders>
            <w:shd w:val="clear" w:color="000000" w:fill="FFFFFF"/>
            <w:noWrap/>
            <w:vAlign w:val="bottom"/>
            <w:hideMark/>
          </w:tcPr>
          <w:p w14:paraId="791F442B" w14:textId="77777777" w:rsidR="00712BCB" w:rsidRPr="002B3E51" w:rsidRDefault="00712BCB" w:rsidP="00BF3524">
            <w:pPr>
              <w:pStyle w:val="Tabletext"/>
              <w:jc w:val="center"/>
            </w:pPr>
            <w:r w:rsidRPr="002B3E51">
              <w:rPr>
                <w:lang w:eastAsia="en-GB"/>
              </w:rPr>
              <w:t>1/2</w:t>
            </w:r>
          </w:p>
        </w:tc>
        <w:tc>
          <w:tcPr>
            <w:tcW w:w="1322" w:type="dxa"/>
            <w:tcBorders>
              <w:top w:val="nil"/>
              <w:left w:val="nil"/>
              <w:bottom w:val="nil"/>
              <w:right w:val="single" w:sz="4" w:space="0" w:color="auto"/>
            </w:tcBorders>
            <w:vAlign w:val="bottom"/>
            <w:hideMark/>
          </w:tcPr>
          <w:p w14:paraId="3F870CA6" w14:textId="77777777" w:rsidR="00712BCB" w:rsidRPr="002B3E51" w:rsidRDefault="00712BCB" w:rsidP="00BF3524">
            <w:pPr>
              <w:pStyle w:val="Tabletext"/>
              <w:jc w:val="center"/>
            </w:pPr>
            <w:r w:rsidRPr="002B3E51">
              <w:rPr>
                <w:lang w:eastAsia="en-GB"/>
              </w:rPr>
              <w:t>0</w:t>
            </w:r>
          </w:p>
        </w:tc>
      </w:tr>
      <w:tr w:rsidR="00712BCB" w:rsidRPr="002B3E51" w14:paraId="368A38DC" w14:textId="77777777" w:rsidTr="00A5663E">
        <w:trPr>
          <w:cantSplit/>
          <w:jc w:val="center"/>
        </w:trPr>
        <w:tc>
          <w:tcPr>
            <w:tcW w:w="3114" w:type="dxa"/>
            <w:tcBorders>
              <w:top w:val="nil"/>
              <w:left w:val="single" w:sz="4" w:space="0" w:color="auto"/>
              <w:bottom w:val="nil"/>
              <w:right w:val="single" w:sz="4" w:space="0" w:color="auto"/>
            </w:tcBorders>
            <w:shd w:val="clear" w:color="000000" w:fill="FFFFFF"/>
            <w:vAlign w:val="bottom"/>
            <w:hideMark/>
          </w:tcPr>
          <w:p w14:paraId="18E2EB27" w14:textId="77777777" w:rsidR="00712BCB" w:rsidRPr="000F0D9E" w:rsidRDefault="00712BCB" w:rsidP="00BF3524">
            <w:pPr>
              <w:pStyle w:val="Tabletext"/>
              <w:rPr>
                <w:b/>
                <w:bCs/>
                <w:sz w:val="10"/>
                <w:lang w:eastAsia="en-GB"/>
              </w:rPr>
            </w:pPr>
            <w:r w:rsidRPr="000F0D9E">
              <w:rPr>
                <w:b/>
                <w:bCs/>
                <w:color w:val="000000"/>
                <w:sz w:val="10"/>
                <w:lang w:eastAsia="en-GB"/>
              </w:rPr>
              <w:t> </w:t>
            </w:r>
          </w:p>
        </w:tc>
        <w:tc>
          <w:tcPr>
            <w:tcW w:w="1686" w:type="dxa"/>
            <w:tcBorders>
              <w:top w:val="nil"/>
              <w:left w:val="nil"/>
              <w:bottom w:val="nil"/>
              <w:right w:val="single" w:sz="4" w:space="0" w:color="auto"/>
            </w:tcBorders>
            <w:noWrap/>
            <w:vAlign w:val="bottom"/>
            <w:hideMark/>
          </w:tcPr>
          <w:p w14:paraId="5463F67B" w14:textId="77777777" w:rsidR="00712BCB" w:rsidRPr="002B3E51" w:rsidRDefault="00712BCB" w:rsidP="00BF3524">
            <w:pPr>
              <w:pStyle w:val="Tabletext"/>
              <w:jc w:val="center"/>
              <w:rPr>
                <w:sz w:val="10"/>
                <w:lang w:eastAsia="en-GB"/>
              </w:rPr>
            </w:pPr>
          </w:p>
        </w:tc>
        <w:tc>
          <w:tcPr>
            <w:tcW w:w="1858" w:type="dxa"/>
            <w:tcBorders>
              <w:top w:val="nil"/>
              <w:left w:val="nil"/>
              <w:bottom w:val="single" w:sz="4" w:space="0" w:color="auto"/>
              <w:right w:val="single" w:sz="4" w:space="0" w:color="auto"/>
            </w:tcBorders>
            <w:vAlign w:val="bottom"/>
            <w:hideMark/>
          </w:tcPr>
          <w:p w14:paraId="19F3B92F" w14:textId="77777777" w:rsidR="00712BCB" w:rsidRPr="002B3E51" w:rsidRDefault="00712BCB" w:rsidP="00BF3524">
            <w:pPr>
              <w:pStyle w:val="Tabletext"/>
              <w:jc w:val="center"/>
              <w:rPr>
                <w:sz w:val="10"/>
                <w:lang w:eastAsia="en-GB"/>
              </w:rPr>
            </w:pPr>
          </w:p>
        </w:tc>
        <w:tc>
          <w:tcPr>
            <w:tcW w:w="1322" w:type="dxa"/>
            <w:tcBorders>
              <w:top w:val="nil"/>
              <w:left w:val="nil"/>
              <w:bottom w:val="single" w:sz="4" w:space="0" w:color="auto"/>
              <w:right w:val="single" w:sz="4" w:space="0" w:color="auto"/>
            </w:tcBorders>
            <w:vAlign w:val="bottom"/>
            <w:hideMark/>
          </w:tcPr>
          <w:p w14:paraId="3613F426" w14:textId="77777777" w:rsidR="00712BCB" w:rsidRPr="002B3E51" w:rsidRDefault="00712BCB" w:rsidP="00BF3524">
            <w:pPr>
              <w:pStyle w:val="Tabletext"/>
              <w:jc w:val="center"/>
              <w:rPr>
                <w:sz w:val="10"/>
                <w:lang w:eastAsia="en-GB"/>
              </w:rPr>
            </w:pPr>
          </w:p>
        </w:tc>
      </w:tr>
      <w:tr w:rsidR="00712BCB" w:rsidRPr="002B3E51" w14:paraId="66924232" w14:textId="77777777" w:rsidTr="00A5663E">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FB42EB4" w14:textId="77777777" w:rsidR="00712BCB" w:rsidRPr="000F0D9E" w:rsidRDefault="00712BCB" w:rsidP="00BF3524">
            <w:pPr>
              <w:pStyle w:val="Tabletext"/>
              <w:rPr>
                <w:b/>
                <w:bCs/>
                <w:lang w:eastAsia="en-GB"/>
              </w:rPr>
            </w:pPr>
          </w:p>
        </w:tc>
        <w:tc>
          <w:tcPr>
            <w:tcW w:w="1686" w:type="dxa"/>
            <w:tcBorders>
              <w:top w:val="single" w:sz="4" w:space="0" w:color="auto"/>
              <w:left w:val="nil"/>
              <w:bottom w:val="single" w:sz="4" w:space="0" w:color="auto"/>
              <w:right w:val="single" w:sz="4" w:space="0" w:color="auto"/>
            </w:tcBorders>
            <w:noWrap/>
            <w:vAlign w:val="center"/>
            <w:hideMark/>
          </w:tcPr>
          <w:p w14:paraId="6E70A6F9" w14:textId="77777777" w:rsidR="00712BCB" w:rsidRPr="002B3E51" w:rsidRDefault="00712BCB" w:rsidP="00BF3524">
            <w:pPr>
              <w:pStyle w:val="Tabletext"/>
              <w:jc w:val="center"/>
            </w:pPr>
            <w:r w:rsidRPr="002B3E51">
              <w:rPr>
                <w:lang w:eastAsia="en-GB"/>
              </w:rPr>
              <w:t>356</w:t>
            </w:r>
          </w:p>
        </w:tc>
        <w:tc>
          <w:tcPr>
            <w:tcW w:w="1858" w:type="dxa"/>
            <w:tcBorders>
              <w:top w:val="nil"/>
              <w:left w:val="nil"/>
              <w:bottom w:val="single" w:sz="4" w:space="0" w:color="auto"/>
              <w:right w:val="single" w:sz="4" w:space="0" w:color="auto"/>
            </w:tcBorders>
            <w:noWrap/>
            <w:vAlign w:val="center"/>
            <w:hideMark/>
          </w:tcPr>
          <w:p w14:paraId="72C29AC3" w14:textId="77777777" w:rsidR="00712BCB" w:rsidRPr="002B3E51" w:rsidRDefault="00712BCB" w:rsidP="00BF3524">
            <w:pPr>
              <w:pStyle w:val="Tabletext"/>
              <w:jc w:val="center"/>
            </w:pPr>
            <w:proofErr w:type="gramStart"/>
            <w:r w:rsidRPr="002B3E51">
              <w:rPr>
                <w:lang w:eastAsia="en-GB"/>
              </w:rPr>
              <w:t>355  3</w:t>
            </w:r>
            <w:proofErr w:type="gramEnd"/>
            <w:r w:rsidRPr="002B3E51">
              <w:rPr>
                <w:lang w:eastAsia="en-GB"/>
              </w:rPr>
              <w:t>/4</w:t>
            </w:r>
          </w:p>
        </w:tc>
        <w:tc>
          <w:tcPr>
            <w:tcW w:w="1322" w:type="dxa"/>
            <w:tcBorders>
              <w:top w:val="nil"/>
              <w:left w:val="nil"/>
              <w:bottom w:val="single" w:sz="4" w:space="0" w:color="auto"/>
              <w:right w:val="single" w:sz="4" w:space="0" w:color="auto"/>
            </w:tcBorders>
            <w:noWrap/>
            <w:vAlign w:val="center"/>
            <w:hideMark/>
          </w:tcPr>
          <w:p w14:paraId="2EB811DE" w14:textId="77777777" w:rsidR="00712BCB" w:rsidRPr="002B3E51" w:rsidRDefault="00712BCB" w:rsidP="00BF3524">
            <w:pPr>
              <w:pStyle w:val="Tabletext"/>
              <w:jc w:val="center"/>
            </w:pPr>
            <w:r w:rsidRPr="002B3E51">
              <w:rPr>
                <w:rFonts w:cs="Calibri"/>
                <w:lang w:eastAsia="en-GB"/>
              </w:rPr>
              <w:t>−</w:t>
            </w:r>
            <w:r w:rsidRPr="002B3E51">
              <w:rPr>
                <w:lang w:eastAsia="en-GB"/>
              </w:rPr>
              <w:t>1/4</w:t>
            </w:r>
          </w:p>
        </w:tc>
      </w:tr>
    </w:tbl>
    <w:p w14:paraId="14025C1F" w14:textId="77777777" w:rsidR="00E323D0" w:rsidRDefault="00E323D0" w:rsidP="0032202E">
      <w:pPr>
        <w:pStyle w:val="Reasons"/>
      </w:pPr>
    </w:p>
    <w:p w14:paraId="3994D094" w14:textId="77777777" w:rsidR="00E323D0" w:rsidRPr="00E323D0" w:rsidRDefault="00E323D0" w:rsidP="00E323D0">
      <w:pPr>
        <w:jc w:val="center"/>
      </w:pPr>
      <w:r>
        <w:t>______________</w:t>
      </w:r>
    </w:p>
    <w:sectPr w:rsidR="00E323D0" w:rsidRPr="00E323D0" w:rsidSect="00E24D59">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671B" w14:textId="77777777" w:rsidR="004E49A8" w:rsidRDefault="004E49A8">
      <w:r>
        <w:separator/>
      </w:r>
    </w:p>
  </w:endnote>
  <w:endnote w:type="continuationSeparator" w:id="0">
    <w:p w14:paraId="7CA4CB7E" w14:textId="77777777" w:rsidR="004E49A8" w:rsidRDefault="004E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DEBAC25" w14:textId="77777777" w:rsidTr="00E31DCE">
      <w:trPr>
        <w:jc w:val="center"/>
      </w:trPr>
      <w:tc>
        <w:tcPr>
          <w:tcW w:w="1803" w:type="dxa"/>
          <w:vAlign w:val="center"/>
        </w:tcPr>
        <w:p w14:paraId="2AE0060E" w14:textId="77777777" w:rsidR="00E24D59" w:rsidRPr="00712BCB"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712BCB">
            <w:rPr>
              <w:rFonts w:eastAsiaTheme="minorEastAsia" w:hint="eastAsia"/>
              <w:noProof/>
              <w:color w:val="808080" w:themeColor="background1" w:themeShade="80"/>
              <w:lang w:eastAsia="zh-CN"/>
            </w:rPr>
            <w:t xml:space="preserve"> 2600513</w:t>
          </w:r>
        </w:p>
      </w:tc>
      <w:tc>
        <w:tcPr>
          <w:tcW w:w="8261" w:type="dxa"/>
        </w:tcPr>
        <w:p w14:paraId="6F5513F6" w14:textId="7777777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712BCB">
            <w:rPr>
              <w:rFonts w:eastAsiaTheme="minorEastAsia" w:hint="eastAsia"/>
              <w:bCs/>
              <w:color w:val="808080" w:themeColor="background1" w:themeShade="80"/>
              <w:lang w:eastAsia="zh-CN"/>
            </w:rPr>
            <w:t>47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4537D0F2"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00EE69A" w14:textId="77777777" w:rsidTr="00E31DCE">
      <w:trPr>
        <w:jc w:val="center"/>
      </w:trPr>
      <w:tc>
        <w:tcPr>
          <w:tcW w:w="1803" w:type="dxa"/>
          <w:vAlign w:val="center"/>
        </w:tcPr>
        <w:p w14:paraId="069FCC0B"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3B636B0F" w14:textId="7777777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712BCB">
            <w:rPr>
              <w:rFonts w:eastAsiaTheme="minorEastAsia" w:hint="eastAsia"/>
              <w:bCs/>
              <w:color w:val="808080" w:themeColor="background1" w:themeShade="80"/>
              <w:lang w:eastAsia="zh-CN"/>
            </w:rPr>
            <w:t>47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6B19F1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E8FE" w14:textId="77777777" w:rsidR="004E49A8" w:rsidRDefault="004E49A8">
      <w:r>
        <w:t>____________________</w:t>
      </w:r>
    </w:p>
  </w:footnote>
  <w:footnote w:type="continuationSeparator" w:id="0">
    <w:p w14:paraId="4355E44D" w14:textId="77777777" w:rsidR="004E49A8" w:rsidRDefault="004E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6A3F"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80B17"/>
    <w:multiLevelType w:val="multilevel"/>
    <w:tmpl w:val="046040A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5"/>
  </w:num>
  <w:num w:numId="5" w16cid:durableId="2033219779">
    <w:abstractNumId w:val="7"/>
  </w:num>
  <w:num w:numId="6" w16cid:durableId="349645790">
    <w:abstractNumId w:val="6"/>
  </w:num>
  <w:num w:numId="7" w16cid:durableId="1451586466">
    <w:abstractNumId w:val="1"/>
  </w:num>
  <w:num w:numId="8" w16cid:durableId="290089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A8"/>
    <w:rsid w:val="00001B77"/>
    <w:rsid w:val="0000517A"/>
    <w:rsid w:val="0000538F"/>
    <w:rsid w:val="00031E72"/>
    <w:rsid w:val="000404D2"/>
    <w:rsid w:val="000646BD"/>
    <w:rsid w:val="000853C0"/>
    <w:rsid w:val="00093DD9"/>
    <w:rsid w:val="0009409E"/>
    <w:rsid w:val="000A1C21"/>
    <w:rsid w:val="000A6C25"/>
    <w:rsid w:val="000C0BC5"/>
    <w:rsid w:val="000D15EA"/>
    <w:rsid w:val="000D7012"/>
    <w:rsid w:val="000F0D9E"/>
    <w:rsid w:val="00100D84"/>
    <w:rsid w:val="00114EE1"/>
    <w:rsid w:val="00124C9D"/>
    <w:rsid w:val="001305DE"/>
    <w:rsid w:val="0015333E"/>
    <w:rsid w:val="00157773"/>
    <w:rsid w:val="0018251A"/>
    <w:rsid w:val="00190272"/>
    <w:rsid w:val="00193244"/>
    <w:rsid w:val="00195C6C"/>
    <w:rsid w:val="00195FED"/>
    <w:rsid w:val="001A4BD6"/>
    <w:rsid w:val="001B6E2B"/>
    <w:rsid w:val="001D5A18"/>
    <w:rsid w:val="00215132"/>
    <w:rsid w:val="00217A1F"/>
    <w:rsid w:val="00220C45"/>
    <w:rsid w:val="00224449"/>
    <w:rsid w:val="00277DEA"/>
    <w:rsid w:val="00280EB8"/>
    <w:rsid w:val="002916B4"/>
    <w:rsid w:val="002A1D39"/>
    <w:rsid w:val="002A6670"/>
    <w:rsid w:val="002C3F32"/>
    <w:rsid w:val="002F793C"/>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8639F"/>
    <w:rsid w:val="00491BA9"/>
    <w:rsid w:val="00493085"/>
    <w:rsid w:val="004A36EC"/>
    <w:rsid w:val="004D163F"/>
    <w:rsid w:val="004E49A8"/>
    <w:rsid w:val="004E4BFF"/>
    <w:rsid w:val="004F2598"/>
    <w:rsid w:val="005403F7"/>
    <w:rsid w:val="00540632"/>
    <w:rsid w:val="00541CF4"/>
    <w:rsid w:val="005451E8"/>
    <w:rsid w:val="005507F2"/>
    <w:rsid w:val="00555C29"/>
    <w:rsid w:val="005759CC"/>
    <w:rsid w:val="00576C08"/>
    <w:rsid w:val="005A72E1"/>
    <w:rsid w:val="005C6632"/>
    <w:rsid w:val="005D1C9E"/>
    <w:rsid w:val="005D29F0"/>
    <w:rsid w:val="005F2E8C"/>
    <w:rsid w:val="00602842"/>
    <w:rsid w:val="00622704"/>
    <w:rsid w:val="00630DD5"/>
    <w:rsid w:val="00637584"/>
    <w:rsid w:val="00654257"/>
    <w:rsid w:val="0065435A"/>
    <w:rsid w:val="00670D8A"/>
    <w:rsid w:val="006A2DD3"/>
    <w:rsid w:val="006A5113"/>
    <w:rsid w:val="006A5AF8"/>
    <w:rsid w:val="006C36CD"/>
    <w:rsid w:val="00700D1F"/>
    <w:rsid w:val="00711C21"/>
    <w:rsid w:val="00712BCB"/>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26904"/>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033F0"/>
    <w:rsid w:val="00A109AF"/>
    <w:rsid w:val="00A1213C"/>
    <w:rsid w:val="00A13406"/>
    <w:rsid w:val="00A272FF"/>
    <w:rsid w:val="00A5354B"/>
    <w:rsid w:val="00A5663E"/>
    <w:rsid w:val="00A71B57"/>
    <w:rsid w:val="00A77653"/>
    <w:rsid w:val="00AA2E08"/>
    <w:rsid w:val="00AB42C1"/>
    <w:rsid w:val="00AC516F"/>
    <w:rsid w:val="00AE195F"/>
    <w:rsid w:val="00AE2926"/>
    <w:rsid w:val="00B0184B"/>
    <w:rsid w:val="00B035CD"/>
    <w:rsid w:val="00B0769D"/>
    <w:rsid w:val="00B217F8"/>
    <w:rsid w:val="00B326AA"/>
    <w:rsid w:val="00B332EA"/>
    <w:rsid w:val="00B40A53"/>
    <w:rsid w:val="00B43C79"/>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5E3F"/>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57B3"/>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92D"/>
    <w:rsid w:val="00E67C67"/>
    <w:rsid w:val="00E77476"/>
    <w:rsid w:val="00E8228B"/>
    <w:rsid w:val="00EE5706"/>
    <w:rsid w:val="00EF373D"/>
    <w:rsid w:val="00F11595"/>
    <w:rsid w:val="00F13BC9"/>
    <w:rsid w:val="00F27D91"/>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D1BFF"/>
  <w15:docId w15:val="{B131EDF6-C445-4CBE-99FD-27047902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link w:val="Heading3Char"/>
    <w:uiPriority w:val="9"/>
    <w:qFormat/>
    <w:rsid w:val="004D163F"/>
    <w:pPr>
      <w:spacing w:before="200"/>
      <w:ind w:left="0" w:firstLine="0"/>
      <w:outlineLvl w:val="2"/>
    </w:pPr>
    <w:rPr>
      <w:i/>
      <w:sz w:val="24"/>
    </w:rPr>
  </w:style>
  <w:style w:type="paragraph" w:styleId="Heading4">
    <w:name w:val="heading 4"/>
    <w:basedOn w:val="Heading3"/>
    <w:next w:val="Normal"/>
    <w:link w:val="Heading4Char"/>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rsid w:val="006C36CD"/>
    <w:pPr>
      <w:ind w:left="1698"/>
    </w:pPr>
  </w:style>
  <w:style w:type="paragraph" w:styleId="Index6">
    <w:name w:val="index 6"/>
    <w:basedOn w:val="Normal"/>
    <w:next w:val="Normal"/>
    <w:rsid w:val="006C36CD"/>
    <w:pPr>
      <w:ind w:left="1415"/>
    </w:pPr>
  </w:style>
  <w:style w:type="paragraph" w:styleId="Index5">
    <w:name w:val="index 5"/>
    <w:basedOn w:val="Normal"/>
    <w:next w:val="Normal"/>
    <w:rsid w:val="006C36CD"/>
    <w:pPr>
      <w:ind w:left="1132"/>
    </w:pPr>
  </w:style>
  <w:style w:type="paragraph" w:styleId="Index4">
    <w:name w:val="index 4"/>
    <w:basedOn w:val="Normal"/>
    <w:next w:val="Normal"/>
    <w:rsid w:val="006C36CD"/>
    <w:pPr>
      <w:ind w:left="849"/>
    </w:pPr>
  </w:style>
  <w:style w:type="paragraph" w:styleId="Index3">
    <w:name w:val="index 3"/>
    <w:basedOn w:val="Normal"/>
    <w:next w:val="Normal"/>
    <w:rsid w:val="006C36CD"/>
    <w:pPr>
      <w:ind w:left="566"/>
    </w:pPr>
  </w:style>
  <w:style w:type="paragraph" w:styleId="Index2">
    <w:name w:val="index 2"/>
    <w:basedOn w:val="Normal"/>
    <w:next w:val="Normal"/>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qFormat/>
    <w:rsid w:val="006C36CD"/>
    <w:pPr>
      <w:ind w:left="1191" w:hanging="397"/>
    </w:pPr>
  </w:style>
  <w:style w:type="paragraph" w:customStyle="1" w:styleId="enumlev3">
    <w:name w:val="enumlev3"/>
    <w:basedOn w:val="enumlev2"/>
    <w:qFormat/>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uiPriority w:val="99"/>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qFormat/>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qFormat/>
    <w:rsid w:val="009A3456"/>
    <w:pPr>
      <w:spacing w:after="240"/>
      <w:jc w:val="center"/>
    </w:pPr>
  </w:style>
  <w:style w:type="paragraph" w:customStyle="1" w:styleId="Figuretitle">
    <w:name w:val="Figure_title"/>
    <w:basedOn w:val="Tabletitle"/>
    <w:next w:val="Normal"/>
    <w:qFormat/>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qFormat/>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qFormat/>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qFormat/>
    <w:rsid w:val="006C36CD"/>
    <w:pPr>
      <w:spacing w:before="480"/>
      <w:jc w:val="center"/>
    </w:pPr>
    <w:rPr>
      <w:rFonts w:ascii="Times New Roman Bold" w:hAnsi="Times New Roman Bold"/>
      <w:b/>
      <w:sz w:val="28"/>
    </w:rPr>
  </w:style>
  <w:style w:type="paragraph" w:customStyle="1" w:styleId="ArtNo">
    <w:name w:val="Art_No"/>
    <w:basedOn w:val="Normal"/>
    <w:next w:val="Normal"/>
    <w:qFormat/>
    <w:rsid w:val="006C36CD"/>
    <w:pPr>
      <w:keepNext/>
      <w:keepLines/>
      <w:spacing w:before="480"/>
      <w:jc w:val="center"/>
    </w:pPr>
    <w:rPr>
      <w:caps/>
      <w:sz w:val="28"/>
    </w:rPr>
  </w:style>
  <w:style w:type="paragraph" w:customStyle="1" w:styleId="Arttitle">
    <w:name w:val="Art_title"/>
    <w:basedOn w:val="Normal"/>
    <w:next w:val="Normalaftertitle"/>
    <w:qFormat/>
    <w:rsid w:val="006C36CD"/>
    <w:pPr>
      <w:keepNext/>
      <w:keepLines/>
      <w:spacing w:before="240"/>
      <w:jc w:val="center"/>
    </w:pPr>
    <w:rPr>
      <w:b/>
      <w:sz w:val="28"/>
    </w:rPr>
  </w:style>
  <w:style w:type="paragraph" w:customStyle="1" w:styleId="ChapNo">
    <w:name w:val="Chap_No"/>
    <w:basedOn w:val="ArtNo"/>
    <w:next w:val="Chaptitle"/>
    <w:qFormat/>
    <w:rsid w:val="004D163F"/>
    <w:rPr>
      <w:b/>
    </w:rPr>
  </w:style>
  <w:style w:type="paragraph" w:customStyle="1" w:styleId="Chaptitle">
    <w:name w:val="Chap_title"/>
    <w:basedOn w:val="Arttitle"/>
    <w:next w:val="Normalaftertitle"/>
    <w:qFormat/>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numbering" w:customStyle="1" w:styleId="NoList1">
    <w:name w:val="No List1"/>
    <w:next w:val="NoList"/>
    <w:uiPriority w:val="99"/>
    <w:semiHidden/>
    <w:unhideWhenUsed/>
    <w:rsid w:val="00712BCB"/>
  </w:style>
  <w:style w:type="character" w:customStyle="1" w:styleId="Heading3Char">
    <w:name w:val="Heading 3 Char"/>
    <w:link w:val="Heading3"/>
    <w:uiPriority w:val="9"/>
    <w:rsid w:val="00712BCB"/>
    <w:rPr>
      <w:rFonts w:ascii="Calibri" w:hAnsi="Calibri"/>
      <w:b/>
      <w:i/>
      <w:sz w:val="24"/>
      <w:lang w:val="en-GB" w:eastAsia="en-US"/>
    </w:rPr>
  </w:style>
  <w:style w:type="character" w:customStyle="1" w:styleId="Heading4Char">
    <w:name w:val="Heading 4 Char"/>
    <w:basedOn w:val="DefaultParagraphFont"/>
    <w:link w:val="Heading4"/>
    <w:rsid w:val="00712BCB"/>
    <w:rPr>
      <w:rFonts w:ascii="Calibri" w:hAnsi="Calibri"/>
      <w:i/>
      <w:sz w:val="24"/>
      <w:lang w:val="en-GB" w:eastAsia="en-US"/>
    </w:rPr>
  </w:style>
  <w:style w:type="table" w:customStyle="1" w:styleId="TableGrid1">
    <w:name w:val="Table Grid1"/>
    <w:basedOn w:val="TableNormal"/>
    <w:next w:val="TableGrid"/>
    <w:rsid w:val="00712BCB"/>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12BCB"/>
    <w:pPr>
      <w:tabs>
        <w:tab w:val="clear" w:pos="794"/>
        <w:tab w:val="clear" w:pos="1191"/>
        <w:tab w:val="clear" w:pos="1588"/>
        <w:tab w:val="clear" w:pos="1985"/>
      </w:tabs>
      <w:overflowPunct/>
      <w:autoSpaceDE/>
      <w:autoSpaceDN/>
      <w:adjustRightInd/>
      <w:spacing w:before="0" w:after="120" w:line="280" w:lineRule="exact"/>
      <w:jc w:val="both"/>
      <w:textAlignment w:val="auto"/>
    </w:pPr>
    <w:rPr>
      <w:rFonts w:ascii="Tahoma" w:hAnsi="Tahoma" w:cs="Tahoma"/>
      <w:sz w:val="16"/>
      <w:szCs w:val="16"/>
      <w:lang w:val="en-US" w:eastAsia="zh-CN"/>
    </w:rPr>
  </w:style>
  <w:style w:type="character" w:customStyle="1" w:styleId="BalloonTextChar">
    <w:name w:val="Balloon Text Char"/>
    <w:basedOn w:val="DefaultParagraphFont"/>
    <w:link w:val="BalloonText"/>
    <w:semiHidden/>
    <w:rsid w:val="00712BCB"/>
    <w:rPr>
      <w:rFonts w:ascii="Tahoma" w:hAnsi="Tahoma" w:cs="Tahoma"/>
      <w:sz w:val="16"/>
      <w:szCs w:val="16"/>
    </w:rPr>
  </w:style>
  <w:style w:type="character" w:customStyle="1" w:styleId="apple-style-span">
    <w:name w:val="apple-style-span"/>
    <w:basedOn w:val="DefaultParagraphFont"/>
    <w:rsid w:val="00712BCB"/>
  </w:style>
  <w:style w:type="paragraph" w:styleId="NormalWeb">
    <w:name w:val="Normal (Web)"/>
    <w:basedOn w:val="Normal"/>
    <w:uiPriority w:val="99"/>
    <w:rsid w:val="00712BCB"/>
    <w:pPr>
      <w:tabs>
        <w:tab w:val="clear" w:pos="794"/>
        <w:tab w:val="clear" w:pos="1191"/>
        <w:tab w:val="clear" w:pos="1588"/>
        <w:tab w:val="clear" w:pos="1985"/>
      </w:tabs>
      <w:overflowPunct/>
      <w:autoSpaceDE/>
      <w:autoSpaceDN/>
      <w:adjustRightInd/>
      <w:spacing w:before="0" w:after="150" w:line="348" w:lineRule="auto"/>
      <w:jc w:val="both"/>
      <w:textAlignment w:val="auto"/>
    </w:pPr>
    <w:rPr>
      <w:rFonts w:ascii="Times New Roman" w:hAnsi="Times New Roman"/>
      <w:color w:val="303030"/>
      <w:sz w:val="21"/>
      <w:szCs w:val="24"/>
      <w:lang w:val="en-US" w:eastAsia="zh-CN"/>
    </w:rPr>
  </w:style>
  <w:style w:type="character" w:styleId="Strong">
    <w:name w:val="Strong"/>
    <w:uiPriority w:val="22"/>
    <w:qFormat/>
    <w:rsid w:val="00712BCB"/>
    <w:rPr>
      <w:b/>
      <w:bCs/>
    </w:rPr>
  </w:style>
  <w:style w:type="character" w:styleId="CommentReference">
    <w:name w:val="annotation reference"/>
    <w:semiHidden/>
    <w:rsid w:val="00712BCB"/>
    <w:rPr>
      <w:rFonts w:ascii="Times New Roman" w:eastAsia="SimSun" w:hAnsi="Times New Roman"/>
      <w:sz w:val="6"/>
      <w:szCs w:val="16"/>
    </w:rPr>
  </w:style>
  <w:style w:type="paragraph" w:styleId="CommentText">
    <w:name w:val="annotation text"/>
    <w:basedOn w:val="Normal"/>
    <w:link w:val="CommentTextChar"/>
    <w:semiHidden/>
    <w:rsid w:val="00712BCB"/>
    <w:pPr>
      <w:tabs>
        <w:tab w:val="clear" w:pos="794"/>
        <w:tab w:val="clear" w:pos="1191"/>
        <w:tab w:val="clear" w:pos="1588"/>
        <w:tab w:val="clear" w:pos="1985"/>
      </w:tabs>
      <w:overflowPunct/>
      <w:autoSpaceDE/>
      <w:autoSpaceDN/>
      <w:adjustRightInd/>
      <w:spacing w:before="0" w:after="120" w:line="280" w:lineRule="exact"/>
      <w:jc w:val="both"/>
      <w:textAlignment w:val="auto"/>
    </w:pPr>
    <w:rPr>
      <w:rFonts w:ascii="Arial" w:hAnsi="Arial"/>
      <w:sz w:val="20"/>
      <w:szCs w:val="10"/>
      <w:lang w:val="en-US" w:eastAsia="zh-CN"/>
    </w:rPr>
  </w:style>
  <w:style w:type="character" w:customStyle="1" w:styleId="CommentTextChar">
    <w:name w:val="Comment Text Char"/>
    <w:basedOn w:val="DefaultParagraphFont"/>
    <w:link w:val="CommentText"/>
    <w:semiHidden/>
    <w:rsid w:val="00712BCB"/>
    <w:rPr>
      <w:rFonts w:ascii="Arial" w:hAnsi="Arial"/>
      <w:szCs w:val="10"/>
    </w:rPr>
  </w:style>
  <w:style w:type="paragraph" w:styleId="CommentSubject">
    <w:name w:val="annotation subject"/>
    <w:basedOn w:val="CommentText"/>
    <w:next w:val="CommentText"/>
    <w:link w:val="CommentSubjectChar"/>
    <w:semiHidden/>
    <w:rsid w:val="00712BCB"/>
    <w:rPr>
      <w:b/>
      <w:bCs/>
    </w:rPr>
  </w:style>
  <w:style w:type="character" w:customStyle="1" w:styleId="CommentSubjectChar">
    <w:name w:val="Comment Subject Char"/>
    <w:basedOn w:val="CommentTextChar"/>
    <w:link w:val="CommentSubject"/>
    <w:semiHidden/>
    <w:rsid w:val="00712BCB"/>
    <w:rPr>
      <w:rFonts w:ascii="Arial" w:hAnsi="Arial"/>
      <w:b/>
      <w:bCs/>
      <w:szCs w:val="10"/>
    </w:rPr>
  </w:style>
  <w:style w:type="character" w:customStyle="1" w:styleId="stdnobr">
    <w:name w:val="std nobr"/>
    <w:basedOn w:val="DefaultParagraphFont"/>
    <w:rsid w:val="00712BCB"/>
  </w:style>
  <w:style w:type="character" w:customStyle="1" w:styleId="apple-converted-space">
    <w:name w:val="apple-converted-space"/>
    <w:basedOn w:val="DefaultParagraphFont"/>
    <w:rsid w:val="00712BCB"/>
  </w:style>
  <w:style w:type="character" w:styleId="Emphasis">
    <w:name w:val="Emphasis"/>
    <w:uiPriority w:val="20"/>
    <w:qFormat/>
    <w:rsid w:val="00712BCB"/>
    <w:rPr>
      <w:i/>
      <w:iCs/>
    </w:rPr>
  </w:style>
  <w:style w:type="paragraph" w:styleId="Revision">
    <w:name w:val="Revision"/>
    <w:hidden/>
    <w:uiPriority w:val="99"/>
    <w:semiHidden/>
    <w:rsid w:val="00712BCB"/>
    <w:rPr>
      <w:rFonts w:ascii="Arial" w:hAnsi="Arial"/>
      <w:sz w:val="22"/>
      <w:szCs w:val="24"/>
      <w:lang w:val="en-GB" w:eastAsia="en-GB"/>
    </w:rPr>
  </w:style>
  <w:style w:type="paragraph" w:customStyle="1" w:styleId="text-sm-justify">
    <w:name w:val="text-sm-justify"/>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zh-CN"/>
    </w:rPr>
  </w:style>
  <w:style w:type="character" w:customStyle="1" w:styleId="icon">
    <w:name w:val="icon"/>
    <w:basedOn w:val="DefaultParagraphFont"/>
    <w:rsid w:val="00712BCB"/>
  </w:style>
  <w:style w:type="paragraph" w:styleId="NoSpacing">
    <w:name w:val="No Spacing"/>
    <w:uiPriority w:val="1"/>
    <w:qFormat/>
    <w:rsid w:val="00712BCB"/>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sz w:val="24"/>
      <w:lang w:val="en-GB" w:eastAsia="en-US"/>
    </w:rPr>
  </w:style>
  <w:style w:type="paragraph" w:customStyle="1" w:styleId="Table">
    <w:name w:val="Table_#"/>
    <w:basedOn w:val="Normal"/>
    <w:next w:val="Normal"/>
    <w:rsid w:val="00712BCB"/>
    <w:pPr>
      <w:keepNext/>
      <w:overflowPunct/>
      <w:autoSpaceDE/>
      <w:autoSpaceDN/>
      <w:adjustRightInd/>
      <w:spacing w:before="560" w:after="120" w:line="280" w:lineRule="exact"/>
      <w:jc w:val="center"/>
      <w:textAlignment w:val="auto"/>
    </w:pPr>
    <w:rPr>
      <w:rFonts w:ascii="Times New Roman" w:hAnsi="Times New Roman"/>
      <w:sz w:val="21"/>
      <w:szCs w:val="10"/>
      <w:lang w:val="en-US" w:eastAsia="zh-CN"/>
    </w:rPr>
  </w:style>
  <w:style w:type="paragraph" w:customStyle="1" w:styleId="xl65">
    <w:name w:val="xl65"/>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sz w:val="22"/>
      <w:szCs w:val="22"/>
      <w:lang w:val="en-US" w:eastAsia="zh-CN"/>
    </w:rPr>
  </w:style>
  <w:style w:type="paragraph" w:customStyle="1" w:styleId="xl66">
    <w:name w:val="xl66"/>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xl67">
    <w:name w:val="xl67"/>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xl68">
    <w:name w:val="xl68"/>
    <w:basedOn w:val="Normal"/>
    <w:rsid w:val="00712BCB"/>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sz w:val="22"/>
      <w:szCs w:val="22"/>
      <w:lang w:val="en-US" w:eastAsia="zh-CN"/>
    </w:rPr>
  </w:style>
  <w:style w:type="paragraph" w:customStyle="1" w:styleId="xl69">
    <w:name w:val="xl69"/>
    <w:basedOn w:val="Normal"/>
    <w:rsid w:val="00712BCB"/>
    <w:pPr>
      <w:pBdr>
        <w:top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b/>
      <w:bCs/>
      <w:sz w:val="22"/>
      <w:szCs w:val="22"/>
      <w:lang w:val="en-US" w:eastAsia="zh-CN"/>
    </w:rPr>
  </w:style>
  <w:style w:type="paragraph" w:customStyle="1" w:styleId="xl70">
    <w:name w:val="xl70"/>
    <w:basedOn w:val="Normal"/>
    <w:rsid w:val="00712BCB"/>
    <w:pPr>
      <w:pBdr>
        <w:top w:val="single" w:sz="4" w:space="0" w:color="auto"/>
        <w:left w:val="single" w:sz="4" w:space="0" w:color="auto"/>
        <w:bottom w:val="single" w:sz="4" w:space="0" w:color="auto"/>
        <w:right w:val="single" w:sz="4" w:space="0" w:color="auto"/>
      </w:pBdr>
      <w:shd w:val="clear" w:color="000000" w:fill="CCC0DA"/>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b/>
      <w:bCs/>
      <w:sz w:val="22"/>
      <w:szCs w:val="22"/>
      <w:lang w:val="en-US" w:eastAsia="zh-CN"/>
    </w:rPr>
  </w:style>
  <w:style w:type="paragraph" w:customStyle="1" w:styleId="xl71">
    <w:name w:val="xl71"/>
    <w:basedOn w:val="Normal"/>
    <w:rsid w:val="00712BC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b/>
      <w:bCs/>
      <w:sz w:val="22"/>
      <w:szCs w:val="22"/>
      <w:lang w:val="en-US" w:eastAsia="zh-CN"/>
    </w:rPr>
  </w:style>
  <w:style w:type="paragraph" w:customStyle="1" w:styleId="xl72">
    <w:name w:val="xl72"/>
    <w:basedOn w:val="Normal"/>
    <w:rsid w:val="00712BC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b/>
      <w:bCs/>
      <w:sz w:val="22"/>
      <w:szCs w:val="22"/>
      <w:lang w:val="en-US" w:eastAsia="zh-CN"/>
    </w:rPr>
  </w:style>
  <w:style w:type="paragraph" w:customStyle="1" w:styleId="xl73">
    <w:name w:val="xl73"/>
    <w:basedOn w:val="Normal"/>
    <w:rsid w:val="00712BC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sz w:val="22"/>
      <w:szCs w:val="22"/>
      <w:lang w:val="en-US" w:eastAsia="zh-CN"/>
    </w:rPr>
  </w:style>
  <w:style w:type="paragraph" w:customStyle="1" w:styleId="xl74">
    <w:name w:val="xl74"/>
    <w:basedOn w:val="Normal"/>
    <w:rsid w:val="00712BCB"/>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sz w:val="22"/>
      <w:szCs w:val="22"/>
      <w:lang w:val="en-US" w:eastAsia="zh-CN"/>
    </w:rPr>
  </w:style>
  <w:style w:type="paragraph" w:customStyle="1" w:styleId="xl75">
    <w:name w:val="xl75"/>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sz w:val="22"/>
      <w:szCs w:val="22"/>
      <w:lang w:val="en-US" w:eastAsia="zh-CN"/>
    </w:rPr>
  </w:style>
  <w:style w:type="paragraph" w:customStyle="1" w:styleId="xl76">
    <w:name w:val="xl76"/>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sz w:val="22"/>
      <w:szCs w:val="22"/>
      <w:lang w:val="en-US" w:eastAsia="zh-CN"/>
    </w:rPr>
  </w:style>
  <w:style w:type="paragraph" w:customStyle="1" w:styleId="xl77">
    <w:name w:val="xl77"/>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center"/>
    </w:pPr>
    <w:rPr>
      <w:sz w:val="22"/>
      <w:szCs w:val="22"/>
      <w:lang w:val="en-US" w:eastAsia="zh-CN"/>
    </w:rPr>
  </w:style>
  <w:style w:type="paragraph" w:customStyle="1" w:styleId="xl78">
    <w:name w:val="xl78"/>
    <w:basedOn w:val="Normal"/>
    <w:rsid w:val="00712BC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xl79">
    <w:name w:val="xl79"/>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xl80">
    <w:name w:val="xl80"/>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xl81">
    <w:name w:val="xl81"/>
    <w:basedOn w:val="Normal"/>
    <w:rsid w:val="00712BC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xl82">
    <w:name w:val="xl82"/>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xl83">
    <w:name w:val="xl83"/>
    <w:basedOn w:val="Normal"/>
    <w:rsid w:val="00712BC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sz w:val="22"/>
      <w:szCs w:val="22"/>
      <w:lang w:val="en-US" w:eastAsia="zh-CN"/>
    </w:rPr>
  </w:style>
  <w:style w:type="paragraph" w:customStyle="1" w:styleId="xl84">
    <w:name w:val="xl84"/>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b/>
      <w:bCs/>
      <w:color w:val="0070C0"/>
      <w:sz w:val="22"/>
      <w:szCs w:val="22"/>
      <w:lang w:val="en-US" w:eastAsia="zh-CN"/>
    </w:rPr>
  </w:style>
  <w:style w:type="paragraph" w:customStyle="1" w:styleId="xl85">
    <w:name w:val="xl85"/>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xl86">
    <w:name w:val="xl86"/>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xl87">
    <w:name w:val="xl87"/>
    <w:basedOn w:val="Normal"/>
    <w:rsid w:val="00712BCB"/>
    <w:pPr>
      <w:pBdr>
        <w:top w:val="single" w:sz="4" w:space="0" w:color="auto"/>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sz w:val="22"/>
      <w:szCs w:val="22"/>
      <w:lang w:val="en-US" w:eastAsia="zh-CN"/>
    </w:rPr>
  </w:style>
  <w:style w:type="paragraph" w:customStyle="1" w:styleId="xl88">
    <w:name w:val="xl88"/>
    <w:basedOn w:val="Normal"/>
    <w:rsid w:val="00712BC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b/>
      <w:bCs/>
      <w:sz w:val="22"/>
      <w:szCs w:val="22"/>
      <w:lang w:val="en-US" w:eastAsia="zh-CN"/>
    </w:rPr>
  </w:style>
  <w:style w:type="paragraph" w:customStyle="1" w:styleId="xl89">
    <w:name w:val="xl89"/>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b/>
      <w:bCs/>
      <w:sz w:val="22"/>
      <w:szCs w:val="22"/>
      <w:lang w:val="en-US" w:eastAsia="zh-CN"/>
    </w:rPr>
  </w:style>
  <w:style w:type="paragraph" w:customStyle="1" w:styleId="xl90">
    <w:name w:val="xl90"/>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sz w:val="22"/>
      <w:szCs w:val="22"/>
      <w:lang w:val="en-US" w:eastAsia="zh-CN"/>
    </w:rPr>
  </w:style>
  <w:style w:type="paragraph" w:customStyle="1" w:styleId="xl91">
    <w:name w:val="xl91"/>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b/>
      <w:bCs/>
      <w:sz w:val="22"/>
      <w:szCs w:val="22"/>
      <w:u w:val="single"/>
      <w:lang w:val="en-US" w:eastAsia="zh-CN"/>
    </w:rPr>
  </w:style>
  <w:style w:type="paragraph" w:customStyle="1" w:styleId="xl92">
    <w:name w:val="xl92"/>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sz w:val="22"/>
      <w:szCs w:val="22"/>
      <w:lang w:val="en-US" w:eastAsia="zh-CN"/>
    </w:rPr>
  </w:style>
  <w:style w:type="paragraph" w:customStyle="1" w:styleId="xl93">
    <w:name w:val="xl93"/>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b/>
      <w:bCs/>
      <w:color w:val="FF0000"/>
      <w:sz w:val="22"/>
      <w:szCs w:val="22"/>
      <w:lang w:val="en-US" w:eastAsia="zh-CN"/>
    </w:rPr>
  </w:style>
  <w:style w:type="paragraph" w:customStyle="1" w:styleId="xl94">
    <w:name w:val="xl94"/>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right"/>
      <w:textAlignment w:val="auto"/>
    </w:pPr>
    <w:rPr>
      <w:sz w:val="22"/>
      <w:szCs w:val="22"/>
      <w:lang w:val="en-US" w:eastAsia="zh-CN"/>
    </w:rPr>
  </w:style>
  <w:style w:type="paragraph" w:customStyle="1" w:styleId="xl95">
    <w:name w:val="xl95"/>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color w:val="00B0F0"/>
      <w:sz w:val="22"/>
      <w:szCs w:val="22"/>
      <w:lang w:val="en-US" w:eastAsia="zh-CN"/>
    </w:rPr>
  </w:style>
  <w:style w:type="paragraph" w:customStyle="1" w:styleId="xl96">
    <w:name w:val="xl96"/>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b/>
      <w:bCs/>
      <w:sz w:val="22"/>
      <w:szCs w:val="22"/>
      <w:lang w:val="en-US" w:eastAsia="zh-CN"/>
    </w:rPr>
  </w:style>
  <w:style w:type="paragraph" w:customStyle="1" w:styleId="xl97">
    <w:name w:val="xl97"/>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b/>
      <w:bCs/>
      <w:sz w:val="22"/>
      <w:szCs w:val="22"/>
      <w:lang w:val="en-US" w:eastAsia="zh-CN"/>
    </w:rPr>
  </w:style>
  <w:style w:type="paragraph" w:customStyle="1" w:styleId="xl98">
    <w:name w:val="xl98"/>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b/>
      <w:bCs/>
      <w:sz w:val="22"/>
      <w:szCs w:val="22"/>
      <w:lang w:val="en-US" w:eastAsia="zh-CN"/>
    </w:rPr>
  </w:style>
  <w:style w:type="paragraph" w:customStyle="1" w:styleId="xl99">
    <w:name w:val="xl99"/>
    <w:basedOn w:val="Normal"/>
    <w:rsid w:val="00712BCB"/>
    <w:pPr>
      <w:pBdr>
        <w:left w:val="single" w:sz="4" w:space="0" w:color="auto"/>
        <w:right w:val="single" w:sz="4" w:space="0" w:color="auto"/>
      </w:pBdr>
      <w:shd w:val="clear" w:color="000000" w:fill="CCC0DA"/>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b/>
      <w:bCs/>
      <w:sz w:val="22"/>
      <w:szCs w:val="22"/>
      <w:lang w:val="en-US" w:eastAsia="zh-CN"/>
    </w:rPr>
  </w:style>
  <w:style w:type="paragraph" w:customStyle="1" w:styleId="xl100">
    <w:name w:val="xl100"/>
    <w:basedOn w:val="Normal"/>
    <w:rsid w:val="00712BC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b/>
      <w:bCs/>
      <w:sz w:val="22"/>
      <w:szCs w:val="22"/>
      <w:lang w:val="en-US" w:eastAsia="zh-CN"/>
    </w:rPr>
  </w:style>
  <w:style w:type="paragraph" w:customStyle="1" w:styleId="xl101">
    <w:name w:val="xl101"/>
    <w:basedOn w:val="Normal"/>
    <w:rsid w:val="00712BC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center"/>
    </w:pPr>
    <w:rPr>
      <w:b/>
      <w:bCs/>
      <w:sz w:val="22"/>
      <w:szCs w:val="22"/>
      <w:lang w:val="en-US" w:eastAsia="zh-CN"/>
    </w:rPr>
  </w:style>
  <w:style w:type="paragraph" w:customStyle="1" w:styleId="xl63">
    <w:name w:val="xl63"/>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sz w:val="22"/>
      <w:szCs w:val="22"/>
      <w:lang w:val="en-US" w:eastAsia="zh-CN"/>
    </w:rPr>
  </w:style>
  <w:style w:type="paragraph" w:customStyle="1" w:styleId="xl64">
    <w:name w:val="xl64"/>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sz w:val="22"/>
      <w:szCs w:val="22"/>
      <w:lang w:val="en-US" w:eastAsia="zh-CN"/>
    </w:rPr>
  </w:style>
  <w:style w:type="paragraph" w:customStyle="1" w:styleId="msonormal0">
    <w:name w:val="msonormal"/>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xl102">
    <w:name w:val="xl102"/>
    <w:basedOn w:val="Normal"/>
    <w:rsid w:val="00712BCB"/>
    <w:pPr>
      <w:pBdr>
        <w:top w:val="single" w:sz="4" w:space="0" w:color="auto"/>
        <w:bottom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rFonts w:ascii="Times New Roman" w:hAnsi="Times New Roman"/>
      <w:b/>
      <w:bCs/>
      <w:sz w:val="21"/>
      <w:szCs w:val="24"/>
      <w:lang w:val="en-US" w:eastAsia="en-GB"/>
    </w:rPr>
  </w:style>
  <w:style w:type="paragraph" w:customStyle="1" w:styleId="xl103">
    <w:name w:val="xl103"/>
    <w:basedOn w:val="Normal"/>
    <w:rsid w:val="00712BCB"/>
    <w:pPr>
      <w:pBdr>
        <w:lef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04">
    <w:name w:val="xl104"/>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05">
    <w:name w:val="xl105"/>
    <w:basedOn w:val="Normal"/>
    <w:rsid w:val="00712BCB"/>
    <w:pPr>
      <w:pBdr>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right"/>
      <w:textAlignment w:val="auto"/>
    </w:pPr>
    <w:rPr>
      <w:rFonts w:ascii="Times New Roman" w:hAnsi="Times New Roman"/>
      <w:sz w:val="21"/>
      <w:szCs w:val="24"/>
      <w:lang w:val="en-US" w:eastAsia="en-GB"/>
    </w:rPr>
  </w:style>
  <w:style w:type="paragraph" w:customStyle="1" w:styleId="xl106">
    <w:name w:val="xl106"/>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rFonts w:ascii="Times New Roman" w:hAnsi="Times New Roman"/>
      <w:sz w:val="21"/>
      <w:szCs w:val="24"/>
      <w:lang w:val="en-US" w:eastAsia="en-GB"/>
    </w:rPr>
  </w:style>
  <w:style w:type="paragraph" w:customStyle="1" w:styleId="xl107">
    <w:name w:val="xl107"/>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08">
    <w:name w:val="xl108"/>
    <w:basedOn w:val="Normal"/>
    <w:rsid w:val="00712BCB"/>
    <w:pPr>
      <w:pBdr>
        <w:lef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09">
    <w:name w:val="xl109"/>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10">
    <w:name w:val="xl110"/>
    <w:basedOn w:val="Normal"/>
    <w:rsid w:val="00712BCB"/>
    <w:pPr>
      <w:pBdr>
        <w:lef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xl111">
    <w:name w:val="xl111"/>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xl112">
    <w:name w:val="xl112"/>
    <w:basedOn w:val="Normal"/>
    <w:rsid w:val="00712BCB"/>
    <w:pPr>
      <w:pBdr>
        <w:top w:val="single" w:sz="4" w:space="0" w:color="auto"/>
        <w:left w:val="single" w:sz="4" w:space="0" w:color="auto"/>
        <w:bottom w:val="single" w:sz="4" w:space="0" w:color="auto"/>
        <w:right w:val="single" w:sz="4" w:space="0" w:color="auto"/>
      </w:pBdr>
      <w:shd w:val="clear" w:color="000000" w:fill="CCCC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rFonts w:ascii="Times New Roman" w:hAnsi="Times New Roman"/>
      <w:b/>
      <w:bCs/>
      <w:sz w:val="21"/>
      <w:szCs w:val="24"/>
      <w:lang w:val="en-US" w:eastAsia="en-GB"/>
    </w:rPr>
  </w:style>
  <w:style w:type="paragraph" w:customStyle="1" w:styleId="xl113">
    <w:name w:val="xl113"/>
    <w:basedOn w:val="Normal"/>
    <w:rsid w:val="00712BCB"/>
    <w:pPr>
      <w:pBdr>
        <w:top w:val="single" w:sz="4" w:space="0" w:color="auto"/>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14">
    <w:name w:val="xl114"/>
    <w:basedOn w:val="Normal"/>
    <w:rsid w:val="00712BCB"/>
    <w:pPr>
      <w:pBdr>
        <w:top w:val="single" w:sz="4" w:space="0" w:color="auto"/>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center"/>
    </w:pPr>
    <w:rPr>
      <w:rFonts w:ascii="Times New Roman" w:hAnsi="Times New Roman"/>
      <w:b/>
      <w:bCs/>
      <w:sz w:val="21"/>
      <w:szCs w:val="24"/>
      <w:lang w:val="en-US" w:eastAsia="en-GB"/>
    </w:rPr>
  </w:style>
  <w:style w:type="paragraph" w:customStyle="1" w:styleId="xl115">
    <w:name w:val="xl115"/>
    <w:basedOn w:val="Normal"/>
    <w:rsid w:val="00712BCB"/>
    <w:pPr>
      <w:pBdr>
        <w:top w:val="single" w:sz="4" w:space="0" w:color="auto"/>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16">
    <w:name w:val="xl116"/>
    <w:basedOn w:val="Normal"/>
    <w:rsid w:val="00712BC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17">
    <w:name w:val="xl117"/>
    <w:basedOn w:val="Normal"/>
    <w:rsid w:val="00712BC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right"/>
      <w:textAlignment w:val="auto"/>
    </w:pPr>
    <w:rPr>
      <w:rFonts w:ascii="Times New Roman" w:hAnsi="Times New Roman"/>
      <w:sz w:val="21"/>
      <w:szCs w:val="24"/>
      <w:lang w:val="en-US" w:eastAsia="en-GB"/>
    </w:rPr>
  </w:style>
  <w:style w:type="paragraph" w:customStyle="1" w:styleId="xl118">
    <w:name w:val="xl118"/>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color w:val="FF0000"/>
      <w:sz w:val="21"/>
      <w:szCs w:val="24"/>
      <w:lang w:val="en-US" w:eastAsia="en-GB"/>
    </w:rPr>
  </w:style>
  <w:style w:type="paragraph" w:customStyle="1" w:styleId="xl119">
    <w:name w:val="xl119"/>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b/>
      <w:bCs/>
      <w:sz w:val="21"/>
      <w:szCs w:val="24"/>
      <w:lang w:val="en-US" w:eastAsia="en-GB"/>
    </w:rPr>
  </w:style>
  <w:style w:type="paragraph" w:customStyle="1" w:styleId="xl120">
    <w:name w:val="xl120"/>
    <w:basedOn w:val="Normal"/>
    <w:rsid w:val="00712BCB"/>
    <w:pPr>
      <w:pBdr>
        <w:left w:val="single" w:sz="4" w:space="0" w:color="auto"/>
        <w:right w:val="single" w:sz="4" w:space="0" w:color="auto"/>
      </w:pBdr>
      <w:shd w:val="clear" w:color="000000" w:fill="CCCCFF"/>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b/>
      <w:bCs/>
      <w:sz w:val="21"/>
      <w:szCs w:val="24"/>
      <w:lang w:val="en-US" w:eastAsia="en-GB"/>
    </w:rPr>
  </w:style>
  <w:style w:type="paragraph" w:customStyle="1" w:styleId="xl121">
    <w:name w:val="xl121"/>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b/>
      <w:bCs/>
      <w:sz w:val="21"/>
      <w:szCs w:val="24"/>
      <w:lang w:val="en-US" w:eastAsia="en-GB"/>
    </w:rPr>
  </w:style>
  <w:style w:type="paragraph" w:customStyle="1" w:styleId="xl122">
    <w:name w:val="xl122"/>
    <w:basedOn w:val="Normal"/>
    <w:rsid w:val="00712BCB"/>
    <w:pPr>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23">
    <w:name w:val="xl123"/>
    <w:basedOn w:val="Normal"/>
    <w:rsid w:val="00712BC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center"/>
    </w:pPr>
    <w:rPr>
      <w:rFonts w:ascii="Times New Roman" w:hAnsi="Times New Roman"/>
      <w:b/>
      <w:bCs/>
      <w:sz w:val="21"/>
      <w:szCs w:val="24"/>
      <w:lang w:val="en-US" w:eastAsia="en-GB"/>
    </w:rPr>
  </w:style>
  <w:style w:type="paragraph" w:customStyle="1" w:styleId="xl124">
    <w:name w:val="xl124"/>
    <w:basedOn w:val="Normal"/>
    <w:rsid w:val="00712BCB"/>
    <w:pPr>
      <w:pBdr>
        <w:left w:val="single" w:sz="4" w:space="0" w:color="auto"/>
        <w:right w:val="single" w:sz="4" w:space="0" w:color="auto"/>
      </w:pBdr>
      <w:shd w:val="clear" w:color="000000" w:fill="CCCCFF"/>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b/>
      <w:bCs/>
      <w:sz w:val="21"/>
      <w:szCs w:val="24"/>
      <w:lang w:val="en-US" w:eastAsia="en-GB"/>
    </w:rPr>
  </w:style>
  <w:style w:type="paragraph" w:customStyle="1" w:styleId="xl125">
    <w:name w:val="xl125"/>
    <w:basedOn w:val="Normal"/>
    <w:rsid w:val="00712BCB"/>
    <w:pPr>
      <w:pBdr>
        <w:left w:val="single" w:sz="4" w:space="0" w:color="auto"/>
      </w:pBdr>
      <w:shd w:val="clear" w:color="000000" w:fill="FFFF00"/>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26">
    <w:name w:val="xl126"/>
    <w:basedOn w:val="Normal"/>
    <w:rsid w:val="00712BCB"/>
    <w:pPr>
      <w:pBdr>
        <w:left w:val="single" w:sz="4" w:space="0" w:color="auto"/>
        <w:right w:val="single" w:sz="4" w:space="0" w:color="auto"/>
      </w:pBdr>
      <w:shd w:val="clear" w:color="000000" w:fill="FFFF00"/>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27">
    <w:name w:val="xl127"/>
    <w:basedOn w:val="Normal"/>
    <w:rsid w:val="00712BCB"/>
    <w:pPr>
      <w:pBdr>
        <w:right w:val="single" w:sz="4" w:space="0" w:color="auto"/>
      </w:pBdr>
      <w:shd w:val="clear" w:color="000000" w:fill="FFFF00"/>
      <w:tabs>
        <w:tab w:val="clear" w:pos="794"/>
        <w:tab w:val="clear" w:pos="1191"/>
        <w:tab w:val="clear" w:pos="1588"/>
        <w:tab w:val="clear" w:pos="1985"/>
      </w:tabs>
      <w:overflowPunct/>
      <w:autoSpaceDE/>
      <w:autoSpaceDN/>
      <w:adjustRightInd/>
      <w:spacing w:before="100" w:beforeAutospacing="1" w:after="100" w:afterAutospacing="1" w:line="280" w:lineRule="exact"/>
      <w:jc w:val="right"/>
      <w:textAlignment w:val="auto"/>
    </w:pPr>
    <w:rPr>
      <w:rFonts w:ascii="Times New Roman" w:hAnsi="Times New Roman"/>
      <w:sz w:val="21"/>
      <w:szCs w:val="24"/>
      <w:lang w:val="en-US" w:eastAsia="en-GB"/>
    </w:rPr>
  </w:style>
  <w:style w:type="paragraph" w:customStyle="1" w:styleId="xl128">
    <w:name w:val="xl128"/>
    <w:basedOn w:val="Normal"/>
    <w:rsid w:val="00712BCB"/>
    <w:pPr>
      <w:pBdr>
        <w:left w:val="single" w:sz="4" w:space="0" w:color="auto"/>
        <w:right w:val="single" w:sz="4" w:space="0" w:color="auto"/>
      </w:pBdr>
      <w:shd w:val="clear" w:color="000000" w:fill="FFFF00"/>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29">
    <w:name w:val="xl129"/>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 w:type="paragraph" w:customStyle="1" w:styleId="xl130">
    <w:name w:val="xl130"/>
    <w:basedOn w:val="Normal"/>
    <w:rsid w:val="00712BCB"/>
    <w:pPr>
      <w:pBdr>
        <w:left w:val="single" w:sz="4" w:space="0" w:color="auto"/>
        <w:right w:val="single" w:sz="4" w:space="0" w:color="auto"/>
      </w:pBdr>
      <w:shd w:val="clear" w:color="000000" w:fill="FFFFFF"/>
      <w:tabs>
        <w:tab w:val="clear" w:pos="794"/>
        <w:tab w:val="clear" w:pos="1191"/>
        <w:tab w:val="clear" w:pos="1588"/>
        <w:tab w:val="clear" w:pos="1985"/>
      </w:tabs>
      <w:overflowPunct/>
      <w:autoSpaceDE/>
      <w:autoSpaceDN/>
      <w:adjustRightInd/>
      <w:spacing w:before="100" w:beforeAutospacing="1" w:after="100" w:afterAutospacing="1" w:line="280" w:lineRule="exact"/>
      <w:jc w:val="center"/>
      <w:textAlignment w:val="auto"/>
    </w:pPr>
    <w:rPr>
      <w:rFonts w:ascii="Times New Roman" w:hAnsi="Times New Roman"/>
      <w:sz w:val="21"/>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SG-CIR-0036/en" TargetMode="External"/><Relationship Id="rId13" Type="http://schemas.openxmlformats.org/officeDocument/2006/relationships/hyperlink" Target="https://www.itu.int/md/S25-SG-CIR-0036/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WGFHR22-INF-0002/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Constitution-C.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S17-CL-C-0057/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5-SG-CIR-0036/en" TargetMode="External"/><Relationship Id="rId14" Type="http://schemas.openxmlformats.org/officeDocument/2006/relationships/hyperlink" Target="https://www.itu.int/md/S10-CL-C-006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RAD\C\gDoc.2.0%202026\2600513\2600513C-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2600513C-final.dotx</Template>
  <TotalTime>2</TotalTime>
  <Pages>9</Pages>
  <Words>932</Words>
  <Characters>4660</Characters>
  <Application>Microsoft Office Word</Application>
  <DocSecurity>0</DocSecurity>
  <Lines>517</Lines>
  <Paragraphs>430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5162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Contributory units - Provisional choices</dc:title>
  <dc:subject>ITU Council 2026</dc:subject>
  <cp:keywords>C26; C2026; Council 2026; PP26</cp:keywords>
  <dc:description/>
  <cp:lastPrinted>2015-02-24T13:23:00Z</cp:lastPrinted>
  <dcterms:created xsi:type="dcterms:W3CDTF">2026-04-02T09:02:00Z</dcterms:created>
  <dcterms:modified xsi:type="dcterms:W3CDTF">2026-04-02T09:04:00Z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