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6FA7ED54" w14:textId="77777777" w:rsidTr="00F363FE">
        <w:tc>
          <w:tcPr>
            <w:tcW w:w="6512" w:type="dxa"/>
          </w:tcPr>
          <w:p w14:paraId="39FCF0D4" w14:textId="525629CC" w:rsidR="007B0AA0" w:rsidRPr="0049379F" w:rsidRDefault="007B0AA0" w:rsidP="00F363FE">
            <w:pPr>
              <w:spacing w:before="60" w:after="60" w:line="260" w:lineRule="exact"/>
              <w:rPr>
                <w:b/>
                <w:bCs/>
                <w:lang w:val="en-GB" w:bidi="ar-EG"/>
              </w:rPr>
            </w:pPr>
            <w:r w:rsidRPr="007B0AA0">
              <w:rPr>
                <w:rFonts w:hint="cs"/>
                <w:b/>
                <w:bCs/>
                <w:rtl/>
                <w:lang w:bidi="ar-EG"/>
              </w:rPr>
              <w:t>بند جدول الأعمال:</w:t>
            </w:r>
            <w:r w:rsidR="0049379F">
              <w:rPr>
                <w:rFonts w:hint="cs"/>
                <w:b/>
                <w:bCs/>
                <w:rtl/>
                <w:lang w:bidi="ar-EG"/>
              </w:rPr>
              <w:t xml:space="preserve"> </w:t>
            </w:r>
            <w:r w:rsidR="0049379F">
              <w:rPr>
                <w:b/>
                <w:bCs/>
                <w:lang w:val="en-GB" w:bidi="ar-EG"/>
              </w:rPr>
              <w:t>ADM 1</w:t>
            </w:r>
          </w:p>
        </w:tc>
        <w:tc>
          <w:tcPr>
            <w:tcW w:w="3117" w:type="dxa"/>
          </w:tcPr>
          <w:p w14:paraId="37AFD5C0" w14:textId="4C6B3895"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proofErr w:type="spellStart"/>
            <w:r w:rsidRPr="007B0AA0">
              <w:rPr>
                <w:b/>
                <w:bCs/>
                <w:lang w:bidi="ar-EG"/>
              </w:rPr>
              <w:t>C2</w:t>
            </w:r>
            <w:r w:rsidR="000116AF">
              <w:rPr>
                <w:b/>
                <w:bCs/>
                <w:lang w:bidi="ar-EG"/>
              </w:rPr>
              <w:t>6</w:t>
            </w:r>
            <w:proofErr w:type="spellEnd"/>
            <w:r w:rsidRPr="007B0AA0">
              <w:rPr>
                <w:b/>
                <w:bCs/>
                <w:lang w:bidi="ar-EG"/>
              </w:rPr>
              <w:t>/</w:t>
            </w:r>
            <w:r w:rsidR="0049379F">
              <w:rPr>
                <w:b/>
                <w:bCs/>
                <w:lang w:bidi="ar-EG"/>
              </w:rPr>
              <w:t>47</w:t>
            </w:r>
            <w:r w:rsidRPr="007B0AA0">
              <w:rPr>
                <w:b/>
                <w:bCs/>
                <w:lang w:bidi="ar-EG"/>
              </w:rPr>
              <w:t>-A</w:t>
            </w:r>
          </w:p>
        </w:tc>
      </w:tr>
      <w:tr w:rsidR="007B0AA0" w14:paraId="05C69250" w14:textId="77777777" w:rsidTr="00F363FE">
        <w:tc>
          <w:tcPr>
            <w:tcW w:w="6512" w:type="dxa"/>
          </w:tcPr>
          <w:p w14:paraId="1848B3C4" w14:textId="77777777" w:rsidR="007B0AA0" w:rsidRPr="007B0AA0" w:rsidRDefault="007B0AA0" w:rsidP="00F363FE">
            <w:pPr>
              <w:spacing w:before="60" w:after="60" w:line="260" w:lineRule="exact"/>
              <w:rPr>
                <w:b/>
                <w:bCs/>
                <w:rtl/>
                <w:lang w:bidi="ar-EG"/>
              </w:rPr>
            </w:pPr>
          </w:p>
        </w:tc>
        <w:tc>
          <w:tcPr>
            <w:tcW w:w="3117" w:type="dxa"/>
          </w:tcPr>
          <w:p w14:paraId="3825309C" w14:textId="05C492B3" w:rsidR="007B0AA0" w:rsidRPr="007B0AA0" w:rsidRDefault="0049379F" w:rsidP="00F363FE">
            <w:pPr>
              <w:spacing w:before="60" w:after="60" w:line="260" w:lineRule="exact"/>
              <w:rPr>
                <w:b/>
                <w:bCs/>
                <w:rtl/>
                <w:lang w:bidi="ar-EG"/>
              </w:rPr>
            </w:pPr>
            <w:r>
              <w:rPr>
                <w:rFonts w:hint="cs"/>
                <w:b/>
                <w:bCs/>
                <w:rtl/>
              </w:rPr>
              <w:t>‏3‏ مارس‏ 2026</w:t>
            </w:r>
          </w:p>
        </w:tc>
      </w:tr>
      <w:tr w:rsidR="007B0AA0" w14:paraId="2CF4B6AB" w14:textId="77777777" w:rsidTr="00F363FE">
        <w:tc>
          <w:tcPr>
            <w:tcW w:w="6512" w:type="dxa"/>
          </w:tcPr>
          <w:p w14:paraId="2DE7BF09" w14:textId="77777777" w:rsidR="007B0AA0" w:rsidRPr="007B0AA0" w:rsidRDefault="007B0AA0" w:rsidP="00F363FE">
            <w:pPr>
              <w:spacing w:before="60" w:after="60" w:line="260" w:lineRule="exact"/>
              <w:rPr>
                <w:b/>
                <w:bCs/>
                <w:rtl/>
                <w:lang w:bidi="ar-EG"/>
              </w:rPr>
            </w:pPr>
          </w:p>
        </w:tc>
        <w:tc>
          <w:tcPr>
            <w:tcW w:w="3117" w:type="dxa"/>
          </w:tcPr>
          <w:p w14:paraId="2E988A0C"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5A4AD26" w14:textId="77777777" w:rsidTr="00F363FE">
        <w:tc>
          <w:tcPr>
            <w:tcW w:w="6512" w:type="dxa"/>
          </w:tcPr>
          <w:p w14:paraId="43107C76" w14:textId="77777777" w:rsidR="007B0AA0" w:rsidRDefault="007B0AA0" w:rsidP="00F363FE">
            <w:pPr>
              <w:spacing w:before="60" w:after="60" w:line="260" w:lineRule="exact"/>
              <w:rPr>
                <w:lang w:bidi="ar-EG"/>
              </w:rPr>
            </w:pPr>
          </w:p>
        </w:tc>
        <w:tc>
          <w:tcPr>
            <w:tcW w:w="3117" w:type="dxa"/>
          </w:tcPr>
          <w:p w14:paraId="6A839980" w14:textId="77777777" w:rsidR="007B0AA0" w:rsidRDefault="007B0AA0" w:rsidP="00F363FE">
            <w:pPr>
              <w:spacing w:before="60" w:after="60" w:line="260" w:lineRule="exact"/>
              <w:rPr>
                <w:rtl/>
                <w:lang w:bidi="ar-EG"/>
              </w:rPr>
            </w:pPr>
          </w:p>
        </w:tc>
      </w:tr>
      <w:tr w:rsidR="007B0AA0" w14:paraId="172F981D" w14:textId="77777777" w:rsidTr="00EE7446">
        <w:tc>
          <w:tcPr>
            <w:tcW w:w="9629" w:type="dxa"/>
            <w:gridSpan w:val="2"/>
          </w:tcPr>
          <w:p w14:paraId="299368FE" w14:textId="77777777" w:rsidR="007B0AA0" w:rsidRDefault="001D64C7" w:rsidP="007B0AA0">
            <w:pPr>
              <w:pStyle w:val="Source"/>
              <w:jc w:val="left"/>
              <w:rPr>
                <w:lang w:bidi="ar-EG"/>
              </w:rPr>
            </w:pPr>
            <w:r>
              <w:rPr>
                <w:rFonts w:hint="cs"/>
                <w:rtl/>
                <w:lang w:bidi="ar-EG"/>
              </w:rPr>
              <w:t>تقرير من الأمينة العامة</w:t>
            </w:r>
          </w:p>
        </w:tc>
      </w:tr>
      <w:tr w:rsidR="007B0AA0" w14:paraId="3BF84695" w14:textId="77777777" w:rsidTr="007B0AA0">
        <w:tc>
          <w:tcPr>
            <w:tcW w:w="9629" w:type="dxa"/>
            <w:gridSpan w:val="2"/>
            <w:tcBorders>
              <w:bottom w:val="single" w:sz="4" w:space="0" w:color="auto"/>
            </w:tcBorders>
          </w:tcPr>
          <w:p w14:paraId="17EB6116" w14:textId="461ED4A8" w:rsidR="007B0AA0" w:rsidRPr="005546CF" w:rsidRDefault="0049379F" w:rsidP="007B0AA0">
            <w:pPr>
              <w:pStyle w:val="Subtitle0"/>
              <w:rPr>
                <w:sz w:val="32"/>
                <w:szCs w:val="32"/>
              </w:rPr>
            </w:pPr>
            <w:r w:rsidRPr="0049379F">
              <w:rPr>
                <w:sz w:val="32"/>
                <w:szCs w:val="32"/>
                <w:rtl/>
              </w:rPr>
              <w:t>وحدات المساهمة</w:t>
            </w:r>
            <w:r>
              <w:rPr>
                <w:rFonts w:hint="cs"/>
                <w:sz w:val="32"/>
                <w:szCs w:val="32"/>
                <w:rtl/>
              </w:rPr>
              <w:t xml:space="preserve"> - </w:t>
            </w:r>
            <w:r w:rsidRPr="0049379F">
              <w:rPr>
                <w:sz w:val="32"/>
                <w:szCs w:val="32"/>
                <w:rtl/>
              </w:rPr>
              <w:t>الاختيارات المؤقتة</w:t>
            </w:r>
          </w:p>
        </w:tc>
      </w:tr>
      <w:tr w:rsidR="007B0AA0" w14:paraId="1B98609F" w14:textId="77777777" w:rsidTr="007B0AA0">
        <w:tc>
          <w:tcPr>
            <w:tcW w:w="9629" w:type="dxa"/>
            <w:gridSpan w:val="2"/>
            <w:tcBorders>
              <w:top w:val="single" w:sz="4" w:space="0" w:color="auto"/>
              <w:bottom w:val="single" w:sz="4" w:space="0" w:color="auto"/>
            </w:tcBorders>
          </w:tcPr>
          <w:p w14:paraId="3EB8A7CF" w14:textId="77777777" w:rsidR="007B0AA0" w:rsidRPr="007B0AA0" w:rsidRDefault="007B0AA0" w:rsidP="007B0AA0">
            <w:pPr>
              <w:rPr>
                <w:b/>
                <w:bCs/>
                <w:rtl/>
              </w:rPr>
            </w:pPr>
            <w:r w:rsidRPr="00494119">
              <w:rPr>
                <w:rFonts w:hint="cs"/>
                <w:b/>
                <w:bCs/>
                <w:rtl/>
              </w:rPr>
              <w:t>الغرض</w:t>
            </w:r>
          </w:p>
          <w:p w14:paraId="376D385C" w14:textId="77777777" w:rsidR="0049379F" w:rsidRPr="0049379F" w:rsidRDefault="0049379F" w:rsidP="0049379F">
            <w:r w:rsidRPr="0049379F">
              <w:rPr>
                <w:rFonts w:hint="cs"/>
                <w:rtl/>
              </w:rPr>
              <w:t xml:space="preserve">وفقاً لما ورد في الوثيقة </w:t>
            </w:r>
            <w:r>
              <w:fldChar w:fldCharType="begin"/>
            </w:r>
            <w:r>
              <w:instrText>HYPERLINK "https://www.itu.int/md/S25-CL-C-0054/en"</w:instrText>
            </w:r>
            <w:r>
              <w:fldChar w:fldCharType="separate"/>
            </w:r>
            <w:proofErr w:type="spellStart"/>
            <w:r w:rsidRPr="0049379F">
              <w:rPr>
                <w:rStyle w:val="Hyperlink"/>
                <w:rFonts w:hint="cs"/>
                <w:noProof w:val="0"/>
                <w:lang w:eastAsia="zh-CN"/>
              </w:rPr>
              <w:t>C25</w:t>
            </w:r>
            <w:proofErr w:type="spellEnd"/>
            <w:r w:rsidRPr="0049379F">
              <w:rPr>
                <w:rStyle w:val="Hyperlink"/>
                <w:rFonts w:hint="cs"/>
                <w:noProof w:val="0"/>
                <w:lang w:eastAsia="zh-CN"/>
              </w:rPr>
              <w:t>/54</w:t>
            </w:r>
            <w:r>
              <w:fldChar w:fldCharType="end"/>
            </w:r>
            <w:r w:rsidRPr="0049379F">
              <w:rPr>
                <w:rFonts w:hint="cs"/>
                <w:rtl/>
              </w:rPr>
              <w:t xml:space="preserve">، وبعد موافقة المجلس في عام 2025 على المبلغ الأولي لوحدة المساهمة، أرسلت الأمينة العامة </w:t>
            </w:r>
            <w:r>
              <w:fldChar w:fldCharType="begin"/>
            </w:r>
            <w:r>
              <w:instrText>HYPERLINK "https://www.itu.int/md/S25-SG-CIR-0036/en"</w:instrText>
            </w:r>
            <w:r>
              <w:fldChar w:fldCharType="separate"/>
            </w:r>
            <w:r w:rsidRPr="0049379F">
              <w:rPr>
                <w:rStyle w:val="Hyperlink"/>
                <w:rFonts w:hint="cs"/>
                <w:noProof w:val="0"/>
                <w:rtl/>
                <w:lang w:val="en-US" w:eastAsia="zh-CN"/>
              </w:rPr>
              <w:t>رسالة</w:t>
            </w:r>
            <w:r>
              <w:fldChar w:fldCharType="end"/>
            </w:r>
            <w:r w:rsidRPr="0049379F">
              <w:rPr>
                <w:rFonts w:hint="cs"/>
                <w:rtl/>
              </w:rPr>
              <w:t xml:space="preserve"> إلى جميع الدول الأعضاء تدعو فيها إلى الإعلان عن فئة مساهمتها المؤقتة للفترة </w:t>
            </w:r>
            <w:r w:rsidRPr="0049379F">
              <w:rPr>
                <w:rFonts w:hint="cs"/>
              </w:rPr>
              <w:t>2031-2028</w:t>
            </w:r>
            <w:r w:rsidRPr="0049379F">
              <w:rPr>
                <w:rFonts w:hint="cs"/>
                <w:rtl/>
              </w:rPr>
              <w:t xml:space="preserve"> قبل نهاية السنة التقويمية 2025.</w:t>
            </w:r>
          </w:p>
          <w:p w14:paraId="4D0A7655" w14:textId="7417F676" w:rsidR="007B0AA0" w:rsidRDefault="0049379F" w:rsidP="0049379F">
            <w:pPr>
              <w:rPr>
                <w:rtl/>
              </w:rPr>
            </w:pPr>
            <w:r w:rsidRPr="0049379F">
              <w:rPr>
                <w:rtl/>
              </w:rPr>
              <w:t>وتهدف هذه الوثيقة إلى إطلاع المجلس بالاختيارات المؤقتة للدول الأعضاء قبل انعقاد مؤتمر المندوبين المفوضين لعام 2026، بناءً على ردودها الواردة حتى 31 ديسمبر 2025. كما تُقّدم معلومات حول استعراض تطبيق الدول الأعضاء بإطار عمل الاتحاد والتزامها به فيما يتعلق بوحدات المساهمات</w:t>
            </w:r>
            <w:r w:rsidRPr="0049379F">
              <w:rPr>
                <w:rtl/>
                <w:lang w:bidi="ar-SY"/>
              </w:rPr>
              <w:t>.</w:t>
            </w:r>
          </w:p>
          <w:p w14:paraId="256A7552" w14:textId="77777777" w:rsidR="007B0AA0" w:rsidRPr="007B0AA0" w:rsidRDefault="007B0AA0" w:rsidP="007B0AA0">
            <w:pPr>
              <w:rPr>
                <w:b/>
                <w:bCs/>
                <w:rtl/>
              </w:rPr>
            </w:pPr>
            <w:r w:rsidRPr="007B0AA0">
              <w:rPr>
                <w:rFonts w:hint="cs"/>
                <w:b/>
                <w:bCs/>
                <w:rtl/>
              </w:rPr>
              <w:t>الإجراء المطلوب من المجلس</w:t>
            </w:r>
          </w:p>
          <w:p w14:paraId="0023877C" w14:textId="24195BB6" w:rsidR="007B0AA0" w:rsidRPr="005E5566" w:rsidRDefault="0049379F" w:rsidP="005E5566">
            <w:pPr>
              <w:spacing w:before="60" w:after="60" w:line="240" w:lineRule="auto"/>
              <w:rPr>
                <w:rtl/>
              </w:rPr>
            </w:pPr>
            <w:r w:rsidRPr="005E5566">
              <w:rPr>
                <w:rFonts w:hint="cs"/>
                <w:rtl/>
              </w:rPr>
              <w:t xml:space="preserve">يدعى المجلس إلى </w:t>
            </w:r>
            <w:r w:rsidRPr="005E5566">
              <w:rPr>
                <w:rFonts w:hint="cs"/>
                <w:b/>
                <w:bCs/>
                <w:rtl/>
              </w:rPr>
              <w:t xml:space="preserve">النظر </w:t>
            </w:r>
            <w:r w:rsidRPr="005E5566">
              <w:rPr>
                <w:rFonts w:hint="cs"/>
                <w:rtl/>
              </w:rPr>
              <w:t>في هذه الوثيقة و</w:t>
            </w:r>
            <w:r w:rsidRPr="005E5566">
              <w:rPr>
                <w:rFonts w:hint="cs"/>
                <w:b/>
                <w:bCs/>
                <w:rtl/>
              </w:rPr>
              <w:t xml:space="preserve">استعراض </w:t>
            </w:r>
            <w:r w:rsidRPr="005E5566">
              <w:rPr>
                <w:rFonts w:hint="cs"/>
                <w:rtl/>
              </w:rPr>
              <w:t xml:space="preserve">(أ) نهجه المتبع إزاء الاستثناءات المؤقتة؛ </w:t>
            </w:r>
            <w:r w:rsidR="005E5566" w:rsidRPr="005E5566">
              <w:rPr>
                <w:rFonts w:hint="cs"/>
                <w:rtl/>
                <w:lang w:bidi="ar-EG"/>
              </w:rPr>
              <w:t>(</w:t>
            </w:r>
            <w:r w:rsidRPr="005E5566">
              <w:rPr>
                <w:rFonts w:hint="cs"/>
                <w:rtl/>
              </w:rPr>
              <w:t xml:space="preserve">ب) والمعايير المطبقة على اختيار مساهمة فئة الوحدة للبلدان غير أقل البلدان نمواً الراغبة في المساهمة في فئتي المساهمة </w:t>
            </w:r>
            <m:oMath>
              <m:f>
                <m:fPr>
                  <m:ctrlPr>
                    <w:rPr>
                      <w:rFonts w:ascii="Cambria Math" w:hAnsi="Cambria Math"/>
                      <w:i/>
                      <w:lang w:bidi="ar-EG"/>
                    </w:rPr>
                  </m:ctrlPr>
                </m:fPr>
                <m:num>
                  <m:r>
                    <m:rPr>
                      <m:nor/>
                    </m:rPr>
                    <w:rPr>
                      <w:lang w:bidi="ar-EG"/>
                    </w:rPr>
                    <m:t>1</m:t>
                  </m:r>
                </m:num>
                <m:den>
                  <m:r>
                    <m:rPr>
                      <m:nor/>
                    </m:rPr>
                    <w:rPr>
                      <w:lang w:bidi="ar-EG"/>
                    </w:rPr>
                    <m:t>8</m:t>
                  </m:r>
                </m:den>
              </m:f>
            </m:oMath>
            <w:r w:rsidRPr="005E5566">
              <w:rPr>
                <w:rFonts w:hint="cs"/>
                <w:rtl/>
              </w:rPr>
              <w:t xml:space="preserve"> أو</w:t>
            </w:r>
            <w:r w:rsidR="005E5566" w:rsidRPr="005E5566">
              <w:rPr>
                <w:rFonts w:hint="eastAsia"/>
                <w:rtl/>
                <w:lang w:bidi="ar-EG"/>
              </w:rPr>
              <w:t> </w:t>
            </w:r>
            <m:oMath>
              <m:f>
                <m:fPr>
                  <m:ctrlPr>
                    <w:rPr>
                      <w:rFonts w:ascii="Cambria Math" w:hAnsi="Cambria Math"/>
                      <w:i/>
                      <w:lang w:bidi="ar-EG"/>
                    </w:rPr>
                  </m:ctrlPr>
                </m:fPr>
                <m:num>
                  <m:r>
                    <m:rPr>
                      <m:nor/>
                    </m:rPr>
                    <w:rPr>
                      <w:lang w:bidi="ar-EG"/>
                    </w:rPr>
                    <m:t>1</m:t>
                  </m:r>
                </m:num>
                <m:den>
                  <m:r>
                    <m:rPr>
                      <m:nor/>
                    </m:rPr>
                    <w:rPr>
                      <w:lang w:bidi="ar-EG"/>
                    </w:rPr>
                    <m:t>16</m:t>
                  </m:r>
                </m:den>
              </m:f>
            </m:oMath>
            <w:r w:rsidRPr="005E5566">
              <w:rPr>
                <w:rFonts w:hint="cs"/>
                <w:rtl/>
              </w:rPr>
              <w:t xml:space="preserve"> من الوحدة.</w:t>
            </w:r>
          </w:p>
          <w:p w14:paraId="6E115877"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2A7BC4D2" w14:textId="7E603136" w:rsidR="007B0AA0" w:rsidRDefault="0049379F" w:rsidP="007B0AA0">
            <w:pPr>
              <w:rPr>
                <w:rtl/>
              </w:rPr>
            </w:pPr>
            <w:r w:rsidRPr="0049379F">
              <w:rPr>
                <w:rtl/>
              </w:rPr>
              <w:t xml:space="preserve">الخطة المالية للفترة </w:t>
            </w:r>
            <w:r>
              <w:t>2031-2028</w:t>
            </w:r>
            <w:r w:rsidRPr="0049379F">
              <w:rPr>
                <w:rtl/>
              </w:rPr>
              <w:t>.</w:t>
            </w:r>
          </w:p>
          <w:p w14:paraId="693A6A41" w14:textId="77777777" w:rsidR="007B0AA0" w:rsidRDefault="007B0AA0" w:rsidP="00B97F32">
            <w:pPr>
              <w:rPr>
                <w:b/>
                <w:bCs/>
              </w:rPr>
            </w:pPr>
            <w:r w:rsidRPr="007B0AA0">
              <w:rPr>
                <w:rFonts w:hint="cs"/>
                <w:b/>
                <w:bCs/>
                <w:rtl/>
              </w:rPr>
              <w:t>الآثار المالية</w:t>
            </w:r>
          </w:p>
          <w:p w14:paraId="010B21C6" w14:textId="5C7D2064" w:rsidR="006F363C" w:rsidRPr="005546CF" w:rsidRDefault="0049379F" w:rsidP="007B0AA0">
            <w:pPr>
              <w:rPr>
                <w:rtl/>
              </w:rPr>
            </w:pPr>
            <w:r w:rsidRPr="0049379F">
              <w:rPr>
                <w:rtl/>
              </w:rPr>
              <w:t xml:space="preserve">الإيرادات للفترة </w:t>
            </w:r>
            <w:r>
              <w:t>2031-2028</w:t>
            </w:r>
            <w:r w:rsidRPr="0049379F">
              <w:rPr>
                <w:rtl/>
              </w:rPr>
              <w:t>.</w:t>
            </w:r>
          </w:p>
          <w:p w14:paraId="231B5A76"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6B6A16D0" w14:textId="77777777" w:rsidR="007B0AA0" w:rsidRPr="007B0AA0" w:rsidRDefault="007B0AA0" w:rsidP="007B0AA0">
            <w:pPr>
              <w:rPr>
                <w:b/>
                <w:bCs/>
                <w:rtl/>
              </w:rPr>
            </w:pPr>
            <w:r w:rsidRPr="007B0AA0">
              <w:rPr>
                <w:rFonts w:hint="cs"/>
                <w:b/>
                <w:bCs/>
                <w:rtl/>
              </w:rPr>
              <w:t>المراجع</w:t>
            </w:r>
          </w:p>
          <w:p w14:paraId="5FFA2CDF" w14:textId="5E176D30" w:rsidR="007B0AA0" w:rsidRPr="005546CF" w:rsidRDefault="00EF5B6E" w:rsidP="00EF5B6E">
            <w:pPr>
              <w:rPr>
                <w:i/>
                <w:iCs/>
                <w:rtl/>
              </w:rPr>
            </w:pPr>
            <w:r w:rsidRPr="00EF5B6E">
              <w:rPr>
                <w:i/>
                <w:iCs/>
                <w:rtl/>
                <w:lang w:bidi="ar-SY"/>
              </w:rPr>
              <w:t xml:space="preserve">الوثيقة </w:t>
            </w:r>
            <w:r>
              <w:fldChar w:fldCharType="begin"/>
            </w:r>
            <w:r>
              <w:instrText>HYPERLINK "https://www.itu.int/md/S17-CL-C-0057/en"</w:instrText>
            </w:r>
            <w:r>
              <w:fldChar w:fldCharType="separate"/>
            </w:r>
            <w:proofErr w:type="spellStart"/>
            <w:r w:rsidRPr="00EF5B6E">
              <w:rPr>
                <w:rStyle w:val="Hyperlink"/>
                <w:i/>
                <w:iCs/>
                <w:noProof w:val="0"/>
                <w:lang w:eastAsia="zh-CN"/>
              </w:rPr>
              <w:t>C17</w:t>
            </w:r>
            <w:proofErr w:type="spellEnd"/>
            <w:r w:rsidRPr="00EF5B6E">
              <w:rPr>
                <w:rStyle w:val="Hyperlink"/>
                <w:i/>
                <w:iCs/>
                <w:noProof w:val="0"/>
                <w:lang w:eastAsia="zh-CN"/>
              </w:rPr>
              <w:t>/57</w:t>
            </w:r>
            <w:r>
              <w:fldChar w:fldCharType="end"/>
            </w:r>
            <w:r w:rsidRPr="00EF5B6E">
              <w:rPr>
                <w:i/>
                <w:iCs/>
                <w:rtl/>
                <w:lang w:bidi="ar-SY"/>
              </w:rPr>
              <w:t xml:space="preserve">؛ </w:t>
            </w:r>
            <w:r>
              <w:fldChar w:fldCharType="begin"/>
            </w:r>
            <w:r>
              <w:instrText>HYPERLINK "https://www.itu.int/en/council/Documents/basic-texts/Constitution-a.pdf"</w:instrText>
            </w:r>
            <w:r>
              <w:fldChar w:fldCharType="separate"/>
            </w:r>
            <w:r w:rsidRPr="00EF5B6E">
              <w:rPr>
                <w:rStyle w:val="Hyperlink"/>
                <w:rFonts w:hint="cs"/>
                <w:i/>
                <w:iCs/>
                <w:noProof w:val="0"/>
                <w:rtl/>
                <w:lang w:val="en-US" w:eastAsia="zh-CN" w:bidi="ar-SY"/>
              </w:rPr>
              <w:t>المادة 8 والمادة 28 والمادة 33 من دستور الاتحاد</w:t>
            </w:r>
            <w:r>
              <w:fldChar w:fldCharType="end"/>
            </w:r>
            <w:r w:rsidRPr="00EF5B6E">
              <w:rPr>
                <w:i/>
                <w:iCs/>
                <w:rtl/>
                <w:lang w:bidi="ar-SY"/>
              </w:rPr>
              <w:t xml:space="preserve">؛ </w:t>
            </w:r>
            <w:hyperlink r:id="rId8" w:history="1">
              <w:r w:rsidRPr="00EF5B6E">
                <w:rPr>
                  <w:rStyle w:val="Hyperlink"/>
                  <w:rFonts w:hint="cs"/>
                  <w:i/>
                  <w:iCs/>
                  <w:noProof w:val="0"/>
                  <w:rtl/>
                  <w:lang w:val="en-US" w:eastAsia="zh-CN" w:bidi="ar-SY"/>
                </w:rPr>
                <w:t>المقرر 5 (المراجَع في بوخارست، 2022)</w:t>
              </w:r>
            </w:hyperlink>
            <w:r w:rsidRPr="00EF5B6E">
              <w:rPr>
                <w:i/>
                <w:iCs/>
                <w:rtl/>
                <w:lang w:bidi="ar-SY"/>
              </w:rPr>
              <w:t xml:space="preserve">؛ الوثيقة </w:t>
            </w:r>
            <w:r>
              <w:fldChar w:fldCharType="begin"/>
            </w:r>
            <w:r>
              <w:instrText>HYPERLINK "https://www.itu.int/md/S26-CWGFHR22-INF-0002/en"</w:instrText>
            </w:r>
            <w:r>
              <w:fldChar w:fldCharType="separate"/>
            </w:r>
            <w:r w:rsidRPr="00EF5B6E">
              <w:rPr>
                <w:rStyle w:val="Hyperlink"/>
                <w:i/>
                <w:iCs/>
                <w:noProof w:val="0"/>
                <w:lang w:eastAsia="zh-CN"/>
              </w:rPr>
              <w:t>CWG-FHR-22/INF/2</w:t>
            </w:r>
            <w:r>
              <w:fldChar w:fldCharType="end"/>
            </w:r>
          </w:p>
        </w:tc>
      </w:tr>
    </w:tbl>
    <w:p w14:paraId="3FBF8609" w14:textId="77777777" w:rsidR="00E61BE8" w:rsidRDefault="00E61BE8" w:rsidP="00E61BE8">
      <w:pPr>
        <w:rPr>
          <w:rtl/>
          <w:lang w:bidi="ar-EG"/>
        </w:rPr>
      </w:pPr>
    </w:p>
    <w:p w14:paraId="3185CBAE" w14:textId="77777777" w:rsidR="00F50E3F" w:rsidRDefault="00F50E3F" w:rsidP="0043260A">
      <w:pPr>
        <w:rPr>
          <w:rtl/>
          <w:lang w:bidi="ar-EG"/>
        </w:rPr>
      </w:pPr>
      <w:r>
        <w:rPr>
          <w:rtl/>
          <w:lang w:bidi="ar-EG"/>
        </w:rPr>
        <w:br w:type="page"/>
      </w:r>
    </w:p>
    <w:p w14:paraId="5737AB66" w14:textId="4E3E60E6" w:rsidR="005751A0" w:rsidRPr="005751A0" w:rsidRDefault="005751A0" w:rsidP="0094056B">
      <w:pPr>
        <w:rPr>
          <w:lang w:bidi="ar-EG"/>
        </w:rPr>
      </w:pPr>
      <w:r w:rsidRPr="005751A0">
        <w:rPr>
          <w:rtl/>
        </w:rPr>
        <w:lastRenderedPageBreak/>
        <w:t>1</w:t>
      </w:r>
      <w:r w:rsidRPr="005751A0">
        <w:rPr>
          <w:rtl/>
        </w:rPr>
        <w:tab/>
        <w:t>حد</w:t>
      </w:r>
      <w:r w:rsidRPr="005751A0">
        <w:rPr>
          <w:rFonts w:hint="cs"/>
          <w:rtl/>
        </w:rPr>
        <w:t>ّ</w:t>
      </w:r>
      <w:r w:rsidRPr="005751A0">
        <w:rPr>
          <w:rtl/>
        </w:rPr>
        <w:t xml:space="preserve">د المجلس في </w:t>
      </w:r>
      <w:r w:rsidRPr="005751A0">
        <w:rPr>
          <w:rFonts w:hint="cs"/>
          <w:rtl/>
        </w:rPr>
        <w:t>دورته ل</w:t>
      </w:r>
      <w:r w:rsidRPr="005751A0">
        <w:rPr>
          <w:rtl/>
        </w:rPr>
        <w:t xml:space="preserve">عام 2025 </w:t>
      </w:r>
      <w:r w:rsidRPr="005751A0">
        <w:rPr>
          <w:rFonts w:hint="cs"/>
          <w:rtl/>
        </w:rPr>
        <w:t>المبلغ الأولي لوحدة</w:t>
      </w:r>
      <w:r w:rsidRPr="005751A0">
        <w:rPr>
          <w:rtl/>
        </w:rPr>
        <w:t xml:space="preserve"> المساهمة </w:t>
      </w:r>
      <w:r w:rsidRPr="005751A0">
        <w:rPr>
          <w:rFonts w:hint="cs"/>
          <w:rtl/>
          <w:lang w:bidi="ar-SY"/>
        </w:rPr>
        <w:t>عند</w:t>
      </w:r>
      <w:r w:rsidRPr="005751A0">
        <w:rPr>
          <w:rtl/>
        </w:rPr>
        <w:t xml:space="preserve"> </w:t>
      </w:r>
      <w:r w:rsidR="0094056B">
        <w:t>318 000</w:t>
      </w:r>
      <w:r w:rsidRPr="005751A0">
        <w:rPr>
          <w:rtl/>
        </w:rPr>
        <w:t xml:space="preserve"> فرنك سويسري للفترة</w:t>
      </w:r>
      <w:r w:rsidR="0094056B">
        <w:rPr>
          <w:rFonts w:hint="eastAsia"/>
          <w:rtl/>
          <w:lang w:bidi="ar-EG"/>
        </w:rPr>
        <w:t> </w:t>
      </w:r>
      <w:r w:rsidR="0094056B">
        <w:t>2031-2028</w:t>
      </w:r>
      <w:r w:rsidRPr="005751A0">
        <w:rPr>
          <w:rFonts w:hint="cs"/>
          <w:rtl/>
        </w:rPr>
        <w:t>.</w:t>
      </w:r>
      <w:r w:rsidRPr="005751A0">
        <w:rPr>
          <w:rtl/>
        </w:rPr>
        <w:t xml:space="preserve"> </w:t>
      </w:r>
      <w:r w:rsidRPr="005751A0">
        <w:rPr>
          <w:rFonts w:hint="cs"/>
          <w:rtl/>
        </w:rPr>
        <w:t>ويتيح ذل</w:t>
      </w:r>
      <w:r w:rsidR="0094056B">
        <w:rPr>
          <w:rFonts w:hint="cs"/>
          <w:rtl/>
        </w:rPr>
        <w:t>ك</w:t>
      </w:r>
      <w:r w:rsidRPr="005751A0">
        <w:rPr>
          <w:rFonts w:hint="cs"/>
          <w:rtl/>
        </w:rPr>
        <w:t xml:space="preserve"> لجميع الدول الأعضاء مراجعة الخطة المالية والاستعداد وفقاً لذلك قبل</w:t>
      </w:r>
      <w:r w:rsidRPr="005751A0">
        <w:rPr>
          <w:rtl/>
        </w:rPr>
        <w:t xml:space="preserve"> انعقاد مؤتمر المندوبين المفوضين لعام 2026.</w:t>
      </w:r>
    </w:p>
    <w:p w14:paraId="0DB7536E" w14:textId="7C6AC980" w:rsidR="005751A0" w:rsidRPr="005751A0" w:rsidRDefault="005751A0" w:rsidP="0094056B">
      <w:pPr>
        <w:rPr>
          <w:lang w:bidi="ar-EG"/>
        </w:rPr>
      </w:pPr>
      <w:r w:rsidRPr="005751A0">
        <w:rPr>
          <w:rtl/>
        </w:rPr>
        <w:t>2</w:t>
      </w:r>
      <w:r w:rsidRPr="005751A0">
        <w:rPr>
          <w:rtl/>
        </w:rPr>
        <w:tab/>
      </w:r>
      <w:r w:rsidRPr="005751A0">
        <w:rPr>
          <w:rFonts w:hint="cs"/>
          <w:rtl/>
        </w:rPr>
        <w:t>و</w:t>
      </w:r>
      <w:r w:rsidRPr="005751A0">
        <w:rPr>
          <w:rtl/>
        </w:rPr>
        <w:t>علاوة</w:t>
      </w:r>
      <w:r w:rsidR="00A16232">
        <w:rPr>
          <w:rFonts w:hint="cs"/>
          <w:rtl/>
        </w:rPr>
        <w:t>ً</w:t>
      </w:r>
      <w:r w:rsidRPr="005751A0">
        <w:rPr>
          <w:rtl/>
        </w:rPr>
        <w:t xml:space="preserve"> على ذلك، </w:t>
      </w:r>
      <w:r w:rsidRPr="005751A0">
        <w:rPr>
          <w:rFonts w:hint="cs"/>
          <w:rtl/>
        </w:rPr>
        <w:t>دعا الاتحاد، في</w:t>
      </w:r>
      <w:r w:rsidRPr="005751A0">
        <w:rPr>
          <w:rtl/>
        </w:rPr>
        <w:t xml:space="preserve"> </w:t>
      </w:r>
      <w:hyperlink r:id="rId9" w:history="1">
        <w:r w:rsidRPr="005751A0">
          <w:rPr>
            <w:rStyle w:val="Hyperlink"/>
            <w:noProof w:val="0"/>
            <w:rtl/>
            <w:lang w:val="en-US" w:eastAsia="zh-CN"/>
          </w:rPr>
          <w:t>رسال</w:t>
        </w:r>
        <w:r w:rsidRPr="005751A0">
          <w:rPr>
            <w:rStyle w:val="Hyperlink"/>
            <w:rFonts w:hint="cs"/>
            <w:noProof w:val="0"/>
            <w:rtl/>
            <w:lang w:val="en-US" w:eastAsia="zh-CN"/>
          </w:rPr>
          <w:t>ت</w:t>
        </w:r>
        <w:r w:rsidRPr="005751A0">
          <w:rPr>
            <w:rStyle w:val="Hyperlink"/>
            <w:noProof w:val="0"/>
            <w:rtl/>
            <w:lang w:val="en-US" w:eastAsia="zh-CN"/>
          </w:rPr>
          <w:t>ه</w:t>
        </w:r>
      </w:hyperlink>
      <w:r w:rsidRPr="005751A0">
        <w:rPr>
          <w:rtl/>
        </w:rPr>
        <w:t xml:space="preserve"> المؤرخة 28 أغسطس 2025</w:t>
      </w:r>
      <w:r w:rsidRPr="005751A0">
        <w:rPr>
          <w:rFonts w:hint="cs"/>
          <w:rtl/>
        </w:rPr>
        <w:t xml:space="preserve">، الدول الأعضاء </w:t>
      </w:r>
      <w:r w:rsidRPr="005751A0">
        <w:rPr>
          <w:rtl/>
        </w:rPr>
        <w:t>إلى الإعلان عن فئة مساهم</w:t>
      </w:r>
      <w:r w:rsidRPr="005751A0">
        <w:rPr>
          <w:rFonts w:hint="cs"/>
          <w:rtl/>
        </w:rPr>
        <w:t>تها</w:t>
      </w:r>
      <w:r w:rsidRPr="005751A0">
        <w:rPr>
          <w:rtl/>
        </w:rPr>
        <w:t xml:space="preserve"> </w:t>
      </w:r>
      <w:r w:rsidRPr="005751A0">
        <w:rPr>
          <w:rFonts w:hint="cs"/>
          <w:rtl/>
        </w:rPr>
        <w:t>ال</w:t>
      </w:r>
      <w:r w:rsidRPr="005751A0">
        <w:rPr>
          <w:rtl/>
        </w:rPr>
        <w:t>مؤقتة للفترة</w:t>
      </w:r>
      <w:r w:rsidR="00A16232">
        <w:rPr>
          <w:rFonts w:hint="cs"/>
          <w:rtl/>
        </w:rPr>
        <w:t xml:space="preserve"> </w:t>
      </w:r>
      <w:r w:rsidR="00A16232">
        <w:t>2031-2028</w:t>
      </w:r>
      <w:r w:rsidRPr="005751A0">
        <w:rPr>
          <w:rFonts w:hint="cs"/>
          <w:rtl/>
        </w:rPr>
        <w:t xml:space="preserve"> بحلول 31</w:t>
      </w:r>
      <w:r w:rsidRPr="005751A0">
        <w:rPr>
          <w:rtl/>
        </w:rPr>
        <w:t xml:space="preserve"> ديسمبر 2025، </w:t>
      </w:r>
      <w:r w:rsidRPr="005751A0">
        <w:rPr>
          <w:rFonts w:hint="cs"/>
          <w:rtl/>
        </w:rPr>
        <w:t>لتمكين</w:t>
      </w:r>
      <w:r w:rsidRPr="005751A0">
        <w:rPr>
          <w:rtl/>
        </w:rPr>
        <w:t xml:space="preserve"> </w:t>
      </w:r>
      <w:r w:rsidRPr="005751A0">
        <w:rPr>
          <w:rFonts w:hint="cs"/>
          <w:rtl/>
        </w:rPr>
        <w:t>ا</w:t>
      </w:r>
      <w:r w:rsidRPr="005751A0">
        <w:rPr>
          <w:rtl/>
        </w:rPr>
        <w:t xml:space="preserve">لأمانة </w:t>
      </w:r>
      <w:r w:rsidRPr="005751A0">
        <w:rPr>
          <w:rFonts w:hint="cs"/>
          <w:rtl/>
        </w:rPr>
        <w:t xml:space="preserve">من </w:t>
      </w:r>
      <w:r w:rsidRPr="005751A0">
        <w:rPr>
          <w:rtl/>
        </w:rPr>
        <w:t>وضع مشروع الخطة المالية للفترة</w:t>
      </w:r>
      <w:r w:rsidR="00A16232">
        <w:rPr>
          <w:rFonts w:hint="eastAsia"/>
          <w:rtl/>
          <w:lang w:bidi="ar-EG"/>
        </w:rPr>
        <w:t> </w:t>
      </w:r>
      <w:r w:rsidR="00A16232">
        <w:t>2031-2028</w:t>
      </w:r>
      <w:r w:rsidRPr="005751A0">
        <w:rPr>
          <w:rtl/>
        </w:rPr>
        <w:t xml:space="preserve"> على أساس أكثر موثوقية وواقعية.</w:t>
      </w:r>
    </w:p>
    <w:p w14:paraId="4D08619A" w14:textId="6C78E3D9" w:rsidR="005751A0" w:rsidRPr="005751A0" w:rsidRDefault="005751A0" w:rsidP="0094056B">
      <w:pPr>
        <w:rPr>
          <w:lang w:bidi="ar-EG"/>
        </w:rPr>
      </w:pPr>
      <w:r w:rsidRPr="005751A0">
        <w:rPr>
          <w:rtl/>
        </w:rPr>
        <w:t>3</w:t>
      </w:r>
      <w:r w:rsidRPr="005751A0">
        <w:rPr>
          <w:rtl/>
        </w:rPr>
        <w:tab/>
      </w:r>
      <w:r w:rsidRPr="005751A0">
        <w:rPr>
          <w:rFonts w:hint="cs"/>
          <w:rtl/>
        </w:rPr>
        <w:t>وعقب</w:t>
      </w:r>
      <w:r w:rsidRPr="005751A0">
        <w:rPr>
          <w:rtl/>
        </w:rPr>
        <w:t xml:space="preserve"> </w:t>
      </w:r>
      <w:r w:rsidRPr="005751A0">
        <w:rPr>
          <w:rFonts w:hint="cs"/>
          <w:rtl/>
        </w:rPr>
        <w:t>إرسال هذه الرسالة إلى</w:t>
      </w:r>
      <w:r w:rsidRPr="005751A0">
        <w:rPr>
          <w:rtl/>
        </w:rPr>
        <w:t xml:space="preserve"> جميع الدول الأعضاء، </w:t>
      </w:r>
      <w:r w:rsidRPr="005751A0">
        <w:rPr>
          <w:rFonts w:hint="cs"/>
          <w:rtl/>
        </w:rPr>
        <w:t>ورد</w:t>
      </w:r>
      <w:r w:rsidRPr="005751A0">
        <w:rPr>
          <w:rtl/>
        </w:rPr>
        <w:t xml:space="preserve"> </w:t>
      </w:r>
      <w:r w:rsidRPr="005E5566">
        <w:rPr>
          <w:b/>
          <w:bCs/>
          <w:rtl/>
        </w:rPr>
        <w:t>42</w:t>
      </w:r>
      <w:r w:rsidRPr="005751A0">
        <w:rPr>
          <w:rFonts w:hint="cs"/>
          <w:rtl/>
        </w:rPr>
        <w:t xml:space="preserve"> رداً</w:t>
      </w:r>
      <w:r w:rsidRPr="005751A0">
        <w:rPr>
          <w:rtl/>
        </w:rPr>
        <w:t xml:space="preserve">. </w:t>
      </w:r>
      <w:r w:rsidRPr="005751A0">
        <w:rPr>
          <w:rFonts w:hint="cs"/>
          <w:rtl/>
        </w:rPr>
        <w:t xml:space="preserve">وترد أسماء </w:t>
      </w:r>
      <w:r w:rsidRPr="005751A0">
        <w:rPr>
          <w:rtl/>
        </w:rPr>
        <w:t xml:space="preserve">الدول الأعضاء التي </w:t>
      </w:r>
      <w:r w:rsidRPr="005751A0">
        <w:rPr>
          <w:rFonts w:hint="cs"/>
          <w:rtl/>
        </w:rPr>
        <w:t>قدمت ردودها</w:t>
      </w:r>
      <w:r w:rsidRPr="005751A0">
        <w:rPr>
          <w:rtl/>
        </w:rPr>
        <w:t xml:space="preserve"> مظللة في </w:t>
      </w:r>
      <w:r>
        <w:fldChar w:fldCharType="begin"/>
      </w:r>
      <w:r>
        <w:instrText>HYPERLINK \l "</w:instrText>
      </w:r>
      <w:r>
        <w:rPr>
          <w:rtl/>
        </w:rPr>
        <w:instrText>الملحق1</w:instrText>
      </w:r>
      <w:r>
        <w:instrText>"</w:instrText>
      </w:r>
      <w:r>
        <w:fldChar w:fldCharType="separate"/>
      </w:r>
      <w:r w:rsidRPr="000D5575">
        <w:rPr>
          <w:rStyle w:val="Hyperlink"/>
          <w:noProof w:val="0"/>
          <w:rtl/>
          <w:lang w:val="en-US" w:eastAsia="zh-CN"/>
        </w:rPr>
        <w:t>الملحق 1</w:t>
      </w:r>
      <w:r>
        <w:fldChar w:fldCharType="end"/>
      </w:r>
      <w:r w:rsidRPr="005751A0">
        <w:rPr>
          <w:rtl/>
        </w:rPr>
        <w:t>.</w:t>
      </w:r>
    </w:p>
    <w:p w14:paraId="55952517" w14:textId="6B4F126E" w:rsidR="005751A0" w:rsidRPr="005751A0" w:rsidRDefault="005751A0" w:rsidP="0094056B">
      <w:pPr>
        <w:rPr>
          <w:lang w:bidi="ar-EG"/>
        </w:rPr>
      </w:pPr>
      <w:r w:rsidRPr="005751A0">
        <w:rPr>
          <w:rtl/>
        </w:rPr>
        <w:t>4</w:t>
      </w:r>
      <w:r w:rsidRPr="005751A0">
        <w:rPr>
          <w:rtl/>
        </w:rPr>
        <w:tab/>
        <w:t>ويتضمن الملحق 1 جدولا</w:t>
      </w:r>
      <w:r w:rsidRPr="005751A0">
        <w:rPr>
          <w:rFonts w:hint="cs"/>
          <w:rtl/>
        </w:rPr>
        <w:t>ً</w:t>
      </w:r>
      <w:r w:rsidRPr="005751A0">
        <w:rPr>
          <w:rtl/>
        </w:rPr>
        <w:t xml:space="preserve"> مقارنا</w:t>
      </w:r>
      <w:r w:rsidRPr="005751A0">
        <w:rPr>
          <w:rFonts w:hint="cs"/>
          <w:rtl/>
        </w:rPr>
        <w:t>ً</w:t>
      </w:r>
      <w:r w:rsidRPr="005751A0">
        <w:rPr>
          <w:rtl/>
        </w:rPr>
        <w:t xml:space="preserve"> لفئات </w:t>
      </w:r>
      <w:r w:rsidRPr="005751A0">
        <w:rPr>
          <w:rFonts w:hint="cs"/>
          <w:rtl/>
        </w:rPr>
        <w:t>المساهمات</w:t>
      </w:r>
      <w:r w:rsidRPr="005751A0">
        <w:rPr>
          <w:rtl/>
        </w:rPr>
        <w:t xml:space="preserve"> </w:t>
      </w:r>
      <w:r w:rsidRPr="005751A0">
        <w:rPr>
          <w:rFonts w:hint="cs"/>
          <w:rtl/>
        </w:rPr>
        <w:t xml:space="preserve">التي </w:t>
      </w:r>
      <w:r w:rsidRPr="005751A0">
        <w:rPr>
          <w:rtl/>
        </w:rPr>
        <w:t xml:space="preserve">اختارتها الدول الأعضاء للفترة </w:t>
      </w:r>
      <w:r w:rsidR="000D5575">
        <w:t>2027-2024</w:t>
      </w:r>
      <w:r w:rsidRPr="005751A0">
        <w:rPr>
          <w:rtl/>
        </w:rPr>
        <w:t xml:space="preserve"> وفئات </w:t>
      </w:r>
      <w:r w:rsidRPr="005751A0">
        <w:rPr>
          <w:rFonts w:hint="cs"/>
          <w:rtl/>
        </w:rPr>
        <w:t>ال</w:t>
      </w:r>
      <w:r w:rsidRPr="005751A0">
        <w:rPr>
          <w:rtl/>
        </w:rPr>
        <w:t>مساهم</w:t>
      </w:r>
      <w:r w:rsidRPr="005751A0">
        <w:rPr>
          <w:rFonts w:hint="cs"/>
          <w:rtl/>
        </w:rPr>
        <w:t>ات</w:t>
      </w:r>
      <w:r w:rsidRPr="005751A0">
        <w:rPr>
          <w:rtl/>
        </w:rPr>
        <w:t xml:space="preserve"> المؤقتة المعلن عنها للفترة </w:t>
      </w:r>
      <w:r w:rsidR="000D5575">
        <w:t>2031-2028</w:t>
      </w:r>
      <w:r w:rsidRPr="005751A0">
        <w:rPr>
          <w:rFonts w:hint="cs"/>
          <w:rtl/>
        </w:rPr>
        <w:t xml:space="preserve">، </w:t>
      </w:r>
      <w:r w:rsidRPr="005751A0">
        <w:rPr>
          <w:rtl/>
        </w:rPr>
        <w:t>وفقا</w:t>
      </w:r>
      <w:r w:rsidRPr="005751A0">
        <w:rPr>
          <w:rFonts w:hint="cs"/>
          <w:rtl/>
        </w:rPr>
        <w:t>ً</w:t>
      </w:r>
      <w:r w:rsidRPr="005751A0">
        <w:rPr>
          <w:rtl/>
        </w:rPr>
        <w:t xml:space="preserve"> للردود الواردة حتى 31 ديسمبر 2025.</w:t>
      </w:r>
    </w:p>
    <w:p w14:paraId="55BCBC85" w14:textId="322F909E" w:rsidR="005751A0" w:rsidRPr="000D5575" w:rsidRDefault="005751A0" w:rsidP="0094056B">
      <w:pPr>
        <w:rPr>
          <w:spacing w:val="-5"/>
          <w:lang w:bidi="ar-EG"/>
        </w:rPr>
      </w:pPr>
      <w:r w:rsidRPr="000D5575">
        <w:rPr>
          <w:spacing w:val="-5"/>
          <w:rtl/>
        </w:rPr>
        <w:t>5</w:t>
      </w:r>
      <w:r w:rsidRPr="000D5575">
        <w:rPr>
          <w:spacing w:val="-5"/>
          <w:rtl/>
        </w:rPr>
        <w:tab/>
      </w:r>
      <w:r w:rsidRPr="000D5575">
        <w:rPr>
          <w:rFonts w:hint="cs"/>
          <w:spacing w:val="-5"/>
          <w:rtl/>
        </w:rPr>
        <w:t xml:space="preserve">كما </w:t>
      </w:r>
      <w:r w:rsidRPr="000D5575">
        <w:rPr>
          <w:spacing w:val="-5"/>
          <w:rtl/>
        </w:rPr>
        <w:t>يبين الملحق</w:t>
      </w:r>
      <w:r w:rsidR="004D114E">
        <w:rPr>
          <w:rFonts w:hint="cs"/>
          <w:spacing w:val="-5"/>
          <w:rtl/>
        </w:rPr>
        <w:t xml:space="preserve"> </w:t>
      </w:r>
      <w:r w:rsidRPr="000D5575">
        <w:rPr>
          <w:spacing w:val="-5"/>
          <w:rtl/>
        </w:rPr>
        <w:t xml:space="preserve">1 أن عدد وحدات مساهمة الدول الأعضاء </w:t>
      </w:r>
      <w:r w:rsidRPr="000D5575">
        <w:rPr>
          <w:rFonts w:hint="cs"/>
          <w:spacing w:val="-5"/>
          <w:rtl/>
        </w:rPr>
        <w:t>ظلّ ثابتاً</w:t>
      </w:r>
      <w:r w:rsidRPr="000D5575">
        <w:rPr>
          <w:spacing w:val="-5"/>
          <w:rtl/>
        </w:rPr>
        <w:t xml:space="preserve"> مؤقتا</w:t>
      </w:r>
      <w:r w:rsidRPr="000D5575">
        <w:rPr>
          <w:rFonts w:hint="cs"/>
          <w:spacing w:val="-5"/>
          <w:rtl/>
        </w:rPr>
        <w:t>ً</w:t>
      </w:r>
      <w:r w:rsidRPr="000D5575">
        <w:rPr>
          <w:spacing w:val="-5"/>
          <w:rtl/>
        </w:rPr>
        <w:t>، عند 356 وحدة، حتى 31 ديسمبر 2025.</w:t>
      </w:r>
    </w:p>
    <w:p w14:paraId="44991A00" w14:textId="59806433" w:rsidR="005751A0" w:rsidRPr="000D5575" w:rsidRDefault="005751A0" w:rsidP="0094056B">
      <w:pPr>
        <w:rPr>
          <w:spacing w:val="-2"/>
          <w:lang w:bidi="ar-EG"/>
        </w:rPr>
      </w:pPr>
      <w:r w:rsidRPr="000D5575">
        <w:rPr>
          <w:spacing w:val="-2"/>
          <w:rtl/>
        </w:rPr>
        <w:t>6</w:t>
      </w:r>
      <w:r w:rsidRPr="000D5575">
        <w:rPr>
          <w:spacing w:val="-2"/>
          <w:rtl/>
        </w:rPr>
        <w:tab/>
      </w:r>
      <w:r w:rsidRPr="000D5575">
        <w:rPr>
          <w:rFonts w:hint="cs"/>
          <w:spacing w:val="-2"/>
          <w:rtl/>
        </w:rPr>
        <w:t>و</w:t>
      </w:r>
      <w:r w:rsidRPr="000D5575">
        <w:rPr>
          <w:spacing w:val="-2"/>
          <w:rtl/>
        </w:rPr>
        <w:t xml:space="preserve">أجرت الأمانة </w:t>
      </w:r>
      <w:r w:rsidRPr="000D5575">
        <w:rPr>
          <w:rFonts w:hint="cs"/>
          <w:spacing w:val="-2"/>
          <w:rtl/>
        </w:rPr>
        <w:t xml:space="preserve">أيضاً </w:t>
      </w:r>
      <w:r w:rsidRPr="000D5575">
        <w:rPr>
          <w:spacing w:val="-2"/>
          <w:rtl/>
        </w:rPr>
        <w:t>استعراضا</w:t>
      </w:r>
      <w:r w:rsidRPr="000D5575">
        <w:rPr>
          <w:rFonts w:hint="cs"/>
          <w:spacing w:val="-2"/>
          <w:rtl/>
        </w:rPr>
        <w:t>ً</w:t>
      </w:r>
      <w:r w:rsidRPr="000D5575">
        <w:rPr>
          <w:spacing w:val="-2"/>
          <w:rtl/>
        </w:rPr>
        <w:t xml:space="preserve"> شاملا</w:t>
      </w:r>
      <w:r w:rsidRPr="000D5575">
        <w:rPr>
          <w:rFonts w:hint="cs"/>
          <w:spacing w:val="-2"/>
          <w:rtl/>
        </w:rPr>
        <w:t>ً</w:t>
      </w:r>
      <w:r w:rsidRPr="000D5575">
        <w:rPr>
          <w:spacing w:val="-2"/>
          <w:rtl/>
        </w:rPr>
        <w:t xml:space="preserve"> لتطبيق الدول الأعضاء لإطار وحد</w:t>
      </w:r>
      <w:r w:rsidRPr="000D5575">
        <w:rPr>
          <w:rFonts w:hint="cs"/>
          <w:spacing w:val="-2"/>
          <w:rtl/>
        </w:rPr>
        <w:t>ات</w:t>
      </w:r>
      <w:r w:rsidRPr="000D5575">
        <w:rPr>
          <w:spacing w:val="-2"/>
          <w:rtl/>
        </w:rPr>
        <w:t xml:space="preserve"> المساه</w:t>
      </w:r>
      <w:r w:rsidRPr="000D5575">
        <w:rPr>
          <w:rFonts w:hint="cs"/>
          <w:spacing w:val="-2"/>
          <w:rtl/>
        </w:rPr>
        <w:t>مات</w:t>
      </w:r>
      <w:r w:rsidRPr="000D5575">
        <w:rPr>
          <w:spacing w:val="-2"/>
          <w:rtl/>
        </w:rPr>
        <w:t xml:space="preserve"> </w:t>
      </w:r>
      <w:r w:rsidRPr="000D5575">
        <w:rPr>
          <w:rFonts w:hint="cs"/>
          <w:spacing w:val="-2"/>
          <w:rtl/>
        </w:rPr>
        <w:t>المنصوص عليه في</w:t>
      </w:r>
      <w:r w:rsidR="000D5575" w:rsidRPr="000D5575">
        <w:rPr>
          <w:rFonts w:hint="eastAsia"/>
          <w:spacing w:val="-2"/>
          <w:rtl/>
          <w:lang w:bidi="ar-EG"/>
        </w:rPr>
        <w:t> </w:t>
      </w:r>
      <w:r w:rsidRPr="000D5575">
        <w:rPr>
          <w:spacing w:val="-2"/>
          <w:rtl/>
        </w:rPr>
        <w:t xml:space="preserve">دستور الاتحاد </w:t>
      </w:r>
      <w:r w:rsidRPr="000D5575">
        <w:rPr>
          <w:rFonts w:hint="cs"/>
          <w:spacing w:val="-2"/>
          <w:rtl/>
        </w:rPr>
        <w:t xml:space="preserve">واتفاقيته </w:t>
      </w:r>
      <w:r w:rsidRPr="000D5575">
        <w:rPr>
          <w:spacing w:val="-2"/>
          <w:rtl/>
        </w:rPr>
        <w:t>وامتثالها له</w:t>
      </w:r>
      <w:r w:rsidRPr="000D5575">
        <w:rPr>
          <w:rFonts w:hint="cs"/>
          <w:spacing w:val="-2"/>
          <w:rtl/>
        </w:rPr>
        <w:t>، فضلاً عن الق</w:t>
      </w:r>
      <w:r w:rsidRPr="000D5575">
        <w:rPr>
          <w:spacing w:val="-2"/>
          <w:rtl/>
        </w:rPr>
        <w:t>رارات</w:t>
      </w:r>
      <w:r w:rsidRPr="000D5575">
        <w:rPr>
          <w:rFonts w:hint="cs"/>
          <w:spacing w:val="-2"/>
          <w:rtl/>
        </w:rPr>
        <w:t xml:space="preserve"> ذات الصلة</w:t>
      </w:r>
      <w:r w:rsidRPr="000D5575">
        <w:rPr>
          <w:spacing w:val="-2"/>
          <w:rtl/>
        </w:rPr>
        <w:t xml:space="preserve"> </w:t>
      </w:r>
      <w:r w:rsidRPr="000D5575">
        <w:rPr>
          <w:rFonts w:hint="cs"/>
          <w:spacing w:val="-2"/>
          <w:rtl/>
        </w:rPr>
        <w:t xml:space="preserve">الصادرة عن </w:t>
      </w:r>
      <w:r w:rsidRPr="000D5575">
        <w:rPr>
          <w:spacing w:val="-2"/>
          <w:rtl/>
        </w:rPr>
        <w:t>المجلس ومؤتمر المندوبين المفوضين.</w:t>
      </w:r>
    </w:p>
    <w:p w14:paraId="40874A1E" w14:textId="28A6A907" w:rsidR="005751A0" w:rsidRPr="005751A0" w:rsidRDefault="005751A0" w:rsidP="0094056B">
      <w:pPr>
        <w:rPr>
          <w:lang w:bidi="ar-EG"/>
        </w:rPr>
      </w:pPr>
      <w:r w:rsidRPr="005751A0">
        <w:rPr>
          <w:rtl/>
        </w:rPr>
        <w:t>7</w:t>
      </w:r>
      <w:r w:rsidRPr="005751A0">
        <w:rPr>
          <w:rtl/>
        </w:rPr>
        <w:tab/>
        <w:t xml:space="preserve">وفي هذا السياق، </w:t>
      </w:r>
      <w:r w:rsidRPr="005751A0">
        <w:rPr>
          <w:rFonts w:hint="cs"/>
          <w:rtl/>
        </w:rPr>
        <w:t>وجّهت</w:t>
      </w:r>
      <w:r w:rsidRPr="005751A0">
        <w:rPr>
          <w:rtl/>
        </w:rPr>
        <w:t xml:space="preserve"> </w:t>
      </w:r>
      <w:r w:rsidRPr="005751A0">
        <w:rPr>
          <w:rFonts w:hint="cs"/>
          <w:rtl/>
        </w:rPr>
        <w:t>مراسلات</w:t>
      </w:r>
      <w:r w:rsidRPr="005751A0">
        <w:rPr>
          <w:rtl/>
        </w:rPr>
        <w:t xml:space="preserve"> </w:t>
      </w:r>
      <w:r w:rsidRPr="005751A0">
        <w:rPr>
          <w:rFonts w:hint="cs"/>
          <w:rtl/>
        </w:rPr>
        <w:t xml:space="preserve">هادفة </w:t>
      </w:r>
      <w:r w:rsidRPr="005751A0">
        <w:rPr>
          <w:rtl/>
        </w:rPr>
        <w:t xml:space="preserve">إلى الدول الأعضاء لتوضيح التزاماتها وإبلاغها بالتعديلات </w:t>
      </w:r>
      <w:r w:rsidRPr="005751A0">
        <w:rPr>
          <w:rFonts w:hint="cs"/>
          <w:rtl/>
        </w:rPr>
        <w:t>اللازمة،</w:t>
      </w:r>
      <w:r w:rsidRPr="005751A0">
        <w:rPr>
          <w:rtl/>
        </w:rPr>
        <w:t xml:space="preserve"> على</w:t>
      </w:r>
      <w:r w:rsidR="000D5575">
        <w:rPr>
          <w:rFonts w:hint="cs"/>
          <w:rtl/>
        </w:rPr>
        <w:t> </w:t>
      </w:r>
      <w:r w:rsidRPr="005751A0">
        <w:rPr>
          <w:rtl/>
        </w:rPr>
        <w:t>النحو التالي:</w:t>
      </w:r>
    </w:p>
    <w:p w14:paraId="21332BC1" w14:textId="2136CD40" w:rsidR="005751A0" w:rsidRPr="002A1D34" w:rsidRDefault="000D5575" w:rsidP="000D5575">
      <w:pPr>
        <w:pStyle w:val="enumlev1"/>
        <w:rPr>
          <w:spacing w:val="-4"/>
          <w:lang w:bidi="ar-EG"/>
        </w:rPr>
      </w:pPr>
      <w:r w:rsidRPr="002A1D34">
        <w:rPr>
          <w:rFonts w:hint="cs"/>
          <w:spacing w:val="-4"/>
          <w:rtl/>
        </w:rPr>
        <w:t>’1‘</w:t>
      </w:r>
      <w:r w:rsidR="005751A0" w:rsidRPr="002A1D34">
        <w:rPr>
          <w:spacing w:val="-4"/>
          <w:rtl/>
        </w:rPr>
        <w:tab/>
      </w:r>
      <w:r w:rsidR="005751A0" w:rsidRPr="002A1D34">
        <w:rPr>
          <w:rFonts w:hint="cs"/>
          <w:spacing w:val="-4"/>
          <w:rtl/>
        </w:rPr>
        <w:t>وُجّهت</w:t>
      </w:r>
      <w:r w:rsidR="005751A0" w:rsidRPr="002A1D34">
        <w:rPr>
          <w:spacing w:val="-4"/>
          <w:rtl/>
        </w:rPr>
        <w:t xml:space="preserve"> رسائل إلى</w:t>
      </w:r>
      <w:r w:rsidR="005751A0" w:rsidRPr="002A1D34">
        <w:rPr>
          <w:rFonts w:hint="cs"/>
          <w:spacing w:val="-4"/>
          <w:rtl/>
        </w:rPr>
        <w:t xml:space="preserve"> </w:t>
      </w:r>
      <w:r w:rsidR="005751A0" w:rsidRPr="002A1D34">
        <w:rPr>
          <w:spacing w:val="-4"/>
          <w:rtl/>
        </w:rPr>
        <w:t xml:space="preserve">بوتان وسان تومي وبرينسيبي </w:t>
      </w:r>
      <w:r w:rsidR="005751A0" w:rsidRPr="002A1D34">
        <w:rPr>
          <w:rFonts w:hint="cs"/>
          <w:spacing w:val="-4"/>
          <w:rtl/>
        </w:rPr>
        <w:t>عقب</w:t>
      </w:r>
      <w:r w:rsidR="005751A0" w:rsidRPr="002A1D34">
        <w:rPr>
          <w:spacing w:val="-4"/>
          <w:rtl/>
        </w:rPr>
        <w:t xml:space="preserve"> خروجهما من فئة أقل البلدان نموا</w:t>
      </w:r>
      <w:r w:rsidR="005751A0" w:rsidRPr="002A1D34">
        <w:rPr>
          <w:rFonts w:hint="cs"/>
          <w:spacing w:val="-4"/>
          <w:rtl/>
        </w:rPr>
        <w:t>ً</w:t>
      </w:r>
      <w:r w:rsidR="004D114E" w:rsidRPr="002A1D34">
        <w:rPr>
          <w:rFonts w:hint="cs"/>
          <w:spacing w:val="-4"/>
          <w:rtl/>
        </w:rPr>
        <w:t xml:space="preserve"> </w:t>
      </w:r>
      <w:r w:rsidR="004D114E" w:rsidRPr="002A1D34">
        <w:rPr>
          <w:spacing w:val="-4"/>
          <w:lang w:val="en-GB"/>
        </w:rPr>
        <w:t>(</w:t>
      </w:r>
      <w:proofErr w:type="spellStart"/>
      <w:r w:rsidR="004D114E" w:rsidRPr="002A1D34">
        <w:rPr>
          <w:spacing w:val="-4"/>
          <w:lang w:val="en-GB"/>
        </w:rPr>
        <w:t>LDC</w:t>
      </w:r>
      <w:proofErr w:type="spellEnd"/>
      <w:r w:rsidR="004D114E" w:rsidRPr="002A1D34">
        <w:rPr>
          <w:spacing w:val="-4"/>
          <w:lang w:val="en-GB"/>
        </w:rPr>
        <w:t>)</w:t>
      </w:r>
      <w:r w:rsidR="005751A0" w:rsidRPr="002A1D34">
        <w:rPr>
          <w:spacing w:val="-4"/>
          <w:rtl/>
        </w:rPr>
        <w:t xml:space="preserve"> في ديسمبر 2023 </w:t>
      </w:r>
      <w:r w:rsidR="005751A0" w:rsidRPr="002A1D34">
        <w:rPr>
          <w:rtl/>
        </w:rPr>
        <w:t>وديسمبر 2024</w:t>
      </w:r>
      <w:r w:rsidR="005751A0" w:rsidRPr="002A1D34">
        <w:rPr>
          <w:rFonts w:hint="cs"/>
          <w:rtl/>
        </w:rPr>
        <w:t xml:space="preserve">، </w:t>
      </w:r>
      <w:r w:rsidR="005751A0" w:rsidRPr="002A1D34">
        <w:rPr>
          <w:rtl/>
        </w:rPr>
        <w:t>على التوالي. وأكدت هذه الرسائل توقع إعادة النظر في فئة وحدة مساهمتها وزيادتها</w:t>
      </w:r>
      <w:r w:rsidR="005751A0" w:rsidRPr="002A1D34">
        <w:rPr>
          <w:rFonts w:hint="cs"/>
          <w:rtl/>
        </w:rPr>
        <w:t xml:space="preserve">، </w:t>
      </w:r>
      <w:r w:rsidR="005751A0" w:rsidRPr="002A1D34">
        <w:rPr>
          <w:rtl/>
        </w:rPr>
        <w:t>بما</w:t>
      </w:r>
      <w:r w:rsidR="002A1D34">
        <w:rPr>
          <w:rFonts w:hint="cs"/>
          <w:rtl/>
        </w:rPr>
        <w:t> </w:t>
      </w:r>
      <w:r w:rsidR="005751A0" w:rsidRPr="002A1D34">
        <w:rPr>
          <w:rtl/>
        </w:rPr>
        <w:t>يتماشى مع وضعه</w:t>
      </w:r>
      <w:r w:rsidR="005751A0" w:rsidRPr="002A1D34">
        <w:rPr>
          <w:rFonts w:hint="cs"/>
          <w:rtl/>
        </w:rPr>
        <w:t>م</w:t>
      </w:r>
      <w:r w:rsidR="005751A0" w:rsidRPr="002A1D34">
        <w:rPr>
          <w:rtl/>
        </w:rPr>
        <w:t>ا الجديد.</w:t>
      </w:r>
    </w:p>
    <w:p w14:paraId="43225033" w14:textId="49F90563" w:rsidR="005751A0" w:rsidRPr="005751A0" w:rsidRDefault="000D5575" w:rsidP="000D5575">
      <w:pPr>
        <w:pStyle w:val="enumlev1"/>
        <w:rPr>
          <w:lang w:bidi="ar-EG"/>
        </w:rPr>
      </w:pPr>
      <w:r>
        <w:rPr>
          <w:rFonts w:hint="cs"/>
          <w:rtl/>
        </w:rPr>
        <w:t>’2‘</w:t>
      </w:r>
      <w:r w:rsidR="005751A0" w:rsidRPr="005751A0">
        <w:rPr>
          <w:rtl/>
        </w:rPr>
        <w:tab/>
        <w:t>وو</w:t>
      </w:r>
      <w:r w:rsidR="005751A0" w:rsidRPr="005751A0">
        <w:rPr>
          <w:rFonts w:hint="cs"/>
          <w:rtl/>
        </w:rPr>
        <w:t>ُ</w:t>
      </w:r>
      <w:r w:rsidR="005751A0" w:rsidRPr="005751A0">
        <w:rPr>
          <w:rtl/>
        </w:rPr>
        <w:t>ج</w:t>
      </w:r>
      <w:r w:rsidR="005751A0" w:rsidRPr="005751A0">
        <w:rPr>
          <w:rFonts w:hint="cs"/>
          <w:rtl/>
        </w:rPr>
        <w:t>ّ</w:t>
      </w:r>
      <w:r w:rsidR="005751A0" w:rsidRPr="005751A0">
        <w:rPr>
          <w:rtl/>
        </w:rPr>
        <w:t>هت رسائل مسبقة إلى</w:t>
      </w:r>
      <w:r w:rsidR="005751A0" w:rsidRPr="005751A0">
        <w:rPr>
          <w:rFonts w:hint="cs"/>
          <w:rtl/>
        </w:rPr>
        <w:t xml:space="preserve"> </w:t>
      </w:r>
      <w:r w:rsidR="005751A0" w:rsidRPr="005751A0">
        <w:rPr>
          <w:rtl/>
        </w:rPr>
        <w:t xml:space="preserve">بنغلاديش وجمهورية نيبال وجمهورية لاو الديمقراطية الشعبية، </w:t>
      </w:r>
      <w:r w:rsidR="005751A0" w:rsidRPr="005751A0">
        <w:rPr>
          <w:rFonts w:hint="cs"/>
          <w:rtl/>
        </w:rPr>
        <w:t>التي من</w:t>
      </w:r>
      <w:r w:rsidR="005751A0" w:rsidRPr="005751A0">
        <w:rPr>
          <w:rtl/>
        </w:rPr>
        <w:t xml:space="preserve"> المقرر أن تخرج جميعها من </w:t>
      </w:r>
      <w:r w:rsidR="005751A0" w:rsidRPr="005751A0">
        <w:rPr>
          <w:rFonts w:hint="cs"/>
          <w:rtl/>
        </w:rPr>
        <w:t>فئة</w:t>
      </w:r>
      <w:r w:rsidR="005751A0" w:rsidRPr="005751A0">
        <w:rPr>
          <w:rtl/>
        </w:rPr>
        <w:t xml:space="preserve"> أقل البلدان نموا</w:t>
      </w:r>
      <w:r w:rsidR="005751A0" w:rsidRPr="005751A0">
        <w:rPr>
          <w:rFonts w:hint="cs"/>
          <w:rtl/>
        </w:rPr>
        <w:t>ً</w:t>
      </w:r>
      <w:r w:rsidR="004D114E">
        <w:rPr>
          <w:rFonts w:hint="cs"/>
          <w:rtl/>
        </w:rPr>
        <w:t xml:space="preserve"> </w:t>
      </w:r>
      <w:r w:rsidR="005751A0" w:rsidRPr="005751A0">
        <w:rPr>
          <w:rtl/>
        </w:rPr>
        <w:t xml:space="preserve">بحلول نهاية عام 2026. وكان الهدف من </w:t>
      </w:r>
      <w:r w:rsidR="005751A0" w:rsidRPr="005751A0">
        <w:rPr>
          <w:rFonts w:hint="cs"/>
          <w:rtl/>
        </w:rPr>
        <w:t>هذه الرسائل</w:t>
      </w:r>
      <w:r w:rsidR="005751A0" w:rsidRPr="005751A0">
        <w:rPr>
          <w:rtl/>
        </w:rPr>
        <w:t xml:space="preserve"> إبلاغه</w:t>
      </w:r>
      <w:r w:rsidR="005751A0" w:rsidRPr="005751A0">
        <w:rPr>
          <w:rFonts w:hint="cs"/>
          <w:rtl/>
        </w:rPr>
        <w:t>ا</w:t>
      </w:r>
      <w:r w:rsidR="005751A0" w:rsidRPr="005751A0">
        <w:rPr>
          <w:rtl/>
        </w:rPr>
        <w:t xml:space="preserve"> بالتزامات</w:t>
      </w:r>
      <w:r w:rsidR="005751A0" w:rsidRPr="005751A0">
        <w:rPr>
          <w:rFonts w:hint="cs"/>
          <w:rtl/>
        </w:rPr>
        <w:t>ها</w:t>
      </w:r>
      <w:r w:rsidR="005751A0" w:rsidRPr="005751A0">
        <w:rPr>
          <w:rtl/>
        </w:rPr>
        <w:t xml:space="preserve"> وتيسير </w:t>
      </w:r>
      <w:r w:rsidR="005751A0" w:rsidRPr="005751A0">
        <w:rPr>
          <w:rFonts w:hint="cs"/>
          <w:rtl/>
        </w:rPr>
        <w:t xml:space="preserve">عملية </w:t>
      </w:r>
      <w:r w:rsidR="005751A0" w:rsidRPr="005751A0">
        <w:rPr>
          <w:rtl/>
        </w:rPr>
        <w:t xml:space="preserve">الانتقال السلس من خلال </w:t>
      </w:r>
      <w:r w:rsidR="005751A0" w:rsidRPr="005751A0">
        <w:rPr>
          <w:rFonts w:hint="cs"/>
          <w:rtl/>
        </w:rPr>
        <w:t>تشجيعها</w:t>
      </w:r>
      <w:r w:rsidR="005751A0" w:rsidRPr="005751A0">
        <w:rPr>
          <w:rtl/>
        </w:rPr>
        <w:t xml:space="preserve"> على النظر </w:t>
      </w:r>
      <w:r w:rsidR="005751A0" w:rsidRPr="005751A0">
        <w:rPr>
          <w:rFonts w:hint="cs"/>
          <w:rtl/>
        </w:rPr>
        <w:t>فوراً</w:t>
      </w:r>
      <w:r w:rsidR="005751A0" w:rsidRPr="005751A0">
        <w:rPr>
          <w:rtl/>
        </w:rPr>
        <w:t xml:space="preserve"> في </w:t>
      </w:r>
      <w:r w:rsidR="005751A0" w:rsidRPr="005751A0">
        <w:rPr>
          <w:rFonts w:hint="cs"/>
          <w:rtl/>
        </w:rPr>
        <w:t xml:space="preserve">إجراء </w:t>
      </w:r>
      <w:r w:rsidR="005751A0" w:rsidRPr="005751A0">
        <w:rPr>
          <w:rtl/>
        </w:rPr>
        <w:t xml:space="preserve">التعديلات المناسبة </w:t>
      </w:r>
      <w:r w:rsidR="005751A0" w:rsidRPr="005751A0">
        <w:rPr>
          <w:rFonts w:hint="cs"/>
          <w:rtl/>
        </w:rPr>
        <w:t>لقيمة</w:t>
      </w:r>
      <w:r w:rsidR="005751A0" w:rsidRPr="005751A0">
        <w:rPr>
          <w:rtl/>
        </w:rPr>
        <w:t xml:space="preserve"> وحدة مساهمته</w:t>
      </w:r>
      <w:r w:rsidR="005751A0" w:rsidRPr="005751A0">
        <w:rPr>
          <w:rFonts w:hint="cs"/>
          <w:rtl/>
        </w:rPr>
        <w:t xml:space="preserve">ا </w:t>
      </w:r>
      <w:r w:rsidR="005751A0" w:rsidRPr="005751A0">
        <w:rPr>
          <w:rtl/>
        </w:rPr>
        <w:t xml:space="preserve">بعد </w:t>
      </w:r>
      <w:r w:rsidR="005751A0" w:rsidRPr="005751A0">
        <w:rPr>
          <w:rFonts w:hint="cs"/>
          <w:rtl/>
        </w:rPr>
        <w:t>الخروج من تلك الفئة</w:t>
      </w:r>
      <w:r w:rsidR="00D43924">
        <w:rPr>
          <w:rFonts w:hint="cs"/>
          <w:rtl/>
        </w:rPr>
        <w:t>.</w:t>
      </w:r>
    </w:p>
    <w:p w14:paraId="166B7A23" w14:textId="72374BDC" w:rsidR="005751A0" w:rsidRPr="005751A0" w:rsidRDefault="000D5575" w:rsidP="000D5575">
      <w:pPr>
        <w:pStyle w:val="enumlev1"/>
        <w:rPr>
          <w:lang w:bidi="ar-EG"/>
        </w:rPr>
      </w:pPr>
      <w:r>
        <w:rPr>
          <w:rFonts w:hint="cs"/>
          <w:rtl/>
        </w:rPr>
        <w:t>’3‘</w:t>
      </w:r>
      <w:r w:rsidR="005751A0" w:rsidRPr="005751A0">
        <w:rPr>
          <w:rtl/>
        </w:rPr>
        <w:tab/>
      </w:r>
      <w:r w:rsidR="005751A0" w:rsidRPr="005751A0">
        <w:rPr>
          <w:rFonts w:hint="cs"/>
          <w:rtl/>
        </w:rPr>
        <w:t xml:space="preserve">كما </w:t>
      </w:r>
      <w:r w:rsidR="005751A0" w:rsidRPr="005751A0">
        <w:rPr>
          <w:rtl/>
        </w:rPr>
        <w:t>و</w:t>
      </w:r>
      <w:r w:rsidR="005751A0" w:rsidRPr="005751A0">
        <w:rPr>
          <w:rFonts w:hint="cs"/>
          <w:rtl/>
        </w:rPr>
        <w:t>ُ</w:t>
      </w:r>
      <w:r w:rsidR="005751A0" w:rsidRPr="005751A0">
        <w:rPr>
          <w:rtl/>
        </w:rPr>
        <w:t>ج</w:t>
      </w:r>
      <w:r w:rsidR="005751A0" w:rsidRPr="005751A0">
        <w:rPr>
          <w:rFonts w:hint="cs"/>
          <w:rtl/>
        </w:rPr>
        <w:t>ّ</w:t>
      </w:r>
      <w:r w:rsidR="005751A0" w:rsidRPr="005751A0">
        <w:rPr>
          <w:rtl/>
        </w:rPr>
        <w:t xml:space="preserve">هت </w:t>
      </w:r>
      <w:r w:rsidR="005751A0" w:rsidRPr="005751A0">
        <w:rPr>
          <w:rFonts w:hint="cs"/>
          <w:rtl/>
        </w:rPr>
        <w:t>رسائل</w:t>
      </w:r>
      <w:r w:rsidR="005751A0" w:rsidRPr="005751A0">
        <w:rPr>
          <w:rtl/>
        </w:rPr>
        <w:t xml:space="preserve"> أيضا</w:t>
      </w:r>
      <w:r w:rsidR="005751A0" w:rsidRPr="005751A0">
        <w:rPr>
          <w:rFonts w:hint="cs"/>
          <w:rtl/>
        </w:rPr>
        <w:t>ً</w:t>
      </w:r>
      <w:r w:rsidR="005751A0" w:rsidRPr="005751A0">
        <w:rPr>
          <w:rtl/>
        </w:rPr>
        <w:t xml:space="preserve"> إلى كرواتيا وجمهورية كوريا لإبلاغهما بتحديث تصنيفهما ضمن قواعد بيانات الاتحاد</w:t>
      </w:r>
      <w:r w:rsidR="005751A0" w:rsidRPr="005751A0">
        <w:rPr>
          <w:rFonts w:hint="cs"/>
          <w:rtl/>
        </w:rPr>
        <w:t xml:space="preserve">، بما </w:t>
      </w:r>
      <w:r w:rsidR="005751A0" w:rsidRPr="005751A0">
        <w:rPr>
          <w:rtl/>
        </w:rPr>
        <w:t xml:space="preserve">يعكس وضعهما كبلدين متقدمين، </w:t>
      </w:r>
      <w:r w:rsidR="005751A0" w:rsidRPr="005751A0">
        <w:rPr>
          <w:rFonts w:hint="cs"/>
          <w:rtl/>
        </w:rPr>
        <w:t>و</w:t>
      </w:r>
      <w:r w:rsidR="005751A0" w:rsidRPr="005751A0">
        <w:rPr>
          <w:rtl/>
        </w:rPr>
        <w:t>ما يترتب على ذلك من آثار على إدارت</w:t>
      </w:r>
      <w:r w:rsidR="005751A0" w:rsidRPr="005751A0">
        <w:rPr>
          <w:rFonts w:hint="cs"/>
          <w:rtl/>
        </w:rPr>
        <w:t>ي</w:t>
      </w:r>
      <w:r w:rsidR="005751A0" w:rsidRPr="005751A0">
        <w:rPr>
          <w:rtl/>
        </w:rPr>
        <w:t xml:space="preserve">هما وأعضاء </w:t>
      </w:r>
      <w:r w:rsidR="005751A0" w:rsidRPr="005751A0">
        <w:rPr>
          <w:rFonts w:hint="cs"/>
          <w:rtl/>
        </w:rPr>
        <w:t>القطاع فيهما</w:t>
      </w:r>
      <w:r w:rsidR="005751A0" w:rsidRPr="005751A0">
        <w:rPr>
          <w:rtl/>
        </w:rPr>
        <w:t>.</w:t>
      </w:r>
    </w:p>
    <w:p w14:paraId="343960BD" w14:textId="199D0F64" w:rsidR="005751A0" w:rsidRPr="00471653" w:rsidRDefault="000D5575" w:rsidP="000D5575">
      <w:pPr>
        <w:pStyle w:val="enumlev1"/>
        <w:rPr>
          <w:spacing w:val="-4"/>
          <w:lang w:bidi="ar-EG"/>
        </w:rPr>
      </w:pPr>
      <w:r w:rsidRPr="00471653">
        <w:rPr>
          <w:rFonts w:hint="cs"/>
          <w:spacing w:val="-4"/>
          <w:rtl/>
        </w:rPr>
        <w:t>’4‘</w:t>
      </w:r>
      <w:r w:rsidR="005751A0" w:rsidRPr="00471653">
        <w:rPr>
          <w:spacing w:val="-4"/>
          <w:rtl/>
        </w:rPr>
        <w:tab/>
      </w:r>
      <w:r w:rsidR="005751A0" w:rsidRPr="00471653">
        <w:rPr>
          <w:rFonts w:hint="cs"/>
          <w:spacing w:val="-4"/>
          <w:rtl/>
        </w:rPr>
        <w:t>وبالإضافة إلى</w:t>
      </w:r>
      <w:r w:rsidR="005751A0" w:rsidRPr="00471653">
        <w:rPr>
          <w:spacing w:val="-4"/>
          <w:rtl/>
        </w:rPr>
        <w:t xml:space="preserve"> ذلك، </w:t>
      </w:r>
      <w:r w:rsidR="005751A0" w:rsidRPr="00471653">
        <w:rPr>
          <w:rFonts w:hint="cs"/>
          <w:spacing w:val="-4"/>
          <w:rtl/>
        </w:rPr>
        <w:t>وُجّهت رسائل</w:t>
      </w:r>
      <w:r w:rsidR="005751A0" w:rsidRPr="00471653">
        <w:rPr>
          <w:spacing w:val="-4"/>
          <w:rtl/>
        </w:rPr>
        <w:t xml:space="preserve"> متابعة إلى</w:t>
      </w:r>
      <w:r w:rsidR="005751A0" w:rsidRPr="00471653">
        <w:rPr>
          <w:rFonts w:hint="cs"/>
          <w:spacing w:val="-4"/>
          <w:rtl/>
        </w:rPr>
        <w:t xml:space="preserve"> كل من</w:t>
      </w:r>
      <w:r w:rsidR="005751A0" w:rsidRPr="00471653">
        <w:rPr>
          <w:spacing w:val="-4"/>
          <w:rtl/>
        </w:rPr>
        <w:t xml:space="preserve"> البوسنة والهرسك وجمهورية كوريا الشعبية الديمقراطية والجبل الأسود ومقدونيا الشمالية وطاجيكستان، </w:t>
      </w:r>
      <w:r w:rsidR="005751A0" w:rsidRPr="00471653">
        <w:rPr>
          <w:rFonts w:hint="cs"/>
          <w:spacing w:val="-4"/>
          <w:rtl/>
        </w:rPr>
        <w:t>التي سبق أن منحها المجلس</w:t>
      </w:r>
      <w:r w:rsidR="005751A0" w:rsidRPr="00471653">
        <w:rPr>
          <w:spacing w:val="-4"/>
          <w:rtl/>
        </w:rPr>
        <w:t xml:space="preserve"> تخفيضات مؤقتة في وحدات مساهمتها. </w:t>
      </w:r>
      <w:r w:rsidR="005751A0" w:rsidRPr="00471653">
        <w:rPr>
          <w:rFonts w:hint="cs"/>
          <w:spacing w:val="-4"/>
          <w:rtl/>
        </w:rPr>
        <w:t>وهدفت</w:t>
      </w:r>
      <w:r w:rsidR="005751A0" w:rsidRPr="00471653">
        <w:rPr>
          <w:spacing w:val="-4"/>
          <w:rtl/>
        </w:rPr>
        <w:t xml:space="preserve"> هذه الرسائل إلى تقييم ما إذا كانت الشروط التي تبرر تخفيضات </w:t>
      </w:r>
      <w:r w:rsidR="005751A0" w:rsidRPr="00471653">
        <w:rPr>
          <w:rFonts w:hint="cs"/>
          <w:spacing w:val="-4"/>
          <w:rtl/>
        </w:rPr>
        <w:t>الوحدات</w:t>
      </w:r>
      <w:r w:rsidR="005751A0" w:rsidRPr="00471653">
        <w:rPr>
          <w:spacing w:val="-4"/>
          <w:rtl/>
        </w:rPr>
        <w:t xml:space="preserve"> </w:t>
      </w:r>
      <w:r w:rsidR="005751A0" w:rsidRPr="00471653">
        <w:rPr>
          <w:rFonts w:hint="cs"/>
          <w:spacing w:val="-4"/>
          <w:rtl/>
        </w:rPr>
        <w:t>لا تزال</w:t>
      </w:r>
      <w:r w:rsidR="005751A0" w:rsidRPr="00471653">
        <w:rPr>
          <w:spacing w:val="-4"/>
          <w:rtl/>
        </w:rPr>
        <w:t xml:space="preserve"> سارية</w:t>
      </w:r>
      <w:r w:rsidR="005751A0" w:rsidRPr="00471653">
        <w:rPr>
          <w:rFonts w:hint="cs"/>
          <w:spacing w:val="-4"/>
          <w:rtl/>
        </w:rPr>
        <w:t xml:space="preserve">، </w:t>
      </w:r>
      <w:r w:rsidR="005751A0" w:rsidRPr="00471653">
        <w:rPr>
          <w:spacing w:val="-4"/>
          <w:rtl/>
        </w:rPr>
        <w:t xml:space="preserve">بغرض استعادة مستويات </w:t>
      </w:r>
      <w:r w:rsidR="005751A0" w:rsidRPr="00471653">
        <w:rPr>
          <w:rFonts w:hint="cs"/>
          <w:spacing w:val="-4"/>
          <w:rtl/>
        </w:rPr>
        <w:t>ال</w:t>
      </w:r>
      <w:r w:rsidR="005751A0" w:rsidRPr="00471653">
        <w:rPr>
          <w:spacing w:val="-4"/>
          <w:rtl/>
        </w:rPr>
        <w:t xml:space="preserve">مساهمة </w:t>
      </w:r>
      <w:r w:rsidR="005751A0" w:rsidRPr="00471653">
        <w:rPr>
          <w:rFonts w:hint="cs"/>
          <w:spacing w:val="-4"/>
          <w:rtl/>
        </w:rPr>
        <w:t>ال</w:t>
      </w:r>
      <w:r w:rsidR="005751A0" w:rsidRPr="00471653">
        <w:rPr>
          <w:spacing w:val="-4"/>
          <w:rtl/>
        </w:rPr>
        <w:t>معيارية</w:t>
      </w:r>
      <w:r w:rsidR="005751A0" w:rsidRPr="00471653">
        <w:rPr>
          <w:rFonts w:hint="cs"/>
          <w:spacing w:val="-4"/>
          <w:rtl/>
        </w:rPr>
        <w:t>،</w:t>
      </w:r>
      <w:r w:rsidR="005751A0" w:rsidRPr="00471653">
        <w:rPr>
          <w:spacing w:val="-4"/>
          <w:rtl/>
        </w:rPr>
        <w:t xml:space="preserve"> عند الاقتضاء. </w:t>
      </w:r>
      <w:r w:rsidR="005751A0" w:rsidRPr="00471653">
        <w:rPr>
          <w:rFonts w:hint="cs"/>
          <w:spacing w:val="-4"/>
          <w:rtl/>
        </w:rPr>
        <w:t>وأفادت</w:t>
      </w:r>
      <w:r w:rsidR="005751A0" w:rsidRPr="00471653">
        <w:rPr>
          <w:spacing w:val="-4"/>
          <w:rtl/>
        </w:rPr>
        <w:t xml:space="preserve"> البوسنة والهرسك </w:t>
      </w:r>
      <w:r w:rsidR="005751A0" w:rsidRPr="00471653">
        <w:rPr>
          <w:rFonts w:hint="cs"/>
          <w:spacing w:val="-4"/>
          <w:rtl/>
        </w:rPr>
        <w:t>ب</w:t>
      </w:r>
      <w:r w:rsidR="005751A0" w:rsidRPr="00471653">
        <w:rPr>
          <w:spacing w:val="-4"/>
          <w:rtl/>
        </w:rPr>
        <w:t xml:space="preserve">تحسن </w:t>
      </w:r>
      <w:r w:rsidR="005751A0" w:rsidRPr="00471653">
        <w:rPr>
          <w:rFonts w:hint="cs"/>
          <w:spacing w:val="-4"/>
          <w:rtl/>
        </w:rPr>
        <w:t>وضعها</w:t>
      </w:r>
      <w:r w:rsidR="005751A0" w:rsidRPr="00471653">
        <w:rPr>
          <w:spacing w:val="-4"/>
          <w:rtl/>
        </w:rPr>
        <w:t xml:space="preserve"> الاجتماعي والاقتصادي، </w:t>
      </w:r>
      <w:r w:rsidR="005751A0" w:rsidRPr="00471653">
        <w:rPr>
          <w:rFonts w:hint="cs"/>
          <w:spacing w:val="-4"/>
          <w:rtl/>
        </w:rPr>
        <w:t xml:space="preserve">في حين </w:t>
      </w:r>
      <w:r w:rsidR="005751A0" w:rsidRPr="00471653">
        <w:rPr>
          <w:spacing w:val="-4"/>
          <w:rtl/>
        </w:rPr>
        <w:t>أشار</w:t>
      </w:r>
      <w:r w:rsidR="005751A0" w:rsidRPr="00471653">
        <w:rPr>
          <w:rFonts w:hint="cs"/>
          <w:spacing w:val="-4"/>
          <w:rtl/>
        </w:rPr>
        <w:t xml:space="preserve"> </w:t>
      </w:r>
      <w:r w:rsidR="005751A0" w:rsidRPr="00471653">
        <w:rPr>
          <w:spacing w:val="-4"/>
          <w:rtl/>
        </w:rPr>
        <w:t xml:space="preserve">الجبل الأسود إلى </w:t>
      </w:r>
      <w:r w:rsidR="005751A0" w:rsidRPr="00471653">
        <w:rPr>
          <w:rFonts w:hint="cs"/>
          <w:spacing w:val="-4"/>
          <w:rtl/>
        </w:rPr>
        <w:t xml:space="preserve">وجود </w:t>
      </w:r>
      <w:r w:rsidR="005751A0" w:rsidRPr="00471653">
        <w:rPr>
          <w:spacing w:val="-4"/>
          <w:rtl/>
        </w:rPr>
        <w:t xml:space="preserve">قيود </w:t>
      </w:r>
      <w:r w:rsidR="005751A0" w:rsidRPr="00471653">
        <w:rPr>
          <w:rFonts w:hint="cs"/>
          <w:spacing w:val="-4"/>
          <w:rtl/>
        </w:rPr>
        <w:t>على ميزانيته</w:t>
      </w:r>
      <w:r w:rsidR="005751A0" w:rsidRPr="00471653">
        <w:rPr>
          <w:spacing w:val="-4"/>
          <w:rtl/>
        </w:rPr>
        <w:t xml:space="preserve"> تحد من زيادة </w:t>
      </w:r>
      <w:r w:rsidR="005751A0" w:rsidRPr="00471653">
        <w:rPr>
          <w:rFonts w:hint="cs"/>
          <w:spacing w:val="-4"/>
          <w:rtl/>
        </w:rPr>
        <w:t>مساهمته</w:t>
      </w:r>
      <w:r w:rsidR="005751A0" w:rsidRPr="00471653">
        <w:rPr>
          <w:spacing w:val="-4"/>
          <w:rtl/>
        </w:rPr>
        <w:t xml:space="preserve">، </w:t>
      </w:r>
      <w:r w:rsidR="005751A0" w:rsidRPr="00471653">
        <w:rPr>
          <w:rFonts w:hint="cs"/>
          <w:spacing w:val="-4"/>
          <w:rtl/>
        </w:rPr>
        <w:t>وأوضحت</w:t>
      </w:r>
      <w:r w:rsidR="005751A0" w:rsidRPr="00471653">
        <w:rPr>
          <w:spacing w:val="-4"/>
          <w:rtl/>
        </w:rPr>
        <w:t xml:space="preserve"> طاجيكستان أن المسألة </w:t>
      </w:r>
      <w:r w:rsidR="005751A0" w:rsidRPr="00471653">
        <w:rPr>
          <w:rFonts w:hint="cs"/>
          <w:spacing w:val="-4"/>
          <w:rtl/>
        </w:rPr>
        <w:t xml:space="preserve">لا تزال </w:t>
      </w:r>
      <w:r w:rsidR="005751A0" w:rsidRPr="00471653">
        <w:rPr>
          <w:spacing w:val="-4"/>
          <w:rtl/>
        </w:rPr>
        <w:t>قيد الاستعراض. وفي هذا السياق، ي</w:t>
      </w:r>
      <w:r w:rsidR="005751A0" w:rsidRPr="00471653">
        <w:rPr>
          <w:rFonts w:hint="cs"/>
          <w:spacing w:val="-4"/>
          <w:rtl/>
        </w:rPr>
        <w:t>ُ</w:t>
      </w:r>
      <w:r w:rsidR="005751A0" w:rsidRPr="00471653">
        <w:rPr>
          <w:spacing w:val="-4"/>
          <w:rtl/>
        </w:rPr>
        <w:t>لاحظ أن عددا</w:t>
      </w:r>
      <w:r w:rsidR="005751A0" w:rsidRPr="00471653">
        <w:rPr>
          <w:rFonts w:hint="cs"/>
          <w:spacing w:val="-4"/>
          <w:rtl/>
        </w:rPr>
        <w:t>ً</w:t>
      </w:r>
      <w:r w:rsidR="005751A0" w:rsidRPr="00471653">
        <w:rPr>
          <w:spacing w:val="-4"/>
          <w:rtl/>
        </w:rPr>
        <w:t xml:space="preserve"> من هذه التخفيضات المؤقتة</w:t>
      </w:r>
      <w:r w:rsidR="005751A0" w:rsidRPr="00471653">
        <w:rPr>
          <w:rFonts w:hint="cs"/>
          <w:spacing w:val="-4"/>
          <w:rtl/>
        </w:rPr>
        <w:t xml:space="preserve"> </w:t>
      </w:r>
      <w:r w:rsidR="005751A0" w:rsidRPr="00471653">
        <w:rPr>
          <w:spacing w:val="-4"/>
          <w:rtl/>
        </w:rPr>
        <w:t>ظل ساريا</w:t>
      </w:r>
      <w:r w:rsidR="005751A0" w:rsidRPr="00471653">
        <w:rPr>
          <w:rFonts w:hint="cs"/>
          <w:spacing w:val="-4"/>
          <w:rtl/>
        </w:rPr>
        <w:t>ً</w:t>
      </w:r>
      <w:r w:rsidR="005751A0" w:rsidRPr="00471653">
        <w:rPr>
          <w:spacing w:val="-4"/>
          <w:rtl/>
        </w:rPr>
        <w:t xml:space="preserve"> لفترات </w:t>
      </w:r>
      <w:r w:rsidR="005751A0" w:rsidRPr="00471653">
        <w:rPr>
          <w:rFonts w:hint="cs"/>
          <w:spacing w:val="-4"/>
          <w:rtl/>
        </w:rPr>
        <w:t>طويلة</w:t>
      </w:r>
      <w:r w:rsidR="005751A0" w:rsidRPr="00471653">
        <w:rPr>
          <w:spacing w:val="-4"/>
          <w:rtl/>
        </w:rPr>
        <w:t xml:space="preserve"> (</w:t>
      </w:r>
      <w:r w:rsidR="005751A0" w:rsidRPr="00471653">
        <w:rPr>
          <w:rFonts w:hint="cs"/>
          <w:spacing w:val="-4"/>
          <w:rtl/>
        </w:rPr>
        <w:t>دون أن</w:t>
      </w:r>
      <w:r w:rsidR="005751A0" w:rsidRPr="00471653">
        <w:rPr>
          <w:spacing w:val="-4"/>
          <w:rtl/>
        </w:rPr>
        <w:t xml:space="preserve"> يحدد المجلس أي تواريخ انتهاء) ودون </w:t>
      </w:r>
      <w:r w:rsidR="005751A0" w:rsidRPr="00471653">
        <w:rPr>
          <w:rFonts w:hint="cs"/>
          <w:spacing w:val="-4"/>
          <w:rtl/>
        </w:rPr>
        <w:t xml:space="preserve">إجراء </w:t>
      </w:r>
      <w:r w:rsidR="005751A0" w:rsidRPr="00471653">
        <w:rPr>
          <w:spacing w:val="-4"/>
          <w:rtl/>
        </w:rPr>
        <w:t xml:space="preserve">تقييم </w:t>
      </w:r>
      <w:r w:rsidR="005751A0" w:rsidRPr="00471653">
        <w:rPr>
          <w:rFonts w:hint="cs"/>
          <w:spacing w:val="-4"/>
          <w:rtl/>
        </w:rPr>
        <w:t>ممنهج لها</w:t>
      </w:r>
      <w:r w:rsidR="005751A0" w:rsidRPr="00471653">
        <w:rPr>
          <w:spacing w:val="-4"/>
          <w:rtl/>
        </w:rPr>
        <w:t>. وفي</w:t>
      </w:r>
      <w:r w:rsidR="001A523E" w:rsidRPr="00471653">
        <w:rPr>
          <w:rFonts w:hint="cs"/>
          <w:spacing w:val="-4"/>
          <w:rtl/>
        </w:rPr>
        <w:t> </w:t>
      </w:r>
      <w:r w:rsidR="005751A0" w:rsidRPr="00471653">
        <w:rPr>
          <w:spacing w:val="-4"/>
          <w:rtl/>
        </w:rPr>
        <w:t>الوقت الراهن، قد</w:t>
      </w:r>
      <w:r w:rsidR="00471653">
        <w:rPr>
          <w:rFonts w:hint="cs"/>
          <w:spacing w:val="-4"/>
          <w:rtl/>
        </w:rPr>
        <w:t> </w:t>
      </w:r>
      <w:r w:rsidR="005751A0" w:rsidRPr="00471653">
        <w:rPr>
          <w:spacing w:val="-4"/>
          <w:rtl/>
        </w:rPr>
        <w:t xml:space="preserve">لا تعكس هذه </w:t>
      </w:r>
      <w:r w:rsidR="005751A0" w:rsidRPr="00471653">
        <w:rPr>
          <w:rFonts w:hint="cs"/>
          <w:spacing w:val="-4"/>
          <w:rtl/>
        </w:rPr>
        <w:t>التخفيضات</w:t>
      </w:r>
      <w:r w:rsidR="005751A0" w:rsidRPr="00471653">
        <w:rPr>
          <w:spacing w:val="-4"/>
          <w:rtl/>
        </w:rPr>
        <w:t xml:space="preserve"> بشكل كامل الشروط التي منحت بموجبها أصلا</w:t>
      </w:r>
      <w:r w:rsidR="005751A0" w:rsidRPr="00471653">
        <w:rPr>
          <w:rFonts w:hint="cs"/>
          <w:spacing w:val="-4"/>
          <w:rtl/>
        </w:rPr>
        <w:t>ً</w:t>
      </w:r>
      <w:r w:rsidR="005751A0" w:rsidRPr="00471653">
        <w:rPr>
          <w:spacing w:val="-4"/>
          <w:rtl/>
        </w:rPr>
        <w:t xml:space="preserve">. </w:t>
      </w:r>
      <w:r w:rsidR="005751A0" w:rsidRPr="00471653">
        <w:rPr>
          <w:rFonts w:hint="cs"/>
          <w:spacing w:val="-4"/>
          <w:rtl/>
        </w:rPr>
        <w:t>و</w:t>
      </w:r>
      <w:r w:rsidR="005751A0" w:rsidRPr="00471653">
        <w:rPr>
          <w:spacing w:val="-4"/>
          <w:rtl/>
        </w:rPr>
        <w:t>تعزيزا</w:t>
      </w:r>
      <w:r w:rsidR="005751A0" w:rsidRPr="00471653">
        <w:rPr>
          <w:rFonts w:hint="cs"/>
          <w:spacing w:val="-4"/>
          <w:rtl/>
        </w:rPr>
        <w:t>ً</w:t>
      </w:r>
      <w:r w:rsidR="005751A0" w:rsidRPr="00471653">
        <w:rPr>
          <w:spacing w:val="-4"/>
          <w:rtl/>
        </w:rPr>
        <w:t xml:space="preserve"> للشفافية والاتساق والمساءلة في إطار المساهم</w:t>
      </w:r>
      <w:r w:rsidR="005751A0" w:rsidRPr="00471653">
        <w:rPr>
          <w:rFonts w:hint="cs"/>
          <w:spacing w:val="-4"/>
          <w:rtl/>
        </w:rPr>
        <w:t>ات</w:t>
      </w:r>
      <w:r w:rsidR="005751A0" w:rsidRPr="00471653">
        <w:rPr>
          <w:spacing w:val="-4"/>
          <w:rtl/>
        </w:rPr>
        <w:t xml:space="preserve">، تدعو الأمانة المجلس إلى النظر في </w:t>
      </w:r>
      <w:r w:rsidR="005751A0" w:rsidRPr="00471653">
        <w:rPr>
          <w:rFonts w:hint="cs"/>
          <w:spacing w:val="-4"/>
          <w:rtl/>
        </w:rPr>
        <w:t>اعتماد</w:t>
      </w:r>
      <w:r w:rsidR="005751A0" w:rsidRPr="00471653">
        <w:rPr>
          <w:spacing w:val="-4"/>
          <w:rtl/>
        </w:rPr>
        <w:t xml:space="preserve"> نهج أكثر تنظيما</w:t>
      </w:r>
      <w:r w:rsidR="005751A0" w:rsidRPr="00471653">
        <w:rPr>
          <w:rFonts w:hint="cs"/>
          <w:spacing w:val="-4"/>
          <w:rtl/>
        </w:rPr>
        <w:t>ً</w:t>
      </w:r>
      <w:r w:rsidR="005751A0" w:rsidRPr="00471653">
        <w:rPr>
          <w:spacing w:val="-4"/>
          <w:rtl/>
        </w:rPr>
        <w:t xml:space="preserve"> </w:t>
      </w:r>
      <w:r w:rsidR="005751A0" w:rsidRPr="00471653">
        <w:rPr>
          <w:rFonts w:hint="cs"/>
          <w:spacing w:val="-4"/>
          <w:rtl/>
        </w:rPr>
        <w:t>بحيث تُحدّد</w:t>
      </w:r>
      <w:r w:rsidR="005751A0" w:rsidRPr="00471653">
        <w:rPr>
          <w:spacing w:val="-4"/>
          <w:rtl/>
        </w:rPr>
        <w:t xml:space="preserve"> التخفيضات الاستثنائية </w:t>
      </w:r>
      <w:r w:rsidR="005751A0" w:rsidRPr="00471653">
        <w:rPr>
          <w:rFonts w:hint="cs"/>
          <w:spacing w:val="-4"/>
          <w:rtl/>
        </w:rPr>
        <w:t>المنصوص عليها</w:t>
      </w:r>
      <w:r w:rsidR="005751A0" w:rsidRPr="00471653">
        <w:rPr>
          <w:spacing w:val="-4"/>
          <w:rtl/>
        </w:rPr>
        <w:t xml:space="preserve"> </w:t>
      </w:r>
      <w:r w:rsidR="005751A0" w:rsidRPr="00471653">
        <w:rPr>
          <w:rFonts w:hint="cs"/>
          <w:spacing w:val="-4"/>
          <w:rtl/>
        </w:rPr>
        <w:t>في ا</w:t>
      </w:r>
      <w:r w:rsidR="005751A0" w:rsidRPr="00471653">
        <w:rPr>
          <w:spacing w:val="-4"/>
          <w:rtl/>
        </w:rPr>
        <w:t xml:space="preserve">لرقم 165A من الاتفاقية </w:t>
      </w:r>
      <w:r w:rsidR="005751A0" w:rsidRPr="00471653">
        <w:rPr>
          <w:rFonts w:hint="cs"/>
          <w:spacing w:val="-4"/>
          <w:rtl/>
        </w:rPr>
        <w:t>بشكل صريح من حيث مدتها الزمنية</w:t>
      </w:r>
      <w:r w:rsidR="005751A0" w:rsidRPr="00471653">
        <w:rPr>
          <w:spacing w:val="-4"/>
          <w:rtl/>
        </w:rPr>
        <w:t xml:space="preserve"> وتخضع لاستعراض المنتظم. وفي هذا الصدد، </w:t>
      </w:r>
      <w:r w:rsidR="005751A0" w:rsidRPr="00471653">
        <w:rPr>
          <w:rFonts w:hint="cs"/>
          <w:spacing w:val="-4"/>
          <w:rtl/>
        </w:rPr>
        <w:t>من شأن تقديم</w:t>
      </w:r>
      <w:r w:rsidR="005751A0" w:rsidRPr="00471653">
        <w:rPr>
          <w:spacing w:val="-4"/>
          <w:rtl/>
        </w:rPr>
        <w:t xml:space="preserve"> تقارير سنوية إلى المجلس بشأن حالة التخفيضات الاستثنائية </w:t>
      </w:r>
      <w:r w:rsidR="005751A0" w:rsidRPr="00471653">
        <w:rPr>
          <w:rFonts w:hint="cs"/>
          <w:spacing w:val="-4"/>
          <w:rtl/>
        </w:rPr>
        <w:t>أن ييسّر</w:t>
      </w:r>
      <w:r w:rsidR="005751A0" w:rsidRPr="00471653">
        <w:rPr>
          <w:spacing w:val="-4"/>
          <w:rtl/>
        </w:rPr>
        <w:t xml:space="preserve"> اتخاذ قرارات مستنيرة</w:t>
      </w:r>
      <w:r w:rsidR="005751A0" w:rsidRPr="00471653">
        <w:rPr>
          <w:rFonts w:hint="cs"/>
          <w:spacing w:val="-4"/>
          <w:rtl/>
        </w:rPr>
        <w:t>، ويمكّن من</w:t>
      </w:r>
      <w:r w:rsidR="005751A0" w:rsidRPr="00471653">
        <w:rPr>
          <w:spacing w:val="-4"/>
          <w:rtl/>
        </w:rPr>
        <w:t xml:space="preserve"> إعادة تقييم إمكانية تطبيقها في الوقت المناسب.</w:t>
      </w:r>
    </w:p>
    <w:p w14:paraId="18410C34" w14:textId="5EC8E62D" w:rsidR="005751A0" w:rsidRPr="00F00110" w:rsidRDefault="005751A0" w:rsidP="0094056B">
      <w:pPr>
        <w:rPr>
          <w:spacing w:val="-2"/>
        </w:rPr>
      </w:pPr>
      <w:r w:rsidRPr="00F00110">
        <w:rPr>
          <w:spacing w:val="-2"/>
          <w:rtl/>
        </w:rPr>
        <w:t>8</w:t>
      </w:r>
      <w:r w:rsidRPr="00F00110">
        <w:rPr>
          <w:spacing w:val="-2"/>
          <w:rtl/>
        </w:rPr>
        <w:tab/>
        <w:t>وحد</w:t>
      </w:r>
      <w:r w:rsidRPr="00F00110">
        <w:rPr>
          <w:rFonts w:hint="cs"/>
          <w:spacing w:val="-2"/>
          <w:rtl/>
        </w:rPr>
        <w:t>ّ</w:t>
      </w:r>
      <w:r w:rsidRPr="00F00110">
        <w:rPr>
          <w:spacing w:val="-2"/>
          <w:rtl/>
        </w:rPr>
        <w:t>د الاستعراض أيضا</w:t>
      </w:r>
      <w:r w:rsidRPr="00F00110">
        <w:rPr>
          <w:rFonts w:hint="cs"/>
          <w:spacing w:val="-2"/>
          <w:rtl/>
        </w:rPr>
        <w:t>ً</w:t>
      </w:r>
      <w:r w:rsidRPr="00F00110">
        <w:rPr>
          <w:spacing w:val="-2"/>
          <w:rtl/>
        </w:rPr>
        <w:t xml:space="preserve"> عددا</w:t>
      </w:r>
      <w:r w:rsidRPr="00F00110">
        <w:rPr>
          <w:rFonts w:hint="cs"/>
          <w:spacing w:val="-2"/>
          <w:rtl/>
        </w:rPr>
        <w:t>ً</w:t>
      </w:r>
      <w:r w:rsidRPr="00F00110">
        <w:rPr>
          <w:spacing w:val="-2"/>
          <w:rtl/>
        </w:rPr>
        <w:t xml:space="preserve"> من الدول الأعضاء</w:t>
      </w:r>
      <w:r w:rsidRPr="00F00110">
        <w:rPr>
          <w:rFonts w:hint="cs"/>
          <w:spacing w:val="-2"/>
          <w:rtl/>
        </w:rPr>
        <w:t xml:space="preserve"> - </w:t>
      </w:r>
      <w:r w:rsidRPr="00F00110">
        <w:rPr>
          <w:spacing w:val="-2"/>
          <w:rtl/>
        </w:rPr>
        <w:t>أنتيغوا وبربودا وإسواتيني وملديف وناورو وسان</w:t>
      </w:r>
      <w:r w:rsidR="00F00110" w:rsidRPr="00F00110">
        <w:rPr>
          <w:rFonts w:hint="cs"/>
          <w:spacing w:val="-2"/>
          <w:rtl/>
        </w:rPr>
        <w:t> </w:t>
      </w:r>
      <w:r w:rsidRPr="00F00110">
        <w:rPr>
          <w:spacing w:val="-2"/>
          <w:rtl/>
        </w:rPr>
        <w:t>تومي</w:t>
      </w:r>
      <w:r w:rsidR="00AC2F1D">
        <w:rPr>
          <w:rFonts w:hint="cs"/>
          <w:spacing w:val="-2"/>
          <w:rtl/>
          <w:lang w:bidi="ar-EG"/>
        </w:rPr>
        <w:t xml:space="preserve"> </w:t>
      </w:r>
      <w:r w:rsidRPr="00F00110">
        <w:rPr>
          <w:spacing w:val="-2"/>
          <w:rtl/>
        </w:rPr>
        <w:t>وبرينسيبي وسيشيل وسانت كيتس ونيفيس وسانت لوسيا وجزر سليمان وفانواتو</w:t>
      </w:r>
      <w:r w:rsidRPr="00F00110">
        <w:rPr>
          <w:rFonts w:hint="cs"/>
          <w:spacing w:val="-2"/>
          <w:rtl/>
        </w:rPr>
        <w:t xml:space="preserve"> - </w:t>
      </w:r>
      <w:r w:rsidRPr="00F00110">
        <w:rPr>
          <w:spacing w:val="-2"/>
          <w:rtl/>
        </w:rPr>
        <w:t xml:space="preserve">التي </w:t>
      </w:r>
      <w:r w:rsidRPr="00F00110">
        <w:rPr>
          <w:rFonts w:hint="cs"/>
          <w:spacing w:val="-2"/>
          <w:rtl/>
        </w:rPr>
        <w:t>مُنحت</w:t>
      </w:r>
      <w:r w:rsidRPr="00F00110">
        <w:rPr>
          <w:spacing w:val="-2"/>
          <w:rtl/>
        </w:rPr>
        <w:t xml:space="preserve"> استثناءات </w:t>
      </w:r>
      <w:r w:rsidRPr="00F00110">
        <w:rPr>
          <w:rFonts w:hint="cs"/>
          <w:spacing w:val="-2"/>
          <w:rtl/>
        </w:rPr>
        <w:t>أقرّها</w:t>
      </w:r>
      <w:r w:rsidRPr="00F00110">
        <w:rPr>
          <w:spacing w:val="-2"/>
          <w:rtl/>
        </w:rPr>
        <w:t xml:space="preserve"> المجلس بين عامي 1967 و2006 والتي ربما لم يعد مستوى وحداتها الحالي </w:t>
      </w:r>
      <w:r w:rsidRPr="00F00110">
        <w:rPr>
          <w:rFonts w:hint="cs"/>
          <w:spacing w:val="-2"/>
          <w:rtl/>
        </w:rPr>
        <w:t>يفي ب</w:t>
      </w:r>
      <w:r w:rsidRPr="00F00110">
        <w:rPr>
          <w:spacing w:val="-2"/>
          <w:rtl/>
        </w:rPr>
        <w:t>معايير الأهلية المنصوص عليها في</w:t>
      </w:r>
      <w:r w:rsidR="00AC2F1D">
        <w:rPr>
          <w:rFonts w:hint="cs"/>
          <w:spacing w:val="-2"/>
          <w:rtl/>
        </w:rPr>
        <w:t> </w:t>
      </w:r>
      <w:r w:rsidRPr="00F00110">
        <w:rPr>
          <w:spacing w:val="-2"/>
          <w:rtl/>
        </w:rPr>
        <w:t xml:space="preserve">وثيقة المجلس </w:t>
      </w:r>
      <w:hyperlink r:id="rId10" w:history="1">
        <w:r w:rsidRPr="00F00110">
          <w:rPr>
            <w:rStyle w:val="Hyperlink"/>
            <w:noProof w:val="0"/>
            <w:spacing w:val="-2"/>
            <w:rtl/>
            <w:lang w:val="en-US" w:eastAsia="zh-CN"/>
          </w:rPr>
          <w:t>C10/67</w:t>
        </w:r>
      </w:hyperlink>
      <w:r w:rsidRPr="00F00110">
        <w:rPr>
          <w:spacing w:val="-2"/>
          <w:rtl/>
        </w:rPr>
        <w:t xml:space="preserve">. وفي ضوء القرارات السابقة التي </w:t>
      </w:r>
      <w:r w:rsidRPr="00F00110">
        <w:rPr>
          <w:rFonts w:hint="cs"/>
          <w:spacing w:val="-2"/>
          <w:rtl/>
        </w:rPr>
        <w:t>أقرّت</w:t>
      </w:r>
      <w:r w:rsidRPr="00F00110">
        <w:rPr>
          <w:spacing w:val="-2"/>
          <w:rtl/>
        </w:rPr>
        <w:t xml:space="preserve"> بالظروف </w:t>
      </w:r>
      <w:r w:rsidRPr="00F00110">
        <w:rPr>
          <w:rFonts w:hint="cs"/>
          <w:spacing w:val="-2"/>
          <w:rtl/>
        </w:rPr>
        <w:t>الخاصة</w:t>
      </w:r>
      <w:r w:rsidRPr="00F00110">
        <w:rPr>
          <w:spacing w:val="-2"/>
          <w:rtl/>
        </w:rPr>
        <w:t xml:space="preserve"> </w:t>
      </w:r>
      <w:r w:rsidRPr="00F00110">
        <w:rPr>
          <w:rFonts w:hint="cs"/>
          <w:spacing w:val="-2"/>
          <w:rtl/>
        </w:rPr>
        <w:t>ل</w:t>
      </w:r>
      <w:r w:rsidRPr="00F00110">
        <w:rPr>
          <w:spacing w:val="-2"/>
          <w:rtl/>
        </w:rPr>
        <w:t>هذه البلدان، تلتمس الأمانة من المجلس تفويض</w:t>
      </w:r>
      <w:r w:rsidRPr="00F00110">
        <w:rPr>
          <w:rFonts w:hint="cs"/>
          <w:spacing w:val="-2"/>
          <w:rtl/>
        </w:rPr>
        <w:t xml:space="preserve">ها </w:t>
      </w:r>
      <w:r w:rsidRPr="00F00110">
        <w:rPr>
          <w:spacing w:val="-2"/>
          <w:rtl/>
        </w:rPr>
        <w:t>بإجراء مراجعة للمعايير</w:t>
      </w:r>
      <w:r w:rsidRPr="00F00110">
        <w:rPr>
          <w:rFonts w:hint="cs"/>
          <w:spacing w:val="-2"/>
          <w:rtl/>
        </w:rPr>
        <w:t xml:space="preserve"> الواردة في الوثيقة</w:t>
      </w:r>
      <w:r w:rsidRPr="00F00110">
        <w:rPr>
          <w:spacing w:val="-2"/>
          <w:rtl/>
        </w:rPr>
        <w:t xml:space="preserve"> C10/67 </w:t>
      </w:r>
      <w:r w:rsidRPr="00F00110">
        <w:rPr>
          <w:rFonts w:hint="cs"/>
          <w:spacing w:val="-2"/>
          <w:rtl/>
        </w:rPr>
        <w:t>لضمان</w:t>
      </w:r>
      <w:r w:rsidRPr="00F00110">
        <w:rPr>
          <w:spacing w:val="-2"/>
          <w:rtl/>
        </w:rPr>
        <w:t xml:space="preserve"> استمرار </w:t>
      </w:r>
      <w:r w:rsidRPr="00F00110">
        <w:rPr>
          <w:rFonts w:hint="cs"/>
          <w:spacing w:val="-2"/>
          <w:rtl/>
        </w:rPr>
        <w:t>ملاءمتها</w:t>
      </w:r>
      <w:r w:rsidRPr="00F00110">
        <w:rPr>
          <w:spacing w:val="-2"/>
          <w:rtl/>
        </w:rPr>
        <w:t xml:space="preserve"> واتساقها.</w:t>
      </w:r>
    </w:p>
    <w:p w14:paraId="1DDEEAB6" w14:textId="6491D383" w:rsidR="005751A0" w:rsidRDefault="005751A0" w:rsidP="00F00110">
      <w:pPr>
        <w:spacing w:before="240"/>
        <w:rPr>
          <w:rtl/>
          <w:lang w:bidi="ar-EG"/>
        </w:rPr>
      </w:pPr>
      <w:r w:rsidRPr="00F00110">
        <w:rPr>
          <w:b/>
          <w:bCs/>
          <w:rtl/>
        </w:rPr>
        <w:t>الملحق:</w:t>
      </w:r>
      <w:r w:rsidRPr="005751A0">
        <w:rPr>
          <w:rtl/>
        </w:rPr>
        <w:t xml:space="preserve"> 1</w:t>
      </w:r>
      <w:r>
        <w:rPr>
          <w:rtl/>
          <w:lang w:bidi="ar-EG"/>
        </w:rPr>
        <w:br w:type="page"/>
      </w:r>
    </w:p>
    <w:p w14:paraId="1FA0991C" w14:textId="77777777" w:rsidR="005751A0" w:rsidRPr="005751A0" w:rsidRDefault="005751A0" w:rsidP="00F00110">
      <w:pPr>
        <w:pStyle w:val="AnnexNo"/>
        <w:spacing w:after="240"/>
        <w:rPr>
          <w:rtl/>
        </w:rPr>
      </w:pPr>
      <w:bookmarkStart w:id="0" w:name="الملحق1"/>
      <w:r w:rsidRPr="005751A0">
        <w:rPr>
          <w:rFonts w:hint="cs"/>
          <w:rtl/>
        </w:rPr>
        <w:lastRenderedPageBreak/>
        <w:t>الملحق 1</w:t>
      </w:r>
      <w:bookmarkEnd w:id="0"/>
    </w:p>
    <w:tbl>
      <w:tblPr>
        <w:bidiVisual/>
        <w:tblW w:w="45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089"/>
        <w:gridCol w:w="1688"/>
        <w:gridCol w:w="1689"/>
        <w:gridCol w:w="1689"/>
      </w:tblGrid>
      <w:tr w:rsidR="005751A0" w:rsidRPr="005751A0" w14:paraId="5B5B6B4E" w14:textId="77777777" w:rsidTr="00F00110">
        <w:trPr>
          <w:cantSplit/>
          <w:tblHeader/>
          <w:jc w:val="center"/>
        </w:trPr>
        <w:tc>
          <w:tcPr>
            <w:tcW w:w="3089" w:type="dxa"/>
            <w:tcBorders>
              <w:top w:val="single" w:sz="4" w:space="0" w:color="auto"/>
              <w:bottom w:val="single" w:sz="4" w:space="0" w:color="auto"/>
            </w:tcBorders>
            <w:shd w:val="clear" w:color="000000" w:fill="FFFFFF"/>
            <w:vAlign w:val="center"/>
            <w:hideMark/>
          </w:tcPr>
          <w:p w14:paraId="6F1E8968" w14:textId="77777777" w:rsidR="005751A0" w:rsidRPr="005751A0" w:rsidRDefault="005751A0" w:rsidP="005751A0">
            <w:pPr>
              <w:pStyle w:val="Tablehead"/>
              <w:rPr>
                <w:lang w:bidi="ar-EG"/>
              </w:rPr>
            </w:pPr>
            <w:r w:rsidRPr="005751A0">
              <w:rPr>
                <w:rFonts w:hint="cs"/>
                <w:rtl/>
              </w:rPr>
              <w:t>الدول الأعضاء</w:t>
            </w:r>
          </w:p>
        </w:tc>
        <w:tc>
          <w:tcPr>
            <w:tcW w:w="1688" w:type="dxa"/>
            <w:tcBorders>
              <w:top w:val="single" w:sz="4" w:space="0" w:color="auto"/>
              <w:bottom w:val="single" w:sz="4" w:space="0" w:color="auto"/>
            </w:tcBorders>
            <w:shd w:val="clear" w:color="000000" w:fill="FFFFFF"/>
            <w:vAlign w:val="center"/>
            <w:hideMark/>
          </w:tcPr>
          <w:p w14:paraId="018A4A81" w14:textId="2150C0D0" w:rsidR="005751A0" w:rsidRPr="005751A0" w:rsidRDefault="005751A0" w:rsidP="00250F09">
            <w:pPr>
              <w:pStyle w:val="Tablehead"/>
              <w:rPr>
                <w:lang w:bidi="ar-EG"/>
              </w:rPr>
            </w:pPr>
            <w:r w:rsidRPr="005751A0">
              <w:rPr>
                <w:rFonts w:hint="cs"/>
                <w:rtl/>
              </w:rPr>
              <w:t xml:space="preserve">عدد وحدات المساهمة للفترة </w:t>
            </w:r>
            <w:r w:rsidR="00F00110">
              <w:t>2027-2024</w:t>
            </w:r>
          </w:p>
        </w:tc>
        <w:tc>
          <w:tcPr>
            <w:tcW w:w="1689" w:type="dxa"/>
            <w:tcBorders>
              <w:top w:val="single" w:sz="4" w:space="0" w:color="auto"/>
              <w:bottom w:val="single" w:sz="4" w:space="0" w:color="auto"/>
            </w:tcBorders>
            <w:shd w:val="clear" w:color="000000" w:fill="CCCCFF"/>
            <w:vAlign w:val="center"/>
            <w:hideMark/>
          </w:tcPr>
          <w:p w14:paraId="3158E3BF" w14:textId="5E86B0E8" w:rsidR="005751A0" w:rsidRPr="005751A0" w:rsidRDefault="005751A0" w:rsidP="00250F09">
            <w:pPr>
              <w:pStyle w:val="Tablehead"/>
              <w:rPr>
                <w:lang w:bidi="ar-EG"/>
              </w:rPr>
            </w:pPr>
            <w:r w:rsidRPr="005751A0">
              <w:rPr>
                <w:rFonts w:hint="cs"/>
                <w:rtl/>
              </w:rPr>
              <w:t xml:space="preserve">العدد المؤقت لوحدات المساهمة للفترة </w:t>
            </w:r>
            <w:r w:rsidR="00F00110">
              <w:t>2031-2028</w:t>
            </w:r>
          </w:p>
        </w:tc>
        <w:tc>
          <w:tcPr>
            <w:tcW w:w="1689" w:type="dxa"/>
            <w:tcBorders>
              <w:top w:val="single" w:sz="4" w:space="0" w:color="auto"/>
              <w:bottom w:val="single" w:sz="4" w:space="0" w:color="auto"/>
            </w:tcBorders>
            <w:shd w:val="clear" w:color="000000" w:fill="FFFFFF"/>
            <w:vAlign w:val="center"/>
            <w:hideMark/>
          </w:tcPr>
          <w:p w14:paraId="3A25E8A9" w14:textId="77777777" w:rsidR="005751A0" w:rsidRPr="005751A0" w:rsidRDefault="005751A0" w:rsidP="00250F09">
            <w:pPr>
              <w:pStyle w:val="Tablehead"/>
              <w:rPr>
                <w:lang w:bidi="ar-EG"/>
              </w:rPr>
            </w:pPr>
            <w:r w:rsidRPr="005751A0">
              <w:rPr>
                <w:rFonts w:hint="cs"/>
                <w:rtl/>
              </w:rPr>
              <w:t>التغييرات في عدد الوحدات</w:t>
            </w:r>
          </w:p>
        </w:tc>
      </w:tr>
      <w:tr w:rsidR="005751A0" w:rsidRPr="005751A0" w14:paraId="104A5823" w14:textId="77777777" w:rsidTr="00F00110">
        <w:trPr>
          <w:cantSplit/>
          <w:jc w:val="center"/>
        </w:trPr>
        <w:tc>
          <w:tcPr>
            <w:tcW w:w="3089" w:type="dxa"/>
            <w:tcBorders>
              <w:top w:val="single" w:sz="4" w:space="0" w:color="auto"/>
            </w:tcBorders>
            <w:shd w:val="clear" w:color="000000" w:fill="FFFFFF"/>
            <w:vAlign w:val="center"/>
            <w:hideMark/>
          </w:tcPr>
          <w:p w14:paraId="5D3071A4" w14:textId="77777777" w:rsidR="005751A0" w:rsidRPr="005751A0" w:rsidRDefault="005751A0" w:rsidP="00250F09">
            <w:pPr>
              <w:pStyle w:val="Tabletext"/>
              <w:bidi/>
              <w:rPr>
                <w:b/>
                <w:bCs/>
                <w:lang w:bidi="ar-EG"/>
              </w:rPr>
            </w:pPr>
            <w:r w:rsidRPr="005751A0">
              <w:rPr>
                <w:rFonts w:hint="cs"/>
                <w:b/>
                <w:bCs/>
                <w:rtl/>
              </w:rPr>
              <w:t>أفغانستان</w:t>
            </w:r>
          </w:p>
        </w:tc>
        <w:tc>
          <w:tcPr>
            <w:tcW w:w="1688" w:type="dxa"/>
            <w:tcBorders>
              <w:top w:val="single" w:sz="4" w:space="0" w:color="auto"/>
            </w:tcBorders>
            <w:shd w:val="clear" w:color="000000" w:fill="FFFFFF"/>
            <w:noWrap/>
            <w:vAlign w:val="bottom"/>
            <w:hideMark/>
          </w:tcPr>
          <w:p w14:paraId="2684866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tcBorders>
              <w:top w:val="single" w:sz="4" w:space="0" w:color="auto"/>
            </w:tcBorders>
            <w:shd w:val="clear" w:color="000000" w:fill="FFFFFF"/>
            <w:noWrap/>
            <w:vAlign w:val="bottom"/>
            <w:hideMark/>
          </w:tcPr>
          <w:p w14:paraId="452517D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tcBorders>
              <w:top w:val="single" w:sz="4" w:space="0" w:color="auto"/>
            </w:tcBorders>
            <w:shd w:val="clear" w:color="000000" w:fill="FFFFFF"/>
            <w:vAlign w:val="center"/>
            <w:hideMark/>
          </w:tcPr>
          <w:p w14:paraId="3B10D864" w14:textId="77777777" w:rsidR="005751A0" w:rsidRPr="005751A0" w:rsidRDefault="005751A0" w:rsidP="00943FAE">
            <w:pPr>
              <w:pStyle w:val="Tabletext"/>
              <w:bidi/>
              <w:spacing w:before="40" w:after="40" w:line="240" w:lineRule="auto"/>
              <w:jc w:val="center"/>
              <w:rPr>
                <w:lang w:bidi="ar-EG"/>
              </w:rPr>
            </w:pPr>
          </w:p>
        </w:tc>
      </w:tr>
      <w:tr w:rsidR="005751A0" w:rsidRPr="005751A0" w14:paraId="2CEB893E" w14:textId="77777777" w:rsidTr="00F00110">
        <w:trPr>
          <w:cantSplit/>
          <w:jc w:val="center"/>
        </w:trPr>
        <w:tc>
          <w:tcPr>
            <w:tcW w:w="3089" w:type="dxa"/>
            <w:shd w:val="clear" w:color="000000" w:fill="FFFFFF"/>
            <w:vAlign w:val="center"/>
            <w:hideMark/>
          </w:tcPr>
          <w:p w14:paraId="0F23E819" w14:textId="77777777" w:rsidR="005751A0" w:rsidRPr="005751A0" w:rsidRDefault="005751A0" w:rsidP="00250F09">
            <w:pPr>
              <w:pStyle w:val="Tabletext"/>
              <w:bidi/>
              <w:rPr>
                <w:b/>
                <w:bCs/>
                <w:lang w:bidi="ar-EG"/>
              </w:rPr>
            </w:pPr>
            <w:r w:rsidRPr="005751A0">
              <w:rPr>
                <w:rFonts w:hint="cs"/>
                <w:b/>
                <w:bCs/>
                <w:rtl/>
              </w:rPr>
              <w:t>ألبانيا</w:t>
            </w:r>
          </w:p>
        </w:tc>
        <w:tc>
          <w:tcPr>
            <w:tcW w:w="1688" w:type="dxa"/>
            <w:shd w:val="clear" w:color="000000" w:fill="FFFFFF"/>
            <w:noWrap/>
            <w:vAlign w:val="bottom"/>
            <w:hideMark/>
          </w:tcPr>
          <w:p w14:paraId="6F8BAF1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5CC9056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26E150F5" w14:textId="77777777" w:rsidR="005751A0" w:rsidRPr="005751A0" w:rsidRDefault="005751A0" w:rsidP="00943FAE">
            <w:pPr>
              <w:pStyle w:val="Tabletext"/>
              <w:bidi/>
              <w:spacing w:before="40" w:after="40" w:line="240" w:lineRule="auto"/>
              <w:jc w:val="center"/>
              <w:rPr>
                <w:lang w:bidi="ar-EG"/>
              </w:rPr>
            </w:pPr>
          </w:p>
        </w:tc>
      </w:tr>
      <w:tr w:rsidR="005751A0" w:rsidRPr="005751A0" w14:paraId="129A2973" w14:textId="77777777" w:rsidTr="00F00110">
        <w:trPr>
          <w:cantSplit/>
          <w:jc w:val="center"/>
        </w:trPr>
        <w:tc>
          <w:tcPr>
            <w:tcW w:w="3089" w:type="dxa"/>
            <w:shd w:val="clear" w:color="000000" w:fill="FFFFFF"/>
            <w:vAlign w:val="center"/>
            <w:hideMark/>
          </w:tcPr>
          <w:p w14:paraId="62FCD8E0" w14:textId="77777777" w:rsidR="005751A0" w:rsidRPr="005751A0" w:rsidRDefault="005751A0" w:rsidP="00250F09">
            <w:pPr>
              <w:pStyle w:val="Tabletext"/>
              <w:bidi/>
              <w:rPr>
                <w:b/>
                <w:bCs/>
                <w:lang w:bidi="ar-EG"/>
              </w:rPr>
            </w:pPr>
            <w:r w:rsidRPr="005751A0">
              <w:rPr>
                <w:rFonts w:hint="cs"/>
                <w:b/>
                <w:bCs/>
                <w:rtl/>
              </w:rPr>
              <w:t>الجزائر</w:t>
            </w:r>
          </w:p>
        </w:tc>
        <w:tc>
          <w:tcPr>
            <w:tcW w:w="1688" w:type="dxa"/>
            <w:shd w:val="clear" w:color="000000" w:fill="FFFFFF"/>
            <w:noWrap/>
            <w:vAlign w:val="bottom"/>
            <w:hideMark/>
          </w:tcPr>
          <w:p w14:paraId="191902E9"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6F916FF2"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398085CF" w14:textId="77777777" w:rsidR="005751A0" w:rsidRPr="005751A0" w:rsidRDefault="005751A0" w:rsidP="00943FAE">
            <w:pPr>
              <w:pStyle w:val="Tabletext"/>
              <w:bidi/>
              <w:spacing w:before="40" w:after="40" w:line="240" w:lineRule="auto"/>
              <w:jc w:val="center"/>
              <w:rPr>
                <w:lang w:bidi="ar-EG"/>
              </w:rPr>
            </w:pPr>
          </w:p>
        </w:tc>
      </w:tr>
      <w:tr w:rsidR="005751A0" w:rsidRPr="005751A0" w14:paraId="1F06C67F" w14:textId="77777777" w:rsidTr="00F00110">
        <w:trPr>
          <w:cantSplit/>
          <w:jc w:val="center"/>
        </w:trPr>
        <w:tc>
          <w:tcPr>
            <w:tcW w:w="3089" w:type="dxa"/>
            <w:shd w:val="clear" w:color="000000" w:fill="FFFFFF"/>
            <w:vAlign w:val="center"/>
            <w:hideMark/>
          </w:tcPr>
          <w:p w14:paraId="3F34CCB0" w14:textId="77777777" w:rsidR="005751A0" w:rsidRPr="005751A0" w:rsidRDefault="005751A0" w:rsidP="00250F09">
            <w:pPr>
              <w:pStyle w:val="Tabletext"/>
              <w:bidi/>
              <w:rPr>
                <w:b/>
                <w:bCs/>
                <w:lang w:bidi="ar-EG"/>
              </w:rPr>
            </w:pPr>
            <w:r w:rsidRPr="005751A0">
              <w:rPr>
                <w:rFonts w:hint="cs"/>
                <w:b/>
                <w:bCs/>
                <w:rtl/>
              </w:rPr>
              <w:t>أندورا</w:t>
            </w:r>
          </w:p>
        </w:tc>
        <w:tc>
          <w:tcPr>
            <w:tcW w:w="1688" w:type="dxa"/>
            <w:shd w:val="clear" w:color="000000" w:fill="FFFFFF"/>
            <w:noWrap/>
            <w:vAlign w:val="bottom"/>
            <w:hideMark/>
          </w:tcPr>
          <w:p w14:paraId="679D405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16BA69F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087F8465" w14:textId="77777777" w:rsidR="005751A0" w:rsidRPr="005751A0" w:rsidRDefault="005751A0" w:rsidP="00943FAE">
            <w:pPr>
              <w:pStyle w:val="Tabletext"/>
              <w:bidi/>
              <w:spacing w:before="40" w:after="40" w:line="240" w:lineRule="auto"/>
              <w:jc w:val="center"/>
              <w:rPr>
                <w:lang w:bidi="ar-EG"/>
              </w:rPr>
            </w:pPr>
          </w:p>
        </w:tc>
      </w:tr>
      <w:tr w:rsidR="005751A0" w:rsidRPr="005751A0" w14:paraId="0BC3E467" w14:textId="77777777" w:rsidTr="00F00110">
        <w:trPr>
          <w:cantSplit/>
          <w:jc w:val="center"/>
        </w:trPr>
        <w:tc>
          <w:tcPr>
            <w:tcW w:w="3089" w:type="dxa"/>
            <w:shd w:val="clear" w:color="000000" w:fill="FFFFFF"/>
            <w:vAlign w:val="center"/>
            <w:hideMark/>
          </w:tcPr>
          <w:p w14:paraId="61F9CBA1" w14:textId="77777777" w:rsidR="005751A0" w:rsidRPr="005751A0" w:rsidRDefault="005751A0" w:rsidP="00250F09">
            <w:pPr>
              <w:pStyle w:val="Tabletext"/>
              <w:bidi/>
              <w:rPr>
                <w:b/>
                <w:bCs/>
                <w:lang w:bidi="ar-EG"/>
              </w:rPr>
            </w:pPr>
            <w:bookmarkStart w:id="1" w:name="_Hlk226547897"/>
            <w:r w:rsidRPr="005751A0">
              <w:rPr>
                <w:rFonts w:hint="cs"/>
                <w:b/>
                <w:bCs/>
                <w:rtl/>
              </w:rPr>
              <w:t>أنغولا</w:t>
            </w:r>
          </w:p>
        </w:tc>
        <w:tc>
          <w:tcPr>
            <w:tcW w:w="1688" w:type="dxa"/>
            <w:shd w:val="clear" w:color="000000" w:fill="FFFFFF"/>
            <w:noWrap/>
            <w:vAlign w:val="bottom"/>
            <w:hideMark/>
          </w:tcPr>
          <w:p w14:paraId="4705C2F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43166C81"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4E4D6FB9" w14:textId="77777777" w:rsidR="005751A0" w:rsidRPr="005751A0" w:rsidRDefault="005751A0" w:rsidP="00943FAE">
            <w:pPr>
              <w:pStyle w:val="Tabletext"/>
              <w:bidi/>
              <w:spacing w:before="40" w:after="40" w:line="240" w:lineRule="auto"/>
              <w:jc w:val="center"/>
              <w:rPr>
                <w:lang w:bidi="ar-EG"/>
              </w:rPr>
            </w:pPr>
          </w:p>
        </w:tc>
      </w:tr>
      <w:tr w:rsidR="005751A0" w:rsidRPr="005751A0" w14:paraId="3C4D6811" w14:textId="77777777" w:rsidTr="00F00110">
        <w:trPr>
          <w:cantSplit/>
          <w:jc w:val="center"/>
        </w:trPr>
        <w:tc>
          <w:tcPr>
            <w:tcW w:w="3089" w:type="dxa"/>
            <w:shd w:val="clear" w:color="000000" w:fill="FFFFFF"/>
            <w:vAlign w:val="center"/>
            <w:hideMark/>
          </w:tcPr>
          <w:p w14:paraId="751DEEE0" w14:textId="77777777" w:rsidR="005751A0" w:rsidRPr="005751A0" w:rsidRDefault="005751A0" w:rsidP="00250F09">
            <w:pPr>
              <w:pStyle w:val="Tabletext"/>
              <w:bidi/>
              <w:rPr>
                <w:b/>
                <w:bCs/>
                <w:lang w:bidi="ar-EG"/>
              </w:rPr>
            </w:pPr>
            <w:r w:rsidRPr="005751A0">
              <w:rPr>
                <w:rFonts w:hint="cs"/>
                <w:b/>
                <w:bCs/>
                <w:rtl/>
              </w:rPr>
              <w:t>أنتيغوا وبربودا</w:t>
            </w:r>
          </w:p>
        </w:tc>
        <w:tc>
          <w:tcPr>
            <w:tcW w:w="1688" w:type="dxa"/>
            <w:shd w:val="clear" w:color="000000" w:fill="FFFFFF"/>
            <w:noWrap/>
            <w:vAlign w:val="bottom"/>
            <w:hideMark/>
          </w:tcPr>
          <w:p w14:paraId="1861EEB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000F357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6282503F" w14:textId="77777777" w:rsidR="005751A0" w:rsidRPr="005751A0" w:rsidRDefault="005751A0" w:rsidP="00943FAE">
            <w:pPr>
              <w:pStyle w:val="Tabletext"/>
              <w:bidi/>
              <w:spacing w:before="40" w:after="40" w:line="240" w:lineRule="auto"/>
              <w:jc w:val="center"/>
              <w:rPr>
                <w:lang w:bidi="ar-EG"/>
              </w:rPr>
            </w:pPr>
          </w:p>
        </w:tc>
      </w:tr>
      <w:bookmarkEnd w:id="1"/>
      <w:tr w:rsidR="005751A0" w:rsidRPr="005751A0" w14:paraId="7330F9EA" w14:textId="77777777" w:rsidTr="00F00110">
        <w:trPr>
          <w:cantSplit/>
          <w:jc w:val="center"/>
        </w:trPr>
        <w:tc>
          <w:tcPr>
            <w:tcW w:w="3089" w:type="dxa"/>
            <w:shd w:val="clear" w:color="000000" w:fill="FFFFFF"/>
            <w:vAlign w:val="center"/>
            <w:hideMark/>
          </w:tcPr>
          <w:p w14:paraId="009E19DD" w14:textId="77777777" w:rsidR="005751A0" w:rsidRPr="005751A0" w:rsidRDefault="005751A0" w:rsidP="00250F09">
            <w:pPr>
              <w:pStyle w:val="Tabletext"/>
              <w:bidi/>
              <w:rPr>
                <w:b/>
                <w:bCs/>
                <w:lang w:bidi="ar-EG"/>
              </w:rPr>
            </w:pPr>
            <w:r w:rsidRPr="005751A0">
              <w:rPr>
                <w:rFonts w:hint="cs"/>
                <w:b/>
                <w:bCs/>
                <w:rtl/>
              </w:rPr>
              <w:t>الأرجنتين</w:t>
            </w:r>
          </w:p>
        </w:tc>
        <w:tc>
          <w:tcPr>
            <w:tcW w:w="1688" w:type="dxa"/>
            <w:shd w:val="clear" w:color="000000" w:fill="FFFFFF"/>
            <w:noWrap/>
            <w:vAlign w:val="bottom"/>
            <w:hideMark/>
          </w:tcPr>
          <w:p w14:paraId="4C52E3E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noWrap/>
            <w:vAlign w:val="bottom"/>
            <w:hideMark/>
          </w:tcPr>
          <w:p w14:paraId="22FE5D6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1353069A" w14:textId="77777777" w:rsidR="005751A0" w:rsidRPr="005751A0" w:rsidRDefault="005751A0" w:rsidP="00943FAE">
            <w:pPr>
              <w:pStyle w:val="Tabletext"/>
              <w:bidi/>
              <w:spacing w:before="40" w:after="40" w:line="240" w:lineRule="auto"/>
              <w:jc w:val="center"/>
              <w:rPr>
                <w:lang w:bidi="ar-EG"/>
              </w:rPr>
            </w:pPr>
          </w:p>
        </w:tc>
      </w:tr>
      <w:tr w:rsidR="005751A0" w:rsidRPr="005751A0" w14:paraId="2FE88899" w14:textId="77777777" w:rsidTr="00F00110">
        <w:trPr>
          <w:cantSplit/>
          <w:jc w:val="center"/>
        </w:trPr>
        <w:tc>
          <w:tcPr>
            <w:tcW w:w="3089" w:type="dxa"/>
            <w:shd w:val="clear" w:color="000000" w:fill="CCCCFF"/>
            <w:vAlign w:val="center"/>
            <w:hideMark/>
          </w:tcPr>
          <w:p w14:paraId="38F07A26" w14:textId="77777777" w:rsidR="005751A0" w:rsidRPr="005751A0" w:rsidRDefault="005751A0" w:rsidP="00250F09">
            <w:pPr>
              <w:pStyle w:val="Tabletext"/>
              <w:bidi/>
              <w:rPr>
                <w:b/>
                <w:bCs/>
                <w:lang w:bidi="ar-EG"/>
              </w:rPr>
            </w:pPr>
            <w:r w:rsidRPr="005751A0">
              <w:rPr>
                <w:rFonts w:hint="cs"/>
                <w:b/>
                <w:bCs/>
                <w:rtl/>
              </w:rPr>
              <w:t>أرمينيا</w:t>
            </w:r>
          </w:p>
        </w:tc>
        <w:tc>
          <w:tcPr>
            <w:tcW w:w="1688" w:type="dxa"/>
            <w:shd w:val="clear" w:color="000000" w:fill="FFFFFF"/>
            <w:noWrap/>
            <w:vAlign w:val="bottom"/>
            <w:hideMark/>
          </w:tcPr>
          <w:p w14:paraId="7C8ACC4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73CAF29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BCA6DF1"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201FE351" w14:textId="77777777" w:rsidTr="00F00110">
        <w:trPr>
          <w:cantSplit/>
          <w:jc w:val="center"/>
        </w:trPr>
        <w:tc>
          <w:tcPr>
            <w:tcW w:w="3089" w:type="dxa"/>
            <w:shd w:val="clear" w:color="000000" w:fill="FFFFFF"/>
            <w:vAlign w:val="center"/>
            <w:hideMark/>
          </w:tcPr>
          <w:p w14:paraId="06CD2B74" w14:textId="77777777" w:rsidR="005751A0" w:rsidRPr="005751A0" w:rsidRDefault="005751A0" w:rsidP="00250F09">
            <w:pPr>
              <w:pStyle w:val="Tabletext"/>
              <w:bidi/>
              <w:rPr>
                <w:b/>
                <w:bCs/>
                <w:lang w:bidi="ar-EG"/>
              </w:rPr>
            </w:pPr>
            <w:r w:rsidRPr="005751A0">
              <w:rPr>
                <w:rFonts w:hint="cs"/>
                <w:b/>
                <w:bCs/>
                <w:rtl/>
              </w:rPr>
              <w:t>أستراليا</w:t>
            </w:r>
          </w:p>
        </w:tc>
        <w:tc>
          <w:tcPr>
            <w:tcW w:w="1688" w:type="dxa"/>
            <w:shd w:val="clear" w:color="000000" w:fill="FFFFFF"/>
            <w:noWrap/>
            <w:vAlign w:val="bottom"/>
            <w:hideMark/>
          </w:tcPr>
          <w:p w14:paraId="0808BAC4" w14:textId="77777777" w:rsidR="005751A0" w:rsidRPr="005751A0" w:rsidRDefault="005751A0" w:rsidP="00943FAE">
            <w:pPr>
              <w:pStyle w:val="Tabletext"/>
              <w:bidi/>
              <w:spacing w:before="40" w:after="40" w:line="240" w:lineRule="auto"/>
              <w:jc w:val="center"/>
              <w:rPr>
                <w:lang w:bidi="ar-EG"/>
              </w:rPr>
            </w:pPr>
            <w:r w:rsidRPr="005751A0">
              <w:rPr>
                <w:lang w:bidi="ar-EG"/>
              </w:rPr>
              <w:t>13</w:t>
            </w:r>
          </w:p>
        </w:tc>
        <w:tc>
          <w:tcPr>
            <w:tcW w:w="1689" w:type="dxa"/>
            <w:shd w:val="clear" w:color="000000" w:fill="FFFFFF"/>
            <w:noWrap/>
            <w:vAlign w:val="bottom"/>
            <w:hideMark/>
          </w:tcPr>
          <w:p w14:paraId="51F19877" w14:textId="77777777" w:rsidR="005751A0" w:rsidRPr="005751A0" w:rsidRDefault="005751A0" w:rsidP="00943FAE">
            <w:pPr>
              <w:pStyle w:val="Tabletext"/>
              <w:bidi/>
              <w:spacing w:before="40" w:after="40" w:line="240" w:lineRule="auto"/>
              <w:jc w:val="center"/>
              <w:rPr>
                <w:lang w:bidi="ar-EG"/>
              </w:rPr>
            </w:pPr>
            <w:r w:rsidRPr="005751A0">
              <w:rPr>
                <w:lang w:bidi="ar-EG"/>
              </w:rPr>
              <w:t>13</w:t>
            </w:r>
          </w:p>
        </w:tc>
        <w:tc>
          <w:tcPr>
            <w:tcW w:w="1689" w:type="dxa"/>
            <w:shd w:val="clear" w:color="000000" w:fill="FFFFFF"/>
            <w:vAlign w:val="center"/>
            <w:hideMark/>
          </w:tcPr>
          <w:p w14:paraId="3C72EDF7" w14:textId="77777777" w:rsidR="005751A0" w:rsidRPr="005751A0" w:rsidRDefault="005751A0" w:rsidP="00943FAE">
            <w:pPr>
              <w:pStyle w:val="Tabletext"/>
              <w:bidi/>
              <w:spacing w:before="40" w:after="40" w:line="240" w:lineRule="auto"/>
              <w:jc w:val="center"/>
              <w:rPr>
                <w:lang w:bidi="ar-EG"/>
              </w:rPr>
            </w:pPr>
          </w:p>
        </w:tc>
      </w:tr>
      <w:tr w:rsidR="005751A0" w:rsidRPr="005751A0" w14:paraId="120BBF83" w14:textId="77777777" w:rsidTr="00F00110">
        <w:trPr>
          <w:cantSplit/>
          <w:jc w:val="center"/>
        </w:trPr>
        <w:tc>
          <w:tcPr>
            <w:tcW w:w="3089" w:type="dxa"/>
            <w:shd w:val="clear" w:color="000000" w:fill="FFFFFF"/>
            <w:vAlign w:val="center"/>
            <w:hideMark/>
          </w:tcPr>
          <w:p w14:paraId="026051F4" w14:textId="77777777" w:rsidR="005751A0" w:rsidRPr="005751A0" w:rsidRDefault="005751A0" w:rsidP="00250F09">
            <w:pPr>
              <w:pStyle w:val="Tabletext"/>
              <w:bidi/>
              <w:rPr>
                <w:b/>
                <w:bCs/>
                <w:lang w:bidi="ar-EG"/>
              </w:rPr>
            </w:pPr>
            <w:r w:rsidRPr="005751A0">
              <w:rPr>
                <w:rFonts w:hint="cs"/>
                <w:b/>
                <w:bCs/>
                <w:rtl/>
              </w:rPr>
              <w:t>النمسا</w:t>
            </w:r>
          </w:p>
        </w:tc>
        <w:tc>
          <w:tcPr>
            <w:tcW w:w="1688" w:type="dxa"/>
            <w:shd w:val="clear" w:color="000000" w:fill="FFFFFF"/>
            <w:noWrap/>
            <w:vAlign w:val="bottom"/>
            <w:hideMark/>
          </w:tcPr>
          <w:p w14:paraId="4434A19B"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32289858"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5A693B10" w14:textId="77777777" w:rsidR="005751A0" w:rsidRPr="005751A0" w:rsidRDefault="005751A0" w:rsidP="00943FAE">
            <w:pPr>
              <w:pStyle w:val="Tabletext"/>
              <w:bidi/>
              <w:spacing w:before="40" w:after="40" w:line="240" w:lineRule="auto"/>
              <w:jc w:val="center"/>
              <w:rPr>
                <w:lang w:bidi="ar-EG"/>
              </w:rPr>
            </w:pPr>
          </w:p>
        </w:tc>
      </w:tr>
      <w:tr w:rsidR="005751A0" w:rsidRPr="005751A0" w14:paraId="64D2178F" w14:textId="77777777" w:rsidTr="00F00110">
        <w:trPr>
          <w:cantSplit/>
          <w:jc w:val="center"/>
        </w:trPr>
        <w:tc>
          <w:tcPr>
            <w:tcW w:w="3089" w:type="dxa"/>
            <w:shd w:val="clear" w:color="000000" w:fill="FFFFFF"/>
            <w:vAlign w:val="center"/>
            <w:hideMark/>
          </w:tcPr>
          <w:p w14:paraId="67BED13D" w14:textId="77777777" w:rsidR="005751A0" w:rsidRPr="005751A0" w:rsidRDefault="005751A0" w:rsidP="00250F09">
            <w:pPr>
              <w:pStyle w:val="Tabletext"/>
              <w:bidi/>
              <w:rPr>
                <w:b/>
                <w:bCs/>
                <w:lang w:bidi="ar-EG"/>
              </w:rPr>
            </w:pPr>
            <w:r w:rsidRPr="005751A0">
              <w:rPr>
                <w:rFonts w:hint="cs"/>
                <w:b/>
                <w:bCs/>
                <w:rtl/>
              </w:rPr>
              <w:t>أذربيجان</w:t>
            </w:r>
          </w:p>
        </w:tc>
        <w:tc>
          <w:tcPr>
            <w:tcW w:w="1688" w:type="dxa"/>
            <w:shd w:val="clear" w:color="000000" w:fill="FFFFFF"/>
            <w:noWrap/>
            <w:vAlign w:val="bottom"/>
            <w:hideMark/>
          </w:tcPr>
          <w:p w14:paraId="1E6E0A66"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7E919A7B"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32E06010" w14:textId="77777777" w:rsidR="005751A0" w:rsidRPr="005751A0" w:rsidRDefault="005751A0" w:rsidP="00943FAE">
            <w:pPr>
              <w:pStyle w:val="Tabletext"/>
              <w:bidi/>
              <w:spacing w:before="40" w:after="40" w:line="240" w:lineRule="auto"/>
              <w:jc w:val="center"/>
              <w:rPr>
                <w:lang w:bidi="ar-EG"/>
              </w:rPr>
            </w:pPr>
          </w:p>
        </w:tc>
      </w:tr>
      <w:tr w:rsidR="005751A0" w:rsidRPr="005751A0" w14:paraId="50C8F68D" w14:textId="77777777" w:rsidTr="00F00110">
        <w:trPr>
          <w:cantSplit/>
          <w:jc w:val="center"/>
        </w:trPr>
        <w:tc>
          <w:tcPr>
            <w:tcW w:w="3089" w:type="dxa"/>
            <w:shd w:val="clear" w:color="000000" w:fill="FFFFFF"/>
            <w:vAlign w:val="center"/>
            <w:hideMark/>
          </w:tcPr>
          <w:p w14:paraId="6ADEA94E" w14:textId="77777777" w:rsidR="005751A0" w:rsidRPr="005751A0" w:rsidRDefault="005751A0" w:rsidP="00250F09">
            <w:pPr>
              <w:pStyle w:val="Tabletext"/>
              <w:bidi/>
              <w:rPr>
                <w:b/>
                <w:bCs/>
                <w:lang w:bidi="ar-EG"/>
              </w:rPr>
            </w:pPr>
            <w:r w:rsidRPr="005751A0">
              <w:rPr>
                <w:rFonts w:hint="cs"/>
                <w:b/>
                <w:bCs/>
                <w:rtl/>
              </w:rPr>
              <w:t>جزر البهاما</w:t>
            </w:r>
          </w:p>
        </w:tc>
        <w:tc>
          <w:tcPr>
            <w:tcW w:w="1688" w:type="dxa"/>
            <w:shd w:val="clear" w:color="000000" w:fill="FFFFFF"/>
            <w:noWrap/>
            <w:vAlign w:val="bottom"/>
            <w:hideMark/>
          </w:tcPr>
          <w:p w14:paraId="7B1205C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7D757C0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1F245B22" w14:textId="77777777" w:rsidR="005751A0" w:rsidRPr="005751A0" w:rsidRDefault="005751A0" w:rsidP="00943FAE">
            <w:pPr>
              <w:pStyle w:val="Tabletext"/>
              <w:bidi/>
              <w:spacing w:before="40" w:after="40" w:line="240" w:lineRule="auto"/>
              <w:jc w:val="center"/>
              <w:rPr>
                <w:lang w:bidi="ar-EG"/>
              </w:rPr>
            </w:pPr>
          </w:p>
        </w:tc>
      </w:tr>
      <w:tr w:rsidR="005751A0" w:rsidRPr="005751A0" w14:paraId="5BE6EEA7" w14:textId="77777777" w:rsidTr="00F00110">
        <w:trPr>
          <w:cantSplit/>
          <w:jc w:val="center"/>
        </w:trPr>
        <w:tc>
          <w:tcPr>
            <w:tcW w:w="3089" w:type="dxa"/>
            <w:shd w:val="clear" w:color="000000" w:fill="FFFFFF"/>
            <w:vAlign w:val="center"/>
            <w:hideMark/>
          </w:tcPr>
          <w:p w14:paraId="48A758D6" w14:textId="77777777" w:rsidR="005751A0" w:rsidRPr="005751A0" w:rsidRDefault="005751A0" w:rsidP="00250F09">
            <w:pPr>
              <w:pStyle w:val="Tabletext"/>
              <w:bidi/>
              <w:rPr>
                <w:b/>
                <w:bCs/>
                <w:lang w:bidi="ar-EG"/>
              </w:rPr>
            </w:pPr>
            <w:r w:rsidRPr="005751A0">
              <w:rPr>
                <w:rFonts w:hint="cs"/>
                <w:b/>
                <w:bCs/>
                <w:rtl/>
              </w:rPr>
              <w:t>البحرين</w:t>
            </w:r>
          </w:p>
        </w:tc>
        <w:tc>
          <w:tcPr>
            <w:tcW w:w="1688" w:type="dxa"/>
            <w:shd w:val="clear" w:color="000000" w:fill="FFFFFF"/>
            <w:noWrap/>
            <w:vAlign w:val="bottom"/>
            <w:hideMark/>
          </w:tcPr>
          <w:p w14:paraId="5707ECDF"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66170CC3"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1D51884F" w14:textId="77777777" w:rsidR="005751A0" w:rsidRPr="005751A0" w:rsidRDefault="005751A0" w:rsidP="00943FAE">
            <w:pPr>
              <w:pStyle w:val="Tabletext"/>
              <w:bidi/>
              <w:spacing w:before="40" w:after="40" w:line="240" w:lineRule="auto"/>
              <w:jc w:val="center"/>
              <w:rPr>
                <w:lang w:bidi="ar-EG"/>
              </w:rPr>
            </w:pPr>
          </w:p>
        </w:tc>
      </w:tr>
      <w:tr w:rsidR="005751A0" w:rsidRPr="005751A0" w14:paraId="48D2EC10" w14:textId="77777777" w:rsidTr="00F00110">
        <w:trPr>
          <w:cantSplit/>
          <w:jc w:val="center"/>
        </w:trPr>
        <w:tc>
          <w:tcPr>
            <w:tcW w:w="3089" w:type="dxa"/>
            <w:shd w:val="clear" w:color="000000" w:fill="FFFFFF"/>
            <w:vAlign w:val="center"/>
            <w:hideMark/>
          </w:tcPr>
          <w:p w14:paraId="455E6019" w14:textId="77777777" w:rsidR="005751A0" w:rsidRPr="005751A0" w:rsidRDefault="005751A0" w:rsidP="00250F09">
            <w:pPr>
              <w:pStyle w:val="Tabletext"/>
              <w:bidi/>
              <w:rPr>
                <w:b/>
                <w:bCs/>
                <w:lang w:bidi="ar-EG"/>
              </w:rPr>
            </w:pPr>
            <w:r w:rsidRPr="005751A0">
              <w:rPr>
                <w:rFonts w:hint="cs"/>
                <w:b/>
                <w:bCs/>
                <w:rtl/>
              </w:rPr>
              <w:t>بنغلاديش</w:t>
            </w:r>
          </w:p>
        </w:tc>
        <w:tc>
          <w:tcPr>
            <w:tcW w:w="1688" w:type="dxa"/>
            <w:shd w:val="clear" w:color="000000" w:fill="FFFFFF"/>
            <w:noWrap/>
            <w:vAlign w:val="bottom"/>
            <w:hideMark/>
          </w:tcPr>
          <w:p w14:paraId="50997A5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2AF764F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6FE89617" w14:textId="77777777" w:rsidR="005751A0" w:rsidRPr="005751A0" w:rsidRDefault="005751A0" w:rsidP="00943FAE">
            <w:pPr>
              <w:pStyle w:val="Tabletext"/>
              <w:bidi/>
              <w:spacing w:before="40" w:after="40" w:line="240" w:lineRule="auto"/>
              <w:jc w:val="center"/>
              <w:rPr>
                <w:lang w:bidi="ar-EG"/>
              </w:rPr>
            </w:pPr>
          </w:p>
        </w:tc>
      </w:tr>
      <w:tr w:rsidR="005751A0" w:rsidRPr="005751A0" w14:paraId="1028D661" w14:textId="77777777" w:rsidTr="00F00110">
        <w:trPr>
          <w:cantSplit/>
          <w:jc w:val="center"/>
        </w:trPr>
        <w:tc>
          <w:tcPr>
            <w:tcW w:w="3089" w:type="dxa"/>
            <w:shd w:val="clear" w:color="000000" w:fill="FFFFFF"/>
            <w:vAlign w:val="center"/>
            <w:hideMark/>
          </w:tcPr>
          <w:p w14:paraId="5EB6F774" w14:textId="77777777" w:rsidR="005751A0" w:rsidRPr="005751A0" w:rsidRDefault="005751A0" w:rsidP="00250F09">
            <w:pPr>
              <w:pStyle w:val="Tabletext"/>
              <w:bidi/>
              <w:rPr>
                <w:b/>
                <w:bCs/>
                <w:lang w:bidi="ar-EG"/>
              </w:rPr>
            </w:pPr>
            <w:r w:rsidRPr="005751A0">
              <w:rPr>
                <w:rFonts w:hint="cs"/>
                <w:b/>
                <w:bCs/>
                <w:rtl/>
              </w:rPr>
              <w:t>بربادوس</w:t>
            </w:r>
          </w:p>
        </w:tc>
        <w:tc>
          <w:tcPr>
            <w:tcW w:w="1688" w:type="dxa"/>
            <w:shd w:val="clear" w:color="000000" w:fill="FFFFFF"/>
            <w:noWrap/>
            <w:vAlign w:val="bottom"/>
            <w:hideMark/>
          </w:tcPr>
          <w:p w14:paraId="2C400E9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307C441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2A4E1282" w14:textId="77777777" w:rsidR="005751A0" w:rsidRPr="005751A0" w:rsidRDefault="005751A0" w:rsidP="00943FAE">
            <w:pPr>
              <w:pStyle w:val="Tabletext"/>
              <w:bidi/>
              <w:spacing w:before="40" w:after="40" w:line="240" w:lineRule="auto"/>
              <w:jc w:val="center"/>
              <w:rPr>
                <w:lang w:bidi="ar-EG"/>
              </w:rPr>
            </w:pPr>
          </w:p>
        </w:tc>
      </w:tr>
      <w:tr w:rsidR="005751A0" w:rsidRPr="005751A0" w14:paraId="773AA298" w14:textId="77777777" w:rsidTr="00F00110">
        <w:trPr>
          <w:cantSplit/>
          <w:jc w:val="center"/>
        </w:trPr>
        <w:tc>
          <w:tcPr>
            <w:tcW w:w="3089" w:type="dxa"/>
            <w:shd w:val="clear" w:color="000000" w:fill="FFFFFF"/>
            <w:vAlign w:val="center"/>
            <w:hideMark/>
          </w:tcPr>
          <w:p w14:paraId="09B4EFDA" w14:textId="77777777" w:rsidR="005751A0" w:rsidRPr="005751A0" w:rsidRDefault="005751A0" w:rsidP="00250F09">
            <w:pPr>
              <w:pStyle w:val="Tabletext"/>
              <w:bidi/>
              <w:rPr>
                <w:b/>
                <w:bCs/>
                <w:lang w:bidi="ar-EG"/>
              </w:rPr>
            </w:pPr>
            <w:r w:rsidRPr="005751A0">
              <w:rPr>
                <w:rFonts w:hint="cs"/>
                <w:b/>
                <w:bCs/>
                <w:rtl/>
              </w:rPr>
              <w:t>بيلاروس</w:t>
            </w:r>
          </w:p>
        </w:tc>
        <w:tc>
          <w:tcPr>
            <w:tcW w:w="1688" w:type="dxa"/>
            <w:shd w:val="clear" w:color="000000" w:fill="FFFFFF"/>
            <w:vAlign w:val="bottom"/>
            <w:hideMark/>
          </w:tcPr>
          <w:p w14:paraId="7D6242E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3DAD876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530ABC6" w14:textId="77777777" w:rsidR="005751A0" w:rsidRPr="005751A0" w:rsidRDefault="005751A0" w:rsidP="00943FAE">
            <w:pPr>
              <w:pStyle w:val="Tabletext"/>
              <w:bidi/>
              <w:spacing w:before="40" w:after="40" w:line="240" w:lineRule="auto"/>
              <w:jc w:val="center"/>
              <w:rPr>
                <w:lang w:bidi="ar-EG"/>
              </w:rPr>
            </w:pPr>
          </w:p>
        </w:tc>
      </w:tr>
      <w:tr w:rsidR="005751A0" w:rsidRPr="005751A0" w14:paraId="2243E74D" w14:textId="77777777" w:rsidTr="00F00110">
        <w:trPr>
          <w:cantSplit/>
          <w:jc w:val="center"/>
        </w:trPr>
        <w:tc>
          <w:tcPr>
            <w:tcW w:w="3089" w:type="dxa"/>
            <w:shd w:val="clear" w:color="000000" w:fill="FFFFFF"/>
            <w:vAlign w:val="center"/>
            <w:hideMark/>
          </w:tcPr>
          <w:p w14:paraId="1F7C8EFE" w14:textId="77777777" w:rsidR="005751A0" w:rsidRPr="005751A0" w:rsidRDefault="005751A0" w:rsidP="00250F09">
            <w:pPr>
              <w:pStyle w:val="Tabletext"/>
              <w:bidi/>
              <w:rPr>
                <w:b/>
                <w:bCs/>
                <w:lang w:bidi="ar-EG"/>
              </w:rPr>
            </w:pPr>
            <w:r w:rsidRPr="005751A0">
              <w:rPr>
                <w:rFonts w:hint="cs"/>
                <w:b/>
                <w:bCs/>
                <w:rtl/>
              </w:rPr>
              <w:t>بلجيكا</w:t>
            </w:r>
          </w:p>
        </w:tc>
        <w:tc>
          <w:tcPr>
            <w:tcW w:w="1688" w:type="dxa"/>
            <w:shd w:val="clear" w:color="000000" w:fill="FFFFFF"/>
            <w:noWrap/>
            <w:vAlign w:val="bottom"/>
            <w:hideMark/>
          </w:tcPr>
          <w:p w14:paraId="08865DCD" w14:textId="77777777" w:rsidR="005751A0" w:rsidRPr="005751A0" w:rsidRDefault="005751A0" w:rsidP="00943FAE">
            <w:pPr>
              <w:pStyle w:val="Tabletext"/>
              <w:bidi/>
              <w:spacing w:before="40" w:after="40" w:line="240" w:lineRule="auto"/>
              <w:jc w:val="center"/>
              <w:rPr>
                <w:lang w:bidi="ar-EG"/>
              </w:rPr>
            </w:pPr>
            <w:r w:rsidRPr="005751A0">
              <w:rPr>
                <w:lang w:bidi="ar-EG"/>
              </w:rPr>
              <w:t>3</w:t>
            </w:r>
          </w:p>
        </w:tc>
        <w:tc>
          <w:tcPr>
            <w:tcW w:w="1689" w:type="dxa"/>
            <w:shd w:val="clear" w:color="000000" w:fill="FFFFFF"/>
            <w:noWrap/>
            <w:vAlign w:val="bottom"/>
            <w:hideMark/>
          </w:tcPr>
          <w:p w14:paraId="25C92571" w14:textId="77777777" w:rsidR="005751A0" w:rsidRPr="005751A0" w:rsidRDefault="005751A0" w:rsidP="00943FAE">
            <w:pPr>
              <w:pStyle w:val="Tabletext"/>
              <w:bidi/>
              <w:spacing w:before="40" w:after="40" w:line="240" w:lineRule="auto"/>
              <w:jc w:val="center"/>
              <w:rPr>
                <w:lang w:bidi="ar-EG"/>
              </w:rPr>
            </w:pPr>
            <w:r w:rsidRPr="005751A0">
              <w:rPr>
                <w:lang w:bidi="ar-EG"/>
              </w:rPr>
              <w:t>3</w:t>
            </w:r>
          </w:p>
        </w:tc>
        <w:tc>
          <w:tcPr>
            <w:tcW w:w="1689" w:type="dxa"/>
            <w:shd w:val="clear" w:color="000000" w:fill="FFFFFF"/>
            <w:vAlign w:val="center"/>
            <w:hideMark/>
          </w:tcPr>
          <w:p w14:paraId="30AE1AB9" w14:textId="77777777" w:rsidR="005751A0" w:rsidRPr="005751A0" w:rsidRDefault="005751A0" w:rsidP="00943FAE">
            <w:pPr>
              <w:pStyle w:val="Tabletext"/>
              <w:bidi/>
              <w:spacing w:before="40" w:after="40" w:line="240" w:lineRule="auto"/>
              <w:jc w:val="center"/>
              <w:rPr>
                <w:lang w:bidi="ar-EG"/>
              </w:rPr>
            </w:pPr>
          </w:p>
        </w:tc>
      </w:tr>
      <w:tr w:rsidR="005751A0" w:rsidRPr="005751A0" w14:paraId="3D9E8F21" w14:textId="77777777" w:rsidTr="00F00110">
        <w:trPr>
          <w:cantSplit/>
          <w:jc w:val="center"/>
        </w:trPr>
        <w:tc>
          <w:tcPr>
            <w:tcW w:w="3089" w:type="dxa"/>
            <w:shd w:val="clear" w:color="000000" w:fill="FFFFFF"/>
            <w:vAlign w:val="center"/>
            <w:hideMark/>
          </w:tcPr>
          <w:p w14:paraId="220D4260" w14:textId="77777777" w:rsidR="005751A0" w:rsidRPr="005751A0" w:rsidRDefault="005751A0" w:rsidP="00250F09">
            <w:pPr>
              <w:pStyle w:val="Tabletext"/>
              <w:bidi/>
              <w:rPr>
                <w:b/>
                <w:bCs/>
                <w:lang w:bidi="ar-EG"/>
              </w:rPr>
            </w:pPr>
            <w:r w:rsidRPr="005751A0">
              <w:rPr>
                <w:rFonts w:hint="cs"/>
                <w:b/>
                <w:bCs/>
                <w:rtl/>
              </w:rPr>
              <w:t>بليز</w:t>
            </w:r>
          </w:p>
        </w:tc>
        <w:tc>
          <w:tcPr>
            <w:tcW w:w="1688" w:type="dxa"/>
            <w:shd w:val="clear" w:color="000000" w:fill="FFFFFF"/>
            <w:noWrap/>
            <w:vAlign w:val="bottom"/>
            <w:hideMark/>
          </w:tcPr>
          <w:p w14:paraId="71B828B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40FE545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77F64413" w14:textId="77777777" w:rsidR="005751A0" w:rsidRPr="005751A0" w:rsidRDefault="005751A0" w:rsidP="00943FAE">
            <w:pPr>
              <w:pStyle w:val="Tabletext"/>
              <w:bidi/>
              <w:spacing w:before="40" w:after="40" w:line="240" w:lineRule="auto"/>
              <w:jc w:val="center"/>
              <w:rPr>
                <w:lang w:bidi="ar-EG"/>
              </w:rPr>
            </w:pPr>
          </w:p>
        </w:tc>
      </w:tr>
      <w:tr w:rsidR="005751A0" w:rsidRPr="005751A0" w14:paraId="4C292836" w14:textId="77777777" w:rsidTr="00F00110">
        <w:trPr>
          <w:cantSplit/>
          <w:jc w:val="center"/>
        </w:trPr>
        <w:tc>
          <w:tcPr>
            <w:tcW w:w="3089" w:type="dxa"/>
            <w:shd w:val="clear" w:color="000000" w:fill="FFFFFF"/>
            <w:vAlign w:val="center"/>
            <w:hideMark/>
          </w:tcPr>
          <w:p w14:paraId="06E5B324" w14:textId="77777777" w:rsidR="005751A0" w:rsidRPr="005751A0" w:rsidRDefault="005751A0" w:rsidP="00250F09">
            <w:pPr>
              <w:pStyle w:val="Tabletext"/>
              <w:bidi/>
              <w:rPr>
                <w:b/>
                <w:bCs/>
                <w:lang w:bidi="ar-EG"/>
              </w:rPr>
            </w:pPr>
            <w:r w:rsidRPr="005751A0">
              <w:rPr>
                <w:rFonts w:hint="cs"/>
                <w:b/>
                <w:bCs/>
                <w:rtl/>
              </w:rPr>
              <w:t>بنن</w:t>
            </w:r>
          </w:p>
        </w:tc>
        <w:tc>
          <w:tcPr>
            <w:tcW w:w="1688" w:type="dxa"/>
            <w:shd w:val="clear" w:color="000000" w:fill="FFFFFF"/>
            <w:noWrap/>
            <w:vAlign w:val="bottom"/>
            <w:hideMark/>
          </w:tcPr>
          <w:p w14:paraId="351630D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2F5D5E6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2BFAB61C" w14:textId="77777777" w:rsidR="005751A0" w:rsidRPr="005751A0" w:rsidRDefault="005751A0" w:rsidP="00943FAE">
            <w:pPr>
              <w:pStyle w:val="Tabletext"/>
              <w:bidi/>
              <w:spacing w:before="40" w:after="40" w:line="240" w:lineRule="auto"/>
              <w:jc w:val="center"/>
              <w:rPr>
                <w:lang w:bidi="ar-EG"/>
              </w:rPr>
            </w:pPr>
          </w:p>
        </w:tc>
      </w:tr>
      <w:tr w:rsidR="005751A0" w:rsidRPr="005751A0" w14:paraId="21C5C81B" w14:textId="77777777" w:rsidTr="00F00110">
        <w:trPr>
          <w:cantSplit/>
          <w:jc w:val="center"/>
        </w:trPr>
        <w:tc>
          <w:tcPr>
            <w:tcW w:w="3089" w:type="dxa"/>
            <w:shd w:val="clear" w:color="000000" w:fill="FFFFFF"/>
            <w:vAlign w:val="center"/>
            <w:hideMark/>
          </w:tcPr>
          <w:p w14:paraId="61F889DD" w14:textId="77777777" w:rsidR="005751A0" w:rsidRPr="005751A0" w:rsidRDefault="005751A0" w:rsidP="00250F09">
            <w:pPr>
              <w:pStyle w:val="Tabletext"/>
              <w:bidi/>
              <w:rPr>
                <w:b/>
                <w:bCs/>
                <w:lang w:bidi="ar-EG"/>
              </w:rPr>
            </w:pPr>
            <w:r w:rsidRPr="005751A0">
              <w:rPr>
                <w:rFonts w:hint="cs"/>
                <w:b/>
                <w:bCs/>
                <w:rtl/>
              </w:rPr>
              <w:t>بوتان</w:t>
            </w:r>
          </w:p>
        </w:tc>
        <w:tc>
          <w:tcPr>
            <w:tcW w:w="1688" w:type="dxa"/>
            <w:shd w:val="clear" w:color="000000" w:fill="FFFFFF"/>
            <w:noWrap/>
            <w:vAlign w:val="bottom"/>
            <w:hideMark/>
          </w:tcPr>
          <w:p w14:paraId="16CDD2D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711EE0C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48A29F4A" w14:textId="77777777" w:rsidR="005751A0" w:rsidRPr="005751A0" w:rsidRDefault="005751A0" w:rsidP="00943FAE">
            <w:pPr>
              <w:pStyle w:val="Tabletext"/>
              <w:bidi/>
              <w:spacing w:before="40" w:after="40" w:line="240" w:lineRule="auto"/>
              <w:jc w:val="center"/>
              <w:rPr>
                <w:lang w:bidi="ar-EG"/>
              </w:rPr>
            </w:pPr>
          </w:p>
        </w:tc>
      </w:tr>
      <w:tr w:rsidR="005751A0" w:rsidRPr="005751A0" w14:paraId="5EC449D3" w14:textId="77777777" w:rsidTr="00F00110">
        <w:trPr>
          <w:cantSplit/>
          <w:jc w:val="center"/>
        </w:trPr>
        <w:tc>
          <w:tcPr>
            <w:tcW w:w="3089" w:type="dxa"/>
            <w:shd w:val="clear" w:color="000000" w:fill="FFFFFF"/>
            <w:vAlign w:val="center"/>
            <w:hideMark/>
          </w:tcPr>
          <w:p w14:paraId="3B9A6EB4" w14:textId="77777777" w:rsidR="005751A0" w:rsidRPr="005751A0" w:rsidRDefault="005751A0" w:rsidP="00250F09">
            <w:pPr>
              <w:pStyle w:val="Tabletext"/>
              <w:bidi/>
              <w:rPr>
                <w:b/>
                <w:bCs/>
                <w:lang w:bidi="ar-EG"/>
              </w:rPr>
            </w:pPr>
            <w:r w:rsidRPr="005751A0">
              <w:rPr>
                <w:rFonts w:hint="cs"/>
                <w:b/>
                <w:bCs/>
                <w:rtl/>
              </w:rPr>
              <w:t>بوليفيا</w:t>
            </w:r>
          </w:p>
        </w:tc>
        <w:tc>
          <w:tcPr>
            <w:tcW w:w="1688" w:type="dxa"/>
            <w:shd w:val="clear" w:color="000000" w:fill="FFFFFF"/>
            <w:noWrap/>
            <w:vAlign w:val="bottom"/>
            <w:hideMark/>
          </w:tcPr>
          <w:p w14:paraId="2E95C06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42027D5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74904C19" w14:textId="77777777" w:rsidR="005751A0" w:rsidRPr="005751A0" w:rsidRDefault="005751A0" w:rsidP="00943FAE">
            <w:pPr>
              <w:pStyle w:val="Tabletext"/>
              <w:bidi/>
              <w:spacing w:before="40" w:after="40" w:line="240" w:lineRule="auto"/>
              <w:jc w:val="center"/>
              <w:rPr>
                <w:lang w:bidi="ar-EG"/>
              </w:rPr>
            </w:pPr>
          </w:p>
        </w:tc>
      </w:tr>
      <w:tr w:rsidR="005751A0" w:rsidRPr="005751A0" w14:paraId="08FADD21" w14:textId="77777777" w:rsidTr="00F00110">
        <w:trPr>
          <w:cantSplit/>
          <w:jc w:val="center"/>
        </w:trPr>
        <w:tc>
          <w:tcPr>
            <w:tcW w:w="3089" w:type="dxa"/>
            <w:shd w:val="clear" w:color="000000" w:fill="FFFFFF"/>
            <w:vAlign w:val="center"/>
            <w:hideMark/>
          </w:tcPr>
          <w:p w14:paraId="2B510F7A" w14:textId="77777777" w:rsidR="005751A0" w:rsidRPr="005751A0" w:rsidRDefault="005751A0" w:rsidP="00250F09">
            <w:pPr>
              <w:pStyle w:val="Tabletext"/>
              <w:bidi/>
              <w:rPr>
                <w:b/>
                <w:bCs/>
                <w:lang w:bidi="ar-EG"/>
              </w:rPr>
            </w:pPr>
            <w:r w:rsidRPr="005751A0">
              <w:rPr>
                <w:rFonts w:hint="cs"/>
                <w:b/>
                <w:bCs/>
                <w:rtl/>
              </w:rPr>
              <w:t>البوسنة والهرسك</w:t>
            </w:r>
          </w:p>
        </w:tc>
        <w:tc>
          <w:tcPr>
            <w:tcW w:w="1688" w:type="dxa"/>
            <w:shd w:val="clear" w:color="000000" w:fill="FFFFFF"/>
            <w:noWrap/>
            <w:vAlign w:val="bottom"/>
            <w:hideMark/>
          </w:tcPr>
          <w:p w14:paraId="5FCB7D6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1C96E091"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6331CFB9" w14:textId="77777777" w:rsidR="005751A0" w:rsidRPr="005751A0" w:rsidRDefault="005751A0" w:rsidP="00943FAE">
            <w:pPr>
              <w:pStyle w:val="Tabletext"/>
              <w:bidi/>
              <w:spacing w:before="40" w:after="40" w:line="240" w:lineRule="auto"/>
              <w:jc w:val="center"/>
              <w:rPr>
                <w:lang w:bidi="ar-EG"/>
              </w:rPr>
            </w:pPr>
          </w:p>
        </w:tc>
      </w:tr>
      <w:tr w:rsidR="005751A0" w:rsidRPr="005751A0" w14:paraId="1A269D4D" w14:textId="77777777" w:rsidTr="00F00110">
        <w:trPr>
          <w:cantSplit/>
          <w:jc w:val="center"/>
        </w:trPr>
        <w:tc>
          <w:tcPr>
            <w:tcW w:w="3089" w:type="dxa"/>
            <w:shd w:val="clear" w:color="000000" w:fill="FFFFFF"/>
            <w:vAlign w:val="center"/>
            <w:hideMark/>
          </w:tcPr>
          <w:p w14:paraId="1B01E434" w14:textId="77777777" w:rsidR="005751A0" w:rsidRPr="005751A0" w:rsidRDefault="005751A0" w:rsidP="00250F09">
            <w:pPr>
              <w:pStyle w:val="Tabletext"/>
              <w:bidi/>
              <w:rPr>
                <w:b/>
                <w:bCs/>
                <w:lang w:bidi="ar-EG"/>
              </w:rPr>
            </w:pPr>
            <w:r w:rsidRPr="005751A0">
              <w:rPr>
                <w:rFonts w:hint="cs"/>
                <w:b/>
                <w:bCs/>
                <w:rtl/>
              </w:rPr>
              <w:t>بوتسوانا</w:t>
            </w:r>
          </w:p>
        </w:tc>
        <w:tc>
          <w:tcPr>
            <w:tcW w:w="1688" w:type="dxa"/>
            <w:shd w:val="clear" w:color="000000" w:fill="FFFFFF"/>
            <w:noWrap/>
            <w:vAlign w:val="bottom"/>
            <w:hideMark/>
          </w:tcPr>
          <w:p w14:paraId="329C4E9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noWrap/>
            <w:vAlign w:val="bottom"/>
            <w:hideMark/>
          </w:tcPr>
          <w:p w14:paraId="3180F84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3BC1F025" w14:textId="77777777" w:rsidR="005751A0" w:rsidRPr="005751A0" w:rsidRDefault="005751A0" w:rsidP="00943FAE">
            <w:pPr>
              <w:pStyle w:val="Tabletext"/>
              <w:bidi/>
              <w:spacing w:before="40" w:after="40" w:line="240" w:lineRule="auto"/>
              <w:jc w:val="center"/>
              <w:rPr>
                <w:lang w:bidi="ar-EG"/>
              </w:rPr>
            </w:pPr>
          </w:p>
        </w:tc>
      </w:tr>
      <w:tr w:rsidR="005751A0" w:rsidRPr="005751A0" w14:paraId="6A62FFA6" w14:textId="77777777" w:rsidTr="00F00110">
        <w:trPr>
          <w:cantSplit/>
          <w:jc w:val="center"/>
        </w:trPr>
        <w:tc>
          <w:tcPr>
            <w:tcW w:w="3089" w:type="dxa"/>
            <w:shd w:val="clear" w:color="000000" w:fill="FFFFFF"/>
            <w:vAlign w:val="center"/>
            <w:hideMark/>
          </w:tcPr>
          <w:p w14:paraId="566D4EFD" w14:textId="77777777" w:rsidR="005751A0" w:rsidRPr="005751A0" w:rsidRDefault="005751A0" w:rsidP="00250F09">
            <w:pPr>
              <w:pStyle w:val="Tabletext"/>
              <w:bidi/>
              <w:rPr>
                <w:b/>
                <w:bCs/>
                <w:lang w:bidi="ar-EG"/>
              </w:rPr>
            </w:pPr>
            <w:r w:rsidRPr="005751A0">
              <w:rPr>
                <w:rFonts w:hint="cs"/>
                <w:b/>
                <w:bCs/>
                <w:rtl/>
              </w:rPr>
              <w:t>البرازيل</w:t>
            </w:r>
          </w:p>
        </w:tc>
        <w:tc>
          <w:tcPr>
            <w:tcW w:w="1688" w:type="dxa"/>
            <w:shd w:val="clear" w:color="000000" w:fill="FFFFFF"/>
            <w:vAlign w:val="bottom"/>
            <w:hideMark/>
          </w:tcPr>
          <w:p w14:paraId="3A7C2CB5" w14:textId="77777777" w:rsidR="005751A0" w:rsidRPr="005751A0" w:rsidRDefault="005751A0" w:rsidP="00943FAE">
            <w:pPr>
              <w:pStyle w:val="Tabletext"/>
              <w:bidi/>
              <w:spacing w:before="40" w:after="40" w:line="240" w:lineRule="auto"/>
              <w:jc w:val="center"/>
              <w:rPr>
                <w:lang w:bidi="ar-EG"/>
              </w:rPr>
            </w:pPr>
            <w:r w:rsidRPr="005751A0">
              <w:rPr>
                <w:lang w:bidi="ar-EG"/>
              </w:rPr>
              <w:t>11</w:t>
            </w:r>
          </w:p>
        </w:tc>
        <w:tc>
          <w:tcPr>
            <w:tcW w:w="1689" w:type="dxa"/>
            <w:shd w:val="clear" w:color="000000" w:fill="FFFFFF"/>
            <w:vAlign w:val="bottom"/>
            <w:hideMark/>
          </w:tcPr>
          <w:p w14:paraId="48CBEBB4" w14:textId="77777777" w:rsidR="005751A0" w:rsidRPr="005751A0" w:rsidRDefault="005751A0" w:rsidP="00943FAE">
            <w:pPr>
              <w:pStyle w:val="Tabletext"/>
              <w:bidi/>
              <w:spacing w:before="40" w:after="40" w:line="240" w:lineRule="auto"/>
              <w:jc w:val="center"/>
              <w:rPr>
                <w:lang w:bidi="ar-EG"/>
              </w:rPr>
            </w:pPr>
            <w:r w:rsidRPr="005751A0">
              <w:rPr>
                <w:lang w:bidi="ar-EG"/>
              </w:rPr>
              <w:t>11</w:t>
            </w:r>
          </w:p>
        </w:tc>
        <w:tc>
          <w:tcPr>
            <w:tcW w:w="1689" w:type="dxa"/>
            <w:shd w:val="clear" w:color="000000" w:fill="FFFFFF"/>
            <w:vAlign w:val="center"/>
            <w:hideMark/>
          </w:tcPr>
          <w:p w14:paraId="521E2AF6" w14:textId="77777777" w:rsidR="005751A0" w:rsidRPr="005751A0" w:rsidRDefault="005751A0" w:rsidP="00943FAE">
            <w:pPr>
              <w:pStyle w:val="Tabletext"/>
              <w:bidi/>
              <w:spacing w:before="40" w:after="40" w:line="240" w:lineRule="auto"/>
              <w:jc w:val="center"/>
              <w:rPr>
                <w:lang w:bidi="ar-EG"/>
              </w:rPr>
            </w:pPr>
          </w:p>
        </w:tc>
      </w:tr>
      <w:tr w:rsidR="005751A0" w:rsidRPr="005751A0" w14:paraId="21A95ACA" w14:textId="77777777" w:rsidTr="00F00110">
        <w:trPr>
          <w:cantSplit/>
          <w:jc w:val="center"/>
        </w:trPr>
        <w:tc>
          <w:tcPr>
            <w:tcW w:w="3089" w:type="dxa"/>
            <w:shd w:val="clear" w:color="000000" w:fill="CCCCFF"/>
            <w:vAlign w:val="center"/>
            <w:hideMark/>
          </w:tcPr>
          <w:p w14:paraId="72F66CCD" w14:textId="77777777" w:rsidR="005751A0" w:rsidRPr="005751A0" w:rsidRDefault="005751A0" w:rsidP="00250F09">
            <w:pPr>
              <w:pStyle w:val="Tabletext"/>
              <w:bidi/>
              <w:rPr>
                <w:b/>
                <w:bCs/>
                <w:lang w:bidi="ar-EG"/>
              </w:rPr>
            </w:pPr>
            <w:r w:rsidRPr="005751A0">
              <w:rPr>
                <w:rFonts w:hint="cs"/>
                <w:b/>
                <w:bCs/>
                <w:rtl/>
              </w:rPr>
              <w:t>بروني دار السلام</w:t>
            </w:r>
          </w:p>
        </w:tc>
        <w:tc>
          <w:tcPr>
            <w:tcW w:w="1688" w:type="dxa"/>
            <w:shd w:val="clear" w:color="000000" w:fill="FFFFFF"/>
            <w:vAlign w:val="bottom"/>
            <w:hideMark/>
          </w:tcPr>
          <w:p w14:paraId="72B8EB1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bottom"/>
            <w:hideMark/>
          </w:tcPr>
          <w:p w14:paraId="3B1F732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40914FA6"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3DA8040D" w14:textId="77777777" w:rsidTr="00F00110">
        <w:trPr>
          <w:cantSplit/>
          <w:jc w:val="center"/>
        </w:trPr>
        <w:tc>
          <w:tcPr>
            <w:tcW w:w="3089" w:type="dxa"/>
            <w:shd w:val="clear" w:color="000000" w:fill="FFFFFF"/>
            <w:vAlign w:val="center"/>
            <w:hideMark/>
          </w:tcPr>
          <w:p w14:paraId="790CB5CC" w14:textId="77777777" w:rsidR="005751A0" w:rsidRPr="005751A0" w:rsidRDefault="005751A0" w:rsidP="00250F09">
            <w:pPr>
              <w:pStyle w:val="Tabletext"/>
              <w:bidi/>
              <w:rPr>
                <w:b/>
                <w:bCs/>
                <w:lang w:bidi="ar-EG"/>
              </w:rPr>
            </w:pPr>
            <w:r w:rsidRPr="005751A0">
              <w:rPr>
                <w:rFonts w:hint="cs"/>
                <w:b/>
                <w:bCs/>
                <w:rtl/>
              </w:rPr>
              <w:lastRenderedPageBreak/>
              <w:t>بلغاريا</w:t>
            </w:r>
          </w:p>
        </w:tc>
        <w:tc>
          <w:tcPr>
            <w:tcW w:w="1688" w:type="dxa"/>
            <w:shd w:val="clear" w:color="000000" w:fill="FFFFFF"/>
            <w:noWrap/>
            <w:vAlign w:val="bottom"/>
            <w:hideMark/>
          </w:tcPr>
          <w:p w14:paraId="77A738B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653783A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1DC22F94" w14:textId="77777777" w:rsidR="005751A0" w:rsidRPr="005751A0" w:rsidRDefault="005751A0" w:rsidP="00943FAE">
            <w:pPr>
              <w:pStyle w:val="Tabletext"/>
              <w:bidi/>
              <w:spacing w:before="40" w:after="40" w:line="240" w:lineRule="auto"/>
              <w:jc w:val="center"/>
              <w:rPr>
                <w:lang w:bidi="ar-EG"/>
              </w:rPr>
            </w:pPr>
          </w:p>
        </w:tc>
      </w:tr>
      <w:tr w:rsidR="005751A0" w:rsidRPr="005751A0" w14:paraId="35A3BFAA" w14:textId="77777777" w:rsidTr="00F00110">
        <w:trPr>
          <w:cantSplit/>
          <w:jc w:val="center"/>
        </w:trPr>
        <w:tc>
          <w:tcPr>
            <w:tcW w:w="3089" w:type="dxa"/>
            <w:shd w:val="clear" w:color="000000" w:fill="CCCCFF"/>
            <w:vAlign w:val="center"/>
            <w:hideMark/>
          </w:tcPr>
          <w:p w14:paraId="71B044E8" w14:textId="77777777" w:rsidR="005751A0" w:rsidRPr="005751A0" w:rsidRDefault="005751A0" w:rsidP="00250F09">
            <w:pPr>
              <w:pStyle w:val="Tabletext"/>
              <w:bidi/>
              <w:rPr>
                <w:b/>
                <w:bCs/>
                <w:lang w:bidi="ar-EG"/>
              </w:rPr>
            </w:pPr>
            <w:r w:rsidRPr="005751A0">
              <w:rPr>
                <w:rFonts w:hint="cs"/>
                <w:b/>
                <w:bCs/>
                <w:rtl/>
              </w:rPr>
              <w:t>بوركينا فاصو</w:t>
            </w:r>
          </w:p>
        </w:tc>
        <w:tc>
          <w:tcPr>
            <w:tcW w:w="1688" w:type="dxa"/>
            <w:shd w:val="clear" w:color="000000" w:fill="FFFFFF"/>
            <w:noWrap/>
            <w:vAlign w:val="bottom"/>
            <w:hideMark/>
          </w:tcPr>
          <w:p w14:paraId="12505E7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30458B9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77092A2C"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402085EE" w14:textId="77777777" w:rsidTr="00F00110">
        <w:trPr>
          <w:cantSplit/>
          <w:jc w:val="center"/>
        </w:trPr>
        <w:tc>
          <w:tcPr>
            <w:tcW w:w="3089" w:type="dxa"/>
            <w:shd w:val="clear" w:color="000000" w:fill="FFFFFF"/>
            <w:vAlign w:val="center"/>
            <w:hideMark/>
          </w:tcPr>
          <w:p w14:paraId="65FCA2F7" w14:textId="77777777" w:rsidR="005751A0" w:rsidRPr="005751A0" w:rsidRDefault="005751A0" w:rsidP="00250F09">
            <w:pPr>
              <w:pStyle w:val="Tabletext"/>
              <w:bidi/>
              <w:rPr>
                <w:b/>
                <w:bCs/>
                <w:lang w:bidi="ar-EG"/>
              </w:rPr>
            </w:pPr>
            <w:r w:rsidRPr="005751A0">
              <w:rPr>
                <w:rFonts w:hint="cs"/>
                <w:b/>
                <w:bCs/>
                <w:rtl/>
              </w:rPr>
              <w:t>بوروندي</w:t>
            </w:r>
          </w:p>
        </w:tc>
        <w:tc>
          <w:tcPr>
            <w:tcW w:w="1688" w:type="dxa"/>
            <w:shd w:val="clear" w:color="000000" w:fill="FFFFFF"/>
            <w:noWrap/>
            <w:vAlign w:val="bottom"/>
            <w:hideMark/>
          </w:tcPr>
          <w:p w14:paraId="2804BF2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592580A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0EC53F78" w14:textId="77777777" w:rsidR="005751A0" w:rsidRPr="005751A0" w:rsidRDefault="005751A0" w:rsidP="00943FAE">
            <w:pPr>
              <w:pStyle w:val="Tabletext"/>
              <w:bidi/>
              <w:spacing w:before="40" w:after="40" w:line="240" w:lineRule="auto"/>
              <w:jc w:val="center"/>
              <w:rPr>
                <w:lang w:bidi="ar-EG"/>
              </w:rPr>
            </w:pPr>
          </w:p>
        </w:tc>
      </w:tr>
      <w:tr w:rsidR="005751A0" w:rsidRPr="005751A0" w14:paraId="304E10D4" w14:textId="77777777" w:rsidTr="00F00110">
        <w:trPr>
          <w:cantSplit/>
          <w:jc w:val="center"/>
        </w:trPr>
        <w:tc>
          <w:tcPr>
            <w:tcW w:w="3089" w:type="dxa"/>
            <w:shd w:val="clear" w:color="000000" w:fill="FFFFFF"/>
            <w:vAlign w:val="center"/>
            <w:hideMark/>
          </w:tcPr>
          <w:p w14:paraId="3ABEE32A" w14:textId="77777777" w:rsidR="005751A0" w:rsidRPr="005751A0" w:rsidRDefault="005751A0" w:rsidP="00250F09">
            <w:pPr>
              <w:pStyle w:val="Tabletext"/>
              <w:bidi/>
              <w:rPr>
                <w:b/>
                <w:bCs/>
                <w:lang w:bidi="ar-EG"/>
              </w:rPr>
            </w:pPr>
            <w:r w:rsidRPr="005751A0">
              <w:rPr>
                <w:rFonts w:hint="cs"/>
                <w:b/>
                <w:bCs/>
                <w:rtl/>
              </w:rPr>
              <w:t>كمبوديا</w:t>
            </w:r>
          </w:p>
        </w:tc>
        <w:tc>
          <w:tcPr>
            <w:tcW w:w="1688" w:type="dxa"/>
            <w:shd w:val="clear" w:color="000000" w:fill="FFFFFF"/>
            <w:vAlign w:val="bottom"/>
            <w:hideMark/>
          </w:tcPr>
          <w:p w14:paraId="481D84B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bottom"/>
            <w:hideMark/>
          </w:tcPr>
          <w:p w14:paraId="2F79651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5F28839D" w14:textId="77777777" w:rsidR="005751A0" w:rsidRPr="005751A0" w:rsidRDefault="005751A0" w:rsidP="00943FAE">
            <w:pPr>
              <w:pStyle w:val="Tabletext"/>
              <w:bidi/>
              <w:spacing w:before="40" w:after="40" w:line="240" w:lineRule="auto"/>
              <w:jc w:val="center"/>
              <w:rPr>
                <w:lang w:bidi="ar-EG"/>
              </w:rPr>
            </w:pPr>
          </w:p>
        </w:tc>
      </w:tr>
      <w:tr w:rsidR="005751A0" w:rsidRPr="005751A0" w14:paraId="5ED7F739" w14:textId="77777777" w:rsidTr="00F00110">
        <w:trPr>
          <w:cantSplit/>
          <w:jc w:val="center"/>
        </w:trPr>
        <w:tc>
          <w:tcPr>
            <w:tcW w:w="3089" w:type="dxa"/>
            <w:shd w:val="clear" w:color="000000" w:fill="FFFFFF"/>
            <w:vAlign w:val="center"/>
            <w:hideMark/>
          </w:tcPr>
          <w:p w14:paraId="3DE852FB" w14:textId="77777777" w:rsidR="005751A0" w:rsidRPr="005751A0" w:rsidRDefault="005751A0" w:rsidP="00250F09">
            <w:pPr>
              <w:pStyle w:val="Tabletext"/>
              <w:bidi/>
              <w:rPr>
                <w:b/>
                <w:bCs/>
                <w:lang w:bidi="ar-EG"/>
              </w:rPr>
            </w:pPr>
            <w:r w:rsidRPr="005751A0">
              <w:rPr>
                <w:rFonts w:hint="cs"/>
                <w:b/>
                <w:bCs/>
                <w:rtl/>
              </w:rPr>
              <w:t>الكاميرون</w:t>
            </w:r>
          </w:p>
        </w:tc>
        <w:tc>
          <w:tcPr>
            <w:tcW w:w="1688" w:type="dxa"/>
            <w:shd w:val="clear" w:color="000000" w:fill="FFFFFF"/>
            <w:noWrap/>
            <w:vAlign w:val="bottom"/>
            <w:hideMark/>
          </w:tcPr>
          <w:p w14:paraId="14C44958"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493E667F"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79EEF272" w14:textId="77777777" w:rsidR="005751A0" w:rsidRPr="005751A0" w:rsidRDefault="005751A0" w:rsidP="00943FAE">
            <w:pPr>
              <w:pStyle w:val="Tabletext"/>
              <w:bidi/>
              <w:spacing w:before="40" w:after="40" w:line="240" w:lineRule="auto"/>
              <w:jc w:val="center"/>
              <w:rPr>
                <w:lang w:bidi="ar-EG"/>
              </w:rPr>
            </w:pPr>
          </w:p>
        </w:tc>
      </w:tr>
      <w:tr w:rsidR="005751A0" w:rsidRPr="005751A0" w14:paraId="00533421" w14:textId="77777777" w:rsidTr="00F00110">
        <w:trPr>
          <w:cantSplit/>
          <w:jc w:val="center"/>
        </w:trPr>
        <w:tc>
          <w:tcPr>
            <w:tcW w:w="3089" w:type="dxa"/>
            <w:shd w:val="clear" w:color="000000" w:fill="FFFFFF"/>
            <w:vAlign w:val="center"/>
            <w:hideMark/>
          </w:tcPr>
          <w:p w14:paraId="1E3430A2" w14:textId="77777777" w:rsidR="005751A0" w:rsidRPr="005751A0" w:rsidRDefault="005751A0" w:rsidP="00250F09">
            <w:pPr>
              <w:pStyle w:val="Tabletext"/>
              <w:bidi/>
              <w:rPr>
                <w:b/>
                <w:bCs/>
                <w:lang w:bidi="ar-EG"/>
              </w:rPr>
            </w:pPr>
            <w:r w:rsidRPr="005751A0">
              <w:rPr>
                <w:rFonts w:hint="cs"/>
                <w:b/>
                <w:bCs/>
                <w:rtl/>
              </w:rPr>
              <w:t>كندا</w:t>
            </w:r>
          </w:p>
        </w:tc>
        <w:tc>
          <w:tcPr>
            <w:tcW w:w="1688" w:type="dxa"/>
            <w:shd w:val="clear" w:color="000000" w:fill="FFFFFF"/>
            <w:vAlign w:val="bottom"/>
            <w:hideMark/>
          </w:tcPr>
          <w:p w14:paraId="533A720B" w14:textId="77777777" w:rsidR="005751A0" w:rsidRPr="005751A0" w:rsidRDefault="005751A0" w:rsidP="00943FAE">
            <w:pPr>
              <w:pStyle w:val="Tabletext"/>
              <w:bidi/>
              <w:spacing w:before="40" w:after="40" w:line="240" w:lineRule="auto"/>
              <w:jc w:val="center"/>
              <w:rPr>
                <w:lang w:bidi="ar-EG"/>
              </w:rPr>
            </w:pPr>
            <w:r w:rsidRPr="005751A0">
              <w:rPr>
                <w:lang w:bidi="ar-EG"/>
              </w:rPr>
              <w:t>11</w:t>
            </w:r>
          </w:p>
        </w:tc>
        <w:tc>
          <w:tcPr>
            <w:tcW w:w="1689" w:type="dxa"/>
            <w:shd w:val="clear" w:color="000000" w:fill="FFFFFF"/>
            <w:vAlign w:val="bottom"/>
            <w:hideMark/>
          </w:tcPr>
          <w:p w14:paraId="0435FCDF" w14:textId="77777777" w:rsidR="005751A0" w:rsidRPr="005751A0" w:rsidRDefault="005751A0" w:rsidP="00943FAE">
            <w:pPr>
              <w:pStyle w:val="Tabletext"/>
              <w:bidi/>
              <w:spacing w:before="40" w:after="40" w:line="240" w:lineRule="auto"/>
              <w:jc w:val="center"/>
              <w:rPr>
                <w:lang w:bidi="ar-EG"/>
              </w:rPr>
            </w:pPr>
            <w:r w:rsidRPr="005751A0">
              <w:rPr>
                <w:lang w:bidi="ar-EG"/>
              </w:rPr>
              <w:t>11</w:t>
            </w:r>
          </w:p>
        </w:tc>
        <w:tc>
          <w:tcPr>
            <w:tcW w:w="1689" w:type="dxa"/>
            <w:shd w:val="clear" w:color="000000" w:fill="FFFFFF"/>
            <w:vAlign w:val="center"/>
            <w:hideMark/>
          </w:tcPr>
          <w:p w14:paraId="2632A791" w14:textId="77777777" w:rsidR="005751A0" w:rsidRPr="005751A0" w:rsidRDefault="005751A0" w:rsidP="00943FAE">
            <w:pPr>
              <w:pStyle w:val="Tabletext"/>
              <w:bidi/>
              <w:spacing w:before="40" w:after="40" w:line="240" w:lineRule="auto"/>
              <w:jc w:val="center"/>
              <w:rPr>
                <w:lang w:bidi="ar-EG"/>
              </w:rPr>
            </w:pPr>
          </w:p>
        </w:tc>
      </w:tr>
      <w:tr w:rsidR="005751A0" w:rsidRPr="005751A0" w14:paraId="1950C90F" w14:textId="77777777" w:rsidTr="00F00110">
        <w:trPr>
          <w:cantSplit/>
          <w:jc w:val="center"/>
        </w:trPr>
        <w:tc>
          <w:tcPr>
            <w:tcW w:w="3089" w:type="dxa"/>
            <w:shd w:val="clear" w:color="000000" w:fill="FFFFFF"/>
            <w:vAlign w:val="center"/>
            <w:hideMark/>
          </w:tcPr>
          <w:p w14:paraId="13039049" w14:textId="77777777" w:rsidR="005751A0" w:rsidRPr="005751A0" w:rsidRDefault="005751A0" w:rsidP="00250F09">
            <w:pPr>
              <w:pStyle w:val="Tabletext"/>
              <w:bidi/>
              <w:rPr>
                <w:b/>
                <w:bCs/>
                <w:lang w:bidi="ar-EG"/>
              </w:rPr>
            </w:pPr>
            <w:r w:rsidRPr="005751A0">
              <w:rPr>
                <w:rFonts w:hint="cs"/>
                <w:b/>
                <w:bCs/>
                <w:rtl/>
              </w:rPr>
              <w:t>كابو فيردي</w:t>
            </w:r>
          </w:p>
        </w:tc>
        <w:tc>
          <w:tcPr>
            <w:tcW w:w="1688" w:type="dxa"/>
            <w:shd w:val="clear" w:color="000000" w:fill="FFFFFF"/>
            <w:vAlign w:val="bottom"/>
            <w:hideMark/>
          </w:tcPr>
          <w:p w14:paraId="0AC3002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bottom"/>
            <w:hideMark/>
          </w:tcPr>
          <w:p w14:paraId="75E908B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08009495" w14:textId="77777777" w:rsidR="005751A0" w:rsidRPr="005751A0" w:rsidRDefault="005751A0" w:rsidP="00943FAE">
            <w:pPr>
              <w:pStyle w:val="Tabletext"/>
              <w:bidi/>
              <w:spacing w:before="40" w:after="40" w:line="240" w:lineRule="auto"/>
              <w:jc w:val="center"/>
              <w:rPr>
                <w:lang w:bidi="ar-EG"/>
              </w:rPr>
            </w:pPr>
          </w:p>
        </w:tc>
      </w:tr>
      <w:tr w:rsidR="005751A0" w:rsidRPr="005751A0" w14:paraId="437364AF" w14:textId="77777777" w:rsidTr="00F00110">
        <w:trPr>
          <w:cantSplit/>
          <w:jc w:val="center"/>
        </w:trPr>
        <w:tc>
          <w:tcPr>
            <w:tcW w:w="3089" w:type="dxa"/>
            <w:shd w:val="clear" w:color="000000" w:fill="FFFFFF"/>
            <w:vAlign w:val="center"/>
            <w:hideMark/>
          </w:tcPr>
          <w:p w14:paraId="4B3E0F61" w14:textId="77777777" w:rsidR="005751A0" w:rsidRPr="005751A0" w:rsidRDefault="005751A0" w:rsidP="00250F09">
            <w:pPr>
              <w:pStyle w:val="Tabletext"/>
              <w:bidi/>
              <w:rPr>
                <w:b/>
                <w:bCs/>
                <w:lang w:bidi="ar-EG"/>
              </w:rPr>
            </w:pPr>
            <w:r w:rsidRPr="005751A0">
              <w:rPr>
                <w:rFonts w:hint="cs"/>
                <w:b/>
                <w:bCs/>
                <w:rtl/>
              </w:rPr>
              <w:t>جمهورية إفريقيا الوسطى</w:t>
            </w:r>
          </w:p>
        </w:tc>
        <w:tc>
          <w:tcPr>
            <w:tcW w:w="1688" w:type="dxa"/>
            <w:shd w:val="clear" w:color="000000" w:fill="FFFFFF"/>
            <w:noWrap/>
            <w:vAlign w:val="bottom"/>
            <w:hideMark/>
          </w:tcPr>
          <w:p w14:paraId="26E0C84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1870A6B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34B94AB2" w14:textId="77777777" w:rsidR="005751A0" w:rsidRPr="005751A0" w:rsidRDefault="005751A0" w:rsidP="00943FAE">
            <w:pPr>
              <w:pStyle w:val="Tabletext"/>
              <w:bidi/>
              <w:spacing w:before="40" w:after="40" w:line="240" w:lineRule="auto"/>
              <w:jc w:val="center"/>
              <w:rPr>
                <w:lang w:bidi="ar-EG"/>
              </w:rPr>
            </w:pPr>
          </w:p>
        </w:tc>
      </w:tr>
      <w:tr w:rsidR="005751A0" w:rsidRPr="005751A0" w14:paraId="6C411C33" w14:textId="77777777" w:rsidTr="00F00110">
        <w:trPr>
          <w:cantSplit/>
          <w:jc w:val="center"/>
        </w:trPr>
        <w:tc>
          <w:tcPr>
            <w:tcW w:w="3089" w:type="dxa"/>
            <w:shd w:val="clear" w:color="000000" w:fill="FFFFFF"/>
            <w:vAlign w:val="center"/>
            <w:hideMark/>
          </w:tcPr>
          <w:p w14:paraId="3CEA5522" w14:textId="77777777" w:rsidR="005751A0" w:rsidRPr="005751A0" w:rsidRDefault="005751A0" w:rsidP="00250F09">
            <w:pPr>
              <w:pStyle w:val="Tabletext"/>
              <w:bidi/>
              <w:rPr>
                <w:b/>
                <w:bCs/>
                <w:lang w:bidi="ar-EG"/>
              </w:rPr>
            </w:pPr>
            <w:r w:rsidRPr="005751A0">
              <w:rPr>
                <w:rFonts w:hint="cs"/>
                <w:b/>
                <w:bCs/>
                <w:rtl/>
              </w:rPr>
              <w:t>تشاد</w:t>
            </w:r>
          </w:p>
        </w:tc>
        <w:tc>
          <w:tcPr>
            <w:tcW w:w="1688" w:type="dxa"/>
            <w:shd w:val="clear" w:color="000000" w:fill="FFFFFF"/>
            <w:noWrap/>
            <w:vAlign w:val="bottom"/>
            <w:hideMark/>
          </w:tcPr>
          <w:p w14:paraId="04D0BEB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573213C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372D9F32" w14:textId="77777777" w:rsidR="005751A0" w:rsidRPr="005751A0" w:rsidRDefault="005751A0" w:rsidP="00943FAE">
            <w:pPr>
              <w:pStyle w:val="Tabletext"/>
              <w:bidi/>
              <w:spacing w:before="40" w:after="40" w:line="240" w:lineRule="auto"/>
              <w:jc w:val="center"/>
              <w:rPr>
                <w:lang w:bidi="ar-EG"/>
              </w:rPr>
            </w:pPr>
          </w:p>
        </w:tc>
      </w:tr>
      <w:tr w:rsidR="005751A0" w:rsidRPr="005751A0" w14:paraId="0E273F95" w14:textId="77777777" w:rsidTr="00F00110">
        <w:trPr>
          <w:cantSplit/>
          <w:jc w:val="center"/>
        </w:trPr>
        <w:tc>
          <w:tcPr>
            <w:tcW w:w="3089" w:type="dxa"/>
            <w:shd w:val="clear" w:color="000000" w:fill="FFFFFF"/>
            <w:vAlign w:val="center"/>
            <w:hideMark/>
          </w:tcPr>
          <w:p w14:paraId="18E3C4F8" w14:textId="77777777" w:rsidR="005751A0" w:rsidRPr="005751A0" w:rsidRDefault="005751A0" w:rsidP="00250F09">
            <w:pPr>
              <w:pStyle w:val="Tabletext"/>
              <w:bidi/>
              <w:rPr>
                <w:b/>
                <w:bCs/>
                <w:lang w:bidi="ar-EG"/>
              </w:rPr>
            </w:pPr>
            <w:r w:rsidRPr="005751A0">
              <w:rPr>
                <w:rFonts w:hint="cs"/>
                <w:b/>
                <w:bCs/>
                <w:rtl/>
              </w:rPr>
              <w:t>شيلي</w:t>
            </w:r>
          </w:p>
        </w:tc>
        <w:tc>
          <w:tcPr>
            <w:tcW w:w="1688" w:type="dxa"/>
            <w:shd w:val="clear" w:color="000000" w:fill="FFFFFF"/>
            <w:vAlign w:val="bottom"/>
            <w:hideMark/>
          </w:tcPr>
          <w:p w14:paraId="75081C0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bottom"/>
            <w:hideMark/>
          </w:tcPr>
          <w:p w14:paraId="53294D9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72930B59" w14:textId="77777777" w:rsidR="005751A0" w:rsidRPr="005751A0" w:rsidRDefault="005751A0" w:rsidP="00943FAE">
            <w:pPr>
              <w:pStyle w:val="Tabletext"/>
              <w:bidi/>
              <w:spacing w:before="40" w:after="40" w:line="240" w:lineRule="auto"/>
              <w:jc w:val="center"/>
              <w:rPr>
                <w:lang w:bidi="ar-EG"/>
              </w:rPr>
            </w:pPr>
          </w:p>
        </w:tc>
      </w:tr>
      <w:tr w:rsidR="005751A0" w:rsidRPr="005751A0" w14:paraId="76EBDBFC" w14:textId="77777777" w:rsidTr="00F00110">
        <w:trPr>
          <w:cantSplit/>
          <w:jc w:val="center"/>
        </w:trPr>
        <w:tc>
          <w:tcPr>
            <w:tcW w:w="3089" w:type="dxa"/>
            <w:shd w:val="clear" w:color="000000" w:fill="FFFFFF"/>
            <w:vAlign w:val="center"/>
            <w:hideMark/>
          </w:tcPr>
          <w:p w14:paraId="12BF007D" w14:textId="77777777" w:rsidR="005751A0" w:rsidRPr="005751A0" w:rsidRDefault="005751A0" w:rsidP="00250F09">
            <w:pPr>
              <w:pStyle w:val="Tabletext"/>
              <w:bidi/>
              <w:rPr>
                <w:b/>
                <w:bCs/>
                <w:lang w:bidi="ar-EG"/>
              </w:rPr>
            </w:pPr>
            <w:r w:rsidRPr="005751A0">
              <w:rPr>
                <w:rFonts w:hint="cs"/>
                <w:b/>
                <w:bCs/>
                <w:rtl/>
              </w:rPr>
              <w:t>الصين</w:t>
            </w:r>
          </w:p>
        </w:tc>
        <w:tc>
          <w:tcPr>
            <w:tcW w:w="1688" w:type="dxa"/>
            <w:shd w:val="clear" w:color="000000" w:fill="FFFFFF"/>
            <w:vAlign w:val="bottom"/>
            <w:hideMark/>
          </w:tcPr>
          <w:p w14:paraId="44826838" w14:textId="77777777" w:rsidR="005751A0" w:rsidRPr="005751A0" w:rsidRDefault="005751A0" w:rsidP="00943FAE">
            <w:pPr>
              <w:pStyle w:val="Tabletext"/>
              <w:bidi/>
              <w:spacing w:before="40" w:after="40" w:line="240" w:lineRule="auto"/>
              <w:jc w:val="center"/>
              <w:rPr>
                <w:lang w:bidi="ar-EG"/>
              </w:rPr>
            </w:pPr>
            <w:r w:rsidRPr="005751A0">
              <w:rPr>
                <w:lang w:bidi="ar-EG"/>
              </w:rPr>
              <w:t>20</w:t>
            </w:r>
          </w:p>
        </w:tc>
        <w:tc>
          <w:tcPr>
            <w:tcW w:w="1689" w:type="dxa"/>
            <w:shd w:val="clear" w:color="000000" w:fill="FFFFFF"/>
            <w:vAlign w:val="bottom"/>
            <w:hideMark/>
          </w:tcPr>
          <w:p w14:paraId="59E4F7A5" w14:textId="77777777" w:rsidR="005751A0" w:rsidRPr="005751A0" w:rsidRDefault="005751A0" w:rsidP="00943FAE">
            <w:pPr>
              <w:pStyle w:val="Tabletext"/>
              <w:bidi/>
              <w:spacing w:before="40" w:after="40" w:line="240" w:lineRule="auto"/>
              <w:jc w:val="center"/>
              <w:rPr>
                <w:lang w:bidi="ar-EG"/>
              </w:rPr>
            </w:pPr>
            <w:r w:rsidRPr="005751A0">
              <w:rPr>
                <w:lang w:bidi="ar-EG"/>
              </w:rPr>
              <w:t>20</w:t>
            </w:r>
          </w:p>
        </w:tc>
        <w:tc>
          <w:tcPr>
            <w:tcW w:w="1689" w:type="dxa"/>
            <w:shd w:val="clear" w:color="000000" w:fill="FFFFFF"/>
            <w:vAlign w:val="center"/>
            <w:hideMark/>
          </w:tcPr>
          <w:p w14:paraId="3FFD63D6" w14:textId="77777777" w:rsidR="005751A0" w:rsidRPr="005751A0" w:rsidRDefault="005751A0" w:rsidP="00943FAE">
            <w:pPr>
              <w:pStyle w:val="Tabletext"/>
              <w:bidi/>
              <w:spacing w:before="40" w:after="40" w:line="240" w:lineRule="auto"/>
              <w:jc w:val="center"/>
              <w:rPr>
                <w:lang w:bidi="ar-EG"/>
              </w:rPr>
            </w:pPr>
          </w:p>
        </w:tc>
      </w:tr>
      <w:tr w:rsidR="005751A0" w:rsidRPr="005751A0" w14:paraId="29D9C596" w14:textId="77777777" w:rsidTr="00F00110">
        <w:trPr>
          <w:cantSplit/>
          <w:jc w:val="center"/>
        </w:trPr>
        <w:tc>
          <w:tcPr>
            <w:tcW w:w="3089" w:type="dxa"/>
            <w:shd w:val="clear" w:color="000000" w:fill="FFFFFF"/>
            <w:vAlign w:val="center"/>
            <w:hideMark/>
          </w:tcPr>
          <w:p w14:paraId="51634B2E" w14:textId="77777777" w:rsidR="005751A0" w:rsidRPr="005751A0" w:rsidRDefault="005751A0" w:rsidP="00250F09">
            <w:pPr>
              <w:pStyle w:val="Tabletext"/>
              <w:bidi/>
              <w:rPr>
                <w:b/>
                <w:bCs/>
                <w:lang w:bidi="ar-EG"/>
              </w:rPr>
            </w:pPr>
            <w:r w:rsidRPr="005751A0">
              <w:rPr>
                <w:rFonts w:hint="cs"/>
                <w:b/>
                <w:bCs/>
                <w:rtl/>
              </w:rPr>
              <w:t>كولومبيا</w:t>
            </w:r>
          </w:p>
        </w:tc>
        <w:tc>
          <w:tcPr>
            <w:tcW w:w="1688" w:type="dxa"/>
            <w:shd w:val="clear" w:color="000000" w:fill="FFFFFF"/>
            <w:noWrap/>
            <w:vAlign w:val="bottom"/>
            <w:hideMark/>
          </w:tcPr>
          <w:p w14:paraId="69480EA2"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0C663E69"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497508A7" w14:textId="77777777" w:rsidR="005751A0" w:rsidRPr="005751A0" w:rsidRDefault="005751A0" w:rsidP="00943FAE">
            <w:pPr>
              <w:pStyle w:val="Tabletext"/>
              <w:bidi/>
              <w:spacing w:before="40" w:after="40" w:line="240" w:lineRule="auto"/>
              <w:jc w:val="center"/>
              <w:rPr>
                <w:lang w:bidi="ar-EG"/>
              </w:rPr>
            </w:pPr>
          </w:p>
        </w:tc>
      </w:tr>
      <w:tr w:rsidR="005751A0" w:rsidRPr="005751A0" w14:paraId="4E01DC01" w14:textId="77777777" w:rsidTr="00F00110">
        <w:trPr>
          <w:cantSplit/>
          <w:jc w:val="center"/>
        </w:trPr>
        <w:tc>
          <w:tcPr>
            <w:tcW w:w="3089" w:type="dxa"/>
            <w:shd w:val="clear" w:color="000000" w:fill="FFFFFF"/>
            <w:noWrap/>
            <w:vAlign w:val="center"/>
            <w:hideMark/>
          </w:tcPr>
          <w:p w14:paraId="227DD9F2" w14:textId="77777777" w:rsidR="005751A0" w:rsidRPr="005751A0" w:rsidRDefault="005751A0" w:rsidP="00250F09">
            <w:pPr>
              <w:pStyle w:val="Tabletext"/>
              <w:bidi/>
              <w:rPr>
                <w:b/>
                <w:bCs/>
                <w:lang w:bidi="ar-EG"/>
              </w:rPr>
            </w:pPr>
            <w:r w:rsidRPr="005751A0">
              <w:rPr>
                <w:rFonts w:hint="cs"/>
                <w:b/>
                <w:bCs/>
                <w:rtl/>
              </w:rPr>
              <w:t>جزر القمر</w:t>
            </w:r>
          </w:p>
        </w:tc>
        <w:tc>
          <w:tcPr>
            <w:tcW w:w="1688" w:type="dxa"/>
            <w:shd w:val="clear" w:color="000000" w:fill="FFFFFF"/>
            <w:noWrap/>
            <w:vAlign w:val="bottom"/>
            <w:hideMark/>
          </w:tcPr>
          <w:p w14:paraId="511ED33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26997E3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698C7F70" w14:textId="77777777" w:rsidR="005751A0" w:rsidRPr="005751A0" w:rsidRDefault="005751A0" w:rsidP="00943FAE">
            <w:pPr>
              <w:pStyle w:val="Tabletext"/>
              <w:bidi/>
              <w:spacing w:before="40" w:after="40" w:line="240" w:lineRule="auto"/>
              <w:jc w:val="center"/>
              <w:rPr>
                <w:lang w:bidi="ar-EG"/>
              </w:rPr>
            </w:pPr>
          </w:p>
        </w:tc>
      </w:tr>
      <w:tr w:rsidR="005751A0" w:rsidRPr="005751A0" w14:paraId="42A75EEB" w14:textId="77777777" w:rsidTr="00F00110">
        <w:trPr>
          <w:cantSplit/>
          <w:jc w:val="center"/>
        </w:trPr>
        <w:tc>
          <w:tcPr>
            <w:tcW w:w="3089" w:type="dxa"/>
            <w:shd w:val="clear" w:color="000000" w:fill="FFFFFF"/>
            <w:vAlign w:val="center"/>
            <w:hideMark/>
          </w:tcPr>
          <w:p w14:paraId="3861F6EB" w14:textId="353D9699" w:rsidR="005751A0" w:rsidRPr="005751A0" w:rsidRDefault="0023705C" w:rsidP="00250F09">
            <w:pPr>
              <w:pStyle w:val="Tabletext"/>
              <w:bidi/>
              <w:rPr>
                <w:b/>
                <w:bCs/>
                <w:lang w:bidi="ar-EG"/>
              </w:rPr>
            </w:pPr>
            <w:r>
              <w:rPr>
                <w:rFonts w:hint="cs"/>
                <w:b/>
                <w:bCs/>
                <w:rtl/>
              </w:rPr>
              <w:t xml:space="preserve">جمهورية </w:t>
            </w:r>
            <w:r w:rsidR="005751A0" w:rsidRPr="005751A0">
              <w:rPr>
                <w:rFonts w:hint="cs"/>
                <w:b/>
                <w:bCs/>
                <w:rtl/>
              </w:rPr>
              <w:t>الكونغو</w:t>
            </w:r>
          </w:p>
        </w:tc>
        <w:tc>
          <w:tcPr>
            <w:tcW w:w="1688" w:type="dxa"/>
            <w:shd w:val="clear" w:color="000000" w:fill="FFFFFF"/>
            <w:noWrap/>
            <w:vAlign w:val="bottom"/>
            <w:hideMark/>
          </w:tcPr>
          <w:p w14:paraId="214A661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3E3A8C11"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671C459C" w14:textId="77777777" w:rsidR="005751A0" w:rsidRPr="005751A0" w:rsidRDefault="005751A0" w:rsidP="00943FAE">
            <w:pPr>
              <w:pStyle w:val="Tabletext"/>
              <w:bidi/>
              <w:spacing w:before="40" w:after="40" w:line="240" w:lineRule="auto"/>
              <w:jc w:val="center"/>
              <w:rPr>
                <w:lang w:bidi="ar-EG"/>
              </w:rPr>
            </w:pPr>
          </w:p>
        </w:tc>
      </w:tr>
      <w:tr w:rsidR="005751A0" w:rsidRPr="005751A0" w14:paraId="4330C20D" w14:textId="77777777" w:rsidTr="00F00110">
        <w:trPr>
          <w:cantSplit/>
          <w:jc w:val="center"/>
        </w:trPr>
        <w:tc>
          <w:tcPr>
            <w:tcW w:w="3089" w:type="dxa"/>
            <w:shd w:val="clear" w:color="000000" w:fill="CCCCFF"/>
            <w:vAlign w:val="center"/>
            <w:hideMark/>
          </w:tcPr>
          <w:p w14:paraId="29F130C5" w14:textId="77777777" w:rsidR="005751A0" w:rsidRPr="005751A0" w:rsidRDefault="005751A0" w:rsidP="00250F09">
            <w:pPr>
              <w:pStyle w:val="Tabletext"/>
              <w:bidi/>
              <w:rPr>
                <w:b/>
                <w:bCs/>
                <w:lang w:bidi="ar-EG"/>
              </w:rPr>
            </w:pPr>
            <w:r w:rsidRPr="005751A0">
              <w:rPr>
                <w:rFonts w:hint="cs"/>
                <w:b/>
                <w:bCs/>
                <w:rtl/>
              </w:rPr>
              <w:t>كوستاريكا</w:t>
            </w:r>
          </w:p>
        </w:tc>
        <w:tc>
          <w:tcPr>
            <w:tcW w:w="1688" w:type="dxa"/>
            <w:shd w:val="clear" w:color="000000" w:fill="FFFFFF"/>
            <w:noWrap/>
            <w:vAlign w:val="bottom"/>
            <w:hideMark/>
          </w:tcPr>
          <w:p w14:paraId="24E8AF6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0D9E31A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08E48E38"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23A9A929" w14:textId="77777777" w:rsidTr="00F00110">
        <w:trPr>
          <w:cantSplit/>
          <w:jc w:val="center"/>
        </w:trPr>
        <w:tc>
          <w:tcPr>
            <w:tcW w:w="3089" w:type="dxa"/>
            <w:shd w:val="clear" w:color="000000" w:fill="CCCCFF"/>
            <w:vAlign w:val="center"/>
            <w:hideMark/>
          </w:tcPr>
          <w:p w14:paraId="4091400B" w14:textId="77777777" w:rsidR="005751A0" w:rsidRPr="005751A0" w:rsidRDefault="005751A0" w:rsidP="00250F09">
            <w:pPr>
              <w:pStyle w:val="Tabletext"/>
              <w:bidi/>
              <w:rPr>
                <w:b/>
                <w:bCs/>
                <w:lang w:bidi="ar-EG"/>
              </w:rPr>
            </w:pPr>
            <w:r w:rsidRPr="005751A0">
              <w:rPr>
                <w:rFonts w:hint="cs"/>
                <w:b/>
                <w:bCs/>
                <w:rtl/>
              </w:rPr>
              <w:t>كوت ديفوار</w:t>
            </w:r>
          </w:p>
        </w:tc>
        <w:tc>
          <w:tcPr>
            <w:tcW w:w="1688" w:type="dxa"/>
            <w:shd w:val="clear" w:color="000000" w:fill="FFFFFF"/>
            <w:noWrap/>
            <w:vAlign w:val="bottom"/>
            <w:hideMark/>
          </w:tcPr>
          <w:p w14:paraId="1F52BF3D"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vAlign w:val="bottom"/>
            <w:hideMark/>
          </w:tcPr>
          <w:p w14:paraId="447F4773"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vAlign w:val="center"/>
            <w:hideMark/>
          </w:tcPr>
          <w:p w14:paraId="61E4DAC5"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4B70CBA1" w14:textId="77777777" w:rsidTr="00F00110">
        <w:trPr>
          <w:cantSplit/>
          <w:jc w:val="center"/>
        </w:trPr>
        <w:tc>
          <w:tcPr>
            <w:tcW w:w="3089" w:type="dxa"/>
            <w:shd w:val="clear" w:color="000000" w:fill="CCCCFF"/>
            <w:vAlign w:val="center"/>
            <w:hideMark/>
          </w:tcPr>
          <w:p w14:paraId="3ECB4B75" w14:textId="77777777" w:rsidR="005751A0" w:rsidRPr="005751A0" w:rsidRDefault="005751A0" w:rsidP="00250F09">
            <w:pPr>
              <w:pStyle w:val="Tabletext"/>
              <w:bidi/>
              <w:rPr>
                <w:b/>
                <w:bCs/>
                <w:lang w:bidi="ar-EG"/>
              </w:rPr>
            </w:pPr>
            <w:r w:rsidRPr="005751A0">
              <w:rPr>
                <w:rFonts w:hint="cs"/>
                <w:b/>
                <w:bCs/>
                <w:rtl/>
              </w:rPr>
              <w:t>كرواتيا</w:t>
            </w:r>
          </w:p>
        </w:tc>
        <w:tc>
          <w:tcPr>
            <w:tcW w:w="1688" w:type="dxa"/>
            <w:shd w:val="clear" w:color="000000" w:fill="FFFFFF"/>
            <w:hideMark/>
          </w:tcPr>
          <w:p w14:paraId="181A9EE0"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hideMark/>
          </w:tcPr>
          <w:p w14:paraId="504DA2E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D6F8C93"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2A8ADD71" w14:textId="77777777" w:rsidTr="00F00110">
        <w:trPr>
          <w:cantSplit/>
          <w:jc w:val="center"/>
        </w:trPr>
        <w:tc>
          <w:tcPr>
            <w:tcW w:w="3089" w:type="dxa"/>
            <w:shd w:val="clear" w:color="000000" w:fill="FFFFFF"/>
            <w:vAlign w:val="center"/>
            <w:hideMark/>
          </w:tcPr>
          <w:p w14:paraId="4140AC5D" w14:textId="77777777" w:rsidR="005751A0" w:rsidRPr="005751A0" w:rsidRDefault="005751A0" w:rsidP="00250F09">
            <w:pPr>
              <w:pStyle w:val="Tabletext"/>
              <w:bidi/>
              <w:rPr>
                <w:b/>
                <w:bCs/>
                <w:lang w:bidi="ar-EG"/>
              </w:rPr>
            </w:pPr>
            <w:r w:rsidRPr="005751A0">
              <w:rPr>
                <w:rFonts w:hint="cs"/>
                <w:b/>
                <w:bCs/>
                <w:rtl/>
              </w:rPr>
              <w:t>كوبا</w:t>
            </w:r>
          </w:p>
        </w:tc>
        <w:tc>
          <w:tcPr>
            <w:tcW w:w="1688" w:type="dxa"/>
            <w:shd w:val="clear" w:color="000000" w:fill="FFFFFF"/>
            <w:noWrap/>
            <w:hideMark/>
          </w:tcPr>
          <w:p w14:paraId="6921538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hideMark/>
          </w:tcPr>
          <w:p w14:paraId="3E8F84B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22E4472A" w14:textId="77777777" w:rsidR="005751A0" w:rsidRPr="005751A0" w:rsidRDefault="005751A0" w:rsidP="00943FAE">
            <w:pPr>
              <w:pStyle w:val="Tabletext"/>
              <w:bidi/>
              <w:spacing w:before="40" w:after="40" w:line="240" w:lineRule="auto"/>
              <w:jc w:val="center"/>
              <w:rPr>
                <w:lang w:bidi="ar-EG"/>
              </w:rPr>
            </w:pPr>
          </w:p>
        </w:tc>
      </w:tr>
      <w:tr w:rsidR="005751A0" w:rsidRPr="005751A0" w14:paraId="66D58472" w14:textId="77777777" w:rsidTr="00F00110">
        <w:trPr>
          <w:cantSplit/>
          <w:jc w:val="center"/>
        </w:trPr>
        <w:tc>
          <w:tcPr>
            <w:tcW w:w="3089" w:type="dxa"/>
            <w:shd w:val="clear" w:color="000000" w:fill="FFFFFF"/>
            <w:vAlign w:val="center"/>
            <w:hideMark/>
          </w:tcPr>
          <w:p w14:paraId="2C5E00F5" w14:textId="77777777" w:rsidR="005751A0" w:rsidRPr="005751A0" w:rsidRDefault="005751A0" w:rsidP="00250F09">
            <w:pPr>
              <w:pStyle w:val="Tabletext"/>
              <w:bidi/>
              <w:rPr>
                <w:b/>
                <w:bCs/>
                <w:lang w:bidi="ar-EG"/>
              </w:rPr>
            </w:pPr>
            <w:r w:rsidRPr="005751A0">
              <w:rPr>
                <w:rFonts w:hint="cs"/>
                <w:b/>
                <w:bCs/>
                <w:rtl/>
              </w:rPr>
              <w:t>قبرص</w:t>
            </w:r>
          </w:p>
        </w:tc>
        <w:tc>
          <w:tcPr>
            <w:tcW w:w="1688" w:type="dxa"/>
            <w:shd w:val="clear" w:color="000000" w:fill="FFFFFF"/>
            <w:noWrap/>
            <w:vAlign w:val="bottom"/>
            <w:hideMark/>
          </w:tcPr>
          <w:p w14:paraId="2D5786B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11D8719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78AE73B" w14:textId="77777777" w:rsidR="005751A0" w:rsidRPr="005751A0" w:rsidRDefault="005751A0" w:rsidP="00943FAE">
            <w:pPr>
              <w:pStyle w:val="Tabletext"/>
              <w:bidi/>
              <w:spacing w:before="40" w:after="40" w:line="240" w:lineRule="auto"/>
              <w:jc w:val="center"/>
              <w:rPr>
                <w:lang w:bidi="ar-EG"/>
              </w:rPr>
            </w:pPr>
          </w:p>
        </w:tc>
      </w:tr>
      <w:tr w:rsidR="005751A0" w:rsidRPr="005751A0" w14:paraId="7E6DED8F" w14:textId="77777777" w:rsidTr="00F00110">
        <w:trPr>
          <w:cantSplit/>
          <w:jc w:val="center"/>
        </w:trPr>
        <w:tc>
          <w:tcPr>
            <w:tcW w:w="3089" w:type="dxa"/>
            <w:shd w:val="clear" w:color="000000" w:fill="CCCCFF"/>
            <w:vAlign w:val="center"/>
            <w:hideMark/>
          </w:tcPr>
          <w:p w14:paraId="2846E43B" w14:textId="7301B175" w:rsidR="005751A0" w:rsidRPr="005751A0" w:rsidRDefault="0023705C" w:rsidP="00250F09">
            <w:pPr>
              <w:pStyle w:val="Tabletext"/>
              <w:bidi/>
              <w:rPr>
                <w:b/>
                <w:bCs/>
                <w:lang w:bidi="ar-EG"/>
              </w:rPr>
            </w:pPr>
            <w:r>
              <w:rPr>
                <w:rFonts w:hint="cs"/>
                <w:b/>
                <w:bCs/>
                <w:rtl/>
              </w:rPr>
              <w:t>ال</w:t>
            </w:r>
            <w:r w:rsidR="005751A0" w:rsidRPr="005751A0">
              <w:rPr>
                <w:rFonts w:hint="cs"/>
                <w:b/>
                <w:bCs/>
                <w:rtl/>
              </w:rPr>
              <w:t>جمهورية التشيكية</w:t>
            </w:r>
          </w:p>
        </w:tc>
        <w:tc>
          <w:tcPr>
            <w:tcW w:w="1688" w:type="dxa"/>
            <w:shd w:val="clear" w:color="000000" w:fill="FFFFFF"/>
            <w:noWrap/>
            <w:vAlign w:val="bottom"/>
            <w:hideMark/>
          </w:tcPr>
          <w:p w14:paraId="42AE649B"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bottom"/>
            <w:hideMark/>
          </w:tcPr>
          <w:p w14:paraId="3756587D"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068D8682"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72AA95CB" w14:textId="77777777" w:rsidTr="00F00110">
        <w:trPr>
          <w:cantSplit/>
          <w:jc w:val="center"/>
        </w:trPr>
        <w:tc>
          <w:tcPr>
            <w:tcW w:w="3089" w:type="dxa"/>
            <w:shd w:val="clear" w:color="000000" w:fill="FFFFFF"/>
            <w:vAlign w:val="center"/>
            <w:hideMark/>
          </w:tcPr>
          <w:p w14:paraId="5A3F79F6" w14:textId="77777777" w:rsidR="005751A0" w:rsidRPr="005751A0" w:rsidRDefault="005751A0" w:rsidP="00250F09">
            <w:pPr>
              <w:pStyle w:val="Tabletext"/>
              <w:bidi/>
              <w:rPr>
                <w:b/>
                <w:bCs/>
                <w:lang w:bidi="ar-EG"/>
              </w:rPr>
            </w:pPr>
            <w:r w:rsidRPr="005751A0">
              <w:rPr>
                <w:rFonts w:hint="cs"/>
                <w:b/>
                <w:bCs/>
                <w:rtl/>
              </w:rPr>
              <w:t>جمهورية الكونغو الديمقراطية</w:t>
            </w:r>
          </w:p>
        </w:tc>
        <w:tc>
          <w:tcPr>
            <w:tcW w:w="1688" w:type="dxa"/>
            <w:shd w:val="clear" w:color="000000" w:fill="FFFFFF"/>
            <w:noWrap/>
            <w:vAlign w:val="bottom"/>
            <w:hideMark/>
          </w:tcPr>
          <w:p w14:paraId="5036CBA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6130889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1DF59D91" w14:textId="77777777" w:rsidR="005751A0" w:rsidRPr="005751A0" w:rsidRDefault="005751A0" w:rsidP="00943FAE">
            <w:pPr>
              <w:pStyle w:val="Tabletext"/>
              <w:bidi/>
              <w:spacing w:before="40" w:after="40" w:line="240" w:lineRule="auto"/>
              <w:jc w:val="center"/>
              <w:rPr>
                <w:lang w:bidi="ar-EG"/>
              </w:rPr>
            </w:pPr>
          </w:p>
        </w:tc>
      </w:tr>
      <w:tr w:rsidR="005751A0" w:rsidRPr="005751A0" w14:paraId="46DC1D0C" w14:textId="77777777" w:rsidTr="00F00110">
        <w:trPr>
          <w:cantSplit/>
          <w:jc w:val="center"/>
        </w:trPr>
        <w:tc>
          <w:tcPr>
            <w:tcW w:w="3089" w:type="dxa"/>
            <w:shd w:val="clear" w:color="000000" w:fill="FFFFFF"/>
            <w:vAlign w:val="center"/>
            <w:hideMark/>
          </w:tcPr>
          <w:p w14:paraId="15418FF3" w14:textId="77777777" w:rsidR="005751A0" w:rsidRPr="005751A0" w:rsidRDefault="005751A0" w:rsidP="00250F09">
            <w:pPr>
              <w:pStyle w:val="Tabletext"/>
              <w:bidi/>
              <w:rPr>
                <w:b/>
                <w:bCs/>
                <w:lang w:bidi="ar-EG"/>
              </w:rPr>
            </w:pPr>
            <w:r w:rsidRPr="005751A0">
              <w:rPr>
                <w:rFonts w:hint="cs"/>
                <w:b/>
                <w:bCs/>
                <w:rtl/>
              </w:rPr>
              <w:t>جمهورية كوريا الشعبية الديمقراطية</w:t>
            </w:r>
          </w:p>
        </w:tc>
        <w:tc>
          <w:tcPr>
            <w:tcW w:w="1688" w:type="dxa"/>
            <w:shd w:val="clear" w:color="000000" w:fill="FFFFFF"/>
            <w:noWrap/>
            <w:vAlign w:val="bottom"/>
            <w:hideMark/>
          </w:tcPr>
          <w:p w14:paraId="0F3C12D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0EAC0A2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790EC658" w14:textId="77777777" w:rsidR="005751A0" w:rsidRPr="005751A0" w:rsidRDefault="005751A0" w:rsidP="00943FAE">
            <w:pPr>
              <w:pStyle w:val="Tabletext"/>
              <w:bidi/>
              <w:spacing w:before="40" w:after="40" w:line="240" w:lineRule="auto"/>
              <w:jc w:val="center"/>
              <w:rPr>
                <w:lang w:bidi="ar-EG"/>
              </w:rPr>
            </w:pPr>
          </w:p>
        </w:tc>
      </w:tr>
      <w:tr w:rsidR="005751A0" w:rsidRPr="005751A0" w14:paraId="0D364825" w14:textId="77777777" w:rsidTr="00F00110">
        <w:trPr>
          <w:cantSplit/>
          <w:jc w:val="center"/>
        </w:trPr>
        <w:tc>
          <w:tcPr>
            <w:tcW w:w="3089" w:type="dxa"/>
            <w:shd w:val="clear" w:color="000000" w:fill="FFFFFF"/>
            <w:vAlign w:val="center"/>
            <w:hideMark/>
          </w:tcPr>
          <w:p w14:paraId="0553319A" w14:textId="77777777" w:rsidR="005751A0" w:rsidRPr="005751A0" w:rsidRDefault="005751A0" w:rsidP="00250F09">
            <w:pPr>
              <w:pStyle w:val="Tabletext"/>
              <w:bidi/>
              <w:rPr>
                <w:b/>
                <w:bCs/>
                <w:lang w:bidi="ar-EG"/>
              </w:rPr>
            </w:pPr>
            <w:r w:rsidRPr="005751A0">
              <w:rPr>
                <w:rFonts w:hint="cs"/>
                <w:b/>
                <w:bCs/>
                <w:rtl/>
              </w:rPr>
              <w:t>الدانمارك</w:t>
            </w:r>
          </w:p>
        </w:tc>
        <w:tc>
          <w:tcPr>
            <w:tcW w:w="1688" w:type="dxa"/>
            <w:shd w:val="clear" w:color="000000" w:fill="FFFFFF"/>
            <w:noWrap/>
            <w:vAlign w:val="bottom"/>
            <w:hideMark/>
          </w:tcPr>
          <w:p w14:paraId="63A2850F" w14:textId="77777777" w:rsidR="005751A0" w:rsidRPr="005751A0" w:rsidRDefault="002855C8" w:rsidP="00943FAE">
            <w:pPr>
              <w:pStyle w:val="Tabletext"/>
              <w:bidi/>
              <w:spacing w:before="40" w:after="40" w:line="240" w:lineRule="auto"/>
              <w:jc w:val="center"/>
              <w:rPr>
                <w:lang w:bidi="ar-EG"/>
              </w:rPr>
            </w:pPr>
            <m:oMath>
              <m:f>
                <m:fPr>
                  <m:ctrlPr>
                    <w:rPr>
                      <w:rFonts w:ascii="Cambria Math" w:hAnsi="Cambria Math"/>
                      <w:i/>
                      <w:lang w:bidi="ar-EG"/>
                    </w:rPr>
                  </m:ctrlPr>
                </m:fPr>
                <m:num>
                  <m:r>
                    <m:rPr>
                      <m:nor/>
                    </m:rPr>
                    <w:rPr>
                      <w:lang w:bidi="ar-EG"/>
                    </w:rPr>
                    <m:t>1</m:t>
                  </m:r>
                </m:num>
                <m:den>
                  <m:r>
                    <m:rPr>
                      <m:nor/>
                    </m:rPr>
                    <w:rPr>
                      <w:lang w:bidi="ar-EG"/>
                    </w:rPr>
                    <m:t>2</m:t>
                  </m:r>
                </m:den>
              </m:f>
            </m:oMath>
            <w:r w:rsidR="005751A0" w:rsidRPr="005751A0">
              <w:rPr>
                <w:rFonts w:hint="cs"/>
                <w:rtl/>
              </w:rPr>
              <w:t xml:space="preserve"> 1</w:t>
            </w:r>
          </w:p>
        </w:tc>
        <w:tc>
          <w:tcPr>
            <w:tcW w:w="1689" w:type="dxa"/>
            <w:shd w:val="clear" w:color="000000" w:fill="FFFFFF"/>
            <w:noWrap/>
            <w:vAlign w:val="bottom"/>
            <w:hideMark/>
          </w:tcPr>
          <w:p w14:paraId="6CD77F6A" w14:textId="77777777" w:rsidR="005751A0" w:rsidRPr="005751A0" w:rsidRDefault="002855C8" w:rsidP="00943FAE">
            <w:pPr>
              <w:pStyle w:val="Tabletext"/>
              <w:bidi/>
              <w:spacing w:before="40" w:after="40" w:line="240" w:lineRule="auto"/>
              <w:jc w:val="center"/>
              <w:rPr>
                <w:lang w:bidi="ar-EG"/>
              </w:rPr>
            </w:pPr>
            <m:oMath>
              <m:f>
                <m:fPr>
                  <m:ctrlPr>
                    <w:rPr>
                      <w:rFonts w:ascii="Cambria Math" w:hAnsi="Cambria Math"/>
                      <w:i/>
                      <w:lang w:bidi="ar-EG"/>
                    </w:rPr>
                  </m:ctrlPr>
                </m:fPr>
                <m:num>
                  <m:r>
                    <m:rPr>
                      <m:nor/>
                    </m:rPr>
                    <w:rPr>
                      <w:lang w:bidi="ar-EG"/>
                    </w:rPr>
                    <m:t>1</m:t>
                  </m:r>
                </m:num>
                <m:den>
                  <m:r>
                    <m:rPr>
                      <m:nor/>
                    </m:rPr>
                    <w:rPr>
                      <w:lang w:bidi="ar-EG"/>
                    </w:rPr>
                    <m:t>2</m:t>
                  </m:r>
                </m:den>
              </m:f>
            </m:oMath>
            <w:r w:rsidR="005751A0" w:rsidRPr="005751A0">
              <w:rPr>
                <w:rFonts w:hint="cs"/>
                <w:rtl/>
              </w:rPr>
              <w:t xml:space="preserve"> 1</w:t>
            </w:r>
          </w:p>
        </w:tc>
        <w:tc>
          <w:tcPr>
            <w:tcW w:w="1689" w:type="dxa"/>
            <w:shd w:val="clear" w:color="000000" w:fill="FFFFFF"/>
            <w:vAlign w:val="center"/>
            <w:hideMark/>
          </w:tcPr>
          <w:p w14:paraId="22400616" w14:textId="77777777" w:rsidR="005751A0" w:rsidRPr="005751A0" w:rsidRDefault="005751A0" w:rsidP="00943FAE">
            <w:pPr>
              <w:pStyle w:val="Tabletext"/>
              <w:bidi/>
              <w:spacing w:before="40" w:after="40" w:line="240" w:lineRule="auto"/>
              <w:jc w:val="center"/>
              <w:rPr>
                <w:lang w:bidi="ar-EG"/>
              </w:rPr>
            </w:pPr>
          </w:p>
        </w:tc>
      </w:tr>
      <w:tr w:rsidR="005751A0" w:rsidRPr="005751A0" w14:paraId="5DF3A1AE" w14:textId="77777777" w:rsidTr="00F00110">
        <w:trPr>
          <w:cantSplit/>
          <w:jc w:val="center"/>
        </w:trPr>
        <w:tc>
          <w:tcPr>
            <w:tcW w:w="3089" w:type="dxa"/>
            <w:shd w:val="clear" w:color="000000" w:fill="FFFFFF"/>
            <w:vAlign w:val="center"/>
            <w:hideMark/>
          </w:tcPr>
          <w:p w14:paraId="767A7839" w14:textId="77777777" w:rsidR="005751A0" w:rsidRPr="005751A0" w:rsidRDefault="005751A0" w:rsidP="00250F09">
            <w:pPr>
              <w:pStyle w:val="Tabletext"/>
              <w:bidi/>
              <w:rPr>
                <w:b/>
                <w:bCs/>
                <w:lang w:bidi="ar-EG"/>
              </w:rPr>
            </w:pPr>
            <w:r w:rsidRPr="005751A0">
              <w:rPr>
                <w:rFonts w:hint="cs"/>
                <w:b/>
                <w:bCs/>
                <w:rtl/>
              </w:rPr>
              <w:t>جيبوتي</w:t>
            </w:r>
          </w:p>
        </w:tc>
        <w:tc>
          <w:tcPr>
            <w:tcW w:w="1688" w:type="dxa"/>
            <w:shd w:val="clear" w:color="000000" w:fill="FFFFFF"/>
            <w:noWrap/>
            <w:vAlign w:val="bottom"/>
            <w:hideMark/>
          </w:tcPr>
          <w:p w14:paraId="5363192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1BC9673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188914E7" w14:textId="77777777" w:rsidR="005751A0" w:rsidRPr="005751A0" w:rsidRDefault="005751A0" w:rsidP="00943FAE">
            <w:pPr>
              <w:pStyle w:val="Tabletext"/>
              <w:bidi/>
              <w:spacing w:before="40" w:after="40" w:line="240" w:lineRule="auto"/>
              <w:jc w:val="center"/>
              <w:rPr>
                <w:lang w:bidi="ar-EG"/>
              </w:rPr>
            </w:pPr>
          </w:p>
        </w:tc>
      </w:tr>
      <w:tr w:rsidR="005751A0" w:rsidRPr="005751A0" w14:paraId="4ABC4C3D" w14:textId="77777777" w:rsidTr="00F00110">
        <w:trPr>
          <w:cantSplit/>
          <w:jc w:val="center"/>
        </w:trPr>
        <w:tc>
          <w:tcPr>
            <w:tcW w:w="3089" w:type="dxa"/>
            <w:shd w:val="clear" w:color="000000" w:fill="FFFFFF"/>
            <w:vAlign w:val="center"/>
            <w:hideMark/>
          </w:tcPr>
          <w:p w14:paraId="668E8027" w14:textId="77777777" w:rsidR="005751A0" w:rsidRPr="005751A0" w:rsidRDefault="005751A0" w:rsidP="00250F09">
            <w:pPr>
              <w:pStyle w:val="Tabletext"/>
              <w:bidi/>
              <w:rPr>
                <w:b/>
                <w:bCs/>
                <w:lang w:bidi="ar-EG"/>
              </w:rPr>
            </w:pPr>
            <w:r w:rsidRPr="005751A0">
              <w:rPr>
                <w:rFonts w:hint="cs"/>
                <w:b/>
                <w:bCs/>
                <w:rtl/>
              </w:rPr>
              <w:t>دومينيكا</w:t>
            </w:r>
          </w:p>
        </w:tc>
        <w:tc>
          <w:tcPr>
            <w:tcW w:w="1688" w:type="dxa"/>
            <w:shd w:val="clear" w:color="000000" w:fill="FFFFFF"/>
            <w:noWrap/>
            <w:vAlign w:val="bottom"/>
            <w:hideMark/>
          </w:tcPr>
          <w:p w14:paraId="03D7403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73C86FD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6B76E1AB" w14:textId="77777777" w:rsidR="005751A0" w:rsidRPr="005751A0" w:rsidRDefault="005751A0" w:rsidP="00943FAE">
            <w:pPr>
              <w:pStyle w:val="Tabletext"/>
              <w:bidi/>
              <w:spacing w:before="40" w:after="40" w:line="240" w:lineRule="auto"/>
              <w:jc w:val="center"/>
              <w:rPr>
                <w:lang w:bidi="ar-EG"/>
              </w:rPr>
            </w:pPr>
          </w:p>
        </w:tc>
      </w:tr>
      <w:tr w:rsidR="005751A0" w:rsidRPr="005751A0" w14:paraId="6F3E8F8B" w14:textId="77777777" w:rsidTr="00F00110">
        <w:trPr>
          <w:cantSplit/>
          <w:jc w:val="center"/>
        </w:trPr>
        <w:tc>
          <w:tcPr>
            <w:tcW w:w="3089" w:type="dxa"/>
            <w:shd w:val="clear" w:color="000000" w:fill="FFFFFF"/>
            <w:vAlign w:val="center"/>
            <w:hideMark/>
          </w:tcPr>
          <w:p w14:paraId="34C5A863" w14:textId="77777777" w:rsidR="005751A0" w:rsidRPr="005751A0" w:rsidRDefault="005751A0" w:rsidP="00250F09">
            <w:pPr>
              <w:pStyle w:val="Tabletext"/>
              <w:bidi/>
              <w:rPr>
                <w:b/>
                <w:bCs/>
                <w:lang w:bidi="ar-EG"/>
              </w:rPr>
            </w:pPr>
            <w:r w:rsidRPr="005751A0">
              <w:rPr>
                <w:rFonts w:hint="cs"/>
                <w:b/>
                <w:bCs/>
                <w:rtl/>
              </w:rPr>
              <w:t>الجمهورية الدومينيكية</w:t>
            </w:r>
          </w:p>
        </w:tc>
        <w:tc>
          <w:tcPr>
            <w:tcW w:w="1688" w:type="dxa"/>
            <w:shd w:val="clear" w:color="000000" w:fill="FFFFFF"/>
            <w:noWrap/>
            <w:hideMark/>
          </w:tcPr>
          <w:p w14:paraId="1DD9AAD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hideMark/>
          </w:tcPr>
          <w:p w14:paraId="427BE1E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25956489" w14:textId="77777777" w:rsidR="005751A0" w:rsidRPr="005751A0" w:rsidRDefault="005751A0" w:rsidP="00943FAE">
            <w:pPr>
              <w:pStyle w:val="Tabletext"/>
              <w:bidi/>
              <w:spacing w:before="40" w:after="40" w:line="240" w:lineRule="auto"/>
              <w:jc w:val="center"/>
              <w:rPr>
                <w:lang w:val="fr-CH" w:bidi="ar-EG"/>
              </w:rPr>
            </w:pPr>
          </w:p>
        </w:tc>
      </w:tr>
      <w:tr w:rsidR="005751A0" w:rsidRPr="005751A0" w14:paraId="4F7C826F" w14:textId="77777777" w:rsidTr="00F00110">
        <w:trPr>
          <w:cantSplit/>
          <w:jc w:val="center"/>
        </w:trPr>
        <w:tc>
          <w:tcPr>
            <w:tcW w:w="3089" w:type="dxa"/>
            <w:shd w:val="clear" w:color="000000" w:fill="FFFFFF"/>
            <w:vAlign w:val="center"/>
            <w:hideMark/>
          </w:tcPr>
          <w:p w14:paraId="4E15B50A" w14:textId="77777777" w:rsidR="005751A0" w:rsidRPr="005751A0" w:rsidRDefault="005751A0" w:rsidP="00250F09">
            <w:pPr>
              <w:pStyle w:val="Tabletext"/>
              <w:bidi/>
              <w:rPr>
                <w:b/>
                <w:bCs/>
                <w:lang w:bidi="ar-EG"/>
              </w:rPr>
            </w:pPr>
            <w:r w:rsidRPr="005751A0">
              <w:rPr>
                <w:rFonts w:hint="cs"/>
                <w:b/>
                <w:bCs/>
                <w:rtl/>
              </w:rPr>
              <w:lastRenderedPageBreak/>
              <w:t>إكوادور</w:t>
            </w:r>
          </w:p>
        </w:tc>
        <w:tc>
          <w:tcPr>
            <w:tcW w:w="1688" w:type="dxa"/>
            <w:shd w:val="clear" w:color="000000" w:fill="FFFFFF"/>
            <w:noWrap/>
            <w:hideMark/>
          </w:tcPr>
          <w:p w14:paraId="31CF300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hideMark/>
          </w:tcPr>
          <w:p w14:paraId="74734061"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0479CB65" w14:textId="77777777" w:rsidR="005751A0" w:rsidRPr="005751A0" w:rsidRDefault="005751A0" w:rsidP="00943FAE">
            <w:pPr>
              <w:pStyle w:val="Tabletext"/>
              <w:bidi/>
              <w:spacing w:before="40" w:after="40" w:line="240" w:lineRule="auto"/>
              <w:jc w:val="center"/>
              <w:rPr>
                <w:lang w:bidi="ar-EG"/>
              </w:rPr>
            </w:pPr>
          </w:p>
        </w:tc>
      </w:tr>
      <w:tr w:rsidR="005751A0" w:rsidRPr="005751A0" w14:paraId="79E0B53E" w14:textId="77777777" w:rsidTr="00F00110">
        <w:trPr>
          <w:cantSplit/>
          <w:jc w:val="center"/>
        </w:trPr>
        <w:tc>
          <w:tcPr>
            <w:tcW w:w="3089" w:type="dxa"/>
            <w:shd w:val="clear" w:color="000000" w:fill="FFFFFF"/>
            <w:vAlign w:val="center"/>
            <w:hideMark/>
          </w:tcPr>
          <w:p w14:paraId="76A4C49F" w14:textId="77777777" w:rsidR="005751A0" w:rsidRPr="005751A0" w:rsidRDefault="005751A0" w:rsidP="00250F09">
            <w:pPr>
              <w:pStyle w:val="Tabletext"/>
              <w:bidi/>
              <w:rPr>
                <w:b/>
                <w:bCs/>
                <w:lang w:bidi="ar-EG"/>
              </w:rPr>
            </w:pPr>
            <w:r w:rsidRPr="005751A0">
              <w:rPr>
                <w:rFonts w:hint="cs"/>
                <w:b/>
                <w:bCs/>
                <w:rtl/>
              </w:rPr>
              <w:t>مصر</w:t>
            </w:r>
          </w:p>
        </w:tc>
        <w:tc>
          <w:tcPr>
            <w:tcW w:w="1688" w:type="dxa"/>
            <w:shd w:val="clear" w:color="000000" w:fill="FFFFFF"/>
            <w:noWrap/>
            <w:vAlign w:val="bottom"/>
            <w:hideMark/>
          </w:tcPr>
          <w:p w14:paraId="2A1801F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noWrap/>
            <w:vAlign w:val="bottom"/>
            <w:hideMark/>
          </w:tcPr>
          <w:p w14:paraId="76106AD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6EDEF16C" w14:textId="77777777" w:rsidR="005751A0" w:rsidRPr="005751A0" w:rsidRDefault="005751A0" w:rsidP="00943FAE">
            <w:pPr>
              <w:pStyle w:val="Tabletext"/>
              <w:bidi/>
              <w:spacing w:before="40" w:after="40" w:line="240" w:lineRule="auto"/>
              <w:jc w:val="center"/>
              <w:rPr>
                <w:lang w:bidi="ar-EG"/>
              </w:rPr>
            </w:pPr>
          </w:p>
        </w:tc>
      </w:tr>
      <w:tr w:rsidR="005751A0" w:rsidRPr="005751A0" w14:paraId="2480B93F" w14:textId="77777777" w:rsidTr="00F00110">
        <w:trPr>
          <w:cantSplit/>
          <w:jc w:val="center"/>
        </w:trPr>
        <w:tc>
          <w:tcPr>
            <w:tcW w:w="3089" w:type="dxa"/>
            <w:shd w:val="clear" w:color="000000" w:fill="CCCCFF"/>
            <w:vAlign w:val="center"/>
            <w:hideMark/>
          </w:tcPr>
          <w:p w14:paraId="3C95F2DA" w14:textId="77777777" w:rsidR="005751A0" w:rsidRPr="005751A0" w:rsidRDefault="005751A0" w:rsidP="00250F09">
            <w:pPr>
              <w:pStyle w:val="Tabletext"/>
              <w:bidi/>
              <w:rPr>
                <w:b/>
                <w:bCs/>
                <w:lang w:bidi="ar-EG"/>
              </w:rPr>
            </w:pPr>
            <w:r w:rsidRPr="005751A0">
              <w:rPr>
                <w:rFonts w:hint="cs"/>
                <w:b/>
                <w:bCs/>
                <w:rtl/>
              </w:rPr>
              <w:t>السلفادور</w:t>
            </w:r>
          </w:p>
        </w:tc>
        <w:tc>
          <w:tcPr>
            <w:tcW w:w="1688" w:type="dxa"/>
            <w:shd w:val="clear" w:color="000000" w:fill="FFFFFF"/>
            <w:noWrap/>
            <w:hideMark/>
          </w:tcPr>
          <w:p w14:paraId="5F925B40"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hideMark/>
          </w:tcPr>
          <w:p w14:paraId="0CC3A01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7E12CCE"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04B5EA1D" w14:textId="77777777" w:rsidTr="00F00110">
        <w:trPr>
          <w:cantSplit/>
          <w:jc w:val="center"/>
        </w:trPr>
        <w:tc>
          <w:tcPr>
            <w:tcW w:w="3089" w:type="dxa"/>
            <w:shd w:val="clear" w:color="000000" w:fill="FFFFFF"/>
            <w:vAlign w:val="center"/>
            <w:hideMark/>
          </w:tcPr>
          <w:p w14:paraId="794F7AA1" w14:textId="77777777" w:rsidR="005751A0" w:rsidRPr="005751A0" w:rsidRDefault="005751A0" w:rsidP="00250F09">
            <w:pPr>
              <w:pStyle w:val="Tabletext"/>
              <w:bidi/>
              <w:rPr>
                <w:b/>
                <w:bCs/>
                <w:lang w:bidi="ar-EG"/>
              </w:rPr>
            </w:pPr>
            <w:r w:rsidRPr="005751A0">
              <w:rPr>
                <w:rFonts w:hint="cs"/>
                <w:b/>
                <w:bCs/>
                <w:rtl/>
              </w:rPr>
              <w:t>غينيا الاستوائية</w:t>
            </w:r>
          </w:p>
        </w:tc>
        <w:tc>
          <w:tcPr>
            <w:tcW w:w="1688" w:type="dxa"/>
            <w:shd w:val="clear" w:color="000000" w:fill="FFFFFF"/>
            <w:noWrap/>
            <w:hideMark/>
          </w:tcPr>
          <w:p w14:paraId="79205D0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hideMark/>
          </w:tcPr>
          <w:p w14:paraId="699E077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6E927C42" w14:textId="77777777" w:rsidR="005751A0" w:rsidRPr="005751A0" w:rsidRDefault="005751A0" w:rsidP="00943FAE">
            <w:pPr>
              <w:pStyle w:val="Tabletext"/>
              <w:bidi/>
              <w:spacing w:before="40" w:after="40" w:line="240" w:lineRule="auto"/>
              <w:jc w:val="center"/>
              <w:rPr>
                <w:lang w:bidi="ar-EG"/>
              </w:rPr>
            </w:pPr>
          </w:p>
        </w:tc>
      </w:tr>
      <w:tr w:rsidR="005751A0" w:rsidRPr="005751A0" w14:paraId="68579AE8" w14:textId="77777777" w:rsidTr="00F00110">
        <w:trPr>
          <w:cantSplit/>
          <w:jc w:val="center"/>
        </w:trPr>
        <w:tc>
          <w:tcPr>
            <w:tcW w:w="3089" w:type="dxa"/>
            <w:shd w:val="clear" w:color="000000" w:fill="FFFFFF"/>
            <w:vAlign w:val="center"/>
            <w:hideMark/>
          </w:tcPr>
          <w:p w14:paraId="51E31102" w14:textId="77777777" w:rsidR="005751A0" w:rsidRPr="005751A0" w:rsidRDefault="005751A0" w:rsidP="00250F09">
            <w:pPr>
              <w:pStyle w:val="Tabletext"/>
              <w:bidi/>
              <w:rPr>
                <w:b/>
                <w:bCs/>
                <w:lang w:bidi="ar-EG"/>
              </w:rPr>
            </w:pPr>
            <w:r w:rsidRPr="005751A0">
              <w:rPr>
                <w:rFonts w:hint="cs"/>
                <w:b/>
                <w:bCs/>
                <w:rtl/>
              </w:rPr>
              <w:t>إريتريا</w:t>
            </w:r>
          </w:p>
        </w:tc>
        <w:tc>
          <w:tcPr>
            <w:tcW w:w="1688" w:type="dxa"/>
            <w:shd w:val="clear" w:color="000000" w:fill="FFFFFF"/>
            <w:noWrap/>
            <w:vAlign w:val="bottom"/>
            <w:hideMark/>
          </w:tcPr>
          <w:p w14:paraId="0F10559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00B04FD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06F461C6" w14:textId="77777777" w:rsidR="005751A0" w:rsidRPr="005751A0" w:rsidRDefault="005751A0" w:rsidP="00943FAE">
            <w:pPr>
              <w:pStyle w:val="Tabletext"/>
              <w:bidi/>
              <w:spacing w:before="40" w:after="40" w:line="240" w:lineRule="auto"/>
              <w:jc w:val="center"/>
              <w:rPr>
                <w:lang w:bidi="ar-EG"/>
              </w:rPr>
            </w:pPr>
          </w:p>
        </w:tc>
      </w:tr>
      <w:tr w:rsidR="005751A0" w:rsidRPr="005751A0" w14:paraId="13D1E259" w14:textId="77777777" w:rsidTr="00F00110">
        <w:trPr>
          <w:cantSplit/>
          <w:jc w:val="center"/>
        </w:trPr>
        <w:tc>
          <w:tcPr>
            <w:tcW w:w="3089" w:type="dxa"/>
            <w:shd w:val="clear" w:color="000000" w:fill="CCCCFF"/>
            <w:vAlign w:val="center"/>
            <w:hideMark/>
          </w:tcPr>
          <w:p w14:paraId="03DEA18C" w14:textId="77777777" w:rsidR="005751A0" w:rsidRPr="005751A0" w:rsidRDefault="005751A0" w:rsidP="00250F09">
            <w:pPr>
              <w:pStyle w:val="Tabletext"/>
              <w:bidi/>
              <w:rPr>
                <w:b/>
                <w:bCs/>
                <w:lang w:bidi="ar-EG"/>
              </w:rPr>
            </w:pPr>
            <w:r w:rsidRPr="005751A0">
              <w:rPr>
                <w:rFonts w:hint="cs"/>
                <w:b/>
                <w:bCs/>
                <w:rtl/>
              </w:rPr>
              <w:t>إستونيا</w:t>
            </w:r>
          </w:p>
        </w:tc>
        <w:tc>
          <w:tcPr>
            <w:tcW w:w="1688" w:type="dxa"/>
            <w:shd w:val="clear" w:color="000000" w:fill="FFFFFF"/>
            <w:noWrap/>
            <w:vAlign w:val="bottom"/>
            <w:hideMark/>
          </w:tcPr>
          <w:p w14:paraId="0EE818D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790D53D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0F56E668"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2AF8AD06" w14:textId="77777777" w:rsidTr="00F00110">
        <w:trPr>
          <w:cantSplit/>
          <w:jc w:val="center"/>
        </w:trPr>
        <w:tc>
          <w:tcPr>
            <w:tcW w:w="3089" w:type="dxa"/>
            <w:shd w:val="clear" w:color="000000" w:fill="FFFFFF"/>
            <w:vAlign w:val="center"/>
            <w:hideMark/>
          </w:tcPr>
          <w:p w14:paraId="75E53D81" w14:textId="77777777" w:rsidR="005751A0" w:rsidRPr="005751A0" w:rsidRDefault="005751A0" w:rsidP="00250F09">
            <w:pPr>
              <w:pStyle w:val="Tabletext"/>
              <w:bidi/>
              <w:rPr>
                <w:b/>
                <w:bCs/>
                <w:lang w:bidi="ar-EG"/>
              </w:rPr>
            </w:pPr>
            <w:r w:rsidRPr="005751A0">
              <w:rPr>
                <w:rFonts w:hint="cs"/>
                <w:b/>
                <w:bCs/>
                <w:rtl/>
              </w:rPr>
              <w:t>إسواتيني</w:t>
            </w:r>
          </w:p>
        </w:tc>
        <w:tc>
          <w:tcPr>
            <w:tcW w:w="1688" w:type="dxa"/>
            <w:shd w:val="clear" w:color="000000" w:fill="FFFFFF"/>
            <w:noWrap/>
            <w:vAlign w:val="bottom"/>
            <w:hideMark/>
          </w:tcPr>
          <w:p w14:paraId="7675818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14F65DF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4A7FFC23" w14:textId="77777777" w:rsidR="005751A0" w:rsidRPr="005751A0" w:rsidRDefault="005751A0" w:rsidP="00943FAE">
            <w:pPr>
              <w:pStyle w:val="Tabletext"/>
              <w:bidi/>
              <w:spacing w:before="40" w:after="40" w:line="240" w:lineRule="auto"/>
              <w:jc w:val="center"/>
              <w:rPr>
                <w:lang w:bidi="ar-EG"/>
              </w:rPr>
            </w:pPr>
          </w:p>
        </w:tc>
      </w:tr>
      <w:tr w:rsidR="005751A0" w:rsidRPr="005751A0" w14:paraId="1A0C1CE5" w14:textId="77777777" w:rsidTr="00F00110">
        <w:trPr>
          <w:cantSplit/>
          <w:jc w:val="center"/>
        </w:trPr>
        <w:tc>
          <w:tcPr>
            <w:tcW w:w="3089" w:type="dxa"/>
            <w:shd w:val="clear" w:color="000000" w:fill="FFFFFF"/>
            <w:vAlign w:val="center"/>
            <w:hideMark/>
          </w:tcPr>
          <w:p w14:paraId="21127EA5" w14:textId="77777777" w:rsidR="005751A0" w:rsidRPr="005751A0" w:rsidRDefault="005751A0" w:rsidP="00250F09">
            <w:pPr>
              <w:pStyle w:val="Tabletext"/>
              <w:bidi/>
              <w:rPr>
                <w:b/>
                <w:bCs/>
                <w:lang w:bidi="ar-EG"/>
              </w:rPr>
            </w:pPr>
            <w:r w:rsidRPr="005751A0">
              <w:rPr>
                <w:rFonts w:hint="cs"/>
                <w:b/>
                <w:bCs/>
                <w:rtl/>
              </w:rPr>
              <w:t>إثيوبيا</w:t>
            </w:r>
          </w:p>
        </w:tc>
        <w:tc>
          <w:tcPr>
            <w:tcW w:w="1688" w:type="dxa"/>
            <w:shd w:val="clear" w:color="000000" w:fill="FFFFFF"/>
            <w:noWrap/>
            <w:vAlign w:val="bottom"/>
            <w:hideMark/>
          </w:tcPr>
          <w:p w14:paraId="5D91540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2B50C94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5546D953" w14:textId="77777777" w:rsidR="005751A0" w:rsidRPr="005751A0" w:rsidRDefault="005751A0" w:rsidP="00943FAE">
            <w:pPr>
              <w:pStyle w:val="Tabletext"/>
              <w:bidi/>
              <w:spacing w:before="40" w:after="40" w:line="240" w:lineRule="auto"/>
              <w:jc w:val="center"/>
              <w:rPr>
                <w:lang w:bidi="ar-EG"/>
              </w:rPr>
            </w:pPr>
          </w:p>
        </w:tc>
      </w:tr>
      <w:tr w:rsidR="005751A0" w:rsidRPr="005751A0" w14:paraId="04CBDCC7" w14:textId="77777777" w:rsidTr="00F00110">
        <w:trPr>
          <w:cantSplit/>
          <w:jc w:val="center"/>
        </w:trPr>
        <w:tc>
          <w:tcPr>
            <w:tcW w:w="3089" w:type="dxa"/>
            <w:shd w:val="clear" w:color="000000" w:fill="FFFFFF"/>
            <w:vAlign w:val="center"/>
            <w:hideMark/>
          </w:tcPr>
          <w:p w14:paraId="5DBD4B91" w14:textId="77777777" w:rsidR="005751A0" w:rsidRPr="005751A0" w:rsidRDefault="005751A0" w:rsidP="00250F09">
            <w:pPr>
              <w:pStyle w:val="Tabletext"/>
              <w:bidi/>
              <w:rPr>
                <w:b/>
                <w:bCs/>
                <w:lang w:bidi="ar-EG"/>
              </w:rPr>
            </w:pPr>
            <w:r w:rsidRPr="005751A0">
              <w:rPr>
                <w:rFonts w:hint="cs"/>
                <w:b/>
                <w:bCs/>
                <w:rtl/>
              </w:rPr>
              <w:t>فيجي</w:t>
            </w:r>
          </w:p>
        </w:tc>
        <w:tc>
          <w:tcPr>
            <w:tcW w:w="1688" w:type="dxa"/>
            <w:shd w:val="clear" w:color="000000" w:fill="FFFFFF"/>
            <w:noWrap/>
            <w:vAlign w:val="bottom"/>
            <w:hideMark/>
          </w:tcPr>
          <w:p w14:paraId="4208D35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67A180E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9DA3FBC" w14:textId="77777777" w:rsidR="005751A0" w:rsidRPr="005751A0" w:rsidRDefault="005751A0" w:rsidP="00943FAE">
            <w:pPr>
              <w:pStyle w:val="Tabletext"/>
              <w:bidi/>
              <w:spacing w:before="40" w:after="40" w:line="240" w:lineRule="auto"/>
              <w:jc w:val="center"/>
              <w:rPr>
                <w:lang w:bidi="ar-EG"/>
              </w:rPr>
            </w:pPr>
          </w:p>
        </w:tc>
      </w:tr>
      <w:tr w:rsidR="005751A0" w:rsidRPr="005751A0" w14:paraId="3C395ED8" w14:textId="77777777" w:rsidTr="00F00110">
        <w:trPr>
          <w:cantSplit/>
          <w:jc w:val="center"/>
        </w:trPr>
        <w:tc>
          <w:tcPr>
            <w:tcW w:w="3089" w:type="dxa"/>
            <w:shd w:val="clear" w:color="000000" w:fill="FFFFFF"/>
            <w:vAlign w:val="center"/>
            <w:hideMark/>
          </w:tcPr>
          <w:p w14:paraId="1BE16ABA" w14:textId="77777777" w:rsidR="005751A0" w:rsidRPr="005751A0" w:rsidRDefault="005751A0" w:rsidP="00250F09">
            <w:pPr>
              <w:pStyle w:val="Tabletext"/>
              <w:bidi/>
              <w:rPr>
                <w:b/>
                <w:bCs/>
                <w:lang w:bidi="ar-EG"/>
              </w:rPr>
            </w:pPr>
            <w:r w:rsidRPr="005751A0">
              <w:rPr>
                <w:rFonts w:hint="cs"/>
                <w:b/>
                <w:bCs/>
                <w:rtl/>
              </w:rPr>
              <w:t>فنلندا</w:t>
            </w:r>
          </w:p>
        </w:tc>
        <w:tc>
          <w:tcPr>
            <w:tcW w:w="1688" w:type="dxa"/>
            <w:shd w:val="clear" w:color="000000" w:fill="FFFFFF"/>
            <w:noWrap/>
            <w:vAlign w:val="bottom"/>
            <w:hideMark/>
          </w:tcPr>
          <w:p w14:paraId="31C83065"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noWrap/>
            <w:vAlign w:val="bottom"/>
            <w:hideMark/>
          </w:tcPr>
          <w:p w14:paraId="67F56FD3"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vAlign w:val="center"/>
            <w:hideMark/>
          </w:tcPr>
          <w:p w14:paraId="4DCFE963" w14:textId="77777777" w:rsidR="005751A0" w:rsidRPr="005751A0" w:rsidRDefault="005751A0" w:rsidP="00943FAE">
            <w:pPr>
              <w:pStyle w:val="Tabletext"/>
              <w:bidi/>
              <w:spacing w:before="40" w:after="40" w:line="240" w:lineRule="auto"/>
              <w:jc w:val="center"/>
              <w:rPr>
                <w:lang w:bidi="ar-EG"/>
              </w:rPr>
            </w:pPr>
          </w:p>
        </w:tc>
      </w:tr>
      <w:tr w:rsidR="005751A0" w:rsidRPr="005751A0" w14:paraId="7E8B0EF0" w14:textId="77777777" w:rsidTr="00F00110">
        <w:trPr>
          <w:cantSplit/>
          <w:jc w:val="center"/>
        </w:trPr>
        <w:tc>
          <w:tcPr>
            <w:tcW w:w="3089" w:type="dxa"/>
            <w:shd w:val="clear" w:color="000000" w:fill="CCCCFF"/>
            <w:vAlign w:val="center"/>
            <w:hideMark/>
          </w:tcPr>
          <w:p w14:paraId="7FF8632D" w14:textId="77777777" w:rsidR="005751A0" w:rsidRPr="005751A0" w:rsidRDefault="005751A0" w:rsidP="00250F09">
            <w:pPr>
              <w:pStyle w:val="Tabletext"/>
              <w:bidi/>
              <w:rPr>
                <w:b/>
                <w:bCs/>
                <w:lang w:bidi="ar-EG"/>
              </w:rPr>
            </w:pPr>
            <w:r w:rsidRPr="005751A0">
              <w:rPr>
                <w:rFonts w:hint="cs"/>
                <w:b/>
                <w:bCs/>
                <w:rtl/>
              </w:rPr>
              <w:t>فرنسا</w:t>
            </w:r>
          </w:p>
        </w:tc>
        <w:tc>
          <w:tcPr>
            <w:tcW w:w="1688" w:type="dxa"/>
            <w:shd w:val="clear" w:color="000000" w:fill="FFFFFF"/>
            <w:vAlign w:val="bottom"/>
            <w:hideMark/>
          </w:tcPr>
          <w:p w14:paraId="7701A5F6" w14:textId="77777777" w:rsidR="005751A0" w:rsidRPr="005751A0" w:rsidRDefault="005751A0" w:rsidP="00943FAE">
            <w:pPr>
              <w:pStyle w:val="Tabletext"/>
              <w:bidi/>
              <w:spacing w:before="40" w:after="40" w:line="240" w:lineRule="auto"/>
              <w:jc w:val="center"/>
              <w:rPr>
                <w:lang w:bidi="ar-EG"/>
              </w:rPr>
            </w:pPr>
            <w:r w:rsidRPr="005751A0">
              <w:rPr>
                <w:lang w:bidi="ar-EG"/>
              </w:rPr>
              <w:t>21</w:t>
            </w:r>
          </w:p>
        </w:tc>
        <w:tc>
          <w:tcPr>
            <w:tcW w:w="1689" w:type="dxa"/>
            <w:shd w:val="clear" w:color="000000" w:fill="FFFFFF"/>
            <w:vAlign w:val="bottom"/>
            <w:hideMark/>
          </w:tcPr>
          <w:p w14:paraId="1548CEDF" w14:textId="77777777" w:rsidR="005751A0" w:rsidRPr="005751A0" w:rsidRDefault="005751A0" w:rsidP="00943FAE">
            <w:pPr>
              <w:pStyle w:val="Tabletext"/>
              <w:bidi/>
              <w:spacing w:before="40" w:after="40" w:line="240" w:lineRule="auto"/>
              <w:jc w:val="center"/>
              <w:rPr>
                <w:lang w:bidi="ar-EG"/>
              </w:rPr>
            </w:pPr>
            <w:r w:rsidRPr="005751A0">
              <w:rPr>
                <w:lang w:bidi="ar-EG"/>
              </w:rPr>
              <w:t>21</w:t>
            </w:r>
          </w:p>
        </w:tc>
        <w:tc>
          <w:tcPr>
            <w:tcW w:w="1689" w:type="dxa"/>
            <w:shd w:val="clear" w:color="000000" w:fill="FFFFFF"/>
            <w:vAlign w:val="center"/>
            <w:hideMark/>
          </w:tcPr>
          <w:p w14:paraId="25350845"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6647F16E" w14:textId="77777777" w:rsidTr="00F00110">
        <w:trPr>
          <w:cantSplit/>
          <w:jc w:val="center"/>
        </w:trPr>
        <w:tc>
          <w:tcPr>
            <w:tcW w:w="3089" w:type="dxa"/>
            <w:shd w:val="clear" w:color="000000" w:fill="CCCCFF"/>
            <w:vAlign w:val="center"/>
            <w:hideMark/>
          </w:tcPr>
          <w:p w14:paraId="37C8FF27" w14:textId="77777777" w:rsidR="005751A0" w:rsidRPr="005751A0" w:rsidRDefault="005751A0" w:rsidP="00250F09">
            <w:pPr>
              <w:pStyle w:val="Tabletext"/>
              <w:bidi/>
              <w:rPr>
                <w:b/>
                <w:bCs/>
                <w:lang w:bidi="ar-EG"/>
              </w:rPr>
            </w:pPr>
            <w:r w:rsidRPr="005751A0">
              <w:rPr>
                <w:rFonts w:hint="cs"/>
                <w:b/>
                <w:bCs/>
                <w:rtl/>
              </w:rPr>
              <w:t>غابون</w:t>
            </w:r>
          </w:p>
        </w:tc>
        <w:tc>
          <w:tcPr>
            <w:tcW w:w="1688" w:type="dxa"/>
            <w:shd w:val="clear" w:color="000000" w:fill="FFFFFF"/>
            <w:noWrap/>
            <w:vAlign w:val="bottom"/>
            <w:hideMark/>
          </w:tcPr>
          <w:p w14:paraId="34F15FA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2AEF2D0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49F81EB"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28C46220" w14:textId="77777777" w:rsidTr="00F00110">
        <w:trPr>
          <w:cantSplit/>
          <w:jc w:val="center"/>
        </w:trPr>
        <w:tc>
          <w:tcPr>
            <w:tcW w:w="3089" w:type="dxa"/>
            <w:shd w:val="clear" w:color="000000" w:fill="FFFFFF"/>
            <w:vAlign w:val="center"/>
            <w:hideMark/>
          </w:tcPr>
          <w:p w14:paraId="7105F9BA" w14:textId="77777777" w:rsidR="005751A0" w:rsidRPr="005751A0" w:rsidRDefault="005751A0" w:rsidP="00250F09">
            <w:pPr>
              <w:pStyle w:val="Tabletext"/>
              <w:bidi/>
              <w:rPr>
                <w:b/>
                <w:bCs/>
                <w:lang w:bidi="ar-EG"/>
              </w:rPr>
            </w:pPr>
            <w:r w:rsidRPr="005751A0">
              <w:rPr>
                <w:rFonts w:hint="cs"/>
                <w:b/>
                <w:bCs/>
                <w:rtl/>
              </w:rPr>
              <w:t>غامبيا</w:t>
            </w:r>
          </w:p>
        </w:tc>
        <w:tc>
          <w:tcPr>
            <w:tcW w:w="1688" w:type="dxa"/>
            <w:shd w:val="clear" w:color="000000" w:fill="FFFFFF"/>
            <w:noWrap/>
            <w:vAlign w:val="bottom"/>
            <w:hideMark/>
          </w:tcPr>
          <w:p w14:paraId="0D4A3C9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74028B5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20A9AFA7" w14:textId="77777777" w:rsidR="005751A0" w:rsidRPr="005751A0" w:rsidRDefault="005751A0" w:rsidP="00943FAE">
            <w:pPr>
              <w:pStyle w:val="Tabletext"/>
              <w:bidi/>
              <w:spacing w:before="40" w:after="40" w:line="240" w:lineRule="auto"/>
              <w:jc w:val="center"/>
              <w:rPr>
                <w:lang w:bidi="ar-EG"/>
              </w:rPr>
            </w:pPr>
          </w:p>
        </w:tc>
      </w:tr>
      <w:tr w:rsidR="005751A0" w:rsidRPr="005751A0" w14:paraId="47BDBA23" w14:textId="77777777" w:rsidTr="00F00110">
        <w:trPr>
          <w:cantSplit/>
          <w:jc w:val="center"/>
        </w:trPr>
        <w:tc>
          <w:tcPr>
            <w:tcW w:w="3089" w:type="dxa"/>
            <w:shd w:val="clear" w:color="000000" w:fill="FFFFFF"/>
            <w:vAlign w:val="center"/>
            <w:hideMark/>
          </w:tcPr>
          <w:p w14:paraId="10F531E8" w14:textId="77777777" w:rsidR="005751A0" w:rsidRPr="005751A0" w:rsidRDefault="005751A0" w:rsidP="00250F09">
            <w:pPr>
              <w:pStyle w:val="Tabletext"/>
              <w:bidi/>
              <w:rPr>
                <w:b/>
                <w:bCs/>
                <w:lang w:bidi="ar-EG"/>
              </w:rPr>
            </w:pPr>
            <w:r w:rsidRPr="005751A0">
              <w:rPr>
                <w:rFonts w:hint="cs"/>
                <w:b/>
                <w:bCs/>
                <w:rtl/>
              </w:rPr>
              <w:t>جورجيا</w:t>
            </w:r>
          </w:p>
        </w:tc>
        <w:tc>
          <w:tcPr>
            <w:tcW w:w="1688" w:type="dxa"/>
            <w:shd w:val="clear" w:color="000000" w:fill="FFFFFF"/>
            <w:vAlign w:val="bottom"/>
            <w:hideMark/>
          </w:tcPr>
          <w:p w14:paraId="29884150"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6B3E5E1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52ACBC39" w14:textId="77777777" w:rsidR="005751A0" w:rsidRPr="005751A0" w:rsidRDefault="005751A0" w:rsidP="00943FAE">
            <w:pPr>
              <w:pStyle w:val="Tabletext"/>
              <w:bidi/>
              <w:spacing w:before="40" w:after="40" w:line="240" w:lineRule="auto"/>
              <w:jc w:val="center"/>
              <w:rPr>
                <w:lang w:bidi="ar-EG"/>
              </w:rPr>
            </w:pPr>
          </w:p>
        </w:tc>
      </w:tr>
      <w:tr w:rsidR="005751A0" w:rsidRPr="005751A0" w14:paraId="53E8AAA3" w14:textId="77777777" w:rsidTr="00F00110">
        <w:trPr>
          <w:cantSplit/>
          <w:jc w:val="center"/>
        </w:trPr>
        <w:tc>
          <w:tcPr>
            <w:tcW w:w="3089" w:type="dxa"/>
            <w:shd w:val="clear" w:color="000000" w:fill="CCCCFF"/>
            <w:vAlign w:val="center"/>
            <w:hideMark/>
          </w:tcPr>
          <w:p w14:paraId="549AABFA" w14:textId="77777777" w:rsidR="005751A0" w:rsidRPr="005751A0" w:rsidRDefault="005751A0" w:rsidP="00250F09">
            <w:pPr>
              <w:pStyle w:val="Tabletext"/>
              <w:bidi/>
              <w:rPr>
                <w:b/>
                <w:bCs/>
                <w:lang w:bidi="ar-EG"/>
              </w:rPr>
            </w:pPr>
            <w:r w:rsidRPr="005751A0">
              <w:rPr>
                <w:rFonts w:hint="cs"/>
                <w:b/>
                <w:bCs/>
                <w:rtl/>
              </w:rPr>
              <w:t>ألمانيا</w:t>
            </w:r>
          </w:p>
        </w:tc>
        <w:tc>
          <w:tcPr>
            <w:tcW w:w="1688" w:type="dxa"/>
            <w:shd w:val="clear" w:color="000000" w:fill="FFFFFF"/>
            <w:noWrap/>
            <w:vAlign w:val="bottom"/>
            <w:hideMark/>
          </w:tcPr>
          <w:p w14:paraId="4CC478CD" w14:textId="77777777" w:rsidR="005751A0" w:rsidRPr="005751A0" w:rsidRDefault="005751A0" w:rsidP="00943FAE">
            <w:pPr>
              <w:pStyle w:val="Tabletext"/>
              <w:bidi/>
              <w:spacing w:before="40" w:after="40" w:line="240" w:lineRule="auto"/>
              <w:jc w:val="center"/>
              <w:rPr>
                <w:lang w:bidi="ar-EG"/>
              </w:rPr>
            </w:pPr>
            <w:r w:rsidRPr="005751A0">
              <w:rPr>
                <w:lang w:bidi="ar-EG"/>
              </w:rPr>
              <w:t>25</w:t>
            </w:r>
          </w:p>
        </w:tc>
        <w:tc>
          <w:tcPr>
            <w:tcW w:w="1689" w:type="dxa"/>
            <w:shd w:val="clear" w:color="000000" w:fill="FFFFFF"/>
            <w:vAlign w:val="bottom"/>
            <w:hideMark/>
          </w:tcPr>
          <w:p w14:paraId="285B284A" w14:textId="77777777" w:rsidR="005751A0" w:rsidRPr="005751A0" w:rsidRDefault="005751A0" w:rsidP="00943FAE">
            <w:pPr>
              <w:pStyle w:val="Tabletext"/>
              <w:bidi/>
              <w:spacing w:before="40" w:after="40" w:line="240" w:lineRule="auto"/>
              <w:jc w:val="center"/>
              <w:rPr>
                <w:lang w:bidi="ar-EG"/>
              </w:rPr>
            </w:pPr>
            <w:r w:rsidRPr="005751A0">
              <w:rPr>
                <w:lang w:bidi="ar-EG"/>
              </w:rPr>
              <w:t>25</w:t>
            </w:r>
          </w:p>
        </w:tc>
        <w:tc>
          <w:tcPr>
            <w:tcW w:w="1689" w:type="dxa"/>
            <w:shd w:val="clear" w:color="000000" w:fill="FFFFFF"/>
            <w:vAlign w:val="center"/>
            <w:hideMark/>
          </w:tcPr>
          <w:p w14:paraId="4C25743A"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58D4F8EA" w14:textId="77777777" w:rsidTr="00F00110">
        <w:trPr>
          <w:cantSplit/>
          <w:jc w:val="center"/>
        </w:trPr>
        <w:tc>
          <w:tcPr>
            <w:tcW w:w="3089" w:type="dxa"/>
            <w:shd w:val="clear" w:color="000000" w:fill="FFFFFF"/>
            <w:vAlign w:val="center"/>
            <w:hideMark/>
          </w:tcPr>
          <w:p w14:paraId="1FE719B1" w14:textId="77777777" w:rsidR="005751A0" w:rsidRPr="005751A0" w:rsidRDefault="005751A0" w:rsidP="00250F09">
            <w:pPr>
              <w:pStyle w:val="Tabletext"/>
              <w:bidi/>
              <w:rPr>
                <w:b/>
                <w:bCs/>
                <w:lang w:bidi="ar-EG"/>
              </w:rPr>
            </w:pPr>
            <w:r w:rsidRPr="005751A0">
              <w:rPr>
                <w:rFonts w:hint="cs"/>
                <w:b/>
                <w:bCs/>
                <w:rtl/>
              </w:rPr>
              <w:t>غانا</w:t>
            </w:r>
          </w:p>
        </w:tc>
        <w:tc>
          <w:tcPr>
            <w:tcW w:w="1688" w:type="dxa"/>
            <w:shd w:val="clear" w:color="000000" w:fill="FFFFFF"/>
            <w:noWrap/>
            <w:vAlign w:val="bottom"/>
            <w:hideMark/>
          </w:tcPr>
          <w:p w14:paraId="7FD1530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1C6BD29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6F7AE5F6" w14:textId="77777777" w:rsidR="005751A0" w:rsidRPr="005751A0" w:rsidRDefault="005751A0" w:rsidP="00943FAE">
            <w:pPr>
              <w:pStyle w:val="Tabletext"/>
              <w:bidi/>
              <w:spacing w:before="40" w:after="40" w:line="240" w:lineRule="auto"/>
              <w:jc w:val="center"/>
              <w:rPr>
                <w:lang w:bidi="ar-EG"/>
              </w:rPr>
            </w:pPr>
          </w:p>
        </w:tc>
      </w:tr>
      <w:tr w:rsidR="005751A0" w:rsidRPr="005751A0" w14:paraId="38E6A4BA" w14:textId="77777777" w:rsidTr="00F00110">
        <w:trPr>
          <w:cantSplit/>
          <w:jc w:val="center"/>
        </w:trPr>
        <w:tc>
          <w:tcPr>
            <w:tcW w:w="3089" w:type="dxa"/>
            <w:shd w:val="clear" w:color="000000" w:fill="FFFFFF"/>
            <w:vAlign w:val="center"/>
            <w:hideMark/>
          </w:tcPr>
          <w:p w14:paraId="7D5E0E3C" w14:textId="77777777" w:rsidR="005751A0" w:rsidRPr="005751A0" w:rsidRDefault="005751A0" w:rsidP="00250F09">
            <w:pPr>
              <w:pStyle w:val="Tabletext"/>
              <w:bidi/>
              <w:rPr>
                <w:b/>
                <w:bCs/>
                <w:lang w:bidi="ar-EG"/>
              </w:rPr>
            </w:pPr>
            <w:r w:rsidRPr="005751A0">
              <w:rPr>
                <w:rFonts w:hint="cs"/>
                <w:b/>
                <w:bCs/>
                <w:rtl/>
              </w:rPr>
              <w:t>اليونان</w:t>
            </w:r>
          </w:p>
        </w:tc>
        <w:tc>
          <w:tcPr>
            <w:tcW w:w="1688" w:type="dxa"/>
            <w:shd w:val="clear" w:color="000000" w:fill="FFFFFF"/>
            <w:noWrap/>
            <w:vAlign w:val="bottom"/>
            <w:hideMark/>
          </w:tcPr>
          <w:p w14:paraId="1C54FCD9"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0374DDCA"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356D3067" w14:textId="77777777" w:rsidR="005751A0" w:rsidRPr="005751A0" w:rsidRDefault="005751A0" w:rsidP="00943FAE">
            <w:pPr>
              <w:pStyle w:val="Tabletext"/>
              <w:bidi/>
              <w:spacing w:before="40" w:after="40" w:line="240" w:lineRule="auto"/>
              <w:jc w:val="center"/>
              <w:rPr>
                <w:lang w:bidi="ar-EG"/>
              </w:rPr>
            </w:pPr>
          </w:p>
        </w:tc>
      </w:tr>
      <w:tr w:rsidR="005751A0" w:rsidRPr="005751A0" w14:paraId="2DDCCB0A" w14:textId="77777777" w:rsidTr="00F00110">
        <w:trPr>
          <w:cantSplit/>
          <w:jc w:val="center"/>
        </w:trPr>
        <w:tc>
          <w:tcPr>
            <w:tcW w:w="3089" w:type="dxa"/>
            <w:shd w:val="clear" w:color="000000" w:fill="FFFFFF"/>
            <w:vAlign w:val="center"/>
            <w:hideMark/>
          </w:tcPr>
          <w:p w14:paraId="034A4E16" w14:textId="77777777" w:rsidR="005751A0" w:rsidRPr="005751A0" w:rsidRDefault="005751A0" w:rsidP="00250F09">
            <w:pPr>
              <w:pStyle w:val="Tabletext"/>
              <w:bidi/>
              <w:rPr>
                <w:b/>
                <w:bCs/>
                <w:lang w:bidi="ar-EG"/>
              </w:rPr>
            </w:pPr>
            <w:r w:rsidRPr="005751A0">
              <w:rPr>
                <w:rFonts w:hint="cs"/>
                <w:b/>
                <w:bCs/>
                <w:rtl/>
              </w:rPr>
              <w:t>غرينادا</w:t>
            </w:r>
          </w:p>
        </w:tc>
        <w:tc>
          <w:tcPr>
            <w:tcW w:w="1688" w:type="dxa"/>
            <w:shd w:val="clear" w:color="000000" w:fill="FFFFFF"/>
            <w:noWrap/>
            <w:vAlign w:val="bottom"/>
            <w:hideMark/>
          </w:tcPr>
          <w:p w14:paraId="54A265A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7522925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4A54AF7A" w14:textId="77777777" w:rsidR="005751A0" w:rsidRPr="005751A0" w:rsidRDefault="005751A0" w:rsidP="00943FAE">
            <w:pPr>
              <w:pStyle w:val="Tabletext"/>
              <w:bidi/>
              <w:spacing w:before="40" w:after="40" w:line="240" w:lineRule="auto"/>
              <w:jc w:val="center"/>
              <w:rPr>
                <w:lang w:bidi="ar-EG"/>
              </w:rPr>
            </w:pPr>
          </w:p>
        </w:tc>
      </w:tr>
      <w:tr w:rsidR="005751A0" w:rsidRPr="005751A0" w14:paraId="073C18A5" w14:textId="77777777" w:rsidTr="00F00110">
        <w:trPr>
          <w:cantSplit/>
          <w:jc w:val="center"/>
        </w:trPr>
        <w:tc>
          <w:tcPr>
            <w:tcW w:w="3089" w:type="dxa"/>
            <w:shd w:val="clear" w:color="000000" w:fill="FFFFFF"/>
            <w:vAlign w:val="center"/>
            <w:hideMark/>
          </w:tcPr>
          <w:p w14:paraId="0A6611CF" w14:textId="77777777" w:rsidR="005751A0" w:rsidRPr="005751A0" w:rsidRDefault="005751A0" w:rsidP="00250F09">
            <w:pPr>
              <w:pStyle w:val="Tabletext"/>
              <w:bidi/>
              <w:rPr>
                <w:b/>
                <w:bCs/>
                <w:lang w:bidi="ar-EG"/>
              </w:rPr>
            </w:pPr>
            <w:r w:rsidRPr="005751A0">
              <w:rPr>
                <w:rFonts w:hint="cs"/>
                <w:b/>
                <w:bCs/>
                <w:rtl/>
              </w:rPr>
              <w:t>غواتيمالا</w:t>
            </w:r>
          </w:p>
        </w:tc>
        <w:tc>
          <w:tcPr>
            <w:tcW w:w="1688" w:type="dxa"/>
            <w:shd w:val="clear" w:color="000000" w:fill="FFFFFF"/>
            <w:noWrap/>
            <w:vAlign w:val="bottom"/>
            <w:hideMark/>
          </w:tcPr>
          <w:p w14:paraId="08C5D72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28DB489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7F7D5BEA" w14:textId="77777777" w:rsidR="005751A0" w:rsidRPr="005751A0" w:rsidRDefault="005751A0" w:rsidP="00943FAE">
            <w:pPr>
              <w:pStyle w:val="Tabletext"/>
              <w:bidi/>
              <w:spacing w:before="40" w:after="40" w:line="240" w:lineRule="auto"/>
              <w:jc w:val="center"/>
              <w:rPr>
                <w:lang w:bidi="ar-EG"/>
              </w:rPr>
            </w:pPr>
          </w:p>
        </w:tc>
      </w:tr>
      <w:tr w:rsidR="005751A0" w:rsidRPr="005751A0" w14:paraId="4F4D980E" w14:textId="77777777" w:rsidTr="00F00110">
        <w:trPr>
          <w:cantSplit/>
          <w:jc w:val="center"/>
        </w:trPr>
        <w:tc>
          <w:tcPr>
            <w:tcW w:w="3089" w:type="dxa"/>
            <w:shd w:val="clear" w:color="000000" w:fill="FFFFFF"/>
            <w:vAlign w:val="center"/>
            <w:hideMark/>
          </w:tcPr>
          <w:p w14:paraId="278A3681" w14:textId="77777777" w:rsidR="005751A0" w:rsidRPr="005751A0" w:rsidRDefault="005751A0" w:rsidP="00250F09">
            <w:pPr>
              <w:pStyle w:val="Tabletext"/>
              <w:bidi/>
              <w:rPr>
                <w:b/>
                <w:bCs/>
                <w:lang w:bidi="ar-EG"/>
              </w:rPr>
            </w:pPr>
            <w:r w:rsidRPr="005751A0">
              <w:rPr>
                <w:rFonts w:hint="cs"/>
                <w:b/>
                <w:bCs/>
                <w:rtl/>
              </w:rPr>
              <w:t>غينيا</w:t>
            </w:r>
          </w:p>
        </w:tc>
        <w:tc>
          <w:tcPr>
            <w:tcW w:w="1688" w:type="dxa"/>
            <w:shd w:val="clear" w:color="000000" w:fill="FFFFFF"/>
            <w:vAlign w:val="bottom"/>
            <w:hideMark/>
          </w:tcPr>
          <w:p w14:paraId="7C59AE0E"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bottom"/>
            <w:hideMark/>
          </w:tcPr>
          <w:p w14:paraId="17773BF6"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5443FCFF" w14:textId="77777777" w:rsidR="005751A0" w:rsidRPr="005751A0" w:rsidRDefault="005751A0" w:rsidP="00943FAE">
            <w:pPr>
              <w:pStyle w:val="Tabletext"/>
              <w:bidi/>
              <w:spacing w:before="40" w:after="40" w:line="240" w:lineRule="auto"/>
              <w:jc w:val="center"/>
              <w:rPr>
                <w:lang w:bidi="ar-EG"/>
              </w:rPr>
            </w:pPr>
          </w:p>
        </w:tc>
      </w:tr>
      <w:tr w:rsidR="005751A0" w:rsidRPr="005751A0" w14:paraId="4906D267" w14:textId="77777777" w:rsidTr="00F00110">
        <w:trPr>
          <w:cantSplit/>
          <w:jc w:val="center"/>
        </w:trPr>
        <w:tc>
          <w:tcPr>
            <w:tcW w:w="3089" w:type="dxa"/>
            <w:shd w:val="clear" w:color="000000" w:fill="FFFFFF"/>
            <w:vAlign w:val="center"/>
            <w:hideMark/>
          </w:tcPr>
          <w:p w14:paraId="6ECF2D9F" w14:textId="77777777" w:rsidR="005751A0" w:rsidRPr="005751A0" w:rsidRDefault="005751A0" w:rsidP="00250F09">
            <w:pPr>
              <w:pStyle w:val="Tabletext"/>
              <w:bidi/>
              <w:rPr>
                <w:b/>
                <w:bCs/>
                <w:lang w:bidi="ar-EG"/>
              </w:rPr>
            </w:pPr>
            <w:r w:rsidRPr="005751A0">
              <w:rPr>
                <w:rFonts w:hint="cs"/>
                <w:b/>
                <w:bCs/>
                <w:rtl/>
              </w:rPr>
              <w:t>غينيا-بيساو</w:t>
            </w:r>
          </w:p>
        </w:tc>
        <w:tc>
          <w:tcPr>
            <w:tcW w:w="1688" w:type="dxa"/>
            <w:shd w:val="clear" w:color="000000" w:fill="FFFFFF"/>
            <w:noWrap/>
            <w:vAlign w:val="bottom"/>
            <w:hideMark/>
          </w:tcPr>
          <w:p w14:paraId="1D16131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72E81E2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4DDA4145" w14:textId="77777777" w:rsidR="005751A0" w:rsidRPr="005751A0" w:rsidRDefault="005751A0" w:rsidP="00943FAE">
            <w:pPr>
              <w:pStyle w:val="Tabletext"/>
              <w:bidi/>
              <w:spacing w:before="40" w:after="40" w:line="240" w:lineRule="auto"/>
              <w:jc w:val="center"/>
              <w:rPr>
                <w:lang w:bidi="ar-EG"/>
              </w:rPr>
            </w:pPr>
          </w:p>
        </w:tc>
      </w:tr>
      <w:tr w:rsidR="005751A0" w:rsidRPr="005751A0" w14:paraId="4B86A33F" w14:textId="77777777" w:rsidTr="00F00110">
        <w:trPr>
          <w:cantSplit/>
          <w:jc w:val="center"/>
        </w:trPr>
        <w:tc>
          <w:tcPr>
            <w:tcW w:w="3089" w:type="dxa"/>
            <w:shd w:val="clear" w:color="000000" w:fill="FFFFFF"/>
            <w:vAlign w:val="center"/>
            <w:hideMark/>
          </w:tcPr>
          <w:p w14:paraId="25C28732" w14:textId="77777777" w:rsidR="005751A0" w:rsidRPr="005751A0" w:rsidRDefault="005751A0" w:rsidP="00250F09">
            <w:pPr>
              <w:pStyle w:val="Tabletext"/>
              <w:bidi/>
              <w:rPr>
                <w:b/>
                <w:bCs/>
                <w:lang w:bidi="ar-EG"/>
              </w:rPr>
            </w:pPr>
            <w:r w:rsidRPr="005751A0">
              <w:rPr>
                <w:rFonts w:hint="cs"/>
                <w:b/>
                <w:bCs/>
                <w:rtl/>
              </w:rPr>
              <w:t>غُيانا</w:t>
            </w:r>
          </w:p>
        </w:tc>
        <w:tc>
          <w:tcPr>
            <w:tcW w:w="1688" w:type="dxa"/>
            <w:shd w:val="clear" w:color="000000" w:fill="FFFFFF"/>
            <w:noWrap/>
            <w:vAlign w:val="bottom"/>
            <w:hideMark/>
          </w:tcPr>
          <w:p w14:paraId="32C9517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70474D4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7A6D3B3E" w14:textId="77777777" w:rsidR="005751A0" w:rsidRPr="005751A0" w:rsidRDefault="005751A0" w:rsidP="00943FAE">
            <w:pPr>
              <w:pStyle w:val="Tabletext"/>
              <w:bidi/>
              <w:spacing w:before="40" w:after="40" w:line="240" w:lineRule="auto"/>
              <w:jc w:val="center"/>
              <w:rPr>
                <w:lang w:bidi="ar-EG"/>
              </w:rPr>
            </w:pPr>
          </w:p>
        </w:tc>
      </w:tr>
      <w:tr w:rsidR="005751A0" w:rsidRPr="005751A0" w14:paraId="5EB0EDA3" w14:textId="77777777" w:rsidTr="00F00110">
        <w:trPr>
          <w:cantSplit/>
          <w:jc w:val="center"/>
        </w:trPr>
        <w:tc>
          <w:tcPr>
            <w:tcW w:w="3089" w:type="dxa"/>
            <w:shd w:val="clear" w:color="000000" w:fill="FFFFFF"/>
            <w:vAlign w:val="center"/>
            <w:hideMark/>
          </w:tcPr>
          <w:p w14:paraId="07318D1E" w14:textId="77777777" w:rsidR="005751A0" w:rsidRPr="005751A0" w:rsidRDefault="005751A0" w:rsidP="00250F09">
            <w:pPr>
              <w:pStyle w:val="Tabletext"/>
              <w:bidi/>
              <w:rPr>
                <w:b/>
                <w:bCs/>
                <w:lang w:bidi="ar-EG"/>
              </w:rPr>
            </w:pPr>
            <w:r w:rsidRPr="005751A0">
              <w:rPr>
                <w:rFonts w:hint="cs"/>
                <w:b/>
                <w:bCs/>
                <w:rtl/>
              </w:rPr>
              <w:t>هايتي</w:t>
            </w:r>
          </w:p>
        </w:tc>
        <w:tc>
          <w:tcPr>
            <w:tcW w:w="1688" w:type="dxa"/>
            <w:shd w:val="clear" w:color="000000" w:fill="FFFFFF"/>
            <w:noWrap/>
            <w:vAlign w:val="bottom"/>
            <w:hideMark/>
          </w:tcPr>
          <w:p w14:paraId="12FF7A9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6E0E994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411BB30E" w14:textId="77777777" w:rsidR="005751A0" w:rsidRPr="005751A0" w:rsidRDefault="005751A0" w:rsidP="00943FAE">
            <w:pPr>
              <w:pStyle w:val="Tabletext"/>
              <w:bidi/>
              <w:spacing w:before="40" w:after="40" w:line="240" w:lineRule="auto"/>
              <w:jc w:val="center"/>
              <w:rPr>
                <w:lang w:bidi="ar-EG"/>
              </w:rPr>
            </w:pPr>
          </w:p>
        </w:tc>
      </w:tr>
      <w:tr w:rsidR="005751A0" w:rsidRPr="005751A0" w14:paraId="295084D6" w14:textId="77777777" w:rsidTr="00F00110">
        <w:trPr>
          <w:cantSplit/>
          <w:jc w:val="center"/>
        </w:trPr>
        <w:tc>
          <w:tcPr>
            <w:tcW w:w="3089" w:type="dxa"/>
            <w:shd w:val="clear" w:color="000000" w:fill="FFFFFF"/>
            <w:vAlign w:val="center"/>
            <w:hideMark/>
          </w:tcPr>
          <w:p w14:paraId="44995FFB" w14:textId="77777777" w:rsidR="005751A0" w:rsidRPr="005751A0" w:rsidRDefault="005751A0" w:rsidP="00250F09">
            <w:pPr>
              <w:pStyle w:val="Tabletext"/>
              <w:bidi/>
              <w:rPr>
                <w:b/>
                <w:bCs/>
                <w:lang w:bidi="ar-EG"/>
              </w:rPr>
            </w:pPr>
            <w:r w:rsidRPr="005751A0">
              <w:rPr>
                <w:rFonts w:hint="cs"/>
                <w:b/>
                <w:bCs/>
                <w:rtl/>
              </w:rPr>
              <w:t>هندوراس</w:t>
            </w:r>
          </w:p>
        </w:tc>
        <w:tc>
          <w:tcPr>
            <w:tcW w:w="1688" w:type="dxa"/>
            <w:shd w:val="clear" w:color="000000" w:fill="FFFFFF"/>
            <w:noWrap/>
            <w:vAlign w:val="bottom"/>
            <w:hideMark/>
          </w:tcPr>
          <w:p w14:paraId="4B03EAE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7056E3F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5074BBAC" w14:textId="77777777" w:rsidR="005751A0" w:rsidRPr="005751A0" w:rsidRDefault="005751A0" w:rsidP="00943FAE">
            <w:pPr>
              <w:pStyle w:val="Tabletext"/>
              <w:bidi/>
              <w:spacing w:before="40" w:after="40" w:line="240" w:lineRule="auto"/>
              <w:jc w:val="center"/>
              <w:rPr>
                <w:lang w:bidi="ar-EG"/>
              </w:rPr>
            </w:pPr>
          </w:p>
        </w:tc>
      </w:tr>
      <w:tr w:rsidR="005751A0" w:rsidRPr="005751A0" w14:paraId="2BAF01F2" w14:textId="77777777" w:rsidTr="00F00110">
        <w:trPr>
          <w:cantSplit/>
          <w:jc w:val="center"/>
        </w:trPr>
        <w:tc>
          <w:tcPr>
            <w:tcW w:w="3089" w:type="dxa"/>
            <w:shd w:val="clear" w:color="000000" w:fill="CCCCFF"/>
            <w:vAlign w:val="center"/>
            <w:hideMark/>
          </w:tcPr>
          <w:p w14:paraId="1104C6EF" w14:textId="77777777" w:rsidR="005751A0" w:rsidRPr="005751A0" w:rsidRDefault="005751A0" w:rsidP="00250F09">
            <w:pPr>
              <w:pStyle w:val="Tabletext"/>
              <w:bidi/>
              <w:rPr>
                <w:b/>
                <w:bCs/>
                <w:lang w:bidi="ar-EG"/>
              </w:rPr>
            </w:pPr>
            <w:r w:rsidRPr="005751A0">
              <w:rPr>
                <w:rFonts w:hint="cs"/>
                <w:b/>
                <w:bCs/>
                <w:rtl/>
              </w:rPr>
              <w:t>هنغاريا</w:t>
            </w:r>
          </w:p>
        </w:tc>
        <w:tc>
          <w:tcPr>
            <w:tcW w:w="1688" w:type="dxa"/>
            <w:shd w:val="clear" w:color="000000" w:fill="FFFFFF"/>
            <w:noWrap/>
            <w:vAlign w:val="bottom"/>
            <w:hideMark/>
          </w:tcPr>
          <w:p w14:paraId="7F50735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bottom"/>
            <w:hideMark/>
          </w:tcPr>
          <w:p w14:paraId="4C6603D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00ADEECE"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3652932B" w14:textId="77777777" w:rsidTr="00F00110">
        <w:trPr>
          <w:cantSplit/>
          <w:jc w:val="center"/>
        </w:trPr>
        <w:tc>
          <w:tcPr>
            <w:tcW w:w="3089" w:type="dxa"/>
            <w:shd w:val="clear" w:color="000000" w:fill="FFFFFF"/>
            <w:vAlign w:val="center"/>
            <w:hideMark/>
          </w:tcPr>
          <w:p w14:paraId="73EA61BA" w14:textId="77777777" w:rsidR="005751A0" w:rsidRPr="005751A0" w:rsidRDefault="005751A0" w:rsidP="00250F09">
            <w:pPr>
              <w:pStyle w:val="Tabletext"/>
              <w:bidi/>
              <w:rPr>
                <w:b/>
                <w:bCs/>
                <w:lang w:bidi="ar-EG"/>
              </w:rPr>
            </w:pPr>
            <w:r w:rsidRPr="005751A0">
              <w:rPr>
                <w:rFonts w:hint="cs"/>
                <w:b/>
                <w:bCs/>
                <w:rtl/>
              </w:rPr>
              <w:lastRenderedPageBreak/>
              <w:t>أيسلندا</w:t>
            </w:r>
          </w:p>
        </w:tc>
        <w:tc>
          <w:tcPr>
            <w:tcW w:w="1688" w:type="dxa"/>
            <w:shd w:val="clear" w:color="000000" w:fill="FFFFFF"/>
            <w:noWrap/>
            <w:vAlign w:val="bottom"/>
            <w:hideMark/>
          </w:tcPr>
          <w:p w14:paraId="01B4067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7269801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5464B3CD" w14:textId="77777777" w:rsidR="005751A0" w:rsidRPr="005751A0" w:rsidRDefault="005751A0" w:rsidP="00943FAE">
            <w:pPr>
              <w:pStyle w:val="Tabletext"/>
              <w:bidi/>
              <w:spacing w:before="40" w:after="40" w:line="240" w:lineRule="auto"/>
              <w:jc w:val="center"/>
              <w:rPr>
                <w:lang w:bidi="ar-EG"/>
              </w:rPr>
            </w:pPr>
          </w:p>
        </w:tc>
      </w:tr>
      <w:tr w:rsidR="005751A0" w:rsidRPr="005751A0" w14:paraId="240935D1" w14:textId="77777777" w:rsidTr="00F00110">
        <w:trPr>
          <w:cantSplit/>
          <w:jc w:val="center"/>
        </w:trPr>
        <w:tc>
          <w:tcPr>
            <w:tcW w:w="3089" w:type="dxa"/>
            <w:shd w:val="clear" w:color="000000" w:fill="CCCCFF"/>
            <w:vAlign w:val="center"/>
            <w:hideMark/>
          </w:tcPr>
          <w:p w14:paraId="18E4AE57" w14:textId="77777777" w:rsidR="005751A0" w:rsidRPr="005751A0" w:rsidRDefault="005751A0" w:rsidP="00250F09">
            <w:pPr>
              <w:pStyle w:val="Tabletext"/>
              <w:bidi/>
              <w:rPr>
                <w:b/>
                <w:bCs/>
                <w:lang w:bidi="ar-EG"/>
              </w:rPr>
            </w:pPr>
            <w:r w:rsidRPr="005751A0">
              <w:rPr>
                <w:rFonts w:hint="cs"/>
                <w:b/>
                <w:bCs/>
                <w:rtl/>
              </w:rPr>
              <w:t>الهند</w:t>
            </w:r>
          </w:p>
        </w:tc>
        <w:tc>
          <w:tcPr>
            <w:tcW w:w="1688" w:type="dxa"/>
            <w:shd w:val="clear" w:color="000000" w:fill="FFFFFF"/>
            <w:noWrap/>
            <w:vAlign w:val="bottom"/>
            <w:hideMark/>
          </w:tcPr>
          <w:p w14:paraId="180111A8" w14:textId="77777777" w:rsidR="005751A0" w:rsidRPr="005751A0" w:rsidRDefault="005751A0" w:rsidP="00943FAE">
            <w:pPr>
              <w:pStyle w:val="Tabletext"/>
              <w:bidi/>
              <w:spacing w:before="40" w:after="40" w:line="240" w:lineRule="auto"/>
              <w:jc w:val="center"/>
              <w:rPr>
                <w:lang w:bidi="ar-EG"/>
              </w:rPr>
            </w:pPr>
            <w:r w:rsidRPr="005751A0">
              <w:rPr>
                <w:lang w:bidi="ar-EG"/>
              </w:rPr>
              <w:t>10</w:t>
            </w:r>
          </w:p>
        </w:tc>
        <w:tc>
          <w:tcPr>
            <w:tcW w:w="1689" w:type="dxa"/>
            <w:shd w:val="clear" w:color="000000" w:fill="FFFFFF"/>
            <w:vAlign w:val="bottom"/>
            <w:hideMark/>
          </w:tcPr>
          <w:p w14:paraId="7C0F0988" w14:textId="77777777" w:rsidR="005751A0" w:rsidRPr="005751A0" w:rsidRDefault="005751A0" w:rsidP="00943FAE">
            <w:pPr>
              <w:pStyle w:val="Tabletext"/>
              <w:bidi/>
              <w:spacing w:before="40" w:after="40" w:line="240" w:lineRule="auto"/>
              <w:jc w:val="center"/>
              <w:rPr>
                <w:lang w:bidi="ar-EG"/>
              </w:rPr>
            </w:pPr>
            <w:r w:rsidRPr="005751A0">
              <w:rPr>
                <w:lang w:bidi="ar-EG"/>
              </w:rPr>
              <w:t>10</w:t>
            </w:r>
          </w:p>
        </w:tc>
        <w:tc>
          <w:tcPr>
            <w:tcW w:w="1689" w:type="dxa"/>
            <w:shd w:val="clear" w:color="000000" w:fill="FFFFFF"/>
            <w:vAlign w:val="center"/>
            <w:hideMark/>
          </w:tcPr>
          <w:p w14:paraId="67EDACC0"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7D7EDD20" w14:textId="77777777" w:rsidTr="00F00110">
        <w:trPr>
          <w:cantSplit/>
          <w:jc w:val="center"/>
        </w:trPr>
        <w:tc>
          <w:tcPr>
            <w:tcW w:w="3089" w:type="dxa"/>
            <w:shd w:val="clear" w:color="000000" w:fill="CCCCFF"/>
            <w:vAlign w:val="center"/>
            <w:hideMark/>
          </w:tcPr>
          <w:p w14:paraId="10625444" w14:textId="77777777" w:rsidR="005751A0" w:rsidRPr="005751A0" w:rsidRDefault="005751A0" w:rsidP="00250F09">
            <w:pPr>
              <w:pStyle w:val="Tabletext"/>
              <w:bidi/>
              <w:rPr>
                <w:b/>
                <w:bCs/>
                <w:lang w:bidi="ar-EG"/>
              </w:rPr>
            </w:pPr>
            <w:r w:rsidRPr="005751A0">
              <w:rPr>
                <w:rFonts w:hint="cs"/>
                <w:b/>
                <w:bCs/>
                <w:rtl/>
              </w:rPr>
              <w:t>إندونيسيا</w:t>
            </w:r>
          </w:p>
        </w:tc>
        <w:tc>
          <w:tcPr>
            <w:tcW w:w="1688" w:type="dxa"/>
            <w:shd w:val="clear" w:color="000000" w:fill="FFFFFF"/>
            <w:noWrap/>
            <w:vAlign w:val="bottom"/>
            <w:hideMark/>
          </w:tcPr>
          <w:p w14:paraId="2747772B"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bottom"/>
            <w:hideMark/>
          </w:tcPr>
          <w:p w14:paraId="7BB36484"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2C240920"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7CD1E3E6" w14:textId="77777777" w:rsidTr="00F00110">
        <w:trPr>
          <w:cantSplit/>
          <w:jc w:val="center"/>
        </w:trPr>
        <w:tc>
          <w:tcPr>
            <w:tcW w:w="3089" w:type="dxa"/>
            <w:shd w:val="clear" w:color="000000" w:fill="FFFFFF"/>
            <w:vAlign w:val="center"/>
            <w:hideMark/>
          </w:tcPr>
          <w:p w14:paraId="06F5FFED" w14:textId="77777777" w:rsidR="005751A0" w:rsidRPr="005751A0" w:rsidRDefault="005751A0" w:rsidP="00250F09">
            <w:pPr>
              <w:pStyle w:val="Tabletext"/>
              <w:bidi/>
              <w:rPr>
                <w:b/>
                <w:bCs/>
                <w:lang w:bidi="ar-EG"/>
              </w:rPr>
            </w:pPr>
            <w:r w:rsidRPr="005751A0">
              <w:rPr>
                <w:rFonts w:hint="cs"/>
                <w:b/>
                <w:bCs/>
                <w:rtl/>
              </w:rPr>
              <w:t>إيران</w:t>
            </w:r>
          </w:p>
        </w:tc>
        <w:tc>
          <w:tcPr>
            <w:tcW w:w="1688" w:type="dxa"/>
            <w:shd w:val="clear" w:color="000000" w:fill="FFFFFF"/>
            <w:noWrap/>
            <w:vAlign w:val="bottom"/>
            <w:hideMark/>
          </w:tcPr>
          <w:p w14:paraId="2667DEC5"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bottom"/>
            <w:hideMark/>
          </w:tcPr>
          <w:p w14:paraId="79DA03D4"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3BD1DB2B" w14:textId="77777777" w:rsidR="005751A0" w:rsidRPr="005751A0" w:rsidRDefault="005751A0" w:rsidP="00943FAE">
            <w:pPr>
              <w:pStyle w:val="Tabletext"/>
              <w:bidi/>
              <w:spacing w:before="40" w:after="40" w:line="240" w:lineRule="auto"/>
              <w:jc w:val="center"/>
              <w:rPr>
                <w:lang w:bidi="ar-EG"/>
              </w:rPr>
            </w:pPr>
          </w:p>
        </w:tc>
      </w:tr>
      <w:tr w:rsidR="005751A0" w:rsidRPr="005751A0" w14:paraId="1C9ACA89" w14:textId="77777777" w:rsidTr="00F00110">
        <w:trPr>
          <w:cantSplit/>
          <w:jc w:val="center"/>
        </w:trPr>
        <w:tc>
          <w:tcPr>
            <w:tcW w:w="3089" w:type="dxa"/>
            <w:shd w:val="clear" w:color="000000" w:fill="CCCCFF"/>
            <w:vAlign w:val="center"/>
            <w:hideMark/>
          </w:tcPr>
          <w:p w14:paraId="1B20E23F" w14:textId="77777777" w:rsidR="005751A0" w:rsidRPr="005751A0" w:rsidRDefault="005751A0" w:rsidP="00250F09">
            <w:pPr>
              <w:pStyle w:val="Tabletext"/>
              <w:bidi/>
              <w:rPr>
                <w:b/>
                <w:bCs/>
                <w:lang w:bidi="ar-EG"/>
              </w:rPr>
            </w:pPr>
            <w:r w:rsidRPr="005751A0">
              <w:rPr>
                <w:rFonts w:hint="cs"/>
                <w:b/>
                <w:bCs/>
                <w:rtl/>
              </w:rPr>
              <w:t>العراق</w:t>
            </w:r>
          </w:p>
        </w:tc>
        <w:tc>
          <w:tcPr>
            <w:tcW w:w="1688" w:type="dxa"/>
            <w:shd w:val="clear" w:color="000000" w:fill="FFFFFF"/>
            <w:noWrap/>
            <w:vAlign w:val="bottom"/>
            <w:hideMark/>
          </w:tcPr>
          <w:p w14:paraId="57944FBF"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bottom"/>
            <w:hideMark/>
          </w:tcPr>
          <w:p w14:paraId="6FC42973"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53772387"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531662CE" w14:textId="77777777" w:rsidTr="00F00110">
        <w:trPr>
          <w:cantSplit/>
          <w:jc w:val="center"/>
        </w:trPr>
        <w:tc>
          <w:tcPr>
            <w:tcW w:w="3089" w:type="dxa"/>
            <w:shd w:val="clear" w:color="000000" w:fill="FFFFFF"/>
            <w:vAlign w:val="center"/>
            <w:hideMark/>
          </w:tcPr>
          <w:p w14:paraId="7958B119" w14:textId="77777777" w:rsidR="005751A0" w:rsidRPr="005751A0" w:rsidRDefault="005751A0" w:rsidP="00250F09">
            <w:pPr>
              <w:pStyle w:val="Tabletext"/>
              <w:bidi/>
              <w:rPr>
                <w:b/>
                <w:bCs/>
                <w:lang w:bidi="ar-EG"/>
              </w:rPr>
            </w:pPr>
            <w:r w:rsidRPr="005751A0">
              <w:rPr>
                <w:rFonts w:hint="cs"/>
                <w:b/>
                <w:bCs/>
                <w:rtl/>
              </w:rPr>
              <w:t>أيرلندا</w:t>
            </w:r>
          </w:p>
        </w:tc>
        <w:tc>
          <w:tcPr>
            <w:tcW w:w="1688" w:type="dxa"/>
            <w:shd w:val="clear" w:color="000000" w:fill="FFFFFF"/>
            <w:noWrap/>
            <w:vAlign w:val="bottom"/>
            <w:hideMark/>
          </w:tcPr>
          <w:p w14:paraId="5A8F0949"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noWrap/>
            <w:vAlign w:val="bottom"/>
            <w:hideMark/>
          </w:tcPr>
          <w:p w14:paraId="3C642371"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vAlign w:val="center"/>
            <w:hideMark/>
          </w:tcPr>
          <w:p w14:paraId="68B06B6F" w14:textId="77777777" w:rsidR="005751A0" w:rsidRPr="005751A0" w:rsidRDefault="005751A0" w:rsidP="00943FAE">
            <w:pPr>
              <w:pStyle w:val="Tabletext"/>
              <w:bidi/>
              <w:spacing w:before="40" w:after="40" w:line="240" w:lineRule="auto"/>
              <w:jc w:val="center"/>
              <w:rPr>
                <w:lang w:bidi="ar-EG"/>
              </w:rPr>
            </w:pPr>
          </w:p>
        </w:tc>
      </w:tr>
      <w:tr w:rsidR="005751A0" w:rsidRPr="005751A0" w14:paraId="2D4BDB59" w14:textId="77777777" w:rsidTr="00F00110">
        <w:trPr>
          <w:cantSplit/>
          <w:jc w:val="center"/>
        </w:trPr>
        <w:tc>
          <w:tcPr>
            <w:tcW w:w="3089" w:type="dxa"/>
            <w:shd w:val="clear" w:color="000000" w:fill="FFFFFF"/>
            <w:vAlign w:val="center"/>
            <w:hideMark/>
          </w:tcPr>
          <w:p w14:paraId="1CD95EBE" w14:textId="77777777" w:rsidR="005751A0" w:rsidRPr="005751A0" w:rsidRDefault="005751A0" w:rsidP="00250F09">
            <w:pPr>
              <w:pStyle w:val="Tabletext"/>
              <w:bidi/>
              <w:rPr>
                <w:b/>
                <w:bCs/>
                <w:lang w:bidi="ar-EG"/>
              </w:rPr>
            </w:pPr>
            <w:r w:rsidRPr="005751A0">
              <w:rPr>
                <w:rFonts w:hint="cs"/>
                <w:b/>
                <w:bCs/>
                <w:rtl/>
              </w:rPr>
              <w:t>إسرائيل</w:t>
            </w:r>
          </w:p>
        </w:tc>
        <w:tc>
          <w:tcPr>
            <w:tcW w:w="1688" w:type="dxa"/>
            <w:shd w:val="clear" w:color="000000" w:fill="FFFFFF"/>
            <w:noWrap/>
            <w:vAlign w:val="bottom"/>
            <w:hideMark/>
          </w:tcPr>
          <w:p w14:paraId="5A1453B2"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58DBC81A"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029871A1" w14:textId="77777777" w:rsidR="005751A0" w:rsidRPr="005751A0" w:rsidRDefault="005751A0" w:rsidP="00943FAE">
            <w:pPr>
              <w:pStyle w:val="Tabletext"/>
              <w:bidi/>
              <w:spacing w:before="40" w:after="40" w:line="240" w:lineRule="auto"/>
              <w:jc w:val="center"/>
              <w:rPr>
                <w:lang w:bidi="ar-EG"/>
              </w:rPr>
            </w:pPr>
          </w:p>
        </w:tc>
      </w:tr>
      <w:tr w:rsidR="005751A0" w:rsidRPr="005751A0" w14:paraId="634131F0" w14:textId="77777777" w:rsidTr="00F00110">
        <w:trPr>
          <w:cantSplit/>
          <w:jc w:val="center"/>
        </w:trPr>
        <w:tc>
          <w:tcPr>
            <w:tcW w:w="3089" w:type="dxa"/>
            <w:shd w:val="clear" w:color="000000" w:fill="CCCCFF"/>
            <w:vAlign w:val="center"/>
            <w:hideMark/>
          </w:tcPr>
          <w:p w14:paraId="522A9F1A" w14:textId="77777777" w:rsidR="005751A0" w:rsidRPr="005751A0" w:rsidRDefault="005751A0" w:rsidP="00250F09">
            <w:pPr>
              <w:pStyle w:val="Tabletext"/>
              <w:bidi/>
              <w:rPr>
                <w:b/>
                <w:bCs/>
                <w:lang w:bidi="ar-EG"/>
              </w:rPr>
            </w:pPr>
            <w:r w:rsidRPr="005751A0">
              <w:rPr>
                <w:rFonts w:hint="cs"/>
                <w:b/>
                <w:bCs/>
                <w:rtl/>
              </w:rPr>
              <w:t>إيطاليا</w:t>
            </w:r>
          </w:p>
        </w:tc>
        <w:tc>
          <w:tcPr>
            <w:tcW w:w="1688" w:type="dxa"/>
            <w:shd w:val="clear" w:color="000000" w:fill="FFFFFF"/>
            <w:noWrap/>
            <w:vAlign w:val="bottom"/>
            <w:hideMark/>
          </w:tcPr>
          <w:p w14:paraId="48269B03" w14:textId="77777777" w:rsidR="005751A0" w:rsidRPr="005751A0" w:rsidRDefault="005751A0" w:rsidP="00943FAE">
            <w:pPr>
              <w:pStyle w:val="Tabletext"/>
              <w:bidi/>
              <w:spacing w:before="40" w:after="40" w:line="240" w:lineRule="auto"/>
              <w:jc w:val="center"/>
              <w:rPr>
                <w:lang w:bidi="ar-EG"/>
              </w:rPr>
            </w:pPr>
            <w:r w:rsidRPr="005751A0">
              <w:rPr>
                <w:lang w:bidi="ar-EG"/>
              </w:rPr>
              <w:t>15</w:t>
            </w:r>
          </w:p>
        </w:tc>
        <w:tc>
          <w:tcPr>
            <w:tcW w:w="1689" w:type="dxa"/>
            <w:shd w:val="clear" w:color="000000" w:fill="FFFFFF"/>
            <w:vAlign w:val="bottom"/>
            <w:hideMark/>
          </w:tcPr>
          <w:p w14:paraId="0C159184" w14:textId="77777777" w:rsidR="005751A0" w:rsidRPr="005751A0" w:rsidRDefault="005751A0" w:rsidP="00943FAE">
            <w:pPr>
              <w:pStyle w:val="Tabletext"/>
              <w:bidi/>
              <w:spacing w:before="40" w:after="40" w:line="240" w:lineRule="auto"/>
              <w:jc w:val="center"/>
              <w:rPr>
                <w:lang w:bidi="ar-EG"/>
              </w:rPr>
            </w:pPr>
            <w:r w:rsidRPr="005751A0">
              <w:rPr>
                <w:lang w:bidi="ar-EG"/>
              </w:rPr>
              <w:t>15</w:t>
            </w:r>
          </w:p>
        </w:tc>
        <w:tc>
          <w:tcPr>
            <w:tcW w:w="1689" w:type="dxa"/>
            <w:shd w:val="clear" w:color="000000" w:fill="FFFFFF"/>
            <w:vAlign w:val="center"/>
            <w:hideMark/>
          </w:tcPr>
          <w:p w14:paraId="327C3D1C"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5651859E" w14:textId="77777777" w:rsidTr="00F00110">
        <w:trPr>
          <w:cantSplit/>
          <w:jc w:val="center"/>
        </w:trPr>
        <w:tc>
          <w:tcPr>
            <w:tcW w:w="3089" w:type="dxa"/>
            <w:shd w:val="clear" w:color="000000" w:fill="FFFFFF"/>
            <w:vAlign w:val="center"/>
            <w:hideMark/>
          </w:tcPr>
          <w:p w14:paraId="5725AB10" w14:textId="77777777" w:rsidR="005751A0" w:rsidRPr="005751A0" w:rsidRDefault="005751A0" w:rsidP="00250F09">
            <w:pPr>
              <w:pStyle w:val="Tabletext"/>
              <w:bidi/>
              <w:rPr>
                <w:b/>
                <w:bCs/>
                <w:lang w:bidi="ar-EG"/>
              </w:rPr>
            </w:pPr>
            <w:r w:rsidRPr="005751A0">
              <w:rPr>
                <w:rFonts w:hint="cs"/>
                <w:b/>
                <w:bCs/>
                <w:rtl/>
              </w:rPr>
              <w:t>جامايكا</w:t>
            </w:r>
          </w:p>
        </w:tc>
        <w:tc>
          <w:tcPr>
            <w:tcW w:w="1688" w:type="dxa"/>
            <w:shd w:val="clear" w:color="000000" w:fill="FFFFFF"/>
            <w:vAlign w:val="bottom"/>
            <w:hideMark/>
          </w:tcPr>
          <w:p w14:paraId="5B206DB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061DC45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F024D05" w14:textId="77777777" w:rsidR="005751A0" w:rsidRPr="005751A0" w:rsidRDefault="005751A0" w:rsidP="00943FAE">
            <w:pPr>
              <w:pStyle w:val="Tabletext"/>
              <w:bidi/>
              <w:spacing w:before="40" w:after="40" w:line="240" w:lineRule="auto"/>
              <w:jc w:val="center"/>
              <w:rPr>
                <w:lang w:bidi="ar-EG"/>
              </w:rPr>
            </w:pPr>
          </w:p>
        </w:tc>
      </w:tr>
      <w:tr w:rsidR="005751A0" w:rsidRPr="005751A0" w14:paraId="4F42A0D1" w14:textId="77777777" w:rsidTr="00F00110">
        <w:trPr>
          <w:cantSplit/>
          <w:jc w:val="center"/>
        </w:trPr>
        <w:tc>
          <w:tcPr>
            <w:tcW w:w="3089" w:type="dxa"/>
            <w:shd w:val="clear" w:color="000000" w:fill="FFFFFF"/>
            <w:vAlign w:val="center"/>
            <w:hideMark/>
          </w:tcPr>
          <w:p w14:paraId="107FDF36" w14:textId="77777777" w:rsidR="005751A0" w:rsidRPr="005751A0" w:rsidRDefault="005751A0" w:rsidP="00250F09">
            <w:pPr>
              <w:pStyle w:val="Tabletext"/>
              <w:bidi/>
              <w:rPr>
                <w:b/>
                <w:bCs/>
                <w:lang w:bidi="ar-EG"/>
              </w:rPr>
            </w:pPr>
            <w:r w:rsidRPr="005751A0">
              <w:rPr>
                <w:rFonts w:hint="cs"/>
                <w:b/>
                <w:bCs/>
                <w:rtl/>
              </w:rPr>
              <w:t>اليابان</w:t>
            </w:r>
          </w:p>
        </w:tc>
        <w:tc>
          <w:tcPr>
            <w:tcW w:w="1688" w:type="dxa"/>
            <w:shd w:val="clear" w:color="000000" w:fill="FFFFFF"/>
            <w:noWrap/>
            <w:vAlign w:val="bottom"/>
            <w:hideMark/>
          </w:tcPr>
          <w:p w14:paraId="14A2C1CF" w14:textId="77777777" w:rsidR="005751A0" w:rsidRPr="005751A0" w:rsidRDefault="005751A0" w:rsidP="00943FAE">
            <w:pPr>
              <w:pStyle w:val="Tabletext"/>
              <w:bidi/>
              <w:spacing w:before="40" w:after="40" w:line="240" w:lineRule="auto"/>
              <w:jc w:val="center"/>
              <w:rPr>
                <w:lang w:bidi="ar-EG"/>
              </w:rPr>
            </w:pPr>
            <w:r w:rsidRPr="005751A0">
              <w:rPr>
                <w:lang w:bidi="ar-EG"/>
              </w:rPr>
              <w:t>30</w:t>
            </w:r>
          </w:p>
        </w:tc>
        <w:tc>
          <w:tcPr>
            <w:tcW w:w="1689" w:type="dxa"/>
            <w:shd w:val="clear" w:color="000000" w:fill="FFFFFF"/>
            <w:noWrap/>
            <w:vAlign w:val="bottom"/>
            <w:hideMark/>
          </w:tcPr>
          <w:p w14:paraId="42F1D59A" w14:textId="77777777" w:rsidR="005751A0" w:rsidRPr="005751A0" w:rsidRDefault="005751A0" w:rsidP="00943FAE">
            <w:pPr>
              <w:pStyle w:val="Tabletext"/>
              <w:bidi/>
              <w:spacing w:before="40" w:after="40" w:line="240" w:lineRule="auto"/>
              <w:jc w:val="center"/>
              <w:rPr>
                <w:lang w:bidi="ar-EG"/>
              </w:rPr>
            </w:pPr>
            <w:r w:rsidRPr="005751A0">
              <w:rPr>
                <w:lang w:bidi="ar-EG"/>
              </w:rPr>
              <w:t>30</w:t>
            </w:r>
          </w:p>
        </w:tc>
        <w:tc>
          <w:tcPr>
            <w:tcW w:w="1689" w:type="dxa"/>
            <w:shd w:val="clear" w:color="000000" w:fill="FFFFFF"/>
            <w:vAlign w:val="center"/>
            <w:hideMark/>
          </w:tcPr>
          <w:p w14:paraId="529C3FA6" w14:textId="77777777" w:rsidR="005751A0" w:rsidRPr="005751A0" w:rsidRDefault="005751A0" w:rsidP="00943FAE">
            <w:pPr>
              <w:pStyle w:val="Tabletext"/>
              <w:bidi/>
              <w:spacing w:before="40" w:after="40" w:line="240" w:lineRule="auto"/>
              <w:jc w:val="center"/>
              <w:rPr>
                <w:lang w:bidi="ar-EG"/>
              </w:rPr>
            </w:pPr>
          </w:p>
        </w:tc>
      </w:tr>
      <w:tr w:rsidR="005751A0" w:rsidRPr="005751A0" w14:paraId="39276AAD" w14:textId="77777777" w:rsidTr="00F00110">
        <w:trPr>
          <w:cantSplit/>
          <w:jc w:val="center"/>
        </w:trPr>
        <w:tc>
          <w:tcPr>
            <w:tcW w:w="3089" w:type="dxa"/>
            <w:shd w:val="clear" w:color="000000" w:fill="FFFFFF"/>
            <w:vAlign w:val="center"/>
            <w:hideMark/>
          </w:tcPr>
          <w:p w14:paraId="4A203FC7" w14:textId="77777777" w:rsidR="005751A0" w:rsidRPr="005751A0" w:rsidRDefault="005751A0" w:rsidP="00250F09">
            <w:pPr>
              <w:pStyle w:val="Tabletext"/>
              <w:bidi/>
              <w:rPr>
                <w:b/>
                <w:bCs/>
                <w:lang w:bidi="ar-EG"/>
              </w:rPr>
            </w:pPr>
            <w:r w:rsidRPr="005751A0">
              <w:rPr>
                <w:rFonts w:hint="cs"/>
                <w:b/>
                <w:bCs/>
                <w:rtl/>
              </w:rPr>
              <w:t>الأردن</w:t>
            </w:r>
          </w:p>
        </w:tc>
        <w:tc>
          <w:tcPr>
            <w:tcW w:w="1688" w:type="dxa"/>
            <w:shd w:val="clear" w:color="000000" w:fill="FFFFFF"/>
            <w:noWrap/>
            <w:vAlign w:val="bottom"/>
            <w:hideMark/>
          </w:tcPr>
          <w:p w14:paraId="523B8491"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noWrap/>
            <w:vAlign w:val="bottom"/>
            <w:hideMark/>
          </w:tcPr>
          <w:p w14:paraId="50598F4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16D9B5FD" w14:textId="77777777" w:rsidR="005751A0" w:rsidRPr="005751A0" w:rsidRDefault="005751A0" w:rsidP="00943FAE">
            <w:pPr>
              <w:pStyle w:val="Tabletext"/>
              <w:bidi/>
              <w:spacing w:before="40" w:after="40" w:line="240" w:lineRule="auto"/>
              <w:jc w:val="center"/>
              <w:rPr>
                <w:lang w:bidi="ar-EG"/>
              </w:rPr>
            </w:pPr>
          </w:p>
        </w:tc>
      </w:tr>
      <w:tr w:rsidR="005751A0" w:rsidRPr="005751A0" w14:paraId="5BEBE750" w14:textId="77777777" w:rsidTr="00F00110">
        <w:trPr>
          <w:cantSplit/>
          <w:jc w:val="center"/>
        </w:trPr>
        <w:tc>
          <w:tcPr>
            <w:tcW w:w="3089" w:type="dxa"/>
            <w:shd w:val="clear" w:color="000000" w:fill="FFFFFF"/>
            <w:vAlign w:val="center"/>
            <w:hideMark/>
          </w:tcPr>
          <w:p w14:paraId="3834386E" w14:textId="77777777" w:rsidR="005751A0" w:rsidRPr="005751A0" w:rsidRDefault="005751A0" w:rsidP="00250F09">
            <w:pPr>
              <w:pStyle w:val="Tabletext"/>
              <w:bidi/>
              <w:rPr>
                <w:b/>
                <w:bCs/>
                <w:lang w:bidi="ar-EG"/>
              </w:rPr>
            </w:pPr>
            <w:r w:rsidRPr="005751A0">
              <w:rPr>
                <w:rFonts w:hint="cs"/>
                <w:b/>
                <w:bCs/>
                <w:rtl/>
              </w:rPr>
              <w:t>كازاخستان</w:t>
            </w:r>
          </w:p>
        </w:tc>
        <w:tc>
          <w:tcPr>
            <w:tcW w:w="1688" w:type="dxa"/>
            <w:shd w:val="clear" w:color="000000" w:fill="FFFFFF"/>
            <w:noWrap/>
            <w:vAlign w:val="bottom"/>
            <w:hideMark/>
          </w:tcPr>
          <w:p w14:paraId="466595A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noWrap/>
            <w:vAlign w:val="bottom"/>
            <w:hideMark/>
          </w:tcPr>
          <w:p w14:paraId="422BCCC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255C2B0A" w14:textId="77777777" w:rsidR="005751A0" w:rsidRPr="005751A0" w:rsidRDefault="005751A0" w:rsidP="00943FAE">
            <w:pPr>
              <w:pStyle w:val="Tabletext"/>
              <w:bidi/>
              <w:spacing w:before="40" w:after="40" w:line="240" w:lineRule="auto"/>
              <w:jc w:val="center"/>
              <w:rPr>
                <w:lang w:bidi="ar-EG"/>
              </w:rPr>
            </w:pPr>
          </w:p>
        </w:tc>
      </w:tr>
      <w:tr w:rsidR="005751A0" w:rsidRPr="005751A0" w14:paraId="190DFF74" w14:textId="77777777" w:rsidTr="00F00110">
        <w:trPr>
          <w:cantSplit/>
          <w:jc w:val="center"/>
        </w:trPr>
        <w:tc>
          <w:tcPr>
            <w:tcW w:w="3089" w:type="dxa"/>
            <w:shd w:val="clear" w:color="000000" w:fill="FFFFFF"/>
            <w:vAlign w:val="center"/>
            <w:hideMark/>
          </w:tcPr>
          <w:p w14:paraId="0415C940" w14:textId="77777777" w:rsidR="005751A0" w:rsidRPr="005751A0" w:rsidRDefault="005751A0" w:rsidP="00250F09">
            <w:pPr>
              <w:pStyle w:val="Tabletext"/>
              <w:bidi/>
              <w:rPr>
                <w:b/>
                <w:bCs/>
                <w:lang w:bidi="ar-EG"/>
              </w:rPr>
            </w:pPr>
            <w:r w:rsidRPr="005751A0">
              <w:rPr>
                <w:rFonts w:hint="cs"/>
                <w:b/>
                <w:bCs/>
                <w:rtl/>
              </w:rPr>
              <w:t>كينيا</w:t>
            </w:r>
          </w:p>
        </w:tc>
        <w:tc>
          <w:tcPr>
            <w:tcW w:w="1688" w:type="dxa"/>
            <w:shd w:val="clear" w:color="000000" w:fill="FFFFFF"/>
            <w:noWrap/>
            <w:vAlign w:val="bottom"/>
            <w:hideMark/>
          </w:tcPr>
          <w:p w14:paraId="52D63FEA"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005EDF89"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52B230FB" w14:textId="77777777" w:rsidR="005751A0" w:rsidRPr="005751A0" w:rsidRDefault="005751A0" w:rsidP="00943FAE">
            <w:pPr>
              <w:pStyle w:val="Tabletext"/>
              <w:bidi/>
              <w:spacing w:before="40" w:after="40" w:line="240" w:lineRule="auto"/>
              <w:jc w:val="center"/>
              <w:rPr>
                <w:lang w:bidi="ar-EG"/>
              </w:rPr>
            </w:pPr>
          </w:p>
        </w:tc>
      </w:tr>
      <w:tr w:rsidR="005751A0" w:rsidRPr="005751A0" w14:paraId="7BD1F7E7" w14:textId="77777777" w:rsidTr="00F00110">
        <w:trPr>
          <w:cantSplit/>
          <w:jc w:val="center"/>
        </w:trPr>
        <w:tc>
          <w:tcPr>
            <w:tcW w:w="3089" w:type="dxa"/>
            <w:shd w:val="clear" w:color="000000" w:fill="FFFFFF"/>
            <w:vAlign w:val="center"/>
            <w:hideMark/>
          </w:tcPr>
          <w:p w14:paraId="490DC714" w14:textId="77777777" w:rsidR="005751A0" w:rsidRPr="005751A0" w:rsidRDefault="005751A0" w:rsidP="00250F09">
            <w:pPr>
              <w:pStyle w:val="Tabletext"/>
              <w:bidi/>
              <w:rPr>
                <w:b/>
                <w:bCs/>
                <w:lang w:bidi="ar-EG"/>
              </w:rPr>
            </w:pPr>
            <w:r w:rsidRPr="005751A0">
              <w:rPr>
                <w:rFonts w:hint="cs"/>
                <w:b/>
                <w:bCs/>
                <w:rtl/>
              </w:rPr>
              <w:t>كيريباتي</w:t>
            </w:r>
          </w:p>
        </w:tc>
        <w:tc>
          <w:tcPr>
            <w:tcW w:w="1688" w:type="dxa"/>
            <w:shd w:val="clear" w:color="000000" w:fill="FFFFFF"/>
            <w:noWrap/>
            <w:vAlign w:val="bottom"/>
            <w:hideMark/>
          </w:tcPr>
          <w:p w14:paraId="309B1E1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49DEFBD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0A6FBDD3" w14:textId="77777777" w:rsidR="005751A0" w:rsidRPr="005751A0" w:rsidRDefault="005751A0" w:rsidP="00943FAE">
            <w:pPr>
              <w:pStyle w:val="Tabletext"/>
              <w:bidi/>
              <w:spacing w:before="40" w:after="40" w:line="240" w:lineRule="auto"/>
              <w:jc w:val="center"/>
              <w:rPr>
                <w:lang w:bidi="ar-EG"/>
              </w:rPr>
            </w:pPr>
          </w:p>
        </w:tc>
      </w:tr>
      <w:tr w:rsidR="005751A0" w:rsidRPr="005751A0" w14:paraId="1EBAC1C9" w14:textId="77777777" w:rsidTr="00F00110">
        <w:trPr>
          <w:cantSplit/>
          <w:jc w:val="center"/>
        </w:trPr>
        <w:tc>
          <w:tcPr>
            <w:tcW w:w="3089" w:type="dxa"/>
            <w:shd w:val="clear" w:color="000000" w:fill="FFFFFF"/>
            <w:vAlign w:val="center"/>
            <w:hideMark/>
          </w:tcPr>
          <w:p w14:paraId="41205839" w14:textId="77777777" w:rsidR="005751A0" w:rsidRPr="005751A0" w:rsidRDefault="005751A0" w:rsidP="00250F09">
            <w:pPr>
              <w:pStyle w:val="Tabletext"/>
              <w:bidi/>
              <w:rPr>
                <w:b/>
                <w:bCs/>
                <w:lang w:bidi="ar-EG"/>
              </w:rPr>
            </w:pPr>
            <w:r w:rsidRPr="005751A0">
              <w:rPr>
                <w:rFonts w:hint="cs"/>
                <w:b/>
                <w:bCs/>
                <w:rtl/>
              </w:rPr>
              <w:t>جمهورية كوريا</w:t>
            </w:r>
          </w:p>
        </w:tc>
        <w:tc>
          <w:tcPr>
            <w:tcW w:w="1688" w:type="dxa"/>
            <w:shd w:val="clear" w:color="000000" w:fill="FFFFFF"/>
            <w:noWrap/>
            <w:vAlign w:val="bottom"/>
            <w:hideMark/>
          </w:tcPr>
          <w:p w14:paraId="10E54D90" w14:textId="77777777" w:rsidR="005751A0" w:rsidRPr="005751A0" w:rsidRDefault="005751A0" w:rsidP="00943FAE">
            <w:pPr>
              <w:pStyle w:val="Tabletext"/>
              <w:bidi/>
              <w:spacing w:before="40" w:after="40" w:line="240" w:lineRule="auto"/>
              <w:jc w:val="center"/>
              <w:rPr>
                <w:lang w:bidi="ar-EG"/>
              </w:rPr>
            </w:pPr>
            <w:r w:rsidRPr="005751A0">
              <w:rPr>
                <w:lang w:bidi="ar-EG"/>
              </w:rPr>
              <w:t>10</w:t>
            </w:r>
          </w:p>
        </w:tc>
        <w:tc>
          <w:tcPr>
            <w:tcW w:w="1689" w:type="dxa"/>
            <w:shd w:val="clear" w:color="000000" w:fill="FFFFFF"/>
            <w:noWrap/>
            <w:vAlign w:val="bottom"/>
            <w:hideMark/>
          </w:tcPr>
          <w:p w14:paraId="47DD5265" w14:textId="77777777" w:rsidR="005751A0" w:rsidRPr="005751A0" w:rsidRDefault="005751A0" w:rsidP="00943FAE">
            <w:pPr>
              <w:pStyle w:val="Tabletext"/>
              <w:bidi/>
              <w:spacing w:before="40" w:after="40" w:line="240" w:lineRule="auto"/>
              <w:jc w:val="center"/>
              <w:rPr>
                <w:lang w:bidi="ar-EG"/>
              </w:rPr>
            </w:pPr>
            <w:r w:rsidRPr="005751A0">
              <w:rPr>
                <w:lang w:bidi="ar-EG"/>
              </w:rPr>
              <w:t>10</w:t>
            </w:r>
          </w:p>
        </w:tc>
        <w:tc>
          <w:tcPr>
            <w:tcW w:w="1689" w:type="dxa"/>
            <w:shd w:val="clear" w:color="000000" w:fill="FFFFFF"/>
            <w:vAlign w:val="center"/>
            <w:hideMark/>
          </w:tcPr>
          <w:p w14:paraId="10AED8AB" w14:textId="77777777" w:rsidR="005751A0" w:rsidRPr="005751A0" w:rsidRDefault="005751A0" w:rsidP="00943FAE">
            <w:pPr>
              <w:pStyle w:val="Tabletext"/>
              <w:bidi/>
              <w:spacing w:before="40" w:after="40" w:line="240" w:lineRule="auto"/>
              <w:jc w:val="center"/>
              <w:rPr>
                <w:lang w:bidi="ar-EG"/>
              </w:rPr>
            </w:pPr>
          </w:p>
        </w:tc>
      </w:tr>
      <w:tr w:rsidR="005751A0" w:rsidRPr="005751A0" w14:paraId="090564B1" w14:textId="77777777" w:rsidTr="00F00110">
        <w:trPr>
          <w:cantSplit/>
          <w:jc w:val="center"/>
        </w:trPr>
        <w:tc>
          <w:tcPr>
            <w:tcW w:w="3089" w:type="dxa"/>
            <w:shd w:val="clear" w:color="000000" w:fill="FFFFFF"/>
            <w:vAlign w:val="center"/>
            <w:hideMark/>
          </w:tcPr>
          <w:p w14:paraId="7DA8EF31" w14:textId="77777777" w:rsidR="005751A0" w:rsidRPr="005751A0" w:rsidRDefault="005751A0" w:rsidP="00250F09">
            <w:pPr>
              <w:pStyle w:val="Tabletext"/>
              <w:bidi/>
              <w:rPr>
                <w:b/>
                <w:bCs/>
                <w:lang w:bidi="ar-EG"/>
              </w:rPr>
            </w:pPr>
            <w:r w:rsidRPr="005751A0">
              <w:rPr>
                <w:rFonts w:hint="cs"/>
                <w:b/>
                <w:bCs/>
                <w:rtl/>
              </w:rPr>
              <w:t>الكويت</w:t>
            </w:r>
          </w:p>
        </w:tc>
        <w:tc>
          <w:tcPr>
            <w:tcW w:w="1688" w:type="dxa"/>
            <w:shd w:val="clear" w:color="000000" w:fill="FFFFFF"/>
            <w:noWrap/>
            <w:vAlign w:val="bottom"/>
            <w:hideMark/>
          </w:tcPr>
          <w:p w14:paraId="54ED2D53" w14:textId="77777777" w:rsidR="005751A0" w:rsidRPr="005751A0" w:rsidRDefault="005751A0" w:rsidP="00943FAE">
            <w:pPr>
              <w:pStyle w:val="Tabletext"/>
              <w:bidi/>
              <w:spacing w:before="40" w:after="40" w:line="240" w:lineRule="auto"/>
              <w:jc w:val="center"/>
              <w:rPr>
                <w:lang w:bidi="ar-EG"/>
              </w:rPr>
            </w:pPr>
            <w:r w:rsidRPr="005751A0">
              <w:rPr>
                <w:lang w:bidi="ar-EG"/>
              </w:rPr>
              <w:t>5</w:t>
            </w:r>
          </w:p>
        </w:tc>
        <w:tc>
          <w:tcPr>
            <w:tcW w:w="1689" w:type="dxa"/>
            <w:shd w:val="clear" w:color="000000" w:fill="FFFFFF"/>
            <w:noWrap/>
            <w:vAlign w:val="bottom"/>
            <w:hideMark/>
          </w:tcPr>
          <w:p w14:paraId="29F0B32D" w14:textId="77777777" w:rsidR="005751A0" w:rsidRPr="005751A0" w:rsidRDefault="005751A0" w:rsidP="00943FAE">
            <w:pPr>
              <w:pStyle w:val="Tabletext"/>
              <w:bidi/>
              <w:spacing w:before="40" w:after="40" w:line="240" w:lineRule="auto"/>
              <w:jc w:val="center"/>
              <w:rPr>
                <w:lang w:bidi="ar-EG"/>
              </w:rPr>
            </w:pPr>
            <w:r w:rsidRPr="005751A0">
              <w:rPr>
                <w:lang w:bidi="ar-EG"/>
              </w:rPr>
              <w:t>5</w:t>
            </w:r>
          </w:p>
        </w:tc>
        <w:tc>
          <w:tcPr>
            <w:tcW w:w="1689" w:type="dxa"/>
            <w:shd w:val="clear" w:color="000000" w:fill="FFFFFF"/>
            <w:vAlign w:val="center"/>
            <w:hideMark/>
          </w:tcPr>
          <w:p w14:paraId="1216A004" w14:textId="77777777" w:rsidR="005751A0" w:rsidRPr="005751A0" w:rsidRDefault="005751A0" w:rsidP="00943FAE">
            <w:pPr>
              <w:pStyle w:val="Tabletext"/>
              <w:bidi/>
              <w:spacing w:before="40" w:after="40" w:line="240" w:lineRule="auto"/>
              <w:jc w:val="center"/>
              <w:rPr>
                <w:lang w:bidi="ar-EG"/>
              </w:rPr>
            </w:pPr>
          </w:p>
        </w:tc>
      </w:tr>
      <w:tr w:rsidR="005751A0" w:rsidRPr="005751A0" w14:paraId="0F399560" w14:textId="77777777" w:rsidTr="00F00110">
        <w:trPr>
          <w:cantSplit/>
          <w:jc w:val="center"/>
        </w:trPr>
        <w:tc>
          <w:tcPr>
            <w:tcW w:w="3089" w:type="dxa"/>
            <w:shd w:val="clear" w:color="000000" w:fill="FFFFFF"/>
            <w:vAlign w:val="center"/>
            <w:hideMark/>
          </w:tcPr>
          <w:p w14:paraId="2EF4865C" w14:textId="77777777" w:rsidR="005751A0" w:rsidRPr="005751A0" w:rsidRDefault="005751A0" w:rsidP="00250F09">
            <w:pPr>
              <w:pStyle w:val="Tabletext"/>
              <w:bidi/>
              <w:rPr>
                <w:b/>
                <w:bCs/>
                <w:lang w:bidi="ar-EG"/>
              </w:rPr>
            </w:pPr>
            <w:r w:rsidRPr="005751A0">
              <w:rPr>
                <w:rFonts w:hint="cs"/>
                <w:b/>
                <w:bCs/>
                <w:rtl/>
              </w:rPr>
              <w:t>قيرغيزستان</w:t>
            </w:r>
          </w:p>
        </w:tc>
        <w:tc>
          <w:tcPr>
            <w:tcW w:w="1688" w:type="dxa"/>
            <w:shd w:val="clear" w:color="000000" w:fill="FFFFFF"/>
            <w:noWrap/>
            <w:vAlign w:val="bottom"/>
            <w:hideMark/>
          </w:tcPr>
          <w:p w14:paraId="75D349C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45C1D5F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8397490" w14:textId="77777777" w:rsidR="005751A0" w:rsidRPr="005751A0" w:rsidRDefault="005751A0" w:rsidP="00943FAE">
            <w:pPr>
              <w:pStyle w:val="Tabletext"/>
              <w:bidi/>
              <w:spacing w:before="40" w:after="40" w:line="240" w:lineRule="auto"/>
              <w:jc w:val="center"/>
              <w:rPr>
                <w:lang w:bidi="ar-EG"/>
              </w:rPr>
            </w:pPr>
          </w:p>
        </w:tc>
      </w:tr>
      <w:tr w:rsidR="005751A0" w:rsidRPr="005751A0" w14:paraId="23AC243D" w14:textId="77777777" w:rsidTr="00F00110">
        <w:trPr>
          <w:cantSplit/>
          <w:jc w:val="center"/>
        </w:trPr>
        <w:tc>
          <w:tcPr>
            <w:tcW w:w="3089" w:type="dxa"/>
            <w:shd w:val="clear" w:color="000000" w:fill="CCCCFF"/>
            <w:vAlign w:val="center"/>
            <w:hideMark/>
          </w:tcPr>
          <w:p w14:paraId="2F244E48" w14:textId="77777777" w:rsidR="005751A0" w:rsidRPr="005751A0" w:rsidRDefault="005751A0" w:rsidP="00250F09">
            <w:pPr>
              <w:pStyle w:val="Tabletext"/>
              <w:bidi/>
              <w:rPr>
                <w:b/>
                <w:bCs/>
                <w:lang w:bidi="ar-EG"/>
              </w:rPr>
            </w:pPr>
            <w:r w:rsidRPr="005751A0">
              <w:rPr>
                <w:rFonts w:hint="cs"/>
                <w:b/>
                <w:bCs/>
                <w:rtl/>
              </w:rPr>
              <w:t>جمهورية لاو الديمقراطية الشعبية</w:t>
            </w:r>
          </w:p>
        </w:tc>
        <w:tc>
          <w:tcPr>
            <w:tcW w:w="1688" w:type="dxa"/>
            <w:shd w:val="clear" w:color="000000" w:fill="FFFFFF"/>
            <w:noWrap/>
            <w:vAlign w:val="bottom"/>
            <w:hideMark/>
          </w:tcPr>
          <w:p w14:paraId="1EDBE1C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bottom"/>
            <w:hideMark/>
          </w:tcPr>
          <w:p w14:paraId="7472071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55867E67"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0F8FBAEA" w14:textId="77777777" w:rsidTr="00F00110">
        <w:trPr>
          <w:cantSplit/>
          <w:jc w:val="center"/>
        </w:trPr>
        <w:tc>
          <w:tcPr>
            <w:tcW w:w="3089" w:type="dxa"/>
            <w:shd w:val="clear" w:color="000000" w:fill="CCCCFF"/>
            <w:vAlign w:val="center"/>
            <w:hideMark/>
          </w:tcPr>
          <w:p w14:paraId="1DF70471" w14:textId="77777777" w:rsidR="005751A0" w:rsidRPr="005751A0" w:rsidRDefault="005751A0" w:rsidP="00250F09">
            <w:pPr>
              <w:pStyle w:val="Tabletext"/>
              <w:bidi/>
              <w:rPr>
                <w:b/>
                <w:bCs/>
                <w:lang w:bidi="ar-EG"/>
              </w:rPr>
            </w:pPr>
            <w:r w:rsidRPr="005751A0">
              <w:rPr>
                <w:rFonts w:hint="cs"/>
                <w:b/>
                <w:bCs/>
                <w:rtl/>
              </w:rPr>
              <w:t>لاتفيا</w:t>
            </w:r>
          </w:p>
        </w:tc>
        <w:tc>
          <w:tcPr>
            <w:tcW w:w="1688" w:type="dxa"/>
            <w:shd w:val="clear" w:color="000000" w:fill="FFFFFF"/>
            <w:noWrap/>
            <w:hideMark/>
          </w:tcPr>
          <w:p w14:paraId="2872131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hideMark/>
          </w:tcPr>
          <w:p w14:paraId="3B52D0A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731BE0E6"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7B4C3B5C" w14:textId="77777777" w:rsidTr="00F00110">
        <w:trPr>
          <w:cantSplit/>
          <w:jc w:val="center"/>
        </w:trPr>
        <w:tc>
          <w:tcPr>
            <w:tcW w:w="3089" w:type="dxa"/>
            <w:shd w:val="clear" w:color="000000" w:fill="FFFFFF"/>
            <w:vAlign w:val="center"/>
            <w:hideMark/>
          </w:tcPr>
          <w:p w14:paraId="18025117" w14:textId="77777777" w:rsidR="005751A0" w:rsidRPr="005751A0" w:rsidRDefault="005751A0" w:rsidP="00250F09">
            <w:pPr>
              <w:pStyle w:val="Tabletext"/>
              <w:bidi/>
              <w:rPr>
                <w:b/>
                <w:bCs/>
                <w:lang w:bidi="ar-EG"/>
              </w:rPr>
            </w:pPr>
            <w:r w:rsidRPr="005751A0">
              <w:rPr>
                <w:rFonts w:hint="cs"/>
                <w:b/>
                <w:bCs/>
                <w:rtl/>
              </w:rPr>
              <w:t>لبنان</w:t>
            </w:r>
          </w:p>
        </w:tc>
        <w:tc>
          <w:tcPr>
            <w:tcW w:w="1688" w:type="dxa"/>
            <w:shd w:val="clear" w:color="000000" w:fill="FFFFFF"/>
            <w:noWrap/>
            <w:hideMark/>
          </w:tcPr>
          <w:p w14:paraId="2BEDAE0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hideMark/>
          </w:tcPr>
          <w:p w14:paraId="583A381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C873D6C" w14:textId="77777777" w:rsidR="005751A0" w:rsidRPr="005751A0" w:rsidRDefault="005751A0" w:rsidP="00943FAE">
            <w:pPr>
              <w:pStyle w:val="Tabletext"/>
              <w:bidi/>
              <w:spacing w:before="40" w:after="40" w:line="240" w:lineRule="auto"/>
              <w:jc w:val="center"/>
              <w:rPr>
                <w:lang w:bidi="ar-EG"/>
              </w:rPr>
            </w:pPr>
          </w:p>
        </w:tc>
      </w:tr>
      <w:tr w:rsidR="005751A0" w:rsidRPr="005751A0" w14:paraId="6BB74D65" w14:textId="77777777" w:rsidTr="00F00110">
        <w:trPr>
          <w:cantSplit/>
          <w:jc w:val="center"/>
        </w:trPr>
        <w:tc>
          <w:tcPr>
            <w:tcW w:w="3089" w:type="dxa"/>
            <w:shd w:val="clear" w:color="000000" w:fill="FFFFFF"/>
            <w:vAlign w:val="center"/>
            <w:hideMark/>
          </w:tcPr>
          <w:p w14:paraId="368E448A" w14:textId="77777777" w:rsidR="005751A0" w:rsidRPr="005751A0" w:rsidRDefault="005751A0" w:rsidP="00250F09">
            <w:pPr>
              <w:pStyle w:val="Tabletext"/>
              <w:bidi/>
              <w:rPr>
                <w:b/>
                <w:bCs/>
                <w:lang w:bidi="ar-EG"/>
              </w:rPr>
            </w:pPr>
            <w:r w:rsidRPr="005751A0">
              <w:rPr>
                <w:rFonts w:hint="cs"/>
                <w:b/>
                <w:bCs/>
                <w:rtl/>
              </w:rPr>
              <w:t>ليسوتو</w:t>
            </w:r>
          </w:p>
        </w:tc>
        <w:tc>
          <w:tcPr>
            <w:tcW w:w="1688" w:type="dxa"/>
            <w:shd w:val="clear" w:color="000000" w:fill="FFFFFF"/>
            <w:noWrap/>
            <w:vAlign w:val="bottom"/>
            <w:hideMark/>
          </w:tcPr>
          <w:p w14:paraId="0AE82F6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086EA6D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1803FAC0" w14:textId="77777777" w:rsidR="005751A0" w:rsidRPr="005751A0" w:rsidRDefault="005751A0" w:rsidP="00943FAE">
            <w:pPr>
              <w:pStyle w:val="Tabletext"/>
              <w:bidi/>
              <w:spacing w:before="40" w:after="40" w:line="240" w:lineRule="auto"/>
              <w:jc w:val="center"/>
              <w:rPr>
                <w:lang w:bidi="ar-EG"/>
              </w:rPr>
            </w:pPr>
          </w:p>
        </w:tc>
      </w:tr>
      <w:tr w:rsidR="005751A0" w:rsidRPr="005751A0" w14:paraId="31E25FF4" w14:textId="77777777" w:rsidTr="00F00110">
        <w:trPr>
          <w:cantSplit/>
          <w:jc w:val="center"/>
        </w:trPr>
        <w:tc>
          <w:tcPr>
            <w:tcW w:w="3089" w:type="dxa"/>
            <w:shd w:val="clear" w:color="000000" w:fill="FFFFFF"/>
            <w:vAlign w:val="center"/>
            <w:hideMark/>
          </w:tcPr>
          <w:p w14:paraId="72211DFD" w14:textId="77777777" w:rsidR="005751A0" w:rsidRPr="005751A0" w:rsidRDefault="005751A0" w:rsidP="00250F09">
            <w:pPr>
              <w:pStyle w:val="Tabletext"/>
              <w:bidi/>
              <w:rPr>
                <w:b/>
                <w:bCs/>
                <w:lang w:bidi="ar-EG"/>
              </w:rPr>
            </w:pPr>
            <w:r w:rsidRPr="005751A0">
              <w:rPr>
                <w:rFonts w:hint="cs"/>
                <w:b/>
                <w:bCs/>
                <w:rtl/>
              </w:rPr>
              <w:t>ليبيريا</w:t>
            </w:r>
          </w:p>
        </w:tc>
        <w:tc>
          <w:tcPr>
            <w:tcW w:w="1688" w:type="dxa"/>
            <w:shd w:val="clear" w:color="000000" w:fill="FFFFFF"/>
            <w:noWrap/>
            <w:vAlign w:val="bottom"/>
            <w:hideMark/>
          </w:tcPr>
          <w:p w14:paraId="7B886E50"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3BFCF98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72FEBE95" w14:textId="77777777" w:rsidR="005751A0" w:rsidRPr="005751A0" w:rsidRDefault="005751A0" w:rsidP="00943FAE">
            <w:pPr>
              <w:pStyle w:val="Tabletext"/>
              <w:bidi/>
              <w:spacing w:before="40" w:after="40" w:line="240" w:lineRule="auto"/>
              <w:jc w:val="center"/>
              <w:rPr>
                <w:lang w:bidi="ar-EG"/>
              </w:rPr>
            </w:pPr>
          </w:p>
        </w:tc>
      </w:tr>
      <w:tr w:rsidR="005751A0" w:rsidRPr="005751A0" w14:paraId="04402A4B" w14:textId="77777777" w:rsidTr="00F00110">
        <w:trPr>
          <w:cantSplit/>
          <w:jc w:val="center"/>
        </w:trPr>
        <w:tc>
          <w:tcPr>
            <w:tcW w:w="3089" w:type="dxa"/>
            <w:shd w:val="clear" w:color="000000" w:fill="FFFFFF"/>
            <w:vAlign w:val="center"/>
            <w:hideMark/>
          </w:tcPr>
          <w:p w14:paraId="5487D700" w14:textId="2301DD5A" w:rsidR="005751A0" w:rsidRPr="005751A0" w:rsidRDefault="005751A0" w:rsidP="00250F09">
            <w:pPr>
              <w:pStyle w:val="Tabletext"/>
              <w:bidi/>
              <w:rPr>
                <w:b/>
                <w:bCs/>
                <w:lang w:bidi="ar-EG"/>
              </w:rPr>
            </w:pPr>
            <w:r w:rsidRPr="005751A0">
              <w:rPr>
                <w:rFonts w:hint="cs"/>
                <w:b/>
                <w:bCs/>
                <w:rtl/>
              </w:rPr>
              <w:t>ليبيا</w:t>
            </w:r>
          </w:p>
        </w:tc>
        <w:tc>
          <w:tcPr>
            <w:tcW w:w="1688" w:type="dxa"/>
            <w:shd w:val="clear" w:color="000000" w:fill="FFFFFF"/>
            <w:vAlign w:val="bottom"/>
            <w:hideMark/>
          </w:tcPr>
          <w:p w14:paraId="7A50002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6A22BA3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514FFA3F" w14:textId="77777777" w:rsidR="005751A0" w:rsidRPr="005751A0" w:rsidRDefault="005751A0" w:rsidP="00943FAE">
            <w:pPr>
              <w:pStyle w:val="Tabletext"/>
              <w:bidi/>
              <w:spacing w:before="40" w:after="40" w:line="240" w:lineRule="auto"/>
              <w:jc w:val="center"/>
              <w:rPr>
                <w:lang w:bidi="ar-EG"/>
              </w:rPr>
            </w:pPr>
          </w:p>
        </w:tc>
      </w:tr>
      <w:tr w:rsidR="005751A0" w:rsidRPr="005751A0" w14:paraId="52887344" w14:textId="77777777" w:rsidTr="00F00110">
        <w:trPr>
          <w:cantSplit/>
          <w:jc w:val="center"/>
        </w:trPr>
        <w:tc>
          <w:tcPr>
            <w:tcW w:w="3089" w:type="dxa"/>
            <w:shd w:val="clear" w:color="000000" w:fill="FFFFFF"/>
            <w:vAlign w:val="center"/>
            <w:hideMark/>
          </w:tcPr>
          <w:p w14:paraId="2CA325D6" w14:textId="77777777" w:rsidR="005751A0" w:rsidRPr="005751A0" w:rsidRDefault="005751A0" w:rsidP="00250F09">
            <w:pPr>
              <w:pStyle w:val="Tabletext"/>
              <w:bidi/>
              <w:rPr>
                <w:b/>
                <w:bCs/>
                <w:lang w:bidi="ar-EG"/>
              </w:rPr>
            </w:pPr>
            <w:r w:rsidRPr="005751A0">
              <w:rPr>
                <w:rFonts w:hint="cs"/>
                <w:b/>
                <w:bCs/>
                <w:rtl/>
              </w:rPr>
              <w:t>ليختنشتاين</w:t>
            </w:r>
          </w:p>
        </w:tc>
        <w:tc>
          <w:tcPr>
            <w:tcW w:w="1688" w:type="dxa"/>
            <w:shd w:val="clear" w:color="000000" w:fill="FFFFFF"/>
            <w:vAlign w:val="bottom"/>
            <w:hideMark/>
          </w:tcPr>
          <w:p w14:paraId="09EF4B20"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bottom"/>
            <w:hideMark/>
          </w:tcPr>
          <w:p w14:paraId="3C21CFE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7832DE56" w14:textId="77777777" w:rsidR="005751A0" w:rsidRPr="005751A0" w:rsidRDefault="005751A0" w:rsidP="00943FAE">
            <w:pPr>
              <w:pStyle w:val="Tabletext"/>
              <w:bidi/>
              <w:spacing w:before="40" w:after="40" w:line="240" w:lineRule="auto"/>
              <w:jc w:val="center"/>
              <w:rPr>
                <w:lang w:bidi="ar-EG"/>
              </w:rPr>
            </w:pPr>
          </w:p>
        </w:tc>
      </w:tr>
      <w:tr w:rsidR="005751A0" w:rsidRPr="005751A0" w14:paraId="3892669B" w14:textId="77777777" w:rsidTr="00F00110">
        <w:trPr>
          <w:cantSplit/>
          <w:jc w:val="center"/>
        </w:trPr>
        <w:tc>
          <w:tcPr>
            <w:tcW w:w="3089" w:type="dxa"/>
            <w:shd w:val="clear" w:color="000000" w:fill="FFFFFF"/>
            <w:vAlign w:val="center"/>
            <w:hideMark/>
          </w:tcPr>
          <w:p w14:paraId="57BAD271" w14:textId="77777777" w:rsidR="005751A0" w:rsidRPr="005751A0" w:rsidRDefault="005751A0" w:rsidP="00250F09">
            <w:pPr>
              <w:pStyle w:val="Tabletext"/>
              <w:bidi/>
              <w:rPr>
                <w:b/>
                <w:bCs/>
                <w:lang w:bidi="ar-EG"/>
              </w:rPr>
            </w:pPr>
            <w:r w:rsidRPr="005751A0">
              <w:rPr>
                <w:rFonts w:hint="cs"/>
                <w:b/>
                <w:bCs/>
                <w:rtl/>
              </w:rPr>
              <w:t>ليتوانيا</w:t>
            </w:r>
          </w:p>
        </w:tc>
        <w:tc>
          <w:tcPr>
            <w:tcW w:w="1688" w:type="dxa"/>
            <w:shd w:val="clear" w:color="000000" w:fill="FFFFFF"/>
            <w:noWrap/>
            <w:vAlign w:val="bottom"/>
            <w:hideMark/>
          </w:tcPr>
          <w:p w14:paraId="3528119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5D38A8B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61ACADBF" w14:textId="77777777" w:rsidR="005751A0" w:rsidRPr="005751A0" w:rsidRDefault="005751A0" w:rsidP="00943FAE">
            <w:pPr>
              <w:pStyle w:val="Tabletext"/>
              <w:bidi/>
              <w:spacing w:before="40" w:after="40" w:line="240" w:lineRule="auto"/>
              <w:jc w:val="center"/>
              <w:rPr>
                <w:lang w:bidi="ar-EG"/>
              </w:rPr>
            </w:pPr>
          </w:p>
        </w:tc>
      </w:tr>
      <w:tr w:rsidR="005751A0" w:rsidRPr="005751A0" w14:paraId="3B47C341" w14:textId="77777777" w:rsidTr="00F00110">
        <w:trPr>
          <w:cantSplit/>
          <w:jc w:val="center"/>
        </w:trPr>
        <w:tc>
          <w:tcPr>
            <w:tcW w:w="3089" w:type="dxa"/>
            <w:shd w:val="clear" w:color="000000" w:fill="FFFFFF"/>
            <w:vAlign w:val="center"/>
            <w:hideMark/>
          </w:tcPr>
          <w:p w14:paraId="63772990" w14:textId="77777777" w:rsidR="005751A0" w:rsidRPr="005751A0" w:rsidRDefault="005751A0" w:rsidP="00250F09">
            <w:pPr>
              <w:pStyle w:val="Tabletext"/>
              <w:bidi/>
              <w:rPr>
                <w:b/>
                <w:bCs/>
                <w:lang w:bidi="ar-EG"/>
              </w:rPr>
            </w:pPr>
            <w:r w:rsidRPr="005751A0">
              <w:rPr>
                <w:rFonts w:hint="cs"/>
                <w:b/>
                <w:bCs/>
                <w:rtl/>
              </w:rPr>
              <w:t>لكسمبرغ</w:t>
            </w:r>
          </w:p>
        </w:tc>
        <w:tc>
          <w:tcPr>
            <w:tcW w:w="1688" w:type="dxa"/>
            <w:shd w:val="clear" w:color="000000" w:fill="FFFFFF"/>
            <w:noWrap/>
            <w:vAlign w:val="bottom"/>
            <w:hideMark/>
          </w:tcPr>
          <w:p w14:paraId="6D8270A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noWrap/>
            <w:vAlign w:val="bottom"/>
            <w:hideMark/>
          </w:tcPr>
          <w:p w14:paraId="40295DE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0E039A6B" w14:textId="77777777" w:rsidR="005751A0" w:rsidRPr="005751A0" w:rsidRDefault="005751A0" w:rsidP="00943FAE">
            <w:pPr>
              <w:pStyle w:val="Tabletext"/>
              <w:bidi/>
              <w:spacing w:before="40" w:after="40" w:line="240" w:lineRule="auto"/>
              <w:jc w:val="center"/>
              <w:rPr>
                <w:lang w:bidi="ar-EG"/>
              </w:rPr>
            </w:pPr>
          </w:p>
        </w:tc>
      </w:tr>
      <w:tr w:rsidR="005751A0" w:rsidRPr="005751A0" w14:paraId="63B2A472" w14:textId="77777777" w:rsidTr="00F00110">
        <w:trPr>
          <w:cantSplit/>
          <w:jc w:val="center"/>
        </w:trPr>
        <w:tc>
          <w:tcPr>
            <w:tcW w:w="3089" w:type="dxa"/>
            <w:shd w:val="clear" w:color="000000" w:fill="FFFFFF"/>
            <w:vAlign w:val="center"/>
            <w:hideMark/>
          </w:tcPr>
          <w:p w14:paraId="4B1A59EC" w14:textId="77777777" w:rsidR="005751A0" w:rsidRPr="005751A0" w:rsidRDefault="005751A0" w:rsidP="00250F09">
            <w:pPr>
              <w:pStyle w:val="Tabletext"/>
              <w:bidi/>
              <w:rPr>
                <w:b/>
                <w:bCs/>
                <w:lang w:bidi="ar-EG"/>
              </w:rPr>
            </w:pPr>
            <w:r w:rsidRPr="005751A0">
              <w:rPr>
                <w:rFonts w:hint="cs"/>
                <w:b/>
                <w:bCs/>
                <w:rtl/>
              </w:rPr>
              <w:t>مدغشقر</w:t>
            </w:r>
          </w:p>
        </w:tc>
        <w:tc>
          <w:tcPr>
            <w:tcW w:w="1688" w:type="dxa"/>
            <w:shd w:val="clear" w:color="000000" w:fill="FFFFFF"/>
            <w:noWrap/>
            <w:vAlign w:val="bottom"/>
            <w:hideMark/>
          </w:tcPr>
          <w:p w14:paraId="4CF88D3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764F93E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65EA2C4E" w14:textId="77777777" w:rsidR="005751A0" w:rsidRPr="005751A0" w:rsidRDefault="005751A0" w:rsidP="00943FAE">
            <w:pPr>
              <w:pStyle w:val="Tabletext"/>
              <w:bidi/>
              <w:spacing w:before="40" w:after="40" w:line="240" w:lineRule="auto"/>
              <w:jc w:val="center"/>
              <w:rPr>
                <w:lang w:bidi="ar-EG"/>
              </w:rPr>
            </w:pPr>
          </w:p>
        </w:tc>
      </w:tr>
      <w:tr w:rsidR="005751A0" w:rsidRPr="005751A0" w14:paraId="2522CEDE" w14:textId="77777777" w:rsidTr="00F00110">
        <w:trPr>
          <w:cantSplit/>
          <w:jc w:val="center"/>
        </w:trPr>
        <w:tc>
          <w:tcPr>
            <w:tcW w:w="3089" w:type="dxa"/>
            <w:shd w:val="clear" w:color="000000" w:fill="FFFFFF"/>
            <w:vAlign w:val="center"/>
            <w:hideMark/>
          </w:tcPr>
          <w:p w14:paraId="575B89C5" w14:textId="77777777" w:rsidR="005751A0" w:rsidRPr="005751A0" w:rsidRDefault="005751A0" w:rsidP="00250F09">
            <w:pPr>
              <w:pStyle w:val="Tabletext"/>
              <w:bidi/>
              <w:rPr>
                <w:b/>
                <w:bCs/>
                <w:lang w:bidi="ar-EG"/>
              </w:rPr>
            </w:pPr>
            <w:r w:rsidRPr="005751A0">
              <w:rPr>
                <w:rFonts w:hint="cs"/>
                <w:b/>
                <w:bCs/>
                <w:rtl/>
              </w:rPr>
              <w:lastRenderedPageBreak/>
              <w:t>ملاوي</w:t>
            </w:r>
          </w:p>
        </w:tc>
        <w:tc>
          <w:tcPr>
            <w:tcW w:w="1688" w:type="dxa"/>
            <w:shd w:val="clear" w:color="000000" w:fill="FFFFFF"/>
            <w:noWrap/>
            <w:vAlign w:val="bottom"/>
            <w:hideMark/>
          </w:tcPr>
          <w:p w14:paraId="6DC13B0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2902946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6303D582" w14:textId="77777777" w:rsidR="005751A0" w:rsidRPr="005751A0" w:rsidRDefault="005751A0" w:rsidP="00943FAE">
            <w:pPr>
              <w:pStyle w:val="Tabletext"/>
              <w:bidi/>
              <w:spacing w:before="40" w:after="40" w:line="240" w:lineRule="auto"/>
              <w:jc w:val="center"/>
              <w:rPr>
                <w:lang w:bidi="ar-EG"/>
              </w:rPr>
            </w:pPr>
          </w:p>
        </w:tc>
      </w:tr>
      <w:tr w:rsidR="005751A0" w:rsidRPr="005751A0" w14:paraId="68F980C6" w14:textId="77777777" w:rsidTr="00F00110">
        <w:trPr>
          <w:cantSplit/>
          <w:jc w:val="center"/>
        </w:trPr>
        <w:tc>
          <w:tcPr>
            <w:tcW w:w="3089" w:type="dxa"/>
            <w:shd w:val="clear" w:color="000000" w:fill="FFFFFF"/>
            <w:vAlign w:val="center"/>
            <w:hideMark/>
          </w:tcPr>
          <w:p w14:paraId="4366F10A" w14:textId="77777777" w:rsidR="005751A0" w:rsidRPr="005751A0" w:rsidRDefault="005751A0" w:rsidP="00250F09">
            <w:pPr>
              <w:pStyle w:val="Tabletext"/>
              <w:bidi/>
              <w:rPr>
                <w:b/>
                <w:bCs/>
                <w:lang w:bidi="ar-EG"/>
              </w:rPr>
            </w:pPr>
            <w:r w:rsidRPr="005751A0">
              <w:rPr>
                <w:rFonts w:hint="cs"/>
                <w:b/>
                <w:bCs/>
                <w:rtl/>
              </w:rPr>
              <w:t>ماليزيا</w:t>
            </w:r>
          </w:p>
        </w:tc>
        <w:tc>
          <w:tcPr>
            <w:tcW w:w="1688" w:type="dxa"/>
            <w:shd w:val="clear" w:color="000000" w:fill="FFFFFF"/>
            <w:noWrap/>
            <w:vAlign w:val="bottom"/>
            <w:hideMark/>
          </w:tcPr>
          <w:p w14:paraId="5F39F708"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noWrap/>
            <w:vAlign w:val="bottom"/>
            <w:hideMark/>
          </w:tcPr>
          <w:p w14:paraId="4DC6C50C"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vAlign w:val="center"/>
            <w:hideMark/>
          </w:tcPr>
          <w:p w14:paraId="5D8240B6" w14:textId="77777777" w:rsidR="005751A0" w:rsidRPr="005751A0" w:rsidRDefault="005751A0" w:rsidP="00943FAE">
            <w:pPr>
              <w:pStyle w:val="Tabletext"/>
              <w:bidi/>
              <w:spacing w:before="40" w:after="40" w:line="240" w:lineRule="auto"/>
              <w:jc w:val="center"/>
              <w:rPr>
                <w:lang w:bidi="ar-EG"/>
              </w:rPr>
            </w:pPr>
          </w:p>
        </w:tc>
      </w:tr>
      <w:tr w:rsidR="005751A0" w:rsidRPr="005751A0" w14:paraId="7B2E2FEA" w14:textId="77777777" w:rsidTr="00F00110">
        <w:trPr>
          <w:cantSplit/>
          <w:jc w:val="center"/>
        </w:trPr>
        <w:tc>
          <w:tcPr>
            <w:tcW w:w="3089" w:type="dxa"/>
            <w:shd w:val="clear" w:color="000000" w:fill="FFFFFF"/>
            <w:vAlign w:val="center"/>
            <w:hideMark/>
          </w:tcPr>
          <w:p w14:paraId="46CE1308" w14:textId="77777777" w:rsidR="005751A0" w:rsidRPr="005751A0" w:rsidRDefault="005751A0" w:rsidP="00250F09">
            <w:pPr>
              <w:pStyle w:val="Tabletext"/>
              <w:bidi/>
              <w:rPr>
                <w:b/>
                <w:bCs/>
                <w:lang w:bidi="ar-EG"/>
              </w:rPr>
            </w:pPr>
            <w:r w:rsidRPr="005751A0">
              <w:rPr>
                <w:rFonts w:hint="cs"/>
                <w:b/>
                <w:bCs/>
                <w:rtl/>
              </w:rPr>
              <w:t>ملديف</w:t>
            </w:r>
          </w:p>
        </w:tc>
        <w:tc>
          <w:tcPr>
            <w:tcW w:w="1688" w:type="dxa"/>
            <w:shd w:val="clear" w:color="000000" w:fill="FFFFFF"/>
            <w:noWrap/>
            <w:vAlign w:val="bottom"/>
            <w:hideMark/>
          </w:tcPr>
          <w:p w14:paraId="6ABCF15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6D83BC3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71D7B456" w14:textId="77777777" w:rsidR="005751A0" w:rsidRPr="005751A0" w:rsidRDefault="005751A0" w:rsidP="00943FAE">
            <w:pPr>
              <w:pStyle w:val="Tabletext"/>
              <w:bidi/>
              <w:spacing w:before="40" w:after="40" w:line="240" w:lineRule="auto"/>
              <w:jc w:val="center"/>
              <w:rPr>
                <w:lang w:bidi="ar-EG"/>
              </w:rPr>
            </w:pPr>
          </w:p>
        </w:tc>
      </w:tr>
      <w:tr w:rsidR="005751A0" w:rsidRPr="005751A0" w14:paraId="21A6E87F" w14:textId="77777777" w:rsidTr="00F00110">
        <w:trPr>
          <w:cantSplit/>
          <w:jc w:val="center"/>
        </w:trPr>
        <w:tc>
          <w:tcPr>
            <w:tcW w:w="3089" w:type="dxa"/>
            <w:shd w:val="clear" w:color="000000" w:fill="FFFFFF"/>
            <w:vAlign w:val="center"/>
            <w:hideMark/>
          </w:tcPr>
          <w:p w14:paraId="35F11AC5" w14:textId="77777777" w:rsidR="005751A0" w:rsidRPr="005751A0" w:rsidRDefault="005751A0" w:rsidP="00250F09">
            <w:pPr>
              <w:pStyle w:val="Tabletext"/>
              <w:bidi/>
              <w:rPr>
                <w:b/>
                <w:bCs/>
                <w:lang w:bidi="ar-EG"/>
              </w:rPr>
            </w:pPr>
            <w:r w:rsidRPr="005751A0">
              <w:rPr>
                <w:rFonts w:hint="cs"/>
                <w:b/>
                <w:bCs/>
                <w:rtl/>
              </w:rPr>
              <w:t>مالي</w:t>
            </w:r>
          </w:p>
        </w:tc>
        <w:tc>
          <w:tcPr>
            <w:tcW w:w="1688" w:type="dxa"/>
            <w:shd w:val="clear" w:color="000000" w:fill="FFFFFF"/>
            <w:noWrap/>
            <w:vAlign w:val="bottom"/>
            <w:hideMark/>
          </w:tcPr>
          <w:p w14:paraId="7D9CCDA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038A9AE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776610FE" w14:textId="77777777" w:rsidR="005751A0" w:rsidRPr="005751A0" w:rsidRDefault="005751A0" w:rsidP="00943FAE">
            <w:pPr>
              <w:pStyle w:val="Tabletext"/>
              <w:bidi/>
              <w:spacing w:before="40" w:after="40" w:line="240" w:lineRule="auto"/>
              <w:jc w:val="center"/>
              <w:rPr>
                <w:lang w:bidi="ar-EG"/>
              </w:rPr>
            </w:pPr>
          </w:p>
        </w:tc>
      </w:tr>
      <w:tr w:rsidR="005751A0" w:rsidRPr="005751A0" w14:paraId="6E9F03AD" w14:textId="77777777" w:rsidTr="00F00110">
        <w:trPr>
          <w:cantSplit/>
          <w:jc w:val="center"/>
        </w:trPr>
        <w:tc>
          <w:tcPr>
            <w:tcW w:w="3089" w:type="dxa"/>
            <w:shd w:val="clear" w:color="000000" w:fill="FFFFFF"/>
            <w:vAlign w:val="center"/>
            <w:hideMark/>
          </w:tcPr>
          <w:p w14:paraId="1B320C4F" w14:textId="77777777" w:rsidR="005751A0" w:rsidRPr="005751A0" w:rsidRDefault="005751A0" w:rsidP="00250F09">
            <w:pPr>
              <w:pStyle w:val="Tabletext"/>
              <w:bidi/>
              <w:rPr>
                <w:b/>
                <w:bCs/>
                <w:lang w:bidi="ar-EG"/>
              </w:rPr>
            </w:pPr>
            <w:r w:rsidRPr="005751A0">
              <w:rPr>
                <w:rFonts w:hint="cs"/>
                <w:b/>
                <w:bCs/>
                <w:rtl/>
              </w:rPr>
              <w:t>مالطا</w:t>
            </w:r>
          </w:p>
        </w:tc>
        <w:tc>
          <w:tcPr>
            <w:tcW w:w="1688" w:type="dxa"/>
            <w:shd w:val="clear" w:color="000000" w:fill="FFFFFF"/>
            <w:noWrap/>
            <w:vAlign w:val="bottom"/>
            <w:hideMark/>
          </w:tcPr>
          <w:p w14:paraId="6A0EE0B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57CF477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5F54D30" w14:textId="77777777" w:rsidR="005751A0" w:rsidRPr="005751A0" w:rsidRDefault="005751A0" w:rsidP="00943FAE">
            <w:pPr>
              <w:pStyle w:val="Tabletext"/>
              <w:bidi/>
              <w:spacing w:before="40" w:after="40" w:line="240" w:lineRule="auto"/>
              <w:jc w:val="center"/>
              <w:rPr>
                <w:lang w:bidi="ar-EG"/>
              </w:rPr>
            </w:pPr>
          </w:p>
        </w:tc>
      </w:tr>
      <w:tr w:rsidR="005751A0" w:rsidRPr="005751A0" w14:paraId="405F97F7" w14:textId="77777777" w:rsidTr="00F00110">
        <w:trPr>
          <w:cantSplit/>
          <w:jc w:val="center"/>
        </w:trPr>
        <w:tc>
          <w:tcPr>
            <w:tcW w:w="3089" w:type="dxa"/>
            <w:shd w:val="clear" w:color="000000" w:fill="FFFFFF"/>
            <w:vAlign w:val="center"/>
            <w:hideMark/>
          </w:tcPr>
          <w:p w14:paraId="655CEA7F" w14:textId="7F08042C" w:rsidR="005751A0" w:rsidRPr="005751A0" w:rsidRDefault="005751A0" w:rsidP="00250F09">
            <w:pPr>
              <w:pStyle w:val="Tabletext"/>
              <w:bidi/>
              <w:rPr>
                <w:b/>
                <w:bCs/>
                <w:lang w:bidi="ar-EG"/>
              </w:rPr>
            </w:pPr>
            <w:r w:rsidRPr="005751A0">
              <w:rPr>
                <w:rFonts w:hint="cs"/>
                <w:b/>
                <w:bCs/>
                <w:rtl/>
              </w:rPr>
              <w:t>جزر مارشال</w:t>
            </w:r>
          </w:p>
        </w:tc>
        <w:tc>
          <w:tcPr>
            <w:tcW w:w="1688" w:type="dxa"/>
            <w:shd w:val="clear" w:color="000000" w:fill="FFFFFF"/>
            <w:noWrap/>
            <w:vAlign w:val="bottom"/>
            <w:hideMark/>
          </w:tcPr>
          <w:p w14:paraId="389D04A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7AC8071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66C5767D" w14:textId="77777777" w:rsidR="005751A0" w:rsidRPr="005751A0" w:rsidRDefault="005751A0" w:rsidP="00943FAE">
            <w:pPr>
              <w:pStyle w:val="Tabletext"/>
              <w:bidi/>
              <w:spacing w:before="40" w:after="40" w:line="240" w:lineRule="auto"/>
              <w:jc w:val="center"/>
              <w:rPr>
                <w:lang w:bidi="ar-EG"/>
              </w:rPr>
            </w:pPr>
          </w:p>
        </w:tc>
      </w:tr>
      <w:tr w:rsidR="005751A0" w:rsidRPr="005751A0" w14:paraId="3798B77D" w14:textId="77777777" w:rsidTr="00F00110">
        <w:trPr>
          <w:cantSplit/>
          <w:jc w:val="center"/>
        </w:trPr>
        <w:tc>
          <w:tcPr>
            <w:tcW w:w="3089" w:type="dxa"/>
            <w:shd w:val="clear" w:color="000000" w:fill="FFFFFF"/>
            <w:vAlign w:val="center"/>
            <w:hideMark/>
          </w:tcPr>
          <w:p w14:paraId="2E55B08E" w14:textId="77777777" w:rsidR="005751A0" w:rsidRPr="005751A0" w:rsidRDefault="005751A0" w:rsidP="00250F09">
            <w:pPr>
              <w:pStyle w:val="Tabletext"/>
              <w:bidi/>
              <w:rPr>
                <w:b/>
                <w:bCs/>
                <w:lang w:bidi="ar-EG"/>
              </w:rPr>
            </w:pPr>
            <w:r w:rsidRPr="005751A0">
              <w:rPr>
                <w:rFonts w:hint="cs"/>
                <w:b/>
                <w:bCs/>
                <w:rtl/>
              </w:rPr>
              <w:t>موريتانيا</w:t>
            </w:r>
          </w:p>
        </w:tc>
        <w:tc>
          <w:tcPr>
            <w:tcW w:w="1688" w:type="dxa"/>
            <w:shd w:val="clear" w:color="000000" w:fill="FFFFFF"/>
            <w:noWrap/>
            <w:vAlign w:val="bottom"/>
            <w:hideMark/>
          </w:tcPr>
          <w:p w14:paraId="2862F88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77E5FF3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4D7C60C1" w14:textId="77777777" w:rsidR="005751A0" w:rsidRPr="005751A0" w:rsidRDefault="005751A0" w:rsidP="00943FAE">
            <w:pPr>
              <w:pStyle w:val="Tabletext"/>
              <w:bidi/>
              <w:spacing w:before="40" w:after="40" w:line="240" w:lineRule="auto"/>
              <w:jc w:val="center"/>
              <w:rPr>
                <w:lang w:bidi="ar-EG"/>
              </w:rPr>
            </w:pPr>
          </w:p>
        </w:tc>
      </w:tr>
      <w:tr w:rsidR="005751A0" w:rsidRPr="005751A0" w14:paraId="4B2459E5" w14:textId="77777777" w:rsidTr="00F00110">
        <w:trPr>
          <w:cantSplit/>
          <w:jc w:val="center"/>
        </w:trPr>
        <w:tc>
          <w:tcPr>
            <w:tcW w:w="3089" w:type="dxa"/>
            <w:shd w:val="clear" w:color="000000" w:fill="CCCCFF"/>
            <w:vAlign w:val="center"/>
            <w:hideMark/>
          </w:tcPr>
          <w:p w14:paraId="78C3F50C" w14:textId="77777777" w:rsidR="005751A0" w:rsidRPr="005751A0" w:rsidRDefault="005751A0" w:rsidP="00250F09">
            <w:pPr>
              <w:pStyle w:val="Tabletext"/>
              <w:bidi/>
              <w:rPr>
                <w:b/>
                <w:bCs/>
                <w:lang w:bidi="ar-EG"/>
              </w:rPr>
            </w:pPr>
            <w:r w:rsidRPr="005751A0">
              <w:rPr>
                <w:rFonts w:hint="cs"/>
                <w:b/>
                <w:bCs/>
                <w:rtl/>
              </w:rPr>
              <w:t>موريشيوس</w:t>
            </w:r>
          </w:p>
        </w:tc>
        <w:tc>
          <w:tcPr>
            <w:tcW w:w="1688" w:type="dxa"/>
            <w:shd w:val="clear" w:color="000000" w:fill="FFFFFF"/>
            <w:noWrap/>
            <w:vAlign w:val="bottom"/>
            <w:hideMark/>
          </w:tcPr>
          <w:p w14:paraId="109CC7D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69AC68E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1640B31F"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24A5005A" w14:textId="77777777" w:rsidTr="00F00110">
        <w:trPr>
          <w:cantSplit/>
          <w:jc w:val="center"/>
        </w:trPr>
        <w:tc>
          <w:tcPr>
            <w:tcW w:w="3089" w:type="dxa"/>
            <w:shd w:val="clear" w:color="000000" w:fill="CCCCFF"/>
            <w:vAlign w:val="center"/>
            <w:hideMark/>
          </w:tcPr>
          <w:p w14:paraId="4C99716B" w14:textId="77777777" w:rsidR="005751A0" w:rsidRPr="005751A0" w:rsidRDefault="005751A0" w:rsidP="00250F09">
            <w:pPr>
              <w:pStyle w:val="Tabletext"/>
              <w:bidi/>
              <w:rPr>
                <w:b/>
                <w:bCs/>
                <w:lang w:bidi="ar-EG"/>
              </w:rPr>
            </w:pPr>
            <w:r w:rsidRPr="005751A0">
              <w:rPr>
                <w:rFonts w:hint="cs"/>
                <w:b/>
                <w:bCs/>
                <w:rtl/>
              </w:rPr>
              <w:t>المكسيك</w:t>
            </w:r>
          </w:p>
        </w:tc>
        <w:tc>
          <w:tcPr>
            <w:tcW w:w="1688" w:type="dxa"/>
            <w:shd w:val="clear" w:color="000000" w:fill="FFFFFF"/>
            <w:noWrap/>
            <w:vAlign w:val="bottom"/>
            <w:hideMark/>
          </w:tcPr>
          <w:p w14:paraId="35A0FDCC" w14:textId="77777777" w:rsidR="005751A0" w:rsidRPr="005751A0" w:rsidRDefault="005751A0" w:rsidP="00943FAE">
            <w:pPr>
              <w:pStyle w:val="Tabletext"/>
              <w:bidi/>
              <w:spacing w:before="40" w:after="40" w:line="240" w:lineRule="auto"/>
              <w:jc w:val="center"/>
              <w:rPr>
                <w:lang w:bidi="ar-EG"/>
              </w:rPr>
            </w:pPr>
            <w:r w:rsidRPr="005751A0">
              <w:rPr>
                <w:lang w:bidi="ar-EG"/>
              </w:rPr>
              <w:t>3</w:t>
            </w:r>
          </w:p>
        </w:tc>
        <w:tc>
          <w:tcPr>
            <w:tcW w:w="1689" w:type="dxa"/>
            <w:shd w:val="clear" w:color="000000" w:fill="FFFFFF"/>
            <w:noWrap/>
            <w:vAlign w:val="bottom"/>
            <w:hideMark/>
          </w:tcPr>
          <w:p w14:paraId="7C355279" w14:textId="77777777" w:rsidR="005751A0" w:rsidRPr="005751A0" w:rsidRDefault="005751A0" w:rsidP="00943FAE">
            <w:pPr>
              <w:pStyle w:val="Tabletext"/>
              <w:bidi/>
              <w:spacing w:before="40" w:after="40" w:line="240" w:lineRule="auto"/>
              <w:jc w:val="center"/>
              <w:rPr>
                <w:lang w:bidi="ar-EG"/>
              </w:rPr>
            </w:pPr>
            <w:r w:rsidRPr="005751A0">
              <w:rPr>
                <w:lang w:bidi="ar-EG"/>
              </w:rPr>
              <w:t>3</w:t>
            </w:r>
          </w:p>
        </w:tc>
        <w:tc>
          <w:tcPr>
            <w:tcW w:w="1689" w:type="dxa"/>
            <w:shd w:val="clear" w:color="000000" w:fill="FFFFFF"/>
            <w:vAlign w:val="center"/>
            <w:hideMark/>
          </w:tcPr>
          <w:p w14:paraId="24A9E438"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7F6DDA85" w14:textId="77777777" w:rsidTr="00F00110">
        <w:trPr>
          <w:cantSplit/>
          <w:jc w:val="center"/>
        </w:trPr>
        <w:tc>
          <w:tcPr>
            <w:tcW w:w="3089" w:type="dxa"/>
            <w:shd w:val="clear" w:color="000000" w:fill="FFFFFF"/>
            <w:vAlign w:val="center"/>
            <w:hideMark/>
          </w:tcPr>
          <w:p w14:paraId="690B4586" w14:textId="77777777" w:rsidR="005751A0" w:rsidRPr="005751A0" w:rsidRDefault="005751A0" w:rsidP="00250F09">
            <w:pPr>
              <w:pStyle w:val="Tabletext"/>
              <w:bidi/>
              <w:rPr>
                <w:b/>
                <w:bCs/>
                <w:lang w:bidi="ar-EG"/>
              </w:rPr>
            </w:pPr>
            <w:r w:rsidRPr="005751A0">
              <w:rPr>
                <w:rFonts w:hint="cs"/>
                <w:b/>
                <w:bCs/>
                <w:rtl/>
              </w:rPr>
              <w:t>ميكرونيزيا</w:t>
            </w:r>
          </w:p>
        </w:tc>
        <w:tc>
          <w:tcPr>
            <w:tcW w:w="1688" w:type="dxa"/>
            <w:shd w:val="clear" w:color="000000" w:fill="FFFFFF"/>
            <w:noWrap/>
            <w:vAlign w:val="bottom"/>
            <w:hideMark/>
          </w:tcPr>
          <w:p w14:paraId="707714C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2365BE4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1140D667" w14:textId="77777777" w:rsidR="005751A0" w:rsidRPr="005751A0" w:rsidRDefault="005751A0" w:rsidP="00943FAE">
            <w:pPr>
              <w:pStyle w:val="Tabletext"/>
              <w:bidi/>
              <w:spacing w:before="40" w:after="40" w:line="240" w:lineRule="auto"/>
              <w:jc w:val="center"/>
              <w:rPr>
                <w:lang w:bidi="ar-EG"/>
              </w:rPr>
            </w:pPr>
          </w:p>
        </w:tc>
      </w:tr>
      <w:tr w:rsidR="005751A0" w:rsidRPr="005751A0" w14:paraId="013B6E2B" w14:textId="77777777" w:rsidTr="00F00110">
        <w:trPr>
          <w:cantSplit/>
          <w:jc w:val="center"/>
        </w:trPr>
        <w:tc>
          <w:tcPr>
            <w:tcW w:w="3089" w:type="dxa"/>
            <w:shd w:val="clear" w:color="000000" w:fill="FFFFFF"/>
            <w:vAlign w:val="center"/>
            <w:hideMark/>
          </w:tcPr>
          <w:p w14:paraId="34652DDB" w14:textId="77777777" w:rsidR="005751A0" w:rsidRPr="005751A0" w:rsidRDefault="005751A0" w:rsidP="00250F09">
            <w:pPr>
              <w:pStyle w:val="Tabletext"/>
              <w:bidi/>
              <w:rPr>
                <w:b/>
                <w:bCs/>
                <w:lang w:bidi="ar-EG"/>
              </w:rPr>
            </w:pPr>
            <w:r w:rsidRPr="005751A0">
              <w:rPr>
                <w:rFonts w:hint="cs"/>
                <w:b/>
                <w:bCs/>
                <w:rtl/>
              </w:rPr>
              <w:t>مولدوفا</w:t>
            </w:r>
          </w:p>
        </w:tc>
        <w:tc>
          <w:tcPr>
            <w:tcW w:w="1688" w:type="dxa"/>
            <w:shd w:val="clear" w:color="000000" w:fill="FFFFFF"/>
            <w:noWrap/>
            <w:hideMark/>
          </w:tcPr>
          <w:p w14:paraId="289D090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hideMark/>
          </w:tcPr>
          <w:p w14:paraId="2B70C6B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2083F42F" w14:textId="77777777" w:rsidR="005751A0" w:rsidRPr="005751A0" w:rsidRDefault="005751A0" w:rsidP="00943FAE">
            <w:pPr>
              <w:pStyle w:val="Tabletext"/>
              <w:bidi/>
              <w:spacing w:before="40" w:after="40" w:line="240" w:lineRule="auto"/>
              <w:jc w:val="center"/>
              <w:rPr>
                <w:lang w:bidi="ar-EG"/>
              </w:rPr>
            </w:pPr>
          </w:p>
        </w:tc>
      </w:tr>
      <w:tr w:rsidR="005751A0" w:rsidRPr="005751A0" w14:paraId="248B8950" w14:textId="77777777" w:rsidTr="00F00110">
        <w:trPr>
          <w:cantSplit/>
          <w:jc w:val="center"/>
        </w:trPr>
        <w:tc>
          <w:tcPr>
            <w:tcW w:w="3089" w:type="dxa"/>
            <w:shd w:val="clear" w:color="000000" w:fill="CCCCFF"/>
            <w:vAlign w:val="center"/>
            <w:hideMark/>
          </w:tcPr>
          <w:p w14:paraId="5FFE18D9" w14:textId="77777777" w:rsidR="005751A0" w:rsidRPr="005751A0" w:rsidRDefault="005751A0" w:rsidP="00250F09">
            <w:pPr>
              <w:pStyle w:val="Tabletext"/>
              <w:bidi/>
              <w:rPr>
                <w:b/>
                <w:bCs/>
                <w:lang w:bidi="ar-EG"/>
              </w:rPr>
            </w:pPr>
            <w:r w:rsidRPr="005751A0">
              <w:rPr>
                <w:rFonts w:hint="cs"/>
                <w:b/>
                <w:bCs/>
                <w:rtl/>
              </w:rPr>
              <w:t>موناكو</w:t>
            </w:r>
          </w:p>
        </w:tc>
        <w:tc>
          <w:tcPr>
            <w:tcW w:w="1688" w:type="dxa"/>
            <w:shd w:val="clear" w:color="000000" w:fill="FFFFFF"/>
            <w:hideMark/>
          </w:tcPr>
          <w:p w14:paraId="320C23A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hideMark/>
          </w:tcPr>
          <w:p w14:paraId="16BFEB40"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5BB0B138"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23B7CADB" w14:textId="77777777" w:rsidTr="00F00110">
        <w:trPr>
          <w:cantSplit/>
          <w:jc w:val="center"/>
        </w:trPr>
        <w:tc>
          <w:tcPr>
            <w:tcW w:w="3089" w:type="dxa"/>
            <w:shd w:val="clear" w:color="000000" w:fill="FFFFFF"/>
            <w:vAlign w:val="center"/>
            <w:hideMark/>
          </w:tcPr>
          <w:p w14:paraId="181F7EFB" w14:textId="77777777" w:rsidR="005751A0" w:rsidRPr="005751A0" w:rsidRDefault="005751A0" w:rsidP="00250F09">
            <w:pPr>
              <w:pStyle w:val="Tabletext"/>
              <w:bidi/>
              <w:rPr>
                <w:b/>
                <w:bCs/>
                <w:lang w:bidi="ar-EG"/>
              </w:rPr>
            </w:pPr>
            <w:r w:rsidRPr="005751A0">
              <w:rPr>
                <w:rFonts w:hint="cs"/>
                <w:b/>
                <w:bCs/>
                <w:rtl/>
              </w:rPr>
              <w:t>منغوليا</w:t>
            </w:r>
          </w:p>
        </w:tc>
        <w:tc>
          <w:tcPr>
            <w:tcW w:w="1688" w:type="dxa"/>
            <w:shd w:val="clear" w:color="000000" w:fill="FFFFFF"/>
            <w:noWrap/>
            <w:hideMark/>
          </w:tcPr>
          <w:p w14:paraId="0B57308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hideMark/>
          </w:tcPr>
          <w:p w14:paraId="2AECD67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5AEBD0D8" w14:textId="77777777" w:rsidR="005751A0" w:rsidRPr="005751A0" w:rsidRDefault="005751A0" w:rsidP="00943FAE">
            <w:pPr>
              <w:pStyle w:val="Tabletext"/>
              <w:bidi/>
              <w:spacing w:before="40" w:after="40" w:line="240" w:lineRule="auto"/>
              <w:jc w:val="center"/>
              <w:rPr>
                <w:lang w:bidi="ar-EG"/>
              </w:rPr>
            </w:pPr>
          </w:p>
        </w:tc>
      </w:tr>
      <w:tr w:rsidR="005751A0" w:rsidRPr="005751A0" w14:paraId="37E14CF6" w14:textId="77777777" w:rsidTr="00F00110">
        <w:trPr>
          <w:cantSplit/>
          <w:jc w:val="center"/>
        </w:trPr>
        <w:tc>
          <w:tcPr>
            <w:tcW w:w="3089" w:type="dxa"/>
            <w:shd w:val="clear" w:color="000000" w:fill="CCCCFF"/>
            <w:vAlign w:val="center"/>
            <w:hideMark/>
          </w:tcPr>
          <w:p w14:paraId="5CEE0BF9" w14:textId="77777777" w:rsidR="005751A0" w:rsidRPr="005751A0" w:rsidRDefault="005751A0" w:rsidP="00250F09">
            <w:pPr>
              <w:pStyle w:val="Tabletext"/>
              <w:bidi/>
              <w:rPr>
                <w:b/>
                <w:bCs/>
                <w:lang w:bidi="ar-EG"/>
              </w:rPr>
            </w:pPr>
            <w:r w:rsidRPr="005751A0">
              <w:rPr>
                <w:rFonts w:hint="cs"/>
                <w:b/>
                <w:bCs/>
                <w:rtl/>
              </w:rPr>
              <w:t>الجبل الأسود</w:t>
            </w:r>
          </w:p>
        </w:tc>
        <w:tc>
          <w:tcPr>
            <w:tcW w:w="1688" w:type="dxa"/>
            <w:shd w:val="clear" w:color="000000" w:fill="FFFFFF"/>
            <w:noWrap/>
            <w:vAlign w:val="bottom"/>
            <w:hideMark/>
          </w:tcPr>
          <w:p w14:paraId="334E362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bottom"/>
            <w:hideMark/>
          </w:tcPr>
          <w:p w14:paraId="5A81840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35B33ABE"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12E14273" w14:textId="77777777" w:rsidTr="00F00110">
        <w:trPr>
          <w:cantSplit/>
          <w:jc w:val="center"/>
        </w:trPr>
        <w:tc>
          <w:tcPr>
            <w:tcW w:w="3089" w:type="dxa"/>
            <w:shd w:val="clear" w:color="000000" w:fill="FFFFFF"/>
            <w:vAlign w:val="center"/>
            <w:hideMark/>
          </w:tcPr>
          <w:p w14:paraId="59524D36" w14:textId="77777777" w:rsidR="005751A0" w:rsidRPr="005751A0" w:rsidRDefault="005751A0" w:rsidP="00250F09">
            <w:pPr>
              <w:pStyle w:val="Tabletext"/>
              <w:bidi/>
              <w:rPr>
                <w:b/>
                <w:bCs/>
                <w:lang w:bidi="ar-EG"/>
              </w:rPr>
            </w:pPr>
            <w:r w:rsidRPr="005751A0">
              <w:rPr>
                <w:rFonts w:hint="cs"/>
                <w:b/>
                <w:bCs/>
                <w:rtl/>
              </w:rPr>
              <w:t>المغرب</w:t>
            </w:r>
          </w:p>
        </w:tc>
        <w:tc>
          <w:tcPr>
            <w:tcW w:w="1688" w:type="dxa"/>
            <w:shd w:val="clear" w:color="000000" w:fill="FFFFFF"/>
            <w:noWrap/>
            <w:vAlign w:val="bottom"/>
            <w:hideMark/>
          </w:tcPr>
          <w:p w14:paraId="4568F446"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666FEB3B"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6EA03369" w14:textId="77777777" w:rsidR="005751A0" w:rsidRPr="005751A0" w:rsidRDefault="005751A0" w:rsidP="00943FAE">
            <w:pPr>
              <w:pStyle w:val="Tabletext"/>
              <w:bidi/>
              <w:spacing w:before="40" w:after="40" w:line="240" w:lineRule="auto"/>
              <w:jc w:val="center"/>
              <w:rPr>
                <w:lang w:bidi="ar-EG"/>
              </w:rPr>
            </w:pPr>
          </w:p>
        </w:tc>
      </w:tr>
      <w:tr w:rsidR="005751A0" w:rsidRPr="005751A0" w14:paraId="46B05EE4" w14:textId="77777777" w:rsidTr="00F00110">
        <w:trPr>
          <w:cantSplit/>
          <w:jc w:val="center"/>
        </w:trPr>
        <w:tc>
          <w:tcPr>
            <w:tcW w:w="3089" w:type="dxa"/>
            <w:shd w:val="clear" w:color="000000" w:fill="FFFFFF"/>
            <w:vAlign w:val="center"/>
            <w:hideMark/>
          </w:tcPr>
          <w:p w14:paraId="66BF00A1" w14:textId="77777777" w:rsidR="005751A0" w:rsidRPr="005751A0" w:rsidRDefault="005751A0" w:rsidP="00250F09">
            <w:pPr>
              <w:pStyle w:val="Tabletext"/>
              <w:bidi/>
              <w:rPr>
                <w:b/>
                <w:bCs/>
                <w:lang w:bidi="ar-EG"/>
              </w:rPr>
            </w:pPr>
            <w:r w:rsidRPr="005751A0">
              <w:rPr>
                <w:rFonts w:hint="cs"/>
                <w:b/>
                <w:bCs/>
                <w:rtl/>
              </w:rPr>
              <w:t>موزامبيق</w:t>
            </w:r>
          </w:p>
        </w:tc>
        <w:tc>
          <w:tcPr>
            <w:tcW w:w="1688" w:type="dxa"/>
            <w:shd w:val="clear" w:color="000000" w:fill="FFFFFF"/>
            <w:noWrap/>
            <w:vAlign w:val="bottom"/>
            <w:hideMark/>
          </w:tcPr>
          <w:p w14:paraId="48880BE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263EBBC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4FB75122" w14:textId="77777777" w:rsidR="005751A0" w:rsidRPr="005751A0" w:rsidRDefault="005751A0" w:rsidP="00943FAE">
            <w:pPr>
              <w:pStyle w:val="Tabletext"/>
              <w:bidi/>
              <w:spacing w:before="40" w:after="40" w:line="240" w:lineRule="auto"/>
              <w:jc w:val="center"/>
              <w:rPr>
                <w:lang w:bidi="ar-EG"/>
              </w:rPr>
            </w:pPr>
          </w:p>
        </w:tc>
      </w:tr>
      <w:tr w:rsidR="005751A0" w:rsidRPr="005751A0" w14:paraId="45876FA2" w14:textId="77777777" w:rsidTr="00F00110">
        <w:trPr>
          <w:cantSplit/>
          <w:jc w:val="center"/>
        </w:trPr>
        <w:tc>
          <w:tcPr>
            <w:tcW w:w="3089" w:type="dxa"/>
            <w:shd w:val="clear" w:color="000000" w:fill="FFFFFF"/>
            <w:vAlign w:val="center"/>
            <w:hideMark/>
          </w:tcPr>
          <w:p w14:paraId="77352CFD" w14:textId="77777777" w:rsidR="005751A0" w:rsidRPr="005751A0" w:rsidRDefault="005751A0" w:rsidP="00250F09">
            <w:pPr>
              <w:pStyle w:val="Tabletext"/>
              <w:bidi/>
              <w:rPr>
                <w:b/>
                <w:bCs/>
                <w:lang w:bidi="ar-EG"/>
              </w:rPr>
            </w:pPr>
            <w:r w:rsidRPr="005751A0">
              <w:rPr>
                <w:rFonts w:hint="cs"/>
                <w:b/>
                <w:bCs/>
                <w:rtl/>
              </w:rPr>
              <w:t>ميانمار</w:t>
            </w:r>
          </w:p>
        </w:tc>
        <w:tc>
          <w:tcPr>
            <w:tcW w:w="1688" w:type="dxa"/>
            <w:shd w:val="clear" w:color="000000" w:fill="FFFFFF"/>
            <w:vAlign w:val="bottom"/>
            <w:hideMark/>
          </w:tcPr>
          <w:p w14:paraId="4E0BCFC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bottom"/>
            <w:hideMark/>
          </w:tcPr>
          <w:p w14:paraId="362F1ED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48BE3F19" w14:textId="77777777" w:rsidR="005751A0" w:rsidRPr="005751A0" w:rsidRDefault="005751A0" w:rsidP="00943FAE">
            <w:pPr>
              <w:pStyle w:val="Tabletext"/>
              <w:bidi/>
              <w:spacing w:before="40" w:after="40" w:line="240" w:lineRule="auto"/>
              <w:jc w:val="center"/>
              <w:rPr>
                <w:lang w:bidi="ar-EG"/>
              </w:rPr>
            </w:pPr>
          </w:p>
        </w:tc>
      </w:tr>
      <w:tr w:rsidR="005751A0" w:rsidRPr="005751A0" w14:paraId="6DF68BB9" w14:textId="77777777" w:rsidTr="00F00110">
        <w:trPr>
          <w:cantSplit/>
          <w:jc w:val="center"/>
        </w:trPr>
        <w:tc>
          <w:tcPr>
            <w:tcW w:w="3089" w:type="dxa"/>
            <w:shd w:val="clear" w:color="000000" w:fill="FFFFFF"/>
            <w:vAlign w:val="center"/>
            <w:hideMark/>
          </w:tcPr>
          <w:p w14:paraId="77D2739D" w14:textId="77777777" w:rsidR="005751A0" w:rsidRPr="005751A0" w:rsidRDefault="005751A0" w:rsidP="00250F09">
            <w:pPr>
              <w:pStyle w:val="Tabletext"/>
              <w:bidi/>
              <w:rPr>
                <w:b/>
                <w:bCs/>
                <w:lang w:bidi="ar-EG"/>
              </w:rPr>
            </w:pPr>
            <w:r w:rsidRPr="005751A0">
              <w:rPr>
                <w:rFonts w:hint="cs"/>
                <w:b/>
                <w:bCs/>
                <w:rtl/>
              </w:rPr>
              <w:t>ناميبيا</w:t>
            </w:r>
          </w:p>
        </w:tc>
        <w:tc>
          <w:tcPr>
            <w:tcW w:w="1688" w:type="dxa"/>
            <w:shd w:val="clear" w:color="000000" w:fill="FFFFFF"/>
            <w:noWrap/>
            <w:vAlign w:val="bottom"/>
            <w:hideMark/>
          </w:tcPr>
          <w:p w14:paraId="5FAA3F1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2143A60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B4555BA" w14:textId="77777777" w:rsidR="005751A0" w:rsidRPr="005751A0" w:rsidRDefault="005751A0" w:rsidP="00943FAE">
            <w:pPr>
              <w:pStyle w:val="Tabletext"/>
              <w:bidi/>
              <w:spacing w:before="40" w:after="40" w:line="240" w:lineRule="auto"/>
              <w:jc w:val="center"/>
              <w:rPr>
                <w:lang w:bidi="ar-EG"/>
              </w:rPr>
            </w:pPr>
          </w:p>
        </w:tc>
      </w:tr>
      <w:tr w:rsidR="005751A0" w:rsidRPr="005751A0" w14:paraId="78B96AF4" w14:textId="77777777" w:rsidTr="00F00110">
        <w:trPr>
          <w:cantSplit/>
          <w:jc w:val="center"/>
        </w:trPr>
        <w:tc>
          <w:tcPr>
            <w:tcW w:w="3089" w:type="dxa"/>
            <w:shd w:val="clear" w:color="000000" w:fill="FFFFFF"/>
            <w:vAlign w:val="center"/>
            <w:hideMark/>
          </w:tcPr>
          <w:p w14:paraId="265B192B" w14:textId="77777777" w:rsidR="005751A0" w:rsidRPr="005751A0" w:rsidRDefault="005751A0" w:rsidP="00250F09">
            <w:pPr>
              <w:pStyle w:val="Tabletext"/>
              <w:bidi/>
              <w:rPr>
                <w:b/>
                <w:bCs/>
                <w:lang w:bidi="ar-EG"/>
              </w:rPr>
            </w:pPr>
            <w:r w:rsidRPr="005751A0">
              <w:rPr>
                <w:rFonts w:hint="cs"/>
                <w:b/>
                <w:bCs/>
                <w:rtl/>
              </w:rPr>
              <w:t>ناورو</w:t>
            </w:r>
          </w:p>
        </w:tc>
        <w:tc>
          <w:tcPr>
            <w:tcW w:w="1688" w:type="dxa"/>
            <w:shd w:val="clear" w:color="000000" w:fill="FFFFFF"/>
            <w:noWrap/>
            <w:vAlign w:val="bottom"/>
            <w:hideMark/>
          </w:tcPr>
          <w:p w14:paraId="0FE13BE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4EC39FA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41D08CE1" w14:textId="77777777" w:rsidR="005751A0" w:rsidRPr="005751A0" w:rsidRDefault="005751A0" w:rsidP="00943FAE">
            <w:pPr>
              <w:pStyle w:val="Tabletext"/>
              <w:bidi/>
              <w:spacing w:before="40" w:after="40" w:line="240" w:lineRule="auto"/>
              <w:jc w:val="center"/>
              <w:rPr>
                <w:lang w:bidi="ar-EG"/>
              </w:rPr>
            </w:pPr>
          </w:p>
        </w:tc>
      </w:tr>
      <w:tr w:rsidR="005751A0" w:rsidRPr="005751A0" w14:paraId="67AEAB63" w14:textId="77777777" w:rsidTr="00F00110">
        <w:trPr>
          <w:cantSplit/>
          <w:jc w:val="center"/>
        </w:trPr>
        <w:tc>
          <w:tcPr>
            <w:tcW w:w="3089" w:type="dxa"/>
            <w:shd w:val="clear" w:color="000000" w:fill="FFFFFF"/>
            <w:vAlign w:val="center"/>
            <w:hideMark/>
          </w:tcPr>
          <w:p w14:paraId="7C48FCF6" w14:textId="77777777" w:rsidR="005751A0" w:rsidRPr="005751A0" w:rsidRDefault="005751A0" w:rsidP="00250F09">
            <w:pPr>
              <w:pStyle w:val="Tabletext"/>
              <w:bidi/>
              <w:rPr>
                <w:b/>
                <w:bCs/>
                <w:lang w:bidi="ar-EG"/>
              </w:rPr>
            </w:pPr>
            <w:r w:rsidRPr="005751A0">
              <w:rPr>
                <w:rFonts w:hint="cs"/>
                <w:b/>
                <w:bCs/>
                <w:rtl/>
              </w:rPr>
              <w:t>نيبال</w:t>
            </w:r>
          </w:p>
        </w:tc>
        <w:tc>
          <w:tcPr>
            <w:tcW w:w="1688" w:type="dxa"/>
            <w:shd w:val="clear" w:color="000000" w:fill="FFFFFF"/>
            <w:noWrap/>
            <w:vAlign w:val="bottom"/>
            <w:hideMark/>
          </w:tcPr>
          <w:p w14:paraId="171D5FF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5CF7E85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2D992860" w14:textId="77777777" w:rsidR="005751A0" w:rsidRPr="005751A0" w:rsidRDefault="005751A0" w:rsidP="00943FAE">
            <w:pPr>
              <w:pStyle w:val="Tabletext"/>
              <w:bidi/>
              <w:spacing w:before="40" w:after="40" w:line="240" w:lineRule="auto"/>
              <w:jc w:val="center"/>
              <w:rPr>
                <w:lang w:bidi="ar-EG"/>
              </w:rPr>
            </w:pPr>
          </w:p>
        </w:tc>
      </w:tr>
      <w:tr w:rsidR="005751A0" w:rsidRPr="005751A0" w14:paraId="46FC200C" w14:textId="77777777" w:rsidTr="00F00110">
        <w:trPr>
          <w:cantSplit/>
          <w:jc w:val="center"/>
        </w:trPr>
        <w:tc>
          <w:tcPr>
            <w:tcW w:w="3089" w:type="dxa"/>
            <w:shd w:val="clear" w:color="000000" w:fill="FFFFFF"/>
            <w:vAlign w:val="center"/>
            <w:hideMark/>
          </w:tcPr>
          <w:p w14:paraId="32F1DDDE" w14:textId="77777777" w:rsidR="005751A0" w:rsidRPr="005751A0" w:rsidRDefault="005751A0" w:rsidP="00250F09">
            <w:pPr>
              <w:pStyle w:val="Tabletext"/>
              <w:bidi/>
              <w:rPr>
                <w:b/>
                <w:bCs/>
                <w:lang w:bidi="ar-EG"/>
              </w:rPr>
            </w:pPr>
            <w:r w:rsidRPr="005751A0">
              <w:rPr>
                <w:rFonts w:hint="cs"/>
                <w:b/>
                <w:bCs/>
                <w:rtl/>
              </w:rPr>
              <w:t>هولندا</w:t>
            </w:r>
          </w:p>
        </w:tc>
        <w:tc>
          <w:tcPr>
            <w:tcW w:w="1688" w:type="dxa"/>
            <w:shd w:val="clear" w:color="000000" w:fill="FFFFFF"/>
            <w:noWrap/>
            <w:vAlign w:val="bottom"/>
            <w:hideMark/>
          </w:tcPr>
          <w:p w14:paraId="03D94C84" w14:textId="77777777" w:rsidR="005751A0" w:rsidRPr="005751A0" w:rsidRDefault="005751A0" w:rsidP="00943FAE">
            <w:pPr>
              <w:pStyle w:val="Tabletext"/>
              <w:bidi/>
              <w:spacing w:before="40" w:after="40" w:line="240" w:lineRule="auto"/>
              <w:jc w:val="center"/>
              <w:rPr>
                <w:lang w:bidi="ar-EG"/>
              </w:rPr>
            </w:pPr>
            <w:r w:rsidRPr="005751A0">
              <w:rPr>
                <w:lang w:bidi="ar-EG"/>
              </w:rPr>
              <w:t>5</w:t>
            </w:r>
          </w:p>
        </w:tc>
        <w:tc>
          <w:tcPr>
            <w:tcW w:w="1689" w:type="dxa"/>
            <w:shd w:val="clear" w:color="000000" w:fill="FFFFFF"/>
            <w:noWrap/>
            <w:vAlign w:val="bottom"/>
            <w:hideMark/>
          </w:tcPr>
          <w:p w14:paraId="425926A4" w14:textId="77777777" w:rsidR="005751A0" w:rsidRPr="005751A0" w:rsidRDefault="005751A0" w:rsidP="00943FAE">
            <w:pPr>
              <w:pStyle w:val="Tabletext"/>
              <w:bidi/>
              <w:spacing w:before="40" w:after="40" w:line="240" w:lineRule="auto"/>
              <w:jc w:val="center"/>
              <w:rPr>
                <w:lang w:bidi="ar-EG"/>
              </w:rPr>
            </w:pPr>
            <w:r w:rsidRPr="005751A0">
              <w:rPr>
                <w:lang w:bidi="ar-EG"/>
              </w:rPr>
              <w:t>5</w:t>
            </w:r>
          </w:p>
        </w:tc>
        <w:tc>
          <w:tcPr>
            <w:tcW w:w="1689" w:type="dxa"/>
            <w:shd w:val="clear" w:color="000000" w:fill="FFFFFF"/>
            <w:vAlign w:val="center"/>
            <w:hideMark/>
          </w:tcPr>
          <w:p w14:paraId="712C2E60" w14:textId="77777777" w:rsidR="005751A0" w:rsidRPr="005751A0" w:rsidRDefault="005751A0" w:rsidP="00943FAE">
            <w:pPr>
              <w:pStyle w:val="Tabletext"/>
              <w:bidi/>
              <w:spacing w:before="40" w:after="40" w:line="240" w:lineRule="auto"/>
              <w:jc w:val="center"/>
              <w:rPr>
                <w:lang w:bidi="ar-EG"/>
              </w:rPr>
            </w:pPr>
          </w:p>
        </w:tc>
      </w:tr>
      <w:tr w:rsidR="005751A0" w:rsidRPr="005751A0" w14:paraId="23E82AD2" w14:textId="77777777" w:rsidTr="00F00110">
        <w:trPr>
          <w:cantSplit/>
          <w:jc w:val="center"/>
        </w:trPr>
        <w:tc>
          <w:tcPr>
            <w:tcW w:w="3089" w:type="dxa"/>
            <w:shd w:val="clear" w:color="000000" w:fill="FFFFFF"/>
            <w:vAlign w:val="center"/>
            <w:hideMark/>
          </w:tcPr>
          <w:p w14:paraId="516639E9" w14:textId="77777777" w:rsidR="005751A0" w:rsidRPr="005751A0" w:rsidRDefault="005751A0" w:rsidP="00250F09">
            <w:pPr>
              <w:pStyle w:val="Tabletext"/>
              <w:bidi/>
              <w:rPr>
                <w:b/>
                <w:bCs/>
                <w:lang w:bidi="ar-EG"/>
              </w:rPr>
            </w:pPr>
            <w:r w:rsidRPr="005751A0">
              <w:rPr>
                <w:rFonts w:hint="cs"/>
                <w:b/>
                <w:bCs/>
                <w:rtl/>
              </w:rPr>
              <w:t>نيوزيلندا</w:t>
            </w:r>
          </w:p>
        </w:tc>
        <w:tc>
          <w:tcPr>
            <w:tcW w:w="1688" w:type="dxa"/>
            <w:shd w:val="clear" w:color="000000" w:fill="FFFFFF"/>
            <w:noWrap/>
            <w:vAlign w:val="bottom"/>
            <w:hideMark/>
          </w:tcPr>
          <w:p w14:paraId="59C87968"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noWrap/>
            <w:vAlign w:val="bottom"/>
            <w:hideMark/>
          </w:tcPr>
          <w:p w14:paraId="7AE67BD8"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vAlign w:val="center"/>
            <w:hideMark/>
          </w:tcPr>
          <w:p w14:paraId="772A1157" w14:textId="77777777" w:rsidR="005751A0" w:rsidRPr="005751A0" w:rsidRDefault="005751A0" w:rsidP="00943FAE">
            <w:pPr>
              <w:pStyle w:val="Tabletext"/>
              <w:bidi/>
              <w:spacing w:before="40" w:after="40" w:line="240" w:lineRule="auto"/>
              <w:jc w:val="center"/>
              <w:rPr>
                <w:lang w:bidi="ar-EG"/>
              </w:rPr>
            </w:pPr>
          </w:p>
        </w:tc>
      </w:tr>
      <w:tr w:rsidR="005751A0" w:rsidRPr="005751A0" w14:paraId="3A029CDA" w14:textId="77777777" w:rsidTr="00F00110">
        <w:trPr>
          <w:cantSplit/>
          <w:jc w:val="center"/>
        </w:trPr>
        <w:tc>
          <w:tcPr>
            <w:tcW w:w="3089" w:type="dxa"/>
            <w:shd w:val="clear" w:color="000000" w:fill="CCCCFF"/>
            <w:vAlign w:val="center"/>
            <w:hideMark/>
          </w:tcPr>
          <w:p w14:paraId="1CBF89A4" w14:textId="77777777" w:rsidR="005751A0" w:rsidRPr="005751A0" w:rsidRDefault="005751A0" w:rsidP="00250F09">
            <w:pPr>
              <w:pStyle w:val="Tabletext"/>
              <w:bidi/>
              <w:rPr>
                <w:b/>
                <w:bCs/>
                <w:lang w:bidi="ar-EG"/>
              </w:rPr>
            </w:pPr>
            <w:r w:rsidRPr="005751A0">
              <w:rPr>
                <w:rFonts w:hint="cs"/>
                <w:b/>
                <w:bCs/>
                <w:rtl/>
              </w:rPr>
              <w:t>نيكاراغوا</w:t>
            </w:r>
          </w:p>
        </w:tc>
        <w:tc>
          <w:tcPr>
            <w:tcW w:w="1688" w:type="dxa"/>
            <w:shd w:val="clear" w:color="000000" w:fill="FFFFFF"/>
            <w:noWrap/>
            <w:vAlign w:val="bottom"/>
            <w:hideMark/>
          </w:tcPr>
          <w:p w14:paraId="7B1019C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33B94F1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671C0BEE"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25A92E63" w14:textId="77777777" w:rsidTr="00F00110">
        <w:trPr>
          <w:cantSplit/>
          <w:jc w:val="center"/>
        </w:trPr>
        <w:tc>
          <w:tcPr>
            <w:tcW w:w="3089" w:type="dxa"/>
            <w:shd w:val="clear" w:color="000000" w:fill="CCCCFF"/>
            <w:vAlign w:val="center"/>
            <w:hideMark/>
          </w:tcPr>
          <w:p w14:paraId="1148268C" w14:textId="77777777" w:rsidR="005751A0" w:rsidRPr="005751A0" w:rsidRDefault="005751A0" w:rsidP="00250F09">
            <w:pPr>
              <w:pStyle w:val="Tabletext"/>
              <w:bidi/>
              <w:rPr>
                <w:b/>
                <w:bCs/>
                <w:lang w:bidi="ar-EG"/>
              </w:rPr>
            </w:pPr>
            <w:r w:rsidRPr="005751A0">
              <w:rPr>
                <w:rFonts w:hint="cs"/>
                <w:b/>
                <w:bCs/>
                <w:rtl/>
              </w:rPr>
              <w:t>النيجر</w:t>
            </w:r>
          </w:p>
        </w:tc>
        <w:tc>
          <w:tcPr>
            <w:tcW w:w="1688" w:type="dxa"/>
            <w:shd w:val="clear" w:color="000000" w:fill="FFFFFF"/>
            <w:noWrap/>
            <w:vAlign w:val="bottom"/>
            <w:hideMark/>
          </w:tcPr>
          <w:p w14:paraId="17FB8A0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bottom"/>
            <w:hideMark/>
          </w:tcPr>
          <w:p w14:paraId="27EBC940"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1B945C64"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426ACB97" w14:textId="77777777" w:rsidTr="00F00110">
        <w:trPr>
          <w:cantSplit/>
          <w:jc w:val="center"/>
        </w:trPr>
        <w:tc>
          <w:tcPr>
            <w:tcW w:w="3089" w:type="dxa"/>
            <w:shd w:val="clear" w:color="000000" w:fill="FFFFFF"/>
            <w:vAlign w:val="center"/>
            <w:hideMark/>
          </w:tcPr>
          <w:p w14:paraId="66655F6F" w14:textId="77777777" w:rsidR="005751A0" w:rsidRPr="005751A0" w:rsidRDefault="005751A0" w:rsidP="00250F09">
            <w:pPr>
              <w:pStyle w:val="Tabletext"/>
              <w:bidi/>
              <w:rPr>
                <w:b/>
                <w:bCs/>
                <w:lang w:bidi="ar-EG"/>
              </w:rPr>
            </w:pPr>
            <w:r w:rsidRPr="005751A0">
              <w:rPr>
                <w:rFonts w:hint="cs"/>
                <w:b/>
                <w:bCs/>
                <w:rtl/>
              </w:rPr>
              <w:t>نيجيريا</w:t>
            </w:r>
          </w:p>
        </w:tc>
        <w:tc>
          <w:tcPr>
            <w:tcW w:w="1688" w:type="dxa"/>
            <w:shd w:val="clear" w:color="000000" w:fill="FFFFFF"/>
            <w:noWrap/>
            <w:vAlign w:val="bottom"/>
            <w:hideMark/>
          </w:tcPr>
          <w:p w14:paraId="5A0B0C80"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noWrap/>
            <w:vAlign w:val="bottom"/>
            <w:hideMark/>
          </w:tcPr>
          <w:p w14:paraId="74EB68E8"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vAlign w:val="center"/>
            <w:hideMark/>
          </w:tcPr>
          <w:p w14:paraId="06248764" w14:textId="77777777" w:rsidR="005751A0" w:rsidRPr="005751A0" w:rsidRDefault="005751A0" w:rsidP="00943FAE">
            <w:pPr>
              <w:pStyle w:val="Tabletext"/>
              <w:bidi/>
              <w:spacing w:before="40" w:after="40" w:line="240" w:lineRule="auto"/>
              <w:jc w:val="center"/>
              <w:rPr>
                <w:lang w:bidi="ar-EG"/>
              </w:rPr>
            </w:pPr>
          </w:p>
        </w:tc>
      </w:tr>
      <w:tr w:rsidR="005751A0" w:rsidRPr="005751A0" w14:paraId="5AD8B8C2" w14:textId="77777777" w:rsidTr="00F00110">
        <w:trPr>
          <w:cantSplit/>
          <w:jc w:val="center"/>
        </w:trPr>
        <w:tc>
          <w:tcPr>
            <w:tcW w:w="3089" w:type="dxa"/>
            <w:shd w:val="clear" w:color="000000" w:fill="FFFFFF"/>
            <w:vAlign w:val="center"/>
            <w:hideMark/>
          </w:tcPr>
          <w:p w14:paraId="1611258B" w14:textId="77777777" w:rsidR="005751A0" w:rsidRPr="005751A0" w:rsidRDefault="005751A0" w:rsidP="00250F09">
            <w:pPr>
              <w:pStyle w:val="Tabletext"/>
              <w:bidi/>
              <w:rPr>
                <w:b/>
                <w:bCs/>
                <w:lang w:bidi="ar-EG"/>
              </w:rPr>
            </w:pPr>
            <w:r w:rsidRPr="005751A0">
              <w:rPr>
                <w:rFonts w:hint="cs"/>
                <w:b/>
                <w:bCs/>
                <w:rtl/>
              </w:rPr>
              <w:t>مقدونيا الشمالية</w:t>
            </w:r>
          </w:p>
        </w:tc>
        <w:tc>
          <w:tcPr>
            <w:tcW w:w="1688" w:type="dxa"/>
            <w:shd w:val="clear" w:color="000000" w:fill="FFFFFF"/>
            <w:noWrap/>
            <w:vAlign w:val="bottom"/>
            <w:hideMark/>
          </w:tcPr>
          <w:p w14:paraId="2AD9F620"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06C3FF0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281C2589" w14:textId="77777777" w:rsidR="005751A0" w:rsidRPr="005751A0" w:rsidRDefault="005751A0" w:rsidP="00943FAE">
            <w:pPr>
              <w:pStyle w:val="Tabletext"/>
              <w:bidi/>
              <w:spacing w:before="40" w:after="40" w:line="240" w:lineRule="auto"/>
              <w:jc w:val="center"/>
              <w:rPr>
                <w:lang w:bidi="ar-EG"/>
              </w:rPr>
            </w:pPr>
          </w:p>
        </w:tc>
      </w:tr>
      <w:tr w:rsidR="005751A0" w:rsidRPr="005751A0" w14:paraId="62F954DA" w14:textId="77777777" w:rsidTr="00F00110">
        <w:trPr>
          <w:cantSplit/>
          <w:jc w:val="center"/>
        </w:trPr>
        <w:tc>
          <w:tcPr>
            <w:tcW w:w="3089" w:type="dxa"/>
            <w:shd w:val="clear" w:color="000000" w:fill="FFFFFF"/>
            <w:vAlign w:val="center"/>
            <w:hideMark/>
          </w:tcPr>
          <w:p w14:paraId="4734C8F6" w14:textId="77777777" w:rsidR="005751A0" w:rsidRPr="005751A0" w:rsidRDefault="005751A0" w:rsidP="00250F09">
            <w:pPr>
              <w:pStyle w:val="Tabletext"/>
              <w:bidi/>
              <w:rPr>
                <w:b/>
                <w:bCs/>
                <w:lang w:bidi="ar-EG"/>
              </w:rPr>
            </w:pPr>
            <w:r w:rsidRPr="005751A0">
              <w:rPr>
                <w:rFonts w:hint="cs"/>
                <w:b/>
                <w:bCs/>
                <w:rtl/>
              </w:rPr>
              <w:lastRenderedPageBreak/>
              <w:t>النرويج</w:t>
            </w:r>
          </w:p>
        </w:tc>
        <w:tc>
          <w:tcPr>
            <w:tcW w:w="1688" w:type="dxa"/>
            <w:shd w:val="clear" w:color="000000" w:fill="FFFFFF"/>
            <w:noWrap/>
            <w:vAlign w:val="bottom"/>
            <w:hideMark/>
          </w:tcPr>
          <w:p w14:paraId="4F0E6114" w14:textId="77777777" w:rsidR="005751A0" w:rsidRPr="005751A0" w:rsidRDefault="005751A0" w:rsidP="00943FAE">
            <w:pPr>
              <w:pStyle w:val="Tabletext"/>
              <w:bidi/>
              <w:spacing w:before="40" w:after="40" w:line="240" w:lineRule="auto"/>
              <w:jc w:val="center"/>
              <w:rPr>
                <w:lang w:bidi="ar-EG"/>
              </w:rPr>
            </w:pPr>
            <w:r w:rsidRPr="005751A0">
              <w:rPr>
                <w:lang w:bidi="ar-EG"/>
              </w:rPr>
              <w:t>5</w:t>
            </w:r>
          </w:p>
        </w:tc>
        <w:tc>
          <w:tcPr>
            <w:tcW w:w="1689" w:type="dxa"/>
            <w:shd w:val="clear" w:color="000000" w:fill="FFFFFF"/>
            <w:noWrap/>
            <w:vAlign w:val="bottom"/>
            <w:hideMark/>
          </w:tcPr>
          <w:p w14:paraId="75AF22B1" w14:textId="77777777" w:rsidR="005751A0" w:rsidRPr="005751A0" w:rsidRDefault="005751A0" w:rsidP="00943FAE">
            <w:pPr>
              <w:pStyle w:val="Tabletext"/>
              <w:bidi/>
              <w:spacing w:before="40" w:after="40" w:line="240" w:lineRule="auto"/>
              <w:jc w:val="center"/>
              <w:rPr>
                <w:lang w:bidi="ar-EG"/>
              </w:rPr>
            </w:pPr>
            <w:r w:rsidRPr="005751A0">
              <w:rPr>
                <w:lang w:bidi="ar-EG"/>
              </w:rPr>
              <w:t>5</w:t>
            </w:r>
          </w:p>
        </w:tc>
        <w:tc>
          <w:tcPr>
            <w:tcW w:w="1689" w:type="dxa"/>
            <w:shd w:val="clear" w:color="000000" w:fill="FFFFFF"/>
            <w:vAlign w:val="center"/>
            <w:hideMark/>
          </w:tcPr>
          <w:p w14:paraId="5AD2C5C1" w14:textId="77777777" w:rsidR="005751A0" w:rsidRPr="005751A0" w:rsidRDefault="005751A0" w:rsidP="00943FAE">
            <w:pPr>
              <w:pStyle w:val="Tabletext"/>
              <w:bidi/>
              <w:spacing w:before="40" w:after="40" w:line="240" w:lineRule="auto"/>
              <w:jc w:val="center"/>
              <w:rPr>
                <w:lang w:bidi="ar-EG"/>
              </w:rPr>
            </w:pPr>
          </w:p>
        </w:tc>
      </w:tr>
      <w:tr w:rsidR="005751A0" w:rsidRPr="005751A0" w14:paraId="3CB55384" w14:textId="77777777" w:rsidTr="00F00110">
        <w:trPr>
          <w:cantSplit/>
          <w:jc w:val="center"/>
        </w:trPr>
        <w:tc>
          <w:tcPr>
            <w:tcW w:w="3089" w:type="dxa"/>
            <w:shd w:val="clear" w:color="000000" w:fill="FFFFFF"/>
            <w:vAlign w:val="center"/>
            <w:hideMark/>
          </w:tcPr>
          <w:p w14:paraId="123923F0" w14:textId="77777777" w:rsidR="005751A0" w:rsidRPr="005751A0" w:rsidRDefault="005751A0" w:rsidP="00250F09">
            <w:pPr>
              <w:pStyle w:val="Tabletext"/>
              <w:bidi/>
              <w:rPr>
                <w:b/>
                <w:bCs/>
                <w:lang w:bidi="ar-EG"/>
              </w:rPr>
            </w:pPr>
            <w:r w:rsidRPr="005751A0">
              <w:rPr>
                <w:rFonts w:hint="cs"/>
                <w:b/>
                <w:bCs/>
                <w:rtl/>
              </w:rPr>
              <w:t>عُمان</w:t>
            </w:r>
          </w:p>
        </w:tc>
        <w:tc>
          <w:tcPr>
            <w:tcW w:w="1688" w:type="dxa"/>
            <w:shd w:val="clear" w:color="000000" w:fill="FFFFFF"/>
            <w:noWrap/>
            <w:vAlign w:val="bottom"/>
            <w:hideMark/>
          </w:tcPr>
          <w:p w14:paraId="35246184"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4FBDC8B0"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3EC8E992" w14:textId="77777777" w:rsidR="005751A0" w:rsidRPr="005751A0" w:rsidRDefault="005751A0" w:rsidP="00943FAE">
            <w:pPr>
              <w:pStyle w:val="Tabletext"/>
              <w:bidi/>
              <w:spacing w:before="40" w:after="40" w:line="240" w:lineRule="auto"/>
              <w:jc w:val="center"/>
              <w:rPr>
                <w:lang w:bidi="ar-EG"/>
              </w:rPr>
            </w:pPr>
          </w:p>
        </w:tc>
      </w:tr>
      <w:tr w:rsidR="005751A0" w:rsidRPr="005751A0" w14:paraId="65B3D4BE" w14:textId="77777777" w:rsidTr="00F00110">
        <w:trPr>
          <w:cantSplit/>
          <w:jc w:val="center"/>
        </w:trPr>
        <w:tc>
          <w:tcPr>
            <w:tcW w:w="3089" w:type="dxa"/>
            <w:shd w:val="clear" w:color="000000" w:fill="FFFFFF"/>
            <w:vAlign w:val="center"/>
            <w:hideMark/>
          </w:tcPr>
          <w:p w14:paraId="1351C1C0" w14:textId="77777777" w:rsidR="005751A0" w:rsidRPr="005751A0" w:rsidRDefault="005751A0" w:rsidP="00250F09">
            <w:pPr>
              <w:pStyle w:val="Tabletext"/>
              <w:bidi/>
              <w:rPr>
                <w:b/>
                <w:bCs/>
                <w:lang w:bidi="ar-EG"/>
              </w:rPr>
            </w:pPr>
            <w:r w:rsidRPr="005751A0">
              <w:rPr>
                <w:rFonts w:hint="cs"/>
                <w:b/>
                <w:bCs/>
                <w:rtl/>
              </w:rPr>
              <w:t>باكستان</w:t>
            </w:r>
          </w:p>
        </w:tc>
        <w:tc>
          <w:tcPr>
            <w:tcW w:w="1688" w:type="dxa"/>
            <w:shd w:val="clear" w:color="000000" w:fill="FFFFFF"/>
            <w:noWrap/>
            <w:vAlign w:val="bottom"/>
            <w:hideMark/>
          </w:tcPr>
          <w:p w14:paraId="4282B193"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2AE3318A"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68F04C81" w14:textId="77777777" w:rsidR="005751A0" w:rsidRPr="005751A0" w:rsidRDefault="005751A0" w:rsidP="00943FAE">
            <w:pPr>
              <w:pStyle w:val="Tabletext"/>
              <w:bidi/>
              <w:spacing w:before="40" w:after="40" w:line="240" w:lineRule="auto"/>
              <w:jc w:val="center"/>
              <w:rPr>
                <w:lang w:bidi="ar-EG"/>
              </w:rPr>
            </w:pPr>
          </w:p>
        </w:tc>
      </w:tr>
      <w:tr w:rsidR="005751A0" w:rsidRPr="005751A0" w14:paraId="6D89D31B" w14:textId="77777777" w:rsidTr="00F00110">
        <w:trPr>
          <w:cantSplit/>
          <w:jc w:val="center"/>
        </w:trPr>
        <w:tc>
          <w:tcPr>
            <w:tcW w:w="3089" w:type="dxa"/>
            <w:shd w:val="clear" w:color="000000" w:fill="FFFFFF"/>
            <w:vAlign w:val="center"/>
            <w:hideMark/>
          </w:tcPr>
          <w:p w14:paraId="3EF55BBC" w14:textId="77777777" w:rsidR="005751A0" w:rsidRPr="005751A0" w:rsidRDefault="005751A0" w:rsidP="00250F09">
            <w:pPr>
              <w:pStyle w:val="Tabletext"/>
              <w:bidi/>
              <w:rPr>
                <w:b/>
                <w:bCs/>
                <w:lang w:bidi="ar-EG"/>
              </w:rPr>
            </w:pPr>
            <w:r w:rsidRPr="005751A0">
              <w:rPr>
                <w:rFonts w:hint="cs"/>
                <w:b/>
                <w:bCs/>
                <w:rtl/>
              </w:rPr>
              <w:t>بالاو</w:t>
            </w:r>
          </w:p>
        </w:tc>
        <w:tc>
          <w:tcPr>
            <w:tcW w:w="1688" w:type="dxa"/>
            <w:shd w:val="clear" w:color="000000" w:fill="FFFFFF"/>
            <w:noWrap/>
            <w:vAlign w:val="bottom"/>
            <w:hideMark/>
          </w:tcPr>
          <w:p w14:paraId="65CD058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055ACC4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075BF31A" w14:textId="77777777" w:rsidR="005751A0" w:rsidRPr="005751A0" w:rsidRDefault="005751A0" w:rsidP="00943FAE">
            <w:pPr>
              <w:pStyle w:val="Tabletext"/>
              <w:bidi/>
              <w:spacing w:before="40" w:after="40" w:line="240" w:lineRule="auto"/>
              <w:jc w:val="center"/>
              <w:rPr>
                <w:lang w:bidi="ar-EG"/>
              </w:rPr>
            </w:pPr>
          </w:p>
        </w:tc>
      </w:tr>
      <w:tr w:rsidR="005751A0" w:rsidRPr="005751A0" w14:paraId="4BD731B1" w14:textId="77777777" w:rsidTr="00F00110">
        <w:trPr>
          <w:cantSplit/>
          <w:jc w:val="center"/>
        </w:trPr>
        <w:tc>
          <w:tcPr>
            <w:tcW w:w="3089" w:type="dxa"/>
            <w:shd w:val="clear" w:color="000000" w:fill="FFFFFF"/>
            <w:vAlign w:val="center"/>
            <w:hideMark/>
          </w:tcPr>
          <w:p w14:paraId="5B74A885" w14:textId="77777777" w:rsidR="005751A0" w:rsidRPr="005751A0" w:rsidRDefault="005751A0" w:rsidP="00250F09">
            <w:pPr>
              <w:pStyle w:val="Tabletext"/>
              <w:bidi/>
              <w:rPr>
                <w:b/>
                <w:bCs/>
                <w:lang w:bidi="ar-EG"/>
              </w:rPr>
            </w:pPr>
            <w:r w:rsidRPr="005751A0">
              <w:rPr>
                <w:rFonts w:hint="cs"/>
                <w:b/>
                <w:bCs/>
                <w:rtl/>
              </w:rPr>
              <w:t>بنما</w:t>
            </w:r>
          </w:p>
        </w:tc>
        <w:tc>
          <w:tcPr>
            <w:tcW w:w="1688" w:type="dxa"/>
            <w:shd w:val="clear" w:color="000000" w:fill="FFFFFF"/>
            <w:noWrap/>
            <w:vAlign w:val="bottom"/>
            <w:hideMark/>
          </w:tcPr>
          <w:p w14:paraId="2571DDF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1C5C486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1B52A02A" w14:textId="77777777" w:rsidR="005751A0" w:rsidRPr="005751A0" w:rsidRDefault="005751A0" w:rsidP="00943FAE">
            <w:pPr>
              <w:pStyle w:val="Tabletext"/>
              <w:bidi/>
              <w:spacing w:before="40" w:after="40" w:line="240" w:lineRule="auto"/>
              <w:jc w:val="center"/>
              <w:rPr>
                <w:lang w:bidi="ar-EG"/>
              </w:rPr>
            </w:pPr>
          </w:p>
        </w:tc>
      </w:tr>
      <w:tr w:rsidR="005751A0" w:rsidRPr="005751A0" w14:paraId="3AED9862" w14:textId="77777777" w:rsidTr="00F00110">
        <w:trPr>
          <w:cantSplit/>
          <w:jc w:val="center"/>
        </w:trPr>
        <w:tc>
          <w:tcPr>
            <w:tcW w:w="3089" w:type="dxa"/>
            <w:shd w:val="clear" w:color="000000" w:fill="FFFFFF"/>
            <w:vAlign w:val="center"/>
            <w:hideMark/>
          </w:tcPr>
          <w:p w14:paraId="199A2340" w14:textId="77777777" w:rsidR="005751A0" w:rsidRPr="005751A0" w:rsidRDefault="005751A0" w:rsidP="00250F09">
            <w:pPr>
              <w:pStyle w:val="Tabletext"/>
              <w:bidi/>
              <w:rPr>
                <w:b/>
                <w:bCs/>
                <w:lang w:bidi="ar-EG"/>
              </w:rPr>
            </w:pPr>
            <w:r w:rsidRPr="005751A0">
              <w:rPr>
                <w:rFonts w:hint="cs"/>
                <w:b/>
                <w:bCs/>
                <w:rtl/>
              </w:rPr>
              <w:t>بابوا غينيا الجديدة</w:t>
            </w:r>
          </w:p>
        </w:tc>
        <w:tc>
          <w:tcPr>
            <w:tcW w:w="1688" w:type="dxa"/>
            <w:shd w:val="clear" w:color="000000" w:fill="FFFFFF"/>
            <w:vAlign w:val="bottom"/>
            <w:hideMark/>
          </w:tcPr>
          <w:p w14:paraId="494720D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bottom"/>
            <w:hideMark/>
          </w:tcPr>
          <w:p w14:paraId="48C2F89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7AC6E289" w14:textId="77777777" w:rsidR="005751A0" w:rsidRPr="005751A0" w:rsidRDefault="005751A0" w:rsidP="00943FAE">
            <w:pPr>
              <w:pStyle w:val="Tabletext"/>
              <w:bidi/>
              <w:spacing w:before="40" w:after="40" w:line="240" w:lineRule="auto"/>
              <w:jc w:val="center"/>
              <w:rPr>
                <w:lang w:bidi="ar-EG"/>
              </w:rPr>
            </w:pPr>
          </w:p>
        </w:tc>
      </w:tr>
      <w:tr w:rsidR="005751A0" w:rsidRPr="005751A0" w14:paraId="120B27DF" w14:textId="77777777" w:rsidTr="00F00110">
        <w:trPr>
          <w:cantSplit/>
          <w:jc w:val="center"/>
        </w:trPr>
        <w:tc>
          <w:tcPr>
            <w:tcW w:w="3089" w:type="dxa"/>
            <w:shd w:val="clear" w:color="000000" w:fill="FFFFFF"/>
            <w:vAlign w:val="center"/>
            <w:hideMark/>
          </w:tcPr>
          <w:p w14:paraId="47FBAFC2" w14:textId="77777777" w:rsidR="005751A0" w:rsidRPr="005751A0" w:rsidRDefault="005751A0" w:rsidP="00250F09">
            <w:pPr>
              <w:pStyle w:val="Tabletext"/>
              <w:bidi/>
              <w:rPr>
                <w:b/>
                <w:bCs/>
                <w:lang w:bidi="ar-EG"/>
              </w:rPr>
            </w:pPr>
            <w:r w:rsidRPr="005751A0">
              <w:rPr>
                <w:rFonts w:hint="cs"/>
                <w:b/>
                <w:bCs/>
                <w:rtl/>
              </w:rPr>
              <w:t>باراغواي</w:t>
            </w:r>
          </w:p>
        </w:tc>
        <w:tc>
          <w:tcPr>
            <w:tcW w:w="1688" w:type="dxa"/>
            <w:shd w:val="clear" w:color="000000" w:fill="FFFFFF"/>
            <w:noWrap/>
            <w:vAlign w:val="bottom"/>
            <w:hideMark/>
          </w:tcPr>
          <w:p w14:paraId="1D927C3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noWrap/>
            <w:vAlign w:val="bottom"/>
            <w:hideMark/>
          </w:tcPr>
          <w:p w14:paraId="17B53D6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1F015AF5" w14:textId="77777777" w:rsidR="005751A0" w:rsidRPr="005751A0" w:rsidRDefault="005751A0" w:rsidP="00943FAE">
            <w:pPr>
              <w:pStyle w:val="Tabletext"/>
              <w:bidi/>
              <w:spacing w:before="40" w:after="40" w:line="240" w:lineRule="auto"/>
              <w:jc w:val="center"/>
              <w:rPr>
                <w:lang w:bidi="ar-EG"/>
              </w:rPr>
            </w:pPr>
          </w:p>
        </w:tc>
      </w:tr>
      <w:tr w:rsidR="005751A0" w:rsidRPr="005751A0" w14:paraId="4DE160A7" w14:textId="77777777" w:rsidTr="00F00110">
        <w:trPr>
          <w:cantSplit/>
          <w:jc w:val="center"/>
        </w:trPr>
        <w:tc>
          <w:tcPr>
            <w:tcW w:w="3089" w:type="dxa"/>
            <w:shd w:val="clear" w:color="000000" w:fill="CCCCFF"/>
            <w:vAlign w:val="center"/>
            <w:hideMark/>
          </w:tcPr>
          <w:p w14:paraId="510558B2" w14:textId="77777777" w:rsidR="005751A0" w:rsidRPr="005751A0" w:rsidRDefault="005751A0" w:rsidP="00250F09">
            <w:pPr>
              <w:pStyle w:val="Tabletext"/>
              <w:bidi/>
              <w:rPr>
                <w:b/>
                <w:bCs/>
                <w:lang w:bidi="ar-EG"/>
              </w:rPr>
            </w:pPr>
            <w:r w:rsidRPr="005751A0">
              <w:rPr>
                <w:rFonts w:hint="cs"/>
                <w:b/>
                <w:bCs/>
                <w:rtl/>
              </w:rPr>
              <w:t>بيرو</w:t>
            </w:r>
          </w:p>
        </w:tc>
        <w:tc>
          <w:tcPr>
            <w:tcW w:w="1688" w:type="dxa"/>
            <w:shd w:val="clear" w:color="000000" w:fill="FFFFFF"/>
            <w:noWrap/>
            <w:vAlign w:val="bottom"/>
            <w:hideMark/>
          </w:tcPr>
          <w:p w14:paraId="552897D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115580D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183BEC35"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6BBF9338" w14:textId="77777777" w:rsidTr="00F00110">
        <w:trPr>
          <w:cantSplit/>
          <w:jc w:val="center"/>
        </w:trPr>
        <w:tc>
          <w:tcPr>
            <w:tcW w:w="3089" w:type="dxa"/>
            <w:shd w:val="clear" w:color="000000" w:fill="FFFFFF"/>
            <w:vAlign w:val="center"/>
            <w:hideMark/>
          </w:tcPr>
          <w:p w14:paraId="5A45D7BC" w14:textId="77777777" w:rsidR="005751A0" w:rsidRPr="005751A0" w:rsidRDefault="005751A0" w:rsidP="00250F09">
            <w:pPr>
              <w:pStyle w:val="Tabletext"/>
              <w:bidi/>
              <w:rPr>
                <w:b/>
                <w:bCs/>
                <w:lang w:bidi="ar-EG"/>
              </w:rPr>
            </w:pPr>
            <w:r w:rsidRPr="005751A0">
              <w:rPr>
                <w:rFonts w:hint="cs"/>
                <w:b/>
                <w:bCs/>
                <w:rtl/>
              </w:rPr>
              <w:t>الفلبين</w:t>
            </w:r>
          </w:p>
        </w:tc>
        <w:tc>
          <w:tcPr>
            <w:tcW w:w="1688" w:type="dxa"/>
            <w:shd w:val="clear" w:color="000000" w:fill="FFFFFF"/>
            <w:noWrap/>
            <w:vAlign w:val="bottom"/>
            <w:hideMark/>
          </w:tcPr>
          <w:p w14:paraId="447224C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noWrap/>
            <w:vAlign w:val="bottom"/>
            <w:hideMark/>
          </w:tcPr>
          <w:p w14:paraId="69FAE70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597EACFF" w14:textId="77777777" w:rsidR="005751A0" w:rsidRPr="005751A0" w:rsidRDefault="005751A0" w:rsidP="00943FAE">
            <w:pPr>
              <w:pStyle w:val="Tabletext"/>
              <w:bidi/>
              <w:spacing w:before="40" w:after="40" w:line="240" w:lineRule="auto"/>
              <w:jc w:val="center"/>
              <w:rPr>
                <w:lang w:bidi="ar-EG"/>
              </w:rPr>
            </w:pPr>
          </w:p>
        </w:tc>
      </w:tr>
      <w:tr w:rsidR="005751A0" w:rsidRPr="005751A0" w14:paraId="31BA1F88" w14:textId="77777777" w:rsidTr="00F00110">
        <w:trPr>
          <w:cantSplit/>
          <w:jc w:val="center"/>
        </w:trPr>
        <w:tc>
          <w:tcPr>
            <w:tcW w:w="3089" w:type="dxa"/>
            <w:shd w:val="clear" w:color="000000" w:fill="FFFFFF"/>
            <w:vAlign w:val="center"/>
            <w:hideMark/>
          </w:tcPr>
          <w:p w14:paraId="2F7FAA5B" w14:textId="77777777" w:rsidR="005751A0" w:rsidRPr="005751A0" w:rsidRDefault="005751A0" w:rsidP="00250F09">
            <w:pPr>
              <w:pStyle w:val="Tabletext"/>
              <w:bidi/>
              <w:rPr>
                <w:b/>
                <w:bCs/>
                <w:lang w:bidi="ar-EG"/>
              </w:rPr>
            </w:pPr>
            <w:r w:rsidRPr="005751A0">
              <w:rPr>
                <w:rFonts w:hint="cs"/>
                <w:b/>
                <w:bCs/>
                <w:rtl/>
              </w:rPr>
              <w:t>بولندا</w:t>
            </w:r>
          </w:p>
        </w:tc>
        <w:tc>
          <w:tcPr>
            <w:tcW w:w="1688" w:type="dxa"/>
            <w:shd w:val="clear" w:color="000000" w:fill="FFFFFF"/>
            <w:noWrap/>
            <w:vAlign w:val="bottom"/>
            <w:hideMark/>
          </w:tcPr>
          <w:p w14:paraId="4FB724D2"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400C7C3B"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3A06CB82" w14:textId="77777777" w:rsidR="005751A0" w:rsidRPr="005751A0" w:rsidRDefault="005751A0" w:rsidP="00943FAE">
            <w:pPr>
              <w:pStyle w:val="Tabletext"/>
              <w:bidi/>
              <w:spacing w:before="40" w:after="40" w:line="240" w:lineRule="auto"/>
              <w:jc w:val="center"/>
              <w:rPr>
                <w:lang w:bidi="ar-EG"/>
              </w:rPr>
            </w:pPr>
          </w:p>
        </w:tc>
      </w:tr>
      <w:tr w:rsidR="005751A0" w:rsidRPr="005751A0" w14:paraId="470BE160" w14:textId="77777777" w:rsidTr="00F00110">
        <w:trPr>
          <w:cantSplit/>
          <w:jc w:val="center"/>
        </w:trPr>
        <w:tc>
          <w:tcPr>
            <w:tcW w:w="3089" w:type="dxa"/>
            <w:shd w:val="clear" w:color="000000" w:fill="CCCCFF"/>
            <w:vAlign w:val="center"/>
            <w:hideMark/>
          </w:tcPr>
          <w:p w14:paraId="4C586E0F" w14:textId="77777777" w:rsidR="005751A0" w:rsidRPr="005751A0" w:rsidRDefault="005751A0" w:rsidP="00250F09">
            <w:pPr>
              <w:pStyle w:val="Tabletext"/>
              <w:bidi/>
              <w:rPr>
                <w:b/>
                <w:bCs/>
                <w:lang w:bidi="ar-EG"/>
              </w:rPr>
            </w:pPr>
            <w:r w:rsidRPr="005751A0">
              <w:rPr>
                <w:rFonts w:hint="cs"/>
                <w:b/>
                <w:bCs/>
                <w:rtl/>
              </w:rPr>
              <w:t>البرتغال</w:t>
            </w:r>
          </w:p>
        </w:tc>
        <w:tc>
          <w:tcPr>
            <w:tcW w:w="1688" w:type="dxa"/>
            <w:shd w:val="clear" w:color="000000" w:fill="FFFFFF"/>
            <w:vAlign w:val="bottom"/>
            <w:hideMark/>
          </w:tcPr>
          <w:p w14:paraId="7783247D"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bottom"/>
            <w:hideMark/>
          </w:tcPr>
          <w:p w14:paraId="7D1BD6F4"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30123F1C"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2544DDD0" w14:textId="77777777" w:rsidTr="00F00110">
        <w:trPr>
          <w:cantSplit/>
          <w:jc w:val="center"/>
        </w:trPr>
        <w:tc>
          <w:tcPr>
            <w:tcW w:w="3089" w:type="dxa"/>
            <w:shd w:val="clear" w:color="000000" w:fill="FFFFFF"/>
            <w:vAlign w:val="center"/>
            <w:hideMark/>
          </w:tcPr>
          <w:p w14:paraId="2DD1EF4D" w14:textId="77777777" w:rsidR="005751A0" w:rsidRPr="005751A0" w:rsidRDefault="005751A0" w:rsidP="00250F09">
            <w:pPr>
              <w:pStyle w:val="Tabletext"/>
              <w:bidi/>
              <w:rPr>
                <w:b/>
                <w:bCs/>
                <w:lang w:bidi="ar-EG"/>
              </w:rPr>
            </w:pPr>
            <w:r w:rsidRPr="005751A0">
              <w:rPr>
                <w:rFonts w:hint="cs"/>
                <w:b/>
                <w:bCs/>
                <w:rtl/>
              </w:rPr>
              <w:t>قطر</w:t>
            </w:r>
          </w:p>
        </w:tc>
        <w:tc>
          <w:tcPr>
            <w:tcW w:w="1688" w:type="dxa"/>
            <w:shd w:val="clear" w:color="000000" w:fill="FFFFFF"/>
            <w:noWrap/>
            <w:vAlign w:val="bottom"/>
            <w:hideMark/>
          </w:tcPr>
          <w:p w14:paraId="69D62520"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noWrap/>
            <w:vAlign w:val="bottom"/>
            <w:hideMark/>
          </w:tcPr>
          <w:p w14:paraId="575B39C1" w14:textId="77777777" w:rsidR="005751A0" w:rsidRPr="005751A0" w:rsidRDefault="005751A0" w:rsidP="00943FAE">
            <w:pPr>
              <w:pStyle w:val="Tabletext"/>
              <w:bidi/>
              <w:spacing w:before="40" w:after="40" w:line="240" w:lineRule="auto"/>
              <w:jc w:val="center"/>
              <w:rPr>
                <w:lang w:bidi="ar-EG"/>
              </w:rPr>
            </w:pPr>
            <w:r w:rsidRPr="005751A0">
              <w:rPr>
                <w:lang w:bidi="ar-EG"/>
              </w:rPr>
              <w:t>2</w:t>
            </w:r>
          </w:p>
        </w:tc>
        <w:tc>
          <w:tcPr>
            <w:tcW w:w="1689" w:type="dxa"/>
            <w:shd w:val="clear" w:color="000000" w:fill="FFFFFF"/>
            <w:vAlign w:val="center"/>
            <w:hideMark/>
          </w:tcPr>
          <w:p w14:paraId="61C387FD" w14:textId="77777777" w:rsidR="005751A0" w:rsidRPr="005751A0" w:rsidRDefault="005751A0" w:rsidP="00943FAE">
            <w:pPr>
              <w:pStyle w:val="Tabletext"/>
              <w:bidi/>
              <w:spacing w:before="40" w:after="40" w:line="240" w:lineRule="auto"/>
              <w:jc w:val="center"/>
              <w:rPr>
                <w:lang w:bidi="ar-EG"/>
              </w:rPr>
            </w:pPr>
          </w:p>
        </w:tc>
      </w:tr>
      <w:tr w:rsidR="005751A0" w:rsidRPr="005751A0" w14:paraId="04B1C4D3" w14:textId="77777777" w:rsidTr="00F00110">
        <w:trPr>
          <w:cantSplit/>
          <w:jc w:val="center"/>
        </w:trPr>
        <w:tc>
          <w:tcPr>
            <w:tcW w:w="3089" w:type="dxa"/>
            <w:shd w:val="clear" w:color="000000" w:fill="FFFFFF"/>
            <w:vAlign w:val="center"/>
            <w:hideMark/>
          </w:tcPr>
          <w:p w14:paraId="5DFE336D" w14:textId="77777777" w:rsidR="005751A0" w:rsidRPr="005751A0" w:rsidRDefault="005751A0" w:rsidP="00250F09">
            <w:pPr>
              <w:pStyle w:val="Tabletext"/>
              <w:bidi/>
              <w:rPr>
                <w:b/>
                <w:bCs/>
                <w:lang w:bidi="ar-EG"/>
              </w:rPr>
            </w:pPr>
            <w:r w:rsidRPr="005751A0">
              <w:rPr>
                <w:rFonts w:hint="cs"/>
                <w:b/>
                <w:bCs/>
                <w:rtl/>
              </w:rPr>
              <w:t>رومانيا</w:t>
            </w:r>
          </w:p>
        </w:tc>
        <w:tc>
          <w:tcPr>
            <w:tcW w:w="1688" w:type="dxa"/>
            <w:shd w:val="clear" w:color="000000" w:fill="FFFFFF"/>
            <w:noWrap/>
            <w:vAlign w:val="bottom"/>
            <w:hideMark/>
          </w:tcPr>
          <w:p w14:paraId="7C07C5A5"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51363E1B"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28F972B1" w14:textId="77777777" w:rsidR="005751A0" w:rsidRPr="005751A0" w:rsidRDefault="005751A0" w:rsidP="00943FAE">
            <w:pPr>
              <w:pStyle w:val="Tabletext"/>
              <w:bidi/>
              <w:spacing w:before="40" w:after="40" w:line="240" w:lineRule="auto"/>
              <w:jc w:val="center"/>
              <w:rPr>
                <w:lang w:bidi="ar-EG"/>
              </w:rPr>
            </w:pPr>
          </w:p>
        </w:tc>
      </w:tr>
      <w:tr w:rsidR="005751A0" w:rsidRPr="005751A0" w14:paraId="3A81F9FA" w14:textId="77777777" w:rsidTr="00F00110">
        <w:trPr>
          <w:cantSplit/>
          <w:jc w:val="center"/>
        </w:trPr>
        <w:tc>
          <w:tcPr>
            <w:tcW w:w="3089" w:type="dxa"/>
            <w:shd w:val="clear" w:color="000000" w:fill="CCCCFF"/>
            <w:vAlign w:val="center"/>
            <w:hideMark/>
          </w:tcPr>
          <w:p w14:paraId="32D881EF" w14:textId="77777777" w:rsidR="005751A0" w:rsidRPr="005751A0" w:rsidRDefault="005751A0" w:rsidP="00250F09">
            <w:pPr>
              <w:pStyle w:val="Tabletext"/>
              <w:bidi/>
              <w:rPr>
                <w:b/>
                <w:bCs/>
                <w:lang w:bidi="ar-EG"/>
              </w:rPr>
            </w:pPr>
            <w:r w:rsidRPr="005751A0">
              <w:rPr>
                <w:rFonts w:hint="cs"/>
                <w:b/>
                <w:bCs/>
                <w:rtl/>
              </w:rPr>
              <w:t>الاتحاد الروسي</w:t>
            </w:r>
          </w:p>
        </w:tc>
        <w:tc>
          <w:tcPr>
            <w:tcW w:w="1688" w:type="dxa"/>
            <w:shd w:val="clear" w:color="000000" w:fill="FFFFFF"/>
            <w:noWrap/>
            <w:vAlign w:val="bottom"/>
            <w:hideMark/>
          </w:tcPr>
          <w:p w14:paraId="36FD78E7" w14:textId="77777777" w:rsidR="005751A0" w:rsidRPr="005751A0" w:rsidRDefault="005751A0" w:rsidP="00943FAE">
            <w:pPr>
              <w:pStyle w:val="Tabletext"/>
              <w:bidi/>
              <w:spacing w:before="40" w:after="40" w:line="240" w:lineRule="auto"/>
              <w:jc w:val="center"/>
              <w:rPr>
                <w:lang w:bidi="ar-EG"/>
              </w:rPr>
            </w:pPr>
            <w:r w:rsidRPr="005751A0">
              <w:rPr>
                <w:lang w:bidi="ar-EG"/>
              </w:rPr>
              <w:t>15</w:t>
            </w:r>
          </w:p>
        </w:tc>
        <w:tc>
          <w:tcPr>
            <w:tcW w:w="1689" w:type="dxa"/>
            <w:shd w:val="clear" w:color="000000" w:fill="FFFFFF"/>
            <w:vAlign w:val="bottom"/>
            <w:hideMark/>
          </w:tcPr>
          <w:p w14:paraId="35140FE8" w14:textId="77777777" w:rsidR="005751A0" w:rsidRPr="005751A0" w:rsidRDefault="005751A0" w:rsidP="00943FAE">
            <w:pPr>
              <w:pStyle w:val="Tabletext"/>
              <w:bidi/>
              <w:spacing w:before="40" w:after="40" w:line="240" w:lineRule="auto"/>
              <w:jc w:val="center"/>
              <w:rPr>
                <w:lang w:bidi="ar-EG"/>
              </w:rPr>
            </w:pPr>
            <w:r w:rsidRPr="005751A0">
              <w:rPr>
                <w:lang w:bidi="ar-EG"/>
              </w:rPr>
              <w:t>15</w:t>
            </w:r>
          </w:p>
        </w:tc>
        <w:tc>
          <w:tcPr>
            <w:tcW w:w="1689" w:type="dxa"/>
            <w:shd w:val="clear" w:color="000000" w:fill="FFFFFF"/>
            <w:vAlign w:val="center"/>
            <w:hideMark/>
          </w:tcPr>
          <w:p w14:paraId="5DB316E3"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6E91B02A" w14:textId="77777777" w:rsidTr="00F00110">
        <w:trPr>
          <w:cantSplit/>
          <w:jc w:val="center"/>
        </w:trPr>
        <w:tc>
          <w:tcPr>
            <w:tcW w:w="3089" w:type="dxa"/>
            <w:shd w:val="clear" w:color="000000" w:fill="FFFFFF"/>
            <w:vAlign w:val="center"/>
            <w:hideMark/>
          </w:tcPr>
          <w:p w14:paraId="275FBACC" w14:textId="77777777" w:rsidR="005751A0" w:rsidRPr="005751A0" w:rsidRDefault="005751A0" w:rsidP="00250F09">
            <w:pPr>
              <w:pStyle w:val="Tabletext"/>
              <w:bidi/>
              <w:rPr>
                <w:b/>
                <w:bCs/>
                <w:lang w:bidi="ar-EG"/>
              </w:rPr>
            </w:pPr>
            <w:r w:rsidRPr="005751A0">
              <w:rPr>
                <w:rFonts w:hint="cs"/>
                <w:b/>
                <w:bCs/>
                <w:rtl/>
              </w:rPr>
              <w:t>رواندا</w:t>
            </w:r>
          </w:p>
        </w:tc>
        <w:tc>
          <w:tcPr>
            <w:tcW w:w="1688" w:type="dxa"/>
            <w:shd w:val="clear" w:color="000000" w:fill="FFFFFF"/>
            <w:noWrap/>
            <w:vAlign w:val="bottom"/>
            <w:hideMark/>
          </w:tcPr>
          <w:p w14:paraId="1E8DE8D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4529896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6589B27F" w14:textId="77777777" w:rsidR="005751A0" w:rsidRPr="005751A0" w:rsidRDefault="005751A0" w:rsidP="00943FAE">
            <w:pPr>
              <w:pStyle w:val="Tabletext"/>
              <w:bidi/>
              <w:spacing w:before="40" w:after="40" w:line="240" w:lineRule="auto"/>
              <w:jc w:val="center"/>
              <w:rPr>
                <w:lang w:bidi="ar-EG"/>
              </w:rPr>
            </w:pPr>
          </w:p>
        </w:tc>
      </w:tr>
      <w:tr w:rsidR="005751A0" w:rsidRPr="005751A0" w14:paraId="570EAF76" w14:textId="77777777" w:rsidTr="00F00110">
        <w:trPr>
          <w:cantSplit/>
          <w:jc w:val="center"/>
        </w:trPr>
        <w:tc>
          <w:tcPr>
            <w:tcW w:w="3089" w:type="dxa"/>
            <w:shd w:val="clear" w:color="000000" w:fill="FFFFFF"/>
            <w:vAlign w:val="center"/>
            <w:hideMark/>
          </w:tcPr>
          <w:p w14:paraId="66202907" w14:textId="77777777" w:rsidR="005751A0" w:rsidRPr="005751A0" w:rsidRDefault="005751A0" w:rsidP="00250F09">
            <w:pPr>
              <w:pStyle w:val="Tabletext"/>
              <w:bidi/>
              <w:rPr>
                <w:b/>
                <w:bCs/>
                <w:lang w:bidi="ar-EG"/>
              </w:rPr>
            </w:pPr>
            <w:r w:rsidRPr="005751A0">
              <w:rPr>
                <w:rFonts w:hint="cs"/>
                <w:b/>
                <w:bCs/>
                <w:rtl/>
              </w:rPr>
              <w:t>سانت كيتس ونيفيس</w:t>
            </w:r>
          </w:p>
        </w:tc>
        <w:tc>
          <w:tcPr>
            <w:tcW w:w="1688" w:type="dxa"/>
            <w:shd w:val="clear" w:color="000000" w:fill="FFFFFF"/>
            <w:noWrap/>
            <w:vAlign w:val="bottom"/>
            <w:hideMark/>
          </w:tcPr>
          <w:p w14:paraId="7AD2CF6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046C794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5075ECEA" w14:textId="77777777" w:rsidR="005751A0" w:rsidRPr="005751A0" w:rsidRDefault="005751A0" w:rsidP="00943FAE">
            <w:pPr>
              <w:pStyle w:val="Tabletext"/>
              <w:bidi/>
              <w:spacing w:before="40" w:after="40" w:line="240" w:lineRule="auto"/>
              <w:jc w:val="center"/>
              <w:rPr>
                <w:lang w:bidi="ar-EG"/>
              </w:rPr>
            </w:pPr>
          </w:p>
        </w:tc>
      </w:tr>
      <w:tr w:rsidR="005751A0" w:rsidRPr="005751A0" w14:paraId="3EE1D624" w14:textId="77777777" w:rsidTr="00F00110">
        <w:trPr>
          <w:cantSplit/>
          <w:jc w:val="center"/>
        </w:trPr>
        <w:tc>
          <w:tcPr>
            <w:tcW w:w="3089" w:type="dxa"/>
            <w:shd w:val="clear" w:color="000000" w:fill="FFFFFF"/>
            <w:vAlign w:val="center"/>
            <w:hideMark/>
          </w:tcPr>
          <w:p w14:paraId="696E35A1" w14:textId="77777777" w:rsidR="005751A0" w:rsidRPr="005751A0" w:rsidRDefault="005751A0" w:rsidP="00250F09">
            <w:pPr>
              <w:pStyle w:val="Tabletext"/>
              <w:bidi/>
              <w:rPr>
                <w:b/>
                <w:bCs/>
                <w:lang w:bidi="ar-EG"/>
              </w:rPr>
            </w:pPr>
            <w:r w:rsidRPr="005751A0">
              <w:rPr>
                <w:rFonts w:hint="cs"/>
                <w:b/>
                <w:bCs/>
                <w:rtl/>
              </w:rPr>
              <w:t>سانت لوسيا</w:t>
            </w:r>
          </w:p>
        </w:tc>
        <w:tc>
          <w:tcPr>
            <w:tcW w:w="1688" w:type="dxa"/>
            <w:shd w:val="clear" w:color="000000" w:fill="FFFFFF"/>
            <w:noWrap/>
            <w:vAlign w:val="bottom"/>
            <w:hideMark/>
          </w:tcPr>
          <w:p w14:paraId="440C53A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27F30D2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324C944B" w14:textId="77777777" w:rsidR="005751A0" w:rsidRPr="005751A0" w:rsidRDefault="005751A0" w:rsidP="00943FAE">
            <w:pPr>
              <w:pStyle w:val="Tabletext"/>
              <w:bidi/>
              <w:spacing w:before="40" w:after="40" w:line="240" w:lineRule="auto"/>
              <w:jc w:val="center"/>
              <w:rPr>
                <w:lang w:bidi="ar-EG"/>
              </w:rPr>
            </w:pPr>
          </w:p>
        </w:tc>
      </w:tr>
      <w:tr w:rsidR="005751A0" w:rsidRPr="005751A0" w14:paraId="34351A70" w14:textId="77777777" w:rsidTr="00F00110">
        <w:trPr>
          <w:cantSplit/>
          <w:jc w:val="center"/>
        </w:trPr>
        <w:tc>
          <w:tcPr>
            <w:tcW w:w="3089" w:type="dxa"/>
            <w:shd w:val="clear" w:color="000000" w:fill="FFFFFF"/>
            <w:vAlign w:val="center"/>
            <w:hideMark/>
          </w:tcPr>
          <w:p w14:paraId="78E0F532" w14:textId="77777777" w:rsidR="005751A0" w:rsidRPr="005751A0" w:rsidRDefault="005751A0" w:rsidP="00250F09">
            <w:pPr>
              <w:pStyle w:val="Tabletext"/>
              <w:bidi/>
              <w:rPr>
                <w:b/>
                <w:bCs/>
                <w:lang w:bidi="ar-EG"/>
              </w:rPr>
            </w:pPr>
            <w:r w:rsidRPr="005751A0">
              <w:rPr>
                <w:rFonts w:hint="cs"/>
                <w:b/>
                <w:bCs/>
                <w:rtl/>
              </w:rPr>
              <w:t>سانت فنسنت وجزر غرينادين</w:t>
            </w:r>
          </w:p>
        </w:tc>
        <w:tc>
          <w:tcPr>
            <w:tcW w:w="1688" w:type="dxa"/>
            <w:shd w:val="clear" w:color="000000" w:fill="FFFFFF"/>
            <w:noWrap/>
            <w:vAlign w:val="bottom"/>
            <w:hideMark/>
          </w:tcPr>
          <w:p w14:paraId="692B825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453505B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1E295F2E" w14:textId="77777777" w:rsidR="005751A0" w:rsidRPr="005751A0" w:rsidRDefault="005751A0" w:rsidP="00943FAE">
            <w:pPr>
              <w:pStyle w:val="Tabletext"/>
              <w:bidi/>
              <w:spacing w:before="40" w:after="40" w:line="240" w:lineRule="auto"/>
              <w:jc w:val="center"/>
              <w:rPr>
                <w:lang w:bidi="ar-EG"/>
              </w:rPr>
            </w:pPr>
          </w:p>
        </w:tc>
      </w:tr>
      <w:tr w:rsidR="005751A0" w:rsidRPr="005751A0" w14:paraId="77680D23" w14:textId="77777777" w:rsidTr="00F00110">
        <w:trPr>
          <w:cantSplit/>
          <w:jc w:val="center"/>
        </w:trPr>
        <w:tc>
          <w:tcPr>
            <w:tcW w:w="3089" w:type="dxa"/>
            <w:shd w:val="clear" w:color="000000" w:fill="FFFFFF"/>
            <w:vAlign w:val="center"/>
            <w:hideMark/>
          </w:tcPr>
          <w:p w14:paraId="74441366" w14:textId="77777777" w:rsidR="005751A0" w:rsidRPr="005751A0" w:rsidRDefault="005751A0" w:rsidP="00250F09">
            <w:pPr>
              <w:pStyle w:val="Tabletext"/>
              <w:bidi/>
              <w:rPr>
                <w:b/>
                <w:bCs/>
                <w:lang w:bidi="ar-EG"/>
              </w:rPr>
            </w:pPr>
            <w:r w:rsidRPr="005751A0">
              <w:rPr>
                <w:rFonts w:hint="cs"/>
                <w:b/>
                <w:bCs/>
                <w:rtl/>
              </w:rPr>
              <w:t>ساموا</w:t>
            </w:r>
          </w:p>
        </w:tc>
        <w:tc>
          <w:tcPr>
            <w:tcW w:w="1688" w:type="dxa"/>
            <w:shd w:val="clear" w:color="000000" w:fill="FFFFFF"/>
            <w:noWrap/>
            <w:vAlign w:val="bottom"/>
            <w:hideMark/>
          </w:tcPr>
          <w:p w14:paraId="72A932A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6009219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595A4724" w14:textId="77777777" w:rsidR="005751A0" w:rsidRPr="005751A0" w:rsidRDefault="005751A0" w:rsidP="00943FAE">
            <w:pPr>
              <w:pStyle w:val="Tabletext"/>
              <w:bidi/>
              <w:spacing w:before="40" w:after="40" w:line="240" w:lineRule="auto"/>
              <w:jc w:val="center"/>
              <w:rPr>
                <w:lang w:bidi="ar-EG"/>
              </w:rPr>
            </w:pPr>
          </w:p>
        </w:tc>
      </w:tr>
      <w:tr w:rsidR="005751A0" w:rsidRPr="005751A0" w14:paraId="536FAEA2" w14:textId="77777777" w:rsidTr="00F00110">
        <w:trPr>
          <w:cantSplit/>
          <w:jc w:val="center"/>
        </w:trPr>
        <w:tc>
          <w:tcPr>
            <w:tcW w:w="3089" w:type="dxa"/>
            <w:shd w:val="clear" w:color="000000" w:fill="FFFFFF"/>
            <w:vAlign w:val="center"/>
            <w:hideMark/>
          </w:tcPr>
          <w:p w14:paraId="6DCCE87B" w14:textId="77777777" w:rsidR="005751A0" w:rsidRPr="005751A0" w:rsidRDefault="005751A0" w:rsidP="00250F09">
            <w:pPr>
              <w:pStyle w:val="Tabletext"/>
              <w:bidi/>
              <w:rPr>
                <w:b/>
                <w:bCs/>
                <w:lang w:bidi="ar-EG"/>
              </w:rPr>
            </w:pPr>
            <w:r w:rsidRPr="005751A0">
              <w:rPr>
                <w:rFonts w:hint="cs"/>
                <w:b/>
                <w:bCs/>
                <w:rtl/>
              </w:rPr>
              <w:t>سان مارينو</w:t>
            </w:r>
          </w:p>
        </w:tc>
        <w:tc>
          <w:tcPr>
            <w:tcW w:w="1688" w:type="dxa"/>
            <w:shd w:val="clear" w:color="000000" w:fill="FFFFFF"/>
            <w:noWrap/>
            <w:vAlign w:val="bottom"/>
            <w:hideMark/>
          </w:tcPr>
          <w:p w14:paraId="68FF9EC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317A5DD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E6F6B2F" w14:textId="77777777" w:rsidR="005751A0" w:rsidRPr="005751A0" w:rsidRDefault="005751A0" w:rsidP="00943FAE">
            <w:pPr>
              <w:pStyle w:val="Tabletext"/>
              <w:bidi/>
              <w:spacing w:before="40" w:after="40" w:line="240" w:lineRule="auto"/>
              <w:jc w:val="center"/>
              <w:rPr>
                <w:lang w:bidi="ar-EG"/>
              </w:rPr>
            </w:pPr>
          </w:p>
        </w:tc>
      </w:tr>
      <w:tr w:rsidR="005751A0" w:rsidRPr="005751A0" w14:paraId="5F945D19" w14:textId="77777777" w:rsidTr="00F00110">
        <w:trPr>
          <w:cantSplit/>
          <w:jc w:val="center"/>
        </w:trPr>
        <w:tc>
          <w:tcPr>
            <w:tcW w:w="3089" w:type="dxa"/>
            <w:shd w:val="clear" w:color="000000" w:fill="FFFFFF"/>
            <w:vAlign w:val="center"/>
            <w:hideMark/>
          </w:tcPr>
          <w:p w14:paraId="7E8B5E68" w14:textId="77777777" w:rsidR="005751A0" w:rsidRPr="005751A0" w:rsidRDefault="005751A0" w:rsidP="00250F09">
            <w:pPr>
              <w:pStyle w:val="Tabletext"/>
              <w:bidi/>
              <w:rPr>
                <w:b/>
                <w:bCs/>
                <w:lang w:bidi="ar-EG"/>
              </w:rPr>
            </w:pPr>
            <w:r w:rsidRPr="005751A0">
              <w:rPr>
                <w:rFonts w:hint="cs"/>
                <w:b/>
                <w:bCs/>
                <w:rtl/>
              </w:rPr>
              <w:t>سان تومي وبرينسيبي</w:t>
            </w:r>
          </w:p>
        </w:tc>
        <w:tc>
          <w:tcPr>
            <w:tcW w:w="1688" w:type="dxa"/>
            <w:shd w:val="clear" w:color="000000" w:fill="FFFFFF"/>
            <w:noWrap/>
            <w:vAlign w:val="bottom"/>
            <w:hideMark/>
          </w:tcPr>
          <w:p w14:paraId="43B1A8A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119FE5A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3E3A59D0" w14:textId="77777777" w:rsidR="005751A0" w:rsidRPr="005751A0" w:rsidRDefault="005751A0" w:rsidP="00943FAE">
            <w:pPr>
              <w:pStyle w:val="Tabletext"/>
              <w:bidi/>
              <w:spacing w:before="40" w:after="40" w:line="240" w:lineRule="auto"/>
              <w:jc w:val="center"/>
              <w:rPr>
                <w:lang w:bidi="ar-EG"/>
              </w:rPr>
            </w:pPr>
          </w:p>
        </w:tc>
      </w:tr>
      <w:tr w:rsidR="005751A0" w:rsidRPr="005751A0" w14:paraId="137AB2FF" w14:textId="77777777" w:rsidTr="00F00110">
        <w:trPr>
          <w:cantSplit/>
          <w:jc w:val="center"/>
        </w:trPr>
        <w:tc>
          <w:tcPr>
            <w:tcW w:w="3089" w:type="dxa"/>
            <w:shd w:val="clear" w:color="000000" w:fill="CCCCFF"/>
            <w:vAlign w:val="center"/>
            <w:hideMark/>
          </w:tcPr>
          <w:p w14:paraId="59C46E6F" w14:textId="77777777" w:rsidR="005751A0" w:rsidRPr="005751A0" w:rsidRDefault="005751A0" w:rsidP="00250F09">
            <w:pPr>
              <w:pStyle w:val="Tabletext"/>
              <w:bidi/>
              <w:rPr>
                <w:b/>
                <w:bCs/>
                <w:lang w:bidi="ar-EG"/>
              </w:rPr>
            </w:pPr>
            <w:r w:rsidRPr="005751A0">
              <w:rPr>
                <w:rFonts w:hint="cs"/>
                <w:b/>
                <w:bCs/>
                <w:rtl/>
              </w:rPr>
              <w:t>المملكة العربية السعودية</w:t>
            </w:r>
          </w:p>
        </w:tc>
        <w:tc>
          <w:tcPr>
            <w:tcW w:w="1688" w:type="dxa"/>
            <w:shd w:val="clear" w:color="000000" w:fill="FFFFFF"/>
            <w:noWrap/>
            <w:vAlign w:val="bottom"/>
            <w:hideMark/>
          </w:tcPr>
          <w:p w14:paraId="5FCD76CF" w14:textId="77777777" w:rsidR="005751A0" w:rsidRPr="005751A0" w:rsidRDefault="005751A0" w:rsidP="00943FAE">
            <w:pPr>
              <w:pStyle w:val="Tabletext"/>
              <w:bidi/>
              <w:spacing w:before="40" w:after="40" w:line="240" w:lineRule="auto"/>
              <w:jc w:val="center"/>
              <w:rPr>
                <w:lang w:bidi="ar-EG"/>
              </w:rPr>
            </w:pPr>
            <w:r w:rsidRPr="005751A0">
              <w:rPr>
                <w:lang w:bidi="ar-EG"/>
              </w:rPr>
              <w:t>13</w:t>
            </w:r>
          </w:p>
        </w:tc>
        <w:tc>
          <w:tcPr>
            <w:tcW w:w="1689" w:type="dxa"/>
            <w:shd w:val="clear" w:color="000000" w:fill="FFFFFF"/>
            <w:vAlign w:val="bottom"/>
            <w:hideMark/>
          </w:tcPr>
          <w:p w14:paraId="6853BEE9" w14:textId="77777777" w:rsidR="005751A0" w:rsidRPr="005751A0" w:rsidRDefault="005751A0" w:rsidP="00943FAE">
            <w:pPr>
              <w:pStyle w:val="Tabletext"/>
              <w:bidi/>
              <w:spacing w:before="40" w:after="40" w:line="240" w:lineRule="auto"/>
              <w:jc w:val="center"/>
              <w:rPr>
                <w:lang w:bidi="ar-EG"/>
              </w:rPr>
            </w:pPr>
            <w:r w:rsidRPr="005751A0">
              <w:rPr>
                <w:lang w:bidi="ar-EG"/>
              </w:rPr>
              <w:t>13</w:t>
            </w:r>
          </w:p>
        </w:tc>
        <w:tc>
          <w:tcPr>
            <w:tcW w:w="1689" w:type="dxa"/>
            <w:shd w:val="clear" w:color="000000" w:fill="FFFFFF"/>
            <w:vAlign w:val="center"/>
            <w:hideMark/>
          </w:tcPr>
          <w:p w14:paraId="6FCFD712"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40EE570B" w14:textId="77777777" w:rsidTr="00F00110">
        <w:trPr>
          <w:cantSplit/>
          <w:jc w:val="center"/>
        </w:trPr>
        <w:tc>
          <w:tcPr>
            <w:tcW w:w="3089" w:type="dxa"/>
            <w:shd w:val="clear" w:color="000000" w:fill="FFFFFF"/>
            <w:vAlign w:val="center"/>
            <w:hideMark/>
          </w:tcPr>
          <w:p w14:paraId="65319203" w14:textId="77777777" w:rsidR="005751A0" w:rsidRPr="005751A0" w:rsidRDefault="005751A0" w:rsidP="00250F09">
            <w:pPr>
              <w:pStyle w:val="Tabletext"/>
              <w:bidi/>
              <w:rPr>
                <w:b/>
                <w:bCs/>
                <w:lang w:bidi="ar-EG"/>
              </w:rPr>
            </w:pPr>
            <w:r w:rsidRPr="005751A0">
              <w:rPr>
                <w:rFonts w:hint="cs"/>
                <w:b/>
                <w:bCs/>
                <w:rtl/>
              </w:rPr>
              <w:t>السنغال</w:t>
            </w:r>
          </w:p>
        </w:tc>
        <w:tc>
          <w:tcPr>
            <w:tcW w:w="1688" w:type="dxa"/>
            <w:shd w:val="clear" w:color="000000" w:fill="FFFFFF"/>
            <w:noWrap/>
            <w:vAlign w:val="bottom"/>
            <w:hideMark/>
          </w:tcPr>
          <w:p w14:paraId="39BB71D4"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noWrap/>
            <w:vAlign w:val="bottom"/>
            <w:hideMark/>
          </w:tcPr>
          <w:p w14:paraId="670AABB4"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1F6A027E" w14:textId="77777777" w:rsidR="005751A0" w:rsidRPr="005751A0" w:rsidRDefault="005751A0" w:rsidP="00943FAE">
            <w:pPr>
              <w:pStyle w:val="Tabletext"/>
              <w:bidi/>
              <w:spacing w:before="40" w:after="40" w:line="240" w:lineRule="auto"/>
              <w:jc w:val="center"/>
              <w:rPr>
                <w:lang w:bidi="ar-EG"/>
              </w:rPr>
            </w:pPr>
          </w:p>
        </w:tc>
      </w:tr>
      <w:tr w:rsidR="005751A0" w:rsidRPr="005751A0" w14:paraId="0339819A" w14:textId="77777777" w:rsidTr="00F00110">
        <w:trPr>
          <w:cantSplit/>
          <w:jc w:val="center"/>
        </w:trPr>
        <w:tc>
          <w:tcPr>
            <w:tcW w:w="3089" w:type="dxa"/>
            <w:shd w:val="clear" w:color="000000" w:fill="FFFFFF"/>
            <w:vAlign w:val="center"/>
            <w:hideMark/>
          </w:tcPr>
          <w:p w14:paraId="128E0E7A" w14:textId="77777777" w:rsidR="005751A0" w:rsidRPr="005751A0" w:rsidRDefault="005751A0" w:rsidP="00250F09">
            <w:pPr>
              <w:pStyle w:val="Tabletext"/>
              <w:bidi/>
              <w:rPr>
                <w:b/>
                <w:bCs/>
                <w:lang w:bidi="ar-EG"/>
              </w:rPr>
            </w:pPr>
            <w:r w:rsidRPr="005751A0">
              <w:rPr>
                <w:rFonts w:hint="cs"/>
                <w:b/>
                <w:bCs/>
                <w:rtl/>
              </w:rPr>
              <w:t>صربيا</w:t>
            </w:r>
          </w:p>
        </w:tc>
        <w:tc>
          <w:tcPr>
            <w:tcW w:w="1688" w:type="dxa"/>
            <w:shd w:val="clear" w:color="000000" w:fill="FFFFFF"/>
            <w:noWrap/>
            <w:vAlign w:val="bottom"/>
            <w:hideMark/>
          </w:tcPr>
          <w:p w14:paraId="6ECE0AC0"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717F5CE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E1D4053" w14:textId="77777777" w:rsidR="005751A0" w:rsidRPr="005751A0" w:rsidRDefault="005751A0" w:rsidP="00943FAE">
            <w:pPr>
              <w:pStyle w:val="Tabletext"/>
              <w:bidi/>
              <w:spacing w:before="40" w:after="40" w:line="240" w:lineRule="auto"/>
              <w:jc w:val="center"/>
              <w:rPr>
                <w:lang w:bidi="ar-EG"/>
              </w:rPr>
            </w:pPr>
          </w:p>
        </w:tc>
      </w:tr>
      <w:tr w:rsidR="005751A0" w:rsidRPr="005751A0" w14:paraId="754EF410" w14:textId="77777777" w:rsidTr="00F00110">
        <w:trPr>
          <w:cantSplit/>
          <w:jc w:val="center"/>
        </w:trPr>
        <w:tc>
          <w:tcPr>
            <w:tcW w:w="3089" w:type="dxa"/>
            <w:shd w:val="clear" w:color="000000" w:fill="FFFFFF"/>
            <w:vAlign w:val="center"/>
            <w:hideMark/>
          </w:tcPr>
          <w:p w14:paraId="502DB56E" w14:textId="77777777" w:rsidR="005751A0" w:rsidRPr="005751A0" w:rsidRDefault="005751A0" w:rsidP="00250F09">
            <w:pPr>
              <w:pStyle w:val="Tabletext"/>
              <w:bidi/>
              <w:rPr>
                <w:b/>
                <w:bCs/>
                <w:lang w:bidi="ar-EG"/>
              </w:rPr>
            </w:pPr>
            <w:r w:rsidRPr="005751A0">
              <w:rPr>
                <w:rFonts w:hint="cs"/>
                <w:b/>
                <w:bCs/>
                <w:rtl/>
              </w:rPr>
              <w:t>سيشيل</w:t>
            </w:r>
          </w:p>
        </w:tc>
        <w:tc>
          <w:tcPr>
            <w:tcW w:w="1688" w:type="dxa"/>
            <w:shd w:val="clear" w:color="000000" w:fill="FFFFFF"/>
            <w:noWrap/>
            <w:vAlign w:val="bottom"/>
            <w:hideMark/>
          </w:tcPr>
          <w:p w14:paraId="0496178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0D125DD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14A7680A" w14:textId="77777777" w:rsidR="005751A0" w:rsidRPr="005751A0" w:rsidRDefault="005751A0" w:rsidP="00943FAE">
            <w:pPr>
              <w:pStyle w:val="Tabletext"/>
              <w:bidi/>
              <w:spacing w:before="40" w:after="40" w:line="240" w:lineRule="auto"/>
              <w:jc w:val="center"/>
              <w:rPr>
                <w:lang w:bidi="ar-EG"/>
              </w:rPr>
            </w:pPr>
          </w:p>
        </w:tc>
      </w:tr>
      <w:tr w:rsidR="005751A0" w:rsidRPr="005751A0" w14:paraId="19A4D69D" w14:textId="77777777" w:rsidTr="00F00110">
        <w:trPr>
          <w:cantSplit/>
          <w:jc w:val="center"/>
        </w:trPr>
        <w:tc>
          <w:tcPr>
            <w:tcW w:w="3089" w:type="dxa"/>
            <w:shd w:val="clear" w:color="000000" w:fill="FFFFFF"/>
            <w:vAlign w:val="center"/>
            <w:hideMark/>
          </w:tcPr>
          <w:p w14:paraId="70F5FEFF" w14:textId="77777777" w:rsidR="005751A0" w:rsidRPr="005751A0" w:rsidRDefault="005751A0" w:rsidP="00250F09">
            <w:pPr>
              <w:pStyle w:val="Tabletext"/>
              <w:bidi/>
              <w:rPr>
                <w:b/>
                <w:bCs/>
                <w:lang w:bidi="ar-EG"/>
              </w:rPr>
            </w:pPr>
            <w:r w:rsidRPr="005751A0">
              <w:rPr>
                <w:rFonts w:hint="cs"/>
                <w:b/>
                <w:bCs/>
                <w:rtl/>
              </w:rPr>
              <w:t>سيراليون</w:t>
            </w:r>
          </w:p>
        </w:tc>
        <w:tc>
          <w:tcPr>
            <w:tcW w:w="1688" w:type="dxa"/>
            <w:shd w:val="clear" w:color="000000" w:fill="FFFFFF"/>
            <w:noWrap/>
            <w:vAlign w:val="bottom"/>
            <w:hideMark/>
          </w:tcPr>
          <w:p w14:paraId="2844802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66F4902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vAlign w:val="center"/>
            <w:hideMark/>
          </w:tcPr>
          <w:p w14:paraId="4F4B5FBE" w14:textId="77777777" w:rsidR="005751A0" w:rsidRPr="005751A0" w:rsidRDefault="005751A0" w:rsidP="00943FAE">
            <w:pPr>
              <w:pStyle w:val="Tabletext"/>
              <w:bidi/>
              <w:spacing w:before="40" w:after="40" w:line="240" w:lineRule="auto"/>
              <w:jc w:val="center"/>
              <w:rPr>
                <w:lang w:bidi="ar-EG"/>
              </w:rPr>
            </w:pPr>
          </w:p>
        </w:tc>
      </w:tr>
      <w:tr w:rsidR="005751A0" w:rsidRPr="005751A0" w14:paraId="7538DBAA" w14:textId="77777777" w:rsidTr="00F00110">
        <w:trPr>
          <w:cantSplit/>
          <w:jc w:val="center"/>
        </w:trPr>
        <w:tc>
          <w:tcPr>
            <w:tcW w:w="3089" w:type="dxa"/>
            <w:shd w:val="clear" w:color="000000" w:fill="CCCCFF"/>
            <w:vAlign w:val="center"/>
            <w:hideMark/>
          </w:tcPr>
          <w:p w14:paraId="63CA0FA9" w14:textId="77777777" w:rsidR="005751A0" w:rsidRPr="005751A0" w:rsidRDefault="005751A0" w:rsidP="00250F09">
            <w:pPr>
              <w:pStyle w:val="Tabletext"/>
              <w:bidi/>
              <w:rPr>
                <w:b/>
                <w:bCs/>
                <w:lang w:bidi="ar-EG"/>
              </w:rPr>
            </w:pPr>
            <w:r w:rsidRPr="005751A0">
              <w:rPr>
                <w:rFonts w:hint="cs"/>
                <w:b/>
                <w:bCs/>
                <w:rtl/>
              </w:rPr>
              <w:t>سنغافورة</w:t>
            </w:r>
          </w:p>
        </w:tc>
        <w:tc>
          <w:tcPr>
            <w:tcW w:w="1688" w:type="dxa"/>
            <w:shd w:val="clear" w:color="000000" w:fill="FFFFFF"/>
            <w:vAlign w:val="bottom"/>
            <w:hideMark/>
          </w:tcPr>
          <w:p w14:paraId="59C7C34C"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bottom"/>
            <w:hideMark/>
          </w:tcPr>
          <w:p w14:paraId="5F9C32F1"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065B3CD1"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59C593BE" w14:textId="77777777" w:rsidTr="00F00110">
        <w:trPr>
          <w:cantSplit/>
          <w:jc w:val="center"/>
        </w:trPr>
        <w:tc>
          <w:tcPr>
            <w:tcW w:w="3089" w:type="dxa"/>
            <w:shd w:val="clear" w:color="000000" w:fill="FFFFFF"/>
            <w:vAlign w:val="center"/>
            <w:hideMark/>
          </w:tcPr>
          <w:p w14:paraId="214FFC60" w14:textId="77777777" w:rsidR="005751A0" w:rsidRPr="005751A0" w:rsidRDefault="005751A0" w:rsidP="00250F09">
            <w:pPr>
              <w:pStyle w:val="Tabletext"/>
              <w:bidi/>
              <w:rPr>
                <w:b/>
                <w:bCs/>
                <w:lang w:bidi="ar-EG"/>
              </w:rPr>
            </w:pPr>
            <w:r w:rsidRPr="005751A0">
              <w:rPr>
                <w:rFonts w:hint="cs"/>
                <w:b/>
                <w:bCs/>
                <w:rtl/>
              </w:rPr>
              <w:lastRenderedPageBreak/>
              <w:t>سلوفاكيا</w:t>
            </w:r>
          </w:p>
        </w:tc>
        <w:tc>
          <w:tcPr>
            <w:tcW w:w="1688" w:type="dxa"/>
            <w:shd w:val="clear" w:color="000000" w:fill="FFFFFF"/>
            <w:vAlign w:val="bottom"/>
            <w:hideMark/>
          </w:tcPr>
          <w:p w14:paraId="1491ACD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bottom"/>
            <w:hideMark/>
          </w:tcPr>
          <w:p w14:paraId="33A0964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32B1603B" w14:textId="77777777" w:rsidR="005751A0" w:rsidRPr="005751A0" w:rsidRDefault="005751A0" w:rsidP="00943FAE">
            <w:pPr>
              <w:pStyle w:val="Tabletext"/>
              <w:bidi/>
              <w:spacing w:before="40" w:after="40" w:line="240" w:lineRule="auto"/>
              <w:jc w:val="center"/>
              <w:rPr>
                <w:lang w:bidi="ar-EG"/>
              </w:rPr>
            </w:pPr>
          </w:p>
        </w:tc>
      </w:tr>
      <w:tr w:rsidR="005751A0" w:rsidRPr="005751A0" w14:paraId="68B57AB8" w14:textId="77777777" w:rsidTr="00F00110">
        <w:trPr>
          <w:cantSplit/>
          <w:jc w:val="center"/>
        </w:trPr>
        <w:tc>
          <w:tcPr>
            <w:tcW w:w="3089" w:type="dxa"/>
            <w:shd w:val="clear" w:color="000000" w:fill="FFFFFF"/>
            <w:vAlign w:val="center"/>
            <w:hideMark/>
          </w:tcPr>
          <w:p w14:paraId="0BC1D7D6" w14:textId="77777777" w:rsidR="005751A0" w:rsidRPr="005751A0" w:rsidRDefault="005751A0" w:rsidP="00250F09">
            <w:pPr>
              <w:pStyle w:val="Tabletext"/>
              <w:bidi/>
              <w:rPr>
                <w:b/>
                <w:bCs/>
                <w:lang w:bidi="ar-EG"/>
              </w:rPr>
            </w:pPr>
            <w:r w:rsidRPr="005751A0">
              <w:rPr>
                <w:rFonts w:hint="cs"/>
                <w:b/>
                <w:bCs/>
                <w:rtl/>
              </w:rPr>
              <w:t>سلوفينيا</w:t>
            </w:r>
          </w:p>
        </w:tc>
        <w:tc>
          <w:tcPr>
            <w:tcW w:w="1688" w:type="dxa"/>
            <w:shd w:val="clear" w:color="000000" w:fill="FFFFFF"/>
            <w:vAlign w:val="bottom"/>
            <w:hideMark/>
          </w:tcPr>
          <w:p w14:paraId="2681F13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621018A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1E8ED607" w14:textId="77777777" w:rsidR="005751A0" w:rsidRPr="005751A0" w:rsidRDefault="005751A0" w:rsidP="00943FAE">
            <w:pPr>
              <w:pStyle w:val="Tabletext"/>
              <w:bidi/>
              <w:spacing w:before="40" w:after="40" w:line="240" w:lineRule="auto"/>
              <w:jc w:val="center"/>
              <w:rPr>
                <w:lang w:bidi="ar-EG"/>
              </w:rPr>
            </w:pPr>
          </w:p>
        </w:tc>
      </w:tr>
      <w:tr w:rsidR="005751A0" w:rsidRPr="005751A0" w14:paraId="10BFCBC1" w14:textId="77777777" w:rsidTr="00F00110">
        <w:trPr>
          <w:cantSplit/>
          <w:jc w:val="center"/>
        </w:trPr>
        <w:tc>
          <w:tcPr>
            <w:tcW w:w="3089" w:type="dxa"/>
            <w:shd w:val="clear" w:color="000000" w:fill="FFFFFF"/>
            <w:vAlign w:val="center"/>
            <w:hideMark/>
          </w:tcPr>
          <w:p w14:paraId="1531DD2E" w14:textId="77777777" w:rsidR="005751A0" w:rsidRPr="005751A0" w:rsidRDefault="005751A0" w:rsidP="00250F09">
            <w:pPr>
              <w:pStyle w:val="Tabletext"/>
              <w:bidi/>
              <w:rPr>
                <w:b/>
                <w:bCs/>
                <w:lang w:bidi="ar-EG"/>
              </w:rPr>
            </w:pPr>
            <w:r w:rsidRPr="005751A0">
              <w:rPr>
                <w:rFonts w:hint="cs"/>
                <w:b/>
                <w:bCs/>
                <w:rtl/>
              </w:rPr>
              <w:t>جزر سليمان</w:t>
            </w:r>
          </w:p>
        </w:tc>
        <w:tc>
          <w:tcPr>
            <w:tcW w:w="1688" w:type="dxa"/>
            <w:shd w:val="clear" w:color="000000" w:fill="FFFFFF"/>
            <w:noWrap/>
            <w:vAlign w:val="bottom"/>
            <w:hideMark/>
          </w:tcPr>
          <w:p w14:paraId="34FEFC9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352DD0C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39AF2F8B" w14:textId="77777777" w:rsidR="005751A0" w:rsidRPr="005751A0" w:rsidRDefault="005751A0" w:rsidP="00943FAE">
            <w:pPr>
              <w:pStyle w:val="Tabletext"/>
              <w:bidi/>
              <w:spacing w:before="40" w:after="40" w:line="240" w:lineRule="auto"/>
              <w:jc w:val="center"/>
              <w:rPr>
                <w:lang w:bidi="ar-EG"/>
              </w:rPr>
            </w:pPr>
          </w:p>
        </w:tc>
      </w:tr>
      <w:tr w:rsidR="005751A0" w:rsidRPr="005751A0" w14:paraId="3ED76D9E" w14:textId="77777777" w:rsidTr="00F00110">
        <w:trPr>
          <w:cantSplit/>
          <w:jc w:val="center"/>
        </w:trPr>
        <w:tc>
          <w:tcPr>
            <w:tcW w:w="3089" w:type="dxa"/>
            <w:shd w:val="clear" w:color="000000" w:fill="FFFFFF"/>
            <w:vAlign w:val="center"/>
            <w:hideMark/>
          </w:tcPr>
          <w:p w14:paraId="28F85FF1" w14:textId="77777777" w:rsidR="005751A0" w:rsidRPr="005751A0" w:rsidRDefault="005751A0" w:rsidP="00250F09">
            <w:pPr>
              <w:pStyle w:val="Tabletext"/>
              <w:bidi/>
              <w:rPr>
                <w:b/>
                <w:bCs/>
                <w:lang w:bidi="ar-EG"/>
              </w:rPr>
            </w:pPr>
            <w:r w:rsidRPr="005751A0">
              <w:rPr>
                <w:rFonts w:hint="cs"/>
                <w:b/>
                <w:bCs/>
                <w:rtl/>
              </w:rPr>
              <w:t>الصومال</w:t>
            </w:r>
          </w:p>
        </w:tc>
        <w:tc>
          <w:tcPr>
            <w:tcW w:w="1688" w:type="dxa"/>
            <w:shd w:val="clear" w:color="000000" w:fill="FFFFFF"/>
            <w:noWrap/>
            <w:vAlign w:val="bottom"/>
            <w:hideMark/>
          </w:tcPr>
          <w:p w14:paraId="5B85563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2548BE7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72BFB032" w14:textId="77777777" w:rsidR="005751A0" w:rsidRPr="005751A0" w:rsidRDefault="005751A0" w:rsidP="00943FAE">
            <w:pPr>
              <w:pStyle w:val="Tabletext"/>
              <w:bidi/>
              <w:spacing w:before="40" w:after="40" w:line="240" w:lineRule="auto"/>
              <w:jc w:val="center"/>
              <w:rPr>
                <w:lang w:bidi="ar-EG"/>
              </w:rPr>
            </w:pPr>
          </w:p>
        </w:tc>
      </w:tr>
      <w:tr w:rsidR="005751A0" w:rsidRPr="005751A0" w14:paraId="54606455" w14:textId="77777777" w:rsidTr="00F00110">
        <w:trPr>
          <w:cantSplit/>
          <w:jc w:val="center"/>
        </w:trPr>
        <w:tc>
          <w:tcPr>
            <w:tcW w:w="3089" w:type="dxa"/>
            <w:shd w:val="clear" w:color="000000" w:fill="FFFFFF"/>
            <w:vAlign w:val="center"/>
            <w:hideMark/>
          </w:tcPr>
          <w:p w14:paraId="69951F30" w14:textId="77777777" w:rsidR="005751A0" w:rsidRPr="005751A0" w:rsidRDefault="005751A0" w:rsidP="00250F09">
            <w:pPr>
              <w:pStyle w:val="Tabletext"/>
              <w:bidi/>
              <w:rPr>
                <w:b/>
                <w:bCs/>
                <w:lang w:bidi="ar-EG"/>
              </w:rPr>
            </w:pPr>
            <w:r w:rsidRPr="005751A0">
              <w:rPr>
                <w:rFonts w:hint="cs"/>
                <w:b/>
                <w:bCs/>
                <w:rtl/>
              </w:rPr>
              <w:t>جنوب إفريقيا</w:t>
            </w:r>
          </w:p>
        </w:tc>
        <w:tc>
          <w:tcPr>
            <w:tcW w:w="1688" w:type="dxa"/>
            <w:shd w:val="clear" w:color="000000" w:fill="FFFFFF"/>
            <w:noWrap/>
            <w:vAlign w:val="bottom"/>
            <w:hideMark/>
          </w:tcPr>
          <w:p w14:paraId="18DA57A5" w14:textId="77777777" w:rsidR="005751A0" w:rsidRPr="005751A0" w:rsidRDefault="005751A0" w:rsidP="00943FAE">
            <w:pPr>
              <w:pStyle w:val="Tabletext"/>
              <w:bidi/>
              <w:spacing w:before="40" w:after="40" w:line="240" w:lineRule="auto"/>
              <w:jc w:val="center"/>
              <w:rPr>
                <w:lang w:bidi="ar-EG"/>
              </w:rPr>
            </w:pPr>
            <w:r w:rsidRPr="005751A0">
              <w:rPr>
                <w:lang w:bidi="ar-EG"/>
              </w:rPr>
              <w:t>4</w:t>
            </w:r>
          </w:p>
        </w:tc>
        <w:tc>
          <w:tcPr>
            <w:tcW w:w="1689" w:type="dxa"/>
            <w:shd w:val="clear" w:color="000000" w:fill="FFFFFF"/>
            <w:noWrap/>
            <w:vAlign w:val="bottom"/>
            <w:hideMark/>
          </w:tcPr>
          <w:p w14:paraId="0B611B4D" w14:textId="77777777" w:rsidR="005751A0" w:rsidRPr="005751A0" w:rsidRDefault="005751A0" w:rsidP="00943FAE">
            <w:pPr>
              <w:pStyle w:val="Tabletext"/>
              <w:bidi/>
              <w:spacing w:before="40" w:after="40" w:line="240" w:lineRule="auto"/>
              <w:jc w:val="center"/>
              <w:rPr>
                <w:lang w:bidi="ar-EG"/>
              </w:rPr>
            </w:pPr>
            <w:r w:rsidRPr="005751A0">
              <w:rPr>
                <w:lang w:bidi="ar-EG"/>
              </w:rPr>
              <w:t>4</w:t>
            </w:r>
          </w:p>
        </w:tc>
        <w:tc>
          <w:tcPr>
            <w:tcW w:w="1689" w:type="dxa"/>
            <w:shd w:val="clear" w:color="000000" w:fill="FFFFFF"/>
            <w:vAlign w:val="center"/>
            <w:hideMark/>
          </w:tcPr>
          <w:p w14:paraId="276121F4" w14:textId="77777777" w:rsidR="005751A0" w:rsidRPr="005751A0" w:rsidRDefault="005751A0" w:rsidP="00943FAE">
            <w:pPr>
              <w:pStyle w:val="Tabletext"/>
              <w:bidi/>
              <w:spacing w:before="40" w:after="40" w:line="240" w:lineRule="auto"/>
              <w:jc w:val="center"/>
              <w:rPr>
                <w:lang w:bidi="ar-EG"/>
              </w:rPr>
            </w:pPr>
          </w:p>
        </w:tc>
      </w:tr>
      <w:tr w:rsidR="005751A0" w:rsidRPr="005751A0" w14:paraId="766D1BCD" w14:textId="77777777" w:rsidTr="00F00110">
        <w:trPr>
          <w:cantSplit/>
          <w:jc w:val="center"/>
        </w:trPr>
        <w:tc>
          <w:tcPr>
            <w:tcW w:w="3089" w:type="dxa"/>
            <w:shd w:val="clear" w:color="000000" w:fill="FFFFFF"/>
            <w:vAlign w:val="center"/>
            <w:hideMark/>
          </w:tcPr>
          <w:p w14:paraId="10F5F0CA" w14:textId="77777777" w:rsidR="005751A0" w:rsidRPr="005751A0" w:rsidRDefault="005751A0" w:rsidP="00250F09">
            <w:pPr>
              <w:pStyle w:val="Tabletext"/>
              <w:bidi/>
              <w:rPr>
                <w:b/>
                <w:bCs/>
                <w:lang w:bidi="ar-EG"/>
              </w:rPr>
            </w:pPr>
            <w:r w:rsidRPr="005751A0">
              <w:rPr>
                <w:rFonts w:hint="cs"/>
                <w:b/>
                <w:bCs/>
                <w:rtl/>
              </w:rPr>
              <w:t>جنوب السودان</w:t>
            </w:r>
          </w:p>
        </w:tc>
        <w:tc>
          <w:tcPr>
            <w:tcW w:w="1688" w:type="dxa"/>
            <w:shd w:val="clear" w:color="000000" w:fill="FFFFFF"/>
            <w:noWrap/>
            <w:vAlign w:val="bottom"/>
            <w:hideMark/>
          </w:tcPr>
          <w:p w14:paraId="46233C0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50C3307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6B27F19E" w14:textId="77777777" w:rsidR="005751A0" w:rsidRPr="005751A0" w:rsidRDefault="005751A0" w:rsidP="00943FAE">
            <w:pPr>
              <w:pStyle w:val="Tabletext"/>
              <w:bidi/>
              <w:spacing w:before="40" w:after="40" w:line="240" w:lineRule="auto"/>
              <w:jc w:val="center"/>
              <w:rPr>
                <w:lang w:bidi="ar-EG"/>
              </w:rPr>
            </w:pPr>
          </w:p>
        </w:tc>
      </w:tr>
      <w:tr w:rsidR="005751A0" w:rsidRPr="005751A0" w14:paraId="6D4F333A" w14:textId="77777777" w:rsidTr="00F00110">
        <w:trPr>
          <w:cantSplit/>
          <w:jc w:val="center"/>
        </w:trPr>
        <w:tc>
          <w:tcPr>
            <w:tcW w:w="3089" w:type="dxa"/>
            <w:shd w:val="clear" w:color="000000" w:fill="CCCCFF"/>
            <w:vAlign w:val="center"/>
            <w:hideMark/>
          </w:tcPr>
          <w:p w14:paraId="52D08CC5" w14:textId="77777777" w:rsidR="005751A0" w:rsidRPr="005751A0" w:rsidRDefault="005751A0" w:rsidP="00250F09">
            <w:pPr>
              <w:pStyle w:val="Tabletext"/>
              <w:bidi/>
              <w:rPr>
                <w:b/>
                <w:bCs/>
                <w:lang w:bidi="ar-EG"/>
              </w:rPr>
            </w:pPr>
            <w:r w:rsidRPr="005751A0">
              <w:rPr>
                <w:rFonts w:hint="cs"/>
                <w:b/>
                <w:bCs/>
                <w:rtl/>
              </w:rPr>
              <w:t>إسبانيا</w:t>
            </w:r>
          </w:p>
        </w:tc>
        <w:tc>
          <w:tcPr>
            <w:tcW w:w="1688" w:type="dxa"/>
            <w:shd w:val="clear" w:color="000000" w:fill="FFFFFF"/>
            <w:vAlign w:val="bottom"/>
            <w:hideMark/>
          </w:tcPr>
          <w:p w14:paraId="25B540CD" w14:textId="77777777" w:rsidR="005751A0" w:rsidRPr="005751A0" w:rsidRDefault="005751A0" w:rsidP="00943FAE">
            <w:pPr>
              <w:pStyle w:val="Tabletext"/>
              <w:bidi/>
              <w:spacing w:before="40" w:after="40" w:line="240" w:lineRule="auto"/>
              <w:jc w:val="center"/>
              <w:rPr>
                <w:lang w:bidi="ar-EG"/>
              </w:rPr>
            </w:pPr>
            <w:r w:rsidRPr="005751A0">
              <w:rPr>
                <w:lang w:bidi="ar-EG"/>
              </w:rPr>
              <w:t>6</w:t>
            </w:r>
          </w:p>
        </w:tc>
        <w:tc>
          <w:tcPr>
            <w:tcW w:w="1689" w:type="dxa"/>
            <w:shd w:val="clear" w:color="000000" w:fill="FFFFFF"/>
            <w:vAlign w:val="bottom"/>
            <w:hideMark/>
          </w:tcPr>
          <w:p w14:paraId="3583CD25" w14:textId="77777777" w:rsidR="005751A0" w:rsidRPr="005751A0" w:rsidRDefault="005751A0" w:rsidP="00943FAE">
            <w:pPr>
              <w:pStyle w:val="Tabletext"/>
              <w:bidi/>
              <w:spacing w:before="40" w:after="40" w:line="240" w:lineRule="auto"/>
              <w:jc w:val="center"/>
              <w:rPr>
                <w:lang w:bidi="ar-EG"/>
              </w:rPr>
            </w:pPr>
            <w:r w:rsidRPr="005751A0">
              <w:rPr>
                <w:lang w:bidi="ar-EG"/>
              </w:rPr>
              <w:t>6</w:t>
            </w:r>
          </w:p>
        </w:tc>
        <w:tc>
          <w:tcPr>
            <w:tcW w:w="1689" w:type="dxa"/>
            <w:shd w:val="clear" w:color="000000" w:fill="FFFFFF"/>
            <w:vAlign w:val="center"/>
            <w:hideMark/>
          </w:tcPr>
          <w:p w14:paraId="1C61C1A9"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2BB9E97B" w14:textId="77777777" w:rsidTr="00F00110">
        <w:trPr>
          <w:cantSplit/>
          <w:jc w:val="center"/>
        </w:trPr>
        <w:tc>
          <w:tcPr>
            <w:tcW w:w="3089" w:type="dxa"/>
            <w:shd w:val="clear" w:color="000000" w:fill="FFFFFF"/>
            <w:vAlign w:val="center"/>
            <w:hideMark/>
          </w:tcPr>
          <w:p w14:paraId="126D392D" w14:textId="77777777" w:rsidR="005751A0" w:rsidRPr="005751A0" w:rsidRDefault="005751A0" w:rsidP="00250F09">
            <w:pPr>
              <w:pStyle w:val="Tabletext"/>
              <w:bidi/>
              <w:rPr>
                <w:b/>
                <w:bCs/>
                <w:lang w:bidi="ar-EG"/>
              </w:rPr>
            </w:pPr>
            <w:r w:rsidRPr="005751A0">
              <w:rPr>
                <w:rFonts w:hint="cs"/>
                <w:b/>
                <w:bCs/>
                <w:rtl/>
              </w:rPr>
              <w:t>سري لانكا</w:t>
            </w:r>
          </w:p>
        </w:tc>
        <w:tc>
          <w:tcPr>
            <w:tcW w:w="1688" w:type="dxa"/>
            <w:shd w:val="clear" w:color="000000" w:fill="FFFFFF"/>
            <w:noWrap/>
            <w:vAlign w:val="bottom"/>
            <w:hideMark/>
          </w:tcPr>
          <w:p w14:paraId="033725A1"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75AB406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5D2314B" w14:textId="77777777" w:rsidR="005751A0" w:rsidRPr="005751A0" w:rsidRDefault="005751A0" w:rsidP="00943FAE">
            <w:pPr>
              <w:pStyle w:val="Tabletext"/>
              <w:bidi/>
              <w:spacing w:before="40" w:after="40" w:line="240" w:lineRule="auto"/>
              <w:jc w:val="center"/>
              <w:rPr>
                <w:lang w:bidi="ar-EG"/>
              </w:rPr>
            </w:pPr>
          </w:p>
        </w:tc>
      </w:tr>
      <w:tr w:rsidR="005751A0" w:rsidRPr="005751A0" w14:paraId="55AB16A2" w14:textId="77777777" w:rsidTr="00F00110">
        <w:trPr>
          <w:cantSplit/>
          <w:jc w:val="center"/>
        </w:trPr>
        <w:tc>
          <w:tcPr>
            <w:tcW w:w="3089" w:type="dxa"/>
            <w:shd w:val="clear" w:color="000000" w:fill="FFFFFF"/>
            <w:vAlign w:val="center"/>
            <w:hideMark/>
          </w:tcPr>
          <w:p w14:paraId="163EE85B" w14:textId="77777777" w:rsidR="005751A0" w:rsidRPr="005751A0" w:rsidRDefault="005751A0" w:rsidP="00250F09">
            <w:pPr>
              <w:pStyle w:val="Tabletext"/>
              <w:bidi/>
              <w:rPr>
                <w:b/>
                <w:bCs/>
                <w:lang w:bidi="ar-EG"/>
              </w:rPr>
            </w:pPr>
            <w:r w:rsidRPr="005751A0">
              <w:rPr>
                <w:rFonts w:hint="cs"/>
                <w:b/>
                <w:bCs/>
                <w:rtl/>
              </w:rPr>
              <w:t>السودان</w:t>
            </w:r>
          </w:p>
        </w:tc>
        <w:tc>
          <w:tcPr>
            <w:tcW w:w="1688" w:type="dxa"/>
            <w:shd w:val="clear" w:color="000000" w:fill="FFFFFF"/>
            <w:noWrap/>
            <w:vAlign w:val="bottom"/>
            <w:hideMark/>
          </w:tcPr>
          <w:p w14:paraId="0664A84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5E986EA1"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18D8F13B" w14:textId="77777777" w:rsidR="005751A0" w:rsidRPr="005751A0" w:rsidRDefault="005751A0" w:rsidP="00943FAE">
            <w:pPr>
              <w:pStyle w:val="Tabletext"/>
              <w:bidi/>
              <w:spacing w:before="40" w:after="40" w:line="240" w:lineRule="auto"/>
              <w:jc w:val="center"/>
              <w:rPr>
                <w:lang w:bidi="ar-EG"/>
              </w:rPr>
            </w:pPr>
          </w:p>
        </w:tc>
      </w:tr>
      <w:tr w:rsidR="005751A0" w:rsidRPr="005751A0" w14:paraId="6CE6A22C" w14:textId="77777777" w:rsidTr="00F00110">
        <w:trPr>
          <w:cantSplit/>
          <w:jc w:val="center"/>
        </w:trPr>
        <w:tc>
          <w:tcPr>
            <w:tcW w:w="3089" w:type="dxa"/>
            <w:shd w:val="clear" w:color="000000" w:fill="CCCCFF"/>
            <w:vAlign w:val="center"/>
            <w:hideMark/>
          </w:tcPr>
          <w:p w14:paraId="1F903984" w14:textId="77777777" w:rsidR="005751A0" w:rsidRPr="005751A0" w:rsidRDefault="005751A0" w:rsidP="00250F09">
            <w:pPr>
              <w:pStyle w:val="Tabletext"/>
              <w:bidi/>
              <w:rPr>
                <w:b/>
                <w:bCs/>
                <w:lang w:bidi="ar-EG"/>
              </w:rPr>
            </w:pPr>
            <w:r w:rsidRPr="005751A0">
              <w:rPr>
                <w:rFonts w:hint="cs"/>
                <w:b/>
                <w:bCs/>
                <w:rtl/>
              </w:rPr>
              <w:t>سورينام</w:t>
            </w:r>
          </w:p>
        </w:tc>
        <w:tc>
          <w:tcPr>
            <w:tcW w:w="1688" w:type="dxa"/>
            <w:shd w:val="clear" w:color="000000" w:fill="FFFFFF"/>
            <w:noWrap/>
            <w:vAlign w:val="bottom"/>
            <w:hideMark/>
          </w:tcPr>
          <w:p w14:paraId="7AFB4FA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162C67B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09345B9"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0CD26BA9" w14:textId="77777777" w:rsidTr="00F00110">
        <w:trPr>
          <w:cantSplit/>
          <w:jc w:val="center"/>
        </w:trPr>
        <w:tc>
          <w:tcPr>
            <w:tcW w:w="3089" w:type="dxa"/>
            <w:shd w:val="clear" w:color="000000" w:fill="CCCCFF"/>
            <w:vAlign w:val="center"/>
            <w:hideMark/>
          </w:tcPr>
          <w:p w14:paraId="66E85543" w14:textId="77777777" w:rsidR="005751A0" w:rsidRPr="005751A0" w:rsidRDefault="005751A0" w:rsidP="00250F09">
            <w:pPr>
              <w:pStyle w:val="Tabletext"/>
              <w:bidi/>
              <w:rPr>
                <w:b/>
                <w:bCs/>
                <w:lang w:bidi="ar-EG"/>
              </w:rPr>
            </w:pPr>
            <w:r w:rsidRPr="005751A0">
              <w:rPr>
                <w:rFonts w:hint="cs"/>
                <w:b/>
                <w:bCs/>
                <w:rtl/>
              </w:rPr>
              <w:t>السويد</w:t>
            </w:r>
          </w:p>
        </w:tc>
        <w:tc>
          <w:tcPr>
            <w:tcW w:w="1688" w:type="dxa"/>
            <w:shd w:val="clear" w:color="000000" w:fill="FFFFFF"/>
            <w:noWrap/>
            <w:vAlign w:val="bottom"/>
            <w:hideMark/>
          </w:tcPr>
          <w:p w14:paraId="7A1BDF1A" w14:textId="77777777" w:rsidR="005751A0" w:rsidRPr="005751A0" w:rsidRDefault="005751A0" w:rsidP="00943FAE">
            <w:pPr>
              <w:pStyle w:val="Tabletext"/>
              <w:bidi/>
              <w:spacing w:before="40" w:after="40" w:line="240" w:lineRule="auto"/>
              <w:jc w:val="center"/>
              <w:rPr>
                <w:lang w:bidi="ar-EG"/>
              </w:rPr>
            </w:pPr>
            <w:r w:rsidRPr="005751A0">
              <w:rPr>
                <w:lang w:bidi="ar-EG"/>
              </w:rPr>
              <w:t>4</w:t>
            </w:r>
          </w:p>
        </w:tc>
        <w:tc>
          <w:tcPr>
            <w:tcW w:w="1689" w:type="dxa"/>
            <w:shd w:val="clear" w:color="000000" w:fill="FFFFFF"/>
            <w:vAlign w:val="bottom"/>
            <w:hideMark/>
          </w:tcPr>
          <w:p w14:paraId="1A4ADAA3" w14:textId="77777777" w:rsidR="005751A0" w:rsidRPr="005751A0" w:rsidRDefault="005751A0" w:rsidP="00943FAE">
            <w:pPr>
              <w:pStyle w:val="Tabletext"/>
              <w:bidi/>
              <w:spacing w:before="40" w:after="40" w:line="240" w:lineRule="auto"/>
              <w:jc w:val="center"/>
              <w:rPr>
                <w:lang w:bidi="ar-EG"/>
              </w:rPr>
            </w:pPr>
            <w:r w:rsidRPr="005751A0">
              <w:rPr>
                <w:lang w:bidi="ar-EG"/>
              </w:rPr>
              <w:t>4</w:t>
            </w:r>
          </w:p>
        </w:tc>
        <w:tc>
          <w:tcPr>
            <w:tcW w:w="1689" w:type="dxa"/>
            <w:shd w:val="clear" w:color="000000" w:fill="FFFFFF"/>
            <w:vAlign w:val="center"/>
            <w:hideMark/>
          </w:tcPr>
          <w:p w14:paraId="44B27229"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346D2C67" w14:textId="77777777" w:rsidTr="00F00110">
        <w:trPr>
          <w:cantSplit/>
          <w:jc w:val="center"/>
        </w:trPr>
        <w:tc>
          <w:tcPr>
            <w:tcW w:w="3089" w:type="dxa"/>
            <w:shd w:val="clear" w:color="000000" w:fill="CCCCFF"/>
            <w:vAlign w:val="center"/>
            <w:hideMark/>
          </w:tcPr>
          <w:p w14:paraId="7F78E0EC" w14:textId="77777777" w:rsidR="005751A0" w:rsidRPr="005751A0" w:rsidRDefault="005751A0" w:rsidP="00250F09">
            <w:pPr>
              <w:pStyle w:val="Tabletext"/>
              <w:bidi/>
              <w:rPr>
                <w:b/>
                <w:bCs/>
                <w:lang w:bidi="ar-EG"/>
              </w:rPr>
            </w:pPr>
            <w:r w:rsidRPr="005751A0">
              <w:rPr>
                <w:rFonts w:hint="cs"/>
                <w:b/>
                <w:bCs/>
                <w:rtl/>
              </w:rPr>
              <w:t>سويسرا</w:t>
            </w:r>
          </w:p>
        </w:tc>
        <w:tc>
          <w:tcPr>
            <w:tcW w:w="1688" w:type="dxa"/>
            <w:shd w:val="clear" w:color="000000" w:fill="FFFFFF"/>
            <w:vAlign w:val="bottom"/>
            <w:hideMark/>
          </w:tcPr>
          <w:p w14:paraId="5B59B638" w14:textId="77777777" w:rsidR="005751A0" w:rsidRPr="005751A0" w:rsidRDefault="005751A0" w:rsidP="00943FAE">
            <w:pPr>
              <w:pStyle w:val="Tabletext"/>
              <w:bidi/>
              <w:spacing w:before="40" w:after="40" w:line="240" w:lineRule="auto"/>
              <w:jc w:val="center"/>
              <w:rPr>
                <w:lang w:bidi="ar-EG"/>
              </w:rPr>
            </w:pPr>
            <w:r w:rsidRPr="005751A0">
              <w:rPr>
                <w:lang w:bidi="ar-EG"/>
              </w:rPr>
              <w:t>10</w:t>
            </w:r>
          </w:p>
        </w:tc>
        <w:tc>
          <w:tcPr>
            <w:tcW w:w="1689" w:type="dxa"/>
            <w:shd w:val="clear" w:color="000000" w:fill="FFFFFF"/>
            <w:vAlign w:val="bottom"/>
            <w:hideMark/>
          </w:tcPr>
          <w:p w14:paraId="1BB05F2F" w14:textId="77777777" w:rsidR="005751A0" w:rsidRPr="005751A0" w:rsidRDefault="005751A0" w:rsidP="00943FAE">
            <w:pPr>
              <w:pStyle w:val="Tabletext"/>
              <w:bidi/>
              <w:spacing w:before="40" w:after="40" w:line="240" w:lineRule="auto"/>
              <w:jc w:val="center"/>
              <w:rPr>
                <w:lang w:bidi="ar-EG"/>
              </w:rPr>
            </w:pPr>
            <w:r w:rsidRPr="005751A0">
              <w:rPr>
                <w:lang w:bidi="ar-EG"/>
              </w:rPr>
              <w:t>10</w:t>
            </w:r>
          </w:p>
        </w:tc>
        <w:tc>
          <w:tcPr>
            <w:tcW w:w="1689" w:type="dxa"/>
            <w:shd w:val="clear" w:color="000000" w:fill="FFFFFF"/>
            <w:vAlign w:val="center"/>
            <w:hideMark/>
          </w:tcPr>
          <w:p w14:paraId="58404392"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64CD432F" w14:textId="77777777" w:rsidTr="00F00110">
        <w:trPr>
          <w:cantSplit/>
          <w:jc w:val="center"/>
        </w:trPr>
        <w:tc>
          <w:tcPr>
            <w:tcW w:w="3089" w:type="dxa"/>
            <w:shd w:val="clear" w:color="000000" w:fill="FFFFFF"/>
            <w:vAlign w:val="center"/>
            <w:hideMark/>
          </w:tcPr>
          <w:p w14:paraId="5B4D48A1" w14:textId="77777777" w:rsidR="005751A0" w:rsidRPr="005751A0" w:rsidRDefault="005751A0" w:rsidP="00250F09">
            <w:pPr>
              <w:pStyle w:val="Tabletext"/>
              <w:bidi/>
              <w:rPr>
                <w:b/>
                <w:bCs/>
                <w:lang w:bidi="ar-EG"/>
              </w:rPr>
            </w:pPr>
            <w:r w:rsidRPr="005751A0">
              <w:rPr>
                <w:rFonts w:hint="cs"/>
                <w:b/>
                <w:bCs/>
                <w:rtl/>
              </w:rPr>
              <w:t>الجمهورية العربية السورية</w:t>
            </w:r>
          </w:p>
        </w:tc>
        <w:tc>
          <w:tcPr>
            <w:tcW w:w="1688" w:type="dxa"/>
            <w:shd w:val="clear" w:color="000000" w:fill="FFFFFF"/>
            <w:noWrap/>
            <w:vAlign w:val="bottom"/>
            <w:hideMark/>
          </w:tcPr>
          <w:p w14:paraId="3EE820D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6A4044C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E9B3F04" w14:textId="77777777" w:rsidR="005751A0" w:rsidRPr="005751A0" w:rsidRDefault="005751A0" w:rsidP="00943FAE">
            <w:pPr>
              <w:pStyle w:val="Tabletext"/>
              <w:bidi/>
              <w:spacing w:before="40" w:after="40" w:line="240" w:lineRule="auto"/>
              <w:jc w:val="center"/>
              <w:rPr>
                <w:lang w:bidi="ar-EG"/>
              </w:rPr>
            </w:pPr>
          </w:p>
        </w:tc>
      </w:tr>
      <w:tr w:rsidR="005751A0" w:rsidRPr="005751A0" w14:paraId="0EF1474D" w14:textId="77777777" w:rsidTr="00F00110">
        <w:trPr>
          <w:cantSplit/>
          <w:jc w:val="center"/>
        </w:trPr>
        <w:tc>
          <w:tcPr>
            <w:tcW w:w="3089" w:type="dxa"/>
            <w:shd w:val="clear" w:color="000000" w:fill="FFFFFF"/>
            <w:vAlign w:val="center"/>
            <w:hideMark/>
          </w:tcPr>
          <w:p w14:paraId="31974DE6" w14:textId="77777777" w:rsidR="005751A0" w:rsidRPr="005751A0" w:rsidRDefault="005751A0" w:rsidP="00250F09">
            <w:pPr>
              <w:pStyle w:val="Tabletext"/>
              <w:bidi/>
              <w:rPr>
                <w:b/>
                <w:bCs/>
                <w:lang w:bidi="ar-EG"/>
              </w:rPr>
            </w:pPr>
            <w:r w:rsidRPr="005751A0">
              <w:rPr>
                <w:rFonts w:hint="cs"/>
                <w:b/>
                <w:bCs/>
                <w:rtl/>
              </w:rPr>
              <w:t>طاجيكستان</w:t>
            </w:r>
          </w:p>
        </w:tc>
        <w:tc>
          <w:tcPr>
            <w:tcW w:w="1688" w:type="dxa"/>
            <w:shd w:val="clear" w:color="000000" w:fill="FFFFFF"/>
            <w:noWrap/>
            <w:vAlign w:val="bottom"/>
            <w:hideMark/>
          </w:tcPr>
          <w:p w14:paraId="149432A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14679F5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665967D5" w14:textId="77777777" w:rsidR="005751A0" w:rsidRPr="005751A0" w:rsidRDefault="005751A0" w:rsidP="00943FAE">
            <w:pPr>
              <w:pStyle w:val="Tabletext"/>
              <w:bidi/>
              <w:spacing w:before="40" w:after="40" w:line="240" w:lineRule="auto"/>
              <w:jc w:val="center"/>
              <w:rPr>
                <w:lang w:bidi="ar-EG"/>
              </w:rPr>
            </w:pPr>
          </w:p>
        </w:tc>
      </w:tr>
      <w:tr w:rsidR="005751A0" w:rsidRPr="005751A0" w14:paraId="6B273808" w14:textId="77777777" w:rsidTr="00F00110">
        <w:trPr>
          <w:cantSplit/>
          <w:jc w:val="center"/>
        </w:trPr>
        <w:tc>
          <w:tcPr>
            <w:tcW w:w="3089" w:type="dxa"/>
            <w:shd w:val="clear" w:color="000000" w:fill="CCCCFF"/>
            <w:vAlign w:val="center"/>
            <w:hideMark/>
          </w:tcPr>
          <w:p w14:paraId="5948FE2F" w14:textId="77777777" w:rsidR="005751A0" w:rsidRPr="005751A0" w:rsidRDefault="005751A0" w:rsidP="00250F09">
            <w:pPr>
              <w:pStyle w:val="Tabletext"/>
              <w:bidi/>
              <w:rPr>
                <w:b/>
                <w:bCs/>
                <w:lang w:bidi="ar-EG"/>
              </w:rPr>
            </w:pPr>
            <w:r w:rsidRPr="005751A0">
              <w:rPr>
                <w:rFonts w:hint="cs"/>
                <w:b/>
                <w:bCs/>
                <w:rtl/>
              </w:rPr>
              <w:t>تنزانيا</w:t>
            </w:r>
          </w:p>
        </w:tc>
        <w:tc>
          <w:tcPr>
            <w:tcW w:w="1688" w:type="dxa"/>
            <w:shd w:val="clear" w:color="000000" w:fill="FFFFFF"/>
            <w:noWrap/>
            <w:vAlign w:val="bottom"/>
            <w:hideMark/>
          </w:tcPr>
          <w:p w14:paraId="604C272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bottom"/>
            <w:hideMark/>
          </w:tcPr>
          <w:p w14:paraId="64876B2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A265211"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44A89FE6" w14:textId="77777777" w:rsidTr="00F00110">
        <w:trPr>
          <w:cantSplit/>
          <w:jc w:val="center"/>
        </w:trPr>
        <w:tc>
          <w:tcPr>
            <w:tcW w:w="3089" w:type="dxa"/>
            <w:shd w:val="clear" w:color="000000" w:fill="FFFFFF"/>
            <w:vAlign w:val="center"/>
            <w:hideMark/>
          </w:tcPr>
          <w:p w14:paraId="5A9D6D49" w14:textId="77777777" w:rsidR="005751A0" w:rsidRPr="005751A0" w:rsidRDefault="005751A0" w:rsidP="00250F09">
            <w:pPr>
              <w:pStyle w:val="Tabletext"/>
              <w:bidi/>
              <w:rPr>
                <w:b/>
                <w:bCs/>
                <w:lang w:bidi="ar-EG"/>
              </w:rPr>
            </w:pPr>
            <w:r w:rsidRPr="005751A0">
              <w:rPr>
                <w:rFonts w:hint="cs"/>
                <w:b/>
                <w:bCs/>
                <w:rtl/>
              </w:rPr>
              <w:t>تايلاند</w:t>
            </w:r>
          </w:p>
        </w:tc>
        <w:tc>
          <w:tcPr>
            <w:tcW w:w="1688" w:type="dxa"/>
            <w:shd w:val="clear" w:color="000000" w:fill="FFFFFF"/>
            <w:noWrap/>
            <w:vAlign w:val="bottom"/>
            <w:hideMark/>
          </w:tcPr>
          <w:p w14:paraId="64767663" w14:textId="77777777" w:rsidR="005751A0" w:rsidRPr="005751A0" w:rsidRDefault="002855C8" w:rsidP="00943FAE">
            <w:pPr>
              <w:pStyle w:val="Tabletext"/>
              <w:bidi/>
              <w:spacing w:before="40" w:after="40" w:line="240" w:lineRule="auto"/>
              <w:jc w:val="center"/>
              <w:rPr>
                <w:lang w:bidi="ar-EG"/>
              </w:rPr>
            </w:pPr>
            <m:oMath>
              <m:f>
                <m:fPr>
                  <m:ctrlPr>
                    <w:rPr>
                      <w:rFonts w:ascii="Cambria Math" w:hAnsi="Cambria Math"/>
                      <w:i/>
                      <w:lang w:bidi="ar-EG"/>
                    </w:rPr>
                  </m:ctrlPr>
                </m:fPr>
                <m:num>
                  <m:r>
                    <m:rPr>
                      <m:nor/>
                    </m:rPr>
                    <w:rPr>
                      <w:lang w:bidi="ar-EG"/>
                    </w:rPr>
                    <m:t>1</m:t>
                  </m:r>
                </m:num>
                <m:den>
                  <m:r>
                    <m:rPr>
                      <m:nor/>
                    </m:rPr>
                    <w:rPr>
                      <w:lang w:bidi="ar-EG"/>
                    </w:rPr>
                    <m:t>2</m:t>
                  </m:r>
                </m:den>
              </m:f>
            </m:oMath>
            <w:r w:rsidR="005751A0" w:rsidRPr="005751A0">
              <w:rPr>
                <w:rFonts w:hint="cs"/>
                <w:rtl/>
              </w:rPr>
              <w:t xml:space="preserve"> 1</w:t>
            </w:r>
          </w:p>
        </w:tc>
        <w:tc>
          <w:tcPr>
            <w:tcW w:w="1689" w:type="dxa"/>
            <w:shd w:val="clear" w:color="000000" w:fill="FFFFFF"/>
            <w:noWrap/>
            <w:vAlign w:val="bottom"/>
            <w:hideMark/>
          </w:tcPr>
          <w:p w14:paraId="2FA8B13F" w14:textId="77777777" w:rsidR="005751A0" w:rsidRPr="005751A0" w:rsidRDefault="002855C8" w:rsidP="00943FAE">
            <w:pPr>
              <w:pStyle w:val="Tabletext"/>
              <w:bidi/>
              <w:spacing w:before="40" w:after="40" w:line="240" w:lineRule="auto"/>
              <w:jc w:val="center"/>
              <w:rPr>
                <w:lang w:bidi="ar-EG"/>
              </w:rPr>
            </w:pPr>
            <m:oMath>
              <m:f>
                <m:fPr>
                  <m:ctrlPr>
                    <w:rPr>
                      <w:rFonts w:ascii="Cambria Math" w:hAnsi="Cambria Math"/>
                      <w:i/>
                      <w:lang w:bidi="ar-EG"/>
                    </w:rPr>
                  </m:ctrlPr>
                </m:fPr>
                <m:num>
                  <m:r>
                    <m:rPr>
                      <m:nor/>
                    </m:rPr>
                    <w:rPr>
                      <w:lang w:bidi="ar-EG"/>
                    </w:rPr>
                    <m:t>1</m:t>
                  </m:r>
                </m:num>
                <m:den>
                  <m:r>
                    <m:rPr>
                      <m:nor/>
                    </m:rPr>
                    <w:rPr>
                      <w:lang w:bidi="ar-EG"/>
                    </w:rPr>
                    <m:t>2</m:t>
                  </m:r>
                </m:den>
              </m:f>
            </m:oMath>
            <w:r w:rsidR="005751A0" w:rsidRPr="005751A0">
              <w:rPr>
                <w:rFonts w:hint="cs"/>
                <w:rtl/>
              </w:rPr>
              <w:t xml:space="preserve"> 1</w:t>
            </w:r>
          </w:p>
        </w:tc>
        <w:tc>
          <w:tcPr>
            <w:tcW w:w="1689" w:type="dxa"/>
            <w:shd w:val="clear" w:color="000000" w:fill="FFFFFF"/>
            <w:vAlign w:val="center"/>
            <w:hideMark/>
          </w:tcPr>
          <w:p w14:paraId="75A48C55" w14:textId="77777777" w:rsidR="005751A0" w:rsidRPr="005751A0" w:rsidRDefault="005751A0" w:rsidP="00943FAE">
            <w:pPr>
              <w:pStyle w:val="Tabletext"/>
              <w:bidi/>
              <w:spacing w:before="40" w:after="40" w:line="240" w:lineRule="auto"/>
              <w:jc w:val="center"/>
              <w:rPr>
                <w:lang w:bidi="ar-EG"/>
              </w:rPr>
            </w:pPr>
          </w:p>
        </w:tc>
      </w:tr>
      <w:tr w:rsidR="005751A0" w:rsidRPr="005751A0" w14:paraId="68BE90AB" w14:textId="77777777" w:rsidTr="00F00110">
        <w:trPr>
          <w:cantSplit/>
          <w:jc w:val="center"/>
        </w:trPr>
        <w:tc>
          <w:tcPr>
            <w:tcW w:w="3089" w:type="dxa"/>
            <w:shd w:val="clear" w:color="000000" w:fill="FFFFFF"/>
            <w:vAlign w:val="center"/>
            <w:hideMark/>
          </w:tcPr>
          <w:p w14:paraId="140B20AF" w14:textId="77777777" w:rsidR="005751A0" w:rsidRPr="005751A0" w:rsidRDefault="005751A0" w:rsidP="00250F09">
            <w:pPr>
              <w:pStyle w:val="Tabletext"/>
              <w:bidi/>
              <w:rPr>
                <w:b/>
                <w:bCs/>
                <w:lang w:bidi="ar-EG"/>
              </w:rPr>
            </w:pPr>
            <w:r w:rsidRPr="005751A0">
              <w:rPr>
                <w:rFonts w:hint="cs"/>
                <w:b/>
                <w:bCs/>
                <w:rtl/>
              </w:rPr>
              <w:t>تيمور-ليشتي</w:t>
            </w:r>
          </w:p>
        </w:tc>
        <w:tc>
          <w:tcPr>
            <w:tcW w:w="1688" w:type="dxa"/>
            <w:shd w:val="clear" w:color="000000" w:fill="FFFFFF"/>
            <w:noWrap/>
            <w:vAlign w:val="bottom"/>
            <w:hideMark/>
          </w:tcPr>
          <w:p w14:paraId="09F1A32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160CF73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0A75EAD5" w14:textId="77777777" w:rsidR="005751A0" w:rsidRPr="005751A0" w:rsidRDefault="005751A0" w:rsidP="00943FAE">
            <w:pPr>
              <w:pStyle w:val="Tabletext"/>
              <w:bidi/>
              <w:spacing w:before="40" w:after="40" w:line="240" w:lineRule="auto"/>
              <w:jc w:val="center"/>
              <w:rPr>
                <w:lang w:bidi="ar-EG"/>
              </w:rPr>
            </w:pPr>
          </w:p>
        </w:tc>
      </w:tr>
      <w:tr w:rsidR="005751A0" w:rsidRPr="005751A0" w14:paraId="1BCFA9DA" w14:textId="77777777" w:rsidTr="00F00110">
        <w:trPr>
          <w:cantSplit/>
          <w:jc w:val="center"/>
        </w:trPr>
        <w:tc>
          <w:tcPr>
            <w:tcW w:w="3089" w:type="dxa"/>
            <w:shd w:val="clear" w:color="000000" w:fill="FFFFFF"/>
            <w:vAlign w:val="center"/>
            <w:hideMark/>
          </w:tcPr>
          <w:p w14:paraId="71C0DF29" w14:textId="77777777" w:rsidR="005751A0" w:rsidRPr="005751A0" w:rsidRDefault="005751A0" w:rsidP="00250F09">
            <w:pPr>
              <w:pStyle w:val="Tabletext"/>
              <w:bidi/>
              <w:rPr>
                <w:b/>
                <w:bCs/>
                <w:lang w:bidi="ar-EG"/>
              </w:rPr>
            </w:pPr>
            <w:r w:rsidRPr="005751A0">
              <w:rPr>
                <w:rFonts w:hint="cs"/>
                <w:b/>
                <w:bCs/>
                <w:rtl/>
              </w:rPr>
              <w:t>توغو</w:t>
            </w:r>
          </w:p>
        </w:tc>
        <w:tc>
          <w:tcPr>
            <w:tcW w:w="1688" w:type="dxa"/>
            <w:shd w:val="clear" w:color="000000" w:fill="FFFFFF"/>
            <w:noWrap/>
            <w:vAlign w:val="bottom"/>
            <w:hideMark/>
          </w:tcPr>
          <w:p w14:paraId="0F3E2F71"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5FAECC27"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FDAE6A8" w14:textId="77777777" w:rsidR="005751A0" w:rsidRPr="005751A0" w:rsidRDefault="005751A0" w:rsidP="00943FAE">
            <w:pPr>
              <w:pStyle w:val="Tabletext"/>
              <w:bidi/>
              <w:spacing w:before="40" w:after="40" w:line="240" w:lineRule="auto"/>
              <w:jc w:val="center"/>
              <w:rPr>
                <w:lang w:bidi="ar-EG"/>
              </w:rPr>
            </w:pPr>
          </w:p>
        </w:tc>
      </w:tr>
      <w:tr w:rsidR="005751A0" w:rsidRPr="005751A0" w14:paraId="0C47B943" w14:textId="77777777" w:rsidTr="00F00110">
        <w:trPr>
          <w:cantSplit/>
          <w:jc w:val="center"/>
        </w:trPr>
        <w:tc>
          <w:tcPr>
            <w:tcW w:w="3089" w:type="dxa"/>
            <w:shd w:val="clear" w:color="000000" w:fill="FFFFFF"/>
            <w:vAlign w:val="center"/>
            <w:hideMark/>
          </w:tcPr>
          <w:p w14:paraId="08B3DC7A" w14:textId="77777777" w:rsidR="005751A0" w:rsidRPr="005751A0" w:rsidRDefault="005751A0" w:rsidP="00250F09">
            <w:pPr>
              <w:pStyle w:val="Tabletext"/>
              <w:bidi/>
              <w:rPr>
                <w:b/>
                <w:bCs/>
                <w:lang w:bidi="ar-EG"/>
              </w:rPr>
            </w:pPr>
            <w:r w:rsidRPr="005751A0">
              <w:rPr>
                <w:rFonts w:hint="cs"/>
                <w:b/>
                <w:bCs/>
                <w:rtl/>
              </w:rPr>
              <w:t>تونغا</w:t>
            </w:r>
          </w:p>
        </w:tc>
        <w:tc>
          <w:tcPr>
            <w:tcW w:w="1688" w:type="dxa"/>
            <w:shd w:val="clear" w:color="000000" w:fill="FFFFFF"/>
            <w:noWrap/>
            <w:vAlign w:val="bottom"/>
            <w:hideMark/>
          </w:tcPr>
          <w:p w14:paraId="771DE45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50CE14B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0CFE2114" w14:textId="77777777" w:rsidR="005751A0" w:rsidRPr="005751A0" w:rsidRDefault="005751A0" w:rsidP="00943FAE">
            <w:pPr>
              <w:pStyle w:val="Tabletext"/>
              <w:bidi/>
              <w:spacing w:before="40" w:after="40" w:line="240" w:lineRule="auto"/>
              <w:jc w:val="center"/>
              <w:rPr>
                <w:lang w:bidi="ar-EG"/>
              </w:rPr>
            </w:pPr>
          </w:p>
        </w:tc>
      </w:tr>
      <w:tr w:rsidR="005751A0" w:rsidRPr="005751A0" w14:paraId="7CAB40F7" w14:textId="77777777" w:rsidTr="00F00110">
        <w:trPr>
          <w:cantSplit/>
          <w:jc w:val="center"/>
        </w:trPr>
        <w:tc>
          <w:tcPr>
            <w:tcW w:w="3089" w:type="dxa"/>
            <w:shd w:val="clear" w:color="000000" w:fill="CCCCFF"/>
            <w:vAlign w:val="center"/>
            <w:hideMark/>
          </w:tcPr>
          <w:p w14:paraId="369AED46" w14:textId="77777777" w:rsidR="005751A0" w:rsidRPr="005751A0" w:rsidRDefault="005751A0" w:rsidP="00250F09">
            <w:pPr>
              <w:pStyle w:val="Tabletext"/>
              <w:bidi/>
              <w:rPr>
                <w:b/>
                <w:bCs/>
                <w:lang w:bidi="ar-EG"/>
              </w:rPr>
            </w:pPr>
            <w:r w:rsidRPr="005751A0">
              <w:rPr>
                <w:rFonts w:hint="cs"/>
                <w:b/>
                <w:bCs/>
                <w:rtl/>
              </w:rPr>
              <w:t>ترينيداد وتوباغو</w:t>
            </w:r>
          </w:p>
        </w:tc>
        <w:tc>
          <w:tcPr>
            <w:tcW w:w="1688" w:type="dxa"/>
            <w:shd w:val="clear" w:color="000000" w:fill="FFFFFF"/>
            <w:noWrap/>
            <w:vAlign w:val="bottom"/>
            <w:hideMark/>
          </w:tcPr>
          <w:p w14:paraId="708D572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bottom"/>
            <w:hideMark/>
          </w:tcPr>
          <w:p w14:paraId="7955E40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6F1B12C0"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5C92CBEB" w14:textId="77777777" w:rsidTr="00F00110">
        <w:trPr>
          <w:cantSplit/>
          <w:jc w:val="center"/>
        </w:trPr>
        <w:tc>
          <w:tcPr>
            <w:tcW w:w="3089" w:type="dxa"/>
            <w:shd w:val="clear" w:color="000000" w:fill="FFFFFF"/>
            <w:vAlign w:val="center"/>
            <w:hideMark/>
          </w:tcPr>
          <w:p w14:paraId="50E82F40" w14:textId="77777777" w:rsidR="005751A0" w:rsidRPr="005751A0" w:rsidRDefault="005751A0" w:rsidP="00250F09">
            <w:pPr>
              <w:pStyle w:val="Tabletext"/>
              <w:bidi/>
              <w:rPr>
                <w:b/>
                <w:bCs/>
                <w:lang w:bidi="ar-EG"/>
              </w:rPr>
            </w:pPr>
            <w:r w:rsidRPr="005751A0">
              <w:rPr>
                <w:rFonts w:hint="cs"/>
                <w:b/>
                <w:bCs/>
                <w:rtl/>
              </w:rPr>
              <w:t>تونس</w:t>
            </w:r>
          </w:p>
        </w:tc>
        <w:tc>
          <w:tcPr>
            <w:tcW w:w="1688" w:type="dxa"/>
            <w:shd w:val="clear" w:color="000000" w:fill="FFFFFF"/>
            <w:noWrap/>
            <w:vAlign w:val="bottom"/>
            <w:hideMark/>
          </w:tcPr>
          <w:p w14:paraId="76699D4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noWrap/>
            <w:vAlign w:val="bottom"/>
            <w:hideMark/>
          </w:tcPr>
          <w:p w14:paraId="4CC30C9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center"/>
            <w:hideMark/>
          </w:tcPr>
          <w:p w14:paraId="71C63958" w14:textId="77777777" w:rsidR="005751A0" w:rsidRPr="005751A0" w:rsidRDefault="005751A0" w:rsidP="00943FAE">
            <w:pPr>
              <w:pStyle w:val="Tabletext"/>
              <w:bidi/>
              <w:spacing w:before="40" w:after="40" w:line="240" w:lineRule="auto"/>
              <w:jc w:val="center"/>
              <w:rPr>
                <w:lang w:bidi="ar-EG"/>
              </w:rPr>
            </w:pPr>
          </w:p>
        </w:tc>
      </w:tr>
      <w:tr w:rsidR="005751A0" w:rsidRPr="005751A0" w14:paraId="20320A02" w14:textId="77777777" w:rsidTr="00F00110">
        <w:trPr>
          <w:cantSplit/>
          <w:jc w:val="center"/>
        </w:trPr>
        <w:tc>
          <w:tcPr>
            <w:tcW w:w="3089" w:type="dxa"/>
            <w:shd w:val="clear" w:color="000000" w:fill="CCCCFF"/>
            <w:vAlign w:val="center"/>
            <w:hideMark/>
          </w:tcPr>
          <w:p w14:paraId="06A5E665" w14:textId="77777777" w:rsidR="005751A0" w:rsidRPr="005751A0" w:rsidRDefault="005751A0" w:rsidP="00250F09">
            <w:pPr>
              <w:pStyle w:val="Tabletext"/>
              <w:bidi/>
              <w:rPr>
                <w:b/>
                <w:bCs/>
                <w:lang w:bidi="ar-EG"/>
              </w:rPr>
            </w:pPr>
            <w:r w:rsidRPr="005751A0">
              <w:rPr>
                <w:rFonts w:hint="cs"/>
                <w:b/>
                <w:bCs/>
                <w:rtl/>
              </w:rPr>
              <w:t>تركيا</w:t>
            </w:r>
          </w:p>
        </w:tc>
        <w:tc>
          <w:tcPr>
            <w:tcW w:w="1688" w:type="dxa"/>
            <w:shd w:val="clear" w:color="000000" w:fill="FFFFFF"/>
            <w:noWrap/>
            <w:vAlign w:val="bottom"/>
            <w:hideMark/>
          </w:tcPr>
          <w:p w14:paraId="25845303"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bottom"/>
            <w:hideMark/>
          </w:tcPr>
          <w:p w14:paraId="607154E8" w14:textId="77777777" w:rsidR="005751A0" w:rsidRPr="005751A0" w:rsidRDefault="005751A0" w:rsidP="00943FAE">
            <w:pPr>
              <w:pStyle w:val="Tabletext"/>
              <w:bidi/>
              <w:spacing w:before="40" w:after="40" w:line="240" w:lineRule="auto"/>
              <w:jc w:val="center"/>
              <w:rPr>
                <w:lang w:bidi="ar-EG"/>
              </w:rPr>
            </w:pPr>
            <w:r w:rsidRPr="005751A0">
              <w:rPr>
                <w:lang w:bidi="ar-EG"/>
              </w:rPr>
              <w:t>1</w:t>
            </w:r>
          </w:p>
        </w:tc>
        <w:tc>
          <w:tcPr>
            <w:tcW w:w="1689" w:type="dxa"/>
            <w:shd w:val="clear" w:color="000000" w:fill="FFFFFF"/>
            <w:vAlign w:val="center"/>
            <w:hideMark/>
          </w:tcPr>
          <w:p w14:paraId="76D338AC"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7E4C5321" w14:textId="77777777" w:rsidTr="00F00110">
        <w:trPr>
          <w:cantSplit/>
          <w:jc w:val="center"/>
        </w:trPr>
        <w:tc>
          <w:tcPr>
            <w:tcW w:w="3089" w:type="dxa"/>
            <w:shd w:val="clear" w:color="000000" w:fill="FFFFFF"/>
            <w:vAlign w:val="center"/>
            <w:hideMark/>
          </w:tcPr>
          <w:p w14:paraId="3AB6BB61" w14:textId="77777777" w:rsidR="005751A0" w:rsidRPr="005751A0" w:rsidRDefault="005751A0" w:rsidP="00250F09">
            <w:pPr>
              <w:pStyle w:val="Tabletext"/>
              <w:bidi/>
              <w:rPr>
                <w:b/>
                <w:bCs/>
                <w:lang w:bidi="ar-EG"/>
              </w:rPr>
            </w:pPr>
            <w:r w:rsidRPr="005751A0">
              <w:rPr>
                <w:rFonts w:hint="cs"/>
                <w:b/>
                <w:bCs/>
                <w:rtl/>
              </w:rPr>
              <w:t>تركمانستان</w:t>
            </w:r>
          </w:p>
        </w:tc>
        <w:tc>
          <w:tcPr>
            <w:tcW w:w="1688" w:type="dxa"/>
            <w:shd w:val="clear" w:color="000000" w:fill="FFFFFF"/>
            <w:noWrap/>
            <w:vAlign w:val="bottom"/>
            <w:hideMark/>
          </w:tcPr>
          <w:p w14:paraId="0F3F4B1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0A3146F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1F7C4ABF" w14:textId="77777777" w:rsidR="005751A0" w:rsidRPr="005751A0" w:rsidRDefault="005751A0" w:rsidP="00943FAE">
            <w:pPr>
              <w:pStyle w:val="Tabletext"/>
              <w:bidi/>
              <w:spacing w:before="40" w:after="40" w:line="240" w:lineRule="auto"/>
              <w:jc w:val="center"/>
              <w:rPr>
                <w:lang w:bidi="ar-EG"/>
              </w:rPr>
            </w:pPr>
          </w:p>
        </w:tc>
      </w:tr>
      <w:tr w:rsidR="005751A0" w:rsidRPr="005751A0" w14:paraId="13EB684A" w14:textId="77777777" w:rsidTr="00F00110">
        <w:trPr>
          <w:cantSplit/>
          <w:jc w:val="center"/>
        </w:trPr>
        <w:tc>
          <w:tcPr>
            <w:tcW w:w="3089" w:type="dxa"/>
            <w:shd w:val="clear" w:color="000000" w:fill="FFFFFF"/>
            <w:vAlign w:val="center"/>
            <w:hideMark/>
          </w:tcPr>
          <w:p w14:paraId="511E1FB5" w14:textId="77777777" w:rsidR="005751A0" w:rsidRPr="005751A0" w:rsidRDefault="005751A0" w:rsidP="00250F09">
            <w:pPr>
              <w:pStyle w:val="Tabletext"/>
              <w:bidi/>
              <w:rPr>
                <w:b/>
                <w:bCs/>
                <w:lang w:bidi="ar-EG"/>
              </w:rPr>
            </w:pPr>
            <w:r w:rsidRPr="005751A0">
              <w:rPr>
                <w:rFonts w:hint="cs"/>
                <w:b/>
                <w:bCs/>
                <w:rtl/>
              </w:rPr>
              <w:t>توفالو</w:t>
            </w:r>
          </w:p>
        </w:tc>
        <w:tc>
          <w:tcPr>
            <w:tcW w:w="1688" w:type="dxa"/>
            <w:shd w:val="clear" w:color="000000" w:fill="FFFFFF"/>
            <w:noWrap/>
            <w:vAlign w:val="bottom"/>
            <w:hideMark/>
          </w:tcPr>
          <w:p w14:paraId="0BB35360"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noWrap/>
            <w:vAlign w:val="bottom"/>
            <w:hideMark/>
          </w:tcPr>
          <w:p w14:paraId="79923D93"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7A5116FA" w14:textId="77777777" w:rsidR="005751A0" w:rsidRPr="005751A0" w:rsidRDefault="005751A0" w:rsidP="00943FAE">
            <w:pPr>
              <w:pStyle w:val="Tabletext"/>
              <w:bidi/>
              <w:spacing w:before="40" w:after="40" w:line="240" w:lineRule="auto"/>
              <w:jc w:val="center"/>
              <w:rPr>
                <w:lang w:bidi="ar-EG"/>
              </w:rPr>
            </w:pPr>
          </w:p>
        </w:tc>
      </w:tr>
      <w:tr w:rsidR="005751A0" w:rsidRPr="005751A0" w14:paraId="3B1433D6" w14:textId="77777777" w:rsidTr="00F00110">
        <w:trPr>
          <w:cantSplit/>
          <w:jc w:val="center"/>
        </w:trPr>
        <w:tc>
          <w:tcPr>
            <w:tcW w:w="3089" w:type="dxa"/>
            <w:shd w:val="clear" w:color="000000" w:fill="FFFFFF"/>
            <w:vAlign w:val="center"/>
            <w:hideMark/>
          </w:tcPr>
          <w:p w14:paraId="490C8EE9" w14:textId="77777777" w:rsidR="005751A0" w:rsidRPr="005751A0" w:rsidRDefault="005751A0" w:rsidP="00250F09">
            <w:pPr>
              <w:pStyle w:val="Tabletext"/>
              <w:bidi/>
              <w:rPr>
                <w:b/>
                <w:bCs/>
                <w:lang w:bidi="ar-EG"/>
              </w:rPr>
            </w:pPr>
            <w:r w:rsidRPr="005751A0">
              <w:rPr>
                <w:rFonts w:hint="cs"/>
                <w:b/>
                <w:bCs/>
                <w:rtl/>
              </w:rPr>
              <w:t>أوغندا</w:t>
            </w:r>
          </w:p>
        </w:tc>
        <w:tc>
          <w:tcPr>
            <w:tcW w:w="1688" w:type="dxa"/>
            <w:shd w:val="clear" w:color="000000" w:fill="FFFFFF"/>
            <w:noWrap/>
            <w:hideMark/>
          </w:tcPr>
          <w:p w14:paraId="01D36B0C"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hideMark/>
          </w:tcPr>
          <w:p w14:paraId="26BE5C2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6FE18E12" w14:textId="77777777" w:rsidR="005751A0" w:rsidRPr="005751A0" w:rsidRDefault="005751A0" w:rsidP="00943FAE">
            <w:pPr>
              <w:pStyle w:val="Tabletext"/>
              <w:bidi/>
              <w:spacing w:before="40" w:after="40" w:line="240" w:lineRule="auto"/>
              <w:jc w:val="center"/>
              <w:rPr>
                <w:lang w:bidi="ar-EG"/>
              </w:rPr>
            </w:pPr>
          </w:p>
        </w:tc>
      </w:tr>
      <w:tr w:rsidR="005751A0" w:rsidRPr="005751A0" w14:paraId="3C42C9E1" w14:textId="77777777" w:rsidTr="00F00110">
        <w:trPr>
          <w:cantSplit/>
          <w:jc w:val="center"/>
        </w:trPr>
        <w:tc>
          <w:tcPr>
            <w:tcW w:w="3089" w:type="dxa"/>
            <w:shd w:val="clear" w:color="000000" w:fill="FFFFFF"/>
            <w:vAlign w:val="center"/>
            <w:hideMark/>
          </w:tcPr>
          <w:p w14:paraId="111576C8" w14:textId="77777777" w:rsidR="005751A0" w:rsidRPr="005751A0" w:rsidRDefault="005751A0" w:rsidP="00250F09">
            <w:pPr>
              <w:pStyle w:val="Tabletext"/>
              <w:bidi/>
              <w:rPr>
                <w:b/>
                <w:bCs/>
                <w:lang w:bidi="ar-EG"/>
              </w:rPr>
            </w:pPr>
            <w:r w:rsidRPr="005751A0">
              <w:rPr>
                <w:rFonts w:hint="cs"/>
                <w:b/>
                <w:bCs/>
                <w:rtl/>
              </w:rPr>
              <w:t>أوكرانيا</w:t>
            </w:r>
          </w:p>
        </w:tc>
        <w:tc>
          <w:tcPr>
            <w:tcW w:w="1688" w:type="dxa"/>
            <w:shd w:val="clear" w:color="000000" w:fill="FFFFFF"/>
            <w:hideMark/>
          </w:tcPr>
          <w:p w14:paraId="7F7A888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hideMark/>
          </w:tcPr>
          <w:p w14:paraId="1AD5AEBE"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129D6BF1" w14:textId="77777777" w:rsidR="005751A0" w:rsidRPr="005751A0" w:rsidRDefault="005751A0" w:rsidP="00943FAE">
            <w:pPr>
              <w:pStyle w:val="Tabletext"/>
              <w:bidi/>
              <w:spacing w:before="40" w:after="40" w:line="240" w:lineRule="auto"/>
              <w:jc w:val="center"/>
              <w:rPr>
                <w:lang w:bidi="ar-EG"/>
              </w:rPr>
            </w:pPr>
          </w:p>
        </w:tc>
      </w:tr>
      <w:tr w:rsidR="005751A0" w:rsidRPr="005751A0" w14:paraId="1DF31A28" w14:textId="77777777" w:rsidTr="00F00110">
        <w:trPr>
          <w:cantSplit/>
          <w:jc w:val="center"/>
        </w:trPr>
        <w:tc>
          <w:tcPr>
            <w:tcW w:w="3089" w:type="dxa"/>
            <w:shd w:val="clear" w:color="000000" w:fill="FFFFFF"/>
            <w:vAlign w:val="center"/>
            <w:hideMark/>
          </w:tcPr>
          <w:p w14:paraId="69478198" w14:textId="77777777" w:rsidR="005751A0" w:rsidRPr="005751A0" w:rsidRDefault="005751A0" w:rsidP="00250F09">
            <w:pPr>
              <w:pStyle w:val="Tabletext"/>
              <w:bidi/>
              <w:rPr>
                <w:b/>
                <w:bCs/>
                <w:lang w:bidi="ar-EG"/>
              </w:rPr>
            </w:pPr>
            <w:r w:rsidRPr="005751A0">
              <w:rPr>
                <w:rFonts w:hint="cs"/>
                <w:b/>
                <w:bCs/>
                <w:rtl/>
              </w:rPr>
              <w:lastRenderedPageBreak/>
              <w:t>الإمارات العربية المتحدة</w:t>
            </w:r>
          </w:p>
        </w:tc>
        <w:tc>
          <w:tcPr>
            <w:tcW w:w="1688" w:type="dxa"/>
            <w:shd w:val="clear" w:color="000000" w:fill="FFFFFF"/>
            <w:noWrap/>
            <w:vAlign w:val="bottom"/>
            <w:hideMark/>
          </w:tcPr>
          <w:p w14:paraId="7743A1A5" w14:textId="77777777" w:rsidR="005751A0" w:rsidRPr="005751A0" w:rsidRDefault="005751A0" w:rsidP="00943FAE">
            <w:pPr>
              <w:pStyle w:val="Tabletext"/>
              <w:bidi/>
              <w:spacing w:before="40" w:after="40" w:line="240" w:lineRule="auto"/>
              <w:jc w:val="center"/>
              <w:rPr>
                <w:lang w:bidi="ar-EG"/>
              </w:rPr>
            </w:pPr>
            <w:r w:rsidRPr="005751A0">
              <w:rPr>
                <w:lang w:bidi="ar-EG"/>
              </w:rPr>
              <w:t>3</w:t>
            </w:r>
          </w:p>
        </w:tc>
        <w:tc>
          <w:tcPr>
            <w:tcW w:w="1689" w:type="dxa"/>
            <w:shd w:val="clear" w:color="000000" w:fill="FFFFFF"/>
            <w:noWrap/>
            <w:vAlign w:val="bottom"/>
            <w:hideMark/>
          </w:tcPr>
          <w:p w14:paraId="789D39B0" w14:textId="77777777" w:rsidR="005751A0" w:rsidRPr="005751A0" w:rsidRDefault="005751A0" w:rsidP="00943FAE">
            <w:pPr>
              <w:pStyle w:val="Tabletext"/>
              <w:bidi/>
              <w:spacing w:before="40" w:after="40" w:line="240" w:lineRule="auto"/>
              <w:jc w:val="center"/>
              <w:rPr>
                <w:lang w:bidi="ar-EG"/>
              </w:rPr>
            </w:pPr>
            <w:r w:rsidRPr="005751A0">
              <w:rPr>
                <w:lang w:bidi="ar-EG"/>
              </w:rPr>
              <w:t>3</w:t>
            </w:r>
          </w:p>
        </w:tc>
        <w:tc>
          <w:tcPr>
            <w:tcW w:w="1689" w:type="dxa"/>
            <w:shd w:val="clear" w:color="000000" w:fill="FFFFFF"/>
            <w:vAlign w:val="center"/>
            <w:hideMark/>
          </w:tcPr>
          <w:p w14:paraId="42BB13CB" w14:textId="77777777" w:rsidR="005751A0" w:rsidRPr="005751A0" w:rsidRDefault="005751A0" w:rsidP="00943FAE">
            <w:pPr>
              <w:pStyle w:val="Tabletext"/>
              <w:bidi/>
              <w:spacing w:before="40" w:after="40" w:line="240" w:lineRule="auto"/>
              <w:jc w:val="center"/>
              <w:rPr>
                <w:lang w:bidi="ar-EG"/>
              </w:rPr>
            </w:pPr>
          </w:p>
        </w:tc>
      </w:tr>
      <w:tr w:rsidR="005751A0" w:rsidRPr="005751A0" w14:paraId="7DEA18E3" w14:textId="77777777" w:rsidTr="00F00110">
        <w:trPr>
          <w:cantSplit/>
          <w:jc w:val="center"/>
        </w:trPr>
        <w:tc>
          <w:tcPr>
            <w:tcW w:w="3089" w:type="dxa"/>
            <w:shd w:val="clear" w:color="000000" w:fill="CCCCFF"/>
            <w:vAlign w:val="center"/>
            <w:hideMark/>
          </w:tcPr>
          <w:p w14:paraId="123F27FB" w14:textId="77777777" w:rsidR="005751A0" w:rsidRPr="005751A0" w:rsidRDefault="005751A0" w:rsidP="00250F09">
            <w:pPr>
              <w:pStyle w:val="Tabletext"/>
              <w:bidi/>
              <w:rPr>
                <w:b/>
                <w:bCs/>
                <w:lang w:bidi="ar-EG"/>
              </w:rPr>
            </w:pPr>
            <w:r w:rsidRPr="005751A0">
              <w:rPr>
                <w:rFonts w:hint="cs"/>
                <w:b/>
                <w:bCs/>
                <w:rtl/>
              </w:rPr>
              <w:t>المملكة المتحدة</w:t>
            </w:r>
          </w:p>
        </w:tc>
        <w:tc>
          <w:tcPr>
            <w:tcW w:w="1688" w:type="dxa"/>
            <w:shd w:val="clear" w:color="000000" w:fill="FFFFFF"/>
            <w:noWrap/>
            <w:vAlign w:val="bottom"/>
            <w:hideMark/>
          </w:tcPr>
          <w:p w14:paraId="1BED8B8C" w14:textId="77777777" w:rsidR="005751A0" w:rsidRPr="005751A0" w:rsidRDefault="005751A0" w:rsidP="00943FAE">
            <w:pPr>
              <w:pStyle w:val="Tabletext"/>
              <w:bidi/>
              <w:spacing w:before="40" w:after="40" w:line="240" w:lineRule="auto"/>
              <w:jc w:val="center"/>
              <w:rPr>
                <w:lang w:bidi="ar-EG"/>
              </w:rPr>
            </w:pPr>
            <w:r w:rsidRPr="005751A0">
              <w:rPr>
                <w:lang w:bidi="ar-EG"/>
              </w:rPr>
              <w:t>10</w:t>
            </w:r>
          </w:p>
        </w:tc>
        <w:tc>
          <w:tcPr>
            <w:tcW w:w="1689" w:type="dxa"/>
            <w:shd w:val="clear" w:color="000000" w:fill="FFFFFF"/>
            <w:vAlign w:val="bottom"/>
            <w:hideMark/>
          </w:tcPr>
          <w:p w14:paraId="030F38A7" w14:textId="77777777" w:rsidR="005751A0" w:rsidRPr="005751A0" w:rsidRDefault="005751A0" w:rsidP="00943FAE">
            <w:pPr>
              <w:pStyle w:val="Tabletext"/>
              <w:bidi/>
              <w:spacing w:before="40" w:after="40" w:line="240" w:lineRule="auto"/>
              <w:jc w:val="center"/>
              <w:rPr>
                <w:lang w:bidi="ar-EG"/>
              </w:rPr>
            </w:pPr>
            <w:r w:rsidRPr="005751A0">
              <w:rPr>
                <w:lang w:bidi="ar-EG"/>
              </w:rPr>
              <w:t>10</w:t>
            </w:r>
          </w:p>
        </w:tc>
        <w:tc>
          <w:tcPr>
            <w:tcW w:w="1689" w:type="dxa"/>
            <w:shd w:val="clear" w:color="000000" w:fill="FFFFFF"/>
            <w:vAlign w:val="center"/>
            <w:hideMark/>
          </w:tcPr>
          <w:p w14:paraId="79FD1A62"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7D3ADCB3" w14:textId="77777777" w:rsidTr="00F00110">
        <w:trPr>
          <w:cantSplit/>
          <w:jc w:val="center"/>
        </w:trPr>
        <w:tc>
          <w:tcPr>
            <w:tcW w:w="3089" w:type="dxa"/>
            <w:shd w:val="clear" w:color="000000" w:fill="FFFFFF"/>
            <w:vAlign w:val="center"/>
            <w:hideMark/>
          </w:tcPr>
          <w:p w14:paraId="18C9B3FA" w14:textId="77777777" w:rsidR="005751A0" w:rsidRPr="005751A0" w:rsidRDefault="005751A0" w:rsidP="00250F09">
            <w:pPr>
              <w:pStyle w:val="Tabletext"/>
              <w:bidi/>
              <w:rPr>
                <w:b/>
                <w:bCs/>
                <w:lang w:bidi="ar-EG"/>
              </w:rPr>
            </w:pPr>
            <w:r w:rsidRPr="005751A0">
              <w:rPr>
                <w:rFonts w:hint="cs"/>
                <w:b/>
                <w:bCs/>
                <w:rtl/>
              </w:rPr>
              <w:t>الولايات المتحدة الأمريكية</w:t>
            </w:r>
          </w:p>
        </w:tc>
        <w:tc>
          <w:tcPr>
            <w:tcW w:w="1688" w:type="dxa"/>
            <w:shd w:val="clear" w:color="000000" w:fill="FFFFFF"/>
            <w:vAlign w:val="bottom"/>
            <w:hideMark/>
          </w:tcPr>
          <w:p w14:paraId="0D0A4CE0" w14:textId="77777777" w:rsidR="005751A0" w:rsidRPr="005751A0" w:rsidRDefault="005751A0" w:rsidP="00943FAE">
            <w:pPr>
              <w:pStyle w:val="Tabletext"/>
              <w:bidi/>
              <w:spacing w:before="40" w:after="40" w:line="240" w:lineRule="auto"/>
              <w:jc w:val="center"/>
              <w:rPr>
                <w:lang w:bidi="ar-EG"/>
              </w:rPr>
            </w:pPr>
            <w:r w:rsidRPr="005751A0">
              <w:rPr>
                <w:lang w:bidi="ar-EG"/>
              </w:rPr>
              <w:t>35</w:t>
            </w:r>
          </w:p>
        </w:tc>
        <w:tc>
          <w:tcPr>
            <w:tcW w:w="1689" w:type="dxa"/>
            <w:shd w:val="clear" w:color="000000" w:fill="FFFFFF"/>
            <w:vAlign w:val="bottom"/>
            <w:hideMark/>
          </w:tcPr>
          <w:p w14:paraId="5F33D2B0" w14:textId="77777777" w:rsidR="005751A0" w:rsidRPr="005751A0" w:rsidRDefault="005751A0" w:rsidP="00943FAE">
            <w:pPr>
              <w:pStyle w:val="Tabletext"/>
              <w:bidi/>
              <w:spacing w:before="40" w:after="40" w:line="240" w:lineRule="auto"/>
              <w:jc w:val="center"/>
              <w:rPr>
                <w:lang w:bidi="ar-EG"/>
              </w:rPr>
            </w:pPr>
            <w:r w:rsidRPr="005751A0">
              <w:rPr>
                <w:lang w:bidi="ar-EG"/>
              </w:rPr>
              <w:t>35</w:t>
            </w:r>
          </w:p>
        </w:tc>
        <w:tc>
          <w:tcPr>
            <w:tcW w:w="1689" w:type="dxa"/>
            <w:shd w:val="clear" w:color="000000" w:fill="FFFFFF"/>
            <w:vAlign w:val="center"/>
            <w:hideMark/>
          </w:tcPr>
          <w:p w14:paraId="6226954F" w14:textId="77777777" w:rsidR="005751A0" w:rsidRPr="005751A0" w:rsidRDefault="005751A0" w:rsidP="00943FAE">
            <w:pPr>
              <w:pStyle w:val="Tabletext"/>
              <w:bidi/>
              <w:spacing w:before="40" w:after="40" w:line="240" w:lineRule="auto"/>
              <w:jc w:val="center"/>
              <w:rPr>
                <w:lang w:bidi="ar-EG"/>
              </w:rPr>
            </w:pPr>
          </w:p>
        </w:tc>
      </w:tr>
      <w:tr w:rsidR="005751A0" w:rsidRPr="005751A0" w14:paraId="1B4E8B07" w14:textId="77777777" w:rsidTr="00F00110">
        <w:trPr>
          <w:cantSplit/>
          <w:jc w:val="center"/>
        </w:trPr>
        <w:tc>
          <w:tcPr>
            <w:tcW w:w="3089" w:type="dxa"/>
            <w:shd w:val="clear" w:color="000000" w:fill="FFFFFF"/>
            <w:vAlign w:val="center"/>
            <w:hideMark/>
          </w:tcPr>
          <w:p w14:paraId="5631B989" w14:textId="77777777" w:rsidR="005751A0" w:rsidRPr="005751A0" w:rsidRDefault="005751A0" w:rsidP="00250F09">
            <w:pPr>
              <w:pStyle w:val="Tabletext"/>
              <w:bidi/>
              <w:rPr>
                <w:b/>
                <w:bCs/>
                <w:lang w:bidi="ar-EG"/>
              </w:rPr>
            </w:pPr>
            <w:r w:rsidRPr="005751A0">
              <w:rPr>
                <w:rFonts w:hint="cs"/>
                <w:b/>
                <w:bCs/>
                <w:rtl/>
              </w:rPr>
              <w:t>أوروغواي</w:t>
            </w:r>
          </w:p>
        </w:tc>
        <w:tc>
          <w:tcPr>
            <w:tcW w:w="1688" w:type="dxa"/>
            <w:shd w:val="clear" w:color="000000" w:fill="FFFFFF"/>
            <w:hideMark/>
          </w:tcPr>
          <w:p w14:paraId="4CA79602"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hideMark/>
          </w:tcPr>
          <w:p w14:paraId="5432B161"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37CBAA3C" w14:textId="77777777" w:rsidR="005751A0" w:rsidRPr="005751A0" w:rsidRDefault="005751A0" w:rsidP="00943FAE">
            <w:pPr>
              <w:pStyle w:val="Tabletext"/>
              <w:bidi/>
              <w:spacing w:before="40" w:after="40" w:line="240" w:lineRule="auto"/>
              <w:jc w:val="center"/>
              <w:rPr>
                <w:lang w:bidi="ar-EG"/>
              </w:rPr>
            </w:pPr>
          </w:p>
        </w:tc>
      </w:tr>
      <w:tr w:rsidR="005751A0" w:rsidRPr="005751A0" w14:paraId="07D8EE28" w14:textId="77777777" w:rsidTr="00F00110">
        <w:trPr>
          <w:cantSplit/>
          <w:jc w:val="center"/>
        </w:trPr>
        <w:tc>
          <w:tcPr>
            <w:tcW w:w="3089" w:type="dxa"/>
            <w:shd w:val="clear" w:color="000000" w:fill="CCCCFF"/>
            <w:vAlign w:val="center"/>
            <w:hideMark/>
          </w:tcPr>
          <w:p w14:paraId="2F384D1B" w14:textId="77777777" w:rsidR="005751A0" w:rsidRPr="005751A0" w:rsidRDefault="005751A0" w:rsidP="00250F09">
            <w:pPr>
              <w:pStyle w:val="Tabletext"/>
              <w:bidi/>
              <w:rPr>
                <w:b/>
                <w:bCs/>
                <w:lang w:bidi="ar-EG"/>
              </w:rPr>
            </w:pPr>
            <w:r w:rsidRPr="005751A0">
              <w:rPr>
                <w:rFonts w:hint="cs"/>
                <w:b/>
                <w:bCs/>
                <w:rtl/>
              </w:rPr>
              <w:t>أوزبكستان</w:t>
            </w:r>
          </w:p>
        </w:tc>
        <w:tc>
          <w:tcPr>
            <w:tcW w:w="1688" w:type="dxa"/>
            <w:shd w:val="clear" w:color="000000" w:fill="FFFFFF"/>
            <w:noWrap/>
            <w:hideMark/>
          </w:tcPr>
          <w:p w14:paraId="1DF2DC2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hideMark/>
          </w:tcPr>
          <w:p w14:paraId="08F57C3F"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CAC44D1"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0D613B7F" w14:textId="77777777" w:rsidTr="00F00110">
        <w:trPr>
          <w:cantSplit/>
          <w:jc w:val="center"/>
        </w:trPr>
        <w:tc>
          <w:tcPr>
            <w:tcW w:w="3089" w:type="dxa"/>
            <w:shd w:val="clear" w:color="000000" w:fill="FFFFFF"/>
            <w:vAlign w:val="center"/>
            <w:hideMark/>
          </w:tcPr>
          <w:p w14:paraId="28351B0C" w14:textId="77777777" w:rsidR="005751A0" w:rsidRPr="005751A0" w:rsidRDefault="005751A0" w:rsidP="00250F09">
            <w:pPr>
              <w:pStyle w:val="Tabletext"/>
              <w:bidi/>
              <w:rPr>
                <w:b/>
                <w:bCs/>
                <w:lang w:bidi="ar-EG"/>
              </w:rPr>
            </w:pPr>
            <w:r w:rsidRPr="005751A0">
              <w:rPr>
                <w:rFonts w:hint="cs"/>
                <w:b/>
                <w:bCs/>
                <w:rtl/>
              </w:rPr>
              <w:t>فانواتو</w:t>
            </w:r>
          </w:p>
        </w:tc>
        <w:tc>
          <w:tcPr>
            <w:tcW w:w="1688" w:type="dxa"/>
            <w:shd w:val="clear" w:color="000000" w:fill="FFFFFF"/>
            <w:vAlign w:val="bottom"/>
            <w:hideMark/>
          </w:tcPr>
          <w:p w14:paraId="185B5CC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bottom"/>
            <w:hideMark/>
          </w:tcPr>
          <w:p w14:paraId="0402E15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center"/>
            <w:hideMark/>
          </w:tcPr>
          <w:p w14:paraId="7D8C608F" w14:textId="77777777" w:rsidR="005751A0" w:rsidRPr="005751A0" w:rsidRDefault="005751A0" w:rsidP="00943FAE">
            <w:pPr>
              <w:pStyle w:val="Tabletext"/>
              <w:bidi/>
              <w:spacing w:before="40" w:after="40" w:line="240" w:lineRule="auto"/>
              <w:jc w:val="center"/>
              <w:rPr>
                <w:lang w:bidi="ar-EG"/>
              </w:rPr>
            </w:pPr>
          </w:p>
        </w:tc>
      </w:tr>
      <w:tr w:rsidR="005751A0" w:rsidRPr="005751A0" w14:paraId="5D256E03" w14:textId="77777777" w:rsidTr="00F00110">
        <w:trPr>
          <w:cantSplit/>
          <w:jc w:val="center"/>
        </w:trPr>
        <w:tc>
          <w:tcPr>
            <w:tcW w:w="3089" w:type="dxa"/>
            <w:shd w:val="clear" w:color="000000" w:fill="FFFFFF"/>
            <w:vAlign w:val="center"/>
            <w:hideMark/>
          </w:tcPr>
          <w:p w14:paraId="66344031" w14:textId="77777777" w:rsidR="005751A0" w:rsidRPr="005751A0" w:rsidRDefault="005751A0" w:rsidP="00250F09">
            <w:pPr>
              <w:pStyle w:val="Tabletext"/>
              <w:bidi/>
              <w:rPr>
                <w:b/>
                <w:bCs/>
                <w:lang w:bidi="ar-EG"/>
              </w:rPr>
            </w:pPr>
            <w:r w:rsidRPr="005751A0">
              <w:rPr>
                <w:rFonts w:hint="cs"/>
                <w:b/>
                <w:bCs/>
                <w:rtl/>
              </w:rPr>
              <w:t>الفاتيكان</w:t>
            </w:r>
          </w:p>
        </w:tc>
        <w:tc>
          <w:tcPr>
            <w:tcW w:w="1688" w:type="dxa"/>
            <w:shd w:val="clear" w:color="000000" w:fill="FFFFFF"/>
            <w:noWrap/>
            <w:vAlign w:val="bottom"/>
            <w:hideMark/>
          </w:tcPr>
          <w:p w14:paraId="7D8F757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noWrap/>
            <w:vAlign w:val="bottom"/>
            <w:hideMark/>
          </w:tcPr>
          <w:p w14:paraId="039A0BA9"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4</m:t>
                    </m:r>
                  </m:den>
                </m:f>
              </m:oMath>
            </m:oMathPara>
          </w:p>
        </w:tc>
        <w:tc>
          <w:tcPr>
            <w:tcW w:w="1689" w:type="dxa"/>
            <w:shd w:val="clear" w:color="000000" w:fill="FFFFFF"/>
            <w:vAlign w:val="center"/>
            <w:hideMark/>
          </w:tcPr>
          <w:p w14:paraId="47BDF323" w14:textId="77777777" w:rsidR="005751A0" w:rsidRPr="005751A0" w:rsidRDefault="005751A0" w:rsidP="00943FAE">
            <w:pPr>
              <w:pStyle w:val="Tabletext"/>
              <w:bidi/>
              <w:spacing w:before="40" w:after="40" w:line="240" w:lineRule="auto"/>
              <w:jc w:val="center"/>
              <w:rPr>
                <w:lang w:bidi="ar-EG"/>
              </w:rPr>
            </w:pPr>
          </w:p>
        </w:tc>
      </w:tr>
      <w:tr w:rsidR="005751A0" w:rsidRPr="005751A0" w14:paraId="7D4AF830" w14:textId="77777777" w:rsidTr="00F00110">
        <w:trPr>
          <w:cantSplit/>
          <w:jc w:val="center"/>
        </w:trPr>
        <w:tc>
          <w:tcPr>
            <w:tcW w:w="3089" w:type="dxa"/>
            <w:shd w:val="clear" w:color="000000" w:fill="CCCCFF"/>
            <w:vAlign w:val="center"/>
            <w:hideMark/>
          </w:tcPr>
          <w:p w14:paraId="7FFA634B" w14:textId="77777777" w:rsidR="005751A0" w:rsidRPr="005751A0" w:rsidRDefault="005751A0" w:rsidP="00250F09">
            <w:pPr>
              <w:pStyle w:val="Tabletext"/>
              <w:bidi/>
              <w:rPr>
                <w:b/>
                <w:bCs/>
                <w:lang w:bidi="ar-EG"/>
              </w:rPr>
            </w:pPr>
            <w:r w:rsidRPr="005751A0">
              <w:rPr>
                <w:rFonts w:hint="cs"/>
                <w:b/>
                <w:bCs/>
                <w:rtl/>
              </w:rPr>
              <w:t>فنزويلا</w:t>
            </w:r>
          </w:p>
        </w:tc>
        <w:tc>
          <w:tcPr>
            <w:tcW w:w="1688" w:type="dxa"/>
            <w:shd w:val="clear" w:color="000000" w:fill="FFFFFF"/>
            <w:vAlign w:val="bottom"/>
            <w:hideMark/>
          </w:tcPr>
          <w:p w14:paraId="43C03E44" w14:textId="77777777" w:rsidR="005751A0" w:rsidRPr="005751A0" w:rsidRDefault="002855C8" w:rsidP="00F0256D">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bottom"/>
            <w:hideMark/>
          </w:tcPr>
          <w:p w14:paraId="412180A8" w14:textId="77777777" w:rsidR="005751A0" w:rsidRPr="00AC2F1D" w:rsidRDefault="002855C8" w:rsidP="00943FAE">
            <w:pPr>
              <w:pStyle w:val="Tabletext"/>
              <w:bidi/>
              <w:spacing w:before="40" w:after="40" w:line="240" w:lineRule="auto"/>
              <w:jc w:val="center"/>
              <w:rPr>
                <w:color w:val="FF0000"/>
                <w:lang w:bidi="ar-EG"/>
              </w:rPr>
            </w:pPr>
            <m:oMathPara>
              <m:oMath>
                <m:f>
                  <m:fPr>
                    <m:ctrlPr>
                      <w:rPr>
                        <w:rFonts w:ascii="Cambria Math" w:hAnsi="Cambria Math"/>
                        <w:i/>
                        <w:color w:val="FF0000"/>
                        <w:lang w:bidi="ar-EG"/>
                      </w:rPr>
                    </m:ctrlPr>
                  </m:fPr>
                  <m:num>
                    <m:r>
                      <m:rPr>
                        <m:nor/>
                      </m:rPr>
                      <w:rPr>
                        <w:color w:val="FF0000"/>
                        <w:lang w:bidi="ar-EG"/>
                      </w:rPr>
                      <m:t>1</m:t>
                    </m:r>
                  </m:num>
                  <m:den>
                    <m:r>
                      <m:rPr>
                        <m:nor/>
                      </m:rPr>
                      <w:rPr>
                        <w:color w:val="FF0000"/>
                        <w:lang w:bidi="ar-EG"/>
                      </w:rPr>
                      <m:t>4</m:t>
                    </m:r>
                  </m:den>
                </m:f>
              </m:oMath>
            </m:oMathPara>
          </w:p>
        </w:tc>
        <w:tc>
          <w:tcPr>
            <w:tcW w:w="1689" w:type="dxa"/>
            <w:vAlign w:val="center"/>
            <w:hideMark/>
          </w:tcPr>
          <w:p w14:paraId="3D519196" w14:textId="3CDE80AC" w:rsidR="005751A0" w:rsidRPr="00AC2F1D" w:rsidRDefault="002855C8" w:rsidP="00943FAE">
            <w:pPr>
              <w:pStyle w:val="Tabletext"/>
              <w:bidi/>
              <w:spacing w:before="40" w:after="40" w:line="240" w:lineRule="auto"/>
              <w:jc w:val="center"/>
              <w:rPr>
                <w:color w:val="FF0000"/>
                <w:lang w:bidi="ar-EG"/>
              </w:rPr>
            </w:pPr>
            <m:oMathPara>
              <m:oMath>
                <m:f>
                  <m:fPr>
                    <m:ctrlPr>
                      <w:rPr>
                        <w:rFonts w:ascii="Cambria Math" w:hAnsi="Cambria Math"/>
                        <w:color w:val="FF0000"/>
                        <w:lang w:bidi="ar-EG"/>
                      </w:rPr>
                    </m:ctrlPr>
                  </m:fPr>
                  <m:num>
                    <m:r>
                      <m:rPr>
                        <m:nor/>
                      </m:rPr>
                      <w:rPr>
                        <w:color w:val="FF0000"/>
                        <w:lang w:bidi="ar-EG"/>
                      </w:rPr>
                      <m:t>1</m:t>
                    </m:r>
                  </m:num>
                  <m:den>
                    <m:r>
                      <m:rPr>
                        <m:nor/>
                      </m:rPr>
                      <w:rPr>
                        <w:color w:val="FF0000"/>
                        <w:lang w:bidi="ar-EG"/>
                      </w:rPr>
                      <m:t>4</m:t>
                    </m:r>
                  </m:den>
                </m:f>
                <m:r>
                  <m:rPr>
                    <m:sty m:val="p"/>
                  </m:rPr>
                  <w:rPr>
                    <w:rFonts w:ascii="Cambria Math" w:hAnsi="Cambria Math"/>
                    <w:color w:val="FF0000"/>
                    <w:lang w:bidi="ar-EG"/>
                  </w:rPr>
                  <m:t>-</m:t>
                </m:r>
              </m:oMath>
            </m:oMathPara>
          </w:p>
        </w:tc>
      </w:tr>
      <w:tr w:rsidR="005751A0" w:rsidRPr="005751A0" w14:paraId="6CD0BA1C" w14:textId="77777777" w:rsidTr="00F00110">
        <w:trPr>
          <w:cantSplit/>
          <w:jc w:val="center"/>
        </w:trPr>
        <w:tc>
          <w:tcPr>
            <w:tcW w:w="3089" w:type="dxa"/>
            <w:shd w:val="clear" w:color="000000" w:fill="CCCCFF"/>
            <w:vAlign w:val="center"/>
            <w:hideMark/>
          </w:tcPr>
          <w:p w14:paraId="40203B54" w14:textId="77777777" w:rsidR="005751A0" w:rsidRPr="005751A0" w:rsidRDefault="005751A0" w:rsidP="00250F09">
            <w:pPr>
              <w:pStyle w:val="Tabletext"/>
              <w:bidi/>
              <w:rPr>
                <w:b/>
                <w:bCs/>
                <w:lang w:bidi="ar-EG"/>
              </w:rPr>
            </w:pPr>
            <w:r w:rsidRPr="005751A0">
              <w:rPr>
                <w:rFonts w:hint="cs"/>
                <w:b/>
                <w:bCs/>
                <w:rtl/>
              </w:rPr>
              <w:t>فيتنام</w:t>
            </w:r>
          </w:p>
        </w:tc>
        <w:tc>
          <w:tcPr>
            <w:tcW w:w="1688" w:type="dxa"/>
            <w:shd w:val="clear" w:color="000000" w:fill="FFFFFF"/>
            <w:noWrap/>
            <w:vAlign w:val="bottom"/>
            <w:hideMark/>
          </w:tcPr>
          <w:p w14:paraId="2F90E2F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vAlign w:val="bottom"/>
            <w:hideMark/>
          </w:tcPr>
          <w:p w14:paraId="645F7185"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vAlign w:val="center"/>
            <w:hideMark/>
          </w:tcPr>
          <w:p w14:paraId="3C92F513"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54F66B27" w14:textId="77777777" w:rsidTr="00F00110">
        <w:trPr>
          <w:cantSplit/>
          <w:jc w:val="center"/>
        </w:trPr>
        <w:tc>
          <w:tcPr>
            <w:tcW w:w="3089" w:type="dxa"/>
            <w:shd w:val="clear" w:color="000000" w:fill="FFFFFF"/>
            <w:vAlign w:val="center"/>
            <w:hideMark/>
          </w:tcPr>
          <w:p w14:paraId="1E80A6B4" w14:textId="77777777" w:rsidR="005751A0" w:rsidRPr="005751A0" w:rsidRDefault="005751A0" w:rsidP="00250F09">
            <w:pPr>
              <w:pStyle w:val="Tabletext"/>
              <w:bidi/>
              <w:rPr>
                <w:b/>
                <w:bCs/>
                <w:lang w:bidi="ar-EG"/>
              </w:rPr>
            </w:pPr>
            <w:r w:rsidRPr="005751A0">
              <w:rPr>
                <w:rFonts w:hint="cs"/>
                <w:b/>
                <w:bCs/>
                <w:rtl/>
              </w:rPr>
              <w:t>اليمن</w:t>
            </w:r>
          </w:p>
        </w:tc>
        <w:tc>
          <w:tcPr>
            <w:tcW w:w="1688" w:type="dxa"/>
            <w:shd w:val="clear" w:color="000000" w:fill="FFFFFF"/>
            <w:vAlign w:val="bottom"/>
            <w:hideMark/>
          </w:tcPr>
          <w:p w14:paraId="48881BD6"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shd w:val="clear" w:color="000000" w:fill="FFFFFF"/>
            <w:vAlign w:val="bottom"/>
            <w:hideMark/>
          </w:tcPr>
          <w:p w14:paraId="28A0AF6B"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16</m:t>
                    </m:r>
                  </m:den>
                </m:f>
              </m:oMath>
            </m:oMathPara>
          </w:p>
        </w:tc>
        <w:tc>
          <w:tcPr>
            <w:tcW w:w="1689" w:type="dxa"/>
            <w:vAlign w:val="center"/>
            <w:hideMark/>
          </w:tcPr>
          <w:p w14:paraId="37766B12" w14:textId="77777777" w:rsidR="005751A0" w:rsidRPr="005751A0" w:rsidRDefault="005751A0" w:rsidP="00943FAE">
            <w:pPr>
              <w:pStyle w:val="Tabletext"/>
              <w:bidi/>
              <w:spacing w:before="40" w:after="40" w:line="240" w:lineRule="auto"/>
              <w:jc w:val="center"/>
              <w:rPr>
                <w:lang w:bidi="ar-EG"/>
              </w:rPr>
            </w:pPr>
          </w:p>
        </w:tc>
      </w:tr>
      <w:tr w:rsidR="005751A0" w:rsidRPr="005751A0" w14:paraId="4013D116" w14:textId="77777777" w:rsidTr="00F00110">
        <w:trPr>
          <w:cantSplit/>
          <w:jc w:val="center"/>
        </w:trPr>
        <w:tc>
          <w:tcPr>
            <w:tcW w:w="3089" w:type="dxa"/>
            <w:shd w:val="clear" w:color="000000" w:fill="FFFFFF"/>
            <w:vAlign w:val="center"/>
            <w:hideMark/>
          </w:tcPr>
          <w:p w14:paraId="0C799A4D" w14:textId="77777777" w:rsidR="005751A0" w:rsidRPr="005751A0" w:rsidRDefault="005751A0" w:rsidP="00250F09">
            <w:pPr>
              <w:pStyle w:val="Tabletext"/>
              <w:bidi/>
              <w:rPr>
                <w:b/>
                <w:bCs/>
                <w:lang w:bidi="ar-EG"/>
              </w:rPr>
            </w:pPr>
            <w:r w:rsidRPr="005751A0">
              <w:rPr>
                <w:rFonts w:hint="cs"/>
                <w:b/>
                <w:bCs/>
                <w:rtl/>
              </w:rPr>
              <w:t>زامبيا</w:t>
            </w:r>
          </w:p>
        </w:tc>
        <w:tc>
          <w:tcPr>
            <w:tcW w:w="1688" w:type="dxa"/>
            <w:shd w:val="clear" w:color="000000" w:fill="FFFFFF"/>
            <w:noWrap/>
            <w:vAlign w:val="bottom"/>
            <w:hideMark/>
          </w:tcPr>
          <w:p w14:paraId="30213B5D"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shd w:val="clear" w:color="000000" w:fill="FFFFFF"/>
            <w:noWrap/>
            <w:vAlign w:val="bottom"/>
            <w:hideMark/>
          </w:tcPr>
          <w:p w14:paraId="05EF2BE4"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8</m:t>
                    </m:r>
                  </m:den>
                </m:f>
              </m:oMath>
            </m:oMathPara>
          </w:p>
        </w:tc>
        <w:tc>
          <w:tcPr>
            <w:tcW w:w="1689" w:type="dxa"/>
            <w:vAlign w:val="center"/>
            <w:hideMark/>
          </w:tcPr>
          <w:p w14:paraId="437379C8" w14:textId="77777777" w:rsidR="005751A0" w:rsidRPr="005751A0" w:rsidRDefault="005751A0" w:rsidP="00943FAE">
            <w:pPr>
              <w:pStyle w:val="Tabletext"/>
              <w:bidi/>
              <w:spacing w:before="40" w:after="40" w:line="240" w:lineRule="auto"/>
              <w:jc w:val="center"/>
              <w:rPr>
                <w:lang w:bidi="ar-EG"/>
              </w:rPr>
            </w:pPr>
          </w:p>
        </w:tc>
      </w:tr>
      <w:tr w:rsidR="005751A0" w:rsidRPr="005751A0" w14:paraId="40A05D9B" w14:textId="77777777" w:rsidTr="00F00110">
        <w:trPr>
          <w:cantSplit/>
          <w:jc w:val="center"/>
        </w:trPr>
        <w:tc>
          <w:tcPr>
            <w:tcW w:w="3089" w:type="dxa"/>
            <w:shd w:val="clear" w:color="000000" w:fill="CCCCFF"/>
            <w:vAlign w:val="center"/>
            <w:hideMark/>
          </w:tcPr>
          <w:p w14:paraId="53491441" w14:textId="77777777" w:rsidR="005751A0" w:rsidRPr="005751A0" w:rsidRDefault="005751A0" w:rsidP="00250F09">
            <w:pPr>
              <w:pStyle w:val="Tabletext"/>
              <w:bidi/>
              <w:rPr>
                <w:b/>
                <w:bCs/>
                <w:lang w:bidi="ar-EG"/>
              </w:rPr>
            </w:pPr>
            <w:r w:rsidRPr="005751A0">
              <w:rPr>
                <w:rFonts w:hint="cs"/>
                <w:b/>
                <w:bCs/>
                <w:rtl/>
              </w:rPr>
              <w:t>زمبابوي</w:t>
            </w:r>
          </w:p>
        </w:tc>
        <w:tc>
          <w:tcPr>
            <w:tcW w:w="1688" w:type="dxa"/>
            <w:shd w:val="clear" w:color="000000" w:fill="FFFFFF"/>
            <w:noWrap/>
            <w:vAlign w:val="bottom"/>
            <w:hideMark/>
          </w:tcPr>
          <w:p w14:paraId="359AE498"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shd w:val="clear" w:color="000000" w:fill="FFFFFF"/>
            <w:noWrap/>
            <w:vAlign w:val="bottom"/>
            <w:hideMark/>
          </w:tcPr>
          <w:p w14:paraId="1240730A" w14:textId="77777777" w:rsidR="005751A0" w:rsidRPr="005751A0" w:rsidRDefault="002855C8" w:rsidP="00943FAE">
            <w:pPr>
              <w:pStyle w:val="Tabletext"/>
              <w:bidi/>
              <w:spacing w:before="40" w:after="40" w:line="240" w:lineRule="auto"/>
              <w:jc w:val="center"/>
              <w:rPr>
                <w:lang w:bidi="ar-EG"/>
              </w:rPr>
            </w:pPr>
            <m:oMathPara>
              <m:oMath>
                <m:f>
                  <m:fPr>
                    <m:ctrlPr>
                      <w:rPr>
                        <w:rFonts w:ascii="Cambria Math" w:hAnsi="Cambria Math"/>
                        <w:i/>
                        <w:lang w:bidi="ar-EG"/>
                      </w:rPr>
                    </m:ctrlPr>
                  </m:fPr>
                  <m:num>
                    <m:r>
                      <m:rPr>
                        <m:nor/>
                      </m:rPr>
                      <w:rPr>
                        <w:lang w:bidi="ar-EG"/>
                      </w:rPr>
                      <m:t>1</m:t>
                    </m:r>
                  </m:num>
                  <m:den>
                    <m:r>
                      <m:rPr>
                        <m:nor/>
                      </m:rPr>
                      <w:rPr>
                        <w:lang w:bidi="ar-EG"/>
                      </w:rPr>
                      <m:t>2</m:t>
                    </m:r>
                  </m:den>
                </m:f>
              </m:oMath>
            </m:oMathPara>
          </w:p>
        </w:tc>
        <w:tc>
          <w:tcPr>
            <w:tcW w:w="1689" w:type="dxa"/>
            <w:vAlign w:val="center"/>
            <w:hideMark/>
          </w:tcPr>
          <w:p w14:paraId="4D89F59D" w14:textId="77777777" w:rsidR="005751A0" w:rsidRPr="005751A0" w:rsidRDefault="005751A0" w:rsidP="00943FAE">
            <w:pPr>
              <w:pStyle w:val="Tabletext"/>
              <w:bidi/>
              <w:spacing w:before="40" w:after="40" w:line="240" w:lineRule="auto"/>
              <w:jc w:val="center"/>
              <w:rPr>
                <w:lang w:bidi="ar-EG"/>
              </w:rPr>
            </w:pPr>
            <w:r w:rsidRPr="005751A0">
              <w:rPr>
                <w:lang w:bidi="ar-EG"/>
              </w:rPr>
              <w:t>0</w:t>
            </w:r>
          </w:p>
        </w:tc>
      </w:tr>
      <w:tr w:rsidR="005751A0" w:rsidRPr="005751A0" w14:paraId="41322BB6" w14:textId="77777777" w:rsidTr="00F00110">
        <w:trPr>
          <w:cantSplit/>
          <w:jc w:val="center"/>
        </w:trPr>
        <w:tc>
          <w:tcPr>
            <w:tcW w:w="3089" w:type="dxa"/>
            <w:shd w:val="clear" w:color="000000" w:fill="FFFFFF"/>
            <w:vAlign w:val="center"/>
          </w:tcPr>
          <w:p w14:paraId="6333C76B" w14:textId="77777777" w:rsidR="005751A0" w:rsidRPr="00943FAE" w:rsidRDefault="005751A0" w:rsidP="00943FAE">
            <w:pPr>
              <w:pStyle w:val="Tabletext"/>
              <w:bidi/>
              <w:rPr>
                <w:lang w:bidi="ar-EG"/>
              </w:rPr>
            </w:pPr>
          </w:p>
        </w:tc>
        <w:tc>
          <w:tcPr>
            <w:tcW w:w="1688" w:type="dxa"/>
            <w:noWrap/>
            <w:vAlign w:val="center"/>
          </w:tcPr>
          <w:p w14:paraId="547631FB" w14:textId="77777777" w:rsidR="005751A0" w:rsidRPr="00943FAE" w:rsidRDefault="005751A0" w:rsidP="00943FAE">
            <w:pPr>
              <w:pStyle w:val="Tabletext"/>
              <w:bidi/>
              <w:spacing w:before="40" w:after="40" w:line="240" w:lineRule="auto"/>
              <w:rPr>
                <w:lang w:bidi="ar-EG"/>
              </w:rPr>
            </w:pPr>
          </w:p>
        </w:tc>
        <w:tc>
          <w:tcPr>
            <w:tcW w:w="1689" w:type="dxa"/>
            <w:vAlign w:val="center"/>
            <w:hideMark/>
          </w:tcPr>
          <w:p w14:paraId="5568496B" w14:textId="77777777" w:rsidR="005751A0" w:rsidRPr="00943FAE" w:rsidRDefault="005751A0" w:rsidP="00943FAE">
            <w:pPr>
              <w:pStyle w:val="Tabletext"/>
              <w:bidi/>
              <w:spacing w:before="40" w:after="40" w:line="240" w:lineRule="auto"/>
              <w:rPr>
                <w:lang w:bidi="ar-EG"/>
              </w:rPr>
            </w:pPr>
          </w:p>
        </w:tc>
        <w:tc>
          <w:tcPr>
            <w:tcW w:w="1689" w:type="dxa"/>
            <w:vAlign w:val="center"/>
            <w:hideMark/>
          </w:tcPr>
          <w:p w14:paraId="1CD5628B" w14:textId="77777777" w:rsidR="005751A0" w:rsidRPr="00943FAE" w:rsidRDefault="005751A0" w:rsidP="00943FAE">
            <w:pPr>
              <w:pStyle w:val="Tabletext"/>
              <w:bidi/>
              <w:spacing w:before="40" w:after="40" w:line="240" w:lineRule="auto"/>
              <w:rPr>
                <w:lang w:bidi="ar-EG"/>
              </w:rPr>
            </w:pPr>
          </w:p>
        </w:tc>
      </w:tr>
      <w:tr w:rsidR="005751A0" w:rsidRPr="005751A0" w14:paraId="1DE43E5D" w14:textId="77777777" w:rsidTr="00943FAE">
        <w:trPr>
          <w:cantSplit/>
          <w:jc w:val="center"/>
        </w:trPr>
        <w:tc>
          <w:tcPr>
            <w:tcW w:w="3089" w:type="dxa"/>
            <w:vAlign w:val="center"/>
          </w:tcPr>
          <w:p w14:paraId="3CC3CE51" w14:textId="2519410A" w:rsidR="005751A0" w:rsidRPr="00943FAE" w:rsidRDefault="005751A0" w:rsidP="00250F09">
            <w:pPr>
              <w:pStyle w:val="Tabletext"/>
              <w:bidi/>
              <w:rPr>
                <w:lang w:bidi="ar-EG"/>
              </w:rPr>
            </w:pPr>
          </w:p>
        </w:tc>
        <w:tc>
          <w:tcPr>
            <w:tcW w:w="1688" w:type="dxa"/>
            <w:noWrap/>
            <w:vAlign w:val="center"/>
            <w:hideMark/>
          </w:tcPr>
          <w:p w14:paraId="3ECED42A" w14:textId="77777777" w:rsidR="005751A0" w:rsidRPr="00943FAE" w:rsidRDefault="005751A0" w:rsidP="00943FAE">
            <w:pPr>
              <w:pStyle w:val="Tabletext"/>
              <w:bidi/>
              <w:spacing w:before="40" w:after="40" w:line="240" w:lineRule="auto"/>
              <w:jc w:val="center"/>
              <w:rPr>
                <w:lang w:bidi="ar-EG"/>
              </w:rPr>
            </w:pPr>
            <w:r w:rsidRPr="00943FAE">
              <w:rPr>
                <w:lang w:bidi="ar-EG"/>
              </w:rPr>
              <w:t>356</w:t>
            </w:r>
          </w:p>
        </w:tc>
        <w:tc>
          <w:tcPr>
            <w:tcW w:w="1689" w:type="dxa"/>
            <w:noWrap/>
            <w:vAlign w:val="center"/>
            <w:hideMark/>
          </w:tcPr>
          <w:p w14:paraId="1FAE27D3" w14:textId="77777777" w:rsidR="005751A0" w:rsidRPr="00943FAE" w:rsidRDefault="005751A0" w:rsidP="00943FAE">
            <w:pPr>
              <w:pStyle w:val="Tabletext"/>
              <w:bidi/>
              <w:spacing w:before="40" w:after="40" w:line="240" w:lineRule="auto"/>
              <w:jc w:val="center"/>
              <w:rPr>
                <w:lang w:bidi="ar-EG"/>
              </w:rPr>
            </w:pPr>
            <w:r w:rsidRPr="00943FAE">
              <w:rPr>
                <w:lang w:bidi="ar-EG"/>
              </w:rPr>
              <w:t xml:space="preserve">355 </w:t>
            </w:r>
            <m:oMath>
              <m:f>
                <m:fPr>
                  <m:ctrlPr>
                    <w:rPr>
                      <w:rFonts w:ascii="Cambria Math" w:hAnsi="Cambria Math"/>
                      <w:i/>
                      <w:lang w:bidi="ar-EG"/>
                    </w:rPr>
                  </m:ctrlPr>
                </m:fPr>
                <m:num>
                  <m:r>
                    <m:rPr>
                      <m:nor/>
                    </m:rPr>
                    <w:rPr>
                      <w:lang w:bidi="ar-EG"/>
                    </w:rPr>
                    <m:t>3</m:t>
                  </m:r>
                </m:num>
                <m:den>
                  <m:r>
                    <m:rPr>
                      <m:nor/>
                    </m:rPr>
                    <w:rPr>
                      <w:lang w:bidi="ar-EG"/>
                    </w:rPr>
                    <m:t>4</m:t>
                  </m:r>
                </m:den>
              </m:f>
            </m:oMath>
          </w:p>
        </w:tc>
        <w:tc>
          <w:tcPr>
            <w:tcW w:w="1689" w:type="dxa"/>
            <w:noWrap/>
            <w:vAlign w:val="center"/>
            <w:hideMark/>
          </w:tcPr>
          <w:p w14:paraId="773A97F3" w14:textId="42D0408D" w:rsidR="005751A0" w:rsidRPr="00AC2F1D" w:rsidRDefault="002855C8" w:rsidP="00943FAE">
            <w:pPr>
              <w:pStyle w:val="Tabletext"/>
              <w:bidi/>
              <w:spacing w:before="40" w:after="40" w:line="240" w:lineRule="auto"/>
              <w:jc w:val="center"/>
              <w:rPr>
                <w:iCs/>
                <w:lang w:bidi="ar-EG"/>
              </w:rPr>
            </w:pPr>
            <m:oMathPara>
              <m:oMath>
                <m:f>
                  <m:fPr>
                    <m:ctrlPr>
                      <w:rPr>
                        <w:rFonts w:ascii="Cambria Math" w:hAnsi="Cambria Math"/>
                        <w:iCs/>
                        <w:lang w:bidi="ar-EG"/>
                      </w:rPr>
                    </m:ctrlPr>
                  </m:fPr>
                  <m:num>
                    <m:r>
                      <m:rPr>
                        <m:nor/>
                      </m:rPr>
                      <w:rPr>
                        <w:iCs/>
                        <w:lang w:bidi="ar-EG"/>
                      </w:rPr>
                      <m:t>1</m:t>
                    </m:r>
                  </m:num>
                  <m:den>
                    <m:r>
                      <m:rPr>
                        <m:nor/>
                      </m:rPr>
                      <w:rPr>
                        <w:iCs/>
                        <w:lang w:bidi="ar-EG"/>
                      </w:rPr>
                      <m:t>4</m:t>
                    </m:r>
                  </m:den>
                </m:f>
                <m:r>
                  <m:rPr>
                    <m:sty m:val="p"/>
                  </m:rPr>
                  <w:rPr>
                    <w:rFonts w:ascii="Cambria Math" w:hAnsi="Cambria Math"/>
                    <w:lang w:bidi="ar-EG"/>
                  </w:rPr>
                  <m:t>-</m:t>
                </m:r>
              </m:oMath>
            </m:oMathPara>
          </w:p>
        </w:tc>
      </w:tr>
    </w:tbl>
    <w:p w14:paraId="56059EE5"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2FB0" w14:textId="77777777" w:rsidR="001D6FA4" w:rsidRDefault="001D6FA4" w:rsidP="006C3242">
      <w:pPr>
        <w:spacing w:before="0" w:line="240" w:lineRule="auto"/>
      </w:pPr>
      <w:r>
        <w:separator/>
      </w:r>
    </w:p>
  </w:endnote>
  <w:endnote w:type="continuationSeparator" w:id="0">
    <w:p w14:paraId="1C51113E" w14:textId="77777777" w:rsidR="001D6FA4" w:rsidRDefault="001D6FA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5700" w14:textId="77777777" w:rsidR="002855C8" w:rsidRDefault="0028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67136D7" w14:textId="77777777" w:rsidTr="00A67F05">
      <w:trPr>
        <w:jc w:val="center"/>
      </w:trPr>
      <w:tc>
        <w:tcPr>
          <w:tcW w:w="868" w:type="pct"/>
          <w:vAlign w:val="center"/>
        </w:tcPr>
        <w:p w14:paraId="7CE84E87" w14:textId="0DD29261" w:rsidR="00F50E3F" w:rsidRPr="007B0AA0" w:rsidRDefault="00EF5B6E" w:rsidP="002855C8">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EF5B6E">
            <w:rPr>
              <w:rFonts w:ascii="Calibri" w:hAnsi="Calibri" w:cs="Arial"/>
              <w:sz w:val="18"/>
              <w:szCs w:val="14"/>
            </w:rPr>
            <w:t>2600513</w:t>
          </w:r>
        </w:p>
      </w:tc>
      <w:tc>
        <w:tcPr>
          <w:tcW w:w="3912" w:type="pct"/>
        </w:tcPr>
        <w:p w14:paraId="77198328" w14:textId="465F30AA" w:rsidR="00F50E3F" w:rsidRPr="007B0AA0" w:rsidRDefault="00F50E3F" w:rsidP="002855C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EF5B6E">
            <w:rPr>
              <w:rFonts w:ascii="Calibri" w:hAnsi="Calibri" w:cs="Arial"/>
              <w:bCs/>
              <w:color w:val="7F7F7F"/>
              <w:sz w:val="18"/>
            </w:rPr>
            <w:t>47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8C987F3" w14:textId="77777777" w:rsidR="00F50E3F" w:rsidRPr="007B0AA0" w:rsidRDefault="00F50E3F" w:rsidP="002855C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051AD79"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7365000" w14:textId="77777777" w:rsidTr="00A67F05">
      <w:trPr>
        <w:jc w:val="center"/>
      </w:trPr>
      <w:tc>
        <w:tcPr>
          <w:tcW w:w="1013" w:type="pct"/>
          <w:vAlign w:val="center"/>
        </w:tcPr>
        <w:p w14:paraId="5D538E2A" w14:textId="77777777" w:rsidR="007B0AA0" w:rsidRPr="000116AF" w:rsidRDefault="000116AF" w:rsidP="002855C8">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6981D000" w14:textId="24681977" w:rsidR="007B0AA0" w:rsidRPr="007B0AA0" w:rsidRDefault="007B0AA0" w:rsidP="002855C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EF5B6E">
            <w:rPr>
              <w:rFonts w:ascii="Calibri" w:hAnsi="Calibri" w:cs="Arial"/>
              <w:bCs/>
              <w:color w:val="7F7F7F"/>
              <w:sz w:val="18"/>
            </w:rPr>
            <w:t>47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4157BAC" w14:textId="77777777" w:rsidR="007B0AA0" w:rsidRPr="007B0AA0" w:rsidRDefault="00F50E3F" w:rsidP="002855C8">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9A7D3A9"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9694" w14:textId="77777777" w:rsidR="001D6FA4" w:rsidRDefault="001D6FA4" w:rsidP="006C3242">
      <w:pPr>
        <w:spacing w:before="0" w:line="240" w:lineRule="auto"/>
      </w:pPr>
      <w:r>
        <w:separator/>
      </w:r>
    </w:p>
  </w:footnote>
  <w:footnote w:type="continuationSeparator" w:id="0">
    <w:p w14:paraId="6F80F010" w14:textId="77777777" w:rsidR="001D6FA4" w:rsidRDefault="001D6FA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7FEC" w14:textId="77777777" w:rsidR="002855C8" w:rsidRDefault="0028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E33D" w14:textId="77777777" w:rsidR="002855C8" w:rsidRDefault="00285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B57D" w14:textId="77777777" w:rsidR="001A3E13" w:rsidRPr="00057769" w:rsidRDefault="001A3E13" w:rsidP="001A3E13">
    <w:pPr>
      <w:pStyle w:val="Header"/>
    </w:pPr>
    <w:r>
      <w:rPr>
        <w:noProof/>
      </w:rPr>
      <w:drawing>
        <wp:inline distT="0" distB="0" distL="0" distR="0" wp14:anchorId="251D08DB" wp14:editId="65E992DF">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8E0D60"/>
    <w:multiLevelType w:val="hybridMultilevel"/>
    <w:tmpl w:val="A31C0A5E"/>
    <w:lvl w:ilvl="0" w:tplc="A6464E6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6A80B17"/>
    <w:multiLevelType w:val="multilevel"/>
    <w:tmpl w:val="046040A8"/>
    <w:lvl w:ilvl="0">
      <w:start w:val="1"/>
      <w:numFmt w:val="arabicAbjad"/>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50FD5"/>
    <w:multiLevelType w:val="hybridMultilevel"/>
    <w:tmpl w:val="360A8274"/>
    <w:lvl w:ilvl="0" w:tplc="BC22E4C6">
      <w:numFmt w:val="bullet"/>
      <w:lvlText w:val="–"/>
      <w:lvlJc w:val="left"/>
      <w:pPr>
        <w:ind w:left="720" w:hanging="360"/>
      </w:pPr>
      <w:rPr>
        <w:rFonts w:ascii="Dubai" w:eastAsiaTheme="minorEastAsia" w:hAnsi="Dubai" w:cs="Dubai" w:hint="default"/>
      </w:rPr>
    </w:lvl>
    <w:lvl w:ilvl="1" w:tplc="2B62AD66">
      <w:numFmt w:val="bullet"/>
      <w:lvlText w:val="-"/>
      <w:lvlJc w:val="left"/>
      <w:pPr>
        <w:ind w:left="1440" w:hanging="360"/>
      </w:pPr>
      <w:rPr>
        <w:rFonts w:ascii="Dubai" w:eastAsiaTheme="minorEastAsia" w:hAnsi="Dubai" w:cs="Duba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672A71BA"/>
    <w:multiLevelType w:val="hybridMultilevel"/>
    <w:tmpl w:val="867EF75C"/>
    <w:lvl w:ilvl="0" w:tplc="A6464E64">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 w:numId="12" w16cid:durableId="677805781">
    <w:abstractNumId w:val="14"/>
  </w:num>
  <w:num w:numId="13" w16cid:durableId="31997360">
    <w:abstractNumId w:val="13"/>
  </w:num>
  <w:num w:numId="14" w16cid:durableId="958337475">
    <w:abstractNumId w:val="11"/>
  </w:num>
  <w:num w:numId="15" w16cid:durableId="280770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A4"/>
    <w:rsid w:val="000116AF"/>
    <w:rsid w:val="0006468A"/>
    <w:rsid w:val="00077A58"/>
    <w:rsid w:val="00082251"/>
    <w:rsid w:val="00090574"/>
    <w:rsid w:val="000C1C0E"/>
    <w:rsid w:val="000C548A"/>
    <w:rsid w:val="000D5575"/>
    <w:rsid w:val="00191059"/>
    <w:rsid w:val="001A3E13"/>
    <w:rsid w:val="001A523E"/>
    <w:rsid w:val="001B6E2B"/>
    <w:rsid w:val="001C0169"/>
    <w:rsid w:val="001C0C21"/>
    <w:rsid w:val="001D1D50"/>
    <w:rsid w:val="001D64C7"/>
    <w:rsid w:val="001D6745"/>
    <w:rsid w:val="001D6FA4"/>
    <w:rsid w:val="001E446E"/>
    <w:rsid w:val="002154EE"/>
    <w:rsid w:val="002276D2"/>
    <w:rsid w:val="0023283D"/>
    <w:rsid w:val="0023705C"/>
    <w:rsid w:val="00250F09"/>
    <w:rsid w:val="00254393"/>
    <w:rsid w:val="0026373E"/>
    <w:rsid w:val="00271C43"/>
    <w:rsid w:val="002855C8"/>
    <w:rsid w:val="00290728"/>
    <w:rsid w:val="002978F4"/>
    <w:rsid w:val="002A1D34"/>
    <w:rsid w:val="002B028D"/>
    <w:rsid w:val="002C3F32"/>
    <w:rsid w:val="002E6541"/>
    <w:rsid w:val="0031104E"/>
    <w:rsid w:val="00334924"/>
    <w:rsid w:val="003409BC"/>
    <w:rsid w:val="00357185"/>
    <w:rsid w:val="00383829"/>
    <w:rsid w:val="003F4B29"/>
    <w:rsid w:val="00410B26"/>
    <w:rsid w:val="00420F8A"/>
    <w:rsid w:val="0042686F"/>
    <w:rsid w:val="004317D8"/>
    <w:rsid w:val="0043260A"/>
    <w:rsid w:val="00434183"/>
    <w:rsid w:val="00443869"/>
    <w:rsid w:val="00447F32"/>
    <w:rsid w:val="00471653"/>
    <w:rsid w:val="00491BA9"/>
    <w:rsid w:val="0049379F"/>
    <w:rsid w:val="00494119"/>
    <w:rsid w:val="004A4701"/>
    <w:rsid w:val="004B7334"/>
    <w:rsid w:val="004D114E"/>
    <w:rsid w:val="004E11DC"/>
    <w:rsid w:val="004E65C8"/>
    <w:rsid w:val="005130DE"/>
    <w:rsid w:val="00513157"/>
    <w:rsid w:val="00525DDD"/>
    <w:rsid w:val="005409AC"/>
    <w:rsid w:val="005434E0"/>
    <w:rsid w:val="005546CF"/>
    <w:rsid w:val="0055516A"/>
    <w:rsid w:val="005751A0"/>
    <w:rsid w:val="0058491B"/>
    <w:rsid w:val="00592EA5"/>
    <w:rsid w:val="005A3170"/>
    <w:rsid w:val="005E5566"/>
    <w:rsid w:val="00642A57"/>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4056B"/>
    <w:rsid w:val="00943FAE"/>
    <w:rsid w:val="00952F86"/>
    <w:rsid w:val="0096716C"/>
    <w:rsid w:val="00982B28"/>
    <w:rsid w:val="009868AC"/>
    <w:rsid w:val="009D313F"/>
    <w:rsid w:val="00A16232"/>
    <w:rsid w:val="00A47A5A"/>
    <w:rsid w:val="00A63AE6"/>
    <w:rsid w:val="00A6683B"/>
    <w:rsid w:val="00A67F05"/>
    <w:rsid w:val="00A97F94"/>
    <w:rsid w:val="00AA7EA2"/>
    <w:rsid w:val="00AB5A56"/>
    <w:rsid w:val="00AC23C2"/>
    <w:rsid w:val="00AC2F1D"/>
    <w:rsid w:val="00B03099"/>
    <w:rsid w:val="00B05BC8"/>
    <w:rsid w:val="00B30F5E"/>
    <w:rsid w:val="00B64B47"/>
    <w:rsid w:val="00B95654"/>
    <w:rsid w:val="00B97F32"/>
    <w:rsid w:val="00BA04B2"/>
    <w:rsid w:val="00C002DE"/>
    <w:rsid w:val="00C0602B"/>
    <w:rsid w:val="00C224DA"/>
    <w:rsid w:val="00C24F55"/>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924"/>
    <w:rsid w:val="00D43F7D"/>
    <w:rsid w:val="00D63735"/>
    <w:rsid w:val="00D77D0F"/>
    <w:rsid w:val="00DA1CF0"/>
    <w:rsid w:val="00DA6A30"/>
    <w:rsid w:val="00DC1E02"/>
    <w:rsid w:val="00DC24B4"/>
    <w:rsid w:val="00DC5FB0"/>
    <w:rsid w:val="00DD3582"/>
    <w:rsid w:val="00DF16DC"/>
    <w:rsid w:val="00E45211"/>
    <w:rsid w:val="00E473C5"/>
    <w:rsid w:val="00E61BE8"/>
    <w:rsid w:val="00E83FF1"/>
    <w:rsid w:val="00E92863"/>
    <w:rsid w:val="00E979B2"/>
    <w:rsid w:val="00EB796D"/>
    <w:rsid w:val="00EF5B6E"/>
    <w:rsid w:val="00F00110"/>
    <w:rsid w:val="00F0256D"/>
    <w:rsid w:val="00F058DC"/>
    <w:rsid w:val="00F24FC4"/>
    <w:rsid w:val="00F2676C"/>
    <w:rsid w:val="00F363FE"/>
    <w:rsid w:val="00F50E3F"/>
    <w:rsid w:val="00F5256B"/>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8B0BA"/>
  <w15:chartTrackingRefBased/>
  <w15:docId w15:val="{8F65BC74-6DDF-4FF1-BCCD-E086D948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qFormat/>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uiPriority w:val="99"/>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unhideWhenUsed/>
    <w:rsid w:val="000116AF"/>
    <w:rPr>
      <w:color w:val="954F72" w:themeColor="followedHyperlink"/>
      <w:u w:val="single"/>
    </w:rPr>
  </w:style>
  <w:style w:type="paragraph" w:styleId="Revision">
    <w:name w:val="Revision"/>
    <w:hidden/>
    <w:uiPriority w:val="99"/>
    <w:semiHidden/>
    <w:rsid w:val="005751A0"/>
    <w:pPr>
      <w:spacing w:after="0" w:line="240" w:lineRule="auto"/>
    </w:pPr>
    <w:rPr>
      <w:rFonts w:ascii="Dubai" w:hAnsi="Dubai" w:cs="Dubai"/>
    </w:rPr>
  </w:style>
  <w:style w:type="character" w:customStyle="1" w:styleId="ResNoChar">
    <w:name w:val="Res_No Char"/>
    <w:basedOn w:val="DefaultParagraphFont"/>
    <w:link w:val="ResNo"/>
    <w:locked/>
    <w:rsid w:val="005751A0"/>
    <w:rPr>
      <w:rFonts w:ascii="Dubai" w:hAnsi="Dubai" w:cs="Dubai"/>
      <w:sz w:val="26"/>
      <w:szCs w:val="26"/>
    </w:rPr>
  </w:style>
  <w:style w:type="character" w:customStyle="1" w:styleId="RestitleChar">
    <w:name w:val="Res_title Char"/>
    <w:basedOn w:val="DefaultParagraphFont"/>
    <w:link w:val="Restitle"/>
    <w:locked/>
    <w:rsid w:val="005751A0"/>
    <w:rPr>
      <w:rFonts w:ascii="Dubai" w:hAnsi="Dubai" w:cs="Dubai"/>
      <w:b/>
      <w:bCs/>
      <w:sz w:val="28"/>
      <w:szCs w:val="28"/>
      <w:lang w:bidi="ar-SY"/>
    </w:rPr>
  </w:style>
  <w:style w:type="character" w:customStyle="1" w:styleId="CallChar">
    <w:name w:val="Call Char"/>
    <w:basedOn w:val="DefaultParagraphFont"/>
    <w:link w:val="Call"/>
    <w:locked/>
    <w:rsid w:val="005751A0"/>
    <w:rPr>
      <w:rFonts w:ascii="Dubai" w:hAnsi="Dubai" w:cs="Dubai"/>
      <w:i/>
      <w:iCs/>
    </w:rPr>
  </w:style>
  <w:style w:type="character" w:customStyle="1" w:styleId="NormalaftertitleChar">
    <w:name w:val="Normal after title Char"/>
    <w:basedOn w:val="DefaultParagraphFont"/>
    <w:link w:val="Normalaftertitle"/>
    <w:locked/>
    <w:rsid w:val="005751A0"/>
    <w:rPr>
      <w:rFonts w:ascii="Dubai" w:hAnsi="Dubai" w:cs="Dubai"/>
      <w:lang w:bidi="ar-SY"/>
    </w:rPr>
  </w:style>
  <w:style w:type="paragraph" w:styleId="Index7">
    <w:name w:val="index 7"/>
    <w:basedOn w:val="Normal"/>
    <w:next w:val="Normal"/>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1698"/>
      <w:jc w:val="left"/>
      <w:textAlignment w:val="baseline"/>
    </w:pPr>
    <w:rPr>
      <w:rFonts w:ascii="Calibri" w:eastAsia="Times New Roman" w:hAnsi="Calibri" w:cs="Times New Roman"/>
      <w:sz w:val="24"/>
      <w:szCs w:val="20"/>
      <w:lang w:val="en-GB" w:eastAsia="en-US"/>
    </w:rPr>
  </w:style>
  <w:style w:type="paragraph" w:styleId="Index6">
    <w:name w:val="index 6"/>
    <w:basedOn w:val="Normal"/>
    <w:next w:val="Normal"/>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1415"/>
      <w:jc w:val="left"/>
      <w:textAlignment w:val="baseline"/>
    </w:pPr>
    <w:rPr>
      <w:rFonts w:ascii="Calibri" w:eastAsia="Times New Roman" w:hAnsi="Calibri" w:cs="Times New Roman"/>
      <w:sz w:val="24"/>
      <w:szCs w:val="20"/>
      <w:lang w:val="en-GB" w:eastAsia="en-US"/>
    </w:rPr>
  </w:style>
  <w:style w:type="paragraph" w:styleId="Index5">
    <w:name w:val="index 5"/>
    <w:basedOn w:val="Normal"/>
    <w:next w:val="Normal"/>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1132"/>
      <w:jc w:val="left"/>
      <w:textAlignment w:val="baseline"/>
    </w:pPr>
    <w:rPr>
      <w:rFonts w:ascii="Calibri" w:eastAsia="Times New Roman" w:hAnsi="Calibri" w:cs="Times New Roman"/>
      <w:sz w:val="24"/>
      <w:szCs w:val="20"/>
      <w:lang w:val="en-GB" w:eastAsia="en-US"/>
    </w:rPr>
  </w:style>
  <w:style w:type="paragraph" w:styleId="Index4">
    <w:name w:val="index 4"/>
    <w:basedOn w:val="Normal"/>
    <w:next w:val="Normal"/>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849"/>
      <w:jc w:val="left"/>
      <w:textAlignment w:val="baseline"/>
    </w:pPr>
    <w:rPr>
      <w:rFonts w:ascii="Calibri" w:eastAsia="Times New Roman" w:hAnsi="Calibri" w:cs="Times New Roman"/>
      <w:sz w:val="24"/>
      <w:szCs w:val="20"/>
      <w:lang w:val="en-GB" w:eastAsia="en-US"/>
    </w:rPr>
  </w:style>
  <w:style w:type="paragraph" w:styleId="Index3">
    <w:name w:val="index 3"/>
    <w:basedOn w:val="Normal"/>
    <w:next w:val="Normal"/>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566"/>
      <w:jc w:val="left"/>
      <w:textAlignment w:val="baseline"/>
    </w:pPr>
    <w:rPr>
      <w:rFonts w:ascii="Calibri" w:eastAsia="Times New Roman" w:hAnsi="Calibri" w:cs="Times New Roman"/>
      <w:sz w:val="24"/>
      <w:szCs w:val="20"/>
      <w:lang w:val="en-GB" w:eastAsia="en-US"/>
    </w:rPr>
  </w:style>
  <w:style w:type="paragraph" w:styleId="Index2">
    <w:name w:val="index 2"/>
    <w:basedOn w:val="Normal"/>
    <w:next w:val="Normal"/>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283"/>
      <w:jc w:val="left"/>
      <w:textAlignment w:val="baseline"/>
    </w:pPr>
    <w:rPr>
      <w:rFonts w:ascii="Calibri" w:eastAsia="Times New Roman" w:hAnsi="Calibri" w:cs="Times New Roman"/>
      <w:sz w:val="24"/>
      <w:szCs w:val="20"/>
      <w:lang w:val="en-GB" w:eastAsia="en-US"/>
    </w:rPr>
  </w:style>
  <w:style w:type="paragraph" w:styleId="Index1">
    <w:name w:val="index 1"/>
    <w:basedOn w:val="Normal"/>
    <w:next w:val="Normal"/>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Calibri" w:eastAsia="Times New Roman" w:hAnsi="Calibri" w:cs="Times New Roman"/>
      <w:sz w:val="24"/>
      <w:szCs w:val="20"/>
      <w:lang w:val="en-GB" w:eastAsia="en-US"/>
    </w:rPr>
  </w:style>
  <w:style w:type="character" w:styleId="LineNumber">
    <w:name w:val="line number"/>
    <w:basedOn w:val="DefaultParagraphFont"/>
    <w:rsid w:val="005751A0"/>
    <w:rPr>
      <w:rFonts w:asciiTheme="minorHAnsi" w:hAnsiTheme="minorHAnsi"/>
      <w:sz w:val="24"/>
    </w:rPr>
  </w:style>
  <w:style w:type="paragraph" w:styleId="IndexHeading">
    <w:name w:val="index heading"/>
    <w:basedOn w:val="Normal"/>
    <w:next w:val="Index1"/>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Calibri" w:eastAsia="Times New Roman" w:hAnsi="Calibri" w:cs="Times New Roman"/>
      <w:sz w:val="24"/>
      <w:szCs w:val="20"/>
      <w:lang w:val="en-GB" w:eastAsia="en-US"/>
    </w:rPr>
  </w:style>
  <w:style w:type="paragraph" w:styleId="NormalIndent">
    <w:name w:val="Normal Indent"/>
    <w:basedOn w:val="Normal"/>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567"/>
      <w:jc w:val="left"/>
      <w:textAlignment w:val="baseline"/>
    </w:pPr>
    <w:rPr>
      <w:rFonts w:ascii="Calibri" w:eastAsia="Times New Roman" w:hAnsi="Calibri" w:cs="Times New Roman"/>
      <w:sz w:val="24"/>
      <w:szCs w:val="20"/>
      <w:lang w:val="en-GB" w:eastAsia="en-US"/>
    </w:rPr>
  </w:style>
  <w:style w:type="paragraph" w:customStyle="1" w:styleId="Head">
    <w:name w:val="Head"/>
    <w:basedOn w:val="Normal"/>
    <w:rsid w:val="005751A0"/>
    <w:pPr>
      <w:tabs>
        <w:tab w:val="clear" w:pos="794"/>
        <w:tab w:val="left" w:pos="567"/>
        <w:tab w:val="left" w:pos="1134"/>
        <w:tab w:val="left" w:pos="1701"/>
        <w:tab w:val="left" w:pos="2268"/>
        <w:tab w:val="left" w:pos="2835"/>
        <w:tab w:val="left" w:pos="6663"/>
      </w:tabs>
      <w:bidi w:val="0"/>
      <w:spacing w:before="0" w:after="0" w:line="240" w:lineRule="auto"/>
      <w:jc w:val="left"/>
    </w:pPr>
    <w:rPr>
      <w:rFonts w:ascii="Calibri" w:eastAsia="Times New Roman" w:hAnsi="Calibri" w:cs="Times New Roman"/>
      <w:sz w:val="24"/>
      <w:szCs w:val="20"/>
      <w:lang w:val="en-GB" w:eastAsia="en-US"/>
    </w:rPr>
  </w:style>
  <w:style w:type="paragraph" w:customStyle="1" w:styleId="toc0">
    <w:name w:val="toc 0"/>
    <w:basedOn w:val="Normal"/>
    <w:next w:val="TOC1"/>
    <w:rsid w:val="005751A0"/>
    <w:pPr>
      <w:tabs>
        <w:tab w:val="clear" w:pos="794"/>
        <w:tab w:val="right" w:pos="9781"/>
      </w:tabs>
      <w:overflowPunct w:val="0"/>
      <w:autoSpaceDE w:val="0"/>
      <w:autoSpaceDN w:val="0"/>
      <w:bidi w:val="0"/>
      <w:adjustRightInd w:val="0"/>
      <w:spacing w:after="0" w:line="240" w:lineRule="auto"/>
      <w:jc w:val="left"/>
      <w:textAlignment w:val="baseline"/>
    </w:pPr>
    <w:rPr>
      <w:rFonts w:ascii="Calibri" w:eastAsia="Times New Roman" w:hAnsi="Calibri" w:cs="Times New Roman"/>
      <w:b/>
      <w:sz w:val="24"/>
      <w:szCs w:val="20"/>
      <w:lang w:val="en-GB" w:eastAsia="en-US"/>
    </w:rPr>
  </w:style>
  <w:style w:type="paragraph" w:styleId="List">
    <w:name w:val="List"/>
    <w:basedOn w:val="Normal"/>
    <w:rsid w:val="005751A0"/>
    <w:pPr>
      <w:tabs>
        <w:tab w:val="clear" w:pos="794"/>
        <w:tab w:val="left" w:pos="567"/>
        <w:tab w:val="left" w:pos="1134"/>
        <w:tab w:val="left" w:pos="1701"/>
        <w:tab w:val="left" w:pos="2127"/>
        <w:tab w:val="left" w:pos="2268"/>
        <w:tab w:val="left" w:pos="2835"/>
      </w:tabs>
      <w:overflowPunct w:val="0"/>
      <w:autoSpaceDE w:val="0"/>
      <w:autoSpaceDN w:val="0"/>
      <w:bidi w:val="0"/>
      <w:adjustRightInd w:val="0"/>
      <w:spacing w:after="0" w:line="240" w:lineRule="auto"/>
      <w:ind w:left="2127" w:hanging="2127"/>
      <w:jc w:val="left"/>
      <w:textAlignment w:val="baseline"/>
    </w:pPr>
    <w:rPr>
      <w:rFonts w:ascii="Calibri" w:eastAsia="Times New Roman" w:hAnsi="Calibri" w:cs="Times New Roman"/>
      <w:sz w:val="24"/>
      <w:szCs w:val="20"/>
      <w:lang w:val="en-GB" w:eastAsia="en-US"/>
    </w:rPr>
  </w:style>
  <w:style w:type="paragraph" w:customStyle="1" w:styleId="Part">
    <w:name w:val="Part"/>
    <w:basedOn w:val="Normal"/>
    <w:next w:val="Normal"/>
    <w:rsid w:val="005751A0"/>
    <w:pPr>
      <w:tabs>
        <w:tab w:val="clear" w:pos="794"/>
      </w:tabs>
      <w:overflowPunct w:val="0"/>
      <w:autoSpaceDE w:val="0"/>
      <w:autoSpaceDN w:val="0"/>
      <w:bidi w:val="0"/>
      <w:adjustRightInd w:val="0"/>
      <w:spacing w:before="600" w:after="0" w:line="240" w:lineRule="auto"/>
      <w:jc w:val="center"/>
      <w:textAlignment w:val="baseline"/>
    </w:pPr>
    <w:rPr>
      <w:rFonts w:ascii="Calibri" w:eastAsia="Times New Roman" w:hAnsi="Calibri" w:cs="Times New Roman"/>
      <w:caps/>
      <w:sz w:val="28"/>
      <w:szCs w:val="20"/>
      <w:lang w:val="en-GB" w:eastAsia="en-US"/>
    </w:rPr>
  </w:style>
  <w:style w:type="paragraph" w:customStyle="1" w:styleId="meeting">
    <w:name w:val="meeting"/>
    <w:basedOn w:val="Head"/>
    <w:next w:val="Head"/>
    <w:rsid w:val="005751A0"/>
    <w:pPr>
      <w:tabs>
        <w:tab w:val="left" w:pos="7371"/>
      </w:tabs>
      <w:spacing w:after="567"/>
    </w:pPr>
  </w:style>
  <w:style w:type="paragraph" w:customStyle="1" w:styleId="Subject">
    <w:name w:val="Subject"/>
    <w:basedOn w:val="Normal"/>
    <w:next w:val="Source"/>
    <w:rsid w:val="005751A0"/>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ind w:left="1134" w:hanging="1134"/>
      <w:jc w:val="left"/>
      <w:textAlignment w:val="baseline"/>
    </w:pPr>
    <w:rPr>
      <w:rFonts w:ascii="Calibri" w:eastAsia="Times New Roman" w:hAnsi="Calibri" w:cs="Times New Roman"/>
      <w:sz w:val="24"/>
      <w:szCs w:val="20"/>
      <w:lang w:val="en-GB" w:eastAsia="en-US"/>
    </w:rPr>
  </w:style>
  <w:style w:type="paragraph" w:customStyle="1" w:styleId="Object">
    <w:name w:val="Object"/>
    <w:basedOn w:val="Subject"/>
    <w:next w:val="Subject"/>
    <w:rsid w:val="005751A0"/>
  </w:style>
  <w:style w:type="paragraph" w:customStyle="1" w:styleId="Data">
    <w:name w:val="Data"/>
    <w:basedOn w:val="Subject"/>
    <w:next w:val="Subject"/>
    <w:rsid w:val="005751A0"/>
  </w:style>
  <w:style w:type="paragraph" w:customStyle="1" w:styleId="FirstFooter">
    <w:name w:val="FirstFooter"/>
    <w:basedOn w:val="Footer"/>
    <w:rsid w:val="005751A0"/>
    <w:pPr>
      <w:tabs>
        <w:tab w:val="clear" w:pos="794"/>
        <w:tab w:val="clear" w:pos="4153"/>
        <w:tab w:val="clear" w:pos="8306"/>
        <w:tab w:val="left" w:pos="5954"/>
        <w:tab w:val="right" w:pos="9639"/>
      </w:tabs>
      <w:overflowPunct w:val="0"/>
      <w:autoSpaceDE w:val="0"/>
      <w:autoSpaceDN w:val="0"/>
      <w:adjustRightInd w:val="0"/>
      <w:spacing w:after="0"/>
      <w:textAlignment w:val="baseline"/>
    </w:pPr>
    <w:rPr>
      <w:rFonts w:ascii="Calibri" w:hAnsi="Calibri" w:cs="Times New Roman"/>
      <w:noProof/>
      <w:sz w:val="16"/>
      <w:lang w:val="en-GB"/>
    </w:rPr>
  </w:style>
  <w:style w:type="paragraph" w:customStyle="1" w:styleId="Title4">
    <w:name w:val="Title 4"/>
    <w:basedOn w:val="Title3"/>
    <w:next w:val="Heading1"/>
    <w:rsid w:val="005751A0"/>
    <w:pPr>
      <w:keepNext w:val="0"/>
      <w:framePr w:hSpace="180" w:wrap="around" w:vAnchor="page" w:hAnchor="margin" w:y="2101"/>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Calibri" w:eastAsia="Times New Roman" w:hAnsi="Calibri" w:cs="Times New Roman"/>
      <w:b/>
      <w:sz w:val="34"/>
      <w:szCs w:val="20"/>
      <w:lang w:val="en-GB" w:eastAsia="en-US"/>
    </w:rPr>
  </w:style>
  <w:style w:type="paragraph" w:customStyle="1" w:styleId="dnum">
    <w:name w:val="dnum"/>
    <w:basedOn w:val="Normal"/>
    <w:rsid w:val="005751A0"/>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after="0" w:line="240" w:lineRule="auto"/>
      <w:jc w:val="left"/>
      <w:textAlignment w:val="baseline"/>
    </w:pPr>
    <w:rPr>
      <w:rFonts w:ascii="Calibri" w:eastAsia="Times New Roman" w:hAnsi="Calibri" w:cs="Times New Roman"/>
      <w:b/>
      <w:bCs/>
      <w:sz w:val="24"/>
      <w:szCs w:val="20"/>
      <w:lang w:val="en-GB" w:eastAsia="en-US"/>
    </w:rPr>
  </w:style>
  <w:style w:type="paragraph" w:customStyle="1" w:styleId="ddate">
    <w:name w:val="ddate"/>
    <w:basedOn w:val="Normal"/>
    <w:rsid w:val="005751A0"/>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0" w:after="0" w:line="240" w:lineRule="auto"/>
      <w:jc w:val="left"/>
      <w:textAlignment w:val="baseline"/>
    </w:pPr>
    <w:rPr>
      <w:rFonts w:ascii="Calibri" w:eastAsia="Times New Roman" w:hAnsi="Calibri" w:cs="Times New Roman"/>
      <w:b/>
      <w:bCs/>
      <w:sz w:val="24"/>
      <w:szCs w:val="20"/>
      <w:lang w:val="en-GB" w:eastAsia="en-US"/>
    </w:rPr>
  </w:style>
  <w:style w:type="paragraph" w:customStyle="1" w:styleId="dorlang">
    <w:name w:val="dorlang"/>
    <w:basedOn w:val="Normal"/>
    <w:rsid w:val="005751A0"/>
    <w:pPr>
      <w:framePr w:hSpace="181" w:wrap="around" w:vAnchor="page" w:hAnchor="margin" w:y="852"/>
      <w:shd w:val="solid" w:color="FFFFFF" w:fill="FFFFFF"/>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0" w:after="0" w:line="240" w:lineRule="auto"/>
      <w:jc w:val="left"/>
      <w:textAlignment w:val="baseline"/>
    </w:pPr>
    <w:rPr>
      <w:rFonts w:ascii="Calibri" w:eastAsia="Times New Roman" w:hAnsi="Calibri" w:cs="Times New Roman"/>
      <w:b/>
      <w:bCs/>
      <w:sz w:val="24"/>
      <w:szCs w:val="20"/>
      <w:lang w:val="en-GB" w:eastAsia="en-US"/>
    </w:rPr>
  </w:style>
  <w:style w:type="paragraph" w:customStyle="1" w:styleId="Annexref">
    <w:name w:val="Annex_ref"/>
    <w:basedOn w:val="Normal"/>
    <w:next w:val="Annextitle"/>
    <w:qFormat/>
    <w:rsid w:val="005751A0"/>
    <w:pPr>
      <w:keepNext/>
      <w:keepLines/>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center"/>
      <w:textAlignment w:val="baseline"/>
    </w:pPr>
    <w:rPr>
      <w:rFonts w:ascii="Calibri" w:eastAsia="Times New Roman" w:hAnsi="Calibri" w:cs="Times New Roman"/>
      <w:sz w:val="24"/>
      <w:szCs w:val="20"/>
      <w:lang w:val="en-GB" w:eastAsia="en-US"/>
    </w:rPr>
  </w:style>
  <w:style w:type="paragraph" w:customStyle="1" w:styleId="Figure">
    <w:name w:val="Figure"/>
    <w:basedOn w:val="Normal"/>
    <w:next w:val="Figuretitle"/>
    <w:qFormat/>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240" w:line="240" w:lineRule="auto"/>
      <w:jc w:val="center"/>
      <w:textAlignment w:val="baseline"/>
    </w:pPr>
    <w:rPr>
      <w:rFonts w:ascii="Calibri" w:eastAsia="Times New Roman" w:hAnsi="Calibri" w:cs="Times New Roman"/>
      <w:sz w:val="24"/>
      <w:szCs w:val="20"/>
      <w:lang w:val="en-GB" w:eastAsia="en-US"/>
    </w:rPr>
  </w:style>
  <w:style w:type="paragraph" w:customStyle="1" w:styleId="Tabletext">
    <w:name w:val="Table_text"/>
    <w:basedOn w:val="Normal"/>
    <w:rsid w:val="005751A0"/>
    <w:pPr>
      <w:tabs>
        <w:tab w:val="clear" w:pos="794"/>
      </w:tabs>
      <w:overflowPunct w:val="0"/>
      <w:autoSpaceDE w:val="0"/>
      <w:autoSpaceDN w:val="0"/>
      <w:bidi w:val="0"/>
      <w:adjustRightInd w:val="0"/>
      <w:spacing w:before="60" w:after="60" w:line="260" w:lineRule="exact"/>
      <w:jc w:val="left"/>
      <w:textAlignment w:val="baseline"/>
    </w:pPr>
    <w:rPr>
      <w:rFonts w:eastAsia="Times New Roman"/>
      <w:sz w:val="20"/>
      <w:szCs w:val="20"/>
      <w:lang w:val="en-GB" w:eastAsia="en-US"/>
    </w:rPr>
  </w:style>
  <w:style w:type="paragraph" w:customStyle="1" w:styleId="Figurewithouttitle">
    <w:name w:val="Figure_without_title"/>
    <w:basedOn w:val="Figure"/>
    <w:next w:val="Normalaftertitle"/>
    <w:rsid w:val="005751A0"/>
  </w:style>
  <w:style w:type="character" w:styleId="PageNumber">
    <w:name w:val="page number"/>
    <w:basedOn w:val="DefaultParagraphFont"/>
    <w:rsid w:val="005751A0"/>
    <w:rPr>
      <w:rFonts w:ascii="Calibri" w:hAnsi="Calibri"/>
    </w:rPr>
  </w:style>
  <w:style w:type="paragraph" w:customStyle="1" w:styleId="Partref">
    <w:name w:val="Part_ref"/>
    <w:basedOn w:val="Annexref"/>
    <w:next w:val="Normalaftertitle"/>
    <w:rsid w:val="005751A0"/>
  </w:style>
  <w:style w:type="paragraph" w:customStyle="1" w:styleId="Recref">
    <w:name w:val="Rec_ref"/>
    <w:basedOn w:val="Rectitle"/>
    <w:next w:val="Recdate"/>
    <w:rsid w:val="005751A0"/>
    <w:pPr>
      <w:keepNext w:val="0"/>
      <w:keepLines w:val="0"/>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textAlignment w:val="baseline"/>
    </w:pPr>
    <w:rPr>
      <w:rFonts w:ascii="Times New Roman" w:eastAsia="Times New Roman" w:hAnsi="Times New Roman" w:cs="Times New Roman"/>
      <w:b w:val="0"/>
      <w:bCs w:val="0"/>
      <w:sz w:val="24"/>
      <w:szCs w:val="20"/>
      <w:lang w:val="en-GB" w:eastAsia="en-US"/>
    </w:rPr>
  </w:style>
  <w:style w:type="paragraph" w:customStyle="1" w:styleId="Recdate">
    <w:name w:val="Rec_date"/>
    <w:basedOn w:val="Recref"/>
    <w:next w:val="Normalaftertitle"/>
    <w:rsid w:val="005751A0"/>
    <w:pPr>
      <w:jc w:val="right"/>
    </w:pPr>
    <w:rPr>
      <w:sz w:val="22"/>
    </w:rPr>
  </w:style>
  <w:style w:type="paragraph" w:customStyle="1" w:styleId="Questiondate">
    <w:name w:val="Question_date"/>
    <w:basedOn w:val="Recdate"/>
    <w:next w:val="Normalaftertitle"/>
    <w:rsid w:val="005751A0"/>
  </w:style>
  <w:style w:type="paragraph" w:customStyle="1" w:styleId="QuestionNo">
    <w:name w:val="Question_No"/>
    <w:basedOn w:val="RecNo"/>
    <w:next w:val="Questiontitle"/>
    <w:rsid w:val="005751A0"/>
    <w:pPr>
      <w:keepNext w:val="0"/>
      <w:keepLines w:val="0"/>
      <w:tabs>
        <w:tab w:val="clear" w:pos="794"/>
        <w:tab w:val="left" w:pos="567"/>
        <w:tab w:val="left" w:pos="1134"/>
        <w:tab w:val="left" w:pos="1701"/>
        <w:tab w:val="left" w:pos="2268"/>
        <w:tab w:val="left" w:pos="2835"/>
      </w:tabs>
      <w:overflowPunct w:val="0"/>
      <w:autoSpaceDE w:val="0"/>
      <w:autoSpaceDN w:val="0"/>
      <w:bidi w:val="0"/>
      <w:adjustRightInd w:val="0"/>
      <w:spacing w:before="720" w:after="0" w:line="240" w:lineRule="auto"/>
      <w:textAlignment w:val="baseline"/>
    </w:pPr>
    <w:rPr>
      <w:rFonts w:ascii="Calibri" w:eastAsia="Times New Roman" w:hAnsi="Calibri" w:cs="Times New Roman"/>
      <w:caps/>
      <w:sz w:val="28"/>
      <w:szCs w:val="20"/>
      <w:lang w:val="en-GB" w:eastAsia="en-US"/>
    </w:rPr>
  </w:style>
  <w:style w:type="paragraph" w:customStyle="1" w:styleId="Questionref">
    <w:name w:val="Question_ref"/>
    <w:basedOn w:val="Recref"/>
    <w:next w:val="Questiondate"/>
    <w:rsid w:val="005751A0"/>
  </w:style>
  <w:style w:type="paragraph" w:customStyle="1" w:styleId="Questiontitle">
    <w:name w:val="Question_title"/>
    <w:basedOn w:val="Rectitle"/>
    <w:next w:val="Questionref"/>
    <w:rsid w:val="005751A0"/>
    <w:pPr>
      <w:keepNext w:val="0"/>
      <w:keepLines w:val="0"/>
      <w:tabs>
        <w:tab w:val="clear" w:pos="794"/>
        <w:tab w:val="left" w:pos="567"/>
        <w:tab w:val="left" w:pos="1134"/>
        <w:tab w:val="left" w:pos="1701"/>
        <w:tab w:val="left" w:pos="2268"/>
        <w:tab w:val="left" w:pos="2835"/>
      </w:tabs>
      <w:overflowPunct w:val="0"/>
      <w:autoSpaceDE w:val="0"/>
      <w:autoSpaceDN w:val="0"/>
      <w:bidi w:val="0"/>
      <w:adjustRightInd w:val="0"/>
      <w:spacing w:before="240" w:after="0" w:line="240" w:lineRule="auto"/>
      <w:textAlignment w:val="baseline"/>
    </w:pPr>
    <w:rPr>
      <w:rFonts w:ascii="Calibri" w:eastAsia="Times New Roman" w:hAnsi="Calibri" w:cs="Times New Roman"/>
      <w:bCs w:val="0"/>
      <w:szCs w:val="20"/>
      <w:lang w:val="en-GB" w:eastAsia="en-US"/>
    </w:rPr>
  </w:style>
  <w:style w:type="paragraph" w:customStyle="1" w:styleId="Reftext">
    <w:name w:val="Ref_text"/>
    <w:basedOn w:val="Normal"/>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ind w:left="567" w:hanging="567"/>
      <w:jc w:val="left"/>
      <w:textAlignment w:val="baseline"/>
    </w:pPr>
    <w:rPr>
      <w:rFonts w:ascii="Calibri" w:eastAsia="Times New Roman" w:hAnsi="Calibri" w:cs="Times New Roman"/>
      <w:sz w:val="24"/>
      <w:szCs w:val="20"/>
      <w:lang w:val="en-GB" w:eastAsia="en-US"/>
    </w:rPr>
  </w:style>
  <w:style w:type="paragraph" w:customStyle="1" w:styleId="Resdate">
    <w:name w:val="Res_date"/>
    <w:basedOn w:val="Recdate"/>
    <w:next w:val="Normalaftertitle"/>
    <w:rsid w:val="005751A0"/>
  </w:style>
  <w:style w:type="paragraph" w:customStyle="1" w:styleId="Resref">
    <w:name w:val="Res_ref"/>
    <w:basedOn w:val="Recref"/>
    <w:next w:val="Resdate"/>
    <w:rsid w:val="005751A0"/>
  </w:style>
  <w:style w:type="paragraph" w:customStyle="1" w:styleId="Sectiontitle0">
    <w:name w:val="Section_title"/>
    <w:basedOn w:val="Normal"/>
    <w:next w:val="Normalaftertitle"/>
    <w:rsid w:val="005751A0"/>
    <w:pPr>
      <w:tabs>
        <w:tab w:val="clear" w:pos="794"/>
        <w:tab w:val="left" w:pos="567"/>
        <w:tab w:val="left" w:pos="1134"/>
        <w:tab w:val="left" w:pos="1701"/>
        <w:tab w:val="left" w:pos="2268"/>
        <w:tab w:val="left" w:pos="2835"/>
      </w:tabs>
      <w:overflowPunct w:val="0"/>
      <w:autoSpaceDE w:val="0"/>
      <w:autoSpaceDN w:val="0"/>
      <w:bidi w:val="0"/>
      <w:adjustRightInd w:val="0"/>
      <w:spacing w:after="0" w:line="240" w:lineRule="auto"/>
      <w:jc w:val="left"/>
      <w:textAlignment w:val="baseline"/>
    </w:pPr>
    <w:rPr>
      <w:rFonts w:ascii="Calibri" w:eastAsia="Times New Roman" w:hAnsi="Calibri" w:cs="Times New Roman"/>
      <w:sz w:val="28"/>
      <w:szCs w:val="20"/>
      <w:lang w:val="en-GB" w:eastAsia="en-US"/>
    </w:rPr>
  </w:style>
  <w:style w:type="paragraph" w:customStyle="1" w:styleId="Tableref">
    <w:name w:val="Table_ref"/>
    <w:basedOn w:val="Normal"/>
    <w:next w:val="Tabletitle"/>
    <w:rsid w:val="005751A0"/>
    <w:pPr>
      <w:keepNext/>
      <w:tabs>
        <w:tab w:val="clear" w:pos="794"/>
        <w:tab w:val="left" w:pos="567"/>
        <w:tab w:val="left" w:pos="1134"/>
        <w:tab w:val="left" w:pos="1701"/>
        <w:tab w:val="left" w:pos="2268"/>
        <w:tab w:val="left" w:pos="2835"/>
      </w:tabs>
      <w:overflowPunct w:val="0"/>
      <w:autoSpaceDE w:val="0"/>
      <w:autoSpaceDN w:val="0"/>
      <w:bidi w:val="0"/>
      <w:adjustRightInd w:val="0"/>
      <w:spacing w:before="567" w:after="0" w:line="240" w:lineRule="auto"/>
      <w:jc w:val="center"/>
      <w:textAlignment w:val="baseline"/>
    </w:pPr>
    <w:rPr>
      <w:rFonts w:ascii="Calibri" w:eastAsia="Times New Roman" w:hAnsi="Calibri" w:cs="Times New Roman"/>
      <w:sz w:val="24"/>
      <w:szCs w:val="20"/>
      <w:lang w:val="en-GB" w:eastAsia="en-US"/>
    </w:rPr>
  </w:style>
  <w:style w:type="paragraph" w:customStyle="1" w:styleId="Artheading">
    <w:name w:val="Art_heading"/>
    <w:basedOn w:val="Normal"/>
    <w:next w:val="Normalaftertitle"/>
    <w:qFormat/>
    <w:rsid w:val="005751A0"/>
    <w:pPr>
      <w:keepNext/>
      <w:keepLines/>
      <w:tabs>
        <w:tab w:val="clear" w:pos="794"/>
      </w:tabs>
      <w:overflowPunct w:val="0"/>
      <w:autoSpaceDE w:val="0"/>
      <w:autoSpaceDN w:val="0"/>
      <w:bidi w:val="0"/>
      <w:adjustRightInd w:val="0"/>
      <w:spacing w:before="360" w:after="0" w:line="240" w:lineRule="auto"/>
      <w:jc w:val="center"/>
      <w:textAlignment w:val="baseline"/>
    </w:pPr>
    <w:rPr>
      <w:rFonts w:ascii="Calibri" w:eastAsia="Times New Roman" w:hAnsi="Calibri" w:cs="Times New Roman"/>
      <w:b/>
      <w:sz w:val="24"/>
      <w:szCs w:val="20"/>
      <w:lang w:val="en-GB" w:eastAsia="en-US"/>
    </w:rPr>
  </w:style>
  <w:style w:type="paragraph" w:customStyle="1" w:styleId="ArtNo">
    <w:name w:val="Art_No"/>
    <w:basedOn w:val="Normal"/>
    <w:next w:val="Arttitle"/>
    <w:qFormat/>
    <w:rsid w:val="005751A0"/>
    <w:pPr>
      <w:keepNext/>
      <w:keepLines/>
      <w:tabs>
        <w:tab w:val="clear" w:pos="794"/>
      </w:tabs>
      <w:overflowPunct w:val="0"/>
      <w:autoSpaceDE w:val="0"/>
      <w:autoSpaceDN w:val="0"/>
      <w:bidi w:val="0"/>
      <w:adjustRightInd w:val="0"/>
      <w:spacing w:before="480" w:after="0" w:line="240" w:lineRule="auto"/>
      <w:jc w:val="center"/>
      <w:textAlignment w:val="baseline"/>
    </w:pPr>
    <w:rPr>
      <w:rFonts w:ascii="Calibri" w:eastAsia="Times New Roman" w:hAnsi="Calibri" w:cs="Times New Roman"/>
      <w:caps/>
      <w:sz w:val="28"/>
      <w:szCs w:val="20"/>
      <w:lang w:val="en-GB" w:eastAsia="en-US"/>
    </w:rPr>
  </w:style>
  <w:style w:type="paragraph" w:customStyle="1" w:styleId="Arttitle">
    <w:name w:val="Art_title"/>
    <w:basedOn w:val="Normal"/>
    <w:next w:val="Normal"/>
    <w:qFormat/>
    <w:rsid w:val="005751A0"/>
    <w:pPr>
      <w:keepNext/>
      <w:keepLines/>
      <w:tabs>
        <w:tab w:val="clear" w:pos="794"/>
      </w:tabs>
      <w:overflowPunct w:val="0"/>
      <w:autoSpaceDE w:val="0"/>
      <w:autoSpaceDN w:val="0"/>
      <w:bidi w:val="0"/>
      <w:adjustRightInd w:val="0"/>
      <w:spacing w:after="240" w:line="240" w:lineRule="auto"/>
      <w:jc w:val="center"/>
      <w:textAlignment w:val="baseline"/>
    </w:pPr>
    <w:rPr>
      <w:rFonts w:ascii="Calibri" w:eastAsia="Times New Roman" w:hAnsi="Calibri" w:cs="Times New Roman"/>
      <w:b/>
      <w:sz w:val="28"/>
      <w:szCs w:val="20"/>
      <w:lang w:val="en-GB" w:eastAsia="en-US"/>
    </w:rPr>
  </w:style>
  <w:style w:type="paragraph" w:customStyle="1" w:styleId="ChapNo">
    <w:name w:val="Chap_No"/>
    <w:basedOn w:val="ArtNo"/>
    <w:next w:val="Chaptitle"/>
    <w:qFormat/>
    <w:rsid w:val="005751A0"/>
  </w:style>
  <w:style w:type="paragraph" w:customStyle="1" w:styleId="Chaptitle">
    <w:name w:val="Chap_title"/>
    <w:basedOn w:val="Arttitle"/>
    <w:next w:val="Normal"/>
    <w:qFormat/>
    <w:rsid w:val="005751A0"/>
  </w:style>
  <w:style w:type="paragraph" w:styleId="BalloonText">
    <w:name w:val="Balloon Text"/>
    <w:basedOn w:val="Normal"/>
    <w:link w:val="BalloonTextChar"/>
    <w:semiHidden/>
    <w:rsid w:val="005751A0"/>
    <w:pPr>
      <w:tabs>
        <w:tab w:val="clear" w:pos="794"/>
      </w:tabs>
      <w:bidi w:val="0"/>
      <w:spacing w:before="0" w:after="0" w:line="240" w:lineRule="auto"/>
      <w:jc w:val="left"/>
    </w:pPr>
    <w:rPr>
      <w:rFonts w:ascii="Tahoma" w:eastAsia="SimSun" w:hAnsi="Tahoma" w:cs="Tahoma"/>
      <w:sz w:val="16"/>
      <w:szCs w:val="16"/>
    </w:rPr>
  </w:style>
  <w:style w:type="character" w:customStyle="1" w:styleId="BalloonTextChar">
    <w:name w:val="Balloon Text Char"/>
    <w:basedOn w:val="DefaultParagraphFont"/>
    <w:link w:val="BalloonText"/>
    <w:semiHidden/>
    <w:rsid w:val="005751A0"/>
    <w:rPr>
      <w:rFonts w:ascii="Tahoma" w:eastAsia="SimSun" w:hAnsi="Tahoma" w:cs="Tahoma"/>
      <w:sz w:val="16"/>
      <w:szCs w:val="16"/>
    </w:rPr>
  </w:style>
  <w:style w:type="character" w:customStyle="1" w:styleId="apple-style-span">
    <w:name w:val="apple-style-span"/>
    <w:basedOn w:val="DefaultParagraphFont"/>
    <w:rsid w:val="005751A0"/>
  </w:style>
  <w:style w:type="paragraph" w:styleId="NormalWeb">
    <w:name w:val="Normal (Web)"/>
    <w:basedOn w:val="Normal"/>
    <w:uiPriority w:val="99"/>
    <w:rsid w:val="005751A0"/>
    <w:pPr>
      <w:tabs>
        <w:tab w:val="clear" w:pos="794"/>
      </w:tabs>
      <w:bidi w:val="0"/>
      <w:spacing w:before="0" w:after="150" w:line="348" w:lineRule="auto"/>
      <w:jc w:val="left"/>
    </w:pPr>
    <w:rPr>
      <w:rFonts w:ascii="Times New Roman" w:eastAsia="SimSun" w:hAnsi="Times New Roman" w:cs="Times New Roman"/>
      <w:color w:val="303030"/>
      <w:sz w:val="24"/>
      <w:szCs w:val="24"/>
    </w:rPr>
  </w:style>
  <w:style w:type="character" w:styleId="CommentReference">
    <w:name w:val="annotation reference"/>
    <w:semiHidden/>
    <w:rsid w:val="005751A0"/>
    <w:rPr>
      <w:sz w:val="16"/>
      <w:szCs w:val="16"/>
    </w:rPr>
  </w:style>
  <w:style w:type="paragraph" w:styleId="CommentText">
    <w:name w:val="annotation text"/>
    <w:basedOn w:val="Normal"/>
    <w:link w:val="CommentTextChar"/>
    <w:semiHidden/>
    <w:rsid w:val="005751A0"/>
    <w:pPr>
      <w:tabs>
        <w:tab w:val="clear" w:pos="794"/>
      </w:tabs>
      <w:bidi w:val="0"/>
      <w:spacing w:before="0" w:after="0" w:line="240" w:lineRule="auto"/>
      <w:jc w:val="left"/>
    </w:pPr>
    <w:rPr>
      <w:rFonts w:ascii="Arial" w:eastAsia="SimSun" w:hAnsi="Arial" w:cs="Times New Roman"/>
      <w:sz w:val="20"/>
      <w:szCs w:val="20"/>
    </w:rPr>
  </w:style>
  <w:style w:type="character" w:customStyle="1" w:styleId="CommentTextChar">
    <w:name w:val="Comment Text Char"/>
    <w:basedOn w:val="DefaultParagraphFont"/>
    <w:link w:val="CommentText"/>
    <w:semiHidden/>
    <w:rsid w:val="005751A0"/>
    <w:rPr>
      <w:rFonts w:ascii="Arial" w:eastAsia="SimSun" w:hAnsi="Arial" w:cs="Times New Roman"/>
      <w:sz w:val="20"/>
      <w:szCs w:val="20"/>
    </w:rPr>
  </w:style>
  <w:style w:type="paragraph" w:styleId="CommentSubject">
    <w:name w:val="annotation subject"/>
    <w:basedOn w:val="CommentText"/>
    <w:next w:val="CommentText"/>
    <w:link w:val="CommentSubjectChar"/>
    <w:semiHidden/>
    <w:rsid w:val="005751A0"/>
    <w:rPr>
      <w:b/>
      <w:bCs/>
    </w:rPr>
  </w:style>
  <w:style w:type="character" w:customStyle="1" w:styleId="CommentSubjectChar">
    <w:name w:val="Comment Subject Char"/>
    <w:basedOn w:val="CommentTextChar"/>
    <w:link w:val="CommentSubject"/>
    <w:semiHidden/>
    <w:rsid w:val="005751A0"/>
    <w:rPr>
      <w:rFonts w:ascii="Arial" w:eastAsia="SimSun" w:hAnsi="Arial" w:cs="Times New Roman"/>
      <w:b/>
      <w:bCs/>
      <w:sz w:val="20"/>
      <w:szCs w:val="20"/>
    </w:rPr>
  </w:style>
  <w:style w:type="character" w:customStyle="1" w:styleId="stdnobr">
    <w:name w:val="std nobr"/>
    <w:basedOn w:val="DefaultParagraphFont"/>
    <w:rsid w:val="005751A0"/>
  </w:style>
  <w:style w:type="character" w:customStyle="1" w:styleId="apple-converted-space">
    <w:name w:val="apple-converted-space"/>
    <w:basedOn w:val="DefaultParagraphFont"/>
    <w:rsid w:val="005751A0"/>
  </w:style>
  <w:style w:type="paragraph" w:customStyle="1" w:styleId="text-sm-justify">
    <w:name w:val="text-sm-justify"/>
    <w:basedOn w:val="Normal"/>
    <w:rsid w:val="005751A0"/>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icon">
    <w:name w:val="icon"/>
    <w:basedOn w:val="DefaultParagraphFont"/>
    <w:rsid w:val="005751A0"/>
  </w:style>
  <w:style w:type="paragraph" w:customStyle="1" w:styleId="Table">
    <w:name w:val="Table_#"/>
    <w:basedOn w:val="Normal"/>
    <w:next w:val="Normal"/>
    <w:rsid w:val="005751A0"/>
    <w:pPr>
      <w:keepNext/>
      <w:tabs>
        <w:tab w:val="left" w:pos="1191"/>
        <w:tab w:val="left" w:pos="1588"/>
        <w:tab w:val="left" w:pos="1985"/>
      </w:tabs>
      <w:bidi w:val="0"/>
      <w:spacing w:before="560" w:line="240" w:lineRule="auto"/>
      <w:jc w:val="center"/>
    </w:pPr>
    <w:rPr>
      <w:rFonts w:ascii="Times New Roman" w:eastAsia="Times New Roman" w:hAnsi="Times New Roman" w:cs="Times New Roman"/>
      <w:caps/>
      <w:sz w:val="24"/>
      <w:szCs w:val="20"/>
      <w:lang w:val="en-GB" w:eastAsia="en-US"/>
    </w:rPr>
  </w:style>
  <w:style w:type="paragraph" w:customStyle="1" w:styleId="xl65">
    <w:name w:val="xl65"/>
    <w:basedOn w:val="Normal"/>
    <w:rsid w:val="005751A0"/>
    <w:pPr>
      <w:tabs>
        <w:tab w:val="clear" w:pos="794"/>
      </w:tabs>
      <w:bidi w:val="0"/>
      <w:spacing w:before="100" w:beforeAutospacing="1" w:after="100" w:afterAutospacing="1" w:line="240" w:lineRule="auto"/>
      <w:jc w:val="left"/>
    </w:pPr>
    <w:rPr>
      <w:rFonts w:ascii="Calibri" w:eastAsia="Times New Roman" w:hAnsi="Calibri" w:cs="Times New Roman"/>
    </w:rPr>
  </w:style>
  <w:style w:type="paragraph" w:customStyle="1" w:styleId="xl66">
    <w:name w:val="xl66"/>
    <w:basedOn w:val="Normal"/>
    <w:rsid w:val="005751A0"/>
    <w:pPr>
      <w:tabs>
        <w:tab w:val="clear" w:pos="794"/>
      </w:tabs>
      <w:bidi w:val="0"/>
      <w:spacing w:before="100" w:beforeAutospacing="1" w:after="100" w:afterAutospacing="1" w:line="240" w:lineRule="auto"/>
      <w:jc w:val="center"/>
    </w:pPr>
    <w:rPr>
      <w:rFonts w:ascii="Calibri" w:eastAsia="Times New Roman" w:hAnsi="Calibri" w:cs="Times New Roman"/>
    </w:rPr>
  </w:style>
  <w:style w:type="paragraph" w:customStyle="1" w:styleId="xl67">
    <w:name w:val="xl67"/>
    <w:basedOn w:val="Normal"/>
    <w:rsid w:val="005751A0"/>
    <w:pPr>
      <w:tabs>
        <w:tab w:val="clear" w:pos="794"/>
      </w:tabs>
      <w:bidi w:val="0"/>
      <w:spacing w:before="100" w:beforeAutospacing="1" w:after="100" w:afterAutospacing="1" w:line="240" w:lineRule="auto"/>
      <w:jc w:val="center"/>
    </w:pPr>
    <w:rPr>
      <w:rFonts w:ascii="Calibri" w:eastAsia="Times New Roman" w:hAnsi="Calibri" w:cs="Times New Roman"/>
    </w:rPr>
  </w:style>
  <w:style w:type="paragraph" w:customStyle="1" w:styleId="xl68">
    <w:name w:val="xl68"/>
    <w:basedOn w:val="Normal"/>
    <w:rsid w:val="005751A0"/>
    <w:pPr>
      <w:pBdr>
        <w:top w:val="single" w:sz="4" w:space="0" w:color="auto"/>
        <w:left w:val="single" w:sz="4" w:space="0" w:color="auto"/>
        <w:bottom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69">
    <w:name w:val="xl69"/>
    <w:basedOn w:val="Normal"/>
    <w:rsid w:val="005751A0"/>
    <w:pPr>
      <w:pBdr>
        <w:top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0">
    <w:name w:val="xl70"/>
    <w:basedOn w:val="Normal"/>
    <w:rsid w:val="005751A0"/>
    <w:pPr>
      <w:pBdr>
        <w:top w:val="single" w:sz="4" w:space="0" w:color="auto"/>
        <w:left w:val="single" w:sz="4" w:space="0" w:color="auto"/>
        <w:bottom w:val="single" w:sz="4" w:space="0" w:color="auto"/>
        <w:right w:val="single" w:sz="4" w:space="0" w:color="auto"/>
      </w:pBdr>
      <w:shd w:val="clear" w:color="000000" w:fill="CCC0DA"/>
      <w:tabs>
        <w:tab w:val="clear" w:pos="794"/>
      </w:tabs>
      <w:bidi w:val="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1">
    <w:name w:val="xl71"/>
    <w:basedOn w:val="Normal"/>
    <w:rsid w:val="005751A0"/>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2">
    <w:name w:val="xl72"/>
    <w:basedOn w:val="Normal"/>
    <w:rsid w:val="005751A0"/>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3">
    <w:name w:val="xl73"/>
    <w:basedOn w:val="Normal"/>
    <w:rsid w:val="005751A0"/>
    <w:pPr>
      <w:pBdr>
        <w:left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4">
    <w:name w:val="xl74"/>
    <w:basedOn w:val="Normal"/>
    <w:rsid w:val="005751A0"/>
    <w:pPr>
      <w:pBdr>
        <w:right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5">
    <w:name w:val="xl75"/>
    <w:basedOn w:val="Normal"/>
    <w:rsid w:val="005751A0"/>
    <w:pPr>
      <w:tabs>
        <w:tab w:val="clear" w:pos="794"/>
      </w:tabs>
      <w:bidi w:val="0"/>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6">
    <w:name w:val="xl76"/>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7">
    <w:name w:val="xl77"/>
    <w:basedOn w:val="Normal"/>
    <w:rsid w:val="005751A0"/>
    <w:pPr>
      <w:tabs>
        <w:tab w:val="clear" w:pos="794"/>
      </w:tabs>
      <w:bidi w:val="0"/>
      <w:spacing w:before="100" w:beforeAutospacing="1" w:after="100" w:afterAutospacing="1" w:line="240" w:lineRule="auto"/>
      <w:jc w:val="left"/>
      <w:textAlignment w:val="center"/>
    </w:pPr>
    <w:rPr>
      <w:rFonts w:ascii="Calibri" w:eastAsia="Times New Roman" w:hAnsi="Calibri" w:cs="Times New Roman"/>
    </w:rPr>
  </w:style>
  <w:style w:type="paragraph" w:customStyle="1" w:styleId="xl78">
    <w:name w:val="xl78"/>
    <w:basedOn w:val="Normal"/>
    <w:rsid w:val="005751A0"/>
    <w:pPr>
      <w:pBdr>
        <w:lef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rPr>
  </w:style>
  <w:style w:type="paragraph" w:customStyle="1" w:styleId="xl79">
    <w:name w:val="xl79"/>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rPr>
  </w:style>
  <w:style w:type="paragraph" w:customStyle="1" w:styleId="xl80">
    <w:name w:val="xl80"/>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rPr>
  </w:style>
  <w:style w:type="paragraph" w:customStyle="1" w:styleId="xl81">
    <w:name w:val="xl81"/>
    <w:basedOn w:val="Normal"/>
    <w:rsid w:val="005751A0"/>
    <w:pPr>
      <w:pBdr>
        <w:lef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rPr>
  </w:style>
  <w:style w:type="paragraph" w:customStyle="1" w:styleId="xl82">
    <w:name w:val="xl82"/>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rPr>
  </w:style>
  <w:style w:type="paragraph" w:customStyle="1" w:styleId="xl83">
    <w:name w:val="xl83"/>
    <w:basedOn w:val="Normal"/>
    <w:rsid w:val="005751A0"/>
    <w:pPr>
      <w:pBdr>
        <w:lef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rPr>
  </w:style>
  <w:style w:type="paragraph" w:customStyle="1" w:styleId="xl84">
    <w:name w:val="xl84"/>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color w:val="0070C0"/>
    </w:rPr>
  </w:style>
  <w:style w:type="paragraph" w:customStyle="1" w:styleId="xl85">
    <w:name w:val="xl85"/>
    <w:basedOn w:val="Normal"/>
    <w:rsid w:val="005751A0"/>
    <w:pPr>
      <w:tabs>
        <w:tab w:val="clear" w:pos="794"/>
      </w:tabs>
      <w:bidi w:val="0"/>
      <w:spacing w:before="100" w:beforeAutospacing="1" w:after="100" w:afterAutospacing="1" w:line="240" w:lineRule="auto"/>
      <w:jc w:val="center"/>
    </w:pPr>
    <w:rPr>
      <w:rFonts w:ascii="Calibri" w:eastAsia="Times New Roman" w:hAnsi="Calibri" w:cs="Times New Roman"/>
    </w:rPr>
  </w:style>
  <w:style w:type="paragraph" w:customStyle="1" w:styleId="xl86">
    <w:name w:val="xl86"/>
    <w:basedOn w:val="Normal"/>
    <w:rsid w:val="005751A0"/>
    <w:pPr>
      <w:tabs>
        <w:tab w:val="clear" w:pos="794"/>
      </w:tabs>
      <w:bidi w:val="0"/>
      <w:spacing w:before="100" w:beforeAutospacing="1" w:after="100" w:afterAutospacing="1" w:line="240" w:lineRule="auto"/>
      <w:jc w:val="center"/>
    </w:pPr>
    <w:rPr>
      <w:rFonts w:ascii="Calibri" w:eastAsia="Times New Roman" w:hAnsi="Calibri" w:cs="Times New Roman"/>
    </w:rPr>
  </w:style>
  <w:style w:type="paragraph" w:customStyle="1" w:styleId="xl87">
    <w:name w:val="xl87"/>
    <w:basedOn w:val="Normal"/>
    <w:rsid w:val="005751A0"/>
    <w:pPr>
      <w:pBdr>
        <w:top w:val="single" w:sz="4" w:space="0" w:color="auto"/>
        <w:left w:val="single" w:sz="4" w:space="0" w:color="auto"/>
        <w:bottom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88">
    <w:name w:val="xl88"/>
    <w:basedOn w:val="Normal"/>
    <w:rsid w:val="005751A0"/>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89">
    <w:name w:val="xl89"/>
    <w:basedOn w:val="Normal"/>
    <w:rsid w:val="005751A0"/>
    <w:pPr>
      <w:tabs>
        <w:tab w:val="clear" w:pos="794"/>
      </w:tabs>
      <w:bidi w:val="0"/>
      <w:spacing w:before="100" w:beforeAutospacing="1" w:after="100" w:afterAutospacing="1" w:line="240" w:lineRule="auto"/>
      <w:jc w:val="left"/>
    </w:pPr>
    <w:rPr>
      <w:rFonts w:ascii="Calibri" w:eastAsia="Times New Roman" w:hAnsi="Calibri" w:cs="Times New Roman"/>
      <w:b/>
      <w:bCs/>
    </w:rPr>
  </w:style>
  <w:style w:type="paragraph" w:customStyle="1" w:styleId="xl90">
    <w:name w:val="xl90"/>
    <w:basedOn w:val="Normal"/>
    <w:rsid w:val="005751A0"/>
    <w:pPr>
      <w:tabs>
        <w:tab w:val="clear" w:pos="794"/>
      </w:tabs>
      <w:bidi w:val="0"/>
      <w:spacing w:before="100" w:beforeAutospacing="1" w:after="100" w:afterAutospacing="1" w:line="240" w:lineRule="auto"/>
      <w:jc w:val="left"/>
    </w:pPr>
    <w:rPr>
      <w:rFonts w:ascii="Calibri" w:eastAsia="Times New Roman" w:hAnsi="Calibri" w:cs="Times New Roman"/>
    </w:rPr>
  </w:style>
  <w:style w:type="paragraph" w:customStyle="1" w:styleId="xl91">
    <w:name w:val="xl91"/>
    <w:basedOn w:val="Normal"/>
    <w:rsid w:val="005751A0"/>
    <w:pPr>
      <w:tabs>
        <w:tab w:val="clear" w:pos="794"/>
      </w:tabs>
      <w:bidi w:val="0"/>
      <w:spacing w:before="100" w:beforeAutospacing="1" w:after="100" w:afterAutospacing="1" w:line="240" w:lineRule="auto"/>
      <w:jc w:val="left"/>
    </w:pPr>
    <w:rPr>
      <w:rFonts w:ascii="Calibri" w:eastAsia="Times New Roman" w:hAnsi="Calibri" w:cs="Times New Roman"/>
      <w:b/>
      <w:bCs/>
      <w:u w:val="single"/>
    </w:rPr>
  </w:style>
  <w:style w:type="paragraph" w:customStyle="1" w:styleId="xl92">
    <w:name w:val="xl92"/>
    <w:basedOn w:val="Normal"/>
    <w:rsid w:val="005751A0"/>
    <w:pPr>
      <w:tabs>
        <w:tab w:val="clear" w:pos="794"/>
      </w:tabs>
      <w:bidi w:val="0"/>
      <w:spacing w:before="100" w:beforeAutospacing="1" w:after="100" w:afterAutospacing="1" w:line="240" w:lineRule="auto"/>
      <w:jc w:val="left"/>
    </w:pPr>
    <w:rPr>
      <w:rFonts w:ascii="Calibri" w:eastAsia="Times New Roman" w:hAnsi="Calibri" w:cs="Times New Roman"/>
    </w:rPr>
  </w:style>
  <w:style w:type="paragraph" w:customStyle="1" w:styleId="xl93">
    <w:name w:val="xl93"/>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color w:val="FF0000"/>
    </w:rPr>
  </w:style>
  <w:style w:type="paragraph" w:customStyle="1" w:styleId="xl94">
    <w:name w:val="xl94"/>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right"/>
    </w:pPr>
    <w:rPr>
      <w:rFonts w:ascii="Calibri" w:eastAsia="Times New Roman" w:hAnsi="Calibri" w:cs="Times New Roman"/>
    </w:rPr>
  </w:style>
  <w:style w:type="paragraph" w:customStyle="1" w:styleId="xl95">
    <w:name w:val="xl95"/>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color w:val="00B0F0"/>
    </w:rPr>
  </w:style>
  <w:style w:type="paragraph" w:customStyle="1" w:styleId="xl96">
    <w:name w:val="xl96"/>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center"/>
    </w:pPr>
    <w:rPr>
      <w:rFonts w:ascii="Calibri" w:eastAsia="Times New Roman" w:hAnsi="Calibri" w:cs="Times New Roman"/>
      <w:b/>
      <w:bCs/>
    </w:rPr>
  </w:style>
  <w:style w:type="paragraph" w:customStyle="1" w:styleId="xl97">
    <w:name w:val="xl97"/>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98">
    <w:name w:val="xl98"/>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b/>
      <w:bCs/>
    </w:rPr>
  </w:style>
  <w:style w:type="paragraph" w:customStyle="1" w:styleId="xl99">
    <w:name w:val="xl99"/>
    <w:basedOn w:val="Normal"/>
    <w:rsid w:val="005751A0"/>
    <w:pPr>
      <w:pBdr>
        <w:left w:val="single" w:sz="4" w:space="0" w:color="auto"/>
        <w:right w:val="single" w:sz="4" w:space="0" w:color="auto"/>
      </w:pBdr>
      <w:shd w:val="clear" w:color="000000" w:fill="CCC0DA"/>
      <w:tabs>
        <w:tab w:val="clear" w:pos="794"/>
      </w:tabs>
      <w:bidi w:val="0"/>
      <w:spacing w:before="100" w:beforeAutospacing="1" w:after="100" w:afterAutospacing="1" w:line="240" w:lineRule="auto"/>
      <w:jc w:val="left"/>
    </w:pPr>
    <w:rPr>
      <w:rFonts w:ascii="Calibri" w:eastAsia="Times New Roman" w:hAnsi="Calibri" w:cs="Times New Roman"/>
      <w:b/>
      <w:bCs/>
    </w:rPr>
  </w:style>
  <w:style w:type="paragraph" w:customStyle="1" w:styleId="xl100">
    <w:name w:val="xl100"/>
    <w:basedOn w:val="Normal"/>
    <w:rsid w:val="005751A0"/>
    <w:pPr>
      <w:pBdr>
        <w:left w:val="single" w:sz="4" w:space="0" w:color="auto"/>
        <w:right w:val="single" w:sz="4" w:space="0" w:color="auto"/>
      </w:pBdr>
      <w:tabs>
        <w:tab w:val="clear" w:pos="794"/>
      </w:tabs>
      <w:bidi w:val="0"/>
      <w:spacing w:before="100" w:beforeAutospacing="1" w:after="100" w:afterAutospacing="1" w:line="240" w:lineRule="auto"/>
      <w:jc w:val="left"/>
    </w:pPr>
    <w:rPr>
      <w:rFonts w:ascii="Calibri" w:eastAsia="Times New Roman" w:hAnsi="Calibri" w:cs="Times New Roman"/>
      <w:b/>
      <w:bCs/>
    </w:rPr>
  </w:style>
  <w:style w:type="paragraph" w:customStyle="1" w:styleId="xl101">
    <w:name w:val="xl101"/>
    <w:basedOn w:val="Normal"/>
    <w:rsid w:val="005751A0"/>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textAlignment w:val="center"/>
    </w:pPr>
    <w:rPr>
      <w:rFonts w:ascii="Calibri" w:eastAsia="Times New Roman" w:hAnsi="Calibri" w:cs="Times New Roman"/>
      <w:b/>
      <w:bCs/>
    </w:rPr>
  </w:style>
  <w:style w:type="paragraph" w:customStyle="1" w:styleId="xl63">
    <w:name w:val="xl63"/>
    <w:basedOn w:val="Normal"/>
    <w:rsid w:val="005751A0"/>
    <w:pPr>
      <w:tabs>
        <w:tab w:val="clear" w:pos="794"/>
      </w:tabs>
      <w:bidi w:val="0"/>
      <w:spacing w:before="100" w:beforeAutospacing="1" w:after="100" w:afterAutospacing="1" w:line="240" w:lineRule="auto"/>
      <w:jc w:val="left"/>
    </w:pPr>
    <w:rPr>
      <w:rFonts w:ascii="Calibri" w:eastAsia="Times New Roman" w:hAnsi="Calibri" w:cs="Times New Roman"/>
    </w:rPr>
  </w:style>
  <w:style w:type="paragraph" w:customStyle="1" w:styleId="xl64">
    <w:name w:val="xl64"/>
    <w:basedOn w:val="Normal"/>
    <w:rsid w:val="005751A0"/>
    <w:pPr>
      <w:tabs>
        <w:tab w:val="clear" w:pos="794"/>
      </w:tabs>
      <w:bidi w:val="0"/>
      <w:spacing w:before="100" w:beforeAutospacing="1" w:after="100" w:afterAutospacing="1" w:line="240" w:lineRule="auto"/>
      <w:jc w:val="center"/>
    </w:pPr>
    <w:rPr>
      <w:rFonts w:ascii="Calibri" w:eastAsia="Times New Roman" w:hAnsi="Calibri" w:cs="Times New Roman"/>
    </w:rPr>
  </w:style>
  <w:style w:type="paragraph" w:customStyle="1" w:styleId="msonormal0">
    <w:name w:val="msonormal"/>
    <w:basedOn w:val="Normal"/>
    <w:rsid w:val="005751A0"/>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xl102">
    <w:name w:val="xl102"/>
    <w:basedOn w:val="Normal"/>
    <w:rsid w:val="005751A0"/>
    <w:pPr>
      <w:pBdr>
        <w:top w:val="single" w:sz="4" w:space="0" w:color="auto"/>
        <w:bottom w:val="single" w:sz="4" w:space="0" w:color="auto"/>
        <w:right w:val="single" w:sz="4" w:space="0" w:color="auto"/>
      </w:pBdr>
      <w:shd w:val="clear" w:color="000000" w:fill="FFFFFF"/>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03">
    <w:name w:val="xl103"/>
    <w:basedOn w:val="Normal"/>
    <w:rsid w:val="005751A0"/>
    <w:pPr>
      <w:pBdr>
        <w:left w:val="single" w:sz="4" w:space="0" w:color="auto"/>
      </w:pBdr>
      <w:shd w:val="clear" w:color="000000" w:fill="FFFFFF"/>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04">
    <w:name w:val="xl104"/>
    <w:basedOn w:val="Normal"/>
    <w:rsid w:val="005751A0"/>
    <w:pPr>
      <w:pBdr>
        <w:left w:val="single" w:sz="4" w:space="0" w:color="auto"/>
        <w:right w:val="single" w:sz="4" w:space="0" w:color="auto"/>
      </w:pBdr>
      <w:shd w:val="clear" w:color="000000" w:fill="FFFFFF"/>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05">
    <w:name w:val="xl105"/>
    <w:basedOn w:val="Normal"/>
    <w:rsid w:val="005751A0"/>
    <w:pPr>
      <w:pBdr>
        <w:right w:val="single" w:sz="4" w:space="0" w:color="auto"/>
      </w:pBdr>
      <w:shd w:val="clear" w:color="000000" w:fill="FFFFFF"/>
      <w:tabs>
        <w:tab w:val="clear" w:pos="794"/>
      </w:tabs>
      <w:bidi w:val="0"/>
      <w:spacing w:before="100" w:beforeAutospacing="1" w:after="100" w:afterAutospacing="1" w:line="240" w:lineRule="auto"/>
      <w:jc w:val="right"/>
    </w:pPr>
    <w:rPr>
      <w:rFonts w:ascii="Times New Roman" w:eastAsia="Times New Roman" w:hAnsi="Times New Roman" w:cs="Times New Roman"/>
      <w:sz w:val="24"/>
      <w:szCs w:val="24"/>
      <w:lang w:val="en-GB" w:eastAsia="en-GB"/>
    </w:rPr>
  </w:style>
  <w:style w:type="paragraph" w:customStyle="1" w:styleId="xl106">
    <w:name w:val="xl106"/>
    <w:basedOn w:val="Normal"/>
    <w:rsid w:val="005751A0"/>
    <w:pPr>
      <w:pBdr>
        <w:left w:val="single" w:sz="4" w:space="0" w:color="auto"/>
        <w:right w:val="single" w:sz="4" w:space="0" w:color="auto"/>
      </w:pBdr>
      <w:shd w:val="clear" w:color="000000" w:fill="FFFFFF"/>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107">
    <w:name w:val="xl107"/>
    <w:basedOn w:val="Normal"/>
    <w:rsid w:val="005751A0"/>
    <w:pPr>
      <w:pBdr>
        <w:left w:val="single" w:sz="4" w:space="0" w:color="auto"/>
        <w:right w:val="single" w:sz="4" w:space="0" w:color="auto"/>
      </w:pBdr>
      <w:shd w:val="clear" w:color="000000" w:fill="FFFFFF"/>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08">
    <w:name w:val="xl108"/>
    <w:basedOn w:val="Normal"/>
    <w:rsid w:val="005751A0"/>
    <w:pPr>
      <w:pBdr>
        <w:left w:val="single" w:sz="4" w:space="0" w:color="auto"/>
      </w:pBdr>
      <w:shd w:val="clear" w:color="000000" w:fill="FFFFFF"/>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09">
    <w:name w:val="xl109"/>
    <w:basedOn w:val="Normal"/>
    <w:rsid w:val="005751A0"/>
    <w:pPr>
      <w:pBdr>
        <w:left w:val="single" w:sz="4" w:space="0" w:color="auto"/>
        <w:right w:val="single" w:sz="4" w:space="0" w:color="auto"/>
      </w:pBdr>
      <w:shd w:val="clear" w:color="000000" w:fill="FFFFFF"/>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10">
    <w:name w:val="xl110"/>
    <w:basedOn w:val="Normal"/>
    <w:rsid w:val="005751A0"/>
    <w:pPr>
      <w:pBdr>
        <w:left w:val="single" w:sz="4" w:space="0" w:color="auto"/>
      </w:pBdr>
      <w:shd w:val="clear" w:color="000000" w:fill="FFFFFF"/>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xl111">
    <w:name w:val="xl111"/>
    <w:basedOn w:val="Normal"/>
    <w:rsid w:val="005751A0"/>
    <w:pPr>
      <w:pBdr>
        <w:left w:val="single" w:sz="4" w:space="0" w:color="auto"/>
        <w:right w:val="single" w:sz="4" w:space="0" w:color="auto"/>
      </w:pBdr>
      <w:shd w:val="clear" w:color="000000" w:fill="FFFFFF"/>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xl112">
    <w:name w:val="xl112"/>
    <w:basedOn w:val="Normal"/>
    <w:rsid w:val="005751A0"/>
    <w:pPr>
      <w:pBdr>
        <w:top w:val="single" w:sz="4" w:space="0" w:color="auto"/>
        <w:left w:val="single" w:sz="4" w:space="0" w:color="auto"/>
        <w:bottom w:val="single" w:sz="4" w:space="0" w:color="auto"/>
        <w:right w:val="single" w:sz="4" w:space="0" w:color="auto"/>
      </w:pBdr>
      <w:shd w:val="clear" w:color="000000" w:fill="CCCCFF"/>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13">
    <w:name w:val="xl113"/>
    <w:basedOn w:val="Normal"/>
    <w:rsid w:val="005751A0"/>
    <w:pPr>
      <w:pBdr>
        <w:top w:val="single" w:sz="4" w:space="0" w:color="auto"/>
        <w:left w:val="single" w:sz="4" w:space="0" w:color="auto"/>
        <w:right w:val="single" w:sz="4" w:space="0" w:color="auto"/>
      </w:pBdr>
      <w:shd w:val="clear" w:color="000000" w:fill="FFFFFF"/>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14">
    <w:name w:val="xl114"/>
    <w:basedOn w:val="Normal"/>
    <w:rsid w:val="005751A0"/>
    <w:pPr>
      <w:pBdr>
        <w:top w:val="single" w:sz="4" w:space="0" w:color="auto"/>
        <w:left w:val="single" w:sz="4" w:space="0" w:color="auto"/>
        <w:right w:val="single" w:sz="4" w:space="0" w:color="auto"/>
      </w:pBdr>
      <w:shd w:val="clear" w:color="000000" w:fill="FFFFFF"/>
      <w:tabs>
        <w:tab w:val="clear" w:pos="794"/>
      </w:tabs>
      <w:bidi w:val="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15">
    <w:name w:val="xl115"/>
    <w:basedOn w:val="Normal"/>
    <w:rsid w:val="005751A0"/>
    <w:pPr>
      <w:pBdr>
        <w:top w:val="single" w:sz="4" w:space="0" w:color="auto"/>
        <w:left w:val="single" w:sz="4" w:space="0" w:color="auto"/>
        <w:right w:val="single" w:sz="4" w:space="0" w:color="auto"/>
      </w:pBdr>
      <w:shd w:val="clear" w:color="000000" w:fill="FFFFFF"/>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16">
    <w:name w:val="xl116"/>
    <w:basedOn w:val="Normal"/>
    <w:rsid w:val="005751A0"/>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17">
    <w:name w:val="xl117"/>
    <w:basedOn w:val="Normal"/>
    <w:rsid w:val="005751A0"/>
    <w:pPr>
      <w:pBdr>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right"/>
    </w:pPr>
    <w:rPr>
      <w:rFonts w:ascii="Times New Roman" w:eastAsia="Times New Roman" w:hAnsi="Times New Roman" w:cs="Times New Roman"/>
      <w:sz w:val="24"/>
      <w:szCs w:val="24"/>
      <w:lang w:val="en-GB" w:eastAsia="en-GB"/>
    </w:rPr>
  </w:style>
  <w:style w:type="paragraph" w:customStyle="1" w:styleId="xl118">
    <w:name w:val="xl118"/>
    <w:basedOn w:val="Normal"/>
    <w:rsid w:val="005751A0"/>
    <w:pPr>
      <w:pBdr>
        <w:left w:val="single" w:sz="4" w:space="0" w:color="auto"/>
        <w:right w:val="single" w:sz="4" w:space="0" w:color="auto"/>
      </w:pBdr>
      <w:shd w:val="clear" w:color="000000" w:fill="FFFFFF"/>
      <w:tabs>
        <w:tab w:val="clear" w:pos="794"/>
      </w:tabs>
      <w:bidi w:val="0"/>
      <w:spacing w:before="100" w:beforeAutospacing="1" w:after="100" w:afterAutospacing="1" w:line="240" w:lineRule="auto"/>
      <w:jc w:val="center"/>
    </w:pPr>
    <w:rPr>
      <w:rFonts w:ascii="Times New Roman" w:eastAsia="Times New Roman" w:hAnsi="Times New Roman" w:cs="Times New Roman"/>
      <w:color w:val="FF0000"/>
      <w:sz w:val="24"/>
      <w:szCs w:val="24"/>
      <w:lang w:val="en-GB" w:eastAsia="en-GB"/>
    </w:rPr>
  </w:style>
  <w:style w:type="paragraph" w:customStyle="1" w:styleId="xl119">
    <w:name w:val="xl119"/>
    <w:basedOn w:val="Normal"/>
    <w:rsid w:val="005751A0"/>
    <w:pPr>
      <w:pBdr>
        <w:left w:val="single" w:sz="4" w:space="0" w:color="auto"/>
        <w:right w:val="single" w:sz="4" w:space="0" w:color="auto"/>
      </w:pBdr>
      <w:shd w:val="clear" w:color="000000" w:fill="FFFFFF"/>
      <w:tabs>
        <w:tab w:val="clear" w:pos="794"/>
      </w:tabs>
      <w:bidi w:val="0"/>
      <w:spacing w:before="100" w:beforeAutospacing="1" w:after="100" w:afterAutospacing="1" w:line="240" w:lineRule="auto"/>
      <w:jc w:val="left"/>
    </w:pPr>
    <w:rPr>
      <w:rFonts w:ascii="Times New Roman" w:eastAsia="Times New Roman" w:hAnsi="Times New Roman" w:cs="Times New Roman"/>
      <w:b/>
      <w:bCs/>
      <w:sz w:val="24"/>
      <w:szCs w:val="24"/>
      <w:lang w:val="en-GB" w:eastAsia="en-GB"/>
    </w:rPr>
  </w:style>
  <w:style w:type="paragraph" w:customStyle="1" w:styleId="xl120">
    <w:name w:val="xl120"/>
    <w:basedOn w:val="Normal"/>
    <w:rsid w:val="005751A0"/>
    <w:pPr>
      <w:pBdr>
        <w:left w:val="single" w:sz="4" w:space="0" w:color="auto"/>
        <w:right w:val="single" w:sz="4" w:space="0" w:color="auto"/>
      </w:pBdr>
      <w:shd w:val="clear" w:color="000000" w:fill="CCCCFF"/>
      <w:tabs>
        <w:tab w:val="clear" w:pos="794"/>
      </w:tabs>
      <w:bidi w:val="0"/>
      <w:spacing w:before="100" w:beforeAutospacing="1" w:after="100" w:afterAutospacing="1" w:line="240" w:lineRule="auto"/>
      <w:jc w:val="left"/>
    </w:pPr>
    <w:rPr>
      <w:rFonts w:ascii="Times New Roman" w:eastAsia="Times New Roman" w:hAnsi="Times New Roman" w:cs="Times New Roman"/>
      <w:b/>
      <w:bCs/>
      <w:sz w:val="24"/>
      <w:szCs w:val="24"/>
      <w:lang w:val="en-GB" w:eastAsia="en-GB"/>
    </w:rPr>
  </w:style>
  <w:style w:type="paragraph" w:customStyle="1" w:styleId="xl121">
    <w:name w:val="xl121"/>
    <w:basedOn w:val="Normal"/>
    <w:rsid w:val="005751A0"/>
    <w:pPr>
      <w:pBdr>
        <w:left w:val="single" w:sz="4" w:space="0" w:color="auto"/>
        <w:right w:val="single" w:sz="4" w:space="0" w:color="auto"/>
      </w:pBdr>
      <w:shd w:val="clear" w:color="000000" w:fill="FFFFFF"/>
      <w:tabs>
        <w:tab w:val="clear" w:pos="794"/>
      </w:tabs>
      <w:bidi w:val="0"/>
      <w:spacing w:before="100" w:beforeAutospacing="1" w:after="100" w:afterAutospacing="1" w:line="240" w:lineRule="auto"/>
      <w:jc w:val="left"/>
    </w:pPr>
    <w:rPr>
      <w:rFonts w:ascii="Times New Roman" w:eastAsia="Times New Roman" w:hAnsi="Times New Roman" w:cs="Times New Roman"/>
      <w:b/>
      <w:bCs/>
      <w:sz w:val="24"/>
      <w:szCs w:val="24"/>
      <w:lang w:val="en-GB" w:eastAsia="en-GB"/>
    </w:rPr>
  </w:style>
  <w:style w:type="paragraph" w:customStyle="1" w:styleId="xl122">
    <w:name w:val="xl122"/>
    <w:basedOn w:val="Normal"/>
    <w:rsid w:val="005751A0"/>
    <w:pPr>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23">
    <w:name w:val="xl123"/>
    <w:basedOn w:val="Normal"/>
    <w:rsid w:val="005751A0"/>
    <w:pPr>
      <w:pBdr>
        <w:top w:val="single" w:sz="4" w:space="0" w:color="auto"/>
        <w:left w:val="single" w:sz="4" w:space="0" w:color="auto"/>
        <w:bottom w:val="single" w:sz="4" w:space="0" w:color="auto"/>
        <w:right w:val="single" w:sz="4" w:space="0" w:color="auto"/>
      </w:pBdr>
      <w:tabs>
        <w:tab w:val="clear" w:pos="794"/>
      </w:tabs>
      <w:bidi w:val="0"/>
      <w:spacing w:before="100" w:beforeAutospacing="1" w:after="100" w:afterAutospacing="1" w:line="240" w:lineRule="auto"/>
      <w:jc w:val="left"/>
      <w:textAlignment w:val="center"/>
    </w:pPr>
    <w:rPr>
      <w:rFonts w:ascii="Times New Roman" w:eastAsia="Times New Roman" w:hAnsi="Times New Roman" w:cs="Times New Roman"/>
      <w:b/>
      <w:bCs/>
      <w:sz w:val="24"/>
      <w:szCs w:val="24"/>
      <w:lang w:val="en-GB" w:eastAsia="en-GB"/>
    </w:rPr>
  </w:style>
  <w:style w:type="paragraph" w:customStyle="1" w:styleId="xl124">
    <w:name w:val="xl124"/>
    <w:basedOn w:val="Normal"/>
    <w:rsid w:val="005751A0"/>
    <w:pPr>
      <w:pBdr>
        <w:left w:val="single" w:sz="4" w:space="0" w:color="auto"/>
        <w:right w:val="single" w:sz="4" w:space="0" w:color="auto"/>
      </w:pBdr>
      <w:shd w:val="clear" w:color="000000" w:fill="CCCCFF"/>
      <w:tabs>
        <w:tab w:val="clear" w:pos="794"/>
      </w:tabs>
      <w:bidi w:val="0"/>
      <w:spacing w:before="100" w:beforeAutospacing="1" w:after="100" w:afterAutospacing="1" w:line="240" w:lineRule="auto"/>
      <w:jc w:val="left"/>
    </w:pPr>
    <w:rPr>
      <w:rFonts w:ascii="Times New Roman" w:eastAsia="Times New Roman" w:hAnsi="Times New Roman" w:cs="Times New Roman"/>
      <w:b/>
      <w:bCs/>
      <w:sz w:val="24"/>
      <w:szCs w:val="24"/>
      <w:lang w:val="en-GB" w:eastAsia="en-GB"/>
    </w:rPr>
  </w:style>
  <w:style w:type="paragraph" w:customStyle="1" w:styleId="xl125">
    <w:name w:val="xl125"/>
    <w:basedOn w:val="Normal"/>
    <w:rsid w:val="005751A0"/>
    <w:pPr>
      <w:pBdr>
        <w:left w:val="single" w:sz="4" w:space="0" w:color="auto"/>
      </w:pBdr>
      <w:shd w:val="clear" w:color="000000" w:fill="FFFF00"/>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26">
    <w:name w:val="xl126"/>
    <w:basedOn w:val="Normal"/>
    <w:rsid w:val="005751A0"/>
    <w:pPr>
      <w:pBdr>
        <w:left w:val="single" w:sz="4" w:space="0" w:color="auto"/>
        <w:right w:val="single" w:sz="4" w:space="0" w:color="auto"/>
      </w:pBdr>
      <w:shd w:val="clear" w:color="000000" w:fill="FFFF00"/>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27">
    <w:name w:val="xl127"/>
    <w:basedOn w:val="Normal"/>
    <w:rsid w:val="005751A0"/>
    <w:pPr>
      <w:pBdr>
        <w:right w:val="single" w:sz="4" w:space="0" w:color="auto"/>
      </w:pBdr>
      <w:shd w:val="clear" w:color="000000" w:fill="FFFF00"/>
      <w:tabs>
        <w:tab w:val="clear" w:pos="794"/>
      </w:tabs>
      <w:bidi w:val="0"/>
      <w:spacing w:before="100" w:beforeAutospacing="1" w:after="100" w:afterAutospacing="1" w:line="240" w:lineRule="auto"/>
      <w:jc w:val="right"/>
    </w:pPr>
    <w:rPr>
      <w:rFonts w:ascii="Times New Roman" w:eastAsia="Times New Roman" w:hAnsi="Times New Roman" w:cs="Times New Roman"/>
      <w:sz w:val="24"/>
      <w:szCs w:val="24"/>
      <w:lang w:val="en-GB" w:eastAsia="en-GB"/>
    </w:rPr>
  </w:style>
  <w:style w:type="paragraph" w:customStyle="1" w:styleId="xl128">
    <w:name w:val="xl128"/>
    <w:basedOn w:val="Normal"/>
    <w:rsid w:val="005751A0"/>
    <w:pPr>
      <w:pBdr>
        <w:left w:val="single" w:sz="4" w:space="0" w:color="auto"/>
        <w:right w:val="single" w:sz="4" w:space="0" w:color="auto"/>
      </w:pBdr>
      <w:shd w:val="clear" w:color="000000" w:fill="FFFF00"/>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29">
    <w:name w:val="xl129"/>
    <w:basedOn w:val="Normal"/>
    <w:rsid w:val="005751A0"/>
    <w:pPr>
      <w:pBdr>
        <w:left w:val="single" w:sz="4" w:space="0" w:color="auto"/>
        <w:right w:val="single" w:sz="4" w:space="0" w:color="auto"/>
      </w:pBdr>
      <w:shd w:val="clear" w:color="000000" w:fill="FFFFFF"/>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30">
    <w:name w:val="xl130"/>
    <w:basedOn w:val="Normal"/>
    <w:rsid w:val="005751A0"/>
    <w:pPr>
      <w:pBdr>
        <w:left w:val="single" w:sz="4" w:space="0" w:color="auto"/>
        <w:right w:val="single" w:sz="4" w:space="0" w:color="auto"/>
      </w:pBdr>
      <w:shd w:val="clear" w:color="000000" w:fill="FFFFFF"/>
      <w:tabs>
        <w:tab w:val="clear" w:pos="794"/>
      </w:tabs>
      <w:bidi w:val="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67424">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85880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DEC-005-a.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md/S10-CL-C-0067/en" TargetMode="External"/><Relationship Id="rId4" Type="http://schemas.openxmlformats.org/officeDocument/2006/relationships/settings" Target="settings.xml"/><Relationship Id="rId9" Type="http://schemas.openxmlformats.org/officeDocument/2006/relationships/hyperlink" Target="https://www.itu.int/md/S25-SG-CIR-0036/en"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4</TotalTime>
  <Pages>10</Pages>
  <Words>4631</Words>
  <Characters>5327</Characters>
  <Application>Microsoft Office Word</Application>
  <DocSecurity>0</DocSecurity>
  <Lines>221</Lines>
  <Paragraphs>168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Contributory units - Provisional choices</dc:title>
  <dc:subject>ITU Council 2026</dc:subject>
  <cp:keywords>C26; C2026; Council 2026; PP26</cp:keywords>
  <dc:description/>
  <dcterms:created xsi:type="dcterms:W3CDTF">2026-04-08T16:01:00Z</dcterms:created>
  <dcterms:modified xsi:type="dcterms:W3CDTF">2026-04-08T16:02:00Z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