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01001E" w14:paraId="4C6B7D0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8804437" w14:textId="2A102EFE" w:rsidR="00796BD3" w:rsidRPr="0001001E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01001E">
              <w:rPr>
                <w:b/>
                <w:lang w:val="ru-RU"/>
              </w:rPr>
              <w:t>Пункт повестки дня:</w:t>
            </w:r>
            <w:r w:rsidR="006A6406" w:rsidRPr="0001001E">
              <w:rPr>
                <w:lang w:val="ru-RU"/>
              </w:rPr>
              <w:t xml:space="preserve"> </w:t>
            </w:r>
            <w:r w:rsidR="006A6406" w:rsidRPr="0001001E">
              <w:rPr>
                <w:b/>
                <w:lang w:val="ru-RU"/>
              </w:rPr>
              <w:t>ADM 1</w:t>
            </w:r>
          </w:p>
        </w:tc>
        <w:tc>
          <w:tcPr>
            <w:tcW w:w="5245" w:type="dxa"/>
          </w:tcPr>
          <w:p w14:paraId="5BC5C034" w14:textId="06911B32" w:rsidR="00796BD3" w:rsidRPr="0001001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01001E">
              <w:rPr>
                <w:b/>
                <w:lang w:val="ru-RU"/>
              </w:rPr>
              <w:t xml:space="preserve">Документ </w:t>
            </w:r>
            <w:r w:rsidR="00796BD3" w:rsidRPr="0001001E">
              <w:rPr>
                <w:b/>
                <w:lang w:val="ru-RU"/>
              </w:rPr>
              <w:t>C2</w:t>
            </w:r>
            <w:r w:rsidR="00BE00DD" w:rsidRPr="0001001E">
              <w:rPr>
                <w:b/>
                <w:lang w:val="ru-RU"/>
              </w:rPr>
              <w:t>6</w:t>
            </w:r>
            <w:r w:rsidR="00796BD3" w:rsidRPr="0001001E">
              <w:rPr>
                <w:b/>
                <w:lang w:val="ru-RU"/>
              </w:rPr>
              <w:t>/</w:t>
            </w:r>
            <w:r w:rsidR="006A6406" w:rsidRPr="0001001E">
              <w:rPr>
                <w:b/>
                <w:lang w:val="ru-RU"/>
              </w:rPr>
              <w:t>42</w:t>
            </w:r>
            <w:r w:rsidR="00796BD3" w:rsidRPr="0001001E">
              <w:rPr>
                <w:b/>
                <w:lang w:val="ru-RU"/>
              </w:rPr>
              <w:t>-R</w:t>
            </w:r>
          </w:p>
        </w:tc>
      </w:tr>
      <w:tr w:rsidR="00796BD3" w:rsidRPr="0001001E" w14:paraId="31AECCF3" w14:textId="77777777" w:rsidTr="00D17718">
        <w:trPr>
          <w:cantSplit/>
        </w:trPr>
        <w:tc>
          <w:tcPr>
            <w:tcW w:w="3969" w:type="dxa"/>
            <w:vMerge/>
          </w:tcPr>
          <w:p w14:paraId="52A781B4" w14:textId="77777777" w:rsidR="00796BD3" w:rsidRPr="0001001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27B745" w14:textId="103088B2" w:rsidR="00796BD3" w:rsidRPr="0001001E" w:rsidRDefault="006A6406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01001E">
              <w:rPr>
                <w:b/>
                <w:lang w:val="ru-RU"/>
              </w:rPr>
              <w:t>3 марта 2026 года</w:t>
            </w:r>
          </w:p>
        </w:tc>
      </w:tr>
      <w:tr w:rsidR="00796BD3" w:rsidRPr="0001001E" w14:paraId="039200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9F95BEC" w14:textId="77777777" w:rsidR="00796BD3" w:rsidRPr="0001001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4837D1" w14:textId="77777777" w:rsidR="00796BD3" w:rsidRPr="0001001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01001E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01001E" w14:paraId="27D55605" w14:textId="77777777" w:rsidTr="00D17718">
        <w:trPr>
          <w:cantSplit/>
          <w:trHeight w:val="23"/>
        </w:trPr>
        <w:tc>
          <w:tcPr>
            <w:tcW w:w="3969" w:type="dxa"/>
          </w:tcPr>
          <w:p w14:paraId="132C00D6" w14:textId="77777777" w:rsidR="00796BD3" w:rsidRPr="0001001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28BC87" w14:textId="77777777" w:rsidR="00796BD3" w:rsidRPr="0001001E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01001E" w14:paraId="61A07E2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51C287" w14:textId="77777777" w:rsidR="00796BD3" w:rsidRPr="0001001E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01001E">
              <w:t>Отчет Генерального секретаря</w:t>
            </w:r>
          </w:p>
        </w:tc>
      </w:tr>
      <w:tr w:rsidR="00796BD3" w:rsidRPr="00D23657" w14:paraId="7BA958B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15429C" w14:textId="506773FE" w:rsidR="00796BD3" w:rsidRPr="003763C1" w:rsidRDefault="006A6406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3763C1">
              <w:rPr>
                <w:sz w:val="32"/>
              </w:rPr>
              <w:t xml:space="preserve">РАСПРЕДЕЛЕНИЕ СРЕДСТВ, СЭКОНОМЛЕННЫХ </w:t>
            </w:r>
            <w:r w:rsidR="0001001E" w:rsidRPr="003763C1">
              <w:rPr>
                <w:sz w:val="32"/>
              </w:rPr>
              <w:br/>
            </w:r>
            <w:r w:rsidRPr="003763C1">
              <w:rPr>
                <w:sz w:val="32"/>
              </w:rPr>
              <w:t>ПРИ ИСПОЛНЕНИИ БЮДЖЕТА НА 2025 ГОД</w:t>
            </w:r>
          </w:p>
        </w:tc>
      </w:tr>
      <w:tr w:rsidR="00796BD3" w:rsidRPr="003763C1" w14:paraId="1E7598D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ABCB8CD" w14:textId="77777777" w:rsidR="00796BD3" w:rsidRPr="0001001E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1001E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140A102D" w14:textId="77777777" w:rsidR="006A6406" w:rsidRPr="0001001E" w:rsidRDefault="006A6406" w:rsidP="006A6406">
            <w:pPr>
              <w:rPr>
                <w:lang w:val="ru-RU"/>
              </w:rPr>
            </w:pPr>
            <w:r w:rsidRPr="0001001E">
              <w:rPr>
                <w:lang w:val="ru-RU"/>
              </w:rPr>
              <w:t xml:space="preserve">В 2025 году Союз смог добиться экономии в размере </w:t>
            </w:r>
            <w:r w:rsidRPr="003763C1">
              <w:rPr>
                <w:b/>
                <w:bCs/>
                <w:lang w:val="ru-RU"/>
              </w:rPr>
              <w:t>10,8 млн. швейцарских франков</w:t>
            </w:r>
            <w:r w:rsidRPr="0001001E">
              <w:rPr>
                <w:lang w:val="ru-RU"/>
              </w:rPr>
              <w:t xml:space="preserve"> благодаря более высоким, чем ожидалось, доходам, а также финансовой дисциплине, соблюдавшейся при исполнении бюджета. Эта экономия отражает благоприятную динамику доходов, а также тщательное управление отдельными затратами и их поэтапное распределение в течение года.</w:t>
            </w:r>
          </w:p>
          <w:p w14:paraId="250A47FF" w14:textId="5B580117" w:rsidR="00796BD3" w:rsidRPr="0001001E" w:rsidRDefault="006A6406" w:rsidP="006A6406">
            <w:pPr>
              <w:rPr>
                <w:lang w:val="ru-RU"/>
              </w:rPr>
            </w:pPr>
            <w:r w:rsidRPr="0001001E">
              <w:rPr>
                <w:lang w:val="ru-RU"/>
              </w:rPr>
              <w:t>Цель настоящего документа состоит в том, чтобы просить Совет разрешить использование этих сэкономленных средств для финансирования отдельных видов деятельности, которые не</w:t>
            </w:r>
            <w:r w:rsidR="0001001E">
              <w:rPr>
                <w:lang w:val="en-US"/>
              </w:rPr>
              <w:t> </w:t>
            </w:r>
            <w:r w:rsidRPr="0001001E">
              <w:rPr>
                <w:lang w:val="ru-RU"/>
              </w:rPr>
              <w:t>покрываются из утвержденного регулярного бюджета.</w:t>
            </w:r>
          </w:p>
          <w:p w14:paraId="1678CBF8" w14:textId="77777777" w:rsidR="00796BD3" w:rsidRPr="0001001E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1001E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335A3C4" w14:textId="1C110401" w:rsidR="00796BD3" w:rsidRPr="0001001E" w:rsidRDefault="00BC3EEA" w:rsidP="00BC3EEA">
            <w:pPr>
              <w:rPr>
                <w:lang w:val="ru-RU"/>
              </w:rPr>
            </w:pPr>
            <w:r w:rsidRPr="0001001E">
              <w:rPr>
                <w:lang w:val="ru-RU"/>
              </w:rPr>
              <w:t xml:space="preserve">Совету предлагается утвердить проект Резолюции, содержащийся в </w:t>
            </w:r>
            <w:hyperlink w:anchor="Annex" w:history="1">
              <w:r w:rsidRPr="0001001E">
                <w:rPr>
                  <w:rStyle w:val="Hyperlink"/>
                  <w:lang w:val="ru-RU"/>
                </w:rPr>
                <w:t>Приложении</w:t>
              </w:r>
            </w:hyperlink>
            <w:r w:rsidRPr="0001001E">
              <w:rPr>
                <w:lang w:val="ru-RU"/>
              </w:rPr>
              <w:t xml:space="preserve"> к настоящему документу.</w:t>
            </w:r>
          </w:p>
          <w:p w14:paraId="2BD8524C" w14:textId="77777777" w:rsidR="00796BD3" w:rsidRPr="0001001E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1001E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4D9FB03" w14:textId="5394A2D2" w:rsidR="00796BD3" w:rsidRPr="0001001E" w:rsidRDefault="00BD7BA8" w:rsidP="00D17718">
            <w:pPr>
              <w:rPr>
                <w:lang w:val="ru-RU"/>
              </w:rPr>
            </w:pPr>
            <w:r w:rsidRPr="0001001E">
              <w:rPr>
                <w:lang w:val="ru-RU"/>
              </w:rPr>
              <w:t>Этот документ соответствует Стратегическому плану на 2024−2027 годы.</w:t>
            </w:r>
          </w:p>
          <w:p w14:paraId="597F6DEB" w14:textId="77777777" w:rsidR="00796BD3" w:rsidRPr="0001001E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1001E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08A8A352" w14:textId="470C92F7" w:rsidR="00345D2A" w:rsidRPr="0001001E" w:rsidRDefault="00BD7BA8" w:rsidP="003763C1">
            <w:pPr>
              <w:rPr>
                <w:szCs w:val="22"/>
                <w:lang w:val="ru-RU"/>
              </w:rPr>
            </w:pPr>
            <w:r w:rsidRPr="0001001E">
              <w:rPr>
                <w:szCs w:val="22"/>
                <w:lang w:val="ru-RU"/>
              </w:rPr>
              <w:t xml:space="preserve">Выделение </w:t>
            </w:r>
            <w:r w:rsidRPr="0001001E">
              <w:rPr>
                <w:b/>
                <w:bCs/>
                <w:szCs w:val="22"/>
                <w:lang w:val="ru-RU"/>
              </w:rPr>
              <w:t>10,8 млн. швейцарских франков</w:t>
            </w:r>
            <w:r w:rsidRPr="0001001E">
              <w:rPr>
                <w:szCs w:val="22"/>
                <w:lang w:val="ru-RU"/>
              </w:rPr>
              <w:t>, сэкономленных при исполнении бюджета на 2025</w:t>
            </w:r>
            <w:r w:rsidR="001366D0">
              <w:rPr>
                <w:szCs w:val="22"/>
                <w:lang w:val="en-US"/>
              </w:rPr>
              <w:t> </w:t>
            </w:r>
            <w:r w:rsidRPr="0001001E">
              <w:rPr>
                <w:szCs w:val="22"/>
                <w:lang w:val="ru-RU"/>
              </w:rPr>
              <w:t>год, на финансирование видов деятельности, которые не покрываются из регулярного бюджета.</w:t>
            </w:r>
          </w:p>
          <w:p w14:paraId="488E3730" w14:textId="77777777" w:rsidR="00796BD3" w:rsidRPr="0001001E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01001E">
              <w:rPr>
                <w:sz w:val="20"/>
                <w:szCs w:val="18"/>
                <w:lang w:val="ru-RU"/>
              </w:rPr>
              <w:t>__________________</w:t>
            </w:r>
          </w:p>
          <w:p w14:paraId="12E80156" w14:textId="77777777" w:rsidR="00796BD3" w:rsidRPr="0001001E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01001E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987EC00" w14:textId="1B9A65F1" w:rsidR="00796BD3" w:rsidRPr="0001001E" w:rsidRDefault="00176BCD" w:rsidP="00BD7BA8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>
                <w:rPr>
                  <w:rStyle w:val="Hyperlink"/>
                  <w:i/>
                  <w:iCs/>
                  <w:lang w:val="ru-RU"/>
                </w:rPr>
                <w:t>Решение 5 (Пересм. Бухарест, 2022 г.)</w:t>
              </w:r>
            </w:hyperlink>
            <w:r w:rsidR="00BD7BA8" w:rsidRPr="0001001E">
              <w:rPr>
                <w:i/>
                <w:iCs/>
                <w:lang w:val="ru-RU"/>
              </w:rPr>
              <w:t xml:space="preserve">; </w:t>
            </w:r>
            <w:hyperlink r:id="rId8" w:history="1">
              <w:r>
                <w:rPr>
                  <w:rStyle w:val="Hyperlink"/>
                  <w:i/>
                  <w:iCs/>
                  <w:lang w:val="ru-RU"/>
                </w:rPr>
                <w:t>Резолюция 11 (Аннулирована, Бухарест, 2022 г.)</w:t>
              </w:r>
            </w:hyperlink>
            <w:r w:rsidR="00BD7BA8" w:rsidRPr="0001001E">
              <w:rPr>
                <w:i/>
                <w:iCs/>
                <w:lang w:val="ru-RU"/>
              </w:rPr>
              <w:t xml:space="preserve"> Полномочной конференции; </w:t>
            </w:r>
            <w:hyperlink r:id="rId9" w:history="1">
              <w:r>
                <w:rPr>
                  <w:rStyle w:val="Hyperlink"/>
                  <w:i/>
                  <w:iCs/>
                  <w:lang w:val="ru-RU"/>
                </w:rPr>
                <w:t>Резолюции 1111 и 1338</w:t>
              </w:r>
            </w:hyperlink>
            <w:r w:rsidR="00BD7BA8" w:rsidRPr="0001001E">
              <w:rPr>
                <w:i/>
                <w:iCs/>
                <w:lang w:val="ru-RU"/>
              </w:rPr>
              <w:t xml:space="preserve"> Совета; Документы </w:t>
            </w:r>
            <w:hyperlink r:id="rId10" w:history="1">
              <w:r w:rsidR="00BD7BA8" w:rsidRPr="0001001E">
                <w:rPr>
                  <w:rStyle w:val="Hyperlink"/>
                  <w:i/>
                  <w:iCs/>
                  <w:lang w:val="ru-RU"/>
                </w:rPr>
                <w:t>C24/19</w:t>
              </w:r>
            </w:hyperlink>
            <w:r w:rsidR="00BD7BA8" w:rsidRPr="0001001E">
              <w:rPr>
                <w:i/>
                <w:iCs/>
                <w:lang w:val="ru-RU"/>
              </w:rPr>
              <w:t xml:space="preserve"> и </w:t>
            </w:r>
            <w:hyperlink r:id="rId11" w:history="1">
              <w:r w:rsidR="00BD7BA8" w:rsidRPr="0001001E">
                <w:rPr>
                  <w:rStyle w:val="Hyperlink"/>
                  <w:i/>
                  <w:iCs/>
                  <w:lang w:val="ru-RU"/>
                </w:rPr>
                <w:t>C24/34</w:t>
              </w:r>
            </w:hyperlink>
            <w:r w:rsidR="00BD7BA8" w:rsidRPr="0001001E">
              <w:rPr>
                <w:i/>
                <w:iCs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2075259B" w14:textId="77777777" w:rsidR="00796BD3" w:rsidRPr="0001001E" w:rsidRDefault="00796BD3" w:rsidP="00796BD3">
      <w:pPr>
        <w:rPr>
          <w:lang w:val="ru-RU"/>
        </w:rPr>
      </w:pPr>
    </w:p>
    <w:p w14:paraId="4930794F" w14:textId="77777777" w:rsidR="00D17718" w:rsidRPr="0001001E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63AAA8E8" w14:textId="77777777" w:rsidR="00165D06" w:rsidRPr="0001001E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01001E">
        <w:rPr>
          <w:lang w:val="ru-RU"/>
        </w:rPr>
        <w:br w:type="page"/>
      </w:r>
    </w:p>
    <w:p w14:paraId="76F05E45" w14:textId="77777777" w:rsidR="00D83612" w:rsidRPr="00D83612" w:rsidRDefault="00D83612" w:rsidP="001366D0">
      <w:pPr>
        <w:pStyle w:val="Headingb"/>
        <w:rPr>
          <w:lang w:val="ru-RU"/>
        </w:rPr>
      </w:pPr>
      <w:r w:rsidRPr="00D83612">
        <w:rPr>
          <w:lang w:val="ru-RU"/>
        </w:rPr>
        <w:lastRenderedPageBreak/>
        <w:t>Введение</w:t>
      </w:r>
    </w:p>
    <w:p w14:paraId="7E5D64EA" w14:textId="70D551D1" w:rsidR="00D83612" w:rsidRPr="00D83612" w:rsidRDefault="00D83612" w:rsidP="001366D0">
      <w:pPr>
        <w:rPr>
          <w:lang w:val="ru-RU"/>
        </w:rPr>
      </w:pPr>
      <w:r w:rsidRPr="00D83612">
        <w:rPr>
          <w:lang w:val="ru-RU"/>
        </w:rPr>
        <w:t>Регулярный бюджет Союза на 2025 год был утвержден с запланированными расходами в</w:t>
      </w:r>
      <w:r w:rsidR="001366D0">
        <w:rPr>
          <w:lang w:val="en-US"/>
        </w:rPr>
        <w:t> </w:t>
      </w:r>
      <w:r w:rsidRPr="00D83612">
        <w:rPr>
          <w:lang w:val="ru-RU"/>
        </w:rPr>
        <w:t>размере 164,3</w:t>
      </w:r>
      <w:r w:rsidR="001366D0">
        <w:rPr>
          <w:lang w:val="en-US"/>
        </w:rPr>
        <w:t> </w:t>
      </w:r>
      <w:r w:rsidRPr="00D83612">
        <w:rPr>
          <w:lang w:val="ru-RU"/>
        </w:rPr>
        <w:t>млн.</w:t>
      </w:r>
      <w:r w:rsidR="001366D0">
        <w:rPr>
          <w:lang w:val="en-US"/>
        </w:rPr>
        <w:t> </w:t>
      </w:r>
      <w:r w:rsidRPr="00D83612">
        <w:rPr>
          <w:lang w:val="ru-RU"/>
        </w:rPr>
        <w:t>швейцарских франков при ожидаемых доходах в 164,3</w:t>
      </w:r>
      <w:r w:rsidR="001366D0">
        <w:rPr>
          <w:lang w:val="en-US"/>
        </w:rPr>
        <w:t> </w:t>
      </w:r>
      <w:r w:rsidRPr="00D83612">
        <w:rPr>
          <w:lang w:val="ru-RU"/>
        </w:rPr>
        <w:t>млн.</w:t>
      </w:r>
      <w:r w:rsidR="001366D0">
        <w:rPr>
          <w:lang w:val="en-US"/>
        </w:rPr>
        <w:t> </w:t>
      </w:r>
      <w:r w:rsidRPr="00D83612">
        <w:rPr>
          <w:lang w:val="ru-RU"/>
        </w:rPr>
        <w:t xml:space="preserve">швейцарских франков. На конец года бюджет был закрыт с фактическими расходами в размере </w:t>
      </w:r>
      <w:r w:rsidRPr="00D83612">
        <w:rPr>
          <w:b/>
          <w:bCs/>
          <w:lang w:val="ru-RU"/>
        </w:rPr>
        <w:t>156,7</w:t>
      </w:r>
      <w:r w:rsidR="001366D0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млн.</w:t>
      </w:r>
      <w:r w:rsidR="001366D0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 xml:space="preserve"> и фактическими доходами в размере </w:t>
      </w:r>
      <w:r w:rsidRPr="00D83612">
        <w:rPr>
          <w:b/>
          <w:bCs/>
          <w:lang w:val="ru-RU"/>
        </w:rPr>
        <w:t>167,5</w:t>
      </w:r>
      <w:r w:rsidR="001366D0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млн.</w:t>
      </w:r>
      <w:r w:rsidR="001366D0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 xml:space="preserve">; активное сальдо составило </w:t>
      </w:r>
      <w:r w:rsidRPr="00176BCD">
        <w:rPr>
          <w:b/>
          <w:bCs/>
          <w:lang w:val="ru-RU"/>
        </w:rPr>
        <w:t>10,8</w:t>
      </w:r>
      <w:r w:rsidR="001366D0" w:rsidRPr="00176BCD">
        <w:rPr>
          <w:b/>
          <w:bCs/>
          <w:lang w:val="en-US"/>
        </w:rPr>
        <w:t> </w:t>
      </w:r>
      <w:r w:rsidRPr="00176BCD">
        <w:rPr>
          <w:b/>
          <w:bCs/>
          <w:lang w:val="ru-RU"/>
        </w:rPr>
        <w:t>млн.</w:t>
      </w:r>
      <w:r w:rsidR="001366D0" w:rsidRPr="00176BCD">
        <w:rPr>
          <w:b/>
          <w:bCs/>
          <w:lang w:val="en-US"/>
        </w:rPr>
        <w:t> </w:t>
      </w:r>
      <w:r w:rsidRPr="00176BCD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>.</w:t>
      </w:r>
    </w:p>
    <w:p w14:paraId="5FF55BEB" w14:textId="77777777" w:rsidR="00D83612" w:rsidRPr="00D83612" w:rsidRDefault="00D83612" w:rsidP="001366D0">
      <w:pPr>
        <w:rPr>
          <w:lang w:val="ru-RU"/>
        </w:rPr>
      </w:pPr>
      <w:r w:rsidRPr="00D83612">
        <w:rPr>
          <w:lang w:val="ru-RU"/>
        </w:rPr>
        <w:t>Такой положительный результат обусловлен следующими факторами.</w:t>
      </w:r>
    </w:p>
    <w:p w14:paraId="62D42A66" w14:textId="45DF0F40" w:rsidR="00D83612" w:rsidRPr="00D83612" w:rsidRDefault="001366D0" w:rsidP="001366D0">
      <w:pPr>
        <w:pStyle w:val="enumlev1"/>
        <w:rPr>
          <w:lang w:val="ru-RU"/>
        </w:rPr>
      </w:pPr>
      <w:bookmarkStart w:id="7" w:name="_Hlk227574616"/>
      <w:r>
        <w:rPr>
          <w:rFonts w:cs="Calibri"/>
          <w:lang w:val="ru-RU"/>
        </w:rPr>
        <w:t>‒</w:t>
      </w:r>
      <w:r>
        <w:rPr>
          <w:lang w:val="ru-RU"/>
        </w:rPr>
        <w:tab/>
      </w:r>
      <w:bookmarkEnd w:id="7"/>
      <w:r w:rsidR="00D83612" w:rsidRPr="00D83612">
        <w:rPr>
          <w:lang w:val="ru-RU"/>
        </w:rPr>
        <w:t>Недорасход средств в результате инициативного и рационального управления финансами. После утверждения Советом сокращенного пакета бюджета секретариат ввел строгий контроль над расходами, принимал взвешенные решения о наборе персонала и тщательно отслеживал поэтапное исполнение проектов для обеспечения финансовой устойчивости в течение двухгодичного периода 2026</w:t>
      </w:r>
      <w:r w:rsidR="00B23E4A">
        <w:rPr>
          <w:rFonts w:cs="Calibri"/>
          <w:lang w:val="ru-RU"/>
        </w:rPr>
        <w:t>−</w:t>
      </w:r>
      <w:r w:rsidR="00D83612" w:rsidRPr="00D83612">
        <w:rPr>
          <w:lang w:val="ru-RU"/>
        </w:rPr>
        <w:t>2027</w:t>
      </w:r>
      <w:r w:rsidR="00B23E4A">
        <w:rPr>
          <w:lang w:val="en-US"/>
        </w:rPr>
        <w:t> </w:t>
      </w:r>
      <w:r w:rsidR="00D83612" w:rsidRPr="00D83612">
        <w:rPr>
          <w:lang w:val="ru-RU"/>
        </w:rPr>
        <w:t>годов.</w:t>
      </w:r>
    </w:p>
    <w:p w14:paraId="006B77B4" w14:textId="29E822F2" w:rsidR="00D83612" w:rsidRPr="00D83612" w:rsidRDefault="001366D0" w:rsidP="001366D0">
      <w:pPr>
        <w:pStyle w:val="enumlev1"/>
        <w:rPr>
          <w:lang w:val="ru-RU"/>
        </w:rPr>
      </w:pPr>
      <w:bookmarkStart w:id="8" w:name="_Hlk227575472"/>
      <w:r w:rsidRPr="001366D0">
        <w:rPr>
          <w:lang w:val="ru-RU"/>
        </w:rPr>
        <w:t>‒</w:t>
      </w:r>
      <w:r w:rsidRPr="001366D0">
        <w:rPr>
          <w:lang w:val="ru-RU"/>
        </w:rPr>
        <w:tab/>
      </w:r>
      <w:bookmarkEnd w:id="8"/>
      <w:r w:rsidR="00D83612" w:rsidRPr="00D83612">
        <w:rPr>
          <w:lang w:val="ru-RU"/>
        </w:rPr>
        <w:t>Более высокие, чем ожидалось, доходы, в том числе более высокие объемы продаж публикаций, благоприятное актуарное движение средств, связанных с</w:t>
      </w:r>
      <w:r w:rsidR="00B23E4A">
        <w:rPr>
          <w:lang w:val="en-US"/>
        </w:rPr>
        <w:t> </w:t>
      </w:r>
      <w:r w:rsidR="00D83612" w:rsidRPr="00D83612">
        <w:rPr>
          <w:lang w:val="ru-RU"/>
        </w:rPr>
        <w:t>обязательствами по персоналу, а также более высокие поступления по процентам.</w:t>
      </w:r>
    </w:p>
    <w:p w14:paraId="35DBF667" w14:textId="77777777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Важно подчеркнуть, что эти благоприятные изменения в основном носят разовый характер или связаны со стечением обстоятельств и не представляют собой структурного сокращения текущих базовых расходов Союза.</w:t>
      </w:r>
    </w:p>
    <w:p w14:paraId="5288A83B" w14:textId="3D4823AB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Соответственно, секретариат предлагает распределить активное сальдо 2025</w:t>
      </w:r>
      <w:r w:rsidR="00B23E4A">
        <w:rPr>
          <w:lang w:val="en-US"/>
        </w:rPr>
        <w:t> </w:t>
      </w:r>
      <w:r w:rsidRPr="00D83612">
        <w:rPr>
          <w:lang w:val="ru-RU"/>
        </w:rPr>
        <w:t>года на разовые или ограниченные по времени стратегические приоритеты на 2026</w:t>
      </w:r>
      <w:r w:rsidR="00B23E4A">
        <w:rPr>
          <w:rFonts w:cs="Calibri"/>
          <w:lang w:val="ru-RU"/>
        </w:rPr>
        <w:t>−</w:t>
      </w:r>
      <w:r w:rsidRPr="00D83612">
        <w:rPr>
          <w:lang w:val="ru-RU"/>
        </w:rPr>
        <w:t>2027</w:t>
      </w:r>
      <w:r w:rsidR="00B23E4A">
        <w:rPr>
          <w:lang w:val="en-US"/>
        </w:rPr>
        <w:t> </w:t>
      </w:r>
      <w:r w:rsidRPr="00D83612">
        <w:rPr>
          <w:lang w:val="ru-RU"/>
        </w:rPr>
        <w:t>годы, а не включать его в базовый уровень регулярного бюджета. В связи с этим Совету предлагается утвердить предлагаемое распределение сэкономленных средств.</w:t>
      </w:r>
    </w:p>
    <w:p w14:paraId="5FAACA6E" w14:textId="77777777" w:rsidR="00D83612" w:rsidRPr="00D83612" w:rsidRDefault="00D83612" w:rsidP="00B23E4A">
      <w:pPr>
        <w:pStyle w:val="Headingb"/>
        <w:rPr>
          <w:lang w:val="ru-RU"/>
        </w:rPr>
      </w:pPr>
      <w:r w:rsidRPr="00D83612">
        <w:rPr>
          <w:lang w:val="ru-RU"/>
        </w:rPr>
        <w:t>Предлагаемое использование активного сальдо бюджета 2025 года</w:t>
      </w:r>
    </w:p>
    <w:p w14:paraId="3624C67D" w14:textId="0332FFAB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Как указано выше, активное сальдо бюджета в размере приблизительно 10,8</w:t>
      </w:r>
      <w:r w:rsidR="00B23E4A">
        <w:rPr>
          <w:lang w:val="en-US"/>
        </w:rPr>
        <w:t> </w:t>
      </w:r>
      <w:r w:rsidRPr="00D83612">
        <w:rPr>
          <w:lang w:val="ru-RU"/>
        </w:rPr>
        <w:t>млн.</w:t>
      </w:r>
      <w:r w:rsidR="00B23E4A">
        <w:rPr>
          <w:lang w:val="en-US"/>
        </w:rPr>
        <w:t> </w:t>
      </w:r>
      <w:r w:rsidRPr="00D83612">
        <w:rPr>
          <w:lang w:val="ru-RU"/>
        </w:rPr>
        <w:t>швейцарских франков, зафиксированное в 2025</w:t>
      </w:r>
      <w:r w:rsidR="00B23E4A">
        <w:rPr>
          <w:lang w:val="en-US"/>
        </w:rPr>
        <w:t> </w:t>
      </w:r>
      <w:r w:rsidRPr="00D83612">
        <w:rPr>
          <w:lang w:val="ru-RU"/>
        </w:rPr>
        <w:t>году, является результатом сочетания разовых эффектов доходов и расходов, не учтенных в финансовом периоде 2025</w:t>
      </w:r>
      <w:r w:rsidR="00B23E4A">
        <w:rPr>
          <w:lang w:val="en-US"/>
        </w:rPr>
        <w:t> </w:t>
      </w:r>
      <w:r w:rsidRPr="00D83612">
        <w:rPr>
          <w:lang w:val="ru-RU"/>
        </w:rPr>
        <w:t>года.</w:t>
      </w:r>
    </w:p>
    <w:p w14:paraId="3BDF6BCC" w14:textId="6C44C1AD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В 2025 году благодаря ходу реализации проектов в 2025</w:t>
      </w:r>
      <w:r w:rsidR="00B23E4A">
        <w:rPr>
          <w:lang w:val="en-US"/>
        </w:rPr>
        <w:t> </w:t>
      </w:r>
      <w:r w:rsidRPr="00D83612">
        <w:rPr>
          <w:lang w:val="ru-RU"/>
        </w:rPr>
        <w:t xml:space="preserve">финансовом году, возмещение затрат на административные и оперативные услуги (AOS) превысило предусмотренную в бюджете сумму на </w:t>
      </w:r>
      <w:r w:rsidRPr="00D83612">
        <w:rPr>
          <w:b/>
          <w:bCs/>
          <w:lang w:val="ru-RU"/>
        </w:rPr>
        <w:t>559</w:t>
      </w:r>
      <w:r w:rsidR="00B23E4A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800</w:t>
      </w:r>
      <w:r w:rsidR="00B23E4A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 xml:space="preserve">. Совету предлагается утвердить выделение этой суммы в Фонд развития ИКТ (Документ </w:t>
      </w:r>
      <w:hyperlink r:id="rId12" w:history="1">
        <w:r w:rsidRPr="00D83612">
          <w:rPr>
            <w:rStyle w:val="Hyperlink"/>
            <w:lang w:val="ru-RU"/>
          </w:rPr>
          <w:t>C26/34</w:t>
        </w:r>
      </w:hyperlink>
      <w:r w:rsidRPr="00D83612">
        <w:rPr>
          <w:lang w:val="ru-RU"/>
        </w:rPr>
        <w:t xml:space="preserve">) и распределить остальную часть активного сальдо в размере </w:t>
      </w:r>
      <w:r w:rsidRPr="00D83612">
        <w:rPr>
          <w:b/>
          <w:bCs/>
          <w:lang w:val="ru-RU"/>
        </w:rPr>
        <w:t>10,25</w:t>
      </w:r>
      <w:r w:rsidR="00B23E4A" w:rsidRPr="00B23E4A">
        <w:rPr>
          <w:b/>
          <w:bCs/>
          <w:lang w:val="ru-RU"/>
        </w:rPr>
        <w:t xml:space="preserve"> </w:t>
      </w:r>
      <w:r w:rsidRPr="00D83612">
        <w:rPr>
          <w:b/>
          <w:bCs/>
          <w:lang w:val="ru-RU"/>
        </w:rPr>
        <w:t>млн.</w:t>
      </w:r>
      <w:r w:rsidR="00B23E4A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>, как показано в Таблице</w:t>
      </w:r>
      <w:r w:rsidR="00B23E4A">
        <w:rPr>
          <w:lang w:val="en-US"/>
        </w:rPr>
        <w:t> </w:t>
      </w:r>
      <w:r w:rsidRPr="00D83612">
        <w:rPr>
          <w:lang w:val="ru-RU"/>
        </w:rPr>
        <w:t>1, ниже. Более подробная информация об этом обосновании представлена ниже.</w:t>
      </w:r>
      <w:hyperlink r:id="rId13"/>
    </w:p>
    <w:p w14:paraId="34E16259" w14:textId="7B3B33EB" w:rsidR="00D83612" w:rsidRDefault="00D83612" w:rsidP="001E5E4A">
      <w:pPr>
        <w:pStyle w:val="Tabletitle"/>
        <w:rPr>
          <w:lang w:val="ru-RU"/>
        </w:rPr>
      </w:pPr>
      <w:r w:rsidRPr="00D83612">
        <w:rPr>
          <w:lang w:val="ru-RU"/>
        </w:rPr>
        <w:lastRenderedPageBreak/>
        <w:t>Таблица 1 – Резюме предлагаемого распределения средств,</w:t>
      </w:r>
      <w:r w:rsidRPr="00D83612">
        <w:rPr>
          <w:lang w:val="ru-RU"/>
        </w:rPr>
        <w:br/>
        <w:t>сэкономленных в 2025 году, в 2026−2027 годах</w:t>
      </w:r>
    </w:p>
    <w:p w14:paraId="0A190E05" w14:textId="736FC3BB" w:rsidR="00680081" w:rsidRDefault="00680081" w:rsidP="001E5E4A">
      <w:pPr>
        <w:pStyle w:val="Heading1"/>
        <w:rPr>
          <w:lang w:val="ru-RU"/>
        </w:rPr>
      </w:pPr>
      <w:r w:rsidRPr="00680081">
        <w:rPr>
          <w:noProof/>
        </w:rPr>
        <w:drawing>
          <wp:inline distT="0" distB="0" distL="0" distR="0" wp14:anchorId="661AD22B" wp14:editId="39AD033D">
            <wp:extent cx="5760085" cy="3248660"/>
            <wp:effectExtent l="0" t="0" r="0" b="8890"/>
            <wp:docPr id="14123916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E926" w14:textId="5E7A04DA" w:rsidR="00D83612" w:rsidRPr="00D83612" w:rsidRDefault="00D83612" w:rsidP="001E5E4A">
      <w:pPr>
        <w:pStyle w:val="Heading1"/>
        <w:rPr>
          <w:lang w:val="ru-RU"/>
        </w:rPr>
      </w:pPr>
      <w:r w:rsidRPr="00D83612">
        <w:rPr>
          <w:lang w:val="ru-RU"/>
        </w:rPr>
        <w:t>1</w:t>
      </w:r>
      <w:r w:rsidRPr="00D83612">
        <w:rPr>
          <w:lang w:val="ru-RU"/>
        </w:rPr>
        <w:tab/>
        <w:t>Согласованное прекращение службы</w:t>
      </w:r>
    </w:p>
    <w:p w14:paraId="569C44B9" w14:textId="68D4F1C3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В 2022 году Совет утвердил использование 6 млн. швейцарских франков из резервного фонда для реализации МСЭ программ добровольного прекращения службы, предназначенных для</w:t>
      </w:r>
      <w:r w:rsidR="001E5E4A">
        <w:rPr>
          <w:lang w:val="en-US"/>
        </w:rPr>
        <w:t> </w:t>
      </w:r>
      <w:r w:rsidRPr="00D83612">
        <w:rPr>
          <w:lang w:val="ru-RU"/>
        </w:rPr>
        <w:t>содействия организационной реструктуризации и поддержки реформирования кадров в</w:t>
      </w:r>
      <w:r w:rsidR="001E5E4A">
        <w:rPr>
          <w:lang w:val="en-US"/>
        </w:rPr>
        <w:t> </w:t>
      </w:r>
      <w:r w:rsidRPr="00D83612">
        <w:rPr>
          <w:lang w:val="ru-RU"/>
        </w:rPr>
        <w:t>рамках реагирования на меняющиеся стратегические потребности. Эта инициатива позволила 42 отвечающим критериям сотрудникам уволиться на добровольной основе, что</w:t>
      </w:r>
      <w:r w:rsidR="001E5E4A">
        <w:rPr>
          <w:lang w:val="en-US"/>
        </w:rPr>
        <w:t> </w:t>
      </w:r>
      <w:r w:rsidRPr="00D83612">
        <w:rPr>
          <w:lang w:val="ru-RU"/>
        </w:rPr>
        <w:t xml:space="preserve">дало возможность оптимизировать корректировки по кадрам и сохранить оперативный потенциал Союза. </w:t>
      </w:r>
    </w:p>
    <w:p w14:paraId="440558F4" w14:textId="1374B2E1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 xml:space="preserve">Предлагается выделить </w:t>
      </w:r>
      <w:r w:rsidRPr="00D83612">
        <w:rPr>
          <w:b/>
          <w:bCs/>
          <w:lang w:val="ru-RU"/>
        </w:rPr>
        <w:t>2,5</w:t>
      </w:r>
      <w:r w:rsidR="001E5E4A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млн.</w:t>
      </w:r>
      <w:r w:rsidR="001E5E4A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 xml:space="preserve"> на разработку дополнительных инициатив по прекращению службы в поддержку целей реорганизации и сокращения затрат в</w:t>
      </w:r>
      <w:r w:rsidR="001E5E4A">
        <w:rPr>
          <w:lang w:val="en-US"/>
        </w:rPr>
        <w:t> </w:t>
      </w:r>
      <w:r w:rsidRPr="00D83612">
        <w:rPr>
          <w:lang w:val="ru-RU"/>
        </w:rPr>
        <w:t>более долгосрочной перспективе.</w:t>
      </w:r>
    </w:p>
    <w:p w14:paraId="1C326A20" w14:textId="7EFF25EB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Финансирование будет использоваться следующим образом:</w:t>
      </w:r>
    </w:p>
    <w:p w14:paraId="551E0D2A" w14:textId="67F5FBEE" w:rsidR="00D83612" w:rsidRPr="00D83612" w:rsidRDefault="00D1584D" w:rsidP="00217B64">
      <w:pPr>
        <w:pStyle w:val="enumlev1"/>
        <w:rPr>
          <w:lang w:val="ru-RU"/>
        </w:rPr>
      </w:pPr>
      <w:r w:rsidRPr="00D1584D">
        <w:rPr>
          <w:lang w:val="ru-RU"/>
        </w:rPr>
        <w:t>‒</w:t>
      </w:r>
      <w:r w:rsidRPr="00D1584D">
        <w:rPr>
          <w:lang w:val="ru-RU"/>
        </w:rPr>
        <w:tab/>
      </w:r>
      <w:r w:rsidR="00D83612" w:rsidRPr="00D83612">
        <w:rPr>
          <w:lang w:val="ru-RU"/>
        </w:rPr>
        <w:t>финансирование прекращения службы, если это необходимо, в наилучших интересах Союза, для учета изменений в квалификациях и компетенциях, актуальных в связи с</w:t>
      </w:r>
      <w:r>
        <w:rPr>
          <w:lang w:val="en-US"/>
        </w:rPr>
        <w:t> </w:t>
      </w:r>
      <w:r w:rsidR="00D83612" w:rsidRPr="00D83612">
        <w:rPr>
          <w:lang w:val="ru-RU"/>
        </w:rPr>
        <w:t>реорганизацией;</w:t>
      </w:r>
    </w:p>
    <w:p w14:paraId="7CEBDF4B" w14:textId="68285EB4" w:rsidR="00D83612" w:rsidRPr="00D83612" w:rsidRDefault="00D1584D" w:rsidP="00217B64">
      <w:pPr>
        <w:pStyle w:val="enumlev1"/>
        <w:rPr>
          <w:lang w:val="ru-RU"/>
        </w:rPr>
      </w:pPr>
      <w:r w:rsidRPr="00D1584D">
        <w:rPr>
          <w:lang w:val="ru-RU"/>
        </w:rPr>
        <w:t>‒</w:t>
      </w:r>
      <w:r w:rsidRPr="00D1584D">
        <w:rPr>
          <w:lang w:val="ru-RU"/>
        </w:rPr>
        <w:tab/>
      </w:r>
      <w:r w:rsidR="00D83612" w:rsidRPr="00D83612">
        <w:rPr>
          <w:lang w:val="ru-RU"/>
        </w:rPr>
        <w:t>любой неизрасходованный остаток средств будет сохранен в резерве для поддержки будущих потребностей в реструктуризации с учетом того, что продолжительность организационных корректировок превышает один финансовый год; и</w:t>
      </w:r>
    </w:p>
    <w:p w14:paraId="7FE234AE" w14:textId="2F8AE073" w:rsidR="00D83612" w:rsidRPr="00D83612" w:rsidRDefault="00D1584D" w:rsidP="00217B64">
      <w:pPr>
        <w:pStyle w:val="enumlev1"/>
        <w:rPr>
          <w:lang w:val="ru-RU"/>
        </w:rPr>
      </w:pPr>
      <w:r w:rsidRPr="00D1584D">
        <w:rPr>
          <w:lang w:val="ru-RU"/>
        </w:rPr>
        <w:t>‒</w:t>
      </w:r>
      <w:r w:rsidRPr="00D1584D">
        <w:rPr>
          <w:lang w:val="ru-RU"/>
        </w:rPr>
        <w:tab/>
      </w:r>
      <w:r w:rsidR="00D83612" w:rsidRPr="00D83612">
        <w:rPr>
          <w:lang w:val="ru-RU"/>
        </w:rPr>
        <w:t>Секретариат будет ежегодно представлять Совету отчет об использовании средств.</w:t>
      </w:r>
    </w:p>
    <w:p w14:paraId="240C01E8" w14:textId="72E73062" w:rsidR="00D83612" w:rsidRPr="00D83612" w:rsidRDefault="00D83612" w:rsidP="00D1584D">
      <w:pPr>
        <w:pStyle w:val="Heading1"/>
        <w:rPr>
          <w:lang w:val="ru-RU"/>
        </w:rPr>
      </w:pPr>
      <w:r w:rsidRPr="00D83612">
        <w:rPr>
          <w:lang w:val="ru-RU"/>
        </w:rPr>
        <w:t>2</w:t>
      </w:r>
      <w:r w:rsidRPr="00D83612">
        <w:rPr>
          <w:lang w:val="ru-RU"/>
        </w:rPr>
        <w:tab/>
        <w:t>Ликвидация накопившегося объема невыполненной работы по</w:t>
      </w:r>
      <w:r w:rsidR="00471D67">
        <w:rPr>
          <w:lang w:val="en-US"/>
        </w:rPr>
        <w:t> </w:t>
      </w:r>
      <w:r w:rsidRPr="00D83612">
        <w:rPr>
          <w:lang w:val="ru-RU"/>
        </w:rPr>
        <w:t>обработке заявок на регистрацию спутниковых сетей</w:t>
      </w:r>
    </w:p>
    <w:p w14:paraId="7BB1DD25" w14:textId="4B8074C1" w:rsidR="00D83612" w:rsidRPr="00D83612" w:rsidRDefault="00D83612" w:rsidP="00176BCD">
      <w:pPr>
        <w:keepLines/>
        <w:rPr>
          <w:lang w:val="ru-RU"/>
        </w:rPr>
      </w:pPr>
      <w:r w:rsidRPr="00D83612">
        <w:rPr>
          <w:lang w:val="ru-RU"/>
        </w:rPr>
        <w:t>Секретариат предлагает целевое, ограниченное по времени ассигнование сэкономленных в</w:t>
      </w:r>
      <w:r w:rsidR="00471D67">
        <w:rPr>
          <w:lang w:val="en-US"/>
        </w:rPr>
        <w:t> </w:t>
      </w:r>
      <w:r w:rsidRPr="00D83612">
        <w:rPr>
          <w:lang w:val="ru-RU"/>
        </w:rPr>
        <w:t>2025</w:t>
      </w:r>
      <w:r w:rsidR="00471D67">
        <w:rPr>
          <w:lang w:val="en-US"/>
        </w:rPr>
        <w:t> </w:t>
      </w:r>
      <w:r w:rsidRPr="00D83612">
        <w:rPr>
          <w:lang w:val="ru-RU"/>
        </w:rPr>
        <w:t>году средств для ликвидации накопившегося объема невыполненной работы по</w:t>
      </w:r>
      <w:r w:rsidR="00471D67">
        <w:rPr>
          <w:lang w:val="en-US"/>
        </w:rPr>
        <w:t> </w:t>
      </w:r>
      <w:r w:rsidRPr="00D83612">
        <w:rPr>
          <w:lang w:val="ru-RU"/>
        </w:rPr>
        <w:t xml:space="preserve">обработке заявок на регистрацию спутниковых сетей в размере </w:t>
      </w:r>
      <w:r w:rsidRPr="00D83612">
        <w:rPr>
          <w:b/>
          <w:bCs/>
          <w:lang w:val="ru-RU"/>
        </w:rPr>
        <w:t>0,5</w:t>
      </w:r>
      <w:r w:rsidR="00471D67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млн.</w:t>
      </w:r>
      <w:r w:rsidR="00471D67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>. Сроки обработки продлены приблизительно до 14</w:t>
      </w:r>
      <w:r w:rsidR="00471D67">
        <w:rPr>
          <w:lang w:val="en-US"/>
        </w:rPr>
        <w:t> </w:t>
      </w:r>
      <w:r w:rsidRPr="00D83612">
        <w:rPr>
          <w:lang w:val="ru-RU"/>
        </w:rPr>
        <w:t>месяцев, что создает оперативную нагрузку и сопряжено с репутационными рисками для Союза.</w:t>
      </w:r>
    </w:p>
    <w:p w14:paraId="717DD9A9" w14:textId="57517958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Предлагаемая мера обеспечит временное финансирование для привлечения дополнительного персонала, предназначенное исключительно для сокращения накопившегося объема невыполненной работы, с целью оказания помощи в сокращении сроков обработки до</w:t>
      </w:r>
      <w:r w:rsidR="00471D67">
        <w:rPr>
          <w:lang w:val="en-US"/>
        </w:rPr>
        <w:t> </w:t>
      </w:r>
      <w:r w:rsidRPr="00D83612">
        <w:rPr>
          <w:lang w:val="ru-RU"/>
        </w:rPr>
        <w:t>приблизительно четырех месяцев. Эта мера направлена на краткосрочное укрепление потенциала, и ее целью является закрытие накопившихся дел, а не расширение долгосрочного штатного расписания.</w:t>
      </w:r>
    </w:p>
    <w:p w14:paraId="0414271A" w14:textId="6B3BDF02" w:rsidR="00D83612" w:rsidRPr="00D83612" w:rsidRDefault="00D83612" w:rsidP="00471D67">
      <w:pPr>
        <w:pStyle w:val="Heading1"/>
        <w:rPr>
          <w:lang w:val="ru-RU"/>
        </w:rPr>
      </w:pPr>
      <w:r w:rsidRPr="00D83612">
        <w:rPr>
          <w:lang w:val="ru-RU"/>
        </w:rPr>
        <w:t>3</w:t>
      </w:r>
      <w:r w:rsidRPr="00D83612">
        <w:rPr>
          <w:lang w:val="ru-RU"/>
        </w:rPr>
        <w:tab/>
        <w:t>Базовые системы для заявок на регистрацию спутниковых сетей и возможности модернизации</w:t>
      </w:r>
    </w:p>
    <w:p w14:paraId="142CC9EB" w14:textId="720EB428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 xml:space="preserve">Предлагается выделить </w:t>
      </w:r>
      <w:r w:rsidRPr="00D83612">
        <w:rPr>
          <w:b/>
          <w:bCs/>
          <w:lang w:val="ru-RU"/>
        </w:rPr>
        <w:t>1,3</w:t>
      </w:r>
      <w:r w:rsidR="00471D67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млн.</w:t>
      </w:r>
      <w:r w:rsidR="00471D67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 xml:space="preserve"> на содействие модернизации программного обеспечения БР для космических служб в целях укрепления базовых систем, поддерживающих обработку заявок на регистрацию спутниковых сетей в рамках Бюро радиосвязи (БР). Эти инвестиции будут включены в структурированную стратегию БР по</w:t>
      </w:r>
      <w:r w:rsidR="00471D67">
        <w:rPr>
          <w:lang w:val="en-US"/>
        </w:rPr>
        <w:t> </w:t>
      </w:r>
      <w:r w:rsidRPr="00D83612">
        <w:rPr>
          <w:lang w:val="ru-RU"/>
        </w:rPr>
        <w:t>модернизации программного обеспечения и согласуются с более общими целями цифровой трансформации ИС Союза.</w:t>
      </w:r>
    </w:p>
    <w:p w14:paraId="154AFC10" w14:textId="0ED04373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БР выявило структурные ограничения, затрагивающие как внешние заинтересованные стороны, так и внутренние операции. Государства-Члены и операторы спутниковых сетей по</w:t>
      </w:r>
      <w:r w:rsidR="00471D67">
        <w:rPr>
          <w:lang w:val="ru-RU"/>
        </w:rPr>
        <w:noBreakHyphen/>
      </w:r>
      <w:r w:rsidRPr="00D83612">
        <w:rPr>
          <w:lang w:val="ru-RU"/>
        </w:rPr>
        <w:t>прежнему сталкиваются с проблемами, такими как накопление невыполненной работы, в</w:t>
      </w:r>
      <w:r w:rsidR="00471D67">
        <w:rPr>
          <w:lang w:val="en-US"/>
        </w:rPr>
        <w:t> </w:t>
      </w:r>
      <w:r w:rsidRPr="00D83612">
        <w:rPr>
          <w:lang w:val="ru-RU"/>
        </w:rPr>
        <w:t>результате чего время обработки превышает регламентарные предельные сроки, сопряженные с этим регламентарные риски, длительные циклы исправления после представлений и неоднородность пользовательских интерфейсов. На внутреннем уровне БР сталкивается с накопившимся техническим долгом, растущими вычислительными требованиями и значительными институциональными рисками, связанными с зависимостью от</w:t>
      </w:r>
      <w:r w:rsidR="00471D67">
        <w:rPr>
          <w:lang w:val="en-US"/>
        </w:rPr>
        <w:t> </w:t>
      </w:r>
      <w:r w:rsidRPr="00D83612">
        <w:rPr>
          <w:lang w:val="ru-RU"/>
        </w:rPr>
        <w:t>одного человека и концентрацией специальных знаний. Несмотря на то, что Совет 2025</w:t>
      </w:r>
      <w:r w:rsidR="00471D67">
        <w:rPr>
          <w:lang w:val="en-US"/>
        </w:rPr>
        <w:t> </w:t>
      </w:r>
      <w:r w:rsidRPr="00D83612">
        <w:rPr>
          <w:lang w:val="ru-RU"/>
        </w:rPr>
        <w:t>года выделил 0,5</w:t>
      </w:r>
      <w:r w:rsidR="00471D67">
        <w:rPr>
          <w:lang w:val="en-US"/>
        </w:rPr>
        <w:t> </w:t>
      </w:r>
      <w:r w:rsidRPr="00D83612">
        <w:rPr>
          <w:lang w:val="ru-RU"/>
        </w:rPr>
        <w:t>млн.</w:t>
      </w:r>
      <w:r w:rsidR="00471D67">
        <w:rPr>
          <w:lang w:val="en-US"/>
        </w:rPr>
        <w:t> </w:t>
      </w:r>
      <w:r w:rsidRPr="00D83612">
        <w:rPr>
          <w:lang w:val="ru-RU"/>
        </w:rPr>
        <w:t>швейцарских франков ежегодно из сборов, взимаемых за обработку заявок на регистрацию спутниковых сетей, в Капитальный фонд ИКТ для разработки программного обеспечения БР, затраты на модернизацию программного обеспечения БР оцениваются в</w:t>
      </w:r>
      <w:r w:rsidR="00471D67">
        <w:rPr>
          <w:lang w:val="en-US"/>
        </w:rPr>
        <w:t> </w:t>
      </w:r>
      <w:r w:rsidRPr="00D83612">
        <w:rPr>
          <w:lang w:val="ru-RU"/>
        </w:rPr>
        <w:t>более чем 3 млн. швейцарских франков.</w:t>
      </w:r>
    </w:p>
    <w:p w14:paraId="78B4B46C" w14:textId="5F40E1E0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В основе этой стратегии лежат два комплексных средства реализации: i) обеспечение готовности к миграции в облако, которая включает адаптацию загружаемого программного обеспечения БР, веб-приложений и баз данных, а также оптимизацию инфраструктуры для</w:t>
      </w:r>
      <w:r w:rsidR="00471D67">
        <w:rPr>
          <w:lang w:val="en-US"/>
        </w:rPr>
        <w:t> </w:t>
      </w:r>
      <w:r w:rsidRPr="00D83612">
        <w:rPr>
          <w:lang w:val="ru-RU"/>
        </w:rPr>
        <w:t>работы в долгосрочной перспективе; и ii) упорядоченное внедрение передовых инструментов ИИ для улучшения разработки программного обеспечения в целом и модернизации в</w:t>
      </w:r>
      <w:r w:rsidR="00471D67">
        <w:rPr>
          <w:lang w:val="en-US"/>
        </w:rPr>
        <w:t> </w:t>
      </w:r>
      <w:r w:rsidRPr="00D83612">
        <w:rPr>
          <w:lang w:val="ru-RU"/>
        </w:rPr>
        <w:t>частности, а также возможностей тестирования программного обеспечения.</w:t>
      </w:r>
    </w:p>
    <w:p w14:paraId="477A7F6E" w14:textId="49054BDB" w:rsidR="00D83612" w:rsidRPr="00D83612" w:rsidRDefault="00D83612" w:rsidP="00471D67">
      <w:pPr>
        <w:pStyle w:val="Heading1"/>
        <w:rPr>
          <w:lang w:val="ru-RU"/>
        </w:rPr>
      </w:pPr>
      <w:r w:rsidRPr="00D83612">
        <w:rPr>
          <w:lang w:val="ru-RU"/>
        </w:rPr>
        <w:t>4</w:t>
      </w:r>
      <w:r w:rsidRPr="00D83612">
        <w:rPr>
          <w:lang w:val="ru-RU"/>
        </w:rPr>
        <w:tab/>
        <w:t>Модернизация корпоративных систем</w:t>
      </w:r>
    </w:p>
    <w:p w14:paraId="417783E4" w14:textId="35F92BDC" w:rsidR="00D83612" w:rsidRPr="00D83612" w:rsidRDefault="00D83612" w:rsidP="00E241FF">
      <w:pPr>
        <w:keepLines/>
        <w:rPr>
          <w:lang w:val="ru-RU"/>
        </w:rPr>
      </w:pPr>
      <w:r w:rsidRPr="00D83612">
        <w:rPr>
          <w:lang w:val="ru-RU"/>
        </w:rPr>
        <w:t xml:space="preserve">Предлагается выделить </w:t>
      </w:r>
      <w:r w:rsidRPr="00D83612">
        <w:rPr>
          <w:b/>
          <w:bCs/>
          <w:lang w:val="ru-RU"/>
        </w:rPr>
        <w:t>1,45</w:t>
      </w:r>
      <w:r w:rsidR="00471D67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млн.</w:t>
      </w:r>
      <w:r w:rsidR="00E241FF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 xml:space="preserve"> на укрепление потенциала, необходимого для выполнения текущей программы трансформации МСЭ, в частности на</w:t>
      </w:r>
      <w:r w:rsidR="00471D67">
        <w:rPr>
          <w:lang w:val="en-US"/>
        </w:rPr>
        <w:t> </w:t>
      </w:r>
      <w:r w:rsidRPr="00D83612">
        <w:rPr>
          <w:lang w:val="ru-RU"/>
        </w:rPr>
        <w:t>внедрение крупных корпоративных систем, таких как SAP</w:t>
      </w:r>
      <w:r w:rsidR="00471D67">
        <w:rPr>
          <w:lang w:val="en-US"/>
        </w:rPr>
        <w:t> </w:t>
      </w:r>
      <w:r w:rsidRPr="00D83612">
        <w:rPr>
          <w:lang w:val="ru-RU"/>
        </w:rPr>
        <w:t>S/4HANA, Microsoft Dynamics, Recruitment System, а также поддерживающих облачных систем, решений на основе ИИ и данных для модернизации систем Секторов.</w:t>
      </w:r>
    </w:p>
    <w:p w14:paraId="210B8F02" w14:textId="77777777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Эти инициативы представляют собой не только замену систем, но и структурированную возможность решения этих проблем путем перестройки бизнес-процессов, модернизации архитектуры и укрепления управления.</w:t>
      </w:r>
    </w:p>
    <w:p w14:paraId="5379F6A6" w14:textId="77777777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Предлагаемые капитальные ассигнования предназначены для поддержки следующих мер:</w:t>
      </w:r>
    </w:p>
    <w:p w14:paraId="08F81D9E" w14:textId="5E745831" w:rsidR="00D83612" w:rsidRPr="00D83612" w:rsidRDefault="00471D67" w:rsidP="00471D67">
      <w:pPr>
        <w:pStyle w:val="enumlev1"/>
        <w:rPr>
          <w:lang w:val="ru-RU"/>
        </w:rPr>
      </w:pPr>
      <w:r w:rsidRPr="00471D67">
        <w:rPr>
          <w:lang w:val="ru-RU"/>
        </w:rPr>
        <w:t>‒</w:t>
      </w:r>
      <w:r w:rsidRPr="00471D67">
        <w:rPr>
          <w:lang w:val="ru-RU"/>
        </w:rPr>
        <w:tab/>
      </w:r>
      <w:r w:rsidR="00D83612" w:rsidRPr="00D83612">
        <w:rPr>
          <w:lang w:val="ru-RU"/>
        </w:rPr>
        <w:t>сокращение технического долга и модернизация базовых систем, включая ERP, CRM, управление мероприятиями, набор персонала, управление поездками и расходами, управление услугами, другие цифровые платформы;</w:t>
      </w:r>
    </w:p>
    <w:p w14:paraId="3194EBAC" w14:textId="16E3B5E4" w:rsidR="00D83612" w:rsidRPr="00D83612" w:rsidRDefault="00471D67" w:rsidP="00471D67">
      <w:pPr>
        <w:pStyle w:val="enumlev1"/>
        <w:rPr>
          <w:lang w:val="ru-RU"/>
        </w:rPr>
      </w:pPr>
      <w:r w:rsidRPr="00471D67">
        <w:rPr>
          <w:lang w:val="ru-RU"/>
        </w:rPr>
        <w:t>‒</w:t>
      </w:r>
      <w:r w:rsidRPr="00471D67">
        <w:rPr>
          <w:lang w:val="ru-RU"/>
        </w:rPr>
        <w:tab/>
      </w:r>
      <w:r w:rsidR="00D83612" w:rsidRPr="00D83612">
        <w:rPr>
          <w:lang w:val="ru-RU"/>
        </w:rPr>
        <w:t>миграция в облако и оптимизация архитектуры важнейших систем;</w:t>
      </w:r>
    </w:p>
    <w:p w14:paraId="392204F2" w14:textId="3329F727" w:rsidR="00D83612" w:rsidRPr="00D83612" w:rsidRDefault="00471D67" w:rsidP="00471D67">
      <w:pPr>
        <w:pStyle w:val="enumlev1"/>
        <w:rPr>
          <w:lang w:val="ru-RU"/>
        </w:rPr>
      </w:pPr>
      <w:r w:rsidRPr="00471D67">
        <w:rPr>
          <w:lang w:val="ru-RU"/>
        </w:rPr>
        <w:t>‒</w:t>
      </w:r>
      <w:r w:rsidRPr="00471D67">
        <w:rPr>
          <w:lang w:val="ru-RU"/>
        </w:rPr>
        <w:tab/>
      </w:r>
      <w:r w:rsidR="00D83612" w:rsidRPr="00D83612">
        <w:rPr>
          <w:lang w:val="ru-RU"/>
        </w:rPr>
        <w:t>оптимизация и автоматизация ключевых сквозных процессов;</w:t>
      </w:r>
    </w:p>
    <w:p w14:paraId="69247B1F" w14:textId="13CA75DA" w:rsidR="00D83612" w:rsidRPr="00D83612" w:rsidRDefault="00471D67" w:rsidP="00471D67">
      <w:pPr>
        <w:pStyle w:val="enumlev1"/>
        <w:rPr>
          <w:lang w:val="ru-RU"/>
        </w:rPr>
      </w:pPr>
      <w:r w:rsidRPr="00471D67">
        <w:rPr>
          <w:lang w:val="ru-RU"/>
        </w:rPr>
        <w:t>‒</w:t>
      </w:r>
      <w:r w:rsidRPr="00471D67">
        <w:rPr>
          <w:lang w:val="ru-RU"/>
        </w:rPr>
        <w:tab/>
      </w:r>
      <w:r w:rsidR="00D83612" w:rsidRPr="00D83612">
        <w:rPr>
          <w:lang w:val="ru-RU"/>
        </w:rPr>
        <w:t>повышение качества данных, совершенствование внутреннего контроля и возможностей отчетности;</w:t>
      </w:r>
    </w:p>
    <w:p w14:paraId="379451D8" w14:textId="4C0F8F1D" w:rsidR="00D83612" w:rsidRPr="00D83612" w:rsidRDefault="00471D67" w:rsidP="00471D67">
      <w:pPr>
        <w:pStyle w:val="enumlev1"/>
        <w:rPr>
          <w:lang w:val="ru-RU"/>
        </w:rPr>
      </w:pPr>
      <w:r w:rsidRPr="00471D67">
        <w:rPr>
          <w:lang w:val="ru-RU"/>
        </w:rPr>
        <w:t>‒</w:t>
      </w:r>
      <w:r w:rsidRPr="00471D67">
        <w:rPr>
          <w:lang w:val="ru-RU"/>
        </w:rPr>
        <w:tab/>
      </w:r>
      <w:r w:rsidR="00D83612" w:rsidRPr="00D83612">
        <w:rPr>
          <w:lang w:val="ru-RU"/>
        </w:rPr>
        <w:t>модернизация методов работы, включая капитальные инвестиции в MyWorkspace;</w:t>
      </w:r>
    </w:p>
    <w:p w14:paraId="50148F6E" w14:textId="03EC3EC0" w:rsidR="00D83612" w:rsidRPr="00D83612" w:rsidRDefault="00471D67" w:rsidP="00471D67">
      <w:pPr>
        <w:pStyle w:val="enumlev1"/>
        <w:rPr>
          <w:lang w:val="ru-RU"/>
        </w:rPr>
      </w:pPr>
      <w:r w:rsidRPr="00471D67">
        <w:rPr>
          <w:lang w:val="ru-RU"/>
        </w:rPr>
        <w:t>‒</w:t>
      </w:r>
      <w:r w:rsidRPr="00471D67">
        <w:rPr>
          <w:lang w:val="ru-RU"/>
        </w:rPr>
        <w:tab/>
      </w:r>
      <w:r w:rsidR="00D83612" w:rsidRPr="00D83612">
        <w:rPr>
          <w:lang w:val="ru-RU"/>
        </w:rPr>
        <w:t>укрепление управления, корпоративной архитектуры и дисциплины портфеля; и</w:t>
      </w:r>
    </w:p>
    <w:p w14:paraId="3FCF3F22" w14:textId="21F9E008" w:rsidR="00D83612" w:rsidRPr="00D83612" w:rsidRDefault="00471D67" w:rsidP="00471D67">
      <w:pPr>
        <w:pStyle w:val="enumlev1"/>
        <w:rPr>
          <w:lang w:val="ru-RU"/>
        </w:rPr>
      </w:pPr>
      <w:r w:rsidRPr="00471D67">
        <w:rPr>
          <w:lang w:val="ru-RU"/>
        </w:rPr>
        <w:t>‒</w:t>
      </w:r>
      <w:r w:rsidRPr="00471D67">
        <w:rPr>
          <w:lang w:val="ru-RU"/>
        </w:rPr>
        <w:tab/>
      </w:r>
      <w:r w:rsidR="00D83612" w:rsidRPr="00D83612">
        <w:rPr>
          <w:lang w:val="ru-RU"/>
        </w:rPr>
        <w:t>вывод из эксплуатации устаревших платформ и сокращение дублирования.</w:t>
      </w:r>
    </w:p>
    <w:p w14:paraId="0CB5E2D5" w14:textId="05EF8B30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Используя часть активного сальдо 2025</w:t>
      </w:r>
      <w:r w:rsidR="00471D67">
        <w:rPr>
          <w:lang w:val="en-US"/>
        </w:rPr>
        <w:t> </w:t>
      </w:r>
      <w:r w:rsidRPr="00D83612">
        <w:rPr>
          <w:lang w:val="ru-RU"/>
        </w:rPr>
        <w:t>года для поддержки этой работы, МСЭ может ускорить трансформацию, сдерживая при этом средне- и долгосрочные затраты, укрепляя внутренний контроль, снижая операционные риски и не создавая постоянного структурного давления на</w:t>
      </w:r>
      <w:r w:rsidR="00471D67">
        <w:rPr>
          <w:lang w:val="en-US"/>
        </w:rPr>
        <w:t> </w:t>
      </w:r>
      <w:r w:rsidRPr="00D83612">
        <w:rPr>
          <w:lang w:val="ru-RU"/>
        </w:rPr>
        <w:t>регулярный бюджет.</w:t>
      </w:r>
    </w:p>
    <w:p w14:paraId="38CBB2F0" w14:textId="12AB19B1" w:rsidR="00D83612" w:rsidRPr="00D83612" w:rsidRDefault="00D83612" w:rsidP="00471D67">
      <w:pPr>
        <w:pStyle w:val="Heading1"/>
        <w:rPr>
          <w:lang w:val="ru-RU"/>
        </w:rPr>
      </w:pPr>
      <w:r w:rsidRPr="00D83612">
        <w:rPr>
          <w:lang w:val="ru-RU"/>
        </w:rPr>
        <w:t>5</w:t>
      </w:r>
      <w:r w:rsidRPr="00D83612">
        <w:rPr>
          <w:lang w:val="ru-RU"/>
        </w:rPr>
        <w:tab/>
        <w:t>Меры по обеспечению непрерывности деятельности</w:t>
      </w:r>
    </w:p>
    <w:p w14:paraId="799C6572" w14:textId="411DAFCE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 xml:space="preserve">В соответствии с планом обеспечения непрерывности деятельности на этапе строительства штаб-квартиры предлагается специальное выделение средств в размере </w:t>
      </w:r>
      <w:r w:rsidRPr="00D83612">
        <w:rPr>
          <w:b/>
          <w:bCs/>
          <w:lang w:val="ru-RU"/>
        </w:rPr>
        <w:t>1,50</w:t>
      </w:r>
      <w:r w:rsidR="00471D67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млн.</w:t>
      </w:r>
      <w:r w:rsidR="00471D67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 xml:space="preserve"> для обеспечения непрерывности деятельности МСЭ на этапе строительства.</w:t>
      </w:r>
    </w:p>
    <w:p w14:paraId="7FECB275" w14:textId="2AEE5AF6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Цель, изложенная в Плане обеспечения непрерывности деятельности, заключается в том, чтобы обеспечить непрерывность основной деятельности МСЭ и предоставления соответствующих вспомогательных услуг на территории штаб-квартиры в Женеве во время строительных работ.</w:t>
      </w:r>
    </w:p>
    <w:p w14:paraId="36873002" w14:textId="77777777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Выделение этих средств относится конкретно к мерам переходного периода и обеспечения непрерывности деятельности, включая следующие:</w:t>
      </w:r>
    </w:p>
    <w:p w14:paraId="7B49A027" w14:textId="55AD1090" w:rsidR="00D83612" w:rsidRPr="00D83612" w:rsidRDefault="00471D67" w:rsidP="00471D67">
      <w:pPr>
        <w:pStyle w:val="enumlev1"/>
        <w:rPr>
          <w:lang w:val="ru-RU"/>
        </w:rPr>
      </w:pPr>
      <w:r w:rsidRPr="00471D67">
        <w:rPr>
          <w:lang w:val="ru-RU"/>
        </w:rPr>
        <w:t>‒</w:t>
      </w:r>
      <w:r w:rsidRPr="00471D67">
        <w:rPr>
          <w:lang w:val="ru-RU"/>
        </w:rPr>
        <w:tab/>
      </w:r>
      <w:r w:rsidR="00D83612" w:rsidRPr="00D83612">
        <w:rPr>
          <w:lang w:val="ru-RU"/>
        </w:rPr>
        <w:t>перемещение и реконфигурация рабочих мест в зданиях "Башня" и "Монбрийан" в</w:t>
      </w:r>
      <w:r>
        <w:rPr>
          <w:lang w:val="en-US"/>
        </w:rPr>
        <w:t> </w:t>
      </w:r>
      <w:r w:rsidR="00D83612" w:rsidRPr="00D83612">
        <w:rPr>
          <w:lang w:val="ru-RU"/>
        </w:rPr>
        <w:t>соответствии с моделью совместного использования рабочих мест и оптимизации пространства;</w:t>
      </w:r>
    </w:p>
    <w:p w14:paraId="5291F9CB" w14:textId="0C565B46" w:rsidR="00D83612" w:rsidRPr="00D83612" w:rsidRDefault="00471D67" w:rsidP="00471D67">
      <w:pPr>
        <w:pStyle w:val="enumlev1"/>
        <w:rPr>
          <w:lang w:val="ru-RU"/>
        </w:rPr>
      </w:pPr>
      <w:r w:rsidRPr="00471D67">
        <w:rPr>
          <w:lang w:val="ru-RU"/>
        </w:rPr>
        <w:t>‒</w:t>
      </w:r>
      <w:r w:rsidRPr="00471D67">
        <w:rPr>
          <w:lang w:val="ru-RU"/>
        </w:rPr>
        <w:tab/>
      </w:r>
      <w:r w:rsidR="00D83612" w:rsidRPr="00D83612">
        <w:rPr>
          <w:lang w:val="ru-RU"/>
        </w:rPr>
        <w:t>адаптация вспомогательных служб для поддержания основных рабочих условий в</w:t>
      </w:r>
      <w:r>
        <w:rPr>
          <w:lang w:val="en-US"/>
        </w:rPr>
        <w:t> </w:t>
      </w:r>
      <w:r w:rsidR="00D83612" w:rsidRPr="00D83612">
        <w:rPr>
          <w:lang w:val="ru-RU"/>
        </w:rPr>
        <w:t>зданиях, здоровья, благополучия, безопасности и возможности проведения конференций;</w:t>
      </w:r>
    </w:p>
    <w:p w14:paraId="4528C3E0" w14:textId="32AE2C93" w:rsidR="00D83612" w:rsidRPr="00D83612" w:rsidRDefault="00471D67" w:rsidP="00471D67">
      <w:pPr>
        <w:pStyle w:val="enumlev1"/>
        <w:rPr>
          <w:lang w:val="ru-RU"/>
        </w:rPr>
      </w:pPr>
      <w:r w:rsidRPr="00471D67">
        <w:rPr>
          <w:lang w:val="ru-RU"/>
        </w:rPr>
        <w:t>‒</w:t>
      </w:r>
      <w:r w:rsidRPr="00471D67">
        <w:rPr>
          <w:lang w:val="ru-RU"/>
        </w:rPr>
        <w:tab/>
      </w:r>
      <w:r w:rsidR="00D83612" w:rsidRPr="00D83612">
        <w:rPr>
          <w:lang w:val="ru-RU"/>
        </w:rPr>
        <w:t>поддержание основных предусмотренных Уставом и оперативных видов деятельности, включая конференции, собрания смешанного формата и ключевые институциональные функции; и</w:t>
      </w:r>
    </w:p>
    <w:p w14:paraId="47EF4E21" w14:textId="67F85183" w:rsidR="00D83612" w:rsidRPr="00D83612" w:rsidRDefault="00471D67" w:rsidP="00471D67">
      <w:pPr>
        <w:pStyle w:val="enumlev1"/>
        <w:rPr>
          <w:lang w:val="ru-RU"/>
        </w:rPr>
      </w:pPr>
      <w:r w:rsidRPr="00471D67">
        <w:rPr>
          <w:lang w:val="ru-RU"/>
        </w:rPr>
        <w:t>‒</w:t>
      </w:r>
      <w:r w:rsidRPr="00471D67">
        <w:rPr>
          <w:lang w:val="ru-RU"/>
        </w:rPr>
        <w:tab/>
      </w:r>
      <w:r w:rsidR="00D83612" w:rsidRPr="00D83612">
        <w:rPr>
          <w:lang w:val="ru-RU"/>
        </w:rPr>
        <w:t>необходимые временные оперативные корректировки для устранения нарушений, ограничений по пространству для хранения и снижения доступности помещений.</w:t>
      </w:r>
    </w:p>
    <w:p w14:paraId="42951517" w14:textId="157467E4" w:rsidR="00D83612" w:rsidRPr="00D83612" w:rsidRDefault="00D83612" w:rsidP="00295883">
      <w:pPr>
        <w:rPr>
          <w:lang w:val="ru-RU"/>
        </w:rPr>
      </w:pPr>
      <w:r w:rsidRPr="00D83612">
        <w:rPr>
          <w:lang w:val="ru-RU"/>
        </w:rPr>
        <w:t>Дополнительные, более долгосрочные требования, связанные с этапом строительства, будут учтены в рамках Финансового плана на 2028</w:t>
      </w:r>
      <w:r w:rsidR="00295883">
        <w:rPr>
          <w:rFonts w:cs="Calibri"/>
          <w:lang w:val="ru-RU"/>
        </w:rPr>
        <w:t>−</w:t>
      </w:r>
      <w:r w:rsidRPr="00D83612">
        <w:rPr>
          <w:lang w:val="ru-RU"/>
        </w:rPr>
        <w:t>2031</w:t>
      </w:r>
      <w:r w:rsidR="001E1817">
        <w:rPr>
          <w:lang w:val="en-US"/>
        </w:rPr>
        <w:t> </w:t>
      </w:r>
      <w:r w:rsidRPr="00D83612">
        <w:rPr>
          <w:lang w:val="ru-RU"/>
        </w:rPr>
        <w:t>годы.</w:t>
      </w:r>
    </w:p>
    <w:p w14:paraId="6C56E9AC" w14:textId="2DC25106" w:rsidR="00D83612" w:rsidRPr="00D83612" w:rsidRDefault="00D83612" w:rsidP="001E1817">
      <w:pPr>
        <w:pStyle w:val="Heading1"/>
        <w:rPr>
          <w:lang w:val="ru-RU"/>
        </w:rPr>
      </w:pPr>
      <w:r w:rsidRPr="00D83612">
        <w:rPr>
          <w:lang w:val="ru-RU"/>
        </w:rPr>
        <w:t>6</w:t>
      </w:r>
      <w:r w:rsidRPr="00D83612">
        <w:rPr>
          <w:lang w:val="ru-RU"/>
        </w:rPr>
        <w:tab/>
        <w:t>Региональные инициативы</w:t>
      </w:r>
    </w:p>
    <w:p w14:paraId="5D4F4EEA" w14:textId="5688FF16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 xml:space="preserve">В соответствии с установившейся после всемирных конференций по развитию электросвязи практикой предлагается выделить </w:t>
      </w:r>
      <w:r w:rsidRPr="00D83612">
        <w:rPr>
          <w:b/>
          <w:bCs/>
          <w:lang w:val="ru-RU"/>
        </w:rPr>
        <w:t>1,3</w:t>
      </w:r>
      <w:r w:rsidR="004531FB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млн.</w:t>
      </w:r>
      <w:r w:rsidR="004531FB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 xml:space="preserve"> для оказания поддержки Бюро развития электросвязи (БРЭ) в своевременной реализации региональных инициатив, принятых на ВКРЭ-25. Из этих средств </w:t>
      </w:r>
      <w:r w:rsidRPr="00D83612">
        <w:rPr>
          <w:b/>
          <w:bCs/>
          <w:lang w:val="ru-RU"/>
        </w:rPr>
        <w:t>500</w:t>
      </w:r>
      <w:r w:rsidR="004531FB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тыс.</w:t>
      </w:r>
      <w:r w:rsidR="004531FB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 xml:space="preserve"> будут выделены непосредственно на поддержку деятельности Бюро, а </w:t>
      </w:r>
      <w:r w:rsidRPr="00D83612">
        <w:rPr>
          <w:b/>
          <w:bCs/>
          <w:lang w:val="ru-RU"/>
        </w:rPr>
        <w:t>800</w:t>
      </w:r>
      <w:r w:rsidR="004531FB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тыс.</w:t>
      </w:r>
      <w:r w:rsidR="004531FB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 xml:space="preserve"> будут выделены в Фонд развития ИКТ для поддержки проектов МСЭ, выполняемых в партнерстве с</w:t>
      </w:r>
      <w:r w:rsidR="004531FB">
        <w:rPr>
          <w:lang w:val="en-US"/>
        </w:rPr>
        <w:t> </w:t>
      </w:r>
      <w:r w:rsidRPr="00D83612">
        <w:rPr>
          <w:lang w:val="ru-RU"/>
        </w:rPr>
        <w:t>донорами. БРЭ подтвердило, что другие требования, связанные с выполнением решений ВКРЭ</w:t>
      </w:r>
      <w:r w:rsidR="004531FB">
        <w:rPr>
          <w:lang w:val="ru-RU"/>
        </w:rPr>
        <w:noBreakHyphen/>
      </w:r>
      <w:r w:rsidRPr="00D83612">
        <w:rPr>
          <w:lang w:val="ru-RU"/>
        </w:rPr>
        <w:t>2025, будут учтены в рамках имеющихся ассигнований.</w:t>
      </w:r>
    </w:p>
    <w:p w14:paraId="46934258" w14:textId="13740783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ВКРЭ</w:t>
      </w:r>
      <w:r w:rsidR="004531FB">
        <w:rPr>
          <w:lang w:val="ru-RU"/>
        </w:rPr>
        <w:noBreakHyphen/>
      </w:r>
      <w:r w:rsidRPr="00D83612">
        <w:rPr>
          <w:lang w:val="ru-RU"/>
        </w:rPr>
        <w:t>2025 подтвердила центральную роль МСЭ-D в содействии цифровой трансформации, расширении возможностей установления соединений и развитии потенциала, особенно в</w:t>
      </w:r>
      <w:r w:rsidR="004531FB">
        <w:rPr>
          <w:lang w:val="en-US"/>
        </w:rPr>
        <w:t> </w:t>
      </w:r>
      <w:r w:rsidRPr="00D83612">
        <w:rPr>
          <w:lang w:val="ru-RU"/>
        </w:rPr>
        <w:t>развивающихся странах, наименее развитых странах (НРС), малых островных развивающихся государствах (СИДС) и развивающихся странах, не имеющих выхода к морю (ЛЛДС). На</w:t>
      </w:r>
      <w:r w:rsidR="004531FB">
        <w:rPr>
          <w:lang w:val="en-US"/>
        </w:rPr>
        <w:t> </w:t>
      </w:r>
      <w:r w:rsidRPr="00D83612">
        <w:rPr>
          <w:lang w:val="ru-RU"/>
        </w:rPr>
        <w:t>Конференции были приняты Резолюции и ориентированные на действия итоговые документы, требующие ускорения предоставления технической помощи, более эффективного осуществления программ и укрепления механизмов осуществления.</w:t>
      </w:r>
    </w:p>
    <w:p w14:paraId="1A6513EC" w14:textId="6BD5F0A7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Выделение этих средств поможет непосредственно претворить решения Конференции в</w:t>
      </w:r>
      <w:r w:rsidR="004531FB">
        <w:rPr>
          <w:lang w:val="en-US"/>
        </w:rPr>
        <w:t> </w:t>
      </w:r>
      <w:r w:rsidRPr="00D83612">
        <w:rPr>
          <w:lang w:val="ru-RU"/>
        </w:rPr>
        <w:t>конкретное выполнение программ и гарантировать, что результаты ВКРЭ-25 не будут отложены из-за несвоевременного выделения ресурсов. Оно представляет собой укрепление потенциала реализации в рамках установленных сроков, а не структурное расширение регулярного бюджета.</w:t>
      </w:r>
    </w:p>
    <w:p w14:paraId="32B9F211" w14:textId="4A39D8B0" w:rsidR="00D83612" w:rsidRPr="00D83612" w:rsidRDefault="00D83612" w:rsidP="004531FB">
      <w:pPr>
        <w:pStyle w:val="Heading1"/>
        <w:rPr>
          <w:lang w:val="ru-RU"/>
        </w:rPr>
      </w:pPr>
      <w:r w:rsidRPr="00D83612">
        <w:rPr>
          <w:lang w:val="ru-RU"/>
        </w:rPr>
        <w:t>7</w:t>
      </w:r>
      <w:r w:rsidRPr="00D83612">
        <w:rPr>
          <w:lang w:val="ru-RU"/>
        </w:rPr>
        <w:tab/>
        <w:t>Инициативы в области ИИ</w:t>
      </w:r>
    </w:p>
    <w:p w14:paraId="22884BE5" w14:textId="4F178B53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 xml:space="preserve">Предлагается выделить </w:t>
      </w:r>
      <w:r w:rsidRPr="00D83612">
        <w:rPr>
          <w:b/>
          <w:bCs/>
          <w:lang w:val="ru-RU"/>
        </w:rPr>
        <w:t>1</w:t>
      </w:r>
      <w:r w:rsidR="004531FB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млн.</w:t>
      </w:r>
      <w:r w:rsidR="004531FB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швейцарских франков</w:t>
      </w:r>
      <w:r w:rsidRPr="00D83612">
        <w:rPr>
          <w:lang w:val="ru-RU"/>
        </w:rPr>
        <w:t xml:space="preserve"> на поддержку приоритетных мандатов, определенных на ВАСЭ-24, и на укрепление лидирующей роли МСЭ в области ИИ и инноваций.</w:t>
      </w:r>
    </w:p>
    <w:p w14:paraId="61D4623C" w14:textId="66C90D9F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С учетом Фонда ИИ, созданного в 2025</w:t>
      </w:r>
      <w:r w:rsidR="004531FB" w:rsidRPr="004531FB">
        <w:rPr>
          <w:lang w:val="ru-RU"/>
        </w:rPr>
        <w:t xml:space="preserve"> </w:t>
      </w:r>
      <w:r w:rsidRPr="00D83612">
        <w:rPr>
          <w:lang w:val="ru-RU"/>
        </w:rPr>
        <w:t>году в соответствии с решением Совета о выделении соответствующих ресурсов, выделение этих средств также будет способствовать дальнейшему укреплению платформы МСЭ "ИИ во благо" и выполнению других связанных с ИИ мандатов, обеспечивая поддержку реализации программ, партнерств и технического диалога по этичному и инклюзивному использованию ИИ. Это поддерживает объединяющую роль МСЭ и связывает инновации с разработкой международных стандартов.</w:t>
      </w:r>
    </w:p>
    <w:p w14:paraId="2BC99408" w14:textId="4A1C785C" w:rsidR="00D83612" w:rsidRPr="00D83612" w:rsidRDefault="00D83612" w:rsidP="004531FB">
      <w:pPr>
        <w:pStyle w:val="Heading1"/>
        <w:rPr>
          <w:lang w:val="ru-RU"/>
        </w:rPr>
      </w:pPr>
      <w:r w:rsidRPr="00D83612">
        <w:rPr>
          <w:lang w:val="ru-RU"/>
        </w:rPr>
        <w:t>8</w:t>
      </w:r>
      <w:r w:rsidRPr="00D83612">
        <w:rPr>
          <w:lang w:val="ru-RU"/>
        </w:rPr>
        <w:tab/>
        <w:t>Перевод средств на Резервный счет МСЭ</w:t>
      </w:r>
    </w:p>
    <w:p w14:paraId="6F40B086" w14:textId="41F36AE0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 xml:space="preserve">Секретариат предлагает перевести остающееся активное сальдо в размере </w:t>
      </w:r>
      <w:r w:rsidRPr="00D83612">
        <w:rPr>
          <w:b/>
          <w:bCs/>
          <w:lang w:val="ru-RU"/>
        </w:rPr>
        <w:t>0,70</w:t>
      </w:r>
      <w:r w:rsidR="004531FB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>млн.</w:t>
      </w:r>
      <w:r w:rsidR="004531FB">
        <w:rPr>
          <w:b/>
          <w:bCs/>
          <w:lang w:val="en-US"/>
        </w:rPr>
        <w:t> </w:t>
      </w:r>
      <w:r w:rsidRPr="00D83612">
        <w:rPr>
          <w:b/>
          <w:bCs/>
          <w:lang w:val="ru-RU"/>
        </w:rPr>
        <w:t xml:space="preserve">швейцарских франков </w:t>
      </w:r>
      <w:r w:rsidRPr="00D83612">
        <w:rPr>
          <w:lang w:val="ru-RU"/>
        </w:rPr>
        <w:t>из сэкономленных в 2025 году средств на Резервный счет МСЭ для укрепления финансовой устойчивости Союза.</w:t>
      </w:r>
    </w:p>
    <w:p w14:paraId="1FC0F8AC" w14:textId="742E11E3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Укрепление Резервного фонда повысит способность МСЭ управлять волатильностью доходов, рисками, связанными с реализацией и внешней экономической неопределенностью, особенно с учетом того, что Союз вступает в двухгодичный период 2026</w:t>
      </w:r>
      <w:r w:rsidR="004531FB">
        <w:rPr>
          <w:rFonts w:cs="Calibri"/>
          <w:lang w:val="ru-RU"/>
        </w:rPr>
        <w:t>−</w:t>
      </w:r>
      <w:r w:rsidRPr="00D83612">
        <w:rPr>
          <w:lang w:val="ru-RU"/>
        </w:rPr>
        <w:t>2027 годов в условиях ограниченного бюджета и в среднесрочной перспективе сталкивается с возможностью ограничения финансовых ресурсов. Поддержание достаточного уровня резервов имеет важное значение для поддержания стабильности программ, защиты основных видов деятельности и обеспечения институционального доверия.</w:t>
      </w:r>
    </w:p>
    <w:p w14:paraId="1CC4D025" w14:textId="77777777" w:rsidR="00D83612" w:rsidRPr="004531FB" w:rsidRDefault="00D83612" w:rsidP="00E241FF">
      <w:pPr>
        <w:spacing w:before="1440"/>
        <w:rPr>
          <w:lang w:val="ru-RU"/>
        </w:rPr>
      </w:pPr>
      <w:r w:rsidRPr="004531FB">
        <w:rPr>
          <w:b/>
          <w:bCs/>
          <w:lang w:val="ru-RU"/>
        </w:rPr>
        <w:t>Приложение</w:t>
      </w:r>
      <w:r w:rsidRPr="004531FB">
        <w:rPr>
          <w:lang w:val="ru-RU"/>
        </w:rPr>
        <w:t>: 1</w:t>
      </w:r>
    </w:p>
    <w:p w14:paraId="4571D2F7" w14:textId="77777777" w:rsidR="00D83612" w:rsidRPr="00D83612" w:rsidRDefault="00D83612" w:rsidP="004531FB">
      <w:pPr>
        <w:rPr>
          <w:lang w:val="ru-RU"/>
        </w:rPr>
      </w:pPr>
      <w:r w:rsidRPr="00D83612">
        <w:rPr>
          <w:lang w:val="ru-RU"/>
        </w:rPr>
        <w:br w:type="page"/>
      </w:r>
    </w:p>
    <w:p w14:paraId="3AB7180F" w14:textId="77777777" w:rsidR="00D83612" w:rsidRPr="00D83612" w:rsidRDefault="00D83612" w:rsidP="00CD0A22">
      <w:pPr>
        <w:pStyle w:val="AnnexNo"/>
        <w:rPr>
          <w:lang w:val="ru-RU"/>
        </w:rPr>
      </w:pPr>
      <w:bookmarkStart w:id="9" w:name="Annex"/>
      <w:r w:rsidRPr="00D83612">
        <w:rPr>
          <w:lang w:val="ru-RU"/>
        </w:rPr>
        <w:t>ПРИЛОЖЕНИЕ</w:t>
      </w:r>
      <w:bookmarkEnd w:id="9"/>
    </w:p>
    <w:p w14:paraId="1D22D87C" w14:textId="77777777" w:rsidR="00D83612" w:rsidRPr="00D83612" w:rsidRDefault="00D83612" w:rsidP="00CD0A22">
      <w:pPr>
        <w:pStyle w:val="ResNo"/>
        <w:rPr>
          <w:lang w:val="ru-RU"/>
        </w:rPr>
      </w:pPr>
      <w:r w:rsidRPr="00D83612">
        <w:rPr>
          <w:lang w:val="ru-RU"/>
        </w:rPr>
        <w:t>ПРОЕКТ НОВОЙ РЕЗОЛЮЦИИ [...]</w:t>
      </w:r>
    </w:p>
    <w:p w14:paraId="5CD7C923" w14:textId="696452B3" w:rsidR="00D83612" w:rsidRPr="00D83612" w:rsidRDefault="00D83612" w:rsidP="00CD0A22">
      <w:pPr>
        <w:pStyle w:val="Restitle"/>
        <w:rPr>
          <w:lang w:val="ru-RU"/>
        </w:rPr>
      </w:pPr>
      <w:r w:rsidRPr="00D83612">
        <w:rPr>
          <w:lang w:val="ru-RU"/>
        </w:rPr>
        <w:t xml:space="preserve">Распределение средств, сэкономленных при исполнении </w:t>
      </w:r>
      <w:r w:rsidR="00CD0A22">
        <w:rPr>
          <w:lang w:val="ru-RU"/>
        </w:rPr>
        <w:br/>
      </w:r>
      <w:r w:rsidRPr="00D83612">
        <w:rPr>
          <w:lang w:val="ru-RU"/>
        </w:rPr>
        <w:t>бюджета на 2025 год</w:t>
      </w:r>
    </w:p>
    <w:p w14:paraId="5D4C377A" w14:textId="77777777" w:rsidR="00D83612" w:rsidRPr="00D83612" w:rsidRDefault="00D83612" w:rsidP="00CD0A22">
      <w:pPr>
        <w:pStyle w:val="Normalaftertitle"/>
        <w:rPr>
          <w:lang w:val="ru-RU"/>
        </w:rPr>
      </w:pPr>
      <w:r w:rsidRPr="00D83612">
        <w:rPr>
          <w:lang w:val="ru-RU"/>
        </w:rPr>
        <w:t>Совет МСЭ,</w:t>
      </w:r>
    </w:p>
    <w:p w14:paraId="4FF93583" w14:textId="77777777" w:rsidR="00D83612" w:rsidRPr="00D83612" w:rsidRDefault="00D83612" w:rsidP="00CD0A22">
      <w:pPr>
        <w:pStyle w:val="Call"/>
        <w:rPr>
          <w:lang w:val="ru-RU"/>
        </w:rPr>
      </w:pPr>
      <w:r w:rsidRPr="00D83612">
        <w:rPr>
          <w:lang w:val="ru-RU"/>
        </w:rPr>
        <w:t>принимая во внимание</w:t>
      </w:r>
    </w:p>
    <w:p w14:paraId="2686B58A" w14:textId="5CE9A8CD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экономию средств, достигнутую при исполнении бюджета на</w:t>
      </w:r>
      <w:r w:rsidR="00CD0A22" w:rsidRPr="00CD0A22">
        <w:rPr>
          <w:lang w:val="ru-RU"/>
        </w:rPr>
        <w:t xml:space="preserve"> </w:t>
      </w:r>
      <w:r w:rsidRPr="00D83612">
        <w:rPr>
          <w:lang w:val="ru-RU"/>
        </w:rPr>
        <w:t>2025</w:t>
      </w:r>
      <w:r w:rsidR="00CD0A22">
        <w:rPr>
          <w:lang w:val="en-US"/>
        </w:rPr>
        <w:t> </w:t>
      </w:r>
      <w:r w:rsidRPr="00D83612">
        <w:rPr>
          <w:lang w:val="ru-RU"/>
        </w:rPr>
        <w:t>год, в объеме 10,8 млн.</w:t>
      </w:r>
      <w:r w:rsidR="00CD0A22">
        <w:rPr>
          <w:lang w:val="en-US"/>
        </w:rPr>
        <w:t> </w:t>
      </w:r>
      <w:r w:rsidRPr="00D83612">
        <w:rPr>
          <w:lang w:val="ru-RU"/>
        </w:rPr>
        <w:t>швейцарских франков,</w:t>
      </w:r>
    </w:p>
    <w:p w14:paraId="18EF2589" w14:textId="77777777" w:rsidR="00D83612" w:rsidRPr="00D83612" w:rsidRDefault="00D83612" w:rsidP="00CD0A22">
      <w:pPr>
        <w:pStyle w:val="Call"/>
        <w:rPr>
          <w:lang w:val="ru-RU"/>
        </w:rPr>
      </w:pPr>
      <w:r w:rsidRPr="00D83612">
        <w:rPr>
          <w:lang w:val="ru-RU"/>
        </w:rPr>
        <w:t>решает</w:t>
      </w:r>
    </w:p>
    <w:p w14:paraId="297FA74D" w14:textId="7919B328" w:rsidR="00D83612" w:rsidRPr="00D83612" w:rsidRDefault="00D83612" w:rsidP="00D83612">
      <w:pPr>
        <w:rPr>
          <w:lang w:val="ru-RU"/>
        </w:rPr>
      </w:pPr>
      <w:r w:rsidRPr="00D83612">
        <w:rPr>
          <w:lang w:val="ru-RU"/>
        </w:rPr>
        <w:t>распределить сэкономленные средства следующим образом: согласованное прекращение службы (2,5</w:t>
      </w:r>
      <w:r w:rsidR="00CD0A22">
        <w:rPr>
          <w:lang w:val="en-US"/>
        </w:rPr>
        <w:t> </w:t>
      </w:r>
      <w:r w:rsidRPr="00D83612">
        <w:rPr>
          <w:lang w:val="ru-RU"/>
        </w:rPr>
        <w:t>млн.</w:t>
      </w:r>
      <w:r w:rsidR="00CD0A22">
        <w:rPr>
          <w:lang w:val="en-US"/>
        </w:rPr>
        <w:t> </w:t>
      </w:r>
      <w:r w:rsidRPr="00D83612">
        <w:rPr>
          <w:lang w:val="ru-RU"/>
        </w:rPr>
        <w:t>швейцарских франков); ликвидация накопившегося объема невыполненной работы по обработке заявок на регистрацию спутниковых сетей (0,5</w:t>
      </w:r>
      <w:r w:rsidR="00CD0A22">
        <w:rPr>
          <w:lang w:val="en-US"/>
        </w:rPr>
        <w:t> </w:t>
      </w:r>
      <w:r w:rsidRPr="00D83612">
        <w:rPr>
          <w:lang w:val="ru-RU"/>
        </w:rPr>
        <w:t>млн.</w:t>
      </w:r>
      <w:r w:rsidR="00CD0A22">
        <w:rPr>
          <w:lang w:val="en-US"/>
        </w:rPr>
        <w:t> </w:t>
      </w:r>
      <w:r w:rsidRPr="00D83612">
        <w:rPr>
          <w:lang w:val="ru-RU"/>
        </w:rPr>
        <w:t>швейцарских франков); базовые системы для заявок на регистрацию спутниковых сетей и возможности модернизации (1,3 млн. швейцарских франков); модернизация корпоративных систем (1,45</w:t>
      </w:r>
      <w:r w:rsidR="00CD0A22">
        <w:rPr>
          <w:lang w:val="en-US"/>
        </w:rPr>
        <w:t> </w:t>
      </w:r>
      <w:r w:rsidRPr="00D83612">
        <w:rPr>
          <w:lang w:val="ru-RU"/>
        </w:rPr>
        <w:t>млн.</w:t>
      </w:r>
      <w:r w:rsidR="00CD0A22">
        <w:rPr>
          <w:lang w:val="en-US"/>
        </w:rPr>
        <w:t> </w:t>
      </w:r>
      <w:r w:rsidRPr="00D83612">
        <w:rPr>
          <w:lang w:val="ru-RU"/>
        </w:rPr>
        <w:t>швейцарских франков); меры по обеспечению непрерывности деятельности (1,5</w:t>
      </w:r>
      <w:r w:rsidR="00CD0A22">
        <w:rPr>
          <w:lang w:val="en-US"/>
        </w:rPr>
        <w:t> </w:t>
      </w:r>
      <w:r w:rsidRPr="00D83612">
        <w:rPr>
          <w:lang w:val="ru-RU"/>
        </w:rPr>
        <w:t>млн.</w:t>
      </w:r>
      <w:r w:rsidR="00CD0A22">
        <w:rPr>
          <w:lang w:val="en-US"/>
        </w:rPr>
        <w:t> </w:t>
      </w:r>
      <w:r w:rsidRPr="00D83612">
        <w:rPr>
          <w:lang w:val="ru-RU"/>
        </w:rPr>
        <w:t>швейцарских франков); региональные инициативы (1,3</w:t>
      </w:r>
      <w:r w:rsidR="00CD0A22">
        <w:rPr>
          <w:lang w:val="en-US"/>
        </w:rPr>
        <w:t> </w:t>
      </w:r>
      <w:r w:rsidRPr="00D83612">
        <w:rPr>
          <w:lang w:val="ru-RU"/>
        </w:rPr>
        <w:t>млн.</w:t>
      </w:r>
      <w:r w:rsidR="00CD0A22">
        <w:rPr>
          <w:lang w:val="en-US"/>
        </w:rPr>
        <w:t> </w:t>
      </w:r>
      <w:r w:rsidRPr="00D83612">
        <w:rPr>
          <w:lang w:val="ru-RU"/>
        </w:rPr>
        <w:t>швейцарских франков); инициативы в области ИИ (1,0</w:t>
      </w:r>
      <w:r w:rsidR="00CD0A22">
        <w:rPr>
          <w:lang w:val="en-US"/>
        </w:rPr>
        <w:t> </w:t>
      </w:r>
      <w:r w:rsidRPr="00D83612">
        <w:rPr>
          <w:lang w:val="ru-RU"/>
        </w:rPr>
        <w:t>млн.</w:t>
      </w:r>
      <w:r w:rsidR="00CD0A22">
        <w:rPr>
          <w:lang w:val="en-US"/>
        </w:rPr>
        <w:t> </w:t>
      </w:r>
      <w:r w:rsidRPr="00D83612">
        <w:rPr>
          <w:lang w:val="ru-RU"/>
        </w:rPr>
        <w:t>швейцарских франков); Фонд развития ИКТ (559</w:t>
      </w:r>
      <w:r w:rsidR="00CD0A22">
        <w:rPr>
          <w:lang w:val="en-US"/>
        </w:rPr>
        <w:t> </w:t>
      </w:r>
      <w:r w:rsidRPr="00D83612">
        <w:rPr>
          <w:lang w:val="ru-RU"/>
        </w:rPr>
        <w:t>800</w:t>
      </w:r>
      <w:r w:rsidR="00CD0A22">
        <w:rPr>
          <w:lang w:val="en-US"/>
        </w:rPr>
        <w:t> </w:t>
      </w:r>
      <w:r w:rsidRPr="00D83612">
        <w:rPr>
          <w:lang w:val="ru-RU"/>
        </w:rPr>
        <w:t>швейцарских франков) и перевод средств на Резервный счет МСЭ (0,7</w:t>
      </w:r>
      <w:r w:rsidR="00CD0A22">
        <w:rPr>
          <w:lang w:val="en-US"/>
        </w:rPr>
        <w:t> </w:t>
      </w:r>
      <w:r w:rsidRPr="00D83612">
        <w:rPr>
          <w:lang w:val="ru-RU"/>
        </w:rPr>
        <w:t>млн.</w:t>
      </w:r>
      <w:r w:rsidR="00CD0A22">
        <w:rPr>
          <w:lang w:val="en-US"/>
        </w:rPr>
        <w:t> </w:t>
      </w:r>
      <w:r w:rsidRPr="00D83612">
        <w:rPr>
          <w:lang w:val="ru-RU"/>
        </w:rPr>
        <w:t>швейцарских франков).</w:t>
      </w:r>
    </w:p>
    <w:p w14:paraId="16FE606C" w14:textId="77777777" w:rsidR="00796BD3" w:rsidRPr="0001001E" w:rsidRDefault="00C462C5" w:rsidP="000B0FF2">
      <w:pPr>
        <w:spacing w:before="720"/>
        <w:jc w:val="center"/>
        <w:rPr>
          <w:lang w:val="ru-RU"/>
        </w:rPr>
      </w:pPr>
      <w:r w:rsidRPr="0001001E">
        <w:rPr>
          <w:lang w:val="ru-RU"/>
        </w:rPr>
        <w:t>______________</w:t>
      </w:r>
    </w:p>
    <w:sectPr w:rsidR="00796BD3" w:rsidRPr="0001001E" w:rsidSect="00796BD3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023C" w14:textId="77777777" w:rsidR="00934A2D" w:rsidRDefault="00934A2D">
      <w:r>
        <w:separator/>
      </w:r>
    </w:p>
  </w:endnote>
  <w:endnote w:type="continuationSeparator" w:id="0">
    <w:p w14:paraId="3EF2EBC6" w14:textId="77777777" w:rsidR="00934A2D" w:rsidRDefault="0093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69CDBABA" w:rsidR="00672F8A" w:rsidRPr="003763C1" w:rsidRDefault="003763C1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</w:t>
          </w:r>
          <w:r w:rsidR="000B0FF2">
            <w:rPr>
              <w:noProof/>
              <w:lang w:val="ru-RU"/>
            </w:rPr>
            <w:t>00512</w:t>
          </w:r>
        </w:p>
      </w:tc>
      <w:tc>
        <w:tcPr>
          <w:tcW w:w="8261" w:type="dxa"/>
        </w:tcPr>
        <w:p w14:paraId="29D1FE92" w14:textId="688D18B1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D83612">
            <w:rPr>
              <w:bCs/>
            </w:rPr>
            <w:t>42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447679B1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D83612">
            <w:rPr>
              <w:bCs/>
            </w:rPr>
            <w:t>42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35B8" w14:textId="77777777" w:rsidR="00934A2D" w:rsidRDefault="00934A2D">
      <w:r>
        <w:t>____________________</w:t>
      </w:r>
    </w:p>
  </w:footnote>
  <w:footnote w:type="continuationSeparator" w:id="0">
    <w:p w14:paraId="3D33F4EA" w14:textId="77777777" w:rsidR="00934A2D" w:rsidRDefault="0093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42BF0"/>
    <w:multiLevelType w:val="multilevel"/>
    <w:tmpl w:val="BB2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00FDF"/>
    <w:multiLevelType w:val="multilevel"/>
    <w:tmpl w:val="44E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0144C"/>
    <w:multiLevelType w:val="multilevel"/>
    <w:tmpl w:val="A4A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62404"/>
    <w:multiLevelType w:val="multilevel"/>
    <w:tmpl w:val="B62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226320">
    <w:abstractNumId w:val="0"/>
  </w:num>
  <w:num w:numId="2" w16cid:durableId="34426787">
    <w:abstractNumId w:val="1"/>
  </w:num>
  <w:num w:numId="3" w16cid:durableId="1471557035">
    <w:abstractNumId w:val="2"/>
  </w:num>
  <w:num w:numId="4" w16cid:durableId="338654239">
    <w:abstractNumId w:val="3"/>
  </w:num>
  <w:num w:numId="5" w16cid:durableId="1734036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1001E"/>
    <w:rsid w:val="0002183E"/>
    <w:rsid w:val="000569B4"/>
    <w:rsid w:val="0006007D"/>
    <w:rsid w:val="00080E82"/>
    <w:rsid w:val="000934DD"/>
    <w:rsid w:val="000A10CA"/>
    <w:rsid w:val="000B0FF2"/>
    <w:rsid w:val="000B2DE7"/>
    <w:rsid w:val="000B4E93"/>
    <w:rsid w:val="000E568E"/>
    <w:rsid w:val="001366D0"/>
    <w:rsid w:val="0014229E"/>
    <w:rsid w:val="0014734F"/>
    <w:rsid w:val="00156890"/>
    <w:rsid w:val="0015710D"/>
    <w:rsid w:val="00163A32"/>
    <w:rsid w:val="00165D06"/>
    <w:rsid w:val="00176BCD"/>
    <w:rsid w:val="00192B41"/>
    <w:rsid w:val="001B7B09"/>
    <w:rsid w:val="001E1817"/>
    <w:rsid w:val="001E5E4A"/>
    <w:rsid w:val="001E6719"/>
    <w:rsid w:val="001E7F50"/>
    <w:rsid w:val="00217B64"/>
    <w:rsid w:val="00225368"/>
    <w:rsid w:val="00227FF0"/>
    <w:rsid w:val="00244C39"/>
    <w:rsid w:val="00276F05"/>
    <w:rsid w:val="00277DEA"/>
    <w:rsid w:val="00291EB6"/>
    <w:rsid w:val="00295883"/>
    <w:rsid w:val="002C3F32"/>
    <w:rsid w:val="002D2F57"/>
    <w:rsid w:val="002D48C5"/>
    <w:rsid w:val="0033025A"/>
    <w:rsid w:val="00345D2A"/>
    <w:rsid w:val="003763C1"/>
    <w:rsid w:val="00381936"/>
    <w:rsid w:val="003935CB"/>
    <w:rsid w:val="003F099E"/>
    <w:rsid w:val="003F235E"/>
    <w:rsid w:val="00401FD7"/>
    <w:rsid w:val="004023E0"/>
    <w:rsid w:val="00402829"/>
    <w:rsid w:val="00403DD8"/>
    <w:rsid w:val="004070A0"/>
    <w:rsid w:val="00425CA7"/>
    <w:rsid w:val="00442515"/>
    <w:rsid w:val="004531FB"/>
    <w:rsid w:val="0045686C"/>
    <w:rsid w:val="00465C35"/>
    <w:rsid w:val="00471D67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64F6E"/>
    <w:rsid w:val="00672F8A"/>
    <w:rsid w:val="00680081"/>
    <w:rsid w:val="006A6406"/>
    <w:rsid w:val="006E2D42"/>
    <w:rsid w:val="00703676"/>
    <w:rsid w:val="00707304"/>
    <w:rsid w:val="00713101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29B6"/>
    <w:rsid w:val="008173AA"/>
    <w:rsid w:val="00840A14"/>
    <w:rsid w:val="0084546D"/>
    <w:rsid w:val="008B62B4"/>
    <w:rsid w:val="008D2D7B"/>
    <w:rsid w:val="008E0737"/>
    <w:rsid w:val="008F7958"/>
    <w:rsid w:val="008F7C2C"/>
    <w:rsid w:val="00930889"/>
    <w:rsid w:val="00934A2D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B2BFC"/>
    <w:rsid w:val="00AE2C85"/>
    <w:rsid w:val="00AF2D4F"/>
    <w:rsid w:val="00B0107F"/>
    <w:rsid w:val="00B12A37"/>
    <w:rsid w:val="00B23E4A"/>
    <w:rsid w:val="00B41837"/>
    <w:rsid w:val="00B63EF2"/>
    <w:rsid w:val="00BA7D89"/>
    <w:rsid w:val="00BC0D39"/>
    <w:rsid w:val="00BC3EEA"/>
    <w:rsid w:val="00BC7BC0"/>
    <w:rsid w:val="00BD57B7"/>
    <w:rsid w:val="00BD7BA8"/>
    <w:rsid w:val="00BE00DD"/>
    <w:rsid w:val="00BE55F7"/>
    <w:rsid w:val="00BE63E2"/>
    <w:rsid w:val="00C462C5"/>
    <w:rsid w:val="00CD0A22"/>
    <w:rsid w:val="00CD2009"/>
    <w:rsid w:val="00CF629C"/>
    <w:rsid w:val="00D1584D"/>
    <w:rsid w:val="00D17718"/>
    <w:rsid w:val="00D23657"/>
    <w:rsid w:val="00D631AA"/>
    <w:rsid w:val="00D83612"/>
    <w:rsid w:val="00D92EEA"/>
    <w:rsid w:val="00DA5D4E"/>
    <w:rsid w:val="00DA770A"/>
    <w:rsid w:val="00E05752"/>
    <w:rsid w:val="00E176BA"/>
    <w:rsid w:val="00E241FF"/>
    <w:rsid w:val="00E423EC"/>
    <w:rsid w:val="00E55121"/>
    <w:rsid w:val="00EA7C48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RES-011-R.pdf" TargetMode="External"/><Relationship Id="rId13" Type="http://schemas.openxmlformats.org/officeDocument/2006/relationships/hyperlink" Target="https://www.itu.int/md/S26-CL-C-0034/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en/council/Documents/basic-texts/DEC-005-R.pdf" TargetMode="External"/><Relationship Id="rId12" Type="http://schemas.openxmlformats.org/officeDocument/2006/relationships/hyperlink" Target="https://www.itu.int/md/S26-CL-C-0034/e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4-CL-C-0034/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tu.int/md/S24-CL-C-0019/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pub/itu-s/opb/conf/S-CONF-CL-2025-PDF-R.pdf" TargetMode="External"/><Relationship Id="rId14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8</Pages>
  <Words>1944</Words>
  <Characters>13886</Characters>
  <Application>Microsoft Office Word</Application>
  <DocSecurity>0</DocSecurity>
  <Lines>252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15732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Allocations of savings achieved in 2025 budget implementation</dc:title>
  <dc:subject>ITU Council 2026</dc:subject>
  <dc:creator>GBS</dc:creator>
  <cp:keywords>C26; C2026; Council 2026; PP26</cp:keywords>
  <dc:description/>
  <cp:lastModifiedBy>GBS</cp:lastModifiedBy>
  <cp:revision>3</cp:revision>
  <cp:lastPrinted>2006-03-28T16:12:00Z</cp:lastPrinted>
  <dcterms:created xsi:type="dcterms:W3CDTF">2026-04-21T08:05:00Z</dcterms:created>
  <dcterms:modified xsi:type="dcterms:W3CDTF">2026-04-21T08:05:00Z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