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W w:w="9214" w:type="dxa"/>
        <w:tblLayout w:type="fixed"/>
        <w:tblLook w:val="0000" w:firstRow="0" w:lastRow="0" w:firstColumn="0" w:lastColumn="0" w:noHBand="0" w:noVBand="0"/>
      </w:tblPr>
      <w:tblGrid>
        <w:gridCol w:w="3969"/>
        <w:gridCol w:w="5245"/>
      </w:tblGrid>
      <w:tr w:rsidR="00E24D59" w:rsidRPr="00E24D59" w14:paraId="761D709E" w14:textId="77777777" w:rsidTr="00555C29">
        <w:trPr>
          <w:cantSplit/>
          <w:trHeight w:val="23"/>
        </w:trPr>
        <w:tc>
          <w:tcPr>
            <w:tcW w:w="3969" w:type="dxa"/>
            <w:vMerge w:val="restart"/>
            <w:tcMar>
              <w:left w:w="0" w:type="dxa"/>
            </w:tcMar>
          </w:tcPr>
          <w:p w14:paraId="72870A87" w14:textId="50C8316A" w:rsidR="00E24D59" w:rsidRPr="00E24D59" w:rsidRDefault="00E24D59" w:rsidP="00555C29">
            <w:pPr>
              <w:tabs>
                <w:tab w:val="left" w:pos="851"/>
              </w:tabs>
              <w:spacing w:before="0" w:line="240" w:lineRule="atLeast"/>
              <w:rPr>
                <w:b/>
                <w:bCs/>
              </w:rPr>
            </w:pPr>
            <w:bookmarkStart w:id="0" w:name="dmeeting" w:colFirst="0" w:colLast="0"/>
            <w:bookmarkStart w:id="1" w:name="dnum" w:colFirst="1" w:colLast="1"/>
            <w:bookmarkStart w:id="2" w:name="_Hlk133421839"/>
            <w:proofErr w:type="spellStart"/>
            <w:r w:rsidRPr="00E24D59">
              <w:rPr>
                <w:rFonts w:cstheme="minorHAnsi" w:hint="eastAsia"/>
                <w:b/>
                <w:bCs/>
                <w:lang w:val="ru-RU"/>
              </w:rPr>
              <w:t>议项</w:t>
            </w:r>
            <w:proofErr w:type="spellEnd"/>
            <w:r w:rsidRPr="00E24D59">
              <w:rPr>
                <w:rFonts w:cstheme="minorHAnsi" w:hint="eastAsia"/>
                <w:b/>
                <w:bCs/>
                <w:lang w:val="ru-RU"/>
              </w:rPr>
              <w:t>：</w:t>
            </w:r>
            <w:r w:rsidR="00E579B4" w:rsidRPr="00E579B4">
              <w:rPr>
                <w:rFonts w:cstheme="minorHAnsi"/>
                <w:b/>
                <w:bCs/>
                <w:lang w:val="ru-RU"/>
              </w:rPr>
              <w:t>ADM 1</w:t>
            </w:r>
          </w:p>
        </w:tc>
        <w:tc>
          <w:tcPr>
            <w:tcW w:w="5245" w:type="dxa"/>
          </w:tcPr>
          <w:p w14:paraId="41ABC7D1" w14:textId="788DECEA" w:rsidR="00E24D59" w:rsidRPr="00E24D59" w:rsidRDefault="00E24D59" w:rsidP="00555C29">
            <w:pPr>
              <w:tabs>
                <w:tab w:val="left" w:pos="851"/>
              </w:tabs>
              <w:spacing w:before="0" w:line="240" w:lineRule="atLeast"/>
              <w:jc w:val="right"/>
              <w:rPr>
                <w:b/>
                <w:lang w:val="fr-CH"/>
              </w:rPr>
            </w:pPr>
            <w:proofErr w:type="spellStart"/>
            <w:r w:rsidRPr="00E24D59">
              <w:rPr>
                <w:rFonts w:cstheme="minorHAnsi"/>
                <w:b/>
                <w:bCs/>
                <w:lang w:val="ru-RU"/>
              </w:rPr>
              <w:t>文件</w:t>
            </w:r>
            <w:proofErr w:type="spellEnd"/>
            <w:r>
              <w:rPr>
                <w:rFonts w:cstheme="minorHAnsi" w:hint="eastAsia"/>
                <w:b/>
                <w:bCs/>
                <w:lang w:val="ru-RU"/>
              </w:rPr>
              <w:t xml:space="preserve"> </w:t>
            </w:r>
            <w:proofErr w:type="spellStart"/>
            <w:r w:rsidRPr="00E24D59">
              <w:rPr>
                <w:b/>
                <w:lang w:val="fr-CH"/>
              </w:rPr>
              <w:t>C2</w:t>
            </w:r>
            <w:r w:rsidR="00B91673">
              <w:rPr>
                <w:b/>
                <w:lang w:val="fr-CH"/>
              </w:rPr>
              <w:t>6</w:t>
            </w:r>
            <w:proofErr w:type="spellEnd"/>
            <w:r w:rsidRPr="00E24D59">
              <w:rPr>
                <w:b/>
                <w:lang w:val="fr-CH"/>
              </w:rPr>
              <w:t>/</w:t>
            </w:r>
            <w:r w:rsidR="00E579B4">
              <w:rPr>
                <w:b/>
                <w:lang w:val="fr-CH"/>
              </w:rPr>
              <w:t>42</w:t>
            </w:r>
            <w:r w:rsidRPr="00E24D59">
              <w:rPr>
                <w:b/>
                <w:lang w:val="fr-CH"/>
              </w:rPr>
              <w:t>-C</w:t>
            </w:r>
          </w:p>
        </w:tc>
      </w:tr>
      <w:tr w:rsidR="00E24D59" w:rsidRPr="00813E5E" w14:paraId="2EA3FCCE" w14:textId="77777777" w:rsidTr="00555C29">
        <w:trPr>
          <w:cantSplit/>
        </w:trPr>
        <w:tc>
          <w:tcPr>
            <w:tcW w:w="3969" w:type="dxa"/>
            <w:vMerge/>
          </w:tcPr>
          <w:p w14:paraId="6276597A" w14:textId="77777777" w:rsidR="00E24D59" w:rsidRPr="00E24D59" w:rsidRDefault="00E24D59" w:rsidP="00555C29">
            <w:pPr>
              <w:tabs>
                <w:tab w:val="left" w:pos="851"/>
              </w:tabs>
              <w:spacing w:line="240" w:lineRule="atLeast"/>
              <w:rPr>
                <w:b/>
                <w:lang w:val="fr-CH"/>
              </w:rPr>
            </w:pPr>
            <w:bookmarkStart w:id="3" w:name="ddate" w:colFirst="1" w:colLast="1"/>
            <w:bookmarkEnd w:id="0"/>
            <w:bookmarkEnd w:id="1"/>
          </w:p>
        </w:tc>
        <w:tc>
          <w:tcPr>
            <w:tcW w:w="5245" w:type="dxa"/>
          </w:tcPr>
          <w:p w14:paraId="715395BA" w14:textId="7C3AEB5D" w:rsidR="00E24D59" w:rsidRPr="00E85629" w:rsidRDefault="00E579B4" w:rsidP="00555C29">
            <w:pPr>
              <w:tabs>
                <w:tab w:val="left" w:pos="851"/>
              </w:tabs>
              <w:spacing w:before="0"/>
              <w:jc w:val="right"/>
              <w:rPr>
                <w:b/>
              </w:rPr>
            </w:pPr>
            <w:r>
              <w:rPr>
                <w:rFonts w:hint="eastAsia"/>
                <w:b/>
                <w:lang w:eastAsia="zh-CN"/>
              </w:rPr>
              <w:t>2026</w:t>
            </w:r>
            <w:r>
              <w:rPr>
                <w:rFonts w:hint="eastAsia"/>
                <w:b/>
                <w:lang w:eastAsia="zh-CN"/>
              </w:rPr>
              <w:t>年</w:t>
            </w:r>
            <w:r>
              <w:rPr>
                <w:rFonts w:hint="eastAsia"/>
                <w:b/>
                <w:lang w:eastAsia="zh-CN"/>
              </w:rPr>
              <w:t>3</w:t>
            </w:r>
            <w:r>
              <w:rPr>
                <w:rFonts w:hint="eastAsia"/>
                <w:b/>
                <w:lang w:eastAsia="zh-CN"/>
              </w:rPr>
              <w:t>月</w:t>
            </w:r>
            <w:r>
              <w:rPr>
                <w:b/>
                <w:lang w:eastAsia="zh-CN"/>
              </w:rPr>
              <w:t>3</w:t>
            </w:r>
            <w:r>
              <w:rPr>
                <w:rFonts w:hint="eastAsia"/>
                <w:b/>
                <w:lang w:eastAsia="zh-CN"/>
              </w:rPr>
              <w:t>日</w:t>
            </w:r>
          </w:p>
        </w:tc>
      </w:tr>
      <w:tr w:rsidR="00E24D59" w:rsidRPr="00813E5E" w14:paraId="78EE2880" w14:textId="77777777" w:rsidTr="00555C29">
        <w:trPr>
          <w:cantSplit/>
          <w:trHeight w:val="23"/>
        </w:trPr>
        <w:tc>
          <w:tcPr>
            <w:tcW w:w="3969" w:type="dxa"/>
            <w:vMerge/>
          </w:tcPr>
          <w:p w14:paraId="6426249B" w14:textId="77777777" w:rsidR="00E24D59" w:rsidRPr="00813E5E" w:rsidRDefault="00E24D59" w:rsidP="00555C29">
            <w:pPr>
              <w:tabs>
                <w:tab w:val="left" w:pos="851"/>
              </w:tabs>
              <w:spacing w:line="240" w:lineRule="atLeast"/>
              <w:rPr>
                <w:b/>
              </w:rPr>
            </w:pPr>
            <w:bookmarkStart w:id="4" w:name="dorlang" w:colFirst="1" w:colLast="1"/>
            <w:bookmarkEnd w:id="3"/>
          </w:p>
        </w:tc>
        <w:tc>
          <w:tcPr>
            <w:tcW w:w="5245" w:type="dxa"/>
          </w:tcPr>
          <w:p w14:paraId="265729DF" w14:textId="51073E2E" w:rsidR="00E24D59" w:rsidRPr="00E85629" w:rsidRDefault="00E24D59" w:rsidP="00555C29">
            <w:pPr>
              <w:tabs>
                <w:tab w:val="left" w:pos="851"/>
              </w:tabs>
              <w:spacing w:before="0" w:line="240" w:lineRule="atLeast"/>
              <w:jc w:val="right"/>
              <w:rPr>
                <w:b/>
                <w:lang w:eastAsia="zh-CN"/>
              </w:rPr>
            </w:pPr>
            <w:proofErr w:type="spellStart"/>
            <w:r w:rsidRPr="00E24D59">
              <w:rPr>
                <w:rFonts w:cstheme="minorHAnsi"/>
                <w:b/>
                <w:bCs/>
                <w:lang w:val="ru-RU"/>
              </w:rPr>
              <w:t>原文</w:t>
            </w:r>
            <w:proofErr w:type="spellEnd"/>
            <w:r w:rsidRPr="00E24D59">
              <w:rPr>
                <w:rFonts w:cstheme="minorHAnsi"/>
                <w:b/>
                <w:bCs/>
                <w:lang w:val="ru-RU"/>
              </w:rPr>
              <w:t>：</w:t>
            </w:r>
            <w:r w:rsidR="00E579B4" w:rsidRPr="00E579B4">
              <w:rPr>
                <w:rFonts w:cstheme="minorHAnsi" w:hint="eastAsia"/>
                <w:b/>
                <w:bCs/>
                <w:lang w:val="ru-RU" w:eastAsia="zh-CN"/>
              </w:rPr>
              <w:t>英文</w:t>
            </w:r>
          </w:p>
        </w:tc>
      </w:tr>
      <w:tr w:rsidR="00E24D59" w:rsidRPr="00813E5E" w14:paraId="3ED6B935" w14:textId="77777777" w:rsidTr="00555C29">
        <w:trPr>
          <w:cantSplit/>
          <w:trHeight w:val="23"/>
        </w:trPr>
        <w:tc>
          <w:tcPr>
            <w:tcW w:w="3969" w:type="dxa"/>
          </w:tcPr>
          <w:p w14:paraId="6394A431" w14:textId="77777777" w:rsidR="00E24D59" w:rsidRPr="00813E5E" w:rsidRDefault="00E24D59" w:rsidP="00555C29">
            <w:pPr>
              <w:tabs>
                <w:tab w:val="left" w:pos="851"/>
              </w:tabs>
              <w:spacing w:line="240" w:lineRule="atLeast"/>
              <w:rPr>
                <w:b/>
              </w:rPr>
            </w:pPr>
          </w:p>
        </w:tc>
        <w:tc>
          <w:tcPr>
            <w:tcW w:w="5245" w:type="dxa"/>
          </w:tcPr>
          <w:p w14:paraId="586BE901" w14:textId="77777777" w:rsidR="00E24D59" w:rsidRDefault="00E24D59" w:rsidP="00555C29">
            <w:pPr>
              <w:tabs>
                <w:tab w:val="left" w:pos="851"/>
              </w:tabs>
              <w:spacing w:before="0" w:line="240" w:lineRule="atLeast"/>
              <w:jc w:val="right"/>
              <w:rPr>
                <w:b/>
              </w:rPr>
            </w:pPr>
          </w:p>
        </w:tc>
      </w:tr>
      <w:tr w:rsidR="00E24D59" w:rsidRPr="00813E5E" w14:paraId="6D901782" w14:textId="77777777" w:rsidTr="00555C29">
        <w:trPr>
          <w:cantSplit/>
        </w:trPr>
        <w:tc>
          <w:tcPr>
            <w:tcW w:w="9214" w:type="dxa"/>
            <w:gridSpan w:val="2"/>
            <w:tcMar>
              <w:left w:w="0" w:type="dxa"/>
            </w:tcMar>
          </w:tcPr>
          <w:p w14:paraId="4E8C0B08" w14:textId="77777777" w:rsidR="00E24D59" w:rsidRPr="00C24DAC" w:rsidRDefault="003F086E" w:rsidP="00C24DAC">
            <w:pPr>
              <w:pStyle w:val="Source"/>
              <w:framePr w:hSpace="0" w:wrap="auto" w:vAnchor="margin" w:hAnchor="text" w:xAlign="left" w:yAlign="inline"/>
            </w:pPr>
            <w:bookmarkStart w:id="5" w:name="dsource" w:colFirst="0" w:colLast="0"/>
            <w:bookmarkEnd w:id="4"/>
            <w:r w:rsidRPr="008F64AD">
              <w:rPr>
                <w:rFonts w:hint="eastAsia"/>
              </w:rPr>
              <w:t>秘书长的报告</w:t>
            </w:r>
          </w:p>
        </w:tc>
      </w:tr>
      <w:tr w:rsidR="00E24D59" w:rsidRPr="00813E5E" w14:paraId="5449B9BF" w14:textId="77777777" w:rsidTr="00555C29">
        <w:trPr>
          <w:cantSplit/>
        </w:trPr>
        <w:tc>
          <w:tcPr>
            <w:tcW w:w="9214" w:type="dxa"/>
            <w:gridSpan w:val="2"/>
            <w:tcMar>
              <w:left w:w="0" w:type="dxa"/>
            </w:tcMar>
          </w:tcPr>
          <w:p w14:paraId="4BE2BBC1" w14:textId="54F0C3B0" w:rsidR="00E24D59" w:rsidRPr="00C24DAC" w:rsidRDefault="00E579B4" w:rsidP="00C24DAC">
            <w:pPr>
              <w:pStyle w:val="Subtitle"/>
              <w:framePr w:hSpace="0" w:wrap="auto" w:vAnchor="margin" w:hAnchor="text" w:xAlign="left" w:yAlign="inline"/>
            </w:pPr>
            <w:bookmarkStart w:id="6" w:name="dtitle1" w:colFirst="0" w:colLast="0"/>
            <w:bookmarkEnd w:id="5"/>
            <w:r w:rsidRPr="00E579B4">
              <w:rPr>
                <w:rFonts w:hint="eastAsia"/>
              </w:rPr>
              <w:t>2025</w:t>
            </w:r>
            <w:r w:rsidRPr="00E579B4">
              <w:rPr>
                <w:rFonts w:hint="eastAsia"/>
              </w:rPr>
              <w:t>年预算执行中实现节余的分配</w:t>
            </w:r>
          </w:p>
        </w:tc>
      </w:tr>
      <w:tr w:rsidR="00E24D59" w:rsidRPr="00813E5E" w14:paraId="070850DA" w14:textId="77777777" w:rsidTr="00555C29">
        <w:trPr>
          <w:cantSplit/>
        </w:trPr>
        <w:tc>
          <w:tcPr>
            <w:tcW w:w="9214" w:type="dxa"/>
            <w:gridSpan w:val="2"/>
            <w:tcBorders>
              <w:top w:val="single" w:sz="4" w:space="0" w:color="auto"/>
              <w:bottom w:val="single" w:sz="4" w:space="0" w:color="auto"/>
            </w:tcBorders>
            <w:tcMar>
              <w:left w:w="0" w:type="dxa"/>
            </w:tcMar>
          </w:tcPr>
          <w:p w14:paraId="2B67BE0A" w14:textId="3390137A" w:rsidR="003F086E" w:rsidRPr="00477D57" w:rsidRDefault="003F086E" w:rsidP="003C0D51">
            <w:pPr>
              <w:spacing w:before="160"/>
              <w:rPr>
                <w:b/>
                <w:bCs/>
                <w:lang w:eastAsia="zh-CN"/>
              </w:rPr>
            </w:pPr>
            <w:r w:rsidRPr="00477D57">
              <w:rPr>
                <w:b/>
                <w:bCs/>
                <w:lang w:eastAsia="zh-CN"/>
              </w:rPr>
              <w:t>目的</w:t>
            </w:r>
          </w:p>
          <w:p w14:paraId="42B05B72" w14:textId="77777777" w:rsidR="00E579B4" w:rsidRPr="00010258" w:rsidRDefault="00E579B4" w:rsidP="00E579B4">
            <w:pPr>
              <w:ind w:firstLineChars="200" w:firstLine="480"/>
              <w:rPr>
                <w:lang w:eastAsia="zh-CN"/>
              </w:rPr>
            </w:pPr>
            <w:r w:rsidRPr="00492473">
              <w:rPr>
                <w:lang w:eastAsia="zh-CN"/>
              </w:rPr>
              <w:t>在</w:t>
            </w:r>
            <w:r w:rsidRPr="00492473">
              <w:rPr>
                <w:lang w:eastAsia="zh-CN"/>
              </w:rPr>
              <w:t>2025</w:t>
            </w:r>
            <w:r w:rsidRPr="00492473">
              <w:rPr>
                <w:lang w:eastAsia="zh-CN"/>
              </w:rPr>
              <w:t>年，由于</w:t>
            </w:r>
            <w:r>
              <w:rPr>
                <w:rFonts w:hint="eastAsia"/>
                <w:lang w:eastAsia="zh-CN"/>
              </w:rPr>
              <w:t>收益</w:t>
            </w:r>
            <w:r w:rsidRPr="00492473">
              <w:rPr>
                <w:lang w:eastAsia="zh-CN"/>
              </w:rPr>
              <w:t>高于预期</w:t>
            </w:r>
            <w:r>
              <w:rPr>
                <w:rFonts w:hint="eastAsia"/>
                <w:lang w:eastAsia="zh-CN"/>
              </w:rPr>
              <w:t>且</w:t>
            </w:r>
            <w:r w:rsidRPr="00492473">
              <w:rPr>
                <w:lang w:eastAsia="zh-CN"/>
              </w:rPr>
              <w:t>在预算执行过程中</w:t>
            </w:r>
            <w:r>
              <w:rPr>
                <w:rFonts w:hint="eastAsia"/>
                <w:lang w:eastAsia="zh-CN"/>
              </w:rPr>
              <w:t>遵守开支</w:t>
            </w:r>
            <w:r w:rsidRPr="00492473">
              <w:rPr>
                <w:lang w:eastAsia="zh-CN"/>
              </w:rPr>
              <w:t>纪律，</w:t>
            </w:r>
            <w:r>
              <w:rPr>
                <w:rFonts w:hint="eastAsia"/>
                <w:lang w:val="en-US" w:eastAsia="zh-CN"/>
              </w:rPr>
              <w:t>国际电信</w:t>
            </w:r>
            <w:r w:rsidRPr="00492473">
              <w:rPr>
                <w:lang w:eastAsia="zh-CN"/>
              </w:rPr>
              <w:t>联盟实现了</w:t>
            </w:r>
            <w:r w:rsidRPr="00B87939">
              <w:rPr>
                <w:b/>
                <w:bCs/>
                <w:lang w:eastAsia="zh-CN"/>
              </w:rPr>
              <w:t>10</w:t>
            </w:r>
            <w:r w:rsidRPr="00B87939">
              <w:rPr>
                <w:b/>
                <w:bCs/>
                <w:lang w:val="en-US" w:eastAsia="zh-CN"/>
              </w:rPr>
              <w:t> </w:t>
            </w:r>
            <w:r w:rsidRPr="00B87939">
              <w:rPr>
                <w:b/>
                <w:bCs/>
                <w:lang w:eastAsia="zh-CN"/>
              </w:rPr>
              <w:t>80</w:t>
            </w:r>
            <w:r>
              <w:rPr>
                <w:rFonts w:hint="eastAsia"/>
                <w:b/>
                <w:bCs/>
                <w:lang w:eastAsia="zh-CN"/>
              </w:rPr>
              <w:t>0</w:t>
            </w:r>
            <w:r w:rsidRPr="00B87939">
              <w:rPr>
                <w:b/>
                <w:bCs/>
                <w:lang w:val="en-US" w:eastAsia="zh-CN"/>
              </w:rPr>
              <w:t> </w:t>
            </w:r>
            <w:r>
              <w:rPr>
                <w:rFonts w:hint="eastAsia"/>
                <w:b/>
                <w:bCs/>
                <w:lang w:eastAsia="zh-CN"/>
              </w:rPr>
              <w:t>000</w:t>
            </w:r>
            <w:r w:rsidRPr="00B87939">
              <w:rPr>
                <w:b/>
                <w:bCs/>
                <w:lang w:eastAsia="zh-CN"/>
              </w:rPr>
              <w:t>瑞郎</w:t>
            </w:r>
            <w:r w:rsidRPr="00492473">
              <w:rPr>
                <w:lang w:eastAsia="zh-CN"/>
              </w:rPr>
              <w:t>的节余。这些节余</w:t>
            </w:r>
            <w:r>
              <w:rPr>
                <w:rFonts w:hint="eastAsia"/>
                <w:lang w:eastAsia="zh-CN"/>
              </w:rPr>
              <w:t>反映</w:t>
            </w:r>
            <w:r w:rsidRPr="00492473">
              <w:rPr>
                <w:lang w:eastAsia="zh-CN"/>
              </w:rPr>
              <w:t>了</w:t>
            </w:r>
            <w:r>
              <w:rPr>
                <w:rFonts w:hint="eastAsia"/>
                <w:lang w:eastAsia="zh-CN"/>
              </w:rPr>
              <w:t>有利的收益</w:t>
            </w:r>
            <w:r w:rsidRPr="00492473">
              <w:rPr>
                <w:lang w:eastAsia="zh-CN"/>
              </w:rPr>
              <w:t>增长</w:t>
            </w:r>
            <w:r>
              <w:rPr>
                <w:rFonts w:hint="eastAsia"/>
                <w:lang w:eastAsia="zh-CN"/>
              </w:rPr>
              <w:t>和一年中</w:t>
            </w:r>
            <w:r w:rsidRPr="00492473">
              <w:rPr>
                <w:lang w:eastAsia="zh-CN"/>
              </w:rPr>
              <w:t>对</w:t>
            </w:r>
            <w:r>
              <w:rPr>
                <w:rFonts w:hint="eastAsia"/>
                <w:lang w:eastAsia="zh-CN"/>
              </w:rPr>
              <w:t>特定</w:t>
            </w:r>
            <w:r w:rsidRPr="00492473">
              <w:rPr>
                <w:lang w:eastAsia="zh-CN"/>
              </w:rPr>
              <w:t>成本的谨慎管理</w:t>
            </w:r>
            <w:r>
              <w:rPr>
                <w:rFonts w:hint="eastAsia"/>
                <w:lang w:eastAsia="zh-CN"/>
              </w:rPr>
              <w:t>及</w:t>
            </w:r>
            <w:r w:rsidRPr="00492473">
              <w:rPr>
                <w:lang w:eastAsia="zh-CN"/>
              </w:rPr>
              <w:t>分</w:t>
            </w:r>
            <w:r>
              <w:rPr>
                <w:rFonts w:hint="eastAsia"/>
                <w:lang w:eastAsia="zh-CN"/>
              </w:rPr>
              <w:t>期</w:t>
            </w:r>
            <w:r w:rsidRPr="00492473">
              <w:rPr>
                <w:lang w:eastAsia="zh-CN"/>
              </w:rPr>
              <w:t>安排。</w:t>
            </w:r>
          </w:p>
          <w:p w14:paraId="45F23D74" w14:textId="02B109DF" w:rsidR="003F086E" w:rsidRPr="00477D57" w:rsidRDefault="00E579B4" w:rsidP="00E579B4">
            <w:pPr>
              <w:ind w:firstLineChars="200" w:firstLine="480"/>
              <w:rPr>
                <w:rFonts w:asciiTheme="majorEastAsia" w:eastAsiaTheme="majorEastAsia" w:hAnsiTheme="majorEastAsia"/>
                <w:lang w:eastAsia="zh-CN"/>
              </w:rPr>
            </w:pPr>
            <w:r>
              <w:rPr>
                <w:lang w:val="zh-CN" w:eastAsia="zh-CN"/>
              </w:rPr>
              <w:t>本文件的目的是</w:t>
            </w:r>
            <w:r>
              <w:rPr>
                <w:rFonts w:hint="eastAsia"/>
                <w:lang w:val="zh-CN" w:eastAsia="zh-CN"/>
              </w:rPr>
              <w:t>力求</w:t>
            </w:r>
            <w:r>
              <w:rPr>
                <w:lang w:val="zh-CN" w:eastAsia="zh-CN"/>
              </w:rPr>
              <w:t>理事会授权使用</w:t>
            </w:r>
            <w:r>
              <w:rPr>
                <w:rFonts w:hint="eastAsia"/>
                <w:lang w:val="zh-CN" w:eastAsia="zh-CN"/>
              </w:rPr>
              <w:t>这些</w:t>
            </w:r>
            <w:r>
              <w:rPr>
                <w:lang w:val="zh-CN" w:eastAsia="zh-CN"/>
              </w:rPr>
              <w:t>节余</w:t>
            </w:r>
            <w:r>
              <w:rPr>
                <w:rFonts w:hint="eastAsia"/>
                <w:lang w:val="zh-CN" w:eastAsia="zh-CN"/>
              </w:rPr>
              <w:t>，</w:t>
            </w:r>
            <w:r>
              <w:rPr>
                <w:lang w:val="zh-CN" w:eastAsia="zh-CN"/>
              </w:rPr>
              <w:t>为</w:t>
            </w:r>
            <w:r>
              <w:rPr>
                <w:rFonts w:hint="eastAsia"/>
                <w:lang w:val="zh-CN" w:eastAsia="zh-CN"/>
              </w:rPr>
              <w:t>经批准的</w:t>
            </w:r>
            <w:r>
              <w:rPr>
                <w:lang w:val="zh-CN" w:eastAsia="zh-CN"/>
              </w:rPr>
              <w:t>正常预算未涵盖的</w:t>
            </w:r>
            <w:r>
              <w:rPr>
                <w:rFonts w:hint="eastAsia"/>
                <w:lang w:val="zh-CN" w:eastAsia="zh-CN"/>
              </w:rPr>
              <w:t>具体</w:t>
            </w:r>
            <w:r>
              <w:rPr>
                <w:lang w:val="zh-CN" w:eastAsia="zh-CN"/>
              </w:rPr>
              <w:t>活动提供资金。</w:t>
            </w:r>
          </w:p>
          <w:p w14:paraId="792C7157" w14:textId="77777777" w:rsidR="003F086E" w:rsidRPr="00477D57" w:rsidRDefault="003F086E" w:rsidP="003C0D51">
            <w:pPr>
              <w:spacing w:before="160"/>
              <w:rPr>
                <w:b/>
                <w:bCs/>
                <w:lang w:eastAsia="zh-CN"/>
              </w:rPr>
            </w:pPr>
            <w:r w:rsidRPr="00477D57">
              <w:rPr>
                <w:b/>
                <w:bCs/>
                <w:lang w:eastAsia="zh-CN"/>
              </w:rPr>
              <w:t>理事会需采取的行动</w:t>
            </w:r>
          </w:p>
          <w:p w14:paraId="39050D84" w14:textId="5E4D5595" w:rsidR="003F086E" w:rsidRPr="00477D57" w:rsidRDefault="00E579B4" w:rsidP="00E579B4">
            <w:pPr>
              <w:ind w:firstLineChars="200" w:firstLine="480"/>
              <w:rPr>
                <w:rFonts w:asciiTheme="majorEastAsia" w:eastAsiaTheme="majorEastAsia" w:hAnsiTheme="majorEastAsia"/>
                <w:lang w:eastAsia="zh-CN"/>
              </w:rPr>
            </w:pPr>
            <w:r>
              <w:rPr>
                <w:color w:val="000000"/>
                <w:lang w:val="zh-CN" w:eastAsia="zh-CN"/>
              </w:rPr>
              <w:t>请理事会</w:t>
            </w:r>
            <w:r w:rsidRPr="000F21BE">
              <w:rPr>
                <w:b/>
                <w:bCs/>
                <w:color w:val="000000"/>
                <w:lang w:val="zh-CN" w:eastAsia="zh-CN"/>
              </w:rPr>
              <w:t>批准</w:t>
            </w:r>
            <w:r>
              <w:rPr>
                <w:color w:val="000000"/>
                <w:lang w:val="zh-CN" w:eastAsia="zh-CN"/>
              </w:rPr>
              <w:t>本文件</w:t>
            </w:r>
            <w:hyperlink w:anchor="annex" w:history="1">
              <w:r w:rsidRPr="00C83603">
                <w:rPr>
                  <w:rStyle w:val="Hyperlink"/>
                  <w:rFonts w:eastAsia="SimSun" w:hint="eastAsia"/>
                  <w:u w:val="single"/>
                  <w:lang w:eastAsia="zh-CN"/>
                </w:rPr>
                <w:t>附件</w:t>
              </w:r>
            </w:hyperlink>
            <w:r>
              <w:rPr>
                <w:color w:val="000000"/>
                <w:lang w:val="zh-CN" w:eastAsia="zh-CN"/>
              </w:rPr>
              <w:t>中的决议草案。</w:t>
            </w:r>
          </w:p>
          <w:p w14:paraId="11E464FC" w14:textId="77777777" w:rsidR="003F086E" w:rsidRPr="00477D57" w:rsidRDefault="003F086E" w:rsidP="003C0D51">
            <w:pPr>
              <w:spacing w:before="160"/>
              <w:rPr>
                <w:b/>
                <w:bCs/>
                <w:lang w:eastAsia="zh-CN"/>
              </w:rPr>
            </w:pPr>
            <w:r w:rsidRPr="00477D57">
              <w:rPr>
                <w:rFonts w:hint="eastAsia"/>
                <w:b/>
                <w:bCs/>
                <w:lang w:eastAsia="zh-CN"/>
              </w:rPr>
              <w:t>与</w:t>
            </w:r>
            <w:r w:rsidRPr="00477D57">
              <w:rPr>
                <w:b/>
                <w:bCs/>
                <w:lang w:eastAsia="zh-CN"/>
              </w:rPr>
              <w:t>《战略规划》</w:t>
            </w:r>
            <w:r w:rsidRPr="00477D57">
              <w:rPr>
                <w:rFonts w:hint="eastAsia"/>
                <w:b/>
                <w:bCs/>
                <w:lang w:eastAsia="zh-CN"/>
              </w:rPr>
              <w:t>的关联</w:t>
            </w:r>
          </w:p>
          <w:p w14:paraId="0202DDD5" w14:textId="5A2F317E" w:rsidR="003F086E" w:rsidRPr="00477D57" w:rsidRDefault="00E579B4" w:rsidP="00E579B4">
            <w:pPr>
              <w:ind w:firstLineChars="200" w:firstLine="480"/>
              <w:rPr>
                <w:rFonts w:asciiTheme="majorEastAsia" w:eastAsiaTheme="majorEastAsia" w:hAnsiTheme="majorEastAsia"/>
                <w:lang w:eastAsia="zh-CN"/>
              </w:rPr>
            </w:pPr>
            <w:r>
              <w:rPr>
                <w:color w:val="000000"/>
                <w:lang w:val="zh-CN" w:eastAsia="zh-CN"/>
              </w:rPr>
              <w:t>本文件与</w:t>
            </w:r>
            <w:r>
              <w:rPr>
                <w:color w:val="000000"/>
                <w:lang w:val="zh-CN" w:eastAsia="zh-CN"/>
              </w:rPr>
              <w:t>2024-2027</w:t>
            </w:r>
            <w:r>
              <w:rPr>
                <w:color w:val="000000"/>
                <w:lang w:val="zh-CN" w:eastAsia="zh-CN"/>
              </w:rPr>
              <w:t>年战略规划保持一致。</w:t>
            </w:r>
          </w:p>
          <w:p w14:paraId="4304F664" w14:textId="77777777" w:rsidR="003F086E" w:rsidRPr="00477D57" w:rsidRDefault="003F086E" w:rsidP="00776CAF">
            <w:pPr>
              <w:spacing w:before="160"/>
              <w:rPr>
                <w:b/>
                <w:bCs/>
                <w:lang w:eastAsia="zh-CN"/>
              </w:rPr>
            </w:pPr>
            <w:r w:rsidRPr="00477D57">
              <w:rPr>
                <w:b/>
                <w:bCs/>
                <w:lang w:eastAsia="zh-CN"/>
              </w:rPr>
              <w:t>财务影响</w:t>
            </w:r>
          </w:p>
          <w:p w14:paraId="306D3525" w14:textId="1448BBF9" w:rsidR="008F64AD" w:rsidRPr="00477D57" w:rsidRDefault="00E579B4" w:rsidP="00E579B4">
            <w:pPr>
              <w:ind w:firstLineChars="200" w:firstLine="480"/>
              <w:rPr>
                <w:rFonts w:asciiTheme="majorEastAsia" w:eastAsiaTheme="majorEastAsia" w:hAnsiTheme="majorEastAsia"/>
                <w:lang w:eastAsia="zh-CN"/>
              </w:rPr>
            </w:pPr>
            <w:r>
              <w:rPr>
                <w:lang w:val="zh-CN" w:eastAsia="zh-CN"/>
              </w:rPr>
              <w:t>从</w:t>
            </w:r>
            <w:r w:rsidRPr="00E018D7">
              <w:rPr>
                <w:lang w:eastAsia="zh-CN"/>
              </w:rPr>
              <w:t>202</w:t>
            </w:r>
            <w:r>
              <w:rPr>
                <w:rFonts w:hint="eastAsia"/>
                <w:lang w:eastAsia="zh-CN"/>
              </w:rPr>
              <w:t>5</w:t>
            </w:r>
            <w:r>
              <w:rPr>
                <w:lang w:val="zh-CN" w:eastAsia="zh-CN"/>
              </w:rPr>
              <w:t>年预算执行节余的</w:t>
            </w:r>
            <w:r w:rsidRPr="000F21BE">
              <w:rPr>
                <w:rFonts w:hint="eastAsia"/>
                <w:lang w:val="zh-CN" w:eastAsia="zh-CN"/>
              </w:rPr>
              <w:t>资金</w:t>
            </w:r>
            <w:r>
              <w:rPr>
                <w:lang w:val="zh-CN" w:eastAsia="zh-CN"/>
              </w:rPr>
              <w:t>中</w:t>
            </w:r>
            <w:r w:rsidRPr="000F21BE">
              <w:rPr>
                <w:rFonts w:hint="eastAsia"/>
                <w:lang w:val="zh-CN" w:eastAsia="zh-CN"/>
              </w:rPr>
              <w:t>划拨</w:t>
            </w:r>
            <w:r w:rsidRPr="00B87939">
              <w:rPr>
                <w:b/>
                <w:bCs/>
                <w:lang w:eastAsia="zh-CN"/>
              </w:rPr>
              <w:t>10</w:t>
            </w:r>
            <w:r w:rsidRPr="00B87939">
              <w:rPr>
                <w:b/>
                <w:bCs/>
                <w:lang w:val="en-US" w:eastAsia="zh-CN"/>
              </w:rPr>
              <w:t> </w:t>
            </w:r>
            <w:r w:rsidRPr="00B87939">
              <w:rPr>
                <w:b/>
                <w:bCs/>
                <w:lang w:eastAsia="zh-CN"/>
              </w:rPr>
              <w:t>80</w:t>
            </w:r>
            <w:r>
              <w:rPr>
                <w:rFonts w:hint="eastAsia"/>
                <w:b/>
                <w:bCs/>
                <w:lang w:eastAsia="zh-CN"/>
              </w:rPr>
              <w:t>0</w:t>
            </w:r>
            <w:r w:rsidRPr="00B87939">
              <w:rPr>
                <w:b/>
                <w:bCs/>
                <w:lang w:val="en-US" w:eastAsia="zh-CN"/>
              </w:rPr>
              <w:t> </w:t>
            </w:r>
            <w:r>
              <w:rPr>
                <w:rFonts w:hint="eastAsia"/>
                <w:b/>
                <w:bCs/>
                <w:lang w:eastAsia="zh-CN"/>
              </w:rPr>
              <w:t>000</w:t>
            </w:r>
            <w:r w:rsidRPr="00B87939">
              <w:rPr>
                <w:b/>
                <w:bCs/>
                <w:lang w:eastAsia="zh-CN"/>
              </w:rPr>
              <w:t>瑞郎</w:t>
            </w:r>
            <w:r w:rsidRPr="00E018D7">
              <w:rPr>
                <w:lang w:eastAsia="zh-CN"/>
              </w:rPr>
              <w:t>，</w:t>
            </w:r>
            <w:r>
              <w:rPr>
                <w:rFonts w:hint="eastAsia"/>
                <w:lang w:val="zh-CN" w:eastAsia="zh-CN"/>
              </w:rPr>
              <w:t>为</w:t>
            </w:r>
            <w:r>
              <w:rPr>
                <w:lang w:val="zh-CN" w:eastAsia="zh-CN"/>
              </w:rPr>
              <w:t>正常预算未涵盖的活动</w:t>
            </w:r>
            <w:r>
              <w:rPr>
                <w:rFonts w:hint="eastAsia"/>
                <w:lang w:val="zh-CN" w:eastAsia="zh-CN"/>
              </w:rPr>
              <w:t>提供资金</w:t>
            </w:r>
            <w:r>
              <w:rPr>
                <w:lang w:val="zh-CN" w:eastAsia="zh-CN"/>
              </w:rPr>
              <w:t>。</w:t>
            </w:r>
          </w:p>
          <w:p w14:paraId="689C9C9D" w14:textId="77777777" w:rsidR="00E24D59" w:rsidRPr="00DA2D30" w:rsidRDefault="00DA2D30" w:rsidP="00DA2D30">
            <w:pPr>
              <w:rPr>
                <w:lang w:eastAsia="zh-CN"/>
              </w:rPr>
            </w:pPr>
            <w:r>
              <w:rPr>
                <w:lang w:eastAsia="zh-CN"/>
              </w:rPr>
              <w:t>_______________</w:t>
            </w:r>
          </w:p>
          <w:p w14:paraId="5B311A83" w14:textId="77777777" w:rsidR="00E24D59" w:rsidRPr="00477D57" w:rsidRDefault="00E24D59" w:rsidP="00555C29">
            <w:pPr>
              <w:rPr>
                <w:b/>
                <w:bCs/>
                <w:lang w:eastAsia="zh-CN"/>
              </w:rPr>
            </w:pPr>
            <w:r w:rsidRPr="00477D57">
              <w:rPr>
                <w:rFonts w:hint="eastAsia"/>
                <w:b/>
                <w:bCs/>
                <w:lang w:eastAsia="zh-CN"/>
              </w:rPr>
              <w:t>参考文件</w:t>
            </w:r>
          </w:p>
          <w:p w14:paraId="05D2E783" w14:textId="703B0B02" w:rsidR="00E24D59" w:rsidRPr="00644425" w:rsidRDefault="00E579B4" w:rsidP="00555C29">
            <w:pPr>
              <w:spacing w:after="120"/>
              <w:rPr>
                <w:rFonts w:asciiTheme="majorEastAsia" w:eastAsiaTheme="majorEastAsia" w:hAnsiTheme="majorEastAsia"/>
                <w:i/>
                <w:iCs/>
                <w:sz w:val="22"/>
                <w:szCs w:val="22"/>
                <w:lang w:eastAsia="zh-CN"/>
              </w:rPr>
            </w:pPr>
            <w:r w:rsidRPr="00644425">
              <w:rPr>
                <w:rFonts w:asciiTheme="minorHAnsi" w:eastAsia="STKaiti" w:hAnsiTheme="minorHAnsi" w:cstheme="minorHAnsi"/>
                <w:color w:val="000000"/>
                <w:sz w:val="22"/>
                <w:szCs w:val="22"/>
                <w:lang w:val="zh-CN" w:eastAsia="zh-CN"/>
              </w:rPr>
              <w:t>全权代表大会第</w:t>
            </w:r>
            <w:hyperlink r:id="rId8" w:history="1">
              <w:r w:rsidRPr="00644425">
                <w:rPr>
                  <w:rStyle w:val="Hyperlink"/>
                  <w:rFonts w:eastAsia="STKaiti"/>
                  <w:color w:val="548DD4" w:themeColor="text2" w:themeTint="99"/>
                  <w:sz w:val="22"/>
                  <w:szCs w:val="22"/>
                  <w:u w:val="single"/>
                  <w:lang w:eastAsia="zh-CN"/>
                </w:rPr>
                <w:t>5</w:t>
              </w:r>
            </w:hyperlink>
            <w:r w:rsidRPr="00644425">
              <w:rPr>
                <w:rFonts w:asciiTheme="minorHAnsi" w:eastAsia="STKaiti" w:hAnsiTheme="minorHAnsi" w:cstheme="minorHAnsi"/>
                <w:color w:val="000000"/>
                <w:sz w:val="22"/>
                <w:szCs w:val="22"/>
                <w:lang w:val="zh-CN" w:eastAsia="zh-CN"/>
              </w:rPr>
              <w:t>号决定</w:t>
            </w:r>
            <w:r w:rsidRPr="006F0020">
              <w:rPr>
                <w:rFonts w:asciiTheme="minorHAnsi" w:eastAsia="STKaiti" w:hAnsiTheme="minorHAnsi" w:cstheme="minorHAnsi"/>
                <w:sz w:val="22"/>
                <w:szCs w:val="22"/>
                <w:lang w:val="zh-CN" w:eastAsia="zh-CN"/>
              </w:rPr>
              <w:t>（</w:t>
            </w:r>
            <w:r w:rsidRPr="006F0020">
              <w:rPr>
                <w:rFonts w:asciiTheme="minorHAnsi" w:eastAsia="STKaiti" w:hAnsiTheme="minorHAnsi" w:cstheme="minorHAnsi"/>
                <w:sz w:val="22"/>
                <w:szCs w:val="22"/>
                <w:lang w:val="zh-CN" w:eastAsia="zh-CN"/>
              </w:rPr>
              <w:t>2022</w:t>
            </w:r>
            <w:r w:rsidRPr="006F0020">
              <w:rPr>
                <w:rFonts w:asciiTheme="minorHAnsi" w:eastAsia="STKaiti" w:hAnsiTheme="minorHAnsi" w:cstheme="minorHAnsi"/>
                <w:sz w:val="22"/>
                <w:szCs w:val="22"/>
                <w:lang w:val="zh-CN" w:eastAsia="zh-CN"/>
              </w:rPr>
              <w:t>年，布加勒斯特，修订版）；</w:t>
            </w:r>
            <w:r w:rsidRPr="00644425">
              <w:rPr>
                <w:rFonts w:asciiTheme="minorHAnsi" w:eastAsia="STKaiti" w:hAnsiTheme="minorHAnsi" w:cstheme="minorHAnsi"/>
                <w:color w:val="000000"/>
                <w:sz w:val="22"/>
                <w:szCs w:val="22"/>
                <w:lang w:val="zh-CN" w:eastAsia="zh-CN"/>
              </w:rPr>
              <w:t>第</w:t>
            </w:r>
            <w:r w:rsidRPr="00644425">
              <w:rPr>
                <w:sz w:val="22"/>
                <w:szCs w:val="22"/>
              </w:rPr>
              <w:fldChar w:fldCharType="begin"/>
            </w:r>
            <w:r w:rsidRPr="00644425">
              <w:rPr>
                <w:sz w:val="22"/>
                <w:szCs w:val="22"/>
                <w:lang w:eastAsia="zh-CN"/>
              </w:rPr>
              <w:instrText>HYPERLINK "https://www.itu.int/en/council/Documents/basic-texts/RES-011-C.pdf"</w:instrText>
            </w:r>
            <w:r w:rsidRPr="00644425">
              <w:rPr>
                <w:sz w:val="22"/>
                <w:szCs w:val="22"/>
              </w:rPr>
            </w:r>
            <w:r w:rsidRPr="00644425">
              <w:rPr>
                <w:sz w:val="22"/>
                <w:szCs w:val="22"/>
              </w:rPr>
              <w:fldChar w:fldCharType="separate"/>
            </w:r>
            <w:r w:rsidRPr="00644425">
              <w:rPr>
                <w:rStyle w:val="Hyperlink"/>
                <w:rFonts w:eastAsia="STKaiti"/>
                <w:sz w:val="22"/>
                <w:szCs w:val="22"/>
                <w:u w:val="single"/>
                <w:lang w:eastAsia="zh-CN"/>
              </w:rPr>
              <w:t>11</w:t>
            </w:r>
            <w:r w:rsidRPr="00644425">
              <w:rPr>
                <w:sz w:val="22"/>
                <w:szCs w:val="22"/>
              </w:rPr>
              <w:fldChar w:fldCharType="end"/>
            </w:r>
            <w:r w:rsidRPr="00644425">
              <w:rPr>
                <w:rFonts w:asciiTheme="minorHAnsi" w:eastAsia="STKaiti" w:hAnsiTheme="minorHAnsi" w:cstheme="minorHAnsi"/>
                <w:color w:val="000000"/>
                <w:sz w:val="22"/>
                <w:szCs w:val="22"/>
                <w:lang w:val="zh-CN" w:eastAsia="zh-CN"/>
              </w:rPr>
              <w:t>号决议（</w:t>
            </w:r>
            <w:r w:rsidRPr="00644425">
              <w:rPr>
                <w:rFonts w:asciiTheme="minorHAnsi" w:eastAsia="STKaiti" w:hAnsiTheme="minorHAnsi" w:cstheme="minorHAnsi"/>
                <w:color w:val="000000"/>
                <w:sz w:val="22"/>
                <w:szCs w:val="22"/>
                <w:lang w:val="zh-CN" w:eastAsia="zh-CN"/>
              </w:rPr>
              <w:t>2022</w:t>
            </w:r>
            <w:r w:rsidRPr="00644425">
              <w:rPr>
                <w:rFonts w:asciiTheme="minorHAnsi" w:eastAsia="STKaiti" w:hAnsiTheme="minorHAnsi" w:cstheme="minorHAnsi"/>
                <w:color w:val="000000"/>
                <w:sz w:val="22"/>
                <w:szCs w:val="22"/>
                <w:lang w:val="zh-CN" w:eastAsia="zh-CN"/>
              </w:rPr>
              <w:t>年，布加勒斯特，已废止）；理事会第</w:t>
            </w:r>
            <w:r w:rsidRPr="00644425">
              <w:rPr>
                <w:rStyle w:val="Hyperlink"/>
                <w:rFonts w:eastAsia="STKaiti"/>
                <w:sz w:val="22"/>
                <w:szCs w:val="22"/>
                <w:u w:val="single"/>
              </w:rPr>
              <w:fldChar w:fldCharType="begin"/>
            </w:r>
            <w:r w:rsidRPr="00644425">
              <w:rPr>
                <w:rStyle w:val="Hyperlink"/>
                <w:rFonts w:eastAsia="SimSun"/>
                <w:sz w:val="22"/>
                <w:szCs w:val="22"/>
                <w:u w:val="single"/>
                <w:lang w:eastAsia="zh-CN"/>
              </w:rPr>
              <w:instrText xml:space="preserve"> HYPERLINK "http://www.itu.int/council/index97/1997/131/131.html" \h </w:instrText>
            </w:r>
            <w:r w:rsidRPr="00644425">
              <w:rPr>
                <w:rStyle w:val="Hyperlink"/>
                <w:rFonts w:eastAsia="STKaiti"/>
                <w:sz w:val="22"/>
                <w:szCs w:val="22"/>
                <w:u w:val="single"/>
              </w:rPr>
            </w:r>
            <w:r w:rsidRPr="00644425">
              <w:rPr>
                <w:rStyle w:val="Hyperlink"/>
                <w:rFonts w:eastAsia="STKaiti"/>
                <w:sz w:val="22"/>
                <w:szCs w:val="22"/>
                <w:u w:val="single"/>
              </w:rPr>
              <w:fldChar w:fldCharType="separate"/>
            </w:r>
            <w:r w:rsidRPr="00644425">
              <w:rPr>
                <w:rStyle w:val="Hyperlink"/>
                <w:rFonts w:eastAsia="STKaiti"/>
                <w:sz w:val="22"/>
                <w:szCs w:val="22"/>
                <w:u w:val="single"/>
                <w:lang w:eastAsia="zh-CN"/>
              </w:rPr>
              <w:t>1111</w:t>
            </w:r>
            <w:r w:rsidRPr="00644425">
              <w:rPr>
                <w:rStyle w:val="Hyperlink"/>
                <w:rFonts w:eastAsia="STKaiti"/>
                <w:sz w:val="22"/>
                <w:szCs w:val="22"/>
                <w:u w:val="single"/>
              </w:rPr>
              <w:fldChar w:fldCharType="end"/>
            </w:r>
            <w:r w:rsidRPr="00644425">
              <w:rPr>
                <w:rFonts w:asciiTheme="minorHAnsi" w:eastAsia="STKaiti" w:hAnsiTheme="minorHAnsi" w:cstheme="minorHAnsi"/>
                <w:color w:val="000000"/>
                <w:sz w:val="22"/>
                <w:szCs w:val="22"/>
                <w:lang w:val="zh-CN" w:eastAsia="zh-CN"/>
              </w:rPr>
              <w:t>号和第</w:t>
            </w:r>
            <w:hyperlink r:id="rId9">
              <w:r w:rsidRPr="00644425">
                <w:rPr>
                  <w:rStyle w:val="Hyperlink"/>
                  <w:rFonts w:eastAsia="STKaiti"/>
                  <w:sz w:val="22"/>
                  <w:szCs w:val="22"/>
                  <w:u w:val="single"/>
                  <w:lang w:eastAsia="zh-CN"/>
                </w:rPr>
                <w:t>1338</w:t>
              </w:r>
            </w:hyperlink>
            <w:r w:rsidRPr="00644425">
              <w:rPr>
                <w:rFonts w:asciiTheme="minorHAnsi" w:eastAsia="STKaiti" w:hAnsiTheme="minorHAnsi" w:cstheme="minorHAnsi"/>
                <w:color w:val="000000"/>
                <w:sz w:val="22"/>
                <w:szCs w:val="22"/>
                <w:lang w:val="zh-CN" w:eastAsia="zh-CN"/>
              </w:rPr>
              <w:t>号决议；理事会</w:t>
            </w:r>
            <w:r w:rsidRPr="00644425">
              <w:rPr>
                <w:sz w:val="22"/>
                <w:szCs w:val="22"/>
              </w:rPr>
              <w:fldChar w:fldCharType="begin"/>
            </w:r>
            <w:r w:rsidRPr="00644425">
              <w:rPr>
                <w:sz w:val="22"/>
                <w:szCs w:val="22"/>
                <w:lang w:eastAsia="zh-CN"/>
              </w:rPr>
              <w:instrText>HYPERLINK "https://www.itu.int/md/S24-CL-C-0034/en" \h</w:instrText>
            </w:r>
            <w:r w:rsidRPr="00644425">
              <w:rPr>
                <w:sz w:val="22"/>
                <w:szCs w:val="22"/>
              </w:rPr>
            </w:r>
            <w:r w:rsidRPr="00644425">
              <w:rPr>
                <w:sz w:val="22"/>
                <w:szCs w:val="22"/>
              </w:rPr>
              <w:fldChar w:fldCharType="separate"/>
            </w:r>
            <w:r w:rsidRPr="00644425">
              <w:rPr>
                <w:rStyle w:val="Hyperlink"/>
                <w:rFonts w:eastAsia="STKaiti"/>
                <w:sz w:val="22"/>
                <w:szCs w:val="22"/>
                <w:u w:val="single"/>
                <w:lang w:eastAsia="zh-CN"/>
              </w:rPr>
              <w:t>C24/19</w:t>
            </w:r>
            <w:r w:rsidRPr="00644425">
              <w:rPr>
                <w:sz w:val="22"/>
                <w:szCs w:val="22"/>
              </w:rPr>
              <w:fldChar w:fldCharType="end"/>
            </w:r>
            <w:r w:rsidRPr="00644425">
              <w:rPr>
                <w:rStyle w:val="Hyperlink"/>
                <w:rFonts w:eastAsia="STKaiti"/>
                <w:sz w:val="22"/>
                <w:szCs w:val="22"/>
                <w:u w:val="single"/>
                <w:lang w:eastAsia="zh-CN"/>
              </w:rPr>
              <w:t>号</w:t>
            </w:r>
            <w:r w:rsidR="004679A6" w:rsidRPr="00644425">
              <w:rPr>
                <w:rFonts w:asciiTheme="minorHAnsi" w:eastAsia="STKaiti" w:hAnsiTheme="minorHAnsi" w:cstheme="minorHAnsi" w:hint="eastAsia"/>
                <w:color w:val="000000"/>
                <w:sz w:val="22"/>
                <w:szCs w:val="22"/>
                <w:lang w:val="en-US" w:eastAsia="zh-CN"/>
              </w:rPr>
              <w:t>和</w:t>
            </w:r>
            <w:hyperlink r:id="rId10" w:history="1">
              <w:r w:rsidR="004679A6" w:rsidRPr="00644425">
                <w:rPr>
                  <w:rFonts w:asciiTheme="minorHAnsi" w:hAnsiTheme="minorHAnsi" w:cstheme="minorHAnsi"/>
                  <w:color w:val="4F81BD" w:themeColor="accent1"/>
                  <w:sz w:val="22"/>
                  <w:szCs w:val="22"/>
                  <w:u w:val="single"/>
                  <w:lang w:val="zh-CN" w:eastAsia="zh-CN"/>
                </w:rPr>
                <w:t>C</w:t>
              </w:r>
              <w:r w:rsidR="004679A6" w:rsidRPr="00644425">
                <w:rPr>
                  <w:rFonts w:asciiTheme="minorHAnsi" w:eastAsia="STKaiti" w:hAnsiTheme="minorHAnsi" w:cstheme="minorHAnsi"/>
                  <w:color w:val="4F81BD" w:themeColor="accent1"/>
                  <w:sz w:val="22"/>
                  <w:szCs w:val="22"/>
                  <w:u w:val="single"/>
                  <w:lang w:val="zh-CN" w:eastAsia="zh-CN"/>
                </w:rPr>
                <w:t>24/34</w:t>
              </w:r>
            </w:hyperlink>
            <w:r w:rsidR="004679A6" w:rsidRPr="00644425">
              <w:rPr>
                <w:rStyle w:val="Hyperlink"/>
                <w:rFonts w:eastAsia="STKaiti"/>
                <w:color w:val="auto"/>
                <w:sz w:val="22"/>
                <w:szCs w:val="22"/>
                <w:lang w:eastAsia="zh-CN"/>
              </w:rPr>
              <w:t>号</w:t>
            </w:r>
            <w:r w:rsidRPr="00644425">
              <w:rPr>
                <w:rFonts w:asciiTheme="minorHAnsi" w:eastAsia="STKaiti" w:hAnsiTheme="minorHAnsi" w:cstheme="minorHAnsi"/>
                <w:color w:val="000000"/>
                <w:sz w:val="22"/>
                <w:szCs w:val="22"/>
                <w:lang w:val="zh-CN" w:eastAsia="zh-CN"/>
              </w:rPr>
              <w:t>文件</w:t>
            </w:r>
          </w:p>
        </w:tc>
      </w:tr>
      <w:bookmarkEnd w:id="2"/>
      <w:bookmarkEnd w:id="6"/>
    </w:tbl>
    <w:p w14:paraId="651280E0" w14:textId="77777777" w:rsidR="00E24D59" w:rsidRDefault="00E24D59">
      <w:pPr>
        <w:tabs>
          <w:tab w:val="clear" w:pos="794"/>
          <w:tab w:val="clear" w:pos="1191"/>
          <w:tab w:val="clear" w:pos="1588"/>
          <w:tab w:val="clear" w:pos="1985"/>
        </w:tabs>
        <w:overflowPunct/>
        <w:autoSpaceDE/>
        <w:autoSpaceDN/>
        <w:adjustRightInd/>
        <w:spacing w:before="0"/>
        <w:textAlignment w:val="auto"/>
        <w:rPr>
          <w:lang w:eastAsia="zh-CN"/>
        </w:rPr>
      </w:pPr>
    </w:p>
    <w:p w14:paraId="11E70EBC" w14:textId="77777777" w:rsidR="00E24D59" w:rsidRPr="004679A6" w:rsidRDefault="00E24D59" w:rsidP="004679A6">
      <w:pPr>
        <w:spacing w:after="120"/>
        <w:rPr>
          <w:rFonts w:asciiTheme="minorHAnsi" w:eastAsia="STKaiti" w:hAnsiTheme="minorHAnsi" w:cstheme="minorHAnsi"/>
          <w:color w:val="000000"/>
          <w:lang w:val="zh-CN" w:eastAsia="zh-CN"/>
        </w:rPr>
      </w:pPr>
      <w:r>
        <w:rPr>
          <w:lang w:eastAsia="zh-CN"/>
        </w:rPr>
        <w:br w:type="page"/>
      </w:r>
    </w:p>
    <w:p w14:paraId="2EEB4086" w14:textId="77777777" w:rsidR="00E579B4" w:rsidRPr="00F75C31" w:rsidRDefault="00E579B4" w:rsidP="003505F4">
      <w:pPr>
        <w:pStyle w:val="Heading1"/>
      </w:pPr>
      <w:r w:rsidRPr="00F75C31">
        <w:rPr>
          <w:rFonts w:hint="eastAsia"/>
        </w:rPr>
        <w:lastRenderedPageBreak/>
        <w:t>引言</w:t>
      </w:r>
    </w:p>
    <w:p w14:paraId="12171F9C" w14:textId="77777777" w:rsidR="00E579B4" w:rsidRPr="001434F5" w:rsidRDefault="00E579B4" w:rsidP="00644425">
      <w:pPr>
        <w:ind w:firstLineChars="200" w:firstLine="480"/>
        <w:jc w:val="both"/>
        <w:rPr>
          <w:rFonts w:cs="Calibri"/>
          <w:lang w:eastAsia="zh-CN"/>
        </w:rPr>
      </w:pPr>
      <w:r>
        <w:rPr>
          <w:rFonts w:hint="eastAsia"/>
          <w:lang w:eastAsia="zh-CN"/>
        </w:rPr>
        <w:t>国际电信联盟（国际电联）</w:t>
      </w:r>
      <w:r>
        <w:rPr>
          <w:lang w:eastAsia="zh-CN"/>
        </w:rPr>
        <w:t>2025</w:t>
      </w:r>
      <w:r w:rsidRPr="00A11BB9">
        <w:rPr>
          <w:rFonts w:cs="Calibri"/>
          <w:lang w:eastAsia="zh-CN"/>
        </w:rPr>
        <w:t>年</w:t>
      </w:r>
      <w:r w:rsidRPr="00A11BB9">
        <w:rPr>
          <w:rFonts w:cs="Calibri" w:hint="eastAsia"/>
          <w:lang w:eastAsia="zh-CN"/>
        </w:rPr>
        <w:t>正常</w:t>
      </w:r>
      <w:r w:rsidRPr="00A11BB9">
        <w:rPr>
          <w:rFonts w:cs="Calibri"/>
          <w:lang w:eastAsia="zh-CN"/>
        </w:rPr>
        <w:t>预算获</w:t>
      </w:r>
      <w:r>
        <w:rPr>
          <w:rFonts w:cs="Calibri" w:hint="eastAsia"/>
          <w:lang w:eastAsia="zh-CN"/>
        </w:rPr>
        <w:t>得</w:t>
      </w:r>
      <w:r w:rsidRPr="00A11BB9">
        <w:rPr>
          <w:rFonts w:cs="Calibri"/>
          <w:lang w:eastAsia="zh-CN"/>
        </w:rPr>
        <w:t>批准</w:t>
      </w:r>
      <w:r>
        <w:rPr>
          <w:lang w:eastAsia="zh-CN"/>
        </w:rPr>
        <w:t>，计划支出为</w:t>
      </w:r>
      <w:r>
        <w:rPr>
          <w:rFonts w:hint="eastAsia"/>
          <w:lang w:eastAsia="zh-CN"/>
        </w:rPr>
        <w:t>164</w:t>
      </w:r>
      <w:r w:rsidRPr="001434F5">
        <w:rPr>
          <w:rFonts w:cs="Calibri"/>
          <w:lang w:eastAsia="zh-CN"/>
        </w:rPr>
        <w:t> </w:t>
      </w:r>
      <w:r>
        <w:rPr>
          <w:rFonts w:hint="eastAsia"/>
          <w:lang w:eastAsia="zh-CN"/>
        </w:rPr>
        <w:t>300</w:t>
      </w:r>
      <w:r w:rsidRPr="001434F5">
        <w:rPr>
          <w:rFonts w:cs="Calibri"/>
          <w:lang w:eastAsia="zh-CN"/>
        </w:rPr>
        <w:t> </w:t>
      </w:r>
      <w:r>
        <w:rPr>
          <w:rFonts w:hint="eastAsia"/>
          <w:lang w:eastAsia="zh-CN"/>
        </w:rPr>
        <w:t>000</w:t>
      </w:r>
      <w:r>
        <w:rPr>
          <w:lang w:eastAsia="zh-CN"/>
        </w:rPr>
        <w:t>瑞郎，预计</w:t>
      </w:r>
      <w:r>
        <w:rPr>
          <w:rFonts w:hint="eastAsia"/>
          <w:lang w:eastAsia="zh-CN"/>
        </w:rPr>
        <w:t>收益</w:t>
      </w:r>
      <w:r>
        <w:rPr>
          <w:lang w:eastAsia="zh-CN"/>
        </w:rPr>
        <w:t>为</w:t>
      </w:r>
      <w:r>
        <w:rPr>
          <w:lang w:eastAsia="zh-CN"/>
        </w:rPr>
        <w:t>164</w:t>
      </w:r>
      <w:r w:rsidRPr="001434F5">
        <w:rPr>
          <w:rFonts w:cs="Calibri"/>
          <w:lang w:eastAsia="zh-CN"/>
        </w:rPr>
        <w:t> </w:t>
      </w:r>
      <w:r>
        <w:rPr>
          <w:lang w:eastAsia="zh-CN"/>
        </w:rPr>
        <w:t>3</w:t>
      </w:r>
      <w:r>
        <w:rPr>
          <w:rFonts w:hint="eastAsia"/>
          <w:lang w:eastAsia="zh-CN"/>
        </w:rPr>
        <w:t>00</w:t>
      </w:r>
      <w:r w:rsidRPr="001434F5">
        <w:rPr>
          <w:rFonts w:cs="Calibri"/>
          <w:lang w:eastAsia="zh-CN"/>
        </w:rPr>
        <w:t> </w:t>
      </w:r>
      <w:r>
        <w:rPr>
          <w:rFonts w:hint="eastAsia"/>
          <w:lang w:eastAsia="zh-CN"/>
        </w:rPr>
        <w:t>000</w:t>
      </w:r>
      <w:r>
        <w:rPr>
          <w:lang w:eastAsia="zh-CN"/>
        </w:rPr>
        <w:t>亿瑞郎。</w:t>
      </w:r>
      <w:r w:rsidRPr="00B56EAE">
        <w:rPr>
          <w:lang w:val="zh-CN" w:eastAsia="zh-CN"/>
        </w:rPr>
        <w:t>年末预算结算</w:t>
      </w:r>
      <w:r>
        <w:rPr>
          <w:rFonts w:hint="eastAsia"/>
          <w:lang w:val="zh-CN" w:eastAsia="zh-CN"/>
        </w:rPr>
        <w:t>后</w:t>
      </w:r>
      <w:r>
        <w:rPr>
          <w:lang w:eastAsia="zh-CN"/>
        </w:rPr>
        <w:t>，实际支出为</w:t>
      </w:r>
      <w:r w:rsidRPr="001434F5">
        <w:rPr>
          <w:rFonts w:cs="Calibri"/>
          <w:b/>
          <w:lang w:eastAsia="zh-CN"/>
        </w:rPr>
        <w:t>156</w:t>
      </w:r>
      <w:r w:rsidRPr="001434F5">
        <w:rPr>
          <w:rFonts w:cs="Calibri"/>
          <w:lang w:eastAsia="zh-CN"/>
        </w:rPr>
        <w:t> </w:t>
      </w:r>
      <w:r>
        <w:rPr>
          <w:rFonts w:cs="Calibri" w:hint="eastAsia"/>
          <w:b/>
          <w:lang w:eastAsia="zh-CN"/>
        </w:rPr>
        <w:t>700</w:t>
      </w:r>
      <w:r w:rsidRPr="001434F5">
        <w:rPr>
          <w:rFonts w:cs="Calibri"/>
          <w:lang w:eastAsia="zh-CN"/>
        </w:rPr>
        <w:t> </w:t>
      </w:r>
      <w:r>
        <w:rPr>
          <w:rFonts w:cs="Calibri" w:hint="eastAsia"/>
          <w:b/>
          <w:lang w:eastAsia="zh-CN"/>
        </w:rPr>
        <w:t>000</w:t>
      </w:r>
      <w:r w:rsidRPr="00EF3821">
        <w:rPr>
          <w:b/>
          <w:bCs/>
          <w:lang w:eastAsia="zh-CN"/>
        </w:rPr>
        <w:t>瑞郎</w:t>
      </w:r>
      <w:r>
        <w:rPr>
          <w:lang w:eastAsia="zh-CN"/>
        </w:rPr>
        <w:t>，实际</w:t>
      </w:r>
      <w:r>
        <w:rPr>
          <w:rFonts w:hint="eastAsia"/>
          <w:lang w:eastAsia="zh-CN"/>
        </w:rPr>
        <w:t>收益</w:t>
      </w:r>
      <w:r>
        <w:rPr>
          <w:lang w:eastAsia="zh-CN"/>
        </w:rPr>
        <w:t>为</w:t>
      </w:r>
      <w:r w:rsidRPr="00093EB9">
        <w:rPr>
          <w:b/>
          <w:bCs/>
          <w:lang w:eastAsia="zh-CN"/>
        </w:rPr>
        <w:t>167</w:t>
      </w:r>
      <w:r w:rsidRPr="00093EB9">
        <w:rPr>
          <w:rFonts w:cs="Calibri"/>
          <w:b/>
          <w:bCs/>
          <w:lang w:eastAsia="zh-CN"/>
        </w:rPr>
        <w:t> </w:t>
      </w:r>
      <w:r w:rsidRPr="00093EB9">
        <w:rPr>
          <w:b/>
          <w:bCs/>
          <w:lang w:eastAsia="zh-CN"/>
        </w:rPr>
        <w:t>5</w:t>
      </w:r>
      <w:r w:rsidRPr="00093EB9">
        <w:rPr>
          <w:rFonts w:hint="eastAsia"/>
          <w:b/>
          <w:bCs/>
          <w:lang w:eastAsia="zh-CN"/>
        </w:rPr>
        <w:t>00</w:t>
      </w:r>
      <w:r w:rsidRPr="00093EB9">
        <w:rPr>
          <w:rFonts w:cs="Calibri"/>
          <w:b/>
          <w:bCs/>
          <w:lang w:eastAsia="zh-CN"/>
        </w:rPr>
        <w:t> </w:t>
      </w:r>
      <w:r w:rsidRPr="00093EB9">
        <w:rPr>
          <w:rFonts w:hint="eastAsia"/>
          <w:b/>
          <w:bCs/>
          <w:lang w:eastAsia="zh-CN"/>
        </w:rPr>
        <w:t>000</w:t>
      </w:r>
      <w:r w:rsidRPr="00093EB9">
        <w:rPr>
          <w:b/>
          <w:bCs/>
          <w:lang w:eastAsia="zh-CN"/>
        </w:rPr>
        <w:t>瑞郎</w:t>
      </w:r>
      <w:r>
        <w:rPr>
          <w:lang w:eastAsia="zh-CN"/>
        </w:rPr>
        <w:t>，</w:t>
      </w:r>
      <w:r>
        <w:rPr>
          <w:rFonts w:hint="eastAsia"/>
          <w:lang w:eastAsia="zh-CN"/>
        </w:rPr>
        <w:t>盈</w:t>
      </w:r>
      <w:r>
        <w:rPr>
          <w:lang w:eastAsia="zh-CN"/>
        </w:rPr>
        <w:t>余</w:t>
      </w:r>
      <w:r w:rsidRPr="002130FB">
        <w:rPr>
          <w:b/>
          <w:bCs/>
          <w:lang w:eastAsia="zh-CN"/>
        </w:rPr>
        <w:t>10</w:t>
      </w:r>
      <w:r w:rsidRPr="002130FB">
        <w:rPr>
          <w:rFonts w:cs="Calibri"/>
          <w:b/>
          <w:bCs/>
          <w:lang w:eastAsia="zh-CN"/>
        </w:rPr>
        <w:t> </w:t>
      </w:r>
      <w:r w:rsidRPr="002130FB">
        <w:rPr>
          <w:b/>
          <w:bCs/>
          <w:lang w:eastAsia="zh-CN"/>
        </w:rPr>
        <w:t>80</w:t>
      </w:r>
      <w:r w:rsidRPr="002130FB">
        <w:rPr>
          <w:rFonts w:hint="eastAsia"/>
          <w:b/>
          <w:bCs/>
          <w:lang w:eastAsia="zh-CN"/>
        </w:rPr>
        <w:t>0</w:t>
      </w:r>
      <w:r w:rsidRPr="002130FB">
        <w:rPr>
          <w:rFonts w:cs="Calibri"/>
          <w:b/>
          <w:bCs/>
          <w:lang w:eastAsia="zh-CN"/>
        </w:rPr>
        <w:t> </w:t>
      </w:r>
      <w:r w:rsidRPr="002130FB">
        <w:rPr>
          <w:rFonts w:hint="eastAsia"/>
          <w:b/>
          <w:bCs/>
          <w:lang w:eastAsia="zh-CN"/>
        </w:rPr>
        <w:t>000</w:t>
      </w:r>
      <w:r w:rsidRPr="002130FB">
        <w:rPr>
          <w:b/>
          <w:bCs/>
          <w:lang w:eastAsia="zh-CN"/>
        </w:rPr>
        <w:t>瑞郎</w:t>
      </w:r>
      <w:r>
        <w:rPr>
          <w:rFonts w:ascii="SimSun" w:hAnsi="SimSun" w:cs="SimSun" w:hint="eastAsia"/>
          <w:lang w:eastAsia="zh-CN"/>
        </w:rPr>
        <w:t>。</w:t>
      </w:r>
    </w:p>
    <w:p w14:paraId="7CFB8C1A" w14:textId="77777777" w:rsidR="00F75C31" w:rsidRDefault="00E579B4" w:rsidP="00F75C31">
      <w:pPr>
        <w:ind w:firstLineChars="200" w:firstLine="480"/>
        <w:rPr>
          <w:rFonts w:ascii="SimSun" w:hAnsi="SimSun" w:cs="SimSun"/>
          <w:lang w:eastAsia="zh-CN"/>
        </w:rPr>
      </w:pPr>
      <w:r w:rsidRPr="00B56EAE">
        <w:rPr>
          <w:lang w:val="zh-CN" w:eastAsia="zh-CN"/>
        </w:rPr>
        <w:t>这一积极结果</w:t>
      </w:r>
      <w:r>
        <w:rPr>
          <w:rFonts w:hint="eastAsia"/>
          <w:lang w:val="zh-CN" w:eastAsia="zh-CN"/>
        </w:rPr>
        <w:t>来自</w:t>
      </w:r>
      <w:r w:rsidRPr="00B56EAE">
        <w:rPr>
          <w:lang w:val="zh-CN" w:eastAsia="zh-CN"/>
        </w:rPr>
        <w:t>以下因素的综合作用</w:t>
      </w:r>
      <w:r>
        <w:rPr>
          <w:rFonts w:ascii="SimSun" w:hAnsi="SimSun" w:cs="SimSun" w:hint="eastAsia"/>
          <w:lang w:eastAsia="zh-CN"/>
        </w:rPr>
        <w:t>：</w:t>
      </w:r>
    </w:p>
    <w:p w14:paraId="3E5A7B18" w14:textId="31072421" w:rsidR="00F75C31" w:rsidRDefault="00F75C31" w:rsidP="00644425">
      <w:pPr>
        <w:pStyle w:val="enumlev1"/>
        <w:jc w:val="both"/>
      </w:pPr>
      <w:r>
        <w:t>•</w:t>
      </w:r>
      <w:r>
        <w:tab/>
      </w:r>
      <w:r w:rsidR="00E579B4">
        <w:rPr>
          <w:rFonts w:hint="eastAsia"/>
        </w:rPr>
        <w:t>得益于</w:t>
      </w:r>
      <w:r w:rsidR="00E579B4" w:rsidRPr="00896B94">
        <w:rPr>
          <w:rFonts w:hint="eastAsia"/>
        </w:rPr>
        <w:t>积极且</w:t>
      </w:r>
      <w:r w:rsidR="00E579B4">
        <w:rPr>
          <w:rFonts w:hint="eastAsia"/>
        </w:rPr>
        <w:t>规范</w:t>
      </w:r>
      <w:r w:rsidR="00E579B4" w:rsidRPr="00896B94">
        <w:rPr>
          <w:rFonts w:hint="eastAsia"/>
        </w:rPr>
        <w:t>的财务管理</w:t>
      </w:r>
      <w:r w:rsidR="00E579B4">
        <w:rPr>
          <w:rFonts w:hint="eastAsia"/>
        </w:rPr>
        <w:t>，</w:t>
      </w:r>
      <w:r w:rsidR="00E579B4" w:rsidRPr="00896B94">
        <w:rPr>
          <w:rFonts w:hint="eastAsia"/>
        </w:rPr>
        <w:t>支出低于</w:t>
      </w:r>
      <w:r w:rsidR="00E579B4">
        <w:rPr>
          <w:rFonts w:hint="eastAsia"/>
        </w:rPr>
        <w:t>预期</w:t>
      </w:r>
      <w:r w:rsidR="00E579B4" w:rsidRPr="00896B94">
        <w:rPr>
          <w:rFonts w:hint="eastAsia"/>
        </w:rPr>
        <w:t>。在理事会批准降低预算总额后，秘书处</w:t>
      </w:r>
      <w:r w:rsidR="00E579B4">
        <w:rPr>
          <w:rFonts w:hint="eastAsia"/>
        </w:rPr>
        <w:t>落实</w:t>
      </w:r>
      <w:r w:rsidR="00E579B4" w:rsidRPr="00896B94">
        <w:rPr>
          <w:rFonts w:hint="eastAsia"/>
        </w:rPr>
        <w:t>了严格的支出控制、</w:t>
      </w:r>
      <w:r w:rsidR="00E579B4">
        <w:rPr>
          <w:rFonts w:hint="eastAsia"/>
        </w:rPr>
        <w:t>审</w:t>
      </w:r>
      <w:r w:rsidR="00E579B4" w:rsidRPr="00896B94">
        <w:rPr>
          <w:rFonts w:hint="eastAsia"/>
        </w:rPr>
        <w:t>慎的招聘决策以及</w:t>
      </w:r>
      <w:r w:rsidR="00E579B4">
        <w:rPr>
          <w:rFonts w:hint="eastAsia"/>
        </w:rPr>
        <w:t>细致的</w:t>
      </w:r>
      <w:r w:rsidR="00E579B4" w:rsidRPr="00896B94">
        <w:rPr>
          <w:rFonts w:hint="eastAsia"/>
        </w:rPr>
        <w:t>项目分期安排，以确保</w:t>
      </w:r>
      <w:r w:rsidR="00E579B4" w:rsidRPr="00896B94">
        <w:rPr>
          <w:rFonts w:hint="eastAsia"/>
        </w:rPr>
        <w:t>2026</w:t>
      </w:r>
      <w:r w:rsidR="00E579B4">
        <w:rPr>
          <w:rFonts w:hint="eastAsia"/>
        </w:rPr>
        <w:t>-</w:t>
      </w:r>
      <w:r w:rsidR="00E579B4" w:rsidRPr="00896B94">
        <w:rPr>
          <w:rFonts w:hint="eastAsia"/>
        </w:rPr>
        <w:t>2027</w:t>
      </w:r>
      <w:r w:rsidR="00E579B4" w:rsidRPr="00896B94">
        <w:rPr>
          <w:rFonts w:hint="eastAsia"/>
        </w:rPr>
        <w:t>双年度的财务可持续性。</w:t>
      </w:r>
    </w:p>
    <w:p w14:paraId="5045B3D9" w14:textId="31CCDE07" w:rsidR="00E579B4" w:rsidRPr="00F75C31" w:rsidRDefault="00F75C31" w:rsidP="00644425">
      <w:pPr>
        <w:pStyle w:val="enumlev1"/>
        <w:jc w:val="both"/>
      </w:pPr>
      <w:r w:rsidRPr="00F75C31">
        <w:t>•</w:t>
      </w:r>
      <w:r>
        <w:tab/>
      </w:r>
      <w:r w:rsidR="00E579B4" w:rsidRPr="00896B94">
        <w:rPr>
          <w:rFonts w:hint="eastAsia"/>
        </w:rPr>
        <w:t>收入高于预期</w:t>
      </w:r>
      <w:r w:rsidR="00E579B4">
        <w:rPr>
          <w:rFonts w:hint="eastAsia"/>
        </w:rPr>
        <w:t>，</w:t>
      </w:r>
      <w:r w:rsidR="00E579B4" w:rsidRPr="00896B94">
        <w:rPr>
          <w:rFonts w:hint="eastAsia"/>
        </w:rPr>
        <w:t>包括出版物</w:t>
      </w:r>
      <w:r w:rsidR="00E579B4">
        <w:rPr>
          <w:rFonts w:hint="eastAsia"/>
        </w:rPr>
        <w:t>销量提高</w:t>
      </w:r>
      <w:r w:rsidR="00E579B4" w:rsidRPr="00896B94">
        <w:rPr>
          <w:rFonts w:hint="eastAsia"/>
        </w:rPr>
        <w:t>、</w:t>
      </w:r>
      <w:r w:rsidR="00E579B4">
        <w:rPr>
          <w:rFonts w:hint="eastAsia"/>
        </w:rPr>
        <w:t>与</w:t>
      </w:r>
      <w:r w:rsidR="00E579B4" w:rsidRPr="00896B94">
        <w:rPr>
          <w:rFonts w:hint="eastAsia"/>
        </w:rPr>
        <w:t>员工</w:t>
      </w:r>
      <w:r w:rsidR="00E579B4">
        <w:rPr>
          <w:rFonts w:hint="eastAsia"/>
        </w:rPr>
        <w:t>福利</w:t>
      </w:r>
      <w:r w:rsidR="00E579B4" w:rsidRPr="00896B94">
        <w:rPr>
          <w:rFonts w:hint="eastAsia"/>
        </w:rPr>
        <w:t>负债相关的精算</w:t>
      </w:r>
      <w:r w:rsidR="00E579B4">
        <w:rPr>
          <w:rFonts w:hint="eastAsia"/>
        </w:rPr>
        <w:t>出现有利</w:t>
      </w:r>
      <w:r w:rsidR="00E579B4" w:rsidRPr="00896B94">
        <w:rPr>
          <w:rFonts w:hint="eastAsia"/>
        </w:rPr>
        <w:t>变动以及利息收入</w:t>
      </w:r>
      <w:r w:rsidR="00E579B4">
        <w:rPr>
          <w:rFonts w:hint="eastAsia"/>
        </w:rPr>
        <w:t>增加。</w:t>
      </w:r>
    </w:p>
    <w:p w14:paraId="1D1161DA" w14:textId="77777777" w:rsidR="00E579B4" w:rsidRPr="001434F5" w:rsidRDefault="00E579B4" w:rsidP="00644425">
      <w:pPr>
        <w:ind w:firstLineChars="200" w:firstLine="480"/>
        <w:jc w:val="both"/>
        <w:rPr>
          <w:rFonts w:cs="Calibri"/>
          <w:lang w:eastAsia="zh-CN"/>
        </w:rPr>
      </w:pPr>
      <w:r>
        <w:rPr>
          <w:rFonts w:hint="eastAsia"/>
          <w:lang w:eastAsia="zh-CN"/>
        </w:rPr>
        <w:t>需要</w:t>
      </w:r>
      <w:r w:rsidRPr="00896B94">
        <w:rPr>
          <w:rFonts w:cs="Calibri" w:hint="eastAsia"/>
          <w:lang w:eastAsia="zh-CN"/>
        </w:rPr>
        <w:t>强调</w:t>
      </w:r>
      <w:r>
        <w:rPr>
          <w:rFonts w:cs="Calibri" w:hint="eastAsia"/>
          <w:lang w:eastAsia="zh-CN"/>
        </w:rPr>
        <w:t>的是，</w:t>
      </w:r>
      <w:r w:rsidRPr="00896B94">
        <w:rPr>
          <w:rFonts w:cs="Calibri" w:hint="eastAsia"/>
          <w:lang w:eastAsia="zh-CN"/>
        </w:rPr>
        <w:t>这些有利变动</w:t>
      </w:r>
      <w:r>
        <w:rPr>
          <w:rFonts w:cs="Calibri" w:hint="eastAsia"/>
          <w:lang w:eastAsia="zh-CN"/>
        </w:rPr>
        <w:t>在很大程度上具有</w:t>
      </w:r>
      <w:r w:rsidRPr="00896B94">
        <w:rPr>
          <w:rFonts w:cs="Calibri" w:hint="eastAsia"/>
          <w:lang w:eastAsia="zh-CN"/>
        </w:rPr>
        <w:t>非经常性或</w:t>
      </w:r>
      <w:r>
        <w:rPr>
          <w:rFonts w:cs="Calibri" w:hint="eastAsia"/>
          <w:lang w:eastAsia="zh-CN"/>
        </w:rPr>
        <w:t>时序相关性</w:t>
      </w:r>
      <w:r w:rsidRPr="00896B94">
        <w:rPr>
          <w:rFonts w:cs="Calibri" w:hint="eastAsia"/>
          <w:lang w:eastAsia="zh-CN"/>
        </w:rPr>
        <w:t>，并不代表</w:t>
      </w:r>
      <w:r>
        <w:rPr>
          <w:rFonts w:cs="Calibri" w:hint="eastAsia"/>
          <w:lang w:eastAsia="zh-CN"/>
        </w:rPr>
        <w:t>国际电</w:t>
      </w:r>
      <w:r w:rsidRPr="00896B94">
        <w:rPr>
          <w:rFonts w:cs="Calibri" w:hint="eastAsia"/>
          <w:lang w:eastAsia="zh-CN"/>
        </w:rPr>
        <w:t>联</w:t>
      </w:r>
      <w:r>
        <w:rPr>
          <w:rFonts w:cs="Calibri" w:hint="eastAsia"/>
          <w:lang w:eastAsia="zh-CN"/>
        </w:rPr>
        <w:t>现有</w:t>
      </w:r>
      <w:r w:rsidRPr="00896B94">
        <w:rPr>
          <w:rFonts w:cs="Calibri" w:hint="eastAsia"/>
          <w:lang w:eastAsia="zh-CN"/>
        </w:rPr>
        <w:t>基础支出</w:t>
      </w:r>
      <w:r>
        <w:rPr>
          <w:rFonts w:cs="Calibri" w:hint="eastAsia"/>
          <w:lang w:eastAsia="zh-CN"/>
        </w:rPr>
        <w:t>的</w:t>
      </w:r>
      <w:r w:rsidRPr="00896B94">
        <w:rPr>
          <w:rFonts w:cs="Calibri" w:hint="eastAsia"/>
          <w:lang w:eastAsia="zh-CN"/>
        </w:rPr>
        <w:t>结构性下降。</w:t>
      </w:r>
    </w:p>
    <w:p w14:paraId="3EE3AFC1" w14:textId="77777777" w:rsidR="00E579B4" w:rsidRPr="002A12D0" w:rsidRDefault="00E579B4" w:rsidP="00644425">
      <w:pPr>
        <w:ind w:firstLineChars="200" w:firstLine="480"/>
        <w:jc w:val="both"/>
        <w:rPr>
          <w:lang w:val="en-US" w:eastAsia="zh-CN"/>
        </w:rPr>
      </w:pPr>
      <w:r>
        <w:rPr>
          <w:rFonts w:cs="Calibri" w:hint="eastAsia"/>
          <w:lang w:eastAsia="zh-CN"/>
        </w:rPr>
        <w:t>据</w:t>
      </w:r>
      <w:r w:rsidRPr="00F255B7">
        <w:rPr>
          <w:rFonts w:cs="Calibri" w:hint="eastAsia"/>
          <w:lang w:eastAsia="zh-CN"/>
        </w:rPr>
        <w:t>此，秘书处</w:t>
      </w:r>
      <w:r>
        <w:rPr>
          <w:rFonts w:cs="Calibri" w:hint="eastAsia"/>
          <w:lang w:eastAsia="zh-CN"/>
        </w:rPr>
        <w:t>提议</w:t>
      </w:r>
      <w:r w:rsidRPr="00F255B7">
        <w:rPr>
          <w:rFonts w:cs="Calibri" w:hint="eastAsia"/>
          <w:lang w:eastAsia="zh-CN"/>
        </w:rPr>
        <w:t>将</w:t>
      </w:r>
      <w:r w:rsidRPr="00F255B7">
        <w:rPr>
          <w:rFonts w:cs="Calibri" w:hint="eastAsia"/>
          <w:lang w:eastAsia="zh-CN"/>
        </w:rPr>
        <w:t>2025</w:t>
      </w:r>
      <w:r w:rsidRPr="00F255B7">
        <w:rPr>
          <w:rFonts w:cs="Calibri" w:hint="eastAsia"/>
          <w:lang w:eastAsia="zh-CN"/>
        </w:rPr>
        <w:t>年的</w:t>
      </w:r>
      <w:r>
        <w:rPr>
          <w:rFonts w:cs="Calibri" w:hint="eastAsia"/>
          <w:lang w:eastAsia="zh-CN"/>
        </w:rPr>
        <w:t>盈余划拨给</w:t>
      </w:r>
      <w:r w:rsidRPr="00F255B7">
        <w:rPr>
          <w:rFonts w:cs="Calibri" w:hint="eastAsia"/>
          <w:lang w:eastAsia="zh-CN"/>
        </w:rPr>
        <w:t>2026</w:t>
      </w:r>
      <w:r>
        <w:rPr>
          <w:rFonts w:cs="Calibri" w:hint="eastAsia"/>
          <w:lang w:eastAsia="zh-CN"/>
        </w:rPr>
        <w:t>-</w:t>
      </w:r>
      <w:r w:rsidRPr="00F255B7">
        <w:rPr>
          <w:rFonts w:cs="Calibri" w:hint="eastAsia"/>
          <w:lang w:eastAsia="zh-CN"/>
        </w:rPr>
        <w:t>2027</w:t>
      </w:r>
      <w:r w:rsidRPr="00F255B7">
        <w:rPr>
          <w:rFonts w:cs="Calibri" w:hint="eastAsia"/>
          <w:lang w:eastAsia="zh-CN"/>
        </w:rPr>
        <w:t>年一次性或有限期</w:t>
      </w:r>
      <w:r>
        <w:rPr>
          <w:rFonts w:cs="Calibri" w:hint="eastAsia"/>
          <w:lang w:eastAsia="zh-CN"/>
        </w:rPr>
        <w:t>的</w:t>
      </w:r>
      <w:r w:rsidRPr="00F255B7">
        <w:rPr>
          <w:rFonts w:cs="Calibri" w:hint="eastAsia"/>
          <w:lang w:eastAsia="zh-CN"/>
        </w:rPr>
        <w:t>战略优先事项，而不</w:t>
      </w:r>
      <w:r>
        <w:rPr>
          <w:rFonts w:cs="Calibri" w:hint="eastAsia"/>
          <w:lang w:eastAsia="zh-CN"/>
        </w:rPr>
        <w:t>是</w:t>
      </w:r>
      <w:r w:rsidRPr="00F255B7">
        <w:rPr>
          <w:rFonts w:cs="Calibri" w:hint="eastAsia"/>
          <w:lang w:eastAsia="zh-CN"/>
        </w:rPr>
        <w:t>纳入</w:t>
      </w:r>
      <w:r>
        <w:rPr>
          <w:rFonts w:cs="Calibri" w:hint="eastAsia"/>
          <w:lang w:eastAsia="zh-CN"/>
        </w:rPr>
        <w:t>基本正常</w:t>
      </w:r>
      <w:r w:rsidRPr="00F255B7">
        <w:rPr>
          <w:rFonts w:cs="Calibri" w:hint="eastAsia"/>
          <w:lang w:eastAsia="zh-CN"/>
        </w:rPr>
        <w:t>预算。因此</w:t>
      </w:r>
      <w:r>
        <w:rPr>
          <w:rFonts w:cs="Calibri" w:hint="eastAsia"/>
          <w:lang w:eastAsia="zh-CN"/>
        </w:rPr>
        <w:t>，请</w:t>
      </w:r>
      <w:r w:rsidRPr="00F255B7">
        <w:rPr>
          <w:rFonts w:cs="Calibri" w:hint="eastAsia"/>
          <w:lang w:eastAsia="zh-CN"/>
        </w:rPr>
        <w:t>理事会批准这些节余的拟议分配方案。</w:t>
      </w:r>
    </w:p>
    <w:p w14:paraId="3FDA447F" w14:textId="77777777" w:rsidR="00E579B4" w:rsidRPr="00F75C31" w:rsidRDefault="00E579B4" w:rsidP="003505F4">
      <w:pPr>
        <w:pStyle w:val="Heading1"/>
      </w:pPr>
      <w:r w:rsidRPr="00F75C31">
        <w:t>2025</w:t>
      </w:r>
      <w:r w:rsidRPr="00F75C31">
        <w:t>年</w:t>
      </w:r>
      <w:r w:rsidRPr="00F75C31">
        <w:rPr>
          <w:rFonts w:hint="eastAsia"/>
        </w:rPr>
        <w:t>预算</w:t>
      </w:r>
      <w:r w:rsidRPr="00F75C31">
        <w:t>盈余的</w:t>
      </w:r>
      <w:r w:rsidRPr="00F75C31">
        <w:rPr>
          <w:rFonts w:hint="eastAsia"/>
        </w:rPr>
        <w:t>建议用途</w:t>
      </w:r>
    </w:p>
    <w:p w14:paraId="33829D9F" w14:textId="77777777" w:rsidR="00E579B4" w:rsidRPr="001434F5" w:rsidRDefault="00E579B4" w:rsidP="00644425">
      <w:pPr>
        <w:ind w:firstLineChars="200" w:firstLine="480"/>
        <w:jc w:val="both"/>
        <w:rPr>
          <w:lang w:eastAsia="zh-CN"/>
        </w:rPr>
      </w:pPr>
      <w:r w:rsidRPr="00F255B7">
        <w:rPr>
          <w:rFonts w:hint="eastAsia"/>
          <w:lang w:eastAsia="zh-CN"/>
        </w:rPr>
        <w:t>如上所述，</w:t>
      </w:r>
      <w:r>
        <w:rPr>
          <w:rFonts w:hint="eastAsia"/>
          <w:lang w:eastAsia="zh-CN"/>
        </w:rPr>
        <w:t>由于非经常</w:t>
      </w:r>
      <w:r w:rsidRPr="00F255B7">
        <w:rPr>
          <w:rFonts w:hint="eastAsia"/>
          <w:lang w:eastAsia="zh-CN"/>
        </w:rPr>
        <w:t>性收入</w:t>
      </w:r>
      <w:r>
        <w:rPr>
          <w:rFonts w:hint="eastAsia"/>
          <w:lang w:eastAsia="zh-CN"/>
        </w:rPr>
        <w:t>影响和</w:t>
      </w:r>
      <w:r w:rsidRPr="00F255B7">
        <w:rPr>
          <w:rFonts w:hint="eastAsia"/>
          <w:lang w:eastAsia="zh-CN"/>
        </w:rPr>
        <w:t>未计入</w:t>
      </w:r>
      <w:r w:rsidRPr="00F255B7">
        <w:rPr>
          <w:rFonts w:hint="eastAsia"/>
          <w:lang w:eastAsia="zh-CN"/>
        </w:rPr>
        <w:t>2025</w:t>
      </w:r>
      <w:r>
        <w:rPr>
          <w:rFonts w:hint="eastAsia"/>
          <w:lang w:eastAsia="zh-CN"/>
        </w:rPr>
        <w:t>年财务期</w:t>
      </w:r>
      <w:r w:rsidRPr="00F255B7">
        <w:rPr>
          <w:rFonts w:hint="eastAsia"/>
          <w:lang w:eastAsia="zh-CN"/>
        </w:rPr>
        <w:t>的支出</w:t>
      </w:r>
      <w:r>
        <w:rPr>
          <w:rFonts w:hint="eastAsia"/>
          <w:lang w:eastAsia="zh-CN"/>
        </w:rPr>
        <w:t>的</w:t>
      </w:r>
      <w:r w:rsidRPr="00F255B7">
        <w:rPr>
          <w:rFonts w:hint="eastAsia"/>
          <w:lang w:eastAsia="zh-CN"/>
        </w:rPr>
        <w:t>共同作用</w:t>
      </w:r>
      <w:r>
        <w:rPr>
          <w:rFonts w:hint="eastAsia"/>
          <w:lang w:eastAsia="zh-CN"/>
        </w:rPr>
        <w:t>，</w:t>
      </w:r>
      <w:r w:rsidRPr="00F255B7">
        <w:rPr>
          <w:rFonts w:hint="eastAsia"/>
          <w:lang w:eastAsia="zh-CN"/>
        </w:rPr>
        <w:t>2025</w:t>
      </w:r>
      <w:r w:rsidRPr="00F255B7">
        <w:rPr>
          <w:rFonts w:hint="eastAsia"/>
          <w:lang w:eastAsia="zh-CN"/>
        </w:rPr>
        <w:t>年</w:t>
      </w:r>
      <w:r>
        <w:rPr>
          <w:rFonts w:hint="eastAsia"/>
          <w:lang w:eastAsia="zh-CN"/>
        </w:rPr>
        <w:t>有</w:t>
      </w:r>
      <w:r w:rsidRPr="00F255B7">
        <w:rPr>
          <w:rFonts w:hint="eastAsia"/>
          <w:lang w:eastAsia="zh-CN"/>
        </w:rPr>
        <w:t>约</w:t>
      </w:r>
      <w:r w:rsidRPr="00914C6B">
        <w:rPr>
          <w:rFonts w:hint="eastAsia"/>
          <w:lang w:eastAsia="zh-CN"/>
        </w:rPr>
        <w:t>10 800 000</w:t>
      </w:r>
      <w:r w:rsidRPr="00914C6B">
        <w:rPr>
          <w:rFonts w:hint="eastAsia"/>
          <w:lang w:eastAsia="zh-CN"/>
        </w:rPr>
        <w:t>瑞郎</w:t>
      </w:r>
      <w:r w:rsidRPr="00F255B7">
        <w:rPr>
          <w:rFonts w:hint="eastAsia"/>
          <w:lang w:eastAsia="zh-CN"/>
        </w:rPr>
        <w:t>的预算盈余。</w:t>
      </w:r>
    </w:p>
    <w:p w14:paraId="34E59C4D" w14:textId="77777777" w:rsidR="00E579B4" w:rsidRDefault="00E579B4" w:rsidP="00644425">
      <w:pPr>
        <w:ind w:firstLineChars="200" w:firstLine="480"/>
        <w:jc w:val="both"/>
        <w:rPr>
          <w:lang w:eastAsia="zh-CN"/>
        </w:rPr>
      </w:pPr>
      <w:r w:rsidRPr="00F255B7">
        <w:rPr>
          <w:rFonts w:hint="eastAsia"/>
          <w:lang w:eastAsia="zh-CN"/>
        </w:rPr>
        <w:t>在</w:t>
      </w:r>
      <w:r w:rsidRPr="00F255B7">
        <w:rPr>
          <w:rFonts w:hint="eastAsia"/>
          <w:lang w:eastAsia="zh-CN"/>
        </w:rPr>
        <w:t>2025</w:t>
      </w:r>
      <w:r w:rsidRPr="00F255B7">
        <w:rPr>
          <w:rFonts w:hint="eastAsia"/>
          <w:lang w:eastAsia="zh-CN"/>
        </w:rPr>
        <w:t>年，由于</w:t>
      </w:r>
      <w:r>
        <w:rPr>
          <w:rFonts w:hint="eastAsia"/>
          <w:lang w:eastAsia="zh-CN"/>
        </w:rPr>
        <w:t>该财年</w:t>
      </w:r>
      <w:r w:rsidRPr="00F255B7">
        <w:rPr>
          <w:rFonts w:hint="eastAsia"/>
          <w:lang w:eastAsia="zh-CN"/>
        </w:rPr>
        <w:t>的项目实施</w:t>
      </w:r>
      <w:r>
        <w:rPr>
          <w:rFonts w:hint="eastAsia"/>
          <w:lang w:eastAsia="zh-CN"/>
        </w:rPr>
        <w:t>率</w:t>
      </w:r>
      <w:r w:rsidRPr="00F255B7">
        <w:rPr>
          <w:rFonts w:hint="eastAsia"/>
          <w:lang w:eastAsia="zh-CN"/>
        </w:rPr>
        <w:t>，</w:t>
      </w:r>
      <w:r w:rsidRPr="009C2F9F">
        <w:rPr>
          <w:rFonts w:hint="eastAsia"/>
          <w:lang w:eastAsia="zh-CN"/>
        </w:rPr>
        <w:t>行政和运作支持</w:t>
      </w:r>
      <w:r>
        <w:rPr>
          <w:rFonts w:hint="eastAsia"/>
          <w:lang w:eastAsia="zh-CN"/>
        </w:rPr>
        <w:t>（</w:t>
      </w:r>
      <w:r w:rsidRPr="00F255B7">
        <w:rPr>
          <w:rFonts w:hint="eastAsia"/>
          <w:lang w:eastAsia="zh-CN"/>
        </w:rPr>
        <w:t>AOS</w:t>
      </w:r>
      <w:r>
        <w:rPr>
          <w:rFonts w:hint="eastAsia"/>
          <w:lang w:eastAsia="zh-CN"/>
        </w:rPr>
        <w:t>）</w:t>
      </w:r>
      <w:r w:rsidRPr="00F255B7">
        <w:rPr>
          <w:rFonts w:hint="eastAsia"/>
          <w:lang w:eastAsia="zh-CN"/>
        </w:rPr>
        <w:t>回收超过预算金额</w:t>
      </w:r>
      <w:r w:rsidRPr="00BB02BB">
        <w:rPr>
          <w:rFonts w:hint="eastAsia"/>
          <w:b/>
          <w:bCs/>
          <w:lang w:eastAsia="zh-CN"/>
        </w:rPr>
        <w:t>559</w:t>
      </w:r>
      <w:r w:rsidRPr="00BB02BB">
        <w:rPr>
          <w:rFonts w:asciiTheme="minorHAnsi" w:hAnsiTheme="minorHAnsi" w:cstheme="minorBidi"/>
          <w:b/>
          <w:bCs/>
          <w:lang w:val="en-US" w:eastAsia="zh-CN"/>
        </w:rPr>
        <w:t> </w:t>
      </w:r>
      <w:r w:rsidRPr="00BB02BB">
        <w:rPr>
          <w:rFonts w:hint="eastAsia"/>
          <w:b/>
          <w:bCs/>
          <w:lang w:eastAsia="zh-CN"/>
        </w:rPr>
        <w:t>800</w:t>
      </w:r>
      <w:r w:rsidRPr="00BB02BB">
        <w:rPr>
          <w:rFonts w:hint="eastAsia"/>
          <w:b/>
          <w:bCs/>
          <w:lang w:eastAsia="zh-CN"/>
        </w:rPr>
        <w:t>瑞郎</w:t>
      </w:r>
      <w:r w:rsidRPr="00F255B7">
        <w:rPr>
          <w:rFonts w:hint="eastAsia"/>
          <w:lang w:eastAsia="zh-CN"/>
        </w:rPr>
        <w:t>。建议理事会批准将</w:t>
      </w:r>
      <w:r>
        <w:rPr>
          <w:rFonts w:hint="eastAsia"/>
          <w:lang w:eastAsia="zh-CN"/>
        </w:rPr>
        <w:t>这一</w:t>
      </w:r>
      <w:r w:rsidRPr="00F255B7">
        <w:rPr>
          <w:rFonts w:hint="eastAsia"/>
          <w:lang w:eastAsia="zh-CN"/>
        </w:rPr>
        <w:t>金额</w:t>
      </w:r>
      <w:r>
        <w:rPr>
          <w:rFonts w:hint="eastAsia"/>
          <w:lang w:eastAsia="zh-CN"/>
        </w:rPr>
        <w:t>划拨给</w:t>
      </w:r>
      <w:r w:rsidRPr="00F255B7">
        <w:rPr>
          <w:rFonts w:hint="eastAsia"/>
          <w:lang w:eastAsia="zh-CN"/>
        </w:rPr>
        <w:t>信息通信技术（</w:t>
      </w:r>
      <w:r w:rsidRPr="00F255B7">
        <w:rPr>
          <w:rFonts w:hint="eastAsia"/>
          <w:lang w:eastAsia="zh-CN"/>
        </w:rPr>
        <w:t>ICT</w:t>
      </w:r>
      <w:r w:rsidRPr="00F255B7">
        <w:rPr>
          <w:rFonts w:hint="eastAsia"/>
          <w:lang w:eastAsia="zh-CN"/>
        </w:rPr>
        <w:t>）发展基金（</w:t>
      </w:r>
      <w:r>
        <w:fldChar w:fldCharType="begin"/>
      </w:r>
      <w:r>
        <w:rPr>
          <w:lang w:eastAsia="zh-CN"/>
        </w:rPr>
        <w:instrText xml:space="preserve"> HYPERLINK "https://www.itu.int/md/S26-CL-C-0034/en" \h </w:instrText>
      </w:r>
      <w:r>
        <w:fldChar w:fldCharType="separate"/>
      </w:r>
      <w:proofErr w:type="spellStart"/>
      <w:r w:rsidRPr="001434F5">
        <w:rPr>
          <w:rFonts w:asciiTheme="minorHAnsi" w:hAnsiTheme="minorHAnsi" w:cstheme="minorBidi"/>
          <w:color w:val="0563C1"/>
          <w:u w:val="single"/>
          <w:lang w:val="en-US" w:eastAsia="zh-CN"/>
        </w:rPr>
        <w:t>C26</w:t>
      </w:r>
      <w:proofErr w:type="spellEnd"/>
      <w:r w:rsidRPr="001434F5">
        <w:rPr>
          <w:rFonts w:asciiTheme="minorHAnsi" w:hAnsiTheme="minorHAnsi" w:cstheme="minorBidi"/>
          <w:color w:val="0563C1"/>
          <w:u w:val="single"/>
          <w:lang w:val="en-US" w:eastAsia="zh-CN"/>
        </w:rPr>
        <w:t>/34</w:t>
      </w:r>
      <w:r>
        <w:rPr>
          <w:rFonts w:asciiTheme="minorHAnsi" w:hAnsiTheme="minorHAnsi" w:cstheme="minorBidi"/>
          <w:color w:val="0563C1"/>
          <w:u w:val="single"/>
          <w:lang w:val="en-US" w:eastAsia="zh-CN"/>
        </w:rPr>
        <w:fldChar w:fldCharType="end"/>
      </w:r>
      <w:r>
        <w:rPr>
          <w:rFonts w:hint="eastAsia"/>
          <w:lang w:eastAsia="zh-CN"/>
        </w:rPr>
        <w:t>号</w:t>
      </w:r>
      <w:r w:rsidRPr="00F255B7">
        <w:rPr>
          <w:rFonts w:hint="eastAsia"/>
          <w:lang w:eastAsia="zh-CN"/>
        </w:rPr>
        <w:t>文件），并将剩余的</w:t>
      </w:r>
      <w:r w:rsidRPr="006D2A6C">
        <w:rPr>
          <w:rFonts w:hint="eastAsia"/>
          <w:b/>
          <w:bCs/>
          <w:lang w:eastAsia="zh-CN"/>
        </w:rPr>
        <w:t>10</w:t>
      </w:r>
      <w:r w:rsidRPr="006D2A6C">
        <w:rPr>
          <w:rFonts w:asciiTheme="minorHAnsi" w:hAnsiTheme="minorHAnsi" w:cstheme="minorBidi"/>
          <w:b/>
          <w:bCs/>
          <w:lang w:val="en-US" w:eastAsia="zh-CN"/>
        </w:rPr>
        <w:t> </w:t>
      </w:r>
      <w:r w:rsidRPr="006D2A6C">
        <w:rPr>
          <w:rFonts w:hint="eastAsia"/>
          <w:b/>
          <w:bCs/>
          <w:lang w:eastAsia="zh-CN"/>
        </w:rPr>
        <w:t>250</w:t>
      </w:r>
      <w:r w:rsidRPr="006D2A6C">
        <w:rPr>
          <w:rFonts w:asciiTheme="minorHAnsi" w:hAnsiTheme="minorHAnsi" w:cstheme="minorBidi"/>
          <w:b/>
          <w:bCs/>
          <w:lang w:val="en-US" w:eastAsia="zh-CN"/>
        </w:rPr>
        <w:t> </w:t>
      </w:r>
      <w:r w:rsidRPr="006D2A6C">
        <w:rPr>
          <w:rFonts w:hint="eastAsia"/>
          <w:b/>
          <w:bCs/>
          <w:lang w:eastAsia="zh-CN"/>
        </w:rPr>
        <w:t>000</w:t>
      </w:r>
      <w:r w:rsidRPr="006D2A6C">
        <w:rPr>
          <w:rFonts w:hint="eastAsia"/>
          <w:b/>
          <w:bCs/>
          <w:lang w:eastAsia="zh-CN"/>
        </w:rPr>
        <w:t>瑞郎</w:t>
      </w:r>
      <w:r w:rsidRPr="00F255B7">
        <w:rPr>
          <w:rFonts w:hint="eastAsia"/>
          <w:lang w:eastAsia="zh-CN"/>
        </w:rPr>
        <w:t>预算盈余按</w:t>
      </w:r>
      <w:r>
        <w:rPr>
          <w:rFonts w:hint="eastAsia"/>
          <w:lang w:eastAsia="zh-CN"/>
        </w:rPr>
        <w:t>下</w:t>
      </w:r>
      <w:r w:rsidRPr="00F255B7">
        <w:rPr>
          <w:rFonts w:hint="eastAsia"/>
          <w:lang w:eastAsia="zh-CN"/>
        </w:rPr>
        <w:t>表</w:t>
      </w:r>
      <w:r w:rsidRPr="00F255B7">
        <w:rPr>
          <w:rFonts w:hint="eastAsia"/>
          <w:lang w:eastAsia="zh-CN"/>
        </w:rPr>
        <w:t>1</w:t>
      </w:r>
      <w:r w:rsidRPr="00F255B7">
        <w:rPr>
          <w:rFonts w:hint="eastAsia"/>
          <w:lang w:eastAsia="zh-CN"/>
        </w:rPr>
        <w:t>的汇总进行分配。</w:t>
      </w:r>
      <w:r>
        <w:rPr>
          <w:rFonts w:hint="eastAsia"/>
          <w:lang w:eastAsia="zh-CN"/>
        </w:rPr>
        <w:t>下文详述了</w:t>
      </w:r>
      <w:r w:rsidRPr="00F255B7">
        <w:rPr>
          <w:rFonts w:hint="eastAsia"/>
          <w:lang w:eastAsia="zh-CN"/>
        </w:rPr>
        <w:t>分配理由。</w:t>
      </w:r>
    </w:p>
    <w:p w14:paraId="025B6E2B" w14:textId="1BBD07E6" w:rsidR="00E579B4" w:rsidRPr="00F75C31" w:rsidRDefault="00E579B4" w:rsidP="003505F4">
      <w:pPr>
        <w:pStyle w:val="Tabletitle"/>
        <w:spacing w:before="120"/>
        <w:rPr>
          <w:rFonts w:asciiTheme="minorHAnsi" w:hAnsiTheme="minorHAnsi" w:cstheme="minorHAnsi"/>
          <w:lang w:eastAsia="zh-CN"/>
        </w:rPr>
      </w:pPr>
      <w:r w:rsidRPr="00F75C31">
        <w:rPr>
          <w:rFonts w:asciiTheme="minorHAnsi" w:hAnsiTheme="minorHAnsi" w:cstheme="minorHAnsi"/>
          <w:lang w:eastAsia="zh-CN"/>
        </w:rPr>
        <w:t>表</w:t>
      </w:r>
      <w:r w:rsidRPr="00F75C31">
        <w:rPr>
          <w:rFonts w:asciiTheme="minorHAnsi" w:hAnsiTheme="minorHAnsi" w:cstheme="minorHAnsi"/>
          <w:lang w:eastAsia="zh-CN"/>
        </w:rPr>
        <w:t xml:space="preserve">1 </w:t>
      </w:r>
      <w:r w:rsidR="00F75C31" w:rsidRPr="00F75C31">
        <w:rPr>
          <w:rFonts w:asciiTheme="minorHAnsi" w:hAnsiTheme="minorHAnsi" w:cstheme="minorHAnsi"/>
          <w:lang w:eastAsia="zh-CN"/>
        </w:rPr>
        <w:t>–</w:t>
      </w:r>
      <w:r w:rsidRPr="00F75C31">
        <w:rPr>
          <w:rFonts w:asciiTheme="minorHAnsi" w:hAnsiTheme="minorHAnsi" w:cstheme="minorHAnsi"/>
          <w:lang w:eastAsia="zh-CN"/>
        </w:rPr>
        <w:t xml:space="preserve"> 2025</w:t>
      </w:r>
      <w:r w:rsidRPr="00F75C31">
        <w:rPr>
          <w:rFonts w:asciiTheme="minorHAnsi" w:hAnsiTheme="minorHAnsi" w:cstheme="minorHAnsi"/>
          <w:lang w:eastAsia="zh-CN"/>
        </w:rPr>
        <w:t>年节余在</w:t>
      </w:r>
      <w:r w:rsidRPr="00F75C31">
        <w:rPr>
          <w:rFonts w:asciiTheme="minorHAnsi" w:hAnsiTheme="minorHAnsi" w:cstheme="minorHAnsi"/>
          <w:lang w:eastAsia="zh-CN"/>
        </w:rPr>
        <w:t>2026-2027</w:t>
      </w:r>
      <w:r w:rsidRPr="00F75C31">
        <w:rPr>
          <w:rFonts w:asciiTheme="minorHAnsi" w:hAnsiTheme="minorHAnsi" w:cstheme="minorHAnsi"/>
          <w:lang w:eastAsia="zh-CN"/>
        </w:rPr>
        <w:t>年的拟分配汇总</w:t>
      </w:r>
    </w:p>
    <w:bookmarkStart w:id="7" w:name="_1834040803"/>
    <w:bookmarkEnd w:id="7"/>
    <w:p w14:paraId="089E2571" w14:textId="486ACB03" w:rsidR="00E579B4" w:rsidRDefault="006E234D" w:rsidP="00E579B4">
      <w:pPr>
        <w:jc w:val="both"/>
        <w:rPr>
          <w:rFonts w:cs="Calibri"/>
          <w:noProof/>
          <w:szCs w:val="24"/>
        </w:rPr>
      </w:pPr>
      <w:r>
        <w:rPr>
          <w:rFonts w:cs="Calibri"/>
          <w:noProof/>
          <w:szCs w:val="24"/>
        </w:rPr>
        <w:fldChar w:fldCharType="begin"/>
      </w:r>
      <w:r>
        <w:rPr>
          <w:rFonts w:cs="Calibri"/>
          <w:noProof/>
          <w:szCs w:val="24"/>
        </w:rPr>
        <w:instrText xml:space="preserve"> LINK Excel.Sheet.12 "\\\\blue\\dfs\\POOL\\TRAD\\C\\gDoc.2.0 2026\\2600512\\2600512C_ExternalTranslation_Excel.xlsx" "" \a \p \f 0 </w:instrText>
      </w:r>
      <w:r>
        <w:rPr>
          <w:rFonts w:cs="Calibri"/>
          <w:noProof/>
          <w:szCs w:val="24"/>
        </w:rPr>
        <w:fldChar w:fldCharType="separate"/>
      </w:r>
      <w:r w:rsidR="005474A2">
        <w:rPr>
          <w:rFonts w:cs="Calibri"/>
          <w:noProof/>
          <w:szCs w:val="24"/>
        </w:rPr>
        <w:object w:dxaOrig="10172" w:dyaOrig="5339" w14:anchorId="18FCBD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4.75pt;height:267pt" o:ole="">
            <v:imagedata r:id="rId11" o:title=""/>
          </v:shape>
        </w:object>
      </w:r>
      <w:r>
        <w:rPr>
          <w:rFonts w:cs="Calibri"/>
          <w:noProof/>
          <w:szCs w:val="24"/>
        </w:rPr>
        <w:fldChar w:fldCharType="end"/>
      </w:r>
    </w:p>
    <w:p w14:paraId="7A957468" w14:textId="43C5983C" w:rsidR="00E579B4" w:rsidRPr="00B149AD" w:rsidRDefault="00E579B4" w:rsidP="003505F4">
      <w:pPr>
        <w:pStyle w:val="Heading1"/>
      </w:pPr>
      <w:r w:rsidRPr="00B149AD">
        <w:lastRenderedPageBreak/>
        <w:t>1</w:t>
      </w:r>
      <w:r w:rsidRPr="00B149AD">
        <w:tab/>
      </w:r>
      <w:r w:rsidRPr="00B149AD">
        <w:rPr>
          <w:rFonts w:hint="eastAsia"/>
        </w:rPr>
        <w:t>协议</w:t>
      </w:r>
      <w:r w:rsidRPr="00B149AD">
        <w:t>离职</w:t>
      </w:r>
    </w:p>
    <w:p w14:paraId="529FA35B" w14:textId="77777777" w:rsidR="00E579B4" w:rsidRPr="001434F5" w:rsidRDefault="00E579B4" w:rsidP="00E579B4">
      <w:pPr>
        <w:ind w:firstLineChars="200" w:firstLine="480"/>
        <w:rPr>
          <w:lang w:eastAsia="zh-CN"/>
        </w:rPr>
      </w:pPr>
      <w:r w:rsidRPr="00F255B7">
        <w:rPr>
          <w:lang w:eastAsia="zh-CN"/>
        </w:rPr>
        <w:t>2022</w:t>
      </w:r>
      <w:r w:rsidRPr="00F255B7">
        <w:rPr>
          <w:lang w:eastAsia="zh-CN"/>
        </w:rPr>
        <w:t>年，理事会批准使用</w:t>
      </w:r>
      <w:r w:rsidRPr="00F255B7">
        <w:rPr>
          <w:lang w:eastAsia="zh-CN"/>
        </w:rPr>
        <w:t>6</w:t>
      </w:r>
      <w:r w:rsidRPr="001434F5">
        <w:rPr>
          <w:rFonts w:cs="Calibri"/>
          <w:b/>
          <w:bCs/>
          <w:lang w:eastAsia="zh-CN"/>
        </w:rPr>
        <w:t> </w:t>
      </w:r>
      <w:r w:rsidRPr="00F255B7">
        <w:rPr>
          <w:lang w:eastAsia="zh-CN"/>
        </w:rPr>
        <w:t>00</w:t>
      </w:r>
      <w:r>
        <w:rPr>
          <w:rFonts w:hint="eastAsia"/>
          <w:lang w:eastAsia="zh-CN"/>
        </w:rPr>
        <w:t>0</w:t>
      </w:r>
      <w:r w:rsidRPr="001434F5">
        <w:rPr>
          <w:rFonts w:cs="Calibri"/>
          <w:b/>
          <w:bCs/>
          <w:lang w:eastAsia="zh-CN"/>
        </w:rPr>
        <w:t> </w:t>
      </w:r>
      <w:r>
        <w:rPr>
          <w:rFonts w:hint="eastAsia"/>
          <w:lang w:eastAsia="zh-CN"/>
        </w:rPr>
        <w:t>000</w:t>
      </w:r>
      <w:r>
        <w:rPr>
          <w:lang w:eastAsia="zh-CN"/>
        </w:rPr>
        <w:t>瑞郎</w:t>
      </w:r>
      <w:r w:rsidRPr="00F255B7">
        <w:rPr>
          <w:lang w:eastAsia="zh-CN"/>
        </w:rPr>
        <w:t>储备金，用于实施</w:t>
      </w:r>
      <w:r>
        <w:rPr>
          <w:rFonts w:hint="eastAsia"/>
          <w:lang w:eastAsia="zh-CN"/>
        </w:rPr>
        <w:t>国际电联</w:t>
      </w:r>
      <w:r w:rsidRPr="00F255B7">
        <w:rPr>
          <w:lang w:eastAsia="zh-CN"/>
        </w:rPr>
        <w:t>自愿离职计划，</w:t>
      </w:r>
      <w:r w:rsidRPr="00A11BB9">
        <w:rPr>
          <w:rFonts w:cs="Calibri" w:hint="eastAsia"/>
          <w:lang w:eastAsia="zh-CN"/>
        </w:rPr>
        <w:t>旨在促进</w:t>
      </w:r>
      <w:r w:rsidRPr="00A11BB9">
        <w:rPr>
          <w:rFonts w:cs="Calibri"/>
          <w:lang w:eastAsia="zh-CN"/>
        </w:rPr>
        <w:t>组织重组</w:t>
      </w:r>
      <w:r>
        <w:rPr>
          <w:rFonts w:cs="Calibri" w:hint="eastAsia"/>
          <w:lang w:eastAsia="zh-CN"/>
        </w:rPr>
        <w:t>，</w:t>
      </w:r>
      <w:r w:rsidRPr="00A11BB9">
        <w:rPr>
          <w:rFonts w:cs="Calibri"/>
          <w:lang w:eastAsia="zh-CN"/>
        </w:rPr>
        <w:t>并支持劳动力</w:t>
      </w:r>
      <w:r w:rsidRPr="00A11BB9">
        <w:rPr>
          <w:rFonts w:cs="Calibri" w:hint="eastAsia"/>
          <w:lang w:eastAsia="zh-CN"/>
        </w:rPr>
        <w:t>队伍</w:t>
      </w:r>
      <w:r w:rsidRPr="00A11BB9">
        <w:rPr>
          <w:rFonts w:cs="Calibri"/>
          <w:lang w:eastAsia="zh-CN"/>
        </w:rPr>
        <w:t>应战略需求</w:t>
      </w:r>
      <w:r w:rsidRPr="00A11BB9">
        <w:rPr>
          <w:rFonts w:cs="Calibri" w:hint="eastAsia"/>
          <w:lang w:eastAsia="zh-CN"/>
        </w:rPr>
        <w:t>的</w:t>
      </w:r>
      <w:r w:rsidRPr="00A11BB9">
        <w:rPr>
          <w:rFonts w:cs="Calibri"/>
          <w:lang w:eastAsia="zh-CN"/>
        </w:rPr>
        <w:t>变化而</w:t>
      </w:r>
      <w:r w:rsidRPr="00A11BB9">
        <w:rPr>
          <w:rFonts w:cs="Calibri" w:hint="eastAsia"/>
          <w:lang w:eastAsia="zh-CN"/>
        </w:rPr>
        <w:t>发展</w:t>
      </w:r>
      <w:r w:rsidRPr="00A11BB9">
        <w:rPr>
          <w:rFonts w:cs="Calibri"/>
          <w:lang w:eastAsia="zh-CN"/>
        </w:rPr>
        <w:t>演变</w:t>
      </w:r>
      <w:r w:rsidRPr="00F255B7">
        <w:rPr>
          <w:lang w:eastAsia="zh-CN"/>
        </w:rPr>
        <w:t>。该举措使</w:t>
      </w:r>
      <w:r w:rsidRPr="00F255B7">
        <w:rPr>
          <w:lang w:eastAsia="zh-CN"/>
        </w:rPr>
        <w:t>42</w:t>
      </w:r>
      <w:r w:rsidRPr="00F255B7">
        <w:rPr>
          <w:lang w:eastAsia="zh-CN"/>
        </w:rPr>
        <w:t>名符合条件的员工自愿离职，</w:t>
      </w:r>
      <w:r>
        <w:rPr>
          <w:rFonts w:hint="eastAsia"/>
          <w:lang w:eastAsia="zh-CN"/>
        </w:rPr>
        <w:t>在简化</w:t>
      </w:r>
      <w:r w:rsidRPr="00F255B7">
        <w:rPr>
          <w:lang w:eastAsia="zh-CN"/>
        </w:rPr>
        <w:t>人员调整</w:t>
      </w:r>
      <w:r>
        <w:rPr>
          <w:rFonts w:hint="eastAsia"/>
          <w:lang w:eastAsia="zh-CN"/>
        </w:rPr>
        <w:t>的</w:t>
      </w:r>
      <w:r w:rsidRPr="00F255B7">
        <w:rPr>
          <w:lang w:eastAsia="zh-CN"/>
        </w:rPr>
        <w:t>同时保持</w:t>
      </w:r>
      <w:r>
        <w:rPr>
          <w:rFonts w:hint="eastAsia"/>
          <w:lang w:eastAsia="zh-CN"/>
        </w:rPr>
        <w:t>了国际电联</w:t>
      </w:r>
      <w:r w:rsidRPr="00F255B7">
        <w:rPr>
          <w:lang w:eastAsia="zh-CN"/>
        </w:rPr>
        <w:t>的运作能力。</w:t>
      </w:r>
    </w:p>
    <w:p w14:paraId="514AB159" w14:textId="77777777" w:rsidR="00E579B4" w:rsidRPr="001434F5" w:rsidRDefault="00E579B4" w:rsidP="00E579B4">
      <w:pPr>
        <w:ind w:firstLineChars="200" w:firstLine="480"/>
        <w:rPr>
          <w:rFonts w:cs="Calibri"/>
          <w:lang w:eastAsia="zh-CN"/>
        </w:rPr>
      </w:pPr>
      <w:r>
        <w:rPr>
          <w:rFonts w:hint="eastAsia"/>
          <w:lang w:eastAsia="zh-CN"/>
        </w:rPr>
        <w:t>建议拨款</w:t>
      </w:r>
      <w:r w:rsidRPr="007B4AA5">
        <w:rPr>
          <w:rFonts w:cs="Calibri"/>
          <w:b/>
          <w:bCs/>
          <w:lang w:eastAsia="zh-CN"/>
        </w:rPr>
        <w:t>2 50</w:t>
      </w:r>
      <w:r w:rsidRPr="007B4AA5">
        <w:rPr>
          <w:rFonts w:cs="Calibri" w:hint="eastAsia"/>
          <w:b/>
          <w:bCs/>
          <w:lang w:eastAsia="zh-CN"/>
        </w:rPr>
        <w:t>0</w:t>
      </w:r>
      <w:r w:rsidRPr="007B4AA5">
        <w:rPr>
          <w:rFonts w:cs="Calibri"/>
          <w:b/>
          <w:bCs/>
          <w:lang w:eastAsia="zh-CN"/>
        </w:rPr>
        <w:t> </w:t>
      </w:r>
      <w:r w:rsidRPr="007B4AA5">
        <w:rPr>
          <w:rFonts w:cs="Calibri" w:hint="eastAsia"/>
          <w:b/>
          <w:bCs/>
          <w:lang w:eastAsia="zh-CN"/>
        </w:rPr>
        <w:t>000</w:t>
      </w:r>
      <w:r w:rsidRPr="007B4AA5">
        <w:rPr>
          <w:rFonts w:cs="Calibri"/>
          <w:b/>
          <w:bCs/>
          <w:lang w:eastAsia="zh-CN"/>
        </w:rPr>
        <w:t>瑞郎</w:t>
      </w:r>
      <w:r w:rsidRPr="00187968">
        <w:rPr>
          <w:rFonts w:cs="Calibri" w:hint="eastAsia"/>
          <w:lang w:eastAsia="zh-CN"/>
        </w:rPr>
        <w:t>，</w:t>
      </w:r>
      <w:r w:rsidRPr="00F255B7">
        <w:rPr>
          <w:rFonts w:cs="Calibri"/>
          <w:lang w:eastAsia="zh-CN"/>
        </w:rPr>
        <w:t>用于</w:t>
      </w:r>
      <w:r>
        <w:rPr>
          <w:rFonts w:cs="Calibri" w:hint="eastAsia"/>
          <w:lang w:eastAsia="zh-CN"/>
        </w:rPr>
        <w:t>发起</w:t>
      </w:r>
      <w:r w:rsidRPr="00F255B7">
        <w:rPr>
          <w:rFonts w:cs="Calibri"/>
          <w:lang w:eastAsia="zh-CN"/>
        </w:rPr>
        <w:t>额外的离职计划，以支持重组和长期</w:t>
      </w:r>
      <w:r>
        <w:rPr>
          <w:rFonts w:cs="Calibri" w:hint="eastAsia"/>
          <w:lang w:eastAsia="zh-CN"/>
        </w:rPr>
        <w:t>的降低成本</w:t>
      </w:r>
      <w:r w:rsidRPr="00F255B7">
        <w:rPr>
          <w:rFonts w:cs="Calibri"/>
          <w:lang w:eastAsia="zh-CN"/>
        </w:rPr>
        <w:t>目标。</w:t>
      </w:r>
    </w:p>
    <w:p w14:paraId="398294A0" w14:textId="77777777" w:rsidR="00E579B4" w:rsidRPr="001434F5" w:rsidRDefault="00E579B4" w:rsidP="00E579B4">
      <w:pPr>
        <w:ind w:firstLineChars="200" w:firstLine="480"/>
        <w:rPr>
          <w:rFonts w:cs="Calibri"/>
          <w:lang w:eastAsia="zh-CN"/>
        </w:rPr>
      </w:pPr>
      <w:r w:rsidRPr="00F255B7">
        <w:rPr>
          <w:rFonts w:cs="Calibri"/>
          <w:lang w:eastAsia="zh-CN"/>
        </w:rPr>
        <w:t>资金将按以下方式使用：</w:t>
      </w:r>
    </w:p>
    <w:p w14:paraId="618C8A2D" w14:textId="2D2820A8" w:rsidR="00E579B4" w:rsidRPr="001434F5" w:rsidRDefault="002207F4" w:rsidP="003505F4">
      <w:pPr>
        <w:pStyle w:val="enumlev1"/>
      </w:pPr>
      <w:bookmarkStart w:id="8" w:name="_InMacro_"/>
      <w:r>
        <w:t>•</w:t>
      </w:r>
      <w:r>
        <w:tab/>
      </w:r>
      <w:r w:rsidR="00E579B4" w:rsidRPr="00F255B7">
        <w:t>在必要时为离职提供资金，符合</w:t>
      </w:r>
      <w:r w:rsidR="00E579B4">
        <w:rPr>
          <w:rFonts w:hint="eastAsia"/>
        </w:rPr>
        <w:t>国际电联</w:t>
      </w:r>
      <w:r w:rsidR="00E579B4" w:rsidRPr="00F255B7">
        <w:t>的</w:t>
      </w:r>
      <w:r w:rsidR="00E579B4">
        <w:rPr>
          <w:rFonts w:hint="eastAsia"/>
        </w:rPr>
        <w:t>最大</w:t>
      </w:r>
      <w:r w:rsidR="00E579B4" w:rsidRPr="00F255B7">
        <w:t>利益</w:t>
      </w:r>
      <w:r w:rsidR="00E579B4">
        <w:rPr>
          <w:rFonts w:hint="eastAsia"/>
        </w:rPr>
        <w:t>，以</w:t>
      </w:r>
      <w:r w:rsidR="00E579B4" w:rsidRPr="00F255B7">
        <w:t>应对重组</w:t>
      </w:r>
      <w:r w:rsidR="00E579B4">
        <w:rPr>
          <w:rFonts w:hint="eastAsia"/>
        </w:rPr>
        <w:t>所需</w:t>
      </w:r>
      <w:r w:rsidR="00E579B4" w:rsidRPr="00F255B7">
        <w:t>的技能和能力变化；</w:t>
      </w:r>
    </w:p>
    <w:p w14:paraId="679DC832" w14:textId="0C9CC8E2" w:rsidR="00E579B4" w:rsidRPr="001434F5" w:rsidRDefault="002207F4" w:rsidP="003505F4">
      <w:pPr>
        <w:pStyle w:val="enumlev1"/>
      </w:pPr>
      <w:r w:rsidRPr="002207F4">
        <w:t>•</w:t>
      </w:r>
      <w:r>
        <w:tab/>
      </w:r>
      <w:r w:rsidR="00E579B4">
        <w:rPr>
          <w:rFonts w:hint="eastAsia"/>
        </w:rPr>
        <w:t>考虑到</w:t>
      </w:r>
      <w:r w:rsidR="00E579B4" w:rsidRPr="00F255B7">
        <w:t>组织调整超</w:t>
      </w:r>
      <w:r w:rsidR="00E579B4">
        <w:rPr>
          <w:rFonts w:hint="eastAsia"/>
        </w:rPr>
        <w:t>出</w:t>
      </w:r>
      <w:r w:rsidR="00E579B4" w:rsidRPr="00F255B7">
        <w:t>单一财年</w:t>
      </w:r>
      <w:r w:rsidR="00E579B4">
        <w:rPr>
          <w:rFonts w:hint="eastAsia"/>
        </w:rPr>
        <w:t>，</w:t>
      </w:r>
      <w:r w:rsidR="00E579B4" w:rsidRPr="00F255B7">
        <w:t>未用余额将保留在储备金中，用于支持未来的重组需求；</w:t>
      </w:r>
    </w:p>
    <w:p w14:paraId="2B161CED" w14:textId="4617D4A0" w:rsidR="00E579B4" w:rsidRPr="001434F5" w:rsidRDefault="002207F4" w:rsidP="003505F4">
      <w:pPr>
        <w:pStyle w:val="enumlev1"/>
      </w:pPr>
      <w:r>
        <w:t>•</w:t>
      </w:r>
      <w:r>
        <w:tab/>
      </w:r>
      <w:r w:rsidR="00E579B4" w:rsidRPr="003505F4">
        <w:t>秘书处应每年向理事会报告资金的使用情况</w:t>
      </w:r>
      <w:r w:rsidR="00E579B4">
        <w:rPr>
          <w:rFonts w:hint="eastAsia"/>
        </w:rPr>
        <w:t>。</w:t>
      </w:r>
      <w:bookmarkEnd w:id="8"/>
    </w:p>
    <w:p w14:paraId="0A60861E" w14:textId="0E6E1449" w:rsidR="00E579B4" w:rsidRPr="00B149AD" w:rsidRDefault="00E579B4" w:rsidP="003505F4">
      <w:pPr>
        <w:pStyle w:val="Heading1"/>
      </w:pPr>
      <w:r w:rsidRPr="00B149AD">
        <w:t>2</w:t>
      </w:r>
      <w:r w:rsidRPr="00B149AD">
        <w:tab/>
      </w:r>
      <w:r w:rsidRPr="00B149AD">
        <w:rPr>
          <w:rFonts w:hint="eastAsia"/>
        </w:rPr>
        <w:t>应对</w:t>
      </w:r>
      <w:r w:rsidRPr="00B149AD">
        <w:t>卫星网络</w:t>
      </w:r>
      <w:r w:rsidRPr="00B149AD">
        <w:rPr>
          <w:rFonts w:hint="eastAsia"/>
        </w:rPr>
        <w:t>申报</w:t>
      </w:r>
      <w:r w:rsidRPr="00B149AD">
        <w:t>（</w:t>
      </w:r>
      <w:r w:rsidRPr="00B149AD">
        <w:t>SNF</w:t>
      </w:r>
      <w:r w:rsidRPr="00B149AD">
        <w:t>）积压</w:t>
      </w:r>
      <w:r w:rsidRPr="00B149AD">
        <w:rPr>
          <w:rFonts w:hint="eastAsia"/>
        </w:rPr>
        <w:t>问题</w:t>
      </w:r>
    </w:p>
    <w:p w14:paraId="3405F475" w14:textId="77777777" w:rsidR="00E579B4" w:rsidRPr="001434F5" w:rsidRDefault="00E579B4" w:rsidP="00E579B4">
      <w:pPr>
        <w:ind w:firstLineChars="200" w:firstLine="480"/>
        <w:rPr>
          <w:rFonts w:asciiTheme="minorHAnsi" w:hAnsiTheme="minorHAnsi" w:cstheme="minorBidi"/>
          <w:szCs w:val="24"/>
          <w:lang w:eastAsia="zh-CN"/>
        </w:rPr>
      </w:pPr>
      <w:r w:rsidRPr="00F255B7">
        <w:rPr>
          <w:rFonts w:asciiTheme="minorHAnsi" w:hAnsiTheme="minorHAnsi" w:cstheme="minorBidi"/>
          <w:szCs w:val="24"/>
          <w:lang w:eastAsia="zh-CN"/>
        </w:rPr>
        <w:t>秘书处提议</w:t>
      </w:r>
      <w:r>
        <w:rPr>
          <w:rFonts w:asciiTheme="minorHAnsi" w:hAnsiTheme="minorHAnsi" w:cstheme="minorBidi" w:hint="eastAsia"/>
          <w:szCs w:val="24"/>
          <w:lang w:eastAsia="zh-CN"/>
        </w:rPr>
        <w:t>，有时限地从</w:t>
      </w:r>
      <w:r w:rsidRPr="00F255B7">
        <w:rPr>
          <w:rFonts w:asciiTheme="minorHAnsi" w:hAnsiTheme="minorHAnsi" w:cstheme="minorBidi"/>
          <w:szCs w:val="24"/>
          <w:lang w:eastAsia="zh-CN"/>
        </w:rPr>
        <w:t>2025</w:t>
      </w:r>
      <w:r w:rsidRPr="00F255B7">
        <w:rPr>
          <w:rFonts w:asciiTheme="minorHAnsi" w:hAnsiTheme="minorHAnsi" w:cstheme="minorBidi"/>
          <w:szCs w:val="24"/>
          <w:lang w:eastAsia="zh-CN"/>
        </w:rPr>
        <w:t>年节余中</w:t>
      </w:r>
      <w:r>
        <w:rPr>
          <w:rFonts w:asciiTheme="minorHAnsi" w:hAnsiTheme="minorHAnsi" w:cstheme="minorBidi" w:hint="eastAsia"/>
          <w:szCs w:val="24"/>
          <w:lang w:eastAsia="zh-CN"/>
        </w:rPr>
        <w:t>定向拨款</w:t>
      </w:r>
      <w:r w:rsidRPr="00C37874">
        <w:rPr>
          <w:rFonts w:asciiTheme="minorHAnsi" w:hAnsiTheme="minorHAnsi" w:cstheme="minorBidi"/>
          <w:b/>
          <w:bCs/>
          <w:szCs w:val="24"/>
          <w:lang w:eastAsia="zh-CN"/>
        </w:rPr>
        <w:t>50</w:t>
      </w:r>
      <w:r w:rsidRPr="00C37874">
        <w:rPr>
          <w:rFonts w:asciiTheme="minorHAnsi" w:hAnsiTheme="minorHAnsi" w:cstheme="minorBidi" w:hint="eastAsia"/>
          <w:b/>
          <w:bCs/>
          <w:szCs w:val="24"/>
          <w:lang w:eastAsia="zh-CN"/>
        </w:rPr>
        <w:t>0</w:t>
      </w:r>
      <w:r w:rsidRPr="00C37874">
        <w:rPr>
          <w:rFonts w:asciiTheme="minorHAnsi" w:hAnsiTheme="minorHAnsi" w:cstheme="minorBidi"/>
          <w:b/>
          <w:bCs/>
          <w:szCs w:val="24"/>
          <w:lang w:eastAsia="zh-CN"/>
        </w:rPr>
        <w:t> </w:t>
      </w:r>
      <w:r w:rsidRPr="00C37874">
        <w:rPr>
          <w:rFonts w:asciiTheme="minorHAnsi" w:hAnsiTheme="minorHAnsi" w:cstheme="minorBidi" w:hint="eastAsia"/>
          <w:b/>
          <w:bCs/>
          <w:szCs w:val="24"/>
          <w:lang w:eastAsia="zh-CN"/>
        </w:rPr>
        <w:t>000</w:t>
      </w:r>
      <w:r w:rsidRPr="00C37874">
        <w:rPr>
          <w:rFonts w:asciiTheme="minorHAnsi" w:hAnsiTheme="minorHAnsi" w:cstheme="minorBidi"/>
          <w:b/>
          <w:bCs/>
          <w:szCs w:val="24"/>
          <w:lang w:eastAsia="zh-CN"/>
        </w:rPr>
        <w:t>瑞郎</w:t>
      </w:r>
      <w:r>
        <w:rPr>
          <w:rFonts w:asciiTheme="minorHAnsi" w:hAnsiTheme="minorHAnsi" w:cstheme="minorBidi" w:hint="eastAsia"/>
          <w:szCs w:val="24"/>
          <w:lang w:eastAsia="zh-CN"/>
        </w:rPr>
        <w:t>，用于应对当前</w:t>
      </w:r>
      <w:r w:rsidRPr="00F255B7">
        <w:rPr>
          <w:rFonts w:asciiTheme="minorHAnsi" w:hAnsiTheme="minorHAnsi" w:cstheme="minorBidi"/>
          <w:szCs w:val="24"/>
          <w:lang w:eastAsia="zh-CN"/>
        </w:rPr>
        <w:t>卫星网络</w:t>
      </w:r>
      <w:r>
        <w:rPr>
          <w:rFonts w:asciiTheme="minorHAnsi" w:hAnsiTheme="minorHAnsi" w:cstheme="minorBidi" w:hint="eastAsia"/>
          <w:szCs w:val="24"/>
          <w:lang w:eastAsia="zh-CN"/>
        </w:rPr>
        <w:t>申报</w:t>
      </w:r>
      <w:r w:rsidRPr="00F255B7">
        <w:rPr>
          <w:rFonts w:asciiTheme="minorHAnsi" w:hAnsiTheme="minorHAnsi" w:cstheme="minorBidi"/>
          <w:szCs w:val="24"/>
          <w:lang w:eastAsia="zh-CN"/>
        </w:rPr>
        <w:t>（</w:t>
      </w:r>
      <w:r w:rsidRPr="00F255B7">
        <w:rPr>
          <w:rFonts w:asciiTheme="minorHAnsi" w:hAnsiTheme="minorHAnsi" w:cstheme="minorBidi"/>
          <w:szCs w:val="24"/>
          <w:lang w:eastAsia="zh-CN"/>
        </w:rPr>
        <w:t>SNF</w:t>
      </w:r>
      <w:r w:rsidRPr="00F255B7">
        <w:rPr>
          <w:rFonts w:asciiTheme="minorHAnsi" w:hAnsiTheme="minorHAnsi" w:cstheme="minorBidi"/>
          <w:szCs w:val="24"/>
          <w:lang w:eastAsia="zh-CN"/>
        </w:rPr>
        <w:t>）</w:t>
      </w:r>
      <w:r w:rsidRPr="00B56EAE">
        <w:rPr>
          <w:rFonts w:cs="Calibri"/>
          <w:lang w:eastAsia="zh-CN"/>
        </w:rPr>
        <w:t>申请积压</w:t>
      </w:r>
      <w:r>
        <w:rPr>
          <w:rFonts w:cs="Calibri" w:hint="eastAsia"/>
          <w:lang w:eastAsia="zh-CN"/>
        </w:rPr>
        <w:t>的</w:t>
      </w:r>
      <w:r w:rsidRPr="00B56EAE">
        <w:rPr>
          <w:rFonts w:cs="Calibri"/>
          <w:lang w:eastAsia="zh-CN"/>
        </w:rPr>
        <w:t>问题</w:t>
      </w:r>
      <w:r w:rsidRPr="00F255B7">
        <w:rPr>
          <w:rFonts w:asciiTheme="minorHAnsi" w:hAnsiTheme="minorHAnsi" w:cstheme="minorBidi"/>
          <w:szCs w:val="24"/>
          <w:lang w:eastAsia="zh-CN"/>
        </w:rPr>
        <w:t>。处理周期已延长至约</w:t>
      </w:r>
      <w:r w:rsidRPr="00F255B7">
        <w:rPr>
          <w:rFonts w:asciiTheme="minorHAnsi" w:hAnsiTheme="minorHAnsi" w:cstheme="minorBidi"/>
          <w:szCs w:val="24"/>
          <w:lang w:eastAsia="zh-CN"/>
        </w:rPr>
        <w:t>14</w:t>
      </w:r>
      <w:r w:rsidRPr="00F255B7">
        <w:rPr>
          <w:rFonts w:asciiTheme="minorHAnsi" w:hAnsiTheme="minorHAnsi" w:cstheme="minorBidi"/>
          <w:szCs w:val="24"/>
          <w:lang w:eastAsia="zh-CN"/>
        </w:rPr>
        <w:t>个月，给</w:t>
      </w:r>
      <w:r>
        <w:rPr>
          <w:rFonts w:asciiTheme="minorHAnsi" w:hAnsiTheme="minorHAnsi" w:cstheme="minorBidi" w:hint="eastAsia"/>
          <w:szCs w:val="24"/>
          <w:lang w:eastAsia="zh-CN"/>
        </w:rPr>
        <w:t>国际电联</w:t>
      </w:r>
      <w:r w:rsidRPr="00F255B7">
        <w:rPr>
          <w:rFonts w:asciiTheme="minorHAnsi" w:hAnsiTheme="minorHAnsi" w:cstheme="minorBidi"/>
          <w:szCs w:val="24"/>
          <w:lang w:eastAsia="zh-CN"/>
        </w:rPr>
        <w:t>带来</w:t>
      </w:r>
      <w:r>
        <w:rPr>
          <w:rFonts w:asciiTheme="minorHAnsi" w:hAnsiTheme="minorHAnsi" w:cstheme="minorBidi" w:hint="eastAsia"/>
          <w:szCs w:val="24"/>
          <w:lang w:eastAsia="zh-CN"/>
        </w:rPr>
        <w:t>了</w:t>
      </w:r>
      <w:r w:rsidRPr="00F255B7">
        <w:rPr>
          <w:rFonts w:asciiTheme="minorHAnsi" w:hAnsiTheme="minorHAnsi" w:cstheme="minorBidi"/>
          <w:szCs w:val="24"/>
          <w:lang w:eastAsia="zh-CN"/>
        </w:rPr>
        <w:t>运</w:t>
      </w:r>
      <w:r>
        <w:rPr>
          <w:rFonts w:asciiTheme="minorHAnsi" w:hAnsiTheme="minorHAnsi" w:cstheme="minorBidi" w:hint="eastAsia"/>
          <w:szCs w:val="24"/>
          <w:lang w:eastAsia="zh-CN"/>
        </w:rPr>
        <w:t>作</w:t>
      </w:r>
      <w:r w:rsidRPr="00F255B7">
        <w:rPr>
          <w:rFonts w:asciiTheme="minorHAnsi" w:hAnsiTheme="minorHAnsi" w:cstheme="minorBidi"/>
          <w:szCs w:val="24"/>
          <w:lang w:eastAsia="zh-CN"/>
        </w:rPr>
        <w:t>压力和声誉风险。</w:t>
      </w:r>
    </w:p>
    <w:p w14:paraId="637FF1E3" w14:textId="77777777" w:rsidR="00E579B4" w:rsidRPr="001434F5" w:rsidRDefault="00E579B4" w:rsidP="00E579B4">
      <w:pPr>
        <w:ind w:firstLineChars="200" w:firstLine="480"/>
        <w:rPr>
          <w:rFonts w:asciiTheme="minorHAnsi" w:hAnsiTheme="minorHAnsi" w:cstheme="minorBidi"/>
          <w:szCs w:val="24"/>
          <w:lang w:eastAsia="zh-CN"/>
        </w:rPr>
      </w:pPr>
      <w:r w:rsidRPr="00F255B7">
        <w:rPr>
          <w:rFonts w:asciiTheme="minorHAnsi" w:hAnsiTheme="minorHAnsi" w:cstheme="minorBidi"/>
          <w:szCs w:val="24"/>
          <w:lang w:eastAsia="zh-CN"/>
        </w:rPr>
        <w:t>拟议措施将提供临时资金，用于招聘</w:t>
      </w:r>
      <w:r>
        <w:rPr>
          <w:rFonts w:asciiTheme="minorHAnsi" w:hAnsiTheme="minorHAnsi" w:cstheme="minorBidi" w:hint="eastAsia"/>
          <w:szCs w:val="24"/>
          <w:lang w:eastAsia="zh-CN"/>
        </w:rPr>
        <w:t>更多</w:t>
      </w:r>
      <w:r w:rsidRPr="00F255B7">
        <w:rPr>
          <w:rFonts w:asciiTheme="minorHAnsi" w:hAnsiTheme="minorHAnsi" w:cstheme="minorBidi"/>
          <w:szCs w:val="24"/>
          <w:lang w:eastAsia="zh-CN"/>
        </w:rPr>
        <w:t>专门负责</w:t>
      </w:r>
      <w:r>
        <w:rPr>
          <w:rFonts w:asciiTheme="minorHAnsi" w:hAnsiTheme="minorHAnsi" w:cstheme="minorBidi" w:hint="eastAsia"/>
          <w:szCs w:val="24"/>
          <w:lang w:eastAsia="zh-CN"/>
        </w:rPr>
        <w:t>减少</w:t>
      </w:r>
      <w:r w:rsidRPr="00F255B7">
        <w:rPr>
          <w:rFonts w:asciiTheme="minorHAnsi" w:hAnsiTheme="minorHAnsi" w:cstheme="minorBidi"/>
          <w:szCs w:val="24"/>
          <w:lang w:eastAsia="zh-CN"/>
        </w:rPr>
        <w:t>积压的人员，目标是</w:t>
      </w:r>
      <w:r>
        <w:rPr>
          <w:rFonts w:asciiTheme="minorHAnsi" w:hAnsiTheme="minorHAnsi" w:cstheme="minorBidi" w:hint="eastAsia"/>
          <w:szCs w:val="24"/>
          <w:lang w:eastAsia="zh-CN"/>
        </w:rPr>
        <w:t>帮助</w:t>
      </w:r>
      <w:r w:rsidRPr="00F255B7">
        <w:rPr>
          <w:rFonts w:asciiTheme="minorHAnsi" w:hAnsiTheme="minorHAnsi" w:cstheme="minorBidi"/>
          <w:szCs w:val="24"/>
          <w:lang w:eastAsia="zh-CN"/>
        </w:rPr>
        <w:t>将处理周期恢复至约四个月。</w:t>
      </w:r>
      <w:r w:rsidRPr="00B56EAE">
        <w:rPr>
          <w:rFonts w:cs="Calibri"/>
          <w:lang w:eastAsia="zh-CN"/>
        </w:rPr>
        <w:t>该干预措施</w:t>
      </w:r>
      <w:r w:rsidRPr="00B56EAE">
        <w:rPr>
          <w:rFonts w:cs="Calibri" w:hint="eastAsia"/>
          <w:lang w:eastAsia="zh-CN"/>
        </w:rPr>
        <w:t>旨</w:t>
      </w:r>
      <w:r>
        <w:rPr>
          <w:rFonts w:cs="Calibri" w:hint="eastAsia"/>
          <w:lang w:eastAsia="zh-CN"/>
        </w:rPr>
        <w:t>在加</w:t>
      </w:r>
      <w:r w:rsidRPr="00B56EAE">
        <w:rPr>
          <w:rFonts w:cs="Calibri" w:hint="eastAsia"/>
          <w:lang w:eastAsia="zh-CN"/>
        </w:rPr>
        <w:t>强</w:t>
      </w:r>
      <w:r w:rsidRPr="00B56EAE">
        <w:rPr>
          <w:rFonts w:cs="Calibri"/>
          <w:lang w:eastAsia="zh-CN"/>
        </w:rPr>
        <w:t>短期能力</w:t>
      </w:r>
      <w:r w:rsidRPr="00F255B7">
        <w:rPr>
          <w:rFonts w:asciiTheme="minorHAnsi" w:hAnsiTheme="minorHAnsi" w:cstheme="minorBidi"/>
          <w:szCs w:val="24"/>
          <w:lang w:eastAsia="zh-CN"/>
        </w:rPr>
        <w:t>，</w:t>
      </w:r>
      <w:r>
        <w:rPr>
          <w:rFonts w:asciiTheme="minorHAnsi" w:hAnsiTheme="minorHAnsi" w:cstheme="minorBidi" w:hint="eastAsia"/>
          <w:szCs w:val="24"/>
          <w:lang w:eastAsia="zh-CN"/>
        </w:rPr>
        <w:t>着重于</w:t>
      </w:r>
      <w:r w:rsidRPr="00F255B7">
        <w:rPr>
          <w:rFonts w:asciiTheme="minorHAnsi" w:hAnsiTheme="minorHAnsi" w:cstheme="minorBidi"/>
          <w:szCs w:val="24"/>
          <w:lang w:eastAsia="zh-CN"/>
        </w:rPr>
        <w:t>清理</w:t>
      </w:r>
      <w:r>
        <w:rPr>
          <w:rFonts w:asciiTheme="minorHAnsi" w:hAnsiTheme="minorHAnsi" w:cstheme="minorBidi" w:hint="eastAsia"/>
          <w:szCs w:val="24"/>
          <w:lang w:eastAsia="zh-CN"/>
        </w:rPr>
        <w:t>积压的</w:t>
      </w:r>
      <w:r w:rsidRPr="00F255B7">
        <w:rPr>
          <w:rFonts w:asciiTheme="minorHAnsi" w:hAnsiTheme="minorHAnsi" w:cstheme="minorBidi"/>
          <w:szCs w:val="24"/>
          <w:lang w:eastAsia="zh-CN"/>
        </w:rPr>
        <w:t>案件，而非扩</w:t>
      </w:r>
      <w:r>
        <w:rPr>
          <w:rFonts w:asciiTheme="minorHAnsi" w:hAnsiTheme="minorHAnsi" w:cstheme="minorBidi" w:hint="eastAsia"/>
          <w:szCs w:val="24"/>
          <w:lang w:eastAsia="zh-CN"/>
        </w:rPr>
        <w:t>充</w:t>
      </w:r>
      <w:r w:rsidRPr="00F255B7">
        <w:rPr>
          <w:rFonts w:asciiTheme="minorHAnsi" w:hAnsiTheme="minorHAnsi" w:cstheme="minorBidi"/>
          <w:szCs w:val="24"/>
          <w:lang w:eastAsia="zh-CN"/>
        </w:rPr>
        <w:t>长期人员编制。</w:t>
      </w:r>
    </w:p>
    <w:p w14:paraId="3E6F72F2" w14:textId="300CE9DF" w:rsidR="00E579B4" w:rsidRPr="00B149AD" w:rsidRDefault="00E579B4" w:rsidP="003505F4">
      <w:pPr>
        <w:pStyle w:val="Heading1"/>
      </w:pPr>
      <w:bookmarkStart w:id="9" w:name="OLE_LINK4"/>
      <w:r w:rsidRPr="00B149AD">
        <w:t>3</w:t>
      </w:r>
      <w:r w:rsidRPr="00B149AD">
        <w:tab/>
        <w:t>SNF</w:t>
      </w:r>
      <w:r w:rsidRPr="00B149AD">
        <w:t>核心系统</w:t>
      </w:r>
      <w:r w:rsidRPr="00B149AD">
        <w:rPr>
          <w:rFonts w:hint="eastAsia"/>
        </w:rPr>
        <w:t>和</w:t>
      </w:r>
      <w:r w:rsidRPr="00B149AD">
        <w:t>现代化能力</w:t>
      </w:r>
    </w:p>
    <w:p w14:paraId="549993D1" w14:textId="77777777" w:rsidR="00E579B4" w:rsidRPr="001434F5" w:rsidRDefault="00E579B4" w:rsidP="003505F4">
      <w:pPr>
        <w:ind w:firstLineChars="200" w:firstLine="480"/>
        <w:jc w:val="both"/>
        <w:rPr>
          <w:lang w:eastAsia="zh-CN"/>
        </w:rPr>
      </w:pPr>
      <w:r>
        <w:rPr>
          <w:rFonts w:hint="eastAsia"/>
          <w:lang w:eastAsia="zh-CN"/>
        </w:rPr>
        <w:t>建</w:t>
      </w:r>
      <w:r w:rsidRPr="00F255B7">
        <w:rPr>
          <w:lang w:eastAsia="zh-CN"/>
        </w:rPr>
        <w:t>议</w:t>
      </w:r>
      <w:r>
        <w:rPr>
          <w:rFonts w:hint="eastAsia"/>
          <w:lang w:eastAsia="zh-CN"/>
        </w:rPr>
        <w:t>拨款</w:t>
      </w:r>
      <w:r w:rsidRPr="00217284">
        <w:rPr>
          <w:b/>
          <w:bCs/>
          <w:lang w:eastAsia="zh-CN"/>
        </w:rPr>
        <w:t>1 30</w:t>
      </w:r>
      <w:r w:rsidRPr="00217284">
        <w:rPr>
          <w:rFonts w:hint="eastAsia"/>
          <w:b/>
          <w:bCs/>
          <w:lang w:eastAsia="zh-CN"/>
        </w:rPr>
        <w:t>0</w:t>
      </w:r>
      <w:r w:rsidRPr="00217284">
        <w:rPr>
          <w:b/>
          <w:bCs/>
          <w:lang w:eastAsia="zh-CN"/>
        </w:rPr>
        <w:t> </w:t>
      </w:r>
      <w:r w:rsidRPr="00217284">
        <w:rPr>
          <w:rFonts w:hint="eastAsia"/>
          <w:b/>
          <w:bCs/>
          <w:lang w:eastAsia="zh-CN"/>
        </w:rPr>
        <w:t>000</w:t>
      </w:r>
      <w:r w:rsidRPr="00217284">
        <w:rPr>
          <w:b/>
          <w:bCs/>
          <w:lang w:eastAsia="zh-CN"/>
        </w:rPr>
        <w:t>瑞郎</w:t>
      </w:r>
      <w:r w:rsidRPr="00545A6B">
        <w:rPr>
          <w:rFonts w:hint="eastAsia"/>
          <w:lang w:eastAsia="zh-CN"/>
        </w:rPr>
        <w:t>，</w:t>
      </w:r>
      <w:r w:rsidRPr="00F255B7">
        <w:rPr>
          <w:lang w:eastAsia="zh-CN"/>
        </w:rPr>
        <w:t>用于支持无线电通信局（</w:t>
      </w:r>
      <w:r w:rsidRPr="00F255B7">
        <w:rPr>
          <w:lang w:eastAsia="zh-CN"/>
        </w:rPr>
        <w:t>BR</w:t>
      </w:r>
      <w:r w:rsidRPr="00F255B7">
        <w:rPr>
          <w:lang w:eastAsia="zh-CN"/>
        </w:rPr>
        <w:t>）空间软件的现代化</w:t>
      </w:r>
      <w:r>
        <w:rPr>
          <w:rFonts w:hint="eastAsia"/>
          <w:lang w:eastAsia="zh-CN"/>
        </w:rPr>
        <w:t>，以加强支持</w:t>
      </w:r>
      <w:r>
        <w:rPr>
          <w:rFonts w:hint="eastAsia"/>
          <w:lang w:eastAsia="zh-CN"/>
        </w:rPr>
        <w:t>BR</w:t>
      </w:r>
      <w:r>
        <w:rPr>
          <w:rFonts w:hint="eastAsia"/>
          <w:lang w:eastAsia="zh-CN"/>
        </w:rPr>
        <w:t>内部</w:t>
      </w:r>
      <w:r w:rsidRPr="00F255B7">
        <w:rPr>
          <w:lang w:eastAsia="zh-CN"/>
        </w:rPr>
        <w:t>卫星网络</w:t>
      </w:r>
      <w:r>
        <w:rPr>
          <w:rFonts w:hint="eastAsia"/>
          <w:lang w:eastAsia="zh-CN"/>
        </w:rPr>
        <w:t>申报</w:t>
      </w:r>
      <w:r w:rsidRPr="00F255B7">
        <w:rPr>
          <w:lang w:eastAsia="zh-CN"/>
        </w:rPr>
        <w:t>（</w:t>
      </w:r>
      <w:r w:rsidRPr="00F255B7">
        <w:rPr>
          <w:lang w:eastAsia="zh-CN"/>
        </w:rPr>
        <w:t>SNF</w:t>
      </w:r>
      <w:r w:rsidRPr="00F255B7">
        <w:rPr>
          <w:lang w:eastAsia="zh-CN"/>
        </w:rPr>
        <w:t>）</w:t>
      </w:r>
      <w:r>
        <w:rPr>
          <w:rFonts w:hint="eastAsia"/>
          <w:lang w:eastAsia="zh-CN"/>
        </w:rPr>
        <w:t>操作</w:t>
      </w:r>
      <w:r w:rsidRPr="00F255B7">
        <w:rPr>
          <w:lang w:eastAsia="zh-CN"/>
        </w:rPr>
        <w:t>的核心系统。该投资将成为</w:t>
      </w:r>
      <w:r w:rsidRPr="00F255B7">
        <w:rPr>
          <w:lang w:eastAsia="zh-CN"/>
        </w:rPr>
        <w:t>BR</w:t>
      </w:r>
      <w:r w:rsidRPr="00F255B7">
        <w:rPr>
          <w:lang w:eastAsia="zh-CN"/>
        </w:rPr>
        <w:t>结构化软件现代化战略的一部分，并与</w:t>
      </w:r>
      <w:r>
        <w:rPr>
          <w:rFonts w:hint="eastAsia"/>
          <w:lang w:eastAsia="zh-CN"/>
        </w:rPr>
        <w:t>国际电</w:t>
      </w:r>
      <w:r w:rsidRPr="00F255B7">
        <w:rPr>
          <w:lang w:eastAsia="zh-CN"/>
        </w:rPr>
        <w:t>联更广泛的</w:t>
      </w:r>
      <w:r>
        <w:rPr>
          <w:rFonts w:hint="eastAsia"/>
          <w:lang w:eastAsia="zh-CN"/>
        </w:rPr>
        <w:t>信息系统（</w:t>
      </w:r>
      <w:r w:rsidRPr="001434F5">
        <w:rPr>
          <w:lang w:eastAsia="zh-CN"/>
        </w:rPr>
        <w:t>IS</w:t>
      </w:r>
      <w:r>
        <w:rPr>
          <w:rFonts w:hint="eastAsia"/>
          <w:lang w:eastAsia="zh-CN"/>
        </w:rPr>
        <w:t>）</w:t>
      </w:r>
      <w:r w:rsidRPr="00F255B7">
        <w:rPr>
          <w:lang w:eastAsia="zh-CN"/>
        </w:rPr>
        <w:t>数字化转型目标保持一致。</w:t>
      </w:r>
    </w:p>
    <w:p w14:paraId="22C893F7" w14:textId="77777777" w:rsidR="00E579B4" w:rsidRPr="001434F5" w:rsidRDefault="00E579B4" w:rsidP="003505F4">
      <w:pPr>
        <w:ind w:firstLineChars="200" w:firstLine="480"/>
        <w:jc w:val="both"/>
        <w:rPr>
          <w:lang w:eastAsia="zh-CN"/>
        </w:rPr>
      </w:pPr>
      <w:r w:rsidRPr="00F255B7">
        <w:rPr>
          <w:rFonts w:hint="eastAsia"/>
          <w:lang w:eastAsia="zh-CN"/>
        </w:rPr>
        <w:t>BR</w:t>
      </w:r>
      <w:r w:rsidRPr="00F255B7">
        <w:rPr>
          <w:rFonts w:hint="eastAsia"/>
          <w:lang w:eastAsia="zh-CN"/>
        </w:rPr>
        <w:t>已识别出影响外部利益</w:t>
      </w:r>
      <w:r>
        <w:rPr>
          <w:rFonts w:hint="eastAsia"/>
          <w:lang w:eastAsia="zh-CN"/>
        </w:rPr>
        <w:t>攸关方</w:t>
      </w:r>
      <w:r w:rsidRPr="00F255B7">
        <w:rPr>
          <w:rFonts w:hint="eastAsia"/>
          <w:lang w:eastAsia="zh-CN"/>
        </w:rPr>
        <w:t>和内部运作的结构性</w:t>
      </w:r>
      <w:r w:rsidRPr="00EA3D8C">
        <w:rPr>
          <w:rFonts w:hint="eastAsia"/>
          <w:lang w:eastAsia="zh-CN"/>
        </w:rPr>
        <w:t>制约因素</w:t>
      </w:r>
      <w:r w:rsidRPr="00F255B7">
        <w:rPr>
          <w:rFonts w:hint="eastAsia"/>
          <w:lang w:eastAsia="zh-CN"/>
        </w:rPr>
        <w:t>。成员国和卫星运营商仍面临诸多挑战，例如处理超过</w:t>
      </w:r>
      <w:r>
        <w:rPr>
          <w:rFonts w:hint="eastAsia"/>
          <w:lang w:eastAsia="zh-CN"/>
        </w:rPr>
        <w:t>规则</w:t>
      </w:r>
      <w:r w:rsidRPr="00F255B7">
        <w:rPr>
          <w:rFonts w:hint="eastAsia"/>
          <w:lang w:eastAsia="zh-CN"/>
        </w:rPr>
        <w:t>时限</w:t>
      </w:r>
      <w:r>
        <w:rPr>
          <w:rFonts w:hint="eastAsia"/>
          <w:lang w:eastAsia="zh-CN"/>
        </w:rPr>
        <w:t>的</w:t>
      </w:r>
      <w:r w:rsidRPr="00F255B7">
        <w:rPr>
          <w:rFonts w:hint="eastAsia"/>
          <w:lang w:eastAsia="zh-CN"/>
        </w:rPr>
        <w:t>积压、相关</w:t>
      </w:r>
      <w:r>
        <w:rPr>
          <w:rFonts w:hint="eastAsia"/>
          <w:lang w:eastAsia="zh-CN"/>
        </w:rPr>
        <w:t>监管</w:t>
      </w:r>
      <w:r w:rsidRPr="00F255B7">
        <w:rPr>
          <w:rFonts w:hint="eastAsia"/>
          <w:lang w:eastAsia="zh-CN"/>
        </w:rPr>
        <w:t>风险、提交</w:t>
      </w:r>
      <w:r>
        <w:rPr>
          <w:rFonts w:hint="eastAsia"/>
          <w:lang w:eastAsia="zh-CN"/>
        </w:rPr>
        <w:t>材料</w:t>
      </w:r>
      <w:r w:rsidRPr="00F255B7">
        <w:rPr>
          <w:rFonts w:hint="eastAsia"/>
          <w:lang w:eastAsia="zh-CN"/>
        </w:rPr>
        <w:t>后</w:t>
      </w:r>
      <w:r>
        <w:rPr>
          <w:rFonts w:hint="eastAsia"/>
          <w:lang w:eastAsia="zh-CN"/>
        </w:rPr>
        <w:t>冗长</w:t>
      </w:r>
      <w:r w:rsidRPr="00F255B7">
        <w:rPr>
          <w:rFonts w:hint="eastAsia"/>
          <w:lang w:eastAsia="zh-CN"/>
        </w:rPr>
        <w:t>的更正周期以及碎片化的用户界面。在内部，</w:t>
      </w:r>
      <w:r w:rsidRPr="00F255B7">
        <w:rPr>
          <w:rFonts w:hint="eastAsia"/>
          <w:lang w:eastAsia="zh-CN"/>
        </w:rPr>
        <w:t>BR</w:t>
      </w:r>
      <w:r w:rsidRPr="00F255B7">
        <w:rPr>
          <w:rFonts w:hint="eastAsia"/>
          <w:lang w:eastAsia="zh-CN"/>
        </w:rPr>
        <w:t>面临累</w:t>
      </w:r>
      <w:r>
        <w:rPr>
          <w:rFonts w:hint="eastAsia"/>
          <w:lang w:eastAsia="zh-CN"/>
        </w:rPr>
        <w:t>积</w:t>
      </w:r>
      <w:r w:rsidRPr="00F255B7">
        <w:rPr>
          <w:rFonts w:hint="eastAsia"/>
          <w:lang w:eastAsia="zh-CN"/>
        </w:rPr>
        <w:t>的技术债务、日益增长的计算</w:t>
      </w:r>
      <w:r>
        <w:rPr>
          <w:rFonts w:hint="eastAsia"/>
          <w:lang w:eastAsia="zh-CN"/>
        </w:rPr>
        <w:t>要</w:t>
      </w:r>
      <w:r w:rsidRPr="00F255B7">
        <w:rPr>
          <w:rFonts w:hint="eastAsia"/>
          <w:lang w:eastAsia="zh-CN"/>
        </w:rPr>
        <w:t>求，以及与单人依赖和专业知识集中相关的重大</w:t>
      </w:r>
      <w:r>
        <w:rPr>
          <w:rFonts w:hint="eastAsia"/>
          <w:lang w:eastAsia="zh-CN"/>
        </w:rPr>
        <w:t>组织</w:t>
      </w:r>
      <w:r w:rsidRPr="00F255B7">
        <w:rPr>
          <w:rFonts w:hint="eastAsia"/>
          <w:lang w:eastAsia="zh-CN"/>
        </w:rPr>
        <w:t>风险。尽管</w:t>
      </w:r>
      <w:r w:rsidRPr="00F255B7">
        <w:rPr>
          <w:rFonts w:hint="eastAsia"/>
          <w:lang w:eastAsia="zh-CN"/>
        </w:rPr>
        <w:t>2025</w:t>
      </w:r>
      <w:r w:rsidRPr="00F255B7">
        <w:rPr>
          <w:rFonts w:hint="eastAsia"/>
          <w:lang w:eastAsia="zh-CN"/>
        </w:rPr>
        <w:t>年理事会从</w:t>
      </w:r>
      <w:r w:rsidRPr="00F255B7">
        <w:rPr>
          <w:rFonts w:hint="eastAsia"/>
          <w:lang w:eastAsia="zh-CN"/>
        </w:rPr>
        <w:t>SNF</w:t>
      </w:r>
      <w:r w:rsidRPr="00F255B7">
        <w:rPr>
          <w:rFonts w:hint="eastAsia"/>
          <w:lang w:eastAsia="zh-CN"/>
        </w:rPr>
        <w:t>收取的费用中每年拨款</w:t>
      </w:r>
      <w:r w:rsidRPr="00F255B7">
        <w:rPr>
          <w:rFonts w:hint="eastAsia"/>
          <w:lang w:eastAsia="zh-CN"/>
        </w:rPr>
        <w:t>50</w:t>
      </w:r>
      <w:r>
        <w:rPr>
          <w:rFonts w:hint="eastAsia"/>
          <w:lang w:eastAsia="zh-CN"/>
        </w:rPr>
        <w:t>0</w:t>
      </w:r>
      <w:r>
        <w:rPr>
          <w:rFonts w:eastAsia="Calibri" w:cs="Calibri"/>
          <w:lang w:eastAsia="zh-CN"/>
        </w:rPr>
        <w:t> </w:t>
      </w:r>
      <w:r>
        <w:rPr>
          <w:rFonts w:hint="eastAsia"/>
          <w:lang w:eastAsia="zh-CN"/>
        </w:rPr>
        <w:t>000</w:t>
      </w:r>
      <w:r>
        <w:rPr>
          <w:rFonts w:hint="eastAsia"/>
          <w:lang w:eastAsia="zh-CN"/>
        </w:rPr>
        <w:t>瑞郎</w:t>
      </w:r>
      <w:r w:rsidRPr="00F255B7">
        <w:rPr>
          <w:rFonts w:hint="eastAsia"/>
          <w:lang w:eastAsia="zh-CN"/>
        </w:rPr>
        <w:t>至</w:t>
      </w:r>
      <w:r w:rsidRPr="00F255B7">
        <w:rPr>
          <w:rFonts w:hint="eastAsia"/>
          <w:lang w:eastAsia="zh-CN"/>
        </w:rPr>
        <w:t>ICT</w:t>
      </w:r>
      <w:r w:rsidRPr="00F255B7">
        <w:rPr>
          <w:rFonts w:hint="eastAsia"/>
          <w:lang w:eastAsia="zh-CN"/>
        </w:rPr>
        <w:t>资本基金用于</w:t>
      </w:r>
      <w:r w:rsidRPr="00F255B7">
        <w:rPr>
          <w:rFonts w:hint="eastAsia"/>
          <w:lang w:eastAsia="zh-CN"/>
        </w:rPr>
        <w:t>BR</w:t>
      </w:r>
      <w:r w:rsidRPr="00F255B7">
        <w:rPr>
          <w:rFonts w:hint="eastAsia"/>
          <w:lang w:eastAsia="zh-CN"/>
        </w:rPr>
        <w:t>软件开发，但</w:t>
      </w:r>
      <w:r w:rsidRPr="00F255B7">
        <w:rPr>
          <w:rFonts w:hint="eastAsia"/>
          <w:lang w:eastAsia="zh-CN"/>
        </w:rPr>
        <w:t>BR</w:t>
      </w:r>
      <w:r w:rsidRPr="00F255B7">
        <w:rPr>
          <w:rFonts w:hint="eastAsia"/>
          <w:lang w:eastAsia="zh-CN"/>
        </w:rPr>
        <w:t>软件现代化的成本预计超过</w:t>
      </w:r>
      <w:r w:rsidRPr="00F255B7">
        <w:rPr>
          <w:rFonts w:hint="eastAsia"/>
          <w:lang w:eastAsia="zh-CN"/>
        </w:rPr>
        <w:t>3</w:t>
      </w:r>
      <w:r>
        <w:rPr>
          <w:rFonts w:eastAsia="Calibri" w:cs="Calibri"/>
          <w:lang w:eastAsia="zh-CN"/>
        </w:rPr>
        <w:t> </w:t>
      </w:r>
      <w:r w:rsidRPr="00F255B7">
        <w:rPr>
          <w:rFonts w:hint="eastAsia"/>
          <w:lang w:eastAsia="zh-CN"/>
        </w:rPr>
        <w:t>00</w:t>
      </w:r>
      <w:r>
        <w:rPr>
          <w:rFonts w:hint="eastAsia"/>
          <w:lang w:eastAsia="zh-CN"/>
        </w:rPr>
        <w:t>0</w:t>
      </w:r>
      <w:r>
        <w:rPr>
          <w:rFonts w:eastAsia="Calibri" w:cs="Calibri"/>
          <w:lang w:eastAsia="zh-CN"/>
        </w:rPr>
        <w:t> </w:t>
      </w:r>
      <w:r>
        <w:rPr>
          <w:rFonts w:hint="eastAsia"/>
          <w:lang w:eastAsia="zh-CN"/>
        </w:rPr>
        <w:t>000</w:t>
      </w:r>
      <w:r>
        <w:rPr>
          <w:rFonts w:hint="eastAsia"/>
          <w:lang w:eastAsia="zh-CN"/>
        </w:rPr>
        <w:t>瑞郎</w:t>
      </w:r>
      <w:r w:rsidRPr="00F255B7">
        <w:rPr>
          <w:rFonts w:hint="eastAsia"/>
          <w:lang w:eastAsia="zh-CN"/>
        </w:rPr>
        <w:t>。</w:t>
      </w:r>
    </w:p>
    <w:p w14:paraId="03E138CF" w14:textId="55C8C2BD" w:rsidR="00E579B4" w:rsidRPr="00F255B7" w:rsidRDefault="00E579B4" w:rsidP="003505F4">
      <w:pPr>
        <w:ind w:firstLineChars="200" w:firstLine="480"/>
        <w:jc w:val="both"/>
        <w:rPr>
          <w:lang w:eastAsia="zh-CN"/>
        </w:rPr>
      </w:pPr>
      <w:r w:rsidRPr="00F255B7">
        <w:rPr>
          <w:rFonts w:hint="eastAsia"/>
          <w:lang w:eastAsia="zh-CN"/>
        </w:rPr>
        <w:t>本战略</w:t>
      </w:r>
      <w:r>
        <w:rPr>
          <w:rFonts w:hint="eastAsia"/>
          <w:lang w:eastAsia="zh-CN"/>
        </w:rPr>
        <w:t>基于</w:t>
      </w:r>
      <w:r w:rsidRPr="00F255B7">
        <w:rPr>
          <w:rFonts w:hint="eastAsia"/>
          <w:lang w:eastAsia="zh-CN"/>
        </w:rPr>
        <w:t>两个跨领域推动因素：</w:t>
      </w:r>
      <w:r w:rsidR="00CA3B52">
        <w:rPr>
          <w:lang w:val="en-US" w:eastAsia="zh-CN"/>
        </w:rPr>
        <w:t>(</w:t>
      </w:r>
      <w:proofErr w:type="spellStart"/>
      <w:r w:rsidRPr="00F255B7">
        <w:rPr>
          <w:rFonts w:hint="eastAsia"/>
          <w:lang w:eastAsia="zh-CN"/>
        </w:rPr>
        <w:t>i</w:t>
      </w:r>
      <w:proofErr w:type="spellEnd"/>
      <w:r w:rsidR="00CA3B52">
        <w:rPr>
          <w:lang w:eastAsia="zh-CN"/>
        </w:rPr>
        <w:t xml:space="preserve">) </w:t>
      </w:r>
      <w:r w:rsidRPr="00F255B7">
        <w:rPr>
          <w:rFonts w:hint="eastAsia"/>
          <w:lang w:eastAsia="zh-CN"/>
        </w:rPr>
        <w:t>云迁移准备，包括</w:t>
      </w:r>
      <w:r>
        <w:rPr>
          <w:rFonts w:hint="eastAsia"/>
          <w:lang w:eastAsia="zh-CN"/>
        </w:rPr>
        <w:t>调整</w:t>
      </w:r>
      <w:r w:rsidRPr="00F255B7">
        <w:rPr>
          <w:rFonts w:hint="eastAsia"/>
          <w:lang w:eastAsia="zh-CN"/>
        </w:rPr>
        <w:t>BR</w:t>
      </w:r>
      <w:r w:rsidRPr="00F255B7">
        <w:rPr>
          <w:rFonts w:hint="eastAsia"/>
          <w:lang w:eastAsia="zh-CN"/>
        </w:rPr>
        <w:t>桌面软件、网络应用和数据库，以及</w:t>
      </w:r>
      <w:r>
        <w:rPr>
          <w:rFonts w:hint="eastAsia"/>
          <w:lang w:eastAsia="zh-CN"/>
        </w:rPr>
        <w:t>为</w:t>
      </w:r>
      <w:r w:rsidRPr="00F255B7">
        <w:rPr>
          <w:rFonts w:hint="eastAsia"/>
          <w:lang w:eastAsia="zh-CN"/>
        </w:rPr>
        <w:t>长期</w:t>
      </w:r>
      <w:r>
        <w:rPr>
          <w:rFonts w:hint="eastAsia"/>
          <w:lang w:eastAsia="zh-CN"/>
        </w:rPr>
        <w:t>运作优化</w:t>
      </w:r>
      <w:r w:rsidRPr="00F255B7">
        <w:rPr>
          <w:rFonts w:hint="eastAsia"/>
          <w:lang w:eastAsia="zh-CN"/>
        </w:rPr>
        <w:t>基础设施；</w:t>
      </w:r>
      <w:r w:rsidR="006A4D52">
        <w:rPr>
          <w:lang w:val="en-US" w:eastAsia="zh-CN"/>
        </w:rPr>
        <w:t>(</w:t>
      </w:r>
      <w:r w:rsidRPr="00F255B7">
        <w:rPr>
          <w:rFonts w:hint="eastAsia"/>
          <w:lang w:eastAsia="zh-CN"/>
        </w:rPr>
        <w:t>ii</w:t>
      </w:r>
      <w:r w:rsidR="006A4D52">
        <w:rPr>
          <w:lang w:eastAsia="zh-CN"/>
        </w:rPr>
        <w:t xml:space="preserve">) </w:t>
      </w:r>
      <w:r w:rsidRPr="00F255B7">
        <w:rPr>
          <w:rFonts w:hint="eastAsia"/>
          <w:lang w:eastAsia="zh-CN"/>
        </w:rPr>
        <w:t>结构</w:t>
      </w:r>
      <w:r>
        <w:rPr>
          <w:rFonts w:hint="eastAsia"/>
          <w:lang w:eastAsia="zh-CN"/>
        </w:rPr>
        <w:t>性</w:t>
      </w:r>
      <w:r w:rsidRPr="00F255B7">
        <w:rPr>
          <w:rFonts w:hint="eastAsia"/>
          <w:lang w:eastAsia="zh-CN"/>
        </w:rPr>
        <w:t>采用先进的</w:t>
      </w:r>
      <w:r>
        <w:rPr>
          <w:rFonts w:hint="eastAsia"/>
          <w:lang w:eastAsia="zh-CN"/>
        </w:rPr>
        <w:t>AI</w:t>
      </w:r>
      <w:r w:rsidRPr="00F255B7">
        <w:rPr>
          <w:rFonts w:hint="eastAsia"/>
          <w:lang w:eastAsia="zh-CN"/>
        </w:rPr>
        <w:t>工具，以提升</w:t>
      </w:r>
      <w:r>
        <w:rPr>
          <w:rFonts w:hint="eastAsia"/>
          <w:lang w:eastAsia="zh-CN"/>
        </w:rPr>
        <w:t>总体</w:t>
      </w:r>
      <w:r w:rsidRPr="00F255B7">
        <w:rPr>
          <w:rFonts w:hint="eastAsia"/>
          <w:lang w:eastAsia="zh-CN"/>
        </w:rPr>
        <w:t>软件开发能力和</w:t>
      </w:r>
      <w:r>
        <w:rPr>
          <w:rFonts w:hint="eastAsia"/>
          <w:lang w:eastAsia="zh-CN"/>
        </w:rPr>
        <w:t>（特别是）</w:t>
      </w:r>
      <w:r w:rsidRPr="00F255B7">
        <w:rPr>
          <w:rFonts w:hint="eastAsia"/>
          <w:lang w:eastAsia="zh-CN"/>
        </w:rPr>
        <w:t>现代化水平，以及软件测试能力。</w:t>
      </w:r>
    </w:p>
    <w:bookmarkEnd w:id="9"/>
    <w:p w14:paraId="724D1B03" w14:textId="7A74D012" w:rsidR="00E579B4" w:rsidRPr="00B149AD" w:rsidRDefault="00E579B4" w:rsidP="003505F4">
      <w:pPr>
        <w:pStyle w:val="Heading1"/>
      </w:pPr>
      <w:r w:rsidRPr="00B149AD">
        <w:t>4</w:t>
      </w:r>
      <w:r w:rsidRPr="00B149AD">
        <w:tab/>
      </w:r>
      <w:r w:rsidRPr="00B149AD">
        <w:rPr>
          <w:rFonts w:hint="eastAsia"/>
        </w:rPr>
        <w:t>企业系统现代化</w:t>
      </w:r>
    </w:p>
    <w:p w14:paraId="13123CAD" w14:textId="77777777" w:rsidR="00E579B4" w:rsidRPr="001B648E" w:rsidRDefault="00E579B4" w:rsidP="00E579B4">
      <w:pPr>
        <w:ind w:firstLineChars="200" w:firstLine="480"/>
        <w:rPr>
          <w:rFonts w:cs="Calibri"/>
          <w:lang w:eastAsia="zh-CN"/>
        </w:rPr>
      </w:pPr>
      <w:r w:rsidRPr="001B648E">
        <w:rPr>
          <w:rFonts w:cs="Calibri" w:hint="eastAsia"/>
          <w:lang w:eastAsia="zh-CN"/>
        </w:rPr>
        <w:t>建议拨款</w:t>
      </w:r>
      <w:r w:rsidRPr="00850066">
        <w:rPr>
          <w:rFonts w:cs="Calibri" w:hint="eastAsia"/>
          <w:b/>
          <w:bCs/>
          <w:lang w:eastAsia="zh-CN"/>
        </w:rPr>
        <w:t>1</w:t>
      </w:r>
      <w:r w:rsidRPr="00850066">
        <w:rPr>
          <w:rFonts w:cs="Calibri"/>
          <w:b/>
          <w:bCs/>
          <w:lang w:eastAsia="zh-CN"/>
        </w:rPr>
        <w:t> </w:t>
      </w:r>
      <w:r w:rsidRPr="00850066">
        <w:rPr>
          <w:rFonts w:cs="Calibri" w:hint="eastAsia"/>
          <w:b/>
          <w:bCs/>
          <w:lang w:eastAsia="zh-CN"/>
        </w:rPr>
        <w:t>450</w:t>
      </w:r>
      <w:r w:rsidRPr="00850066">
        <w:rPr>
          <w:rFonts w:cs="Calibri"/>
          <w:b/>
          <w:bCs/>
          <w:lang w:eastAsia="zh-CN"/>
        </w:rPr>
        <w:t> </w:t>
      </w:r>
      <w:r w:rsidRPr="00850066">
        <w:rPr>
          <w:rFonts w:cs="Calibri" w:hint="eastAsia"/>
          <w:b/>
          <w:bCs/>
          <w:lang w:eastAsia="zh-CN"/>
        </w:rPr>
        <w:t>000</w:t>
      </w:r>
      <w:r w:rsidRPr="00850066">
        <w:rPr>
          <w:rFonts w:cs="Calibri" w:hint="eastAsia"/>
          <w:b/>
          <w:bCs/>
          <w:lang w:eastAsia="zh-CN"/>
        </w:rPr>
        <w:t>瑞郎</w:t>
      </w:r>
      <w:r w:rsidRPr="001B648E">
        <w:rPr>
          <w:rFonts w:cs="Calibri" w:hint="eastAsia"/>
          <w:lang w:eastAsia="zh-CN"/>
        </w:rPr>
        <w:t>，以</w:t>
      </w:r>
      <w:r>
        <w:rPr>
          <w:rFonts w:cs="Calibri" w:hint="eastAsia"/>
          <w:lang w:eastAsia="zh-CN"/>
        </w:rPr>
        <w:t>加强实现</w:t>
      </w:r>
      <w:r w:rsidRPr="001B648E">
        <w:rPr>
          <w:rFonts w:cs="Calibri" w:hint="eastAsia"/>
          <w:lang w:eastAsia="zh-CN"/>
        </w:rPr>
        <w:t>国际电联</w:t>
      </w:r>
      <w:r>
        <w:rPr>
          <w:rFonts w:cs="Calibri" w:hint="eastAsia"/>
          <w:lang w:eastAsia="zh-CN"/>
        </w:rPr>
        <w:t>现有的</w:t>
      </w:r>
      <w:r w:rsidRPr="001B648E">
        <w:rPr>
          <w:rFonts w:cs="Calibri" w:hint="eastAsia"/>
          <w:lang w:eastAsia="zh-CN"/>
        </w:rPr>
        <w:t>转型议程所需的能力，特别是</w:t>
      </w:r>
      <w:r>
        <w:rPr>
          <w:rFonts w:cs="Calibri" w:hint="eastAsia"/>
          <w:lang w:eastAsia="zh-CN"/>
        </w:rPr>
        <w:t>采用</w:t>
      </w:r>
      <w:r w:rsidRPr="001B648E">
        <w:rPr>
          <w:rFonts w:cs="Calibri" w:hint="eastAsia"/>
          <w:lang w:eastAsia="zh-CN"/>
        </w:rPr>
        <w:t>主要企业系统，如</w:t>
      </w:r>
      <w:r w:rsidRPr="001B648E">
        <w:rPr>
          <w:rFonts w:cs="Calibri" w:hint="eastAsia"/>
          <w:lang w:eastAsia="zh-CN"/>
        </w:rPr>
        <w:t>SAP S/4HANA</w:t>
      </w:r>
      <w:r w:rsidRPr="001B648E">
        <w:rPr>
          <w:rFonts w:cs="Calibri" w:hint="eastAsia"/>
          <w:lang w:eastAsia="zh-CN"/>
        </w:rPr>
        <w:t>、</w:t>
      </w:r>
      <w:r w:rsidRPr="001B648E">
        <w:rPr>
          <w:rFonts w:cs="Calibri" w:hint="eastAsia"/>
          <w:lang w:eastAsia="zh-CN"/>
        </w:rPr>
        <w:t>Microsoft Dynamics</w:t>
      </w:r>
      <w:r w:rsidRPr="001B648E">
        <w:rPr>
          <w:rFonts w:cs="Calibri" w:hint="eastAsia"/>
          <w:lang w:eastAsia="zh-CN"/>
        </w:rPr>
        <w:t>、招聘系统</w:t>
      </w:r>
      <w:r>
        <w:rPr>
          <w:rFonts w:cs="Calibri" w:hint="eastAsia"/>
          <w:lang w:eastAsia="zh-CN"/>
        </w:rPr>
        <w:t>，并</w:t>
      </w:r>
      <w:r w:rsidRPr="001B648E">
        <w:rPr>
          <w:rFonts w:cs="Calibri" w:hint="eastAsia"/>
          <w:lang w:eastAsia="zh-CN"/>
        </w:rPr>
        <w:t>支持云、</w:t>
      </w:r>
      <w:r w:rsidRPr="00B56EAE">
        <w:rPr>
          <w:rFonts w:hint="eastAsia"/>
          <w:lang w:eastAsia="zh-CN"/>
        </w:rPr>
        <w:t>人工智能和数据基础以实现部门系统现代化</w:t>
      </w:r>
      <w:r w:rsidRPr="001B648E">
        <w:rPr>
          <w:rFonts w:cs="Calibri" w:hint="eastAsia"/>
          <w:lang w:eastAsia="zh-CN"/>
        </w:rPr>
        <w:t>。</w:t>
      </w:r>
    </w:p>
    <w:p w14:paraId="3DAE729E" w14:textId="77777777" w:rsidR="00E579B4" w:rsidRPr="001B648E" w:rsidRDefault="00E579B4" w:rsidP="00E579B4">
      <w:pPr>
        <w:ind w:firstLineChars="200" w:firstLine="480"/>
        <w:rPr>
          <w:rFonts w:cs="Calibri"/>
          <w:lang w:eastAsia="zh-CN"/>
        </w:rPr>
      </w:pPr>
      <w:r w:rsidRPr="001B648E">
        <w:rPr>
          <w:rFonts w:cs="Calibri" w:hint="eastAsia"/>
          <w:lang w:eastAsia="zh-CN"/>
        </w:rPr>
        <w:lastRenderedPageBreak/>
        <w:t>这些举措不仅</w:t>
      </w:r>
      <w:r>
        <w:rPr>
          <w:rFonts w:cs="Calibri" w:hint="eastAsia"/>
          <w:lang w:eastAsia="zh-CN"/>
        </w:rPr>
        <w:t>意味着更换</w:t>
      </w:r>
      <w:r w:rsidRPr="001B648E">
        <w:rPr>
          <w:rFonts w:cs="Calibri" w:hint="eastAsia"/>
          <w:lang w:eastAsia="zh-CN"/>
        </w:rPr>
        <w:t>系统，</w:t>
      </w:r>
      <w:r>
        <w:rPr>
          <w:rFonts w:cs="Calibri" w:hint="eastAsia"/>
          <w:lang w:eastAsia="zh-CN"/>
        </w:rPr>
        <w:t>还</w:t>
      </w:r>
      <w:r w:rsidRPr="001B648E">
        <w:rPr>
          <w:rFonts w:cs="Calibri" w:hint="eastAsia"/>
          <w:lang w:eastAsia="zh-CN"/>
        </w:rPr>
        <w:t>是一个通过</w:t>
      </w:r>
      <w:r>
        <w:rPr>
          <w:rFonts w:cs="Calibri" w:hint="eastAsia"/>
          <w:lang w:eastAsia="zh-CN"/>
        </w:rPr>
        <w:t>重新设计</w:t>
      </w:r>
      <w:r w:rsidRPr="001B648E">
        <w:rPr>
          <w:rFonts w:cs="Calibri" w:hint="eastAsia"/>
          <w:lang w:eastAsia="zh-CN"/>
        </w:rPr>
        <w:t>业务流程、</w:t>
      </w:r>
      <w:r>
        <w:rPr>
          <w:rFonts w:cs="Calibri" w:hint="eastAsia"/>
          <w:lang w:eastAsia="zh-CN"/>
        </w:rPr>
        <w:t>实现</w:t>
      </w:r>
      <w:r w:rsidRPr="00B56EAE">
        <w:rPr>
          <w:rFonts w:hint="eastAsia"/>
          <w:lang w:eastAsia="zh-CN"/>
        </w:rPr>
        <w:t>架构现代化和加强治理来解决挑战的结构性机会</w:t>
      </w:r>
      <w:r w:rsidRPr="001B648E">
        <w:rPr>
          <w:rFonts w:cs="Calibri" w:hint="eastAsia"/>
          <w:lang w:eastAsia="zh-CN"/>
        </w:rPr>
        <w:t>。</w:t>
      </w:r>
    </w:p>
    <w:p w14:paraId="686FF2F5" w14:textId="77777777" w:rsidR="00E579B4" w:rsidRPr="001D2BE2" w:rsidRDefault="00E579B4" w:rsidP="00E579B4">
      <w:pPr>
        <w:ind w:firstLineChars="200" w:firstLine="480"/>
        <w:rPr>
          <w:rFonts w:cs="Calibri"/>
          <w:lang w:eastAsia="zh-CN"/>
        </w:rPr>
      </w:pPr>
      <w:r w:rsidRPr="00B56EAE">
        <w:rPr>
          <w:lang w:eastAsia="zh-CN"/>
        </w:rPr>
        <w:t>拟议拨款将支持以下方面</w:t>
      </w:r>
      <w:r w:rsidRPr="001D2BE2">
        <w:rPr>
          <w:rFonts w:cs="Calibri"/>
          <w:lang w:eastAsia="zh-CN"/>
        </w:rPr>
        <w:t>：</w:t>
      </w:r>
    </w:p>
    <w:p w14:paraId="29C89FDC" w14:textId="6D66EDA6" w:rsidR="00E579B4" w:rsidRPr="004645DD" w:rsidRDefault="002207F4" w:rsidP="003505F4">
      <w:pPr>
        <w:pStyle w:val="enumlev1"/>
      </w:pPr>
      <w:r>
        <w:t>•</w:t>
      </w:r>
      <w:r>
        <w:tab/>
      </w:r>
      <w:r w:rsidR="00E579B4" w:rsidRPr="004645DD">
        <w:t>减少技术</w:t>
      </w:r>
      <w:r w:rsidR="00E579B4">
        <w:rPr>
          <w:rFonts w:hint="eastAsia"/>
        </w:rPr>
        <w:t>债务</w:t>
      </w:r>
      <w:r w:rsidR="00E579B4" w:rsidRPr="004645DD">
        <w:t>并实现核心系统现代化，包括</w:t>
      </w:r>
      <w:r w:rsidR="00E579B4" w:rsidRPr="00716BDB">
        <w:rPr>
          <w:rFonts w:hint="eastAsia"/>
        </w:rPr>
        <w:t>企业资源规划</w:t>
      </w:r>
      <w:r w:rsidR="00E579B4" w:rsidRPr="004645DD">
        <w:t>（</w:t>
      </w:r>
      <w:r w:rsidR="00E579B4" w:rsidRPr="004645DD">
        <w:t>ERP</w:t>
      </w:r>
      <w:r w:rsidR="00E579B4" w:rsidRPr="004645DD">
        <w:t>）、客户关系管理（</w:t>
      </w:r>
      <w:r w:rsidR="00E579B4" w:rsidRPr="004645DD">
        <w:t>CRM</w:t>
      </w:r>
      <w:r w:rsidR="00E579B4" w:rsidRPr="004645DD">
        <w:t>）、</w:t>
      </w:r>
      <w:r w:rsidR="00E579B4">
        <w:rPr>
          <w:rFonts w:hint="eastAsia"/>
        </w:rPr>
        <w:t>事件</w:t>
      </w:r>
      <w:r w:rsidR="00E579B4" w:rsidRPr="004645DD">
        <w:t>管理、招聘、差旅</w:t>
      </w:r>
      <w:r w:rsidR="00E579B4">
        <w:rPr>
          <w:rFonts w:hint="eastAsia"/>
        </w:rPr>
        <w:t>和</w:t>
      </w:r>
      <w:r w:rsidR="00E579B4" w:rsidRPr="004645DD">
        <w:t>费用管理、服务管理以及其他数字平台；</w:t>
      </w:r>
    </w:p>
    <w:p w14:paraId="10A98242" w14:textId="49230DA1" w:rsidR="00E579B4" w:rsidRPr="001434F5" w:rsidRDefault="002207F4" w:rsidP="003505F4">
      <w:pPr>
        <w:pStyle w:val="enumlev1"/>
      </w:pPr>
      <w:r>
        <w:t>•</w:t>
      </w:r>
      <w:r>
        <w:tab/>
      </w:r>
      <w:r w:rsidR="00E579B4" w:rsidRPr="001B648E">
        <w:t>关键</w:t>
      </w:r>
      <w:r w:rsidR="00E579B4">
        <w:rPr>
          <w:rFonts w:hint="eastAsia"/>
        </w:rPr>
        <w:t>任务</w:t>
      </w:r>
      <w:r w:rsidR="00E579B4" w:rsidRPr="001B648E">
        <w:t>系统的云迁移</w:t>
      </w:r>
      <w:r w:rsidR="00E579B4">
        <w:rPr>
          <w:rFonts w:hint="eastAsia"/>
        </w:rPr>
        <w:t>和</w:t>
      </w:r>
      <w:r w:rsidR="00E579B4" w:rsidRPr="001B648E">
        <w:t>架构优化；</w:t>
      </w:r>
    </w:p>
    <w:p w14:paraId="51F6CE74" w14:textId="77EFEA96" w:rsidR="00E579B4" w:rsidRPr="001434F5" w:rsidRDefault="002207F4" w:rsidP="003505F4">
      <w:pPr>
        <w:pStyle w:val="enumlev1"/>
      </w:pPr>
      <w:r>
        <w:t>•</w:t>
      </w:r>
      <w:r>
        <w:tab/>
      </w:r>
      <w:r w:rsidR="00E579B4" w:rsidRPr="001B648E">
        <w:t>关键端到端流程</w:t>
      </w:r>
      <w:r w:rsidR="00E579B4">
        <w:rPr>
          <w:rFonts w:hint="eastAsia"/>
        </w:rPr>
        <w:t>的</w:t>
      </w:r>
      <w:r w:rsidR="00E579B4" w:rsidRPr="001B648E">
        <w:t>精简和自动化；</w:t>
      </w:r>
    </w:p>
    <w:p w14:paraId="045B25FD" w14:textId="19E905A0" w:rsidR="00E579B4" w:rsidRPr="001434F5" w:rsidRDefault="002207F4" w:rsidP="003505F4">
      <w:pPr>
        <w:pStyle w:val="enumlev1"/>
      </w:pPr>
      <w:r>
        <w:t>•</w:t>
      </w:r>
      <w:r>
        <w:tab/>
      </w:r>
      <w:r w:rsidR="00E579B4" w:rsidRPr="001B648E">
        <w:t>提升数据质量、内部控制和报告能力；</w:t>
      </w:r>
    </w:p>
    <w:p w14:paraId="37CD1954" w14:textId="2C8FF889" w:rsidR="00E579B4" w:rsidRPr="001434F5" w:rsidRDefault="002207F4" w:rsidP="003505F4">
      <w:pPr>
        <w:pStyle w:val="enumlev1"/>
      </w:pPr>
      <w:r>
        <w:t>•</w:t>
      </w:r>
      <w:r>
        <w:tab/>
      </w:r>
      <w:r w:rsidR="00E579B4" w:rsidRPr="00B02F46">
        <w:rPr>
          <w:rFonts w:hint="eastAsia"/>
        </w:rPr>
        <w:t>工作方法的现代化，包括对</w:t>
      </w:r>
      <w:proofErr w:type="spellStart"/>
      <w:r w:rsidR="00E579B4" w:rsidRPr="00B02F46">
        <w:rPr>
          <w:rFonts w:hint="eastAsia"/>
        </w:rPr>
        <w:t>MyWorkspace</w:t>
      </w:r>
      <w:proofErr w:type="spellEnd"/>
      <w:r w:rsidR="00E579B4" w:rsidRPr="00B02F46">
        <w:rPr>
          <w:rFonts w:hint="eastAsia"/>
        </w:rPr>
        <w:t>的资本投资</w:t>
      </w:r>
      <w:r w:rsidR="00E579B4">
        <w:rPr>
          <w:rFonts w:hint="eastAsia"/>
        </w:rPr>
        <w:t>；</w:t>
      </w:r>
    </w:p>
    <w:p w14:paraId="52516AC1" w14:textId="088DA04C" w:rsidR="00E579B4" w:rsidRPr="001434F5" w:rsidRDefault="002207F4" w:rsidP="003505F4">
      <w:pPr>
        <w:pStyle w:val="enumlev1"/>
      </w:pPr>
      <w:r>
        <w:t>•</w:t>
      </w:r>
      <w:r>
        <w:tab/>
      </w:r>
      <w:r w:rsidR="00E579B4" w:rsidRPr="00B02F46">
        <w:t>强化治理、企业架构和投资组合规范；</w:t>
      </w:r>
      <w:r w:rsidR="00E579B4">
        <w:rPr>
          <w:rFonts w:hint="eastAsia"/>
        </w:rPr>
        <w:t>和</w:t>
      </w:r>
    </w:p>
    <w:p w14:paraId="187953A5" w14:textId="391CCF3C" w:rsidR="00E579B4" w:rsidRPr="001434F5" w:rsidRDefault="002207F4" w:rsidP="003505F4">
      <w:pPr>
        <w:pStyle w:val="enumlev1"/>
      </w:pPr>
      <w:r>
        <w:t>•</w:t>
      </w:r>
      <w:r>
        <w:tab/>
      </w:r>
      <w:r w:rsidR="00E579B4">
        <w:rPr>
          <w:rFonts w:hint="eastAsia"/>
        </w:rPr>
        <w:t>停用</w:t>
      </w:r>
      <w:r w:rsidR="00E579B4" w:rsidRPr="00B02F46">
        <w:rPr>
          <w:rFonts w:hint="eastAsia"/>
        </w:rPr>
        <w:t>旧</w:t>
      </w:r>
      <w:r w:rsidR="00E579B4">
        <w:rPr>
          <w:rFonts w:hint="eastAsia"/>
        </w:rPr>
        <w:t>有</w:t>
      </w:r>
      <w:r w:rsidR="00E579B4" w:rsidRPr="00B02F46">
        <w:rPr>
          <w:rFonts w:hint="eastAsia"/>
        </w:rPr>
        <w:t>平台并减少重复</w:t>
      </w:r>
      <w:r w:rsidR="00E579B4">
        <w:rPr>
          <w:rFonts w:hint="eastAsia"/>
        </w:rPr>
        <w:t>工作</w:t>
      </w:r>
      <w:r w:rsidR="00E579B4" w:rsidRPr="00B02F46">
        <w:rPr>
          <w:rFonts w:hint="eastAsia"/>
        </w:rPr>
        <w:t>。</w:t>
      </w:r>
    </w:p>
    <w:p w14:paraId="018A9924" w14:textId="4E7B50AD" w:rsidR="00E579B4" w:rsidRPr="003505F4" w:rsidRDefault="00E579B4" w:rsidP="00E579B4">
      <w:pPr>
        <w:ind w:firstLineChars="200" w:firstLine="472"/>
        <w:rPr>
          <w:rFonts w:cs="Calibri"/>
          <w:spacing w:val="-2"/>
          <w:szCs w:val="24"/>
          <w:lang w:eastAsia="zh-CN"/>
        </w:rPr>
      </w:pPr>
      <w:r w:rsidRPr="003505F4">
        <w:rPr>
          <w:rFonts w:cs="Calibri" w:hint="eastAsia"/>
          <w:spacing w:val="-2"/>
          <w:szCs w:val="24"/>
          <w:lang w:eastAsia="zh-CN"/>
        </w:rPr>
        <w:t>通过使用</w:t>
      </w:r>
      <w:r w:rsidRPr="003505F4">
        <w:rPr>
          <w:rFonts w:cs="Calibri" w:hint="eastAsia"/>
          <w:spacing w:val="-2"/>
          <w:szCs w:val="24"/>
          <w:lang w:eastAsia="zh-CN"/>
        </w:rPr>
        <w:t>2025</w:t>
      </w:r>
      <w:r w:rsidRPr="003505F4">
        <w:rPr>
          <w:rFonts w:hint="eastAsia"/>
          <w:spacing w:val="-2"/>
          <w:lang w:eastAsia="zh-CN"/>
        </w:rPr>
        <w:t>年部分盈余来支持该项工作</w:t>
      </w:r>
      <w:r w:rsidRPr="003505F4">
        <w:rPr>
          <w:rFonts w:cs="Calibri" w:hint="eastAsia"/>
          <w:spacing w:val="-2"/>
          <w:szCs w:val="24"/>
          <w:lang w:eastAsia="zh-CN"/>
        </w:rPr>
        <w:t>，国际电联可以加速转型，同时控制中长期成本，加强内部控制，降低运作风险</w:t>
      </w:r>
      <w:r w:rsidRPr="003505F4">
        <w:rPr>
          <w:rFonts w:cs="Calibri" w:hint="eastAsia"/>
          <w:spacing w:val="-2"/>
          <w:szCs w:val="24"/>
          <w:lang w:eastAsia="zh-CN"/>
        </w:rPr>
        <w:t xml:space="preserve"> </w:t>
      </w:r>
      <w:r w:rsidR="00374CA2" w:rsidRPr="003505F4">
        <w:rPr>
          <w:rFonts w:cs="Calibri"/>
          <w:spacing w:val="-2"/>
          <w:szCs w:val="24"/>
          <w:lang w:eastAsia="zh-CN"/>
        </w:rPr>
        <w:t>–</w:t>
      </w:r>
      <w:r w:rsidRPr="003505F4">
        <w:rPr>
          <w:rFonts w:cs="Calibri" w:hint="eastAsia"/>
          <w:spacing w:val="-2"/>
          <w:szCs w:val="24"/>
          <w:lang w:eastAsia="zh-CN"/>
        </w:rPr>
        <w:t xml:space="preserve"> </w:t>
      </w:r>
      <w:r w:rsidRPr="003505F4">
        <w:rPr>
          <w:rFonts w:cs="Calibri" w:hint="eastAsia"/>
          <w:spacing w:val="-2"/>
          <w:szCs w:val="24"/>
          <w:lang w:eastAsia="zh-CN"/>
        </w:rPr>
        <w:t>而不会给基础预算带来永久的结构性压力。</w:t>
      </w:r>
    </w:p>
    <w:p w14:paraId="3D21B665" w14:textId="6E5F4E5A" w:rsidR="00E579B4" w:rsidRPr="00B149AD" w:rsidRDefault="00E579B4" w:rsidP="003505F4">
      <w:pPr>
        <w:pStyle w:val="Heading1"/>
      </w:pPr>
      <w:r w:rsidRPr="00B149AD">
        <w:t>5</w:t>
      </w:r>
      <w:r w:rsidRPr="00B149AD">
        <w:tab/>
      </w:r>
      <w:r w:rsidRPr="00B149AD">
        <w:rPr>
          <w:rFonts w:hint="eastAsia"/>
        </w:rPr>
        <w:t>业务连续性措施</w:t>
      </w:r>
    </w:p>
    <w:p w14:paraId="515F22FF" w14:textId="77777777" w:rsidR="00E579B4" w:rsidRPr="001434F5" w:rsidRDefault="00E579B4" w:rsidP="00E579B4">
      <w:pPr>
        <w:ind w:firstLineChars="200" w:firstLine="480"/>
        <w:rPr>
          <w:rFonts w:cs="Calibri"/>
          <w:lang w:eastAsia="zh-CN"/>
        </w:rPr>
      </w:pPr>
      <w:r w:rsidRPr="009478A1">
        <w:rPr>
          <w:rFonts w:cs="Calibri" w:hint="eastAsia"/>
          <w:lang w:eastAsia="zh-CN"/>
        </w:rPr>
        <w:t>根据总部</w:t>
      </w:r>
      <w:r>
        <w:rPr>
          <w:rFonts w:cs="Calibri" w:hint="eastAsia"/>
          <w:lang w:eastAsia="zh-CN"/>
        </w:rPr>
        <w:t>施工</w:t>
      </w:r>
      <w:r w:rsidRPr="009478A1">
        <w:rPr>
          <w:rFonts w:cs="Calibri" w:hint="eastAsia"/>
          <w:lang w:eastAsia="zh-CN"/>
        </w:rPr>
        <w:t>阶段的业务连续性计划，建议</w:t>
      </w:r>
      <w:r>
        <w:rPr>
          <w:rFonts w:cs="Calibri" w:hint="eastAsia"/>
          <w:lang w:eastAsia="zh-CN"/>
        </w:rPr>
        <w:t>专门</w:t>
      </w:r>
      <w:r w:rsidRPr="009478A1">
        <w:rPr>
          <w:rFonts w:cs="Calibri" w:hint="eastAsia"/>
          <w:lang w:eastAsia="zh-CN"/>
        </w:rPr>
        <w:t>拨款</w:t>
      </w:r>
      <w:r w:rsidRPr="003B57C1">
        <w:rPr>
          <w:rFonts w:cs="Calibri" w:hint="eastAsia"/>
          <w:b/>
          <w:bCs/>
          <w:lang w:eastAsia="zh-CN"/>
        </w:rPr>
        <w:t>1</w:t>
      </w:r>
      <w:r w:rsidRPr="001434F5">
        <w:rPr>
          <w:rFonts w:cs="Calibri"/>
          <w:b/>
          <w:bCs/>
          <w:lang w:eastAsia="zh-CN"/>
        </w:rPr>
        <w:t> </w:t>
      </w:r>
      <w:r w:rsidRPr="003B57C1">
        <w:rPr>
          <w:rFonts w:cs="Calibri" w:hint="eastAsia"/>
          <w:b/>
          <w:bCs/>
          <w:lang w:eastAsia="zh-CN"/>
        </w:rPr>
        <w:t>500</w:t>
      </w:r>
      <w:r w:rsidRPr="001434F5">
        <w:rPr>
          <w:rFonts w:cs="Calibri"/>
          <w:b/>
          <w:bCs/>
          <w:lang w:eastAsia="zh-CN"/>
        </w:rPr>
        <w:t> </w:t>
      </w:r>
      <w:r w:rsidRPr="003B57C1">
        <w:rPr>
          <w:rFonts w:cs="Calibri" w:hint="eastAsia"/>
          <w:b/>
          <w:bCs/>
          <w:lang w:eastAsia="zh-CN"/>
        </w:rPr>
        <w:t>000</w:t>
      </w:r>
      <w:r w:rsidRPr="003B57C1">
        <w:rPr>
          <w:rFonts w:cs="Calibri" w:hint="eastAsia"/>
          <w:b/>
          <w:bCs/>
          <w:lang w:eastAsia="zh-CN"/>
        </w:rPr>
        <w:t>瑞郎</w:t>
      </w:r>
      <w:r w:rsidRPr="009478A1">
        <w:rPr>
          <w:rFonts w:cs="Calibri" w:hint="eastAsia"/>
          <w:lang w:eastAsia="zh-CN"/>
        </w:rPr>
        <w:t>，</w:t>
      </w:r>
      <w:r w:rsidRPr="00B56EAE">
        <w:rPr>
          <w:rFonts w:hint="eastAsia"/>
          <w:lang w:eastAsia="zh-CN"/>
        </w:rPr>
        <w:t>用于确保施工阶段国际电联工作开展的连续性</w:t>
      </w:r>
      <w:r w:rsidRPr="009478A1">
        <w:rPr>
          <w:rFonts w:cs="Calibri" w:hint="eastAsia"/>
          <w:lang w:eastAsia="zh-CN"/>
        </w:rPr>
        <w:t>。</w:t>
      </w:r>
    </w:p>
    <w:p w14:paraId="49CE81EE" w14:textId="77777777" w:rsidR="00E579B4" w:rsidRPr="001434F5" w:rsidRDefault="00E579B4" w:rsidP="00E579B4">
      <w:pPr>
        <w:ind w:firstLineChars="200" w:firstLine="480"/>
        <w:rPr>
          <w:rFonts w:cs="Calibri"/>
          <w:szCs w:val="24"/>
          <w:lang w:eastAsia="zh-CN"/>
        </w:rPr>
      </w:pPr>
      <w:r w:rsidRPr="00B56EAE">
        <w:rPr>
          <w:rFonts w:hint="eastAsia"/>
          <w:lang w:eastAsia="zh-CN"/>
        </w:rPr>
        <w:t>业务连续性计划中设定的目标是在施工期间确保日内瓦总部国际电联核心活动以及相关支持服务的连续性</w:t>
      </w:r>
      <w:r w:rsidRPr="009478A1">
        <w:rPr>
          <w:rFonts w:cs="Calibri" w:hint="eastAsia"/>
          <w:szCs w:val="24"/>
          <w:lang w:eastAsia="zh-CN"/>
        </w:rPr>
        <w:t>。</w:t>
      </w:r>
    </w:p>
    <w:p w14:paraId="125B5384" w14:textId="77777777" w:rsidR="00E579B4" w:rsidRPr="001434F5" w:rsidRDefault="00E579B4" w:rsidP="00E579B4">
      <w:pPr>
        <w:ind w:firstLineChars="200" w:firstLine="480"/>
        <w:rPr>
          <w:rFonts w:cs="Calibri"/>
          <w:lang w:eastAsia="zh-CN"/>
        </w:rPr>
      </w:pPr>
      <w:r w:rsidRPr="009478A1">
        <w:rPr>
          <w:rFonts w:cs="Calibri" w:hint="eastAsia"/>
          <w:lang w:eastAsia="zh-CN"/>
        </w:rPr>
        <w:t>具体</w:t>
      </w:r>
      <w:r>
        <w:rPr>
          <w:rFonts w:cs="Calibri" w:hint="eastAsia"/>
          <w:lang w:eastAsia="zh-CN"/>
        </w:rPr>
        <w:t>而言，</w:t>
      </w:r>
      <w:r w:rsidRPr="00B56EAE">
        <w:rPr>
          <w:rFonts w:hint="eastAsia"/>
          <w:lang w:eastAsia="zh-CN"/>
        </w:rPr>
        <w:t>该拨款用于过渡性和运作连续性措施</w:t>
      </w:r>
      <w:r w:rsidRPr="009478A1">
        <w:rPr>
          <w:rFonts w:cs="Calibri" w:hint="eastAsia"/>
          <w:lang w:eastAsia="zh-CN"/>
        </w:rPr>
        <w:t>，包括</w:t>
      </w:r>
      <w:r>
        <w:rPr>
          <w:rFonts w:cs="Calibri" w:hint="eastAsia"/>
          <w:lang w:eastAsia="zh-CN"/>
        </w:rPr>
        <w:t>：</w:t>
      </w:r>
    </w:p>
    <w:p w14:paraId="549FB071" w14:textId="089E5E90" w:rsidR="00E579B4" w:rsidRPr="001434F5" w:rsidRDefault="0058577F" w:rsidP="003505F4">
      <w:pPr>
        <w:pStyle w:val="enumlev1"/>
      </w:pPr>
      <w:r>
        <w:t>•</w:t>
      </w:r>
      <w:r>
        <w:tab/>
      </w:r>
      <w:r w:rsidR="00E579B4" w:rsidRPr="009478A1">
        <w:rPr>
          <w:rFonts w:hint="eastAsia"/>
        </w:rPr>
        <w:t>根据共</w:t>
      </w:r>
      <w:r w:rsidR="00E579B4">
        <w:rPr>
          <w:rFonts w:hint="eastAsia"/>
        </w:rPr>
        <w:t>用办公桌</w:t>
      </w:r>
      <w:r w:rsidR="00E579B4" w:rsidRPr="009478A1">
        <w:rPr>
          <w:rFonts w:hint="eastAsia"/>
        </w:rPr>
        <w:t>和空间优化模式，对塔楼</w:t>
      </w:r>
      <w:r w:rsidR="00E579B4">
        <w:rPr>
          <w:rFonts w:hint="eastAsia"/>
        </w:rPr>
        <w:t>和</w:t>
      </w:r>
      <w:r w:rsidR="00E579B4" w:rsidRPr="009478A1">
        <w:rPr>
          <w:rFonts w:hint="eastAsia"/>
        </w:rPr>
        <w:t>Montbrillant</w:t>
      </w:r>
      <w:r w:rsidR="00E579B4">
        <w:rPr>
          <w:rFonts w:hint="eastAsia"/>
        </w:rPr>
        <w:t>办公</w:t>
      </w:r>
      <w:r w:rsidR="00E579B4" w:rsidRPr="009478A1">
        <w:rPr>
          <w:rFonts w:hint="eastAsia"/>
        </w:rPr>
        <w:t>楼的工作空间进行搬迁和重新配置；</w:t>
      </w:r>
    </w:p>
    <w:p w14:paraId="0D40AF74" w14:textId="5CF8464C" w:rsidR="00E579B4" w:rsidRPr="001434F5" w:rsidRDefault="0058577F" w:rsidP="003505F4">
      <w:pPr>
        <w:pStyle w:val="enumlev1"/>
      </w:pPr>
      <w:r>
        <w:t>•</w:t>
      </w:r>
      <w:r>
        <w:tab/>
      </w:r>
      <w:r w:rsidR="00E579B4" w:rsidRPr="00907063">
        <w:rPr>
          <w:rFonts w:hint="eastAsia"/>
        </w:rPr>
        <w:t>调整支持服务，以维持</w:t>
      </w:r>
      <w:r w:rsidR="00E579B4">
        <w:rPr>
          <w:rFonts w:hint="eastAsia"/>
        </w:rPr>
        <w:t>基本的大楼运作</w:t>
      </w:r>
      <w:r w:rsidR="00E579B4" w:rsidRPr="00907063">
        <w:rPr>
          <w:rFonts w:hint="eastAsia"/>
        </w:rPr>
        <w:t>、健康</w:t>
      </w:r>
      <w:r w:rsidR="00E579B4">
        <w:rPr>
          <w:rFonts w:hint="eastAsia"/>
        </w:rPr>
        <w:t>和福祉</w:t>
      </w:r>
      <w:r w:rsidR="00E579B4" w:rsidRPr="00907063">
        <w:rPr>
          <w:rFonts w:hint="eastAsia"/>
        </w:rPr>
        <w:t>、安全</w:t>
      </w:r>
      <w:r w:rsidR="00E579B4">
        <w:rPr>
          <w:rFonts w:hint="eastAsia"/>
        </w:rPr>
        <w:t>以</w:t>
      </w:r>
      <w:r w:rsidR="00E579B4" w:rsidRPr="00907063">
        <w:rPr>
          <w:rFonts w:hint="eastAsia"/>
        </w:rPr>
        <w:t>及会议能力；</w:t>
      </w:r>
    </w:p>
    <w:p w14:paraId="0597A4CD" w14:textId="13434DAC" w:rsidR="00E579B4" w:rsidRPr="001434F5" w:rsidRDefault="0058577F" w:rsidP="003505F4">
      <w:pPr>
        <w:pStyle w:val="enumlev1"/>
      </w:pPr>
      <w:r>
        <w:t>•</w:t>
      </w:r>
      <w:r>
        <w:tab/>
      </w:r>
      <w:r w:rsidR="00E579B4" w:rsidRPr="00907063">
        <w:rPr>
          <w:rFonts w:hint="eastAsia"/>
        </w:rPr>
        <w:t>维持核心法定</w:t>
      </w:r>
      <w:r w:rsidR="00E579B4">
        <w:rPr>
          <w:rFonts w:hint="eastAsia"/>
        </w:rPr>
        <w:t>和运作</w:t>
      </w:r>
      <w:r w:rsidR="00E579B4" w:rsidRPr="00907063">
        <w:rPr>
          <w:rFonts w:hint="eastAsia"/>
        </w:rPr>
        <w:t>活动，包括</w:t>
      </w:r>
      <w:r w:rsidR="00E579B4">
        <w:rPr>
          <w:rFonts w:hint="eastAsia"/>
        </w:rPr>
        <w:t>大</w:t>
      </w:r>
      <w:r w:rsidR="00E579B4" w:rsidRPr="00907063">
        <w:rPr>
          <w:rFonts w:hint="eastAsia"/>
        </w:rPr>
        <w:t>会、混合会议和关键</w:t>
      </w:r>
      <w:r w:rsidR="00E579B4">
        <w:rPr>
          <w:rFonts w:hint="eastAsia"/>
        </w:rPr>
        <w:t>的</w:t>
      </w:r>
      <w:r w:rsidR="00E579B4" w:rsidRPr="00907063">
        <w:rPr>
          <w:rFonts w:hint="eastAsia"/>
        </w:rPr>
        <w:t>机构职能；</w:t>
      </w:r>
      <w:r w:rsidR="00E579B4">
        <w:rPr>
          <w:rFonts w:hint="eastAsia"/>
        </w:rPr>
        <w:t>和</w:t>
      </w:r>
    </w:p>
    <w:p w14:paraId="2599EDAB" w14:textId="733EFD1A" w:rsidR="00E579B4" w:rsidRPr="001434F5" w:rsidRDefault="0058577F" w:rsidP="003505F4">
      <w:pPr>
        <w:pStyle w:val="enumlev1"/>
      </w:pPr>
      <w:r>
        <w:t>•</w:t>
      </w:r>
      <w:r>
        <w:tab/>
      </w:r>
      <w:r w:rsidR="00E579B4" w:rsidRPr="00907063">
        <w:rPr>
          <w:rFonts w:hint="eastAsia"/>
        </w:rPr>
        <w:t>临时</w:t>
      </w:r>
      <w:r w:rsidR="00E579B4">
        <w:rPr>
          <w:rFonts w:hint="eastAsia"/>
        </w:rPr>
        <w:t>运作</w:t>
      </w:r>
      <w:r w:rsidR="00E579B4" w:rsidRPr="00907063">
        <w:rPr>
          <w:rFonts w:hint="eastAsia"/>
        </w:rPr>
        <w:t>调整</w:t>
      </w:r>
      <w:r w:rsidR="00E579B4">
        <w:rPr>
          <w:rFonts w:hint="eastAsia"/>
        </w:rPr>
        <w:t>，以</w:t>
      </w:r>
      <w:r w:rsidR="00E579B4" w:rsidRPr="00907063">
        <w:rPr>
          <w:rFonts w:hint="eastAsia"/>
        </w:rPr>
        <w:t>应对干扰、存储限制</w:t>
      </w:r>
      <w:r w:rsidR="00E579B4">
        <w:rPr>
          <w:rFonts w:hint="eastAsia"/>
        </w:rPr>
        <w:t>和</w:t>
      </w:r>
      <w:r w:rsidR="00E579B4" w:rsidRPr="00907063">
        <w:rPr>
          <w:rFonts w:hint="eastAsia"/>
        </w:rPr>
        <w:t>现场容量减少。</w:t>
      </w:r>
    </w:p>
    <w:p w14:paraId="1D3F7E82" w14:textId="77777777" w:rsidR="00E579B4" w:rsidRPr="001434F5" w:rsidRDefault="00E579B4" w:rsidP="00E579B4">
      <w:pPr>
        <w:ind w:firstLineChars="200" w:firstLine="480"/>
        <w:rPr>
          <w:rFonts w:cs="Calibri"/>
          <w:lang w:eastAsia="zh-CN"/>
        </w:rPr>
      </w:pPr>
      <w:r w:rsidRPr="00907063">
        <w:rPr>
          <w:rFonts w:cs="Calibri" w:hint="eastAsia"/>
          <w:lang w:eastAsia="zh-CN"/>
        </w:rPr>
        <w:t>长期</w:t>
      </w:r>
      <w:r>
        <w:rPr>
          <w:rFonts w:cs="Calibri" w:hint="eastAsia"/>
          <w:lang w:eastAsia="zh-CN"/>
        </w:rPr>
        <w:t>施工</w:t>
      </w:r>
      <w:r w:rsidRPr="00907063">
        <w:rPr>
          <w:rFonts w:cs="Calibri" w:hint="eastAsia"/>
          <w:lang w:eastAsia="zh-CN"/>
        </w:rPr>
        <w:t>阶段</w:t>
      </w:r>
      <w:r>
        <w:rPr>
          <w:rFonts w:cs="Calibri" w:hint="eastAsia"/>
          <w:lang w:eastAsia="zh-CN"/>
        </w:rPr>
        <w:t>的更多</w:t>
      </w:r>
      <w:r w:rsidRPr="00907063">
        <w:rPr>
          <w:rFonts w:cs="Calibri" w:hint="eastAsia"/>
          <w:lang w:eastAsia="zh-CN"/>
        </w:rPr>
        <w:t>需求将</w:t>
      </w:r>
      <w:r>
        <w:rPr>
          <w:rFonts w:cs="Calibri" w:hint="eastAsia"/>
          <w:lang w:eastAsia="zh-CN"/>
        </w:rPr>
        <w:t>在</w:t>
      </w:r>
      <w:r w:rsidRPr="00907063">
        <w:rPr>
          <w:rFonts w:cs="Calibri" w:hint="eastAsia"/>
          <w:lang w:eastAsia="zh-CN"/>
        </w:rPr>
        <w:t>2028</w:t>
      </w:r>
      <w:r>
        <w:rPr>
          <w:rFonts w:cs="Calibri" w:hint="eastAsia"/>
          <w:lang w:eastAsia="zh-CN"/>
        </w:rPr>
        <w:t>-</w:t>
      </w:r>
      <w:r w:rsidRPr="00907063">
        <w:rPr>
          <w:rFonts w:cs="Calibri" w:hint="eastAsia"/>
          <w:lang w:eastAsia="zh-CN"/>
        </w:rPr>
        <w:t>2031</w:t>
      </w:r>
      <w:r w:rsidRPr="00907063">
        <w:rPr>
          <w:rFonts w:cs="Calibri" w:hint="eastAsia"/>
          <w:lang w:eastAsia="zh-CN"/>
        </w:rPr>
        <w:t>年财务</w:t>
      </w:r>
      <w:r>
        <w:rPr>
          <w:rFonts w:cs="Calibri" w:hint="eastAsia"/>
          <w:lang w:eastAsia="zh-CN"/>
        </w:rPr>
        <w:t>规划</w:t>
      </w:r>
      <w:r w:rsidRPr="00907063">
        <w:rPr>
          <w:rFonts w:cs="Calibri" w:hint="eastAsia"/>
          <w:lang w:eastAsia="zh-CN"/>
        </w:rPr>
        <w:t>中</w:t>
      </w:r>
      <w:r>
        <w:rPr>
          <w:rFonts w:cs="Calibri" w:hint="eastAsia"/>
          <w:lang w:eastAsia="zh-CN"/>
        </w:rPr>
        <w:t>予以</w:t>
      </w:r>
      <w:r w:rsidRPr="00907063">
        <w:rPr>
          <w:rFonts w:cs="Calibri" w:hint="eastAsia"/>
          <w:lang w:eastAsia="zh-CN"/>
        </w:rPr>
        <w:t>处理</w:t>
      </w:r>
      <w:r>
        <w:rPr>
          <w:rFonts w:cs="Calibri" w:hint="eastAsia"/>
          <w:lang w:eastAsia="zh-CN"/>
        </w:rPr>
        <w:t>。</w:t>
      </w:r>
    </w:p>
    <w:p w14:paraId="27E4FC59" w14:textId="594DD0CC" w:rsidR="00E579B4" w:rsidRPr="00B149AD" w:rsidRDefault="00E579B4" w:rsidP="003505F4">
      <w:pPr>
        <w:pStyle w:val="Heading1"/>
      </w:pPr>
      <w:r w:rsidRPr="00B149AD">
        <w:t>6</w:t>
      </w:r>
      <w:r w:rsidRPr="00B149AD">
        <w:tab/>
      </w:r>
      <w:r w:rsidRPr="00B149AD">
        <w:rPr>
          <w:rFonts w:hint="eastAsia"/>
        </w:rPr>
        <w:t>区域性举措</w:t>
      </w:r>
    </w:p>
    <w:p w14:paraId="16B1A1E0" w14:textId="77777777" w:rsidR="00E579B4" w:rsidRPr="001434F5" w:rsidRDefault="00E579B4" w:rsidP="00E579B4">
      <w:pPr>
        <w:ind w:firstLineChars="200" w:firstLine="480"/>
        <w:rPr>
          <w:rFonts w:cs="Calibri"/>
          <w:lang w:eastAsia="zh-CN"/>
        </w:rPr>
      </w:pPr>
      <w:r w:rsidRPr="001E3DF1">
        <w:rPr>
          <w:rFonts w:cs="Calibri" w:hint="eastAsia"/>
          <w:lang w:eastAsia="zh-CN"/>
        </w:rPr>
        <w:t>根据世界电信发展大会（</w:t>
      </w:r>
      <w:r w:rsidRPr="001E3DF1">
        <w:rPr>
          <w:rFonts w:cs="Calibri" w:hint="eastAsia"/>
          <w:lang w:eastAsia="zh-CN"/>
        </w:rPr>
        <w:t>WTDC</w:t>
      </w:r>
      <w:r w:rsidRPr="001E3DF1">
        <w:rPr>
          <w:rFonts w:cs="Calibri" w:hint="eastAsia"/>
          <w:lang w:eastAsia="zh-CN"/>
        </w:rPr>
        <w:t>）后的</w:t>
      </w:r>
      <w:r>
        <w:rPr>
          <w:rFonts w:cs="Calibri" w:hint="eastAsia"/>
          <w:lang w:eastAsia="zh-CN"/>
        </w:rPr>
        <w:t>惯例</w:t>
      </w:r>
      <w:r w:rsidRPr="001E3DF1">
        <w:rPr>
          <w:rFonts w:cs="Calibri" w:hint="eastAsia"/>
          <w:lang w:eastAsia="zh-CN"/>
        </w:rPr>
        <w:t>，建议</w:t>
      </w:r>
      <w:r>
        <w:rPr>
          <w:rFonts w:cs="Calibri" w:hint="eastAsia"/>
          <w:lang w:eastAsia="zh-CN"/>
        </w:rPr>
        <w:t>定向</w:t>
      </w:r>
      <w:r w:rsidRPr="001E3DF1">
        <w:rPr>
          <w:rFonts w:cs="Calibri" w:hint="eastAsia"/>
          <w:lang w:eastAsia="zh-CN"/>
        </w:rPr>
        <w:t>拨款</w:t>
      </w:r>
      <w:r w:rsidRPr="005F37F3">
        <w:rPr>
          <w:rFonts w:cs="Calibri" w:hint="eastAsia"/>
          <w:b/>
          <w:bCs/>
          <w:lang w:eastAsia="zh-CN"/>
        </w:rPr>
        <w:t>1</w:t>
      </w:r>
      <w:r w:rsidRPr="005F37F3">
        <w:rPr>
          <w:rFonts w:cs="Calibri"/>
          <w:b/>
          <w:bCs/>
          <w:lang w:eastAsia="zh-CN"/>
        </w:rPr>
        <w:t> </w:t>
      </w:r>
      <w:r w:rsidRPr="005F37F3">
        <w:rPr>
          <w:rFonts w:cs="Calibri" w:hint="eastAsia"/>
          <w:b/>
          <w:bCs/>
          <w:lang w:eastAsia="zh-CN"/>
        </w:rPr>
        <w:t>300</w:t>
      </w:r>
      <w:r w:rsidRPr="005F37F3">
        <w:rPr>
          <w:rFonts w:cs="Calibri"/>
          <w:b/>
          <w:bCs/>
          <w:lang w:eastAsia="zh-CN"/>
        </w:rPr>
        <w:t> </w:t>
      </w:r>
      <w:r w:rsidRPr="005F37F3">
        <w:rPr>
          <w:rFonts w:cs="Calibri" w:hint="eastAsia"/>
          <w:b/>
          <w:bCs/>
          <w:lang w:eastAsia="zh-CN"/>
        </w:rPr>
        <w:t>000</w:t>
      </w:r>
      <w:r w:rsidRPr="005F37F3">
        <w:rPr>
          <w:rFonts w:cs="Calibri" w:hint="eastAsia"/>
          <w:b/>
          <w:bCs/>
          <w:lang w:eastAsia="zh-CN"/>
        </w:rPr>
        <w:t>瑞郎</w:t>
      </w:r>
      <w:r w:rsidRPr="001E3DF1">
        <w:rPr>
          <w:rFonts w:cs="Calibri" w:hint="eastAsia"/>
          <w:lang w:eastAsia="zh-CN"/>
        </w:rPr>
        <w:t>，用于支持电信发展局（</w:t>
      </w:r>
      <w:r w:rsidRPr="001E3DF1">
        <w:rPr>
          <w:rFonts w:cs="Calibri" w:hint="eastAsia"/>
          <w:lang w:eastAsia="zh-CN"/>
        </w:rPr>
        <w:t>BDT</w:t>
      </w:r>
      <w:r w:rsidRPr="001E3DF1">
        <w:rPr>
          <w:rFonts w:cs="Calibri" w:hint="eastAsia"/>
          <w:lang w:eastAsia="zh-CN"/>
        </w:rPr>
        <w:t>）及时</w:t>
      </w:r>
      <w:r>
        <w:rPr>
          <w:rFonts w:cs="Calibri" w:hint="eastAsia"/>
          <w:lang w:eastAsia="zh-CN"/>
        </w:rPr>
        <w:t>实施</w:t>
      </w:r>
      <w:r w:rsidRPr="001E3DF1">
        <w:rPr>
          <w:rFonts w:cs="Calibri" w:hint="eastAsia"/>
          <w:lang w:eastAsia="zh-CN"/>
        </w:rPr>
        <w:t>WTDC-2025</w:t>
      </w:r>
      <w:r w:rsidRPr="001E3DF1">
        <w:rPr>
          <w:rFonts w:cs="Calibri" w:hint="eastAsia"/>
          <w:lang w:eastAsia="zh-CN"/>
        </w:rPr>
        <w:t>采纳的区域性</w:t>
      </w:r>
      <w:r>
        <w:rPr>
          <w:rFonts w:cs="Calibri" w:hint="eastAsia"/>
          <w:lang w:eastAsia="zh-CN"/>
        </w:rPr>
        <w:t>举措</w:t>
      </w:r>
      <w:r w:rsidRPr="001E3DF1">
        <w:rPr>
          <w:rFonts w:cs="Calibri" w:hint="eastAsia"/>
          <w:lang w:eastAsia="zh-CN"/>
        </w:rPr>
        <w:t>。其中，</w:t>
      </w:r>
      <w:r w:rsidRPr="001434F5">
        <w:rPr>
          <w:rFonts w:cs="Calibri"/>
          <w:b/>
          <w:lang w:eastAsia="zh-CN"/>
        </w:rPr>
        <w:t>500</w:t>
      </w:r>
      <w:r>
        <w:rPr>
          <w:rFonts w:cs="Calibri"/>
          <w:b/>
          <w:lang w:eastAsia="zh-CN"/>
        </w:rPr>
        <w:t> </w:t>
      </w:r>
      <w:r w:rsidRPr="001434F5">
        <w:rPr>
          <w:rFonts w:cs="Calibri"/>
          <w:b/>
          <w:lang w:eastAsia="zh-CN"/>
        </w:rPr>
        <w:t>000</w:t>
      </w:r>
      <w:r w:rsidRPr="00E64553">
        <w:rPr>
          <w:rFonts w:cs="Calibri" w:hint="eastAsia"/>
          <w:b/>
          <w:bCs/>
          <w:lang w:eastAsia="zh-CN"/>
        </w:rPr>
        <w:t>瑞郎</w:t>
      </w:r>
      <w:r w:rsidRPr="001E3DF1">
        <w:rPr>
          <w:rFonts w:cs="Calibri" w:hint="eastAsia"/>
          <w:lang w:eastAsia="zh-CN"/>
        </w:rPr>
        <w:t>将直接</w:t>
      </w:r>
      <w:r>
        <w:rPr>
          <w:rFonts w:cs="Calibri" w:hint="eastAsia"/>
          <w:lang w:eastAsia="zh-CN"/>
        </w:rPr>
        <w:t>用于</w:t>
      </w:r>
      <w:r w:rsidRPr="001E3DF1">
        <w:rPr>
          <w:rFonts w:cs="Calibri" w:hint="eastAsia"/>
          <w:lang w:eastAsia="zh-CN"/>
        </w:rPr>
        <w:t>支持</w:t>
      </w:r>
      <w:r w:rsidRPr="001E3DF1">
        <w:rPr>
          <w:rFonts w:cs="Calibri" w:hint="eastAsia"/>
          <w:lang w:eastAsia="zh-CN"/>
        </w:rPr>
        <w:t>BDT</w:t>
      </w:r>
      <w:r w:rsidRPr="001E3DF1">
        <w:rPr>
          <w:rFonts w:cs="Calibri" w:hint="eastAsia"/>
          <w:lang w:eastAsia="zh-CN"/>
        </w:rPr>
        <w:t>工作，</w:t>
      </w:r>
      <w:r w:rsidRPr="001434F5">
        <w:rPr>
          <w:rFonts w:cs="Calibri"/>
          <w:b/>
          <w:lang w:eastAsia="zh-CN"/>
        </w:rPr>
        <w:t>800</w:t>
      </w:r>
      <w:r>
        <w:rPr>
          <w:rFonts w:cs="Calibri"/>
          <w:b/>
          <w:lang w:eastAsia="zh-CN"/>
        </w:rPr>
        <w:t> </w:t>
      </w:r>
      <w:r w:rsidRPr="001434F5">
        <w:rPr>
          <w:rFonts w:cs="Calibri"/>
          <w:b/>
          <w:lang w:eastAsia="zh-CN"/>
        </w:rPr>
        <w:t>000</w:t>
      </w:r>
      <w:r w:rsidRPr="0032551A">
        <w:rPr>
          <w:rFonts w:cs="Calibri" w:hint="eastAsia"/>
          <w:b/>
          <w:bCs/>
          <w:lang w:eastAsia="zh-CN"/>
        </w:rPr>
        <w:t>瑞郎</w:t>
      </w:r>
      <w:r w:rsidRPr="001E3DF1">
        <w:rPr>
          <w:rFonts w:cs="Calibri" w:hint="eastAsia"/>
          <w:lang w:eastAsia="zh-CN"/>
        </w:rPr>
        <w:t>将拨入</w:t>
      </w:r>
      <w:r>
        <w:rPr>
          <w:rFonts w:cs="Calibri" w:hint="eastAsia"/>
          <w:lang w:eastAsia="zh-CN"/>
        </w:rPr>
        <w:t>ICT</w:t>
      </w:r>
      <w:r w:rsidRPr="001E3DF1">
        <w:rPr>
          <w:rFonts w:cs="Calibri" w:hint="eastAsia"/>
          <w:lang w:eastAsia="zh-CN"/>
        </w:rPr>
        <w:t>发展基金，以支持</w:t>
      </w:r>
      <w:r>
        <w:rPr>
          <w:rFonts w:cs="Calibri" w:hint="eastAsia"/>
          <w:lang w:eastAsia="zh-CN"/>
        </w:rPr>
        <w:t>国际电联</w:t>
      </w:r>
      <w:r w:rsidRPr="001E3DF1">
        <w:rPr>
          <w:rFonts w:cs="Calibri" w:hint="eastAsia"/>
          <w:lang w:eastAsia="zh-CN"/>
        </w:rPr>
        <w:t>与捐助方合作开展的项目。</w:t>
      </w:r>
      <w:r w:rsidRPr="001E3DF1">
        <w:rPr>
          <w:rFonts w:cs="Calibri" w:hint="eastAsia"/>
          <w:lang w:eastAsia="zh-CN"/>
        </w:rPr>
        <w:t>BDT</w:t>
      </w:r>
      <w:r w:rsidRPr="001E3DF1">
        <w:rPr>
          <w:rFonts w:cs="Calibri" w:hint="eastAsia"/>
          <w:lang w:eastAsia="zh-CN"/>
        </w:rPr>
        <w:t>已确认，将</w:t>
      </w:r>
      <w:r>
        <w:rPr>
          <w:rFonts w:cs="Calibri" w:hint="eastAsia"/>
          <w:lang w:eastAsia="zh-CN"/>
        </w:rPr>
        <w:t>在</w:t>
      </w:r>
      <w:r w:rsidRPr="001E3DF1">
        <w:rPr>
          <w:rFonts w:cs="Calibri" w:hint="eastAsia"/>
          <w:lang w:eastAsia="zh-CN"/>
        </w:rPr>
        <w:t>现有财务拨款</w:t>
      </w:r>
      <w:r>
        <w:rPr>
          <w:rFonts w:cs="Calibri" w:hint="eastAsia"/>
          <w:lang w:eastAsia="zh-CN"/>
        </w:rPr>
        <w:t>范围内满足</w:t>
      </w:r>
      <w:r w:rsidRPr="001E3DF1">
        <w:rPr>
          <w:rFonts w:cs="Calibri" w:hint="eastAsia"/>
          <w:lang w:eastAsia="zh-CN"/>
        </w:rPr>
        <w:t>WTDC-2025</w:t>
      </w:r>
      <w:r w:rsidRPr="001E3DF1">
        <w:rPr>
          <w:rFonts w:cs="Calibri" w:hint="eastAsia"/>
          <w:lang w:eastAsia="zh-CN"/>
        </w:rPr>
        <w:t>的其他实施</w:t>
      </w:r>
      <w:r>
        <w:rPr>
          <w:rFonts w:cs="Calibri" w:hint="eastAsia"/>
          <w:lang w:eastAsia="zh-CN"/>
        </w:rPr>
        <w:t>要</w:t>
      </w:r>
      <w:r w:rsidRPr="001E3DF1">
        <w:rPr>
          <w:rFonts w:cs="Calibri" w:hint="eastAsia"/>
          <w:lang w:eastAsia="zh-CN"/>
        </w:rPr>
        <w:t>求</w:t>
      </w:r>
      <w:r>
        <w:rPr>
          <w:rFonts w:cs="Calibri" w:hint="eastAsia"/>
          <w:lang w:eastAsia="zh-CN"/>
        </w:rPr>
        <w:t>。</w:t>
      </w:r>
    </w:p>
    <w:p w14:paraId="379BC30D" w14:textId="77777777" w:rsidR="00E579B4" w:rsidRPr="001434F5" w:rsidRDefault="00E579B4" w:rsidP="00E579B4">
      <w:pPr>
        <w:ind w:firstLineChars="200" w:firstLine="480"/>
        <w:rPr>
          <w:rFonts w:cs="Calibri"/>
          <w:szCs w:val="24"/>
          <w:lang w:eastAsia="zh-CN"/>
        </w:rPr>
      </w:pPr>
      <w:r w:rsidRPr="001E3DF1">
        <w:rPr>
          <w:rFonts w:cs="Calibri" w:hint="eastAsia"/>
          <w:szCs w:val="24"/>
          <w:lang w:eastAsia="zh-CN"/>
        </w:rPr>
        <w:t>WTDC-2025</w:t>
      </w:r>
      <w:r w:rsidRPr="001E3DF1">
        <w:rPr>
          <w:rFonts w:cs="Calibri" w:hint="eastAsia"/>
          <w:szCs w:val="24"/>
          <w:lang w:eastAsia="zh-CN"/>
        </w:rPr>
        <w:t>重申</w:t>
      </w:r>
      <w:r>
        <w:rPr>
          <w:rFonts w:cs="Calibri" w:hint="eastAsia"/>
          <w:szCs w:val="24"/>
          <w:lang w:eastAsia="zh-CN"/>
        </w:rPr>
        <w:t>了国际电联</w:t>
      </w:r>
      <w:r w:rsidRPr="00605FD5">
        <w:rPr>
          <w:rFonts w:cs="Calibri" w:hint="eastAsia"/>
          <w:szCs w:val="24"/>
          <w:lang w:eastAsia="zh-CN"/>
        </w:rPr>
        <w:t>电信发展部门</w:t>
      </w:r>
      <w:r>
        <w:rPr>
          <w:rFonts w:cs="Calibri" w:hint="eastAsia"/>
          <w:szCs w:val="24"/>
          <w:lang w:eastAsia="zh-CN"/>
        </w:rPr>
        <w:t>（</w:t>
      </w:r>
      <w:r w:rsidRPr="001E3DF1">
        <w:rPr>
          <w:rFonts w:cs="Calibri" w:hint="eastAsia"/>
          <w:szCs w:val="24"/>
          <w:lang w:eastAsia="zh-CN"/>
        </w:rPr>
        <w:t>ITU-D</w:t>
      </w:r>
      <w:r>
        <w:rPr>
          <w:rFonts w:cs="Calibri" w:hint="eastAsia"/>
          <w:szCs w:val="24"/>
          <w:lang w:eastAsia="zh-CN"/>
        </w:rPr>
        <w:t>）</w:t>
      </w:r>
      <w:r w:rsidRPr="001E3DF1">
        <w:rPr>
          <w:rFonts w:cs="Calibri" w:hint="eastAsia"/>
          <w:szCs w:val="24"/>
          <w:lang w:eastAsia="zh-CN"/>
        </w:rPr>
        <w:t>在推动数字化转型、扩大连通性和能力建设方面的核心作用，</w:t>
      </w:r>
      <w:r>
        <w:rPr>
          <w:rFonts w:cs="Calibri" w:hint="eastAsia"/>
          <w:szCs w:val="24"/>
          <w:lang w:eastAsia="zh-CN"/>
        </w:rPr>
        <w:t>特别</w:t>
      </w:r>
      <w:r w:rsidRPr="001E3DF1">
        <w:rPr>
          <w:rFonts w:cs="Calibri" w:hint="eastAsia"/>
          <w:szCs w:val="24"/>
          <w:lang w:eastAsia="zh-CN"/>
        </w:rPr>
        <w:t>是</w:t>
      </w:r>
      <w:r>
        <w:rPr>
          <w:rFonts w:cs="Calibri" w:hint="eastAsia"/>
          <w:szCs w:val="24"/>
          <w:lang w:eastAsia="zh-CN"/>
        </w:rPr>
        <w:t>在</w:t>
      </w:r>
      <w:r w:rsidRPr="001E3DF1">
        <w:rPr>
          <w:rFonts w:cs="Calibri" w:hint="eastAsia"/>
          <w:szCs w:val="24"/>
          <w:lang w:eastAsia="zh-CN"/>
        </w:rPr>
        <w:t>发展中国家、最不发达国家（</w:t>
      </w:r>
      <w:r w:rsidRPr="001E3DF1">
        <w:rPr>
          <w:rFonts w:cs="Calibri" w:hint="eastAsia"/>
          <w:szCs w:val="24"/>
          <w:lang w:eastAsia="zh-CN"/>
        </w:rPr>
        <w:t>LDC</w:t>
      </w:r>
      <w:r w:rsidRPr="001E3DF1">
        <w:rPr>
          <w:rFonts w:cs="Calibri" w:hint="eastAsia"/>
          <w:szCs w:val="24"/>
          <w:lang w:eastAsia="zh-CN"/>
        </w:rPr>
        <w:t>）、小岛屿发展中国家（</w:t>
      </w:r>
      <w:r w:rsidRPr="001E3DF1">
        <w:rPr>
          <w:rFonts w:cs="Calibri" w:hint="eastAsia"/>
          <w:szCs w:val="24"/>
          <w:lang w:eastAsia="zh-CN"/>
        </w:rPr>
        <w:t>SIDS</w:t>
      </w:r>
      <w:r w:rsidRPr="001E3DF1">
        <w:rPr>
          <w:rFonts w:cs="Calibri" w:hint="eastAsia"/>
          <w:szCs w:val="24"/>
          <w:lang w:eastAsia="zh-CN"/>
        </w:rPr>
        <w:t>）</w:t>
      </w:r>
      <w:r w:rsidRPr="00B56EAE">
        <w:rPr>
          <w:rFonts w:cs="Calibri" w:hint="eastAsia"/>
          <w:lang w:eastAsia="zh-CN"/>
        </w:rPr>
        <w:t>和内陆发展中国家</w:t>
      </w:r>
      <w:r w:rsidRPr="001E3DF1">
        <w:rPr>
          <w:rFonts w:cs="Calibri" w:hint="eastAsia"/>
          <w:szCs w:val="24"/>
          <w:lang w:eastAsia="zh-CN"/>
        </w:rPr>
        <w:t>（</w:t>
      </w:r>
      <w:r w:rsidRPr="001E3DF1">
        <w:rPr>
          <w:rFonts w:cs="Calibri" w:hint="eastAsia"/>
          <w:szCs w:val="24"/>
          <w:lang w:eastAsia="zh-CN"/>
        </w:rPr>
        <w:t>LLDC</w:t>
      </w:r>
      <w:r w:rsidRPr="001E3DF1">
        <w:rPr>
          <w:rFonts w:cs="Calibri" w:hint="eastAsia"/>
          <w:szCs w:val="24"/>
          <w:lang w:eastAsia="zh-CN"/>
        </w:rPr>
        <w:t>）。大会通过</w:t>
      </w:r>
      <w:r>
        <w:rPr>
          <w:rFonts w:cs="Calibri" w:hint="eastAsia"/>
          <w:szCs w:val="24"/>
          <w:lang w:eastAsia="zh-CN"/>
        </w:rPr>
        <w:t>了</w:t>
      </w:r>
      <w:r w:rsidRPr="001E3DF1">
        <w:rPr>
          <w:rFonts w:cs="Calibri" w:hint="eastAsia"/>
          <w:szCs w:val="24"/>
          <w:lang w:eastAsia="zh-CN"/>
        </w:rPr>
        <w:t>要求加快技术援助、</w:t>
      </w:r>
      <w:r>
        <w:rPr>
          <w:rFonts w:cs="Calibri" w:hint="eastAsia"/>
          <w:szCs w:val="24"/>
          <w:lang w:eastAsia="zh-CN"/>
        </w:rPr>
        <w:t>促进</w:t>
      </w:r>
      <w:r w:rsidRPr="001E3DF1">
        <w:rPr>
          <w:rFonts w:cs="Calibri" w:hint="eastAsia"/>
          <w:szCs w:val="24"/>
          <w:lang w:eastAsia="zh-CN"/>
        </w:rPr>
        <w:t>项目</w:t>
      </w:r>
      <w:r>
        <w:rPr>
          <w:rFonts w:cs="Calibri" w:hint="eastAsia"/>
          <w:szCs w:val="24"/>
          <w:lang w:eastAsia="zh-CN"/>
        </w:rPr>
        <w:t>交付和</w:t>
      </w:r>
      <w:r w:rsidRPr="001E3DF1">
        <w:rPr>
          <w:rFonts w:cs="Calibri" w:hint="eastAsia"/>
          <w:szCs w:val="24"/>
          <w:lang w:eastAsia="zh-CN"/>
        </w:rPr>
        <w:t>强化实施机制</w:t>
      </w:r>
      <w:r>
        <w:rPr>
          <w:rFonts w:cs="Calibri" w:hint="eastAsia"/>
          <w:szCs w:val="24"/>
          <w:lang w:eastAsia="zh-CN"/>
        </w:rPr>
        <w:t>的</w:t>
      </w:r>
      <w:r w:rsidRPr="001E3DF1">
        <w:rPr>
          <w:rFonts w:cs="Calibri" w:hint="eastAsia"/>
          <w:szCs w:val="24"/>
          <w:lang w:eastAsia="zh-CN"/>
        </w:rPr>
        <w:t>决议</w:t>
      </w:r>
      <w:r>
        <w:rPr>
          <w:rFonts w:cs="Calibri" w:hint="eastAsia"/>
          <w:szCs w:val="24"/>
          <w:lang w:eastAsia="zh-CN"/>
        </w:rPr>
        <w:t>及以</w:t>
      </w:r>
      <w:r w:rsidRPr="001E3DF1">
        <w:rPr>
          <w:rFonts w:cs="Calibri" w:hint="eastAsia"/>
          <w:szCs w:val="24"/>
          <w:lang w:eastAsia="zh-CN"/>
        </w:rPr>
        <w:t>行动</w:t>
      </w:r>
      <w:r>
        <w:rPr>
          <w:rFonts w:cs="Calibri" w:hint="eastAsia"/>
          <w:szCs w:val="24"/>
          <w:lang w:eastAsia="zh-CN"/>
        </w:rPr>
        <w:t>为</w:t>
      </w:r>
      <w:r w:rsidRPr="001E3DF1">
        <w:rPr>
          <w:rFonts w:cs="Calibri" w:hint="eastAsia"/>
          <w:szCs w:val="24"/>
          <w:lang w:eastAsia="zh-CN"/>
        </w:rPr>
        <w:t>导向</w:t>
      </w:r>
      <w:r>
        <w:rPr>
          <w:rFonts w:cs="Calibri" w:hint="eastAsia"/>
          <w:szCs w:val="24"/>
          <w:lang w:eastAsia="zh-CN"/>
        </w:rPr>
        <w:t>的</w:t>
      </w:r>
      <w:r w:rsidRPr="001E3DF1">
        <w:rPr>
          <w:rFonts w:cs="Calibri" w:hint="eastAsia"/>
          <w:szCs w:val="24"/>
          <w:lang w:eastAsia="zh-CN"/>
        </w:rPr>
        <w:t>成果</w:t>
      </w:r>
      <w:r>
        <w:rPr>
          <w:rFonts w:cs="Calibri" w:hint="eastAsia"/>
          <w:szCs w:val="24"/>
          <w:lang w:eastAsia="zh-CN"/>
        </w:rPr>
        <w:t>。</w:t>
      </w:r>
    </w:p>
    <w:p w14:paraId="6D9697CC" w14:textId="77777777" w:rsidR="00E579B4" w:rsidRPr="001434F5" w:rsidRDefault="00E579B4" w:rsidP="00E579B4">
      <w:pPr>
        <w:ind w:firstLineChars="200" w:firstLine="480"/>
        <w:rPr>
          <w:rFonts w:cs="Calibri"/>
          <w:lang w:eastAsia="zh-CN"/>
        </w:rPr>
      </w:pPr>
      <w:r w:rsidRPr="001E3DF1">
        <w:rPr>
          <w:rFonts w:cs="Calibri" w:hint="eastAsia"/>
          <w:lang w:eastAsia="zh-CN"/>
        </w:rPr>
        <w:lastRenderedPageBreak/>
        <w:t>该拨款将</w:t>
      </w:r>
      <w:r>
        <w:rPr>
          <w:rFonts w:cs="Calibri" w:hint="eastAsia"/>
          <w:lang w:eastAsia="zh-CN"/>
        </w:rPr>
        <w:t>有助于将</w:t>
      </w:r>
      <w:r w:rsidRPr="001E3DF1">
        <w:rPr>
          <w:rFonts w:cs="Calibri" w:hint="eastAsia"/>
          <w:lang w:eastAsia="zh-CN"/>
        </w:rPr>
        <w:t>大会</w:t>
      </w:r>
      <w:r>
        <w:rPr>
          <w:rFonts w:cs="Calibri" w:hint="eastAsia"/>
          <w:lang w:eastAsia="zh-CN"/>
        </w:rPr>
        <w:t>决定</w:t>
      </w:r>
      <w:r w:rsidRPr="001E3DF1">
        <w:rPr>
          <w:rFonts w:cs="Calibri" w:hint="eastAsia"/>
          <w:lang w:eastAsia="zh-CN"/>
        </w:rPr>
        <w:t>直接转化为具体的项目</w:t>
      </w:r>
      <w:r>
        <w:rPr>
          <w:rFonts w:cs="Calibri" w:hint="eastAsia"/>
          <w:lang w:eastAsia="zh-CN"/>
        </w:rPr>
        <w:t>交付成果</w:t>
      </w:r>
      <w:r w:rsidRPr="001E3DF1">
        <w:rPr>
          <w:rFonts w:cs="Calibri" w:hint="eastAsia"/>
          <w:lang w:eastAsia="zh-CN"/>
        </w:rPr>
        <w:t>，确保</w:t>
      </w:r>
      <w:r w:rsidRPr="001E3DF1">
        <w:rPr>
          <w:rFonts w:cs="Calibri" w:hint="eastAsia"/>
          <w:lang w:eastAsia="zh-CN"/>
        </w:rPr>
        <w:t>WTDC-2025</w:t>
      </w:r>
      <w:r w:rsidRPr="001E3DF1">
        <w:rPr>
          <w:rFonts w:cs="Calibri" w:hint="eastAsia"/>
          <w:lang w:eastAsia="zh-CN"/>
        </w:rPr>
        <w:t>的成果不会因资源时</w:t>
      </w:r>
      <w:r>
        <w:rPr>
          <w:rFonts w:cs="Calibri" w:hint="eastAsia"/>
          <w:lang w:eastAsia="zh-CN"/>
        </w:rPr>
        <w:t>间限制</w:t>
      </w:r>
      <w:r w:rsidRPr="001E3DF1">
        <w:rPr>
          <w:rFonts w:cs="Calibri" w:hint="eastAsia"/>
          <w:lang w:eastAsia="zh-CN"/>
        </w:rPr>
        <w:t>而</w:t>
      </w:r>
      <w:r>
        <w:rPr>
          <w:rFonts w:cs="Calibri" w:hint="eastAsia"/>
          <w:lang w:eastAsia="zh-CN"/>
        </w:rPr>
        <w:t>推</w:t>
      </w:r>
      <w:r w:rsidRPr="001E3DF1">
        <w:rPr>
          <w:rFonts w:cs="Calibri" w:hint="eastAsia"/>
          <w:lang w:eastAsia="zh-CN"/>
        </w:rPr>
        <w:t>迟。</w:t>
      </w:r>
      <w:r>
        <w:rPr>
          <w:rFonts w:cs="Calibri" w:hint="eastAsia"/>
          <w:lang w:eastAsia="zh-CN"/>
        </w:rPr>
        <w:t>这在一定</w:t>
      </w:r>
      <w:r w:rsidRPr="001E3DF1">
        <w:rPr>
          <w:rFonts w:cs="Calibri" w:hint="eastAsia"/>
          <w:lang w:eastAsia="zh-CN"/>
        </w:rPr>
        <w:t>时限</w:t>
      </w:r>
      <w:r>
        <w:rPr>
          <w:rFonts w:cs="Calibri" w:hint="eastAsia"/>
          <w:lang w:eastAsia="zh-CN"/>
        </w:rPr>
        <w:t>内增强了</w:t>
      </w:r>
      <w:r w:rsidRPr="001E3DF1">
        <w:rPr>
          <w:rFonts w:cs="Calibri" w:hint="eastAsia"/>
          <w:lang w:eastAsia="zh-CN"/>
        </w:rPr>
        <w:t>实施能力，而非结构性扩</w:t>
      </w:r>
      <w:r>
        <w:rPr>
          <w:rFonts w:cs="Calibri" w:hint="eastAsia"/>
          <w:lang w:eastAsia="zh-CN"/>
        </w:rPr>
        <w:t>大</w:t>
      </w:r>
      <w:r w:rsidRPr="001E3DF1">
        <w:rPr>
          <w:rFonts w:cs="Calibri" w:hint="eastAsia"/>
          <w:lang w:eastAsia="zh-CN"/>
        </w:rPr>
        <w:t>基础预算</w:t>
      </w:r>
      <w:r>
        <w:rPr>
          <w:rFonts w:cs="Calibri" w:hint="eastAsia"/>
          <w:lang w:eastAsia="zh-CN"/>
        </w:rPr>
        <w:t>。</w:t>
      </w:r>
    </w:p>
    <w:p w14:paraId="454A514A" w14:textId="195016ED" w:rsidR="00E579B4" w:rsidRPr="00B149AD" w:rsidRDefault="00E579B4" w:rsidP="003505F4">
      <w:pPr>
        <w:pStyle w:val="Heading1"/>
      </w:pPr>
      <w:r w:rsidRPr="00B149AD">
        <w:t>7</w:t>
      </w:r>
      <w:r w:rsidRPr="00B149AD">
        <w:tab/>
      </w:r>
      <w:r w:rsidRPr="00B149AD">
        <w:rPr>
          <w:rFonts w:hint="eastAsia"/>
        </w:rPr>
        <w:t>人工智能（</w:t>
      </w:r>
      <w:r w:rsidRPr="00B149AD">
        <w:rPr>
          <w:rFonts w:hint="eastAsia"/>
        </w:rPr>
        <w:t>AI</w:t>
      </w:r>
      <w:r w:rsidRPr="00B149AD">
        <w:rPr>
          <w:rFonts w:hint="eastAsia"/>
        </w:rPr>
        <w:t>）举措</w:t>
      </w:r>
    </w:p>
    <w:p w14:paraId="4F1D582D" w14:textId="77777777" w:rsidR="00E579B4" w:rsidRPr="006F6969" w:rsidRDefault="00E579B4" w:rsidP="00E579B4">
      <w:pPr>
        <w:ind w:firstLineChars="200" w:firstLine="480"/>
        <w:rPr>
          <w:rFonts w:cs="Calibri"/>
          <w:lang w:eastAsia="zh-CN"/>
        </w:rPr>
      </w:pPr>
      <w:r w:rsidRPr="00FC37D4">
        <w:rPr>
          <w:rFonts w:cs="Calibri" w:hint="eastAsia"/>
          <w:lang w:eastAsia="zh-CN"/>
        </w:rPr>
        <w:t>建议拨款</w:t>
      </w:r>
      <w:r w:rsidRPr="006C75D2">
        <w:rPr>
          <w:rFonts w:cs="Calibri" w:hint="eastAsia"/>
          <w:b/>
          <w:bCs/>
          <w:lang w:eastAsia="zh-CN"/>
        </w:rPr>
        <w:t>1</w:t>
      </w:r>
      <w:r w:rsidRPr="006C75D2">
        <w:rPr>
          <w:rFonts w:cs="Calibri"/>
          <w:b/>
          <w:bCs/>
          <w:spacing w:val="2"/>
          <w:lang w:eastAsia="zh-CN"/>
        </w:rPr>
        <w:t> </w:t>
      </w:r>
      <w:r w:rsidRPr="006C75D2">
        <w:rPr>
          <w:rFonts w:cs="Calibri" w:hint="eastAsia"/>
          <w:b/>
          <w:bCs/>
          <w:lang w:eastAsia="zh-CN"/>
        </w:rPr>
        <w:t>000</w:t>
      </w:r>
      <w:r w:rsidRPr="006C75D2">
        <w:rPr>
          <w:rFonts w:cs="Calibri"/>
          <w:b/>
          <w:bCs/>
          <w:spacing w:val="2"/>
          <w:lang w:eastAsia="zh-CN"/>
        </w:rPr>
        <w:t> </w:t>
      </w:r>
      <w:r w:rsidRPr="006C75D2">
        <w:rPr>
          <w:rFonts w:cs="Calibri" w:hint="eastAsia"/>
          <w:b/>
          <w:bCs/>
          <w:lang w:eastAsia="zh-CN"/>
        </w:rPr>
        <w:t>000</w:t>
      </w:r>
      <w:r w:rsidRPr="006C75D2">
        <w:rPr>
          <w:rFonts w:cs="Calibri" w:hint="eastAsia"/>
          <w:b/>
          <w:bCs/>
          <w:lang w:eastAsia="zh-CN"/>
        </w:rPr>
        <w:t>瑞郎</w:t>
      </w:r>
      <w:r w:rsidRPr="006F6969">
        <w:rPr>
          <w:rFonts w:cs="Calibri" w:hint="eastAsia"/>
          <w:lang w:eastAsia="zh-CN"/>
        </w:rPr>
        <w:t>，</w:t>
      </w:r>
      <w:r w:rsidRPr="00FC37D4">
        <w:rPr>
          <w:rFonts w:cs="Calibri" w:hint="eastAsia"/>
          <w:lang w:eastAsia="zh-CN"/>
        </w:rPr>
        <w:t>用于支持</w:t>
      </w:r>
      <w:r>
        <w:rPr>
          <w:rFonts w:cs="Calibri" w:hint="eastAsia"/>
          <w:lang w:eastAsia="zh-CN"/>
        </w:rPr>
        <w:t>2024</w:t>
      </w:r>
      <w:r>
        <w:rPr>
          <w:rFonts w:cs="Calibri" w:hint="eastAsia"/>
          <w:lang w:eastAsia="zh-CN"/>
        </w:rPr>
        <w:t>年</w:t>
      </w:r>
      <w:r w:rsidRPr="00384FAD">
        <w:rPr>
          <w:rFonts w:cs="Calibri" w:hint="eastAsia"/>
          <w:lang w:eastAsia="zh-CN"/>
        </w:rPr>
        <w:t>世界电信标准化全会</w:t>
      </w:r>
      <w:r>
        <w:rPr>
          <w:rFonts w:cs="Calibri" w:hint="eastAsia"/>
          <w:lang w:eastAsia="zh-CN"/>
        </w:rPr>
        <w:t>（</w:t>
      </w:r>
      <w:r w:rsidRPr="006F6969">
        <w:rPr>
          <w:rFonts w:cs="Calibri" w:hint="eastAsia"/>
          <w:lang w:eastAsia="zh-CN"/>
        </w:rPr>
        <w:t>WTSA-24</w:t>
      </w:r>
      <w:r>
        <w:rPr>
          <w:rFonts w:cs="Calibri" w:hint="eastAsia"/>
          <w:lang w:eastAsia="zh-CN"/>
        </w:rPr>
        <w:t>）提出</w:t>
      </w:r>
      <w:r w:rsidRPr="00FC37D4">
        <w:rPr>
          <w:rFonts w:cs="Calibri" w:hint="eastAsia"/>
          <w:lang w:eastAsia="zh-CN"/>
        </w:rPr>
        <w:t>的重点任务</w:t>
      </w:r>
      <w:r w:rsidRPr="006F6969">
        <w:rPr>
          <w:rFonts w:cs="Calibri" w:hint="eastAsia"/>
          <w:lang w:eastAsia="zh-CN"/>
        </w:rPr>
        <w:t>，</w:t>
      </w:r>
      <w:r w:rsidRPr="00FC37D4">
        <w:rPr>
          <w:rFonts w:cs="Calibri" w:hint="eastAsia"/>
          <w:lang w:eastAsia="zh-CN"/>
        </w:rPr>
        <w:t>并强化</w:t>
      </w:r>
      <w:r>
        <w:rPr>
          <w:rFonts w:cs="Calibri" w:hint="eastAsia"/>
          <w:lang w:eastAsia="zh-CN"/>
        </w:rPr>
        <w:t>国际电联</w:t>
      </w:r>
      <w:r w:rsidRPr="00FC37D4">
        <w:rPr>
          <w:rFonts w:cs="Calibri" w:hint="eastAsia"/>
          <w:lang w:eastAsia="zh-CN"/>
        </w:rPr>
        <w:t>在</w:t>
      </w:r>
      <w:r>
        <w:rPr>
          <w:rFonts w:cs="Calibri" w:hint="eastAsia"/>
          <w:lang w:eastAsia="zh-CN"/>
        </w:rPr>
        <w:t>AI</w:t>
      </w:r>
      <w:r w:rsidRPr="00FC37D4">
        <w:rPr>
          <w:rFonts w:cs="Calibri" w:hint="eastAsia"/>
          <w:lang w:eastAsia="zh-CN"/>
        </w:rPr>
        <w:t>和创新领域的领导力</w:t>
      </w:r>
      <w:r>
        <w:rPr>
          <w:rFonts w:cs="Calibri" w:hint="eastAsia"/>
          <w:lang w:eastAsia="zh-CN"/>
        </w:rPr>
        <w:t>。</w:t>
      </w:r>
    </w:p>
    <w:p w14:paraId="33CC9D73" w14:textId="77777777" w:rsidR="00E579B4" w:rsidRPr="001434F5" w:rsidRDefault="00E579B4" w:rsidP="00E579B4">
      <w:pPr>
        <w:ind w:firstLineChars="200" w:firstLine="480"/>
        <w:rPr>
          <w:rFonts w:cs="Calibri"/>
          <w:lang w:eastAsia="zh-CN"/>
        </w:rPr>
      </w:pPr>
      <w:r w:rsidRPr="00FC37D4">
        <w:rPr>
          <w:rFonts w:cs="Calibri" w:hint="eastAsia"/>
          <w:lang w:eastAsia="zh-CN"/>
        </w:rPr>
        <w:t>2025</w:t>
      </w:r>
      <w:r w:rsidRPr="00FC37D4">
        <w:rPr>
          <w:rFonts w:cs="Calibri" w:hint="eastAsia"/>
          <w:lang w:eastAsia="zh-CN"/>
        </w:rPr>
        <w:t>年理事会决定</w:t>
      </w:r>
      <w:r>
        <w:rPr>
          <w:rFonts w:cs="Calibri" w:hint="eastAsia"/>
          <w:lang w:eastAsia="zh-CN"/>
        </w:rPr>
        <w:t>分配</w:t>
      </w:r>
      <w:r w:rsidRPr="00FC37D4">
        <w:rPr>
          <w:rFonts w:cs="Calibri" w:hint="eastAsia"/>
          <w:lang w:eastAsia="zh-CN"/>
        </w:rPr>
        <w:t>相应资源后</w:t>
      </w:r>
      <w:r>
        <w:rPr>
          <w:rFonts w:cs="Calibri" w:hint="eastAsia"/>
          <w:lang w:eastAsia="zh-CN"/>
        </w:rPr>
        <w:t>，</w:t>
      </w:r>
      <w:r w:rsidRPr="00FC37D4">
        <w:rPr>
          <w:rFonts w:cs="Calibri" w:hint="eastAsia"/>
          <w:lang w:eastAsia="zh-CN"/>
        </w:rPr>
        <w:t>AI</w:t>
      </w:r>
      <w:r w:rsidRPr="00FC37D4">
        <w:rPr>
          <w:rFonts w:cs="Calibri" w:hint="eastAsia"/>
          <w:lang w:eastAsia="zh-CN"/>
        </w:rPr>
        <w:t>基金</w:t>
      </w:r>
      <w:r>
        <w:rPr>
          <w:rFonts w:cs="Calibri" w:hint="eastAsia"/>
          <w:lang w:eastAsia="zh-CN"/>
        </w:rPr>
        <w:t>成立。在此</w:t>
      </w:r>
      <w:r w:rsidRPr="00FC37D4">
        <w:rPr>
          <w:rFonts w:cs="Calibri" w:hint="eastAsia"/>
          <w:lang w:eastAsia="zh-CN"/>
        </w:rPr>
        <w:t>基础上，该拨款还将进一步强化</w:t>
      </w:r>
      <w:r>
        <w:rPr>
          <w:rFonts w:cs="Calibri" w:hint="eastAsia"/>
          <w:lang w:eastAsia="zh-CN"/>
        </w:rPr>
        <w:t>国际电联</w:t>
      </w:r>
      <w:r w:rsidRPr="00FC37D4">
        <w:rPr>
          <w:rFonts w:cs="Calibri" w:hint="eastAsia"/>
          <w:lang w:eastAsia="zh-CN"/>
        </w:rPr>
        <w:t>的</w:t>
      </w:r>
      <w:r>
        <w:rPr>
          <w:rFonts w:cs="Calibri" w:hint="eastAsia"/>
          <w:lang w:eastAsia="zh-CN"/>
        </w:rPr>
        <w:t>人工智能向善</w:t>
      </w:r>
      <w:r w:rsidRPr="00FC37D4">
        <w:rPr>
          <w:rFonts w:cs="Calibri" w:hint="eastAsia"/>
          <w:lang w:eastAsia="zh-CN"/>
        </w:rPr>
        <w:t>平台</w:t>
      </w:r>
      <w:r>
        <w:rPr>
          <w:rFonts w:cs="Calibri" w:hint="eastAsia"/>
          <w:lang w:eastAsia="zh-CN"/>
        </w:rPr>
        <w:t>和</w:t>
      </w:r>
      <w:r w:rsidRPr="00FC37D4">
        <w:rPr>
          <w:rFonts w:cs="Calibri" w:hint="eastAsia"/>
          <w:lang w:eastAsia="zh-CN"/>
        </w:rPr>
        <w:t>其他</w:t>
      </w:r>
      <w:r w:rsidRPr="00FC37D4">
        <w:rPr>
          <w:rFonts w:cs="Calibri" w:hint="eastAsia"/>
          <w:lang w:eastAsia="zh-CN"/>
        </w:rPr>
        <w:t>AI</w:t>
      </w:r>
      <w:r w:rsidRPr="00FC37D4">
        <w:rPr>
          <w:rFonts w:cs="Calibri" w:hint="eastAsia"/>
          <w:lang w:eastAsia="zh-CN"/>
        </w:rPr>
        <w:t>相关任务</w:t>
      </w:r>
      <w:r>
        <w:rPr>
          <w:rFonts w:cs="Calibri" w:hint="eastAsia"/>
          <w:lang w:eastAsia="zh-CN"/>
        </w:rPr>
        <w:t>的实施</w:t>
      </w:r>
      <w:r w:rsidRPr="00FC37D4">
        <w:rPr>
          <w:rFonts w:cs="Calibri" w:hint="eastAsia"/>
          <w:lang w:eastAsia="zh-CN"/>
        </w:rPr>
        <w:t>，</w:t>
      </w:r>
      <w:r>
        <w:rPr>
          <w:rFonts w:cs="Calibri" w:hint="eastAsia"/>
          <w:lang w:eastAsia="zh-CN"/>
        </w:rPr>
        <w:t>支持</w:t>
      </w:r>
      <w:r w:rsidRPr="00FC37D4">
        <w:rPr>
          <w:rFonts w:cs="Calibri" w:hint="eastAsia"/>
          <w:lang w:eastAsia="zh-CN"/>
        </w:rPr>
        <w:t>项目</w:t>
      </w:r>
      <w:r>
        <w:rPr>
          <w:rFonts w:cs="Calibri" w:hint="eastAsia"/>
          <w:lang w:eastAsia="zh-CN"/>
        </w:rPr>
        <w:t>交付</w:t>
      </w:r>
      <w:r w:rsidRPr="00FC37D4">
        <w:rPr>
          <w:rFonts w:cs="Calibri" w:hint="eastAsia"/>
          <w:lang w:eastAsia="zh-CN"/>
        </w:rPr>
        <w:t>、</w:t>
      </w:r>
      <w:r>
        <w:rPr>
          <w:rFonts w:cs="Calibri" w:hint="eastAsia"/>
          <w:lang w:eastAsia="zh-CN"/>
        </w:rPr>
        <w:t>合作</w:t>
      </w:r>
      <w:r w:rsidRPr="00FC37D4">
        <w:rPr>
          <w:rFonts w:cs="Calibri" w:hint="eastAsia"/>
          <w:lang w:eastAsia="zh-CN"/>
        </w:rPr>
        <w:t>伙伴关系</w:t>
      </w:r>
      <w:r>
        <w:rPr>
          <w:rFonts w:cs="Calibri" w:hint="eastAsia"/>
          <w:lang w:eastAsia="zh-CN"/>
        </w:rPr>
        <w:t>以及</w:t>
      </w:r>
      <w:r w:rsidRPr="00FC37D4">
        <w:rPr>
          <w:rFonts w:cs="Calibri" w:hint="eastAsia"/>
          <w:lang w:eastAsia="zh-CN"/>
        </w:rPr>
        <w:t>关于</w:t>
      </w:r>
      <w:r>
        <w:rPr>
          <w:rFonts w:cs="Calibri" w:hint="eastAsia"/>
          <w:lang w:eastAsia="zh-CN"/>
        </w:rPr>
        <w:t>合乎道德且</w:t>
      </w:r>
      <w:r w:rsidRPr="00FC37D4">
        <w:rPr>
          <w:rFonts w:cs="Calibri" w:hint="eastAsia"/>
          <w:lang w:eastAsia="zh-CN"/>
        </w:rPr>
        <w:t>包容</w:t>
      </w:r>
      <w:r>
        <w:rPr>
          <w:rFonts w:cs="Calibri" w:hint="eastAsia"/>
          <w:lang w:eastAsia="zh-CN"/>
        </w:rPr>
        <w:t>的</w:t>
      </w:r>
      <w:r w:rsidRPr="00FC37D4">
        <w:rPr>
          <w:rFonts w:cs="Calibri" w:hint="eastAsia"/>
          <w:lang w:eastAsia="zh-CN"/>
        </w:rPr>
        <w:t>AI</w:t>
      </w:r>
      <w:r w:rsidRPr="00FC37D4">
        <w:rPr>
          <w:rFonts w:cs="Calibri" w:hint="eastAsia"/>
          <w:lang w:eastAsia="zh-CN"/>
        </w:rPr>
        <w:t>的技术对话。这</w:t>
      </w:r>
      <w:r>
        <w:rPr>
          <w:rFonts w:cs="Calibri" w:hint="eastAsia"/>
          <w:lang w:eastAsia="zh-CN"/>
        </w:rPr>
        <w:t>可以</w:t>
      </w:r>
      <w:r w:rsidRPr="00FC37D4">
        <w:rPr>
          <w:rFonts w:cs="Calibri" w:hint="eastAsia"/>
          <w:lang w:eastAsia="zh-CN"/>
        </w:rPr>
        <w:t>维持</w:t>
      </w:r>
      <w:r>
        <w:rPr>
          <w:rFonts w:cs="Calibri" w:hint="eastAsia"/>
          <w:lang w:eastAsia="zh-CN"/>
        </w:rPr>
        <w:t>国际电联</w:t>
      </w:r>
      <w:r w:rsidRPr="00FC37D4">
        <w:rPr>
          <w:rFonts w:cs="Calibri" w:hint="eastAsia"/>
          <w:lang w:eastAsia="zh-CN"/>
        </w:rPr>
        <w:t>的召集作用，并将创新与国际标准制定</w:t>
      </w:r>
      <w:r>
        <w:rPr>
          <w:rFonts w:cs="Calibri" w:hint="eastAsia"/>
          <w:lang w:eastAsia="zh-CN"/>
        </w:rPr>
        <w:t>相</w:t>
      </w:r>
      <w:r w:rsidRPr="00FC37D4">
        <w:rPr>
          <w:rFonts w:cs="Calibri" w:hint="eastAsia"/>
          <w:lang w:eastAsia="zh-CN"/>
        </w:rPr>
        <w:t>关联</w:t>
      </w:r>
      <w:r>
        <w:rPr>
          <w:rFonts w:cs="Calibri" w:hint="eastAsia"/>
          <w:lang w:eastAsia="zh-CN"/>
        </w:rPr>
        <w:t>。</w:t>
      </w:r>
    </w:p>
    <w:p w14:paraId="4BC11C38" w14:textId="308C3C65" w:rsidR="00E579B4" w:rsidRPr="00B149AD" w:rsidRDefault="00E579B4" w:rsidP="003505F4">
      <w:pPr>
        <w:pStyle w:val="Heading1"/>
      </w:pPr>
      <w:r w:rsidRPr="00B149AD">
        <w:t>8</w:t>
      </w:r>
      <w:r w:rsidRPr="00B149AD">
        <w:tab/>
      </w:r>
      <w:r w:rsidRPr="00B149AD">
        <w:rPr>
          <w:rFonts w:hint="eastAsia"/>
        </w:rPr>
        <w:t>转入</w:t>
      </w:r>
      <w:bookmarkStart w:id="10" w:name="OLE_LINK7"/>
      <w:r w:rsidRPr="00B149AD">
        <w:rPr>
          <w:rFonts w:hint="eastAsia"/>
        </w:rPr>
        <w:t>国际电联</w:t>
      </w:r>
      <w:bookmarkEnd w:id="10"/>
      <w:r w:rsidRPr="00B149AD">
        <w:rPr>
          <w:rFonts w:hint="eastAsia"/>
        </w:rPr>
        <w:t>储备金账目</w:t>
      </w:r>
    </w:p>
    <w:p w14:paraId="4A646935" w14:textId="77777777" w:rsidR="00E579B4" w:rsidRPr="001434F5" w:rsidRDefault="00E579B4" w:rsidP="00E579B4">
      <w:pPr>
        <w:ind w:firstLineChars="200" w:firstLine="480"/>
        <w:rPr>
          <w:rFonts w:cs="Calibri"/>
          <w:lang w:eastAsia="zh-CN"/>
        </w:rPr>
      </w:pPr>
      <w:r w:rsidRPr="00B73F55">
        <w:rPr>
          <w:rFonts w:cs="Calibri" w:hint="eastAsia"/>
          <w:lang w:eastAsia="zh-CN"/>
        </w:rPr>
        <w:t>秘书处</w:t>
      </w:r>
      <w:r>
        <w:rPr>
          <w:rFonts w:cs="Calibri" w:hint="eastAsia"/>
          <w:lang w:eastAsia="zh-CN"/>
        </w:rPr>
        <w:t>提议</w:t>
      </w:r>
      <w:r w:rsidRPr="00B73F55">
        <w:rPr>
          <w:rFonts w:cs="Calibri" w:hint="eastAsia"/>
          <w:lang w:eastAsia="zh-CN"/>
        </w:rPr>
        <w:t>将</w:t>
      </w:r>
      <w:r w:rsidRPr="00B73F55">
        <w:rPr>
          <w:rFonts w:cs="Calibri" w:hint="eastAsia"/>
          <w:lang w:eastAsia="zh-CN"/>
        </w:rPr>
        <w:t>2025</w:t>
      </w:r>
      <w:r w:rsidRPr="00B73F55">
        <w:rPr>
          <w:rFonts w:cs="Calibri" w:hint="eastAsia"/>
          <w:lang w:eastAsia="zh-CN"/>
        </w:rPr>
        <w:t>年节余</w:t>
      </w:r>
      <w:r>
        <w:rPr>
          <w:rFonts w:cs="Calibri" w:hint="eastAsia"/>
          <w:lang w:eastAsia="zh-CN"/>
        </w:rPr>
        <w:t>中</w:t>
      </w:r>
      <w:r w:rsidRPr="00B73F55">
        <w:rPr>
          <w:rFonts w:cs="Calibri" w:hint="eastAsia"/>
          <w:lang w:eastAsia="zh-CN"/>
        </w:rPr>
        <w:t>剩余</w:t>
      </w:r>
      <w:r>
        <w:rPr>
          <w:rFonts w:cs="Calibri" w:hint="eastAsia"/>
          <w:lang w:eastAsia="zh-CN"/>
        </w:rPr>
        <w:t>的</w:t>
      </w:r>
      <w:r w:rsidRPr="0099410D">
        <w:rPr>
          <w:rFonts w:cs="Calibri" w:hint="eastAsia"/>
          <w:b/>
          <w:bCs/>
          <w:lang w:eastAsia="zh-CN"/>
        </w:rPr>
        <w:t>700</w:t>
      </w:r>
      <w:r w:rsidRPr="0099410D">
        <w:rPr>
          <w:rFonts w:cs="Calibri"/>
          <w:b/>
          <w:bCs/>
          <w:spacing w:val="2"/>
          <w:lang w:eastAsia="zh-CN"/>
        </w:rPr>
        <w:t> </w:t>
      </w:r>
      <w:r w:rsidRPr="0099410D">
        <w:rPr>
          <w:rFonts w:cs="Calibri" w:hint="eastAsia"/>
          <w:b/>
          <w:bCs/>
          <w:lang w:eastAsia="zh-CN"/>
        </w:rPr>
        <w:t>000</w:t>
      </w:r>
      <w:r w:rsidRPr="0099410D">
        <w:rPr>
          <w:rFonts w:cs="Calibri" w:hint="eastAsia"/>
          <w:b/>
          <w:bCs/>
          <w:lang w:eastAsia="zh-CN"/>
        </w:rPr>
        <w:t>瑞郎</w:t>
      </w:r>
      <w:r>
        <w:rPr>
          <w:rFonts w:cs="Calibri" w:hint="eastAsia"/>
          <w:lang w:eastAsia="zh-CN"/>
        </w:rPr>
        <w:t>盈余</w:t>
      </w:r>
      <w:r w:rsidRPr="00B73F55">
        <w:rPr>
          <w:rFonts w:cs="Calibri" w:hint="eastAsia"/>
          <w:lang w:eastAsia="zh-CN"/>
        </w:rPr>
        <w:t>转入</w:t>
      </w:r>
      <w:r>
        <w:rPr>
          <w:rFonts w:cs="Calibri" w:hint="eastAsia"/>
          <w:lang w:eastAsia="zh-CN"/>
        </w:rPr>
        <w:t>国际电联的</w:t>
      </w:r>
      <w:r w:rsidRPr="00B73F55">
        <w:rPr>
          <w:rFonts w:cs="Calibri" w:hint="eastAsia"/>
          <w:lang w:eastAsia="zh-CN"/>
        </w:rPr>
        <w:t>储备</w:t>
      </w:r>
      <w:r>
        <w:rPr>
          <w:rFonts w:cs="Calibri" w:hint="eastAsia"/>
          <w:lang w:eastAsia="zh-CN"/>
        </w:rPr>
        <w:t>金</w:t>
      </w:r>
      <w:r w:rsidRPr="00B73F55">
        <w:rPr>
          <w:rFonts w:cs="Calibri" w:hint="eastAsia"/>
          <w:lang w:eastAsia="zh-CN"/>
        </w:rPr>
        <w:t>账</w:t>
      </w:r>
      <w:r>
        <w:rPr>
          <w:rFonts w:cs="Calibri" w:hint="eastAsia"/>
          <w:lang w:eastAsia="zh-CN"/>
        </w:rPr>
        <w:t>目</w:t>
      </w:r>
      <w:r w:rsidRPr="00B73F55">
        <w:rPr>
          <w:rFonts w:cs="Calibri" w:hint="eastAsia"/>
          <w:lang w:eastAsia="zh-CN"/>
        </w:rPr>
        <w:t>，以增强</w:t>
      </w:r>
      <w:r>
        <w:rPr>
          <w:rFonts w:cs="Calibri" w:hint="eastAsia"/>
          <w:lang w:eastAsia="zh-CN"/>
        </w:rPr>
        <w:t>国际电</w:t>
      </w:r>
      <w:r w:rsidRPr="00B73F55">
        <w:rPr>
          <w:rFonts w:cs="Calibri" w:hint="eastAsia"/>
          <w:lang w:eastAsia="zh-CN"/>
        </w:rPr>
        <w:t>联的财务韧性。</w:t>
      </w:r>
    </w:p>
    <w:p w14:paraId="0925006E" w14:textId="77777777" w:rsidR="00E579B4" w:rsidRPr="00644425" w:rsidRDefault="00E579B4" w:rsidP="00E579B4">
      <w:pPr>
        <w:ind w:firstLineChars="200" w:firstLine="472"/>
        <w:rPr>
          <w:rFonts w:cs="Calibri"/>
          <w:spacing w:val="-2"/>
          <w:szCs w:val="24"/>
          <w:lang w:eastAsia="zh-CN"/>
        </w:rPr>
      </w:pPr>
      <w:r w:rsidRPr="00644425">
        <w:rPr>
          <w:rFonts w:hint="eastAsia"/>
          <w:spacing w:val="-2"/>
          <w:lang w:eastAsia="zh-CN"/>
        </w:rPr>
        <w:t>增加</w:t>
      </w:r>
      <w:r w:rsidRPr="00644425">
        <w:rPr>
          <w:rFonts w:cs="Calibri" w:hint="eastAsia"/>
          <w:spacing w:val="-2"/>
          <w:szCs w:val="24"/>
          <w:lang w:eastAsia="zh-CN"/>
        </w:rPr>
        <w:t>储备金将提高国际电联应对收益波动、实施风险和外部经济不确定性的能力，特别是在国际电联进入</w:t>
      </w:r>
      <w:r w:rsidRPr="00644425">
        <w:rPr>
          <w:rFonts w:cs="Calibri" w:hint="eastAsia"/>
          <w:spacing w:val="-2"/>
          <w:szCs w:val="24"/>
          <w:lang w:eastAsia="zh-CN"/>
        </w:rPr>
        <w:t>2026-2027</w:t>
      </w:r>
      <w:r w:rsidRPr="00644425">
        <w:rPr>
          <w:rFonts w:cs="Calibri" w:hint="eastAsia"/>
          <w:spacing w:val="-2"/>
          <w:szCs w:val="24"/>
          <w:lang w:eastAsia="zh-CN"/>
        </w:rPr>
        <w:t>双年度，预算框架受限且面临中期财务压力的情况下。</w:t>
      </w:r>
      <w:r w:rsidRPr="00644425">
        <w:rPr>
          <w:rFonts w:cs="Calibri" w:hint="eastAsia"/>
          <w:spacing w:val="-2"/>
          <w:lang w:eastAsia="zh-CN"/>
        </w:rPr>
        <w:t>保持适当的储备金对于保持项目稳定</w:t>
      </w:r>
      <w:r w:rsidRPr="00644425">
        <w:rPr>
          <w:rFonts w:cs="Calibri" w:hint="eastAsia"/>
          <w:spacing w:val="-2"/>
          <w:szCs w:val="24"/>
          <w:lang w:eastAsia="zh-CN"/>
        </w:rPr>
        <w:t>、保护核心活动以及保障组织信誉至关重要。</w:t>
      </w:r>
    </w:p>
    <w:p w14:paraId="4AF4F3E2" w14:textId="77777777" w:rsidR="00E579B4" w:rsidRPr="001434F5" w:rsidRDefault="00E579B4" w:rsidP="003505F4">
      <w:pPr>
        <w:spacing w:before="2400" w:after="120"/>
        <w:jc w:val="both"/>
        <w:rPr>
          <w:rFonts w:cs="Calibri"/>
          <w:i/>
          <w:iCs/>
          <w:szCs w:val="24"/>
          <w:lang w:eastAsia="zh-CN"/>
        </w:rPr>
      </w:pPr>
      <w:r>
        <w:rPr>
          <w:rFonts w:ascii="STKaiti" w:eastAsia="STKaiti" w:hAnsi="STKaiti" w:hint="eastAsia"/>
          <w:lang w:val="zh-CN" w:eastAsia="zh-CN"/>
        </w:rPr>
        <w:t>附件：</w:t>
      </w:r>
      <w:r w:rsidRPr="00882401">
        <w:rPr>
          <w:rFonts w:cs="Calibri"/>
          <w:b/>
          <w:bCs/>
          <w:szCs w:val="24"/>
          <w:lang w:eastAsia="zh-CN"/>
        </w:rPr>
        <w:t>1</w:t>
      </w:r>
      <w:r>
        <w:rPr>
          <w:rFonts w:ascii="STKaiti" w:eastAsia="STKaiti" w:hAnsi="STKaiti" w:hint="eastAsia"/>
          <w:lang w:val="zh-CN" w:eastAsia="zh-CN"/>
        </w:rPr>
        <w:t>件</w:t>
      </w:r>
    </w:p>
    <w:p w14:paraId="323CF859" w14:textId="77777777" w:rsidR="00E579B4" w:rsidRPr="001434F5" w:rsidRDefault="00E579B4" w:rsidP="00E579B4">
      <w:pPr>
        <w:tabs>
          <w:tab w:val="left" w:pos="709"/>
        </w:tabs>
        <w:snapToGrid w:val="0"/>
        <w:spacing w:after="120"/>
        <w:jc w:val="both"/>
        <w:rPr>
          <w:rFonts w:cs="Calibri"/>
          <w:b/>
          <w:szCs w:val="24"/>
          <w:lang w:eastAsia="zh-CN"/>
        </w:rPr>
      </w:pPr>
      <w:r w:rsidRPr="001434F5">
        <w:rPr>
          <w:rFonts w:cs="Calibri"/>
          <w:b/>
          <w:szCs w:val="24"/>
          <w:lang w:eastAsia="zh-CN"/>
        </w:rPr>
        <w:br w:type="page"/>
      </w:r>
    </w:p>
    <w:p w14:paraId="6810409A" w14:textId="77777777" w:rsidR="00E579B4" w:rsidRPr="001434F5" w:rsidRDefault="00E579B4" w:rsidP="00E579B4">
      <w:pPr>
        <w:pStyle w:val="AnnexNo"/>
        <w:rPr>
          <w:lang w:eastAsia="zh-CN"/>
        </w:rPr>
      </w:pPr>
      <w:bookmarkStart w:id="11" w:name="annex"/>
      <w:r>
        <w:rPr>
          <w:rFonts w:hint="eastAsia"/>
          <w:lang w:eastAsia="zh-CN"/>
        </w:rPr>
        <w:lastRenderedPageBreak/>
        <w:t>附件</w:t>
      </w:r>
    </w:p>
    <w:bookmarkEnd w:id="11"/>
    <w:p w14:paraId="528B3EB8" w14:textId="77777777" w:rsidR="00E579B4" w:rsidRPr="001434F5" w:rsidRDefault="00E579B4" w:rsidP="003505F4">
      <w:pPr>
        <w:pStyle w:val="ResNo"/>
        <w:rPr>
          <w:lang w:eastAsia="zh-CN"/>
        </w:rPr>
      </w:pPr>
      <w:r>
        <w:rPr>
          <w:lang w:val="zh-CN" w:eastAsia="zh-CN"/>
        </w:rPr>
        <w:t>新的第</w:t>
      </w:r>
      <w:r w:rsidRPr="006F6969">
        <w:rPr>
          <w:lang w:eastAsia="zh-CN"/>
        </w:rPr>
        <w:t>[...]</w:t>
      </w:r>
      <w:r>
        <w:rPr>
          <w:lang w:val="zh-CN" w:eastAsia="zh-CN"/>
        </w:rPr>
        <w:t>号决议草</w:t>
      </w:r>
      <w:r>
        <w:rPr>
          <w:rFonts w:hint="eastAsia"/>
          <w:lang w:val="zh-CN" w:eastAsia="zh-CN"/>
        </w:rPr>
        <w:t>案</w:t>
      </w:r>
    </w:p>
    <w:p w14:paraId="42F1EC77" w14:textId="77777777" w:rsidR="00E579B4" w:rsidRPr="001434F5" w:rsidRDefault="00E579B4" w:rsidP="003505F4">
      <w:pPr>
        <w:pStyle w:val="Restitle"/>
        <w:rPr>
          <w:lang w:eastAsia="zh-CN"/>
        </w:rPr>
      </w:pPr>
      <w:r w:rsidRPr="004D19C9">
        <w:rPr>
          <w:lang w:eastAsia="zh-CN"/>
        </w:rPr>
        <w:t>202</w:t>
      </w:r>
      <w:r>
        <w:rPr>
          <w:rFonts w:hint="eastAsia"/>
          <w:lang w:eastAsia="zh-CN"/>
        </w:rPr>
        <w:t>5</w:t>
      </w:r>
      <w:r w:rsidRPr="004D19C9">
        <w:rPr>
          <w:lang w:eastAsia="zh-CN"/>
        </w:rPr>
        <w:t>年预算执行中实现节余的</w:t>
      </w:r>
      <w:r>
        <w:rPr>
          <w:rFonts w:hint="eastAsia"/>
          <w:lang w:eastAsia="zh-CN"/>
        </w:rPr>
        <w:t>分配</w:t>
      </w:r>
    </w:p>
    <w:p w14:paraId="56095FFB" w14:textId="77777777" w:rsidR="00E579B4" w:rsidRPr="001434F5" w:rsidRDefault="00E579B4" w:rsidP="00E579B4">
      <w:pPr>
        <w:pStyle w:val="Normalaftertitle"/>
        <w:rPr>
          <w:lang w:eastAsia="zh-CN"/>
        </w:rPr>
      </w:pPr>
      <w:r w:rsidRPr="00DB1AB0">
        <w:rPr>
          <w:rFonts w:hint="eastAsia"/>
          <w:lang w:eastAsia="zh-CN"/>
        </w:rPr>
        <w:t>国际电联理事会</w:t>
      </w:r>
      <w:r>
        <w:rPr>
          <w:rFonts w:hint="eastAsia"/>
          <w:lang w:eastAsia="zh-CN"/>
        </w:rPr>
        <w:t>，</w:t>
      </w:r>
    </w:p>
    <w:p w14:paraId="40B3F65A" w14:textId="77777777" w:rsidR="00E579B4" w:rsidRPr="001434F5" w:rsidRDefault="00E579B4" w:rsidP="00E579B4">
      <w:pPr>
        <w:pStyle w:val="Call"/>
        <w:rPr>
          <w:lang w:eastAsia="zh-CN"/>
        </w:rPr>
      </w:pPr>
      <w:r w:rsidRPr="00ED2B6E">
        <w:rPr>
          <w:rFonts w:eastAsia="STKaiti" w:hint="eastAsia"/>
          <w:lang w:val="zh-CN" w:eastAsia="zh-CN"/>
        </w:rPr>
        <w:t>考虑</w:t>
      </w:r>
      <w:r>
        <w:rPr>
          <w:rFonts w:eastAsia="STKaiti" w:hint="eastAsia"/>
          <w:lang w:val="zh-CN" w:eastAsia="zh-CN"/>
        </w:rPr>
        <w:t>到</w:t>
      </w:r>
    </w:p>
    <w:p w14:paraId="52FEB030" w14:textId="77777777" w:rsidR="00E579B4" w:rsidRPr="001434F5" w:rsidRDefault="00E579B4" w:rsidP="00E579B4">
      <w:pPr>
        <w:ind w:firstLineChars="200" w:firstLine="480"/>
        <w:rPr>
          <w:rFonts w:cs="Calibri"/>
          <w:szCs w:val="24"/>
          <w:lang w:eastAsia="zh-CN"/>
        </w:rPr>
      </w:pPr>
      <w:r w:rsidRPr="00F8448F">
        <w:rPr>
          <w:lang w:eastAsia="zh-CN"/>
        </w:rPr>
        <w:t>202</w:t>
      </w:r>
      <w:r>
        <w:rPr>
          <w:rFonts w:hint="eastAsia"/>
          <w:lang w:eastAsia="zh-CN"/>
        </w:rPr>
        <w:t>5</w:t>
      </w:r>
      <w:r w:rsidRPr="00B56EAE">
        <w:rPr>
          <w:rFonts w:cs="Calibri"/>
          <w:lang w:eastAsia="zh-CN"/>
        </w:rPr>
        <w:t>年预算执行中实现的节余为</w:t>
      </w:r>
      <w:r>
        <w:rPr>
          <w:rFonts w:hint="eastAsia"/>
          <w:lang w:eastAsia="zh-CN"/>
        </w:rPr>
        <w:t>10</w:t>
      </w:r>
      <w:r w:rsidRPr="001434F5">
        <w:rPr>
          <w:rFonts w:cs="Calibri"/>
          <w:lang w:eastAsia="zh-CN"/>
        </w:rPr>
        <w:t> </w:t>
      </w:r>
      <w:r>
        <w:rPr>
          <w:rFonts w:cs="Calibri" w:hint="eastAsia"/>
          <w:lang w:eastAsia="zh-CN"/>
        </w:rPr>
        <w:t>8</w:t>
      </w:r>
      <w:r>
        <w:rPr>
          <w:rFonts w:hint="eastAsia"/>
          <w:lang w:eastAsia="zh-CN"/>
        </w:rPr>
        <w:t>00</w:t>
      </w:r>
      <w:r w:rsidRPr="001434F5">
        <w:rPr>
          <w:rFonts w:cs="Calibri"/>
          <w:lang w:eastAsia="zh-CN"/>
        </w:rPr>
        <w:t> </w:t>
      </w:r>
      <w:r w:rsidRPr="00F8448F">
        <w:rPr>
          <w:lang w:eastAsia="zh-CN"/>
        </w:rPr>
        <w:t>000</w:t>
      </w:r>
      <w:r>
        <w:rPr>
          <w:lang w:val="zh-CN" w:eastAsia="zh-CN"/>
        </w:rPr>
        <w:t>瑞郎</w:t>
      </w:r>
      <w:r w:rsidRPr="00C15188">
        <w:rPr>
          <w:rFonts w:hint="eastAsia"/>
          <w:lang w:eastAsia="zh-CN"/>
        </w:rPr>
        <w:t>，</w:t>
      </w:r>
    </w:p>
    <w:p w14:paraId="0FBA04F2" w14:textId="77777777" w:rsidR="00E579B4" w:rsidRPr="001434F5" w:rsidRDefault="00E579B4" w:rsidP="00135001">
      <w:pPr>
        <w:pStyle w:val="Call"/>
        <w:jc w:val="both"/>
        <w:rPr>
          <w:lang w:eastAsia="zh-CN"/>
        </w:rPr>
      </w:pPr>
      <w:r w:rsidRPr="00ED2B6E">
        <w:rPr>
          <w:rFonts w:eastAsia="STKaiti"/>
          <w:lang w:val="zh-CN" w:eastAsia="zh-CN"/>
        </w:rPr>
        <w:t>做出</w:t>
      </w:r>
      <w:r>
        <w:rPr>
          <w:rFonts w:eastAsia="STKaiti" w:hint="eastAsia"/>
          <w:lang w:val="zh-CN" w:eastAsia="zh-CN"/>
        </w:rPr>
        <w:t>决议</w:t>
      </w:r>
    </w:p>
    <w:p w14:paraId="6E5C73C7" w14:textId="59C56A28" w:rsidR="00E579B4" w:rsidRDefault="00E579B4" w:rsidP="00135001">
      <w:pPr>
        <w:ind w:firstLineChars="200" w:firstLine="472"/>
        <w:jc w:val="both"/>
        <w:rPr>
          <w:spacing w:val="-2"/>
          <w:lang w:val="es-ES" w:eastAsia="zh-CN"/>
        </w:rPr>
      </w:pPr>
      <w:r w:rsidRPr="00135001">
        <w:rPr>
          <w:rFonts w:hint="eastAsia"/>
          <w:spacing w:val="-2"/>
          <w:lang w:eastAsia="zh-CN"/>
        </w:rPr>
        <w:t>如下</w:t>
      </w:r>
      <w:r w:rsidRPr="00135001">
        <w:rPr>
          <w:spacing w:val="-2"/>
          <w:lang w:val="zh-CN" w:eastAsia="zh-CN"/>
        </w:rPr>
        <w:t>划拨</w:t>
      </w:r>
      <w:r w:rsidRPr="00135001">
        <w:rPr>
          <w:rFonts w:hint="eastAsia"/>
          <w:spacing w:val="-2"/>
          <w:lang w:val="zh-CN" w:eastAsia="zh-CN"/>
        </w:rPr>
        <w:t>节余</w:t>
      </w:r>
      <w:r w:rsidRPr="00135001">
        <w:rPr>
          <w:rFonts w:hint="eastAsia"/>
          <w:spacing w:val="-2"/>
          <w:lang w:eastAsia="zh-CN"/>
        </w:rPr>
        <w:t>：协议离职</w:t>
      </w:r>
      <w:r w:rsidRPr="00135001">
        <w:rPr>
          <w:spacing w:val="-2"/>
          <w:lang w:eastAsia="zh-CN"/>
        </w:rPr>
        <w:t>（</w:t>
      </w:r>
      <w:r w:rsidRPr="00135001">
        <w:rPr>
          <w:rFonts w:hint="eastAsia"/>
          <w:spacing w:val="-2"/>
          <w:lang w:eastAsia="zh-CN"/>
        </w:rPr>
        <w:t>2</w:t>
      </w:r>
      <w:r w:rsidRPr="00135001">
        <w:rPr>
          <w:spacing w:val="-2"/>
          <w:lang w:val="en-US" w:eastAsia="zh-CN"/>
        </w:rPr>
        <w:t> </w:t>
      </w:r>
      <w:r w:rsidRPr="00135001">
        <w:rPr>
          <w:rFonts w:hint="eastAsia"/>
          <w:spacing w:val="-2"/>
          <w:lang w:val="en-US" w:eastAsia="zh-CN"/>
        </w:rPr>
        <w:t>5</w:t>
      </w:r>
      <w:r w:rsidRPr="00135001">
        <w:rPr>
          <w:spacing w:val="-2"/>
          <w:lang w:eastAsia="zh-CN"/>
        </w:rPr>
        <w:t>00</w:t>
      </w:r>
      <w:r w:rsidRPr="00135001">
        <w:rPr>
          <w:spacing w:val="-2"/>
          <w:lang w:val="en-US" w:eastAsia="zh-CN"/>
        </w:rPr>
        <w:t> </w:t>
      </w:r>
      <w:r w:rsidRPr="00135001">
        <w:rPr>
          <w:rFonts w:hint="eastAsia"/>
          <w:spacing w:val="-2"/>
          <w:lang w:val="en-US" w:eastAsia="zh-CN"/>
        </w:rPr>
        <w:t>00</w:t>
      </w:r>
      <w:r w:rsidRPr="00135001">
        <w:rPr>
          <w:spacing w:val="-2"/>
          <w:lang w:eastAsia="zh-CN"/>
        </w:rPr>
        <w:t>0</w:t>
      </w:r>
      <w:r w:rsidRPr="00135001">
        <w:rPr>
          <w:spacing w:val="-2"/>
          <w:lang w:val="zh-CN" w:eastAsia="zh-CN"/>
        </w:rPr>
        <w:t>瑞郎</w:t>
      </w:r>
      <w:r w:rsidRPr="00135001">
        <w:rPr>
          <w:spacing w:val="-2"/>
          <w:lang w:eastAsia="zh-CN"/>
        </w:rPr>
        <w:t>）</w:t>
      </w:r>
      <w:r w:rsidRPr="00135001">
        <w:rPr>
          <w:rFonts w:hint="eastAsia"/>
          <w:spacing w:val="-2"/>
          <w:lang w:eastAsia="zh-CN"/>
        </w:rPr>
        <w:t>；应对</w:t>
      </w:r>
      <w:proofErr w:type="spellStart"/>
      <w:r w:rsidRPr="00135001">
        <w:rPr>
          <w:rFonts w:hint="eastAsia"/>
          <w:spacing w:val="-2"/>
          <w:lang w:eastAsia="zh-CN"/>
        </w:rPr>
        <w:t>SNF</w:t>
      </w:r>
      <w:proofErr w:type="spellEnd"/>
      <w:r w:rsidRPr="00135001">
        <w:rPr>
          <w:rFonts w:hint="eastAsia"/>
          <w:spacing w:val="-2"/>
          <w:lang w:eastAsia="zh-CN"/>
        </w:rPr>
        <w:t>积压问题</w:t>
      </w:r>
      <w:r w:rsidRPr="00135001">
        <w:rPr>
          <w:spacing w:val="-2"/>
          <w:lang w:eastAsia="zh-CN"/>
        </w:rPr>
        <w:t>（</w:t>
      </w:r>
      <w:r w:rsidRPr="00135001">
        <w:rPr>
          <w:rFonts w:hint="eastAsia"/>
          <w:spacing w:val="-2"/>
          <w:lang w:eastAsia="zh-CN"/>
        </w:rPr>
        <w:t>5</w:t>
      </w:r>
      <w:r w:rsidRPr="00135001">
        <w:rPr>
          <w:spacing w:val="-2"/>
          <w:lang w:eastAsia="zh-CN"/>
        </w:rPr>
        <w:t>00</w:t>
      </w:r>
      <w:r w:rsidRPr="00135001">
        <w:rPr>
          <w:spacing w:val="-2"/>
          <w:lang w:val="en-US" w:eastAsia="zh-CN"/>
        </w:rPr>
        <w:t> </w:t>
      </w:r>
      <w:r w:rsidRPr="00135001">
        <w:rPr>
          <w:rFonts w:hint="eastAsia"/>
          <w:spacing w:val="-2"/>
          <w:lang w:eastAsia="zh-CN"/>
        </w:rPr>
        <w:t>000</w:t>
      </w:r>
      <w:r w:rsidRPr="00135001">
        <w:rPr>
          <w:spacing w:val="-2"/>
          <w:lang w:val="zh-CN" w:eastAsia="zh-CN"/>
        </w:rPr>
        <w:t>瑞郎</w:t>
      </w:r>
      <w:r w:rsidRPr="00135001">
        <w:rPr>
          <w:spacing w:val="-2"/>
          <w:lang w:eastAsia="zh-CN"/>
        </w:rPr>
        <w:t>）</w:t>
      </w:r>
      <w:r w:rsidRPr="00135001">
        <w:rPr>
          <w:rFonts w:hint="eastAsia"/>
          <w:spacing w:val="-2"/>
          <w:lang w:eastAsia="zh-CN"/>
        </w:rPr>
        <w:t>；</w:t>
      </w:r>
      <w:proofErr w:type="spellStart"/>
      <w:r w:rsidRPr="00135001">
        <w:rPr>
          <w:rFonts w:hint="eastAsia"/>
          <w:spacing w:val="-2"/>
          <w:lang w:eastAsia="zh-CN"/>
        </w:rPr>
        <w:t>SNF</w:t>
      </w:r>
      <w:proofErr w:type="spellEnd"/>
      <w:r w:rsidRPr="00135001">
        <w:rPr>
          <w:rFonts w:hint="eastAsia"/>
          <w:spacing w:val="-2"/>
          <w:lang w:val="zh-CN" w:eastAsia="zh-CN"/>
        </w:rPr>
        <w:t>核心系统和现代化能力</w:t>
      </w:r>
      <w:r w:rsidRPr="00135001">
        <w:rPr>
          <w:spacing w:val="-2"/>
          <w:lang w:eastAsia="zh-CN"/>
        </w:rPr>
        <w:t>（</w:t>
      </w:r>
      <w:r w:rsidRPr="00135001">
        <w:rPr>
          <w:rFonts w:hint="eastAsia"/>
          <w:spacing w:val="-2"/>
          <w:lang w:eastAsia="zh-CN"/>
        </w:rPr>
        <w:t>1</w:t>
      </w:r>
      <w:r w:rsidRPr="00135001">
        <w:rPr>
          <w:spacing w:val="-2"/>
          <w:lang w:val="en-US" w:eastAsia="zh-CN"/>
        </w:rPr>
        <w:t> </w:t>
      </w:r>
      <w:r w:rsidRPr="00135001">
        <w:rPr>
          <w:rFonts w:hint="eastAsia"/>
          <w:spacing w:val="-2"/>
          <w:lang w:eastAsia="zh-CN"/>
        </w:rPr>
        <w:t>300</w:t>
      </w:r>
      <w:r w:rsidRPr="00135001">
        <w:rPr>
          <w:spacing w:val="-2"/>
          <w:lang w:val="en-US" w:eastAsia="zh-CN"/>
        </w:rPr>
        <w:t> </w:t>
      </w:r>
      <w:r w:rsidRPr="00135001">
        <w:rPr>
          <w:rFonts w:hint="eastAsia"/>
          <w:spacing w:val="-2"/>
          <w:lang w:eastAsia="zh-CN"/>
        </w:rPr>
        <w:t>000</w:t>
      </w:r>
      <w:r w:rsidRPr="00135001">
        <w:rPr>
          <w:spacing w:val="-2"/>
          <w:lang w:val="zh-CN" w:eastAsia="zh-CN"/>
        </w:rPr>
        <w:t>瑞郎</w:t>
      </w:r>
      <w:r w:rsidRPr="00135001">
        <w:rPr>
          <w:spacing w:val="-2"/>
          <w:lang w:eastAsia="zh-CN"/>
        </w:rPr>
        <w:t>）</w:t>
      </w:r>
      <w:r w:rsidRPr="00135001">
        <w:rPr>
          <w:rFonts w:hint="eastAsia"/>
          <w:spacing w:val="-2"/>
          <w:lang w:eastAsia="zh-CN"/>
        </w:rPr>
        <w:t>；企业系统现代化</w:t>
      </w:r>
      <w:r w:rsidRPr="00135001">
        <w:rPr>
          <w:spacing w:val="-2"/>
          <w:lang w:eastAsia="zh-CN"/>
        </w:rPr>
        <w:t>（</w:t>
      </w:r>
      <w:r w:rsidRPr="00135001">
        <w:rPr>
          <w:spacing w:val="-2"/>
          <w:lang w:eastAsia="zh-CN"/>
        </w:rPr>
        <w:t>1</w:t>
      </w:r>
      <w:r w:rsidRPr="00135001">
        <w:rPr>
          <w:spacing w:val="-2"/>
          <w:lang w:val="en-US" w:eastAsia="zh-CN"/>
        </w:rPr>
        <w:t> </w:t>
      </w:r>
      <w:r w:rsidRPr="00135001">
        <w:rPr>
          <w:rFonts w:hint="eastAsia"/>
          <w:spacing w:val="-2"/>
          <w:lang w:eastAsia="zh-CN"/>
        </w:rPr>
        <w:t>450</w:t>
      </w:r>
      <w:r w:rsidRPr="00135001">
        <w:rPr>
          <w:spacing w:val="-2"/>
          <w:lang w:val="en-US" w:eastAsia="zh-CN"/>
        </w:rPr>
        <w:t> </w:t>
      </w:r>
      <w:r w:rsidRPr="00135001">
        <w:rPr>
          <w:rFonts w:hint="eastAsia"/>
          <w:spacing w:val="-2"/>
          <w:lang w:eastAsia="zh-CN"/>
        </w:rPr>
        <w:t>000</w:t>
      </w:r>
      <w:r w:rsidRPr="00135001">
        <w:rPr>
          <w:spacing w:val="-2"/>
          <w:lang w:val="zh-CN" w:eastAsia="zh-CN"/>
        </w:rPr>
        <w:t>瑞郎</w:t>
      </w:r>
      <w:r w:rsidRPr="00135001">
        <w:rPr>
          <w:spacing w:val="-2"/>
          <w:lang w:eastAsia="zh-CN"/>
        </w:rPr>
        <w:t>）</w:t>
      </w:r>
      <w:r w:rsidRPr="00135001">
        <w:rPr>
          <w:rFonts w:hint="eastAsia"/>
          <w:spacing w:val="-2"/>
          <w:lang w:eastAsia="zh-CN"/>
        </w:rPr>
        <w:t>；</w:t>
      </w:r>
      <w:r w:rsidRPr="00135001">
        <w:rPr>
          <w:rFonts w:hint="eastAsia"/>
          <w:spacing w:val="-2"/>
          <w:lang w:val="zh-CN" w:eastAsia="zh-CN"/>
        </w:rPr>
        <w:t>业务连续性措施</w:t>
      </w:r>
      <w:r w:rsidRPr="00135001">
        <w:rPr>
          <w:spacing w:val="-2"/>
          <w:lang w:eastAsia="zh-CN"/>
        </w:rPr>
        <w:t>（</w:t>
      </w:r>
      <w:r w:rsidRPr="00135001">
        <w:rPr>
          <w:spacing w:val="-2"/>
          <w:lang w:eastAsia="zh-CN"/>
        </w:rPr>
        <w:t>1</w:t>
      </w:r>
      <w:r w:rsidRPr="00135001">
        <w:rPr>
          <w:spacing w:val="-2"/>
          <w:lang w:val="en-US" w:eastAsia="zh-CN"/>
        </w:rPr>
        <w:t> </w:t>
      </w:r>
      <w:r w:rsidRPr="00135001">
        <w:rPr>
          <w:rFonts w:hint="eastAsia"/>
          <w:spacing w:val="-2"/>
          <w:lang w:eastAsia="zh-CN"/>
        </w:rPr>
        <w:t>5</w:t>
      </w:r>
      <w:r w:rsidRPr="00135001">
        <w:rPr>
          <w:spacing w:val="-2"/>
          <w:lang w:eastAsia="zh-CN"/>
        </w:rPr>
        <w:t>00</w:t>
      </w:r>
      <w:r w:rsidRPr="00135001">
        <w:rPr>
          <w:spacing w:val="-2"/>
          <w:lang w:val="en-US" w:eastAsia="zh-CN"/>
        </w:rPr>
        <w:t> </w:t>
      </w:r>
      <w:r w:rsidRPr="00135001">
        <w:rPr>
          <w:rFonts w:hint="eastAsia"/>
          <w:spacing w:val="-2"/>
          <w:lang w:eastAsia="zh-CN"/>
        </w:rPr>
        <w:t>000</w:t>
      </w:r>
      <w:r w:rsidRPr="00135001">
        <w:rPr>
          <w:spacing w:val="-2"/>
          <w:lang w:val="zh-CN" w:eastAsia="zh-CN"/>
        </w:rPr>
        <w:t>瑞郎</w:t>
      </w:r>
      <w:r w:rsidRPr="00135001">
        <w:rPr>
          <w:spacing w:val="-2"/>
          <w:lang w:eastAsia="zh-CN"/>
        </w:rPr>
        <w:t>）</w:t>
      </w:r>
      <w:r w:rsidRPr="00135001">
        <w:rPr>
          <w:rFonts w:hint="eastAsia"/>
          <w:spacing w:val="-2"/>
          <w:lang w:eastAsia="zh-CN"/>
        </w:rPr>
        <w:t>；区域性举措</w:t>
      </w:r>
      <w:r w:rsidRPr="00135001">
        <w:rPr>
          <w:spacing w:val="-2"/>
          <w:lang w:eastAsia="zh-CN"/>
        </w:rPr>
        <w:t>（</w:t>
      </w:r>
      <w:r w:rsidRPr="00135001">
        <w:rPr>
          <w:spacing w:val="-2"/>
          <w:lang w:eastAsia="zh-CN"/>
        </w:rPr>
        <w:t>1</w:t>
      </w:r>
      <w:r w:rsidRPr="00135001">
        <w:rPr>
          <w:spacing w:val="-2"/>
          <w:lang w:val="en-US" w:eastAsia="zh-CN"/>
        </w:rPr>
        <w:t> </w:t>
      </w:r>
      <w:r w:rsidRPr="00135001">
        <w:rPr>
          <w:rFonts w:hint="eastAsia"/>
          <w:spacing w:val="-2"/>
          <w:lang w:eastAsia="zh-CN"/>
        </w:rPr>
        <w:t>3</w:t>
      </w:r>
      <w:r w:rsidRPr="00135001">
        <w:rPr>
          <w:spacing w:val="-2"/>
          <w:lang w:eastAsia="zh-CN"/>
        </w:rPr>
        <w:t>00</w:t>
      </w:r>
      <w:r w:rsidRPr="00135001">
        <w:rPr>
          <w:spacing w:val="-2"/>
          <w:lang w:val="en-US" w:eastAsia="zh-CN"/>
        </w:rPr>
        <w:t> </w:t>
      </w:r>
      <w:r w:rsidRPr="00135001">
        <w:rPr>
          <w:spacing w:val="-2"/>
          <w:lang w:eastAsia="zh-CN"/>
        </w:rPr>
        <w:t>000</w:t>
      </w:r>
      <w:r w:rsidRPr="00135001">
        <w:rPr>
          <w:spacing w:val="-2"/>
          <w:lang w:val="zh-CN" w:eastAsia="zh-CN"/>
        </w:rPr>
        <w:t>瑞郎</w:t>
      </w:r>
      <w:r w:rsidRPr="00135001">
        <w:rPr>
          <w:spacing w:val="-2"/>
          <w:lang w:eastAsia="zh-CN"/>
        </w:rPr>
        <w:t>）</w:t>
      </w:r>
      <w:r w:rsidRPr="00135001">
        <w:rPr>
          <w:rFonts w:hint="eastAsia"/>
          <w:spacing w:val="-2"/>
          <w:lang w:eastAsia="zh-CN"/>
        </w:rPr>
        <w:t>；</w:t>
      </w:r>
      <w:r w:rsidRPr="00135001">
        <w:rPr>
          <w:rFonts w:hint="eastAsia"/>
          <w:spacing w:val="-2"/>
          <w:lang w:eastAsia="zh-CN"/>
        </w:rPr>
        <w:t>AI</w:t>
      </w:r>
      <w:r w:rsidRPr="00135001">
        <w:rPr>
          <w:rFonts w:hint="eastAsia"/>
          <w:spacing w:val="-2"/>
          <w:lang w:eastAsia="zh-CN"/>
        </w:rPr>
        <w:t>举措（</w:t>
      </w:r>
      <w:r w:rsidRPr="00135001">
        <w:rPr>
          <w:rFonts w:hint="eastAsia"/>
          <w:spacing w:val="-2"/>
          <w:lang w:eastAsia="zh-CN"/>
        </w:rPr>
        <w:t>1</w:t>
      </w:r>
      <w:r w:rsidRPr="00135001">
        <w:rPr>
          <w:spacing w:val="-2"/>
          <w:lang w:val="en-US" w:eastAsia="zh-CN"/>
        </w:rPr>
        <w:t> </w:t>
      </w:r>
      <w:r w:rsidRPr="00135001">
        <w:rPr>
          <w:rFonts w:hint="eastAsia"/>
          <w:spacing w:val="-2"/>
          <w:lang w:val="en-US" w:eastAsia="zh-CN"/>
        </w:rPr>
        <w:t>0</w:t>
      </w:r>
      <w:r w:rsidRPr="00135001">
        <w:rPr>
          <w:spacing w:val="-2"/>
          <w:lang w:eastAsia="zh-CN"/>
        </w:rPr>
        <w:t>0</w:t>
      </w:r>
      <w:r w:rsidRPr="00135001">
        <w:rPr>
          <w:rFonts w:hint="eastAsia"/>
          <w:spacing w:val="-2"/>
          <w:lang w:eastAsia="zh-CN"/>
        </w:rPr>
        <w:t>0</w:t>
      </w:r>
      <w:r w:rsidRPr="00135001">
        <w:rPr>
          <w:spacing w:val="-2"/>
          <w:lang w:val="en-US" w:eastAsia="zh-CN"/>
        </w:rPr>
        <w:t> </w:t>
      </w:r>
      <w:r w:rsidRPr="00135001">
        <w:rPr>
          <w:rFonts w:hint="eastAsia"/>
          <w:spacing w:val="-2"/>
          <w:lang w:eastAsia="zh-CN"/>
        </w:rPr>
        <w:t>000</w:t>
      </w:r>
      <w:r w:rsidRPr="00135001">
        <w:rPr>
          <w:spacing w:val="-2"/>
          <w:lang w:val="zh-CN" w:eastAsia="zh-CN"/>
        </w:rPr>
        <w:t>瑞郎</w:t>
      </w:r>
      <w:r w:rsidRPr="00135001">
        <w:rPr>
          <w:rFonts w:hint="eastAsia"/>
          <w:spacing w:val="-2"/>
          <w:lang w:eastAsia="zh-CN"/>
        </w:rPr>
        <w:t>）；</w:t>
      </w:r>
      <w:r w:rsidRPr="00135001">
        <w:rPr>
          <w:spacing w:val="-2"/>
          <w:lang w:eastAsia="zh-CN"/>
        </w:rPr>
        <w:t>ICT</w:t>
      </w:r>
      <w:r w:rsidRPr="00135001">
        <w:rPr>
          <w:spacing w:val="-2"/>
          <w:lang w:val="zh-CN" w:eastAsia="zh-CN"/>
        </w:rPr>
        <w:t>发展基金</w:t>
      </w:r>
      <w:r w:rsidRPr="00135001">
        <w:rPr>
          <w:rFonts w:hint="eastAsia"/>
          <w:spacing w:val="-2"/>
          <w:lang w:eastAsia="zh-CN"/>
        </w:rPr>
        <w:t>（</w:t>
      </w:r>
      <w:r w:rsidRPr="00135001">
        <w:rPr>
          <w:spacing w:val="-2"/>
          <w:lang w:eastAsia="zh-CN"/>
        </w:rPr>
        <w:t>5</w:t>
      </w:r>
      <w:r w:rsidRPr="00135001">
        <w:rPr>
          <w:rFonts w:hint="eastAsia"/>
          <w:spacing w:val="-2"/>
          <w:lang w:eastAsia="zh-CN"/>
        </w:rPr>
        <w:t>59</w:t>
      </w:r>
      <w:r w:rsidRPr="00135001">
        <w:rPr>
          <w:spacing w:val="-2"/>
          <w:lang w:val="en-US" w:eastAsia="zh-CN"/>
        </w:rPr>
        <w:t> </w:t>
      </w:r>
      <w:r w:rsidRPr="00135001">
        <w:rPr>
          <w:rFonts w:hint="eastAsia"/>
          <w:spacing w:val="-2"/>
          <w:lang w:val="en-US" w:eastAsia="zh-CN"/>
        </w:rPr>
        <w:t>8</w:t>
      </w:r>
      <w:r w:rsidRPr="00135001">
        <w:rPr>
          <w:rFonts w:hint="eastAsia"/>
          <w:spacing w:val="-2"/>
          <w:lang w:eastAsia="zh-CN"/>
        </w:rPr>
        <w:t>00</w:t>
      </w:r>
      <w:r w:rsidRPr="00135001">
        <w:rPr>
          <w:spacing w:val="-2"/>
          <w:lang w:val="zh-CN" w:eastAsia="zh-CN"/>
        </w:rPr>
        <w:t>瑞郎</w:t>
      </w:r>
      <w:r w:rsidRPr="00135001">
        <w:rPr>
          <w:rFonts w:hint="eastAsia"/>
          <w:spacing w:val="-2"/>
          <w:lang w:eastAsia="zh-CN"/>
        </w:rPr>
        <w:t>）；以及转入国际电联</w:t>
      </w:r>
      <w:r w:rsidRPr="00135001">
        <w:rPr>
          <w:spacing w:val="-2"/>
          <w:lang w:val="zh-CN" w:eastAsia="zh-CN"/>
        </w:rPr>
        <w:t>储备金账目</w:t>
      </w:r>
      <w:r w:rsidRPr="00135001">
        <w:rPr>
          <w:spacing w:val="-2"/>
          <w:lang w:eastAsia="zh-CN"/>
        </w:rPr>
        <w:t>（</w:t>
      </w:r>
      <w:r w:rsidRPr="00135001">
        <w:rPr>
          <w:rFonts w:hint="eastAsia"/>
          <w:spacing w:val="-2"/>
          <w:lang w:eastAsia="zh-CN"/>
        </w:rPr>
        <w:t>700</w:t>
      </w:r>
      <w:r w:rsidRPr="00135001">
        <w:rPr>
          <w:spacing w:val="-2"/>
          <w:lang w:val="en-US" w:eastAsia="zh-CN"/>
        </w:rPr>
        <w:t> </w:t>
      </w:r>
      <w:r w:rsidRPr="00135001">
        <w:rPr>
          <w:rFonts w:hint="eastAsia"/>
          <w:spacing w:val="-2"/>
          <w:lang w:eastAsia="zh-CN"/>
        </w:rPr>
        <w:t>000</w:t>
      </w:r>
      <w:r w:rsidRPr="00135001">
        <w:rPr>
          <w:spacing w:val="-2"/>
          <w:lang w:val="zh-CN" w:eastAsia="zh-CN"/>
        </w:rPr>
        <w:t>瑞郎</w:t>
      </w:r>
      <w:r w:rsidRPr="00135001">
        <w:rPr>
          <w:spacing w:val="-2"/>
          <w:lang w:eastAsia="zh-CN"/>
        </w:rPr>
        <w:t>）</w:t>
      </w:r>
      <w:r w:rsidRPr="00135001">
        <w:rPr>
          <w:rFonts w:hint="eastAsia"/>
          <w:spacing w:val="-2"/>
          <w:lang w:val="zh-CN" w:eastAsia="zh-CN"/>
        </w:rPr>
        <w:t>。</w:t>
      </w:r>
    </w:p>
    <w:p w14:paraId="732178B9" w14:textId="77777777" w:rsidR="00644425" w:rsidRDefault="00644425" w:rsidP="00135001">
      <w:pPr>
        <w:ind w:firstLineChars="200" w:firstLine="472"/>
        <w:jc w:val="both"/>
        <w:rPr>
          <w:spacing w:val="-2"/>
          <w:lang w:val="es-ES" w:eastAsia="zh-CN"/>
        </w:rPr>
      </w:pPr>
    </w:p>
    <w:p w14:paraId="23DEA1B1" w14:textId="77777777" w:rsidR="00644425" w:rsidRPr="00644425" w:rsidRDefault="00644425" w:rsidP="00135001">
      <w:pPr>
        <w:ind w:firstLineChars="200" w:firstLine="472"/>
        <w:jc w:val="both"/>
        <w:rPr>
          <w:rFonts w:cs="Calibri"/>
          <w:spacing w:val="-2"/>
          <w:lang w:val="es-ES" w:eastAsia="zh-CN"/>
        </w:rPr>
      </w:pPr>
    </w:p>
    <w:p w14:paraId="06F8326D" w14:textId="77777777" w:rsidR="00644425" w:rsidRDefault="00644425">
      <w:pPr>
        <w:jc w:val="center"/>
      </w:pPr>
      <w:r>
        <w:t>______________</w:t>
      </w:r>
    </w:p>
    <w:sectPr w:rsidR="00644425" w:rsidSect="00E24D59">
      <w:footerReference w:type="default" r:id="rId12"/>
      <w:headerReference w:type="first" r:id="rId13"/>
      <w:footerReference w:type="first" r:id="rId14"/>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232FB2" w14:textId="77777777" w:rsidR="009901B3" w:rsidRDefault="009901B3">
      <w:r>
        <w:separator/>
      </w:r>
    </w:p>
  </w:endnote>
  <w:endnote w:type="continuationSeparator" w:id="0">
    <w:p w14:paraId="27F891FC" w14:textId="77777777" w:rsidR="009901B3" w:rsidRDefault="009901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5002EFF" w:usb1="C200ACFF"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13406" w:rsidRPr="00A13406" w14:paraId="0803A6AD" w14:textId="77777777" w:rsidTr="00E31DCE">
      <w:trPr>
        <w:jc w:val="center"/>
      </w:trPr>
      <w:tc>
        <w:tcPr>
          <w:tcW w:w="1803" w:type="dxa"/>
          <w:vAlign w:val="center"/>
        </w:tcPr>
        <w:p w14:paraId="5D26B382" w14:textId="3204BACB" w:rsidR="00E24D59" w:rsidRPr="00A13406" w:rsidRDefault="00A13406" w:rsidP="00E24D59">
          <w:pPr>
            <w:pStyle w:val="Header"/>
            <w:jc w:val="left"/>
            <w:rPr>
              <w:noProof/>
              <w:color w:val="808080" w:themeColor="background1" w:themeShade="80"/>
            </w:rPr>
          </w:pPr>
          <w:r w:rsidRPr="00A13406">
            <w:rPr>
              <w:noProof/>
              <w:color w:val="808080" w:themeColor="background1" w:themeShade="80"/>
            </w:rPr>
            <w:t>#gDoc</w:t>
          </w:r>
        </w:p>
      </w:tc>
      <w:tc>
        <w:tcPr>
          <w:tcW w:w="8261" w:type="dxa"/>
        </w:tcPr>
        <w:p w14:paraId="30C17073" w14:textId="6CCC4130" w:rsidR="00E24D59" w:rsidRPr="00A13406" w:rsidRDefault="00E24D59" w:rsidP="00983878">
          <w:pPr>
            <w:pStyle w:val="Header"/>
            <w:tabs>
              <w:tab w:val="left" w:pos="6731"/>
              <w:tab w:val="right" w:pos="8505"/>
              <w:tab w:val="right" w:pos="9639"/>
            </w:tabs>
            <w:jc w:val="left"/>
            <w:rPr>
              <w:rFonts w:ascii="Arial" w:hAnsi="Arial" w:cs="Arial"/>
              <w:b/>
              <w:bCs/>
              <w:color w:val="808080" w:themeColor="background1" w:themeShade="80"/>
              <w:szCs w:val="18"/>
            </w:rPr>
          </w:pPr>
          <w:r w:rsidRPr="00A13406">
            <w:rPr>
              <w:bCs/>
              <w:color w:val="808080" w:themeColor="background1" w:themeShade="80"/>
            </w:rPr>
            <w:tab/>
          </w:r>
          <w:proofErr w:type="spellStart"/>
          <w:r w:rsidRPr="00A13406">
            <w:rPr>
              <w:bCs/>
              <w:color w:val="808080" w:themeColor="background1" w:themeShade="80"/>
            </w:rPr>
            <w:t>C2</w:t>
          </w:r>
          <w:r w:rsidR="00D87C3A">
            <w:rPr>
              <w:bCs/>
              <w:color w:val="808080" w:themeColor="background1" w:themeShade="80"/>
            </w:rPr>
            <w:t>6</w:t>
          </w:r>
          <w:proofErr w:type="spellEnd"/>
          <w:r w:rsidRPr="00A13406">
            <w:rPr>
              <w:bCs/>
              <w:color w:val="808080" w:themeColor="background1" w:themeShade="80"/>
            </w:rPr>
            <w:t>/</w:t>
          </w:r>
          <w:r w:rsidR="00F75C31">
            <w:rPr>
              <w:bCs/>
              <w:color w:val="808080" w:themeColor="background1" w:themeShade="80"/>
            </w:rPr>
            <w:t>42</w:t>
          </w:r>
          <w:r w:rsidRPr="00A13406">
            <w:rPr>
              <w:bCs/>
              <w:color w:val="808080" w:themeColor="background1" w:themeShade="80"/>
            </w:rPr>
            <w:t>-C</w:t>
          </w:r>
          <w:r w:rsidRPr="00A13406">
            <w:rPr>
              <w:bCs/>
              <w:color w:val="808080" w:themeColor="background1" w:themeShade="80"/>
            </w:rPr>
            <w:tab/>
          </w:r>
          <w:r w:rsidRPr="00A13406">
            <w:rPr>
              <w:color w:val="808080" w:themeColor="background1" w:themeShade="80"/>
            </w:rPr>
            <w:fldChar w:fldCharType="begin"/>
          </w:r>
          <w:r w:rsidRPr="00A13406">
            <w:rPr>
              <w:color w:val="808080" w:themeColor="background1" w:themeShade="80"/>
            </w:rPr>
            <w:instrText>PAGE</w:instrText>
          </w:r>
          <w:r w:rsidRPr="00A13406">
            <w:rPr>
              <w:color w:val="808080" w:themeColor="background1" w:themeShade="80"/>
            </w:rPr>
            <w:fldChar w:fldCharType="separate"/>
          </w:r>
          <w:r w:rsidRPr="00A13406">
            <w:rPr>
              <w:color w:val="808080" w:themeColor="background1" w:themeShade="80"/>
            </w:rPr>
            <w:t>1</w:t>
          </w:r>
          <w:r w:rsidRPr="00A13406">
            <w:rPr>
              <w:noProof/>
              <w:color w:val="808080" w:themeColor="background1" w:themeShade="80"/>
            </w:rPr>
            <w:fldChar w:fldCharType="end"/>
          </w:r>
        </w:p>
      </w:tc>
    </w:tr>
  </w:tbl>
  <w:p w14:paraId="0F1DE57C" w14:textId="77777777" w:rsidR="00B40A53" w:rsidRPr="00E24D59" w:rsidRDefault="00B40A53" w:rsidP="00E24D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13406" w:rsidRPr="00A13406" w14:paraId="30F12C20" w14:textId="77777777" w:rsidTr="00E31DCE">
      <w:trPr>
        <w:jc w:val="center"/>
      </w:trPr>
      <w:tc>
        <w:tcPr>
          <w:tcW w:w="1803" w:type="dxa"/>
          <w:vAlign w:val="center"/>
        </w:tcPr>
        <w:p w14:paraId="3063FFEB" w14:textId="77777777" w:rsidR="00E24D59" w:rsidRPr="00E34C96" w:rsidRDefault="00D87C3A" w:rsidP="00E24D59">
          <w:pPr>
            <w:pStyle w:val="Header"/>
            <w:jc w:val="left"/>
            <w:rPr>
              <w:noProof/>
            </w:rPr>
          </w:pPr>
          <w:hyperlink r:id="rId1" w:anchor="/zh" w:history="1">
            <w:r>
              <w:rPr>
                <w:rStyle w:val="Hyperlink"/>
              </w:rPr>
              <w:t>council.itu.int/2026</w:t>
            </w:r>
          </w:hyperlink>
        </w:p>
      </w:tc>
      <w:tc>
        <w:tcPr>
          <w:tcW w:w="8261" w:type="dxa"/>
        </w:tcPr>
        <w:p w14:paraId="075DB4E3" w14:textId="48FEEFB5" w:rsidR="00E24D59" w:rsidRPr="00A13406" w:rsidRDefault="00E24D59" w:rsidP="00983878">
          <w:pPr>
            <w:pStyle w:val="Header"/>
            <w:tabs>
              <w:tab w:val="left" w:pos="6731"/>
              <w:tab w:val="right" w:pos="8505"/>
              <w:tab w:val="right" w:pos="9639"/>
            </w:tabs>
            <w:jc w:val="left"/>
            <w:rPr>
              <w:rFonts w:ascii="Arial" w:hAnsi="Arial" w:cs="Arial"/>
              <w:b/>
              <w:bCs/>
              <w:color w:val="808080" w:themeColor="background1" w:themeShade="80"/>
              <w:szCs w:val="18"/>
            </w:rPr>
          </w:pPr>
          <w:r w:rsidRPr="003F086E">
            <w:rPr>
              <w:bCs/>
              <w:color w:val="808080" w:themeColor="background1" w:themeShade="80"/>
            </w:rPr>
            <w:tab/>
          </w:r>
          <w:proofErr w:type="spellStart"/>
          <w:r w:rsidRPr="003F086E">
            <w:rPr>
              <w:bCs/>
              <w:color w:val="808080" w:themeColor="background1" w:themeShade="80"/>
            </w:rPr>
            <w:t>C2</w:t>
          </w:r>
          <w:r w:rsidR="00D87C3A">
            <w:rPr>
              <w:bCs/>
              <w:color w:val="808080" w:themeColor="background1" w:themeShade="80"/>
            </w:rPr>
            <w:t>6</w:t>
          </w:r>
          <w:proofErr w:type="spellEnd"/>
          <w:r w:rsidRPr="003F086E">
            <w:rPr>
              <w:bCs/>
              <w:color w:val="808080" w:themeColor="background1" w:themeShade="80"/>
            </w:rPr>
            <w:t>/</w:t>
          </w:r>
          <w:r w:rsidR="00F75C31">
            <w:rPr>
              <w:bCs/>
              <w:color w:val="808080" w:themeColor="background1" w:themeShade="80"/>
            </w:rPr>
            <w:t>42</w:t>
          </w:r>
          <w:r w:rsidRPr="003F086E">
            <w:rPr>
              <w:bCs/>
              <w:color w:val="808080" w:themeColor="background1" w:themeShade="80"/>
            </w:rPr>
            <w:t>-C</w:t>
          </w:r>
          <w:r w:rsidRPr="003F086E">
            <w:rPr>
              <w:bCs/>
              <w:color w:val="808080" w:themeColor="background1" w:themeShade="80"/>
            </w:rPr>
            <w:tab/>
          </w:r>
          <w:r w:rsidRPr="003F086E">
            <w:rPr>
              <w:color w:val="808080" w:themeColor="background1" w:themeShade="80"/>
            </w:rPr>
            <w:fldChar w:fldCharType="begin"/>
          </w:r>
          <w:r w:rsidRPr="003F086E">
            <w:rPr>
              <w:color w:val="808080" w:themeColor="background1" w:themeShade="80"/>
            </w:rPr>
            <w:instrText>PAGE</w:instrText>
          </w:r>
          <w:r w:rsidRPr="003F086E">
            <w:rPr>
              <w:color w:val="808080" w:themeColor="background1" w:themeShade="80"/>
            </w:rPr>
            <w:fldChar w:fldCharType="separate"/>
          </w:r>
          <w:r w:rsidRPr="003F086E">
            <w:rPr>
              <w:color w:val="808080" w:themeColor="background1" w:themeShade="80"/>
            </w:rPr>
            <w:t>1</w:t>
          </w:r>
          <w:r w:rsidRPr="003F086E">
            <w:rPr>
              <w:noProof/>
              <w:color w:val="808080" w:themeColor="background1" w:themeShade="80"/>
            </w:rPr>
            <w:fldChar w:fldCharType="end"/>
          </w:r>
        </w:p>
      </w:tc>
    </w:tr>
  </w:tbl>
  <w:p w14:paraId="2F36A24A" w14:textId="77777777" w:rsidR="00AC516F" w:rsidRPr="00E24D59" w:rsidRDefault="00AC516F" w:rsidP="00E24D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99FC93" w14:textId="77777777" w:rsidR="009901B3" w:rsidRDefault="009901B3">
      <w:r>
        <w:t>____________________</w:t>
      </w:r>
    </w:p>
  </w:footnote>
  <w:footnote w:type="continuationSeparator" w:id="0">
    <w:p w14:paraId="79FD9F77" w14:textId="77777777" w:rsidR="009901B3" w:rsidRDefault="009901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023F1" w14:textId="77777777" w:rsidR="00E24D59" w:rsidRPr="00602842" w:rsidRDefault="00602842" w:rsidP="00602842">
    <w:pPr>
      <w:pStyle w:val="Header"/>
    </w:pPr>
    <w:r>
      <w:rPr>
        <w:noProof/>
      </w:rPr>
      <w:drawing>
        <wp:inline distT="0" distB="0" distL="0" distR="0" wp14:anchorId="3DBFCD28" wp14:editId="022E42EA">
          <wp:extent cx="5760085" cy="840740"/>
          <wp:effectExtent l="0" t="0" r="0" b="0"/>
          <wp:docPr id="9142992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4299275" name="Picture 914299275"/>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CA42BF0"/>
    <w:multiLevelType w:val="multilevel"/>
    <w:tmpl w:val="BB2AA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300FDF"/>
    <w:multiLevelType w:val="multilevel"/>
    <w:tmpl w:val="44EA11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601260"/>
    <w:multiLevelType w:val="hybridMultilevel"/>
    <w:tmpl w:val="2F16BCD2"/>
    <w:lvl w:ilvl="0" w:tplc="4B2AE274">
      <w:start w:val="1"/>
      <w:numFmt w:val="decimal"/>
      <w:lvlText w:val="%1"/>
      <w:lvlJc w:val="left"/>
      <w:pPr>
        <w:tabs>
          <w:tab w:val="num" w:pos="1440"/>
        </w:tabs>
        <w:ind w:left="1440" w:hanging="10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C2259D3"/>
    <w:multiLevelType w:val="hybridMultilevel"/>
    <w:tmpl w:val="BC5801E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2A6943"/>
    <w:multiLevelType w:val="hybridMultilevel"/>
    <w:tmpl w:val="976EDD48"/>
    <w:lvl w:ilvl="0" w:tplc="C52CC33A">
      <w:start w:val="1"/>
      <w:numFmt w:val="lowerLetter"/>
      <w:lvlText w:val="%1)"/>
      <w:lvlJc w:val="left"/>
      <w:pPr>
        <w:tabs>
          <w:tab w:val="num" w:pos="1080"/>
        </w:tabs>
        <w:ind w:left="1080" w:hanging="360"/>
      </w:pPr>
      <w:rPr>
        <w:rFonts w:hint="default"/>
        <w:i/>
        <w:iCs/>
      </w:rPr>
    </w:lvl>
    <w:lvl w:ilvl="1" w:tplc="2780B492">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682D5FB3"/>
    <w:multiLevelType w:val="hybridMultilevel"/>
    <w:tmpl w:val="A4A8388A"/>
    <w:lvl w:ilvl="0" w:tplc="E5547088">
      <w:start w:val="1"/>
      <w:numFmt w:val="decimal"/>
      <w:lvlText w:val="%1"/>
      <w:lvlJc w:val="left"/>
      <w:pPr>
        <w:ind w:left="1155" w:hanging="79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F10144C"/>
    <w:multiLevelType w:val="multilevel"/>
    <w:tmpl w:val="A4A87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10A50AC"/>
    <w:multiLevelType w:val="hybridMultilevel"/>
    <w:tmpl w:val="8E68B27E"/>
    <w:lvl w:ilvl="0" w:tplc="5FC48090">
      <w:start w:val="1"/>
      <w:numFmt w:val="decimal"/>
      <w:lvlText w:val="%1"/>
      <w:lvlJc w:val="left"/>
      <w:pPr>
        <w:tabs>
          <w:tab w:val="num" w:pos="1440"/>
        </w:tabs>
        <w:ind w:left="1440" w:hanging="10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43F5F9E"/>
    <w:multiLevelType w:val="hybridMultilevel"/>
    <w:tmpl w:val="80DC1616"/>
    <w:lvl w:ilvl="0" w:tplc="D26E735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B362404"/>
    <w:multiLevelType w:val="multilevel"/>
    <w:tmpl w:val="B62EA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79449368">
    <w:abstractNumId w:val="0"/>
  </w:num>
  <w:num w:numId="2" w16cid:durableId="501241818">
    <w:abstractNumId w:val="4"/>
  </w:num>
  <w:num w:numId="3" w16cid:durableId="371539808">
    <w:abstractNumId w:val="5"/>
  </w:num>
  <w:num w:numId="4" w16cid:durableId="1525828948">
    <w:abstractNumId w:val="6"/>
  </w:num>
  <w:num w:numId="5" w16cid:durableId="2033219779">
    <w:abstractNumId w:val="9"/>
  </w:num>
  <w:num w:numId="6" w16cid:durableId="349645790">
    <w:abstractNumId w:val="8"/>
  </w:num>
  <w:num w:numId="7" w16cid:durableId="1451586466">
    <w:abstractNumId w:val="3"/>
  </w:num>
  <w:num w:numId="8" w16cid:durableId="855118031">
    <w:abstractNumId w:val="10"/>
  </w:num>
  <w:num w:numId="9" w16cid:durableId="90979865">
    <w:abstractNumId w:val="1"/>
  </w:num>
  <w:num w:numId="10" w16cid:durableId="206718906">
    <w:abstractNumId w:val="2"/>
  </w:num>
  <w:num w:numId="11" w16cid:durableId="155026178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1"/>
  </w:hdrShapeDefaults>
  <w:footnotePr>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1B3"/>
    <w:rsid w:val="00001B77"/>
    <w:rsid w:val="0000517A"/>
    <w:rsid w:val="0000538F"/>
    <w:rsid w:val="00031E72"/>
    <w:rsid w:val="000404D2"/>
    <w:rsid w:val="000646BD"/>
    <w:rsid w:val="000853C0"/>
    <w:rsid w:val="00093DD9"/>
    <w:rsid w:val="0009409E"/>
    <w:rsid w:val="000A1C21"/>
    <w:rsid w:val="000C0BC5"/>
    <w:rsid w:val="000D15EA"/>
    <w:rsid w:val="000D7012"/>
    <w:rsid w:val="000E476F"/>
    <w:rsid w:val="00100D84"/>
    <w:rsid w:val="00124C9D"/>
    <w:rsid w:val="001305DE"/>
    <w:rsid w:val="00135001"/>
    <w:rsid w:val="0015333E"/>
    <w:rsid w:val="00157773"/>
    <w:rsid w:val="0018251A"/>
    <w:rsid w:val="00190272"/>
    <w:rsid w:val="00193244"/>
    <w:rsid w:val="00195C6C"/>
    <w:rsid w:val="00195FED"/>
    <w:rsid w:val="001A4BD6"/>
    <w:rsid w:val="001B6E2B"/>
    <w:rsid w:val="001D0AF3"/>
    <w:rsid w:val="001D5A18"/>
    <w:rsid w:val="00215132"/>
    <w:rsid w:val="002207F4"/>
    <w:rsid w:val="00220C45"/>
    <w:rsid w:val="00224449"/>
    <w:rsid w:val="00277DEA"/>
    <w:rsid w:val="00280EB8"/>
    <w:rsid w:val="002916B4"/>
    <w:rsid w:val="002A1D39"/>
    <w:rsid w:val="002A6670"/>
    <w:rsid w:val="002C3F32"/>
    <w:rsid w:val="00303502"/>
    <w:rsid w:val="00316A9A"/>
    <w:rsid w:val="00325C25"/>
    <w:rsid w:val="003505F4"/>
    <w:rsid w:val="003635E9"/>
    <w:rsid w:val="00372C8F"/>
    <w:rsid w:val="00374CA2"/>
    <w:rsid w:val="00380ECE"/>
    <w:rsid w:val="00393DDF"/>
    <w:rsid w:val="00397F55"/>
    <w:rsid w:val="003B4454"/>
    <w:rsid w:val="003C0D51"/>
    <w:rsid w:val="003C2E37"/>
    <w:rsid w:val="003F086E"/>
    <w:rsid w:val="003F1415"/>
    <w:rsid w:val="0040144C"/>
    <w:rsid w:val="00403EB7"/>
    <w:rsid w:val="004178E6"/>
    <w:rsid w:val="00430BF0"/>
    <w:rsid w:val="00465C35"/>
    <w:rsid w:val="004672E6"/>
    <w:rsid w:val="004679A6"/>
    <w:rsid w:val="00474ED1"/>
    <w:rsid w:val="00477D57"/>
    <w:rsid w:val="00491BA9"/>
    <w:rsid w:val="00493085"/>
    <w:rsid w:val="004A36EC"/>
    <w:rsid w:val="004A4516"/>
    <w:rsid w:val="004D163F"/>
    <w:rsid w:val="004E4BFF"/>
    <w:rsid w:val="004F2598"/>
    <w:rsid w:val="005403F7"/>
    <w:rsid w:val="005404AB"/>
    <w:rsid w:val="00540632"/>
    <w:rsid w:val="00541CF4"/>
    <w:rsid w:val="005451E8"/>
    <w:rsid w:val="005507F2"/>
    <w:rsid w:val="00555C29"/>
    <w:rsid w:val="005759CC"/>
    <w:rsid w:val="00576C08"/>
    <w:rsid w:val="0058577F"/>
    <w:rsid w:val="005A72E1"/>
    <w:rsid w:val="005C6632"/>
    <w:rsid w:val="005D1C9E"/>
    <w:rsid w:val="00602842"/>
    <w:rsid w:val="00630DD5"/>
    <w:rsid w:val="00637584"/>
    <w:rsid w:val="00644425"/>
    <w:rsid w:val="00654257"/>
    <w:rsid w:val="0065435A"/>
    <w:rsid w:val="00670D8A"/>
    <w:rsid w:val="006A2DD3"/>
    <w:rsid w:val="006A4D52"/>
    <w:rsid w:val="006A5113"/>
    <w:rsid w:val="006A5AF8"/>
    <w:rsid w:val="006C36CD"/>
    <w:rsid w:val="006E234D"/>
    <w:rsid w:val="006F0020"/>
    <w:rsid w:val="00700D1F"/>
    <w:rsid w:val="00702BCD"/>
    <w:rsid w:val="007205CB"/>
    <w:rsid w:val="0072138B"/>
    <w:rsid w:val="00726073"/>
    <w:rsid w:val="00734FE8"/>
    <w:rsid w:val="007360CE"/>
    <w:rsid w:val="0077110E"/>
    <w:rsid w:val="00772315"/>
    <w:rsid w:val="00775157"/>
    <w:rsid w:val="00776CAF"/>
    <w:rsid w:val="007813AE"/>
    <w:rsid w:val="007A37DB"/>
    <w:rsid w:val="007E189D"/>
    <w:rsid w:val="007F0210"/>
    <w:rsid w:val="00806E3F"/>
    <w:rsid w:val="00811259"/>
    <w:rsid w:val="00813AA2"/>
    <w:rsid w:val="008173A3"/>
    <w:rsid w:val="008418F5"/>
    <w:rsid w:val="00841BCB"/>
    <w:rsid w:val="0084546D"/>
    <w:rsid w:val="0086059C"/>
    <w:rsid w:val="00864589"/>
    <w:rsid w:val="00874C82"/>
    <w:rsid w:val="00890AFB"/>
    <w:rsid w:val="00890FC4"/>
    <w:rsid w:val="00895905"/>
    <w:rsid w:val="008F64AD"/>
    <w:rsid w:val="00911230"/>
    <w:rsid w:val="00911867"/>
    <w:rsid w:val="009164A9"/>
    <w:rsid w:val="009258CB"/>
    <w:rsid w:val="0093362E"/>
    <w:rsid w:val="00944563"/>
    <w:rsid w:val="00953160"/>
    <w:rsid w:val="009625D8"/>
    <w:rsid w:val="00970606"/>
    <w:rsid w:val="00983878"/>
    <w:rsid w:val="0098459B"/>
    <w:rsid w:val="009901B3"/>
    <w:rsid w:val="00997185"/>
    <w:rsid w:val="009A3456"/>
    <w:rsid w:val="009A76A8"/>
    <w:rsid w:val="009C2458"/>
    <w:rsid w:val="009C4A7B"/>
    <w:rsid w:val="009C6123"/>
    <w:rsid w:val="009F1E3E"/>
    <w:rsid w:val="00A01F4F"/>
    <w:rsid w:val="00A075DC"/>
    <w:rsid w:val="00A109AF"/>
    <w:rsid w:val="00A1213C"/>
    <w:rsid w:val="00A13406"/>
    <w:rsid w:val="00A272FF"/>
    <w:rsid w:val="00A5354B"/>
    <w:rsid w:val="00A71B57"/>
    <w:rsid w:val="00AA2E08"/>
    <w:rsid w:val="00AB42C1"/>
    <w:rsid w:val="00AC516F"/>
    <w:rsid w:val="00AE195F"/>
    <w:rsid w:val="00AE2926"/>
    <w:rsid w:val="00B0184B"/>
    <w:rsid w:val="00B035CD"/>
    <w:rsid w:val="00B0769D"/>
    <w:rsid w:val="00B149AD"/>
    <w:rsid w:val="00B217F8"/>
    <w:rsid w:val="00B326AA"/>
    <w:rsid w:val="00B332EA"/>
    <w:rsid w:val="00B40A53"/>
    <w:rsid w:val="00B45365"/>
    <w:rsid w:val="00B46A65"/>
    <w:rsid w:val="00B60184"/>
    <w:rsid w:val="00B62D20"/>
    <w:rsid w:val="00B63942"/>
    <w:rsid w:val="00B81E75"/>
    <w:rsid w:val="00B91673"/>
    <w:rsid w:val="00B93453"/>
    <w:rsid w:val="00B9445B"/>
    <w:rsid w:val="00BD0954"/>
    <w:rsid w:val="00BD1A5A"/>
    <w:rsid w:val="00BD7A9B"/>
    <w:rsid w:val="00BD7BE1"/>
    <w:rsid w:val="00BF416B"/>
    <w:rsid w:val="00C24DAC"/>
    <w:rsid w:val="00C45EB2"/>
    <w:rsid w:val="00C46C99"/>
    <w:rsid w:val="00C63BAC"/>
    <w:rsid w:val="00C64E4E"/>
    <w:rsid w:val="00C66E64"/>
    <w:rsid w:val="00C761A0"/>
    <w:rsid w:val="00C83603"/>
    <w:rsid w:val="00C85F7E"/>
    <w:rsid w:val="00C90D53"/>
    <w:rsid w:val="00CA0B2E"/>
    <w:rsid w:val="00CA260A"/>
    <w:rsid w:val="00CA3B52"/>
    <w:rsid w:val="00CA6EF7"/>
    <w:rsid w:val="00CB4072"/>
    <w:rsid w:val="00CD47F0"/>
    <w:rsid w:val="00CD5566"/>
    <w:rsid w:val="00CD64D7"/>
    <w:rsid w:val="00CE6F22"/>
    <w:rsid w:val="00CF41F6"/>
    <w:rsid w:val="00CF7D3E"/>
    <w:rsid w:val="00D02B4E"/>
    <w:rsid w:val="00D21F11"/>
    <w:rsid w:val="00D32770"/>
    <w:rsid w:val="00D36817"/>
    <w:rsid w:val="00D377B8"/>
    <w:rsid w:val="00D453EE"/>
    <w:rsid w:val="00D5666C"/>
    <w:rsid w:val="00D666BC"/>
    <w:rsid w:val="00D83542"/>
    <w:rsid w:val="00D87C3A"/>
    <w:rsid w:val="00D92F45"/>
    <w:rsid w:val="00D94637"/>
    <w:rsid w:val="00D9725C"/>
    <w:rsid w:val="00DA0E66"/>
    <w:rsid w:val="00DA2D30"/>
    <w:rsid w:val="00DA7006"/>
    <w:rsid w:val="00DB3621"/>
    <w:rsid w:val="00DC6427"/>
    <w:rsid w:val="00DD62F5"/>
    <w:rsid w:val="00DD66A1"/>
    <w:rsid w:val="00DE196D"/>
    <w:rsid w:val="00DF6B49"/>
    <w:rsid w:val="00E067C5"/>
    <w:rsid w:val="00E24D59"/>
    <w:rsid w:val="00E265BF"/>
    <w:rsid w:val="00E323D0"/>
    <w:rsid w:val="00E34C96"/>
    <w:rsid w:val="00E378D8"/>
    <w:rsid w:val="00E43A12"/>
    <w:rsid w:val="00E579B4"/>
    <w:rsid w:val="00E67C67"/>
    <w:rsid w:val="00E77476"/>
    <w:rsid w:val="00E8228B"/>
    <w:rsid w:val="00EC5826"/>
    <w:rsid w:val="00EE5706"/>
    <w:rsid w:val="00EF373D"/>
    <w:rsid w:val="00F11595"/>
    <w:rsid w:val="00F13BC9"/>
    <w:rsid w:val="00F357B2"/>
    <w:rsid w:val="00F36556"/>
    <w:rsid w:val="00F6736A"/>
    <w:rsid w:val="00F705DF"/>
    <w:rsid w:val="00F70622"/>
    <w:rsid w:val="00F75C31"/>
    <w:rsid w:val="00F85624"/>
    <w:rsid w:val="00F87C05"/>
    <w:rsid w:val="00F93191"/>
    <w:rsid w:val="00F93A17"/>
    <w:rsid w:val="00FA2AF6"/>
    <w:rsid w:val="00FB073D"/>
    <w:rsid w:val="00FB771F"/>
    <w:rsid w:val="00FC0B22"/>
    <w:rsid w:val="00FC5386"/>
    <w:rsid w:val="00FF044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2C10BE92"/>
  <w15:docId w15:val="{67D5CD53-FC03-4D1A-BC9A-7278CAC60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D163F"/>
    <w:pPr>
      <w:tabs>
        <w:tab w:val="left" w:pos="794"/>
        <w:tab w:val="left" w:pos="1191"/>
        <w:tab w:val="left" w:pos="1588"/>
        <w:tab w:val="left" w:pos="198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link w:val="Heading1Char"/>
    <w:qFormat/>
    <w:rsid w:val="003505F4"/>
    <w:pPr>
      <w:keepNext/>
      <w:keepLines/>
      <w:spacing w:before="360"/>
      <w:ind w:left="562" w:hangingChars="200" w:hanging="562"/>
      <w:outlineLvl w:val="0"/>
    </w:pPr>
    <w:rPr>
      <w:b/>
      <w:sz w:val="28"/>
      <w:lang w:eastAsia="zh-CN"/>
    </w:rPr>
  </w:style>
  <w:style w:type="paragraph" w:styleId="Heading2">
    <w:name w:val="heading 2"/>
    <w:basedOn w:val="Heading1"/>
    <w:next w:val="Normal"/>
    <w:link w:val="Heading2Char"/>
    <w:qFormat/>
    <w:rsid w:val="006C36CD"/>
    <w:pPr>
      <w:spacing w:before="320"/>
      <w:outlineLvl w:val="1"/>
    </w:pPr>
    <w:rPr>
      <w:sz w:val="24"/>
    </w:rPr>
  </w:style>
  <w:style w:type="paragraph" w:styleId="Heading3">
    <w:name w:val="heading 3"/>
    <w:basedOn w:val="Heading1"/>
    <w:next w:val="Normal"/>
    <w:qFormat/>
    <w:rsid w:val="004D163F"/>
    <w:pPr>
      <w:spacing w:before="200"/>
      <w:ind w:left="0" w:firstLine="0"/>
      <w:outlineLvl w:val="2"/>
    </w:pPr>
    <w:rPr>
      <w:i/>
      <w:sz w:val="24"/>
    </w:rPr>
  </w:style>
  <w:style w:type="paragraph" w:styleId="Heading4">
    <w:name w:val="heading 4"/>
    <w:basedOn w:val="Heading3"/>
    <w:next w:val="Normal"/>
    <w:qFormat/>
    <w:rsid w:val="006C36CD"/>
    <w:pPr>
      <w:tabs>
        <w:tab w:val="clear" w:pos="794"/>
        <w:tab w:val="clear" w:pos="1191"/>
        <w:tab w:val="clear" w:pos="1588"/>
        <w:tab w:val="clear" w:pos="1985"/>
      </w:tabs>
      <w:outlineLvl w:val="3"/>
    </w:pPr>
    <w:rPr>
      <w:b w:val="0"/>
    </w:rPr>
  </w:style>
  <w:style w:type="paragraph" w:styleId="Heading5">
    <w:name w:val="heading 5"/>
    <w:basedOn w:val="Heading4"/>
    <w:next w:val="Normal"/>
    <w:qFormat/>
    <w:rsid w:val="006C36CD"/>
    <w:pPr>
      <w:outlineLvl w:val="4"/>
    </w:pPr>
  </w:style>
  <w:style w:type="paragraph" w:styleId="Heading6">
    <w:name w:val="heading 6"/>
    <w:basedOn w:val="Heading4"/>
    <w:next w:val="Normal"/>
    <w:qFormat/>
    <w:rsid w:val="006C36CD"/>
    <w:pPr>
      <w:outlineLvl w:val="5"/>
    </w:pPr>
  </w:style>
  <w:style w:type="paragraph" w:styleId="Heading7">
    <w:name w:val="heading 7"/>
    <w:basedOn w:val="Heading6"/>
    <w:next w:val="Normal"/>
    <w:qFormat/>
    <w:rsid w:val="006C36CD"/>
    <w:pPr>
      <w:outlineLvl w:val="6"/>
    </w:pPr>
  </w:style>
  <w:style w:type="paragraph" w:styleId="Heading8">
    <w:name w:val="heading 8"/>
    <w:basedOn w:val="Heading6"/>
    <w:next w:val="Normal"/>
    <w:qFormat/>
    <w:rsid w:val="006C36CD"/>
    <w:pPr>
      <w:outlineLvl w:val="7"/>
    </w:pPr>
  </w:style>
  <w:style w:type="paragraph" w:styleId="Heading9">
    <w:name w:val="heading 9"/>
    <w:basedOn w:val="Heading6"/>
    <w:next w:val="Normal"/>
    <w:qFormat/>
    <w:rsid w:val="006C36C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7"/>
    <w:next w:val="Normal"/>
    <w:rsid w:val="00C24DAC"/>
  </w:style>
  <w:style w:type="paragraph" w:styleId="TOC4">
    <w:name w:val="toc 4"/>
    <w:basedOn w:val="TOC1"/>
    <w:next w:val="Normal"/>
    <w:rsid w:val="00C24DAC"/>
  </w:style>
  <w:style w:type="paragraph" w:styleId="TOC3">
    <w:name w:val="toc 3"/>
    <w:basedOn w:val="TOC1"/>
    <w:next w:val="Normal"/>
    <w:rsid w:val="00C24DAC"/>
  </w:style>
  <w:style w:type="paragraph" w:styleId="TOC2">
    <w:name w:val="toc 2"/>
    <w:basedOn w:val="TOC1"/>
    <w:next w:val="Normal"/>
    <w:rsid w:val="00C24DAC"/>
    <w:pPr>
      <w:spacing w:before="160"/>
    </w:pPr>
  </w:style>
  <w:style w:type="paragraph" w:styleId="TOC1">
    <w:name w:val="toc 1"/>
    <w:basedOn w:val="Normal"/>
    <w:rsid w:val="00C24DAC"/>
    <w:pPr>
      <w:tabs>
        <w:tab w:val="clear" w:pos="794"/>
        <w:tab w:val="clear" w:pos="1191"/>
        <w:tab w:val="clear" w:pos="1588"/>
        <w:tab w:val="clear" w:pos="1985"/>
        <w:tab w:val="left" w:pos="964"/>
        <w:tab w:val="left" w:leader="dot" w:pos="7938"/>
        <w:tab w:val="right" w:pos="9072"/>
      </w:tabs>
      <w:spacing w:before="200"/>
      <w:ind w:left="964" w:hanging="964"/>
    </w:pPr>
    <w:rPr>
      <w:rFonts w:eastAsia="Times New Roman"/>
      <w:lang w:val="fr-FR"/>
    </w:rPr>
  </w:style>
  <w:style w:type="paragraph" w:styleId="TOC7">
    <w:name w:val="toc 7"/>
    <w:basedOn w:val="TOC6"/>
    <w:next w:val="Normal"/>
    <w:rsid w:val="00C24DAC"/>
  </w:style>
  <w:style w:type="paragraph" w:styleId="TOC6">
    <w:name w:val="toc 6"/>
    <w:basedOn w:val="TOC5"/>
    <w:next w:val="Normal"/>
    <w:rsid w:val="00C24DAC"/>
  </w:style>
  <w:style w:type="paragraph" w:styleId="TOC5">
    <w:name w:val="toc 5"/>
    <w:basedOn w:val="TOC4"/>
    <w:next w:val="Normal"/>
    <w:rsid w:val="00C24DAC"/>
    <w:rPr>
      <w:lang w:val="fr-CH"/>
    </w:rPr>
  </w:style>
  <w:style w:type="paragraph" w:styleId="Index7">
    <w:name w:val="index 7"/>
    <w:basedOn w:val="Normal"/>
    <w:next w:val="Normal"/>
    <w:semiHidden/>
    <w:rsid w:val="006C36CD"/>
    <w:pPr>
      <w:ind w:left="1698"/>
    </w:pPr>
  </w:style>
  <w:style w:type="paragraph" w:styleId="Index6">
    <w:name w:val="index 6"/>
    <w:basedOn w:val="Normal"/>
    <w:next w:val="Normal"/>
    <w:semiHidden/>
    <w:rsid w:val="006C36CD"/>
    <w:pPr>
      <w:ind w:left="1415"/>
    </w:pPr>
  </w:style>
  <w:style w:type="paragraph" w:styleId="Index5">
    <w:name w:val="index 5"/>
    <w:basedOn w:val="Normal"/>
    <w:next w:val="Normal"/>
    <w:semiHidden/>
    <w:rsid w:val="006C36CD"/>
    <w:pPr>
      <w:ind w:left="1132"/>
    </w:pPr>
  </w:style>
  <w:style w:type="paragraph" w:styleId="Index4">
    <w:name w:val="index 4"/>
    <w:basedOn w:val="Normal"/>
    <w:next w:val="Normal"/>
    <w:semiHidden/>
    <w:rsid w:val="006C36CD"/>
    <w:pPr>
      <w:ind w:left="849"/>
    </w:pPr>
  </w:style>
  <w:style w:type="paragraph" w:styleId="Index3">
    <w:name w:val="index 3"/>
    <w:basedOn w:val="Normal"/>
    <w:next w:val="Normal"/>
    <w:semiHidden/>
    <w:rsid w:val="006C36CD"/>
    <w:pPr>
      <w:ind w:left="566"/>
    </w:pPr>
  </w:style>
  <w:style w:type="paragraph" w:styleId="Index2">
    <w:name w:val="index 2"/>
    <w:basedOn w:val="Normal"/>
    <w:next w:val="Normal"/>
    <w:semiHidden/>
    <w:rsid w:val="006C36CD"/>
    <w:pPr>
      <w:ind w:left="283"/>
    </w:pPr>
  </w:style>
  <w:style w:type="paragraph" w:styleId="Index1">
    <w:name w:val="index 1"/>
    <w:basedOn w:val="Normal"/>
    <w:next w:val="Normal"/>
    <w:semiHidden/>
    <w:rsid w:val="006C36CD"/>
  </w:style>
  <w:style w:type="character" w:styleId="LineNumber">
    <w:name w:val="line number"/>
    <w:basedOn w:val="DefaultParagraphFont"/>
    <w:rsid w:val="006C36CD"/>
  </w:style>
  <w:style w:type="paragraph" w:styleId="IndexHeading">
    <w:name w:val="index heading"/>
    <w:basedOn w:val="Normal"/>
    <w:next w:val="Index1"/>
    <w:semiHidden/>
    <w:rsid w:val="006C36CD"/>
  </w:style>
  <w:style w:type="paragraph" w:styleId="Footer">
    <w:name w:val="footer"/>
    <w:basedOn w:val="Normal"/>
    <w:link w:val="FooterChar"/>
    <w:rsid w:val="006C36CD"/>
    <w:pPr>
      <w:tabs>
        <w:tab w:val="clear" w:pos="794"/>
        <w:tab w:val="clear" w:pos="1191"/>
        <w:tab w:val="clear" w:pos="1588"/>
        <w:tab w:val="clear" w:pos="1985"/>
        <w:tab w:val="left" w:pos="5954"/>
        <w:tab w:val="right" w:pos="9639"/>
      </w:tabs>
      <w:spacing w:before="0"/>
    </w:pPr>
    <w:rPr>
      <w:caps/>
      <w:noProof/>
      <w:sz w:val="16"/>
      <w:lang w:val="fr-FR"/>
    </w:rPr>
  </w:style>
  <w:style w:type="paragraph" w:styleId="Header">
    <w:name w:val="header"/>
    <w:basedOn w:val="Normal"/>
    <w:link w:val="HeaderChar"/>
    <w:uiPriority w:val="99"/>
    <w:rsid w:val="006C36CD"/>
    <w:pPr>
      <w:tabs>
        <w:tab w:val="clear" w:pos="794"/>
        <w:tab w:val="clear" w:pos="1191"/>
        <w:tab w:val="clear" w:pos="1588"/>
        <w:tab w:val="clear" w:pos="1985"/>
      </w:tabs>
      <w:spacing w:before="0"/>
      <w:jc w:val="center"/>
    </w:pPr>
    <w:rPr>
      <w:sz w:val="18"/>
      <w:lang w:val="fr-FR"/>
    </w:rPr>
  </w:style>
  <w:style w:type="character" w:styleId="FootnoteReference">
    <w:name w:val="footnote reference"/>
    <w:basedOn w:val="DefaultParagraphFont"/>
    <w:semiHidden/>
    <w:rsid w:val="006C36CD"/>
    <w:rPr>
      <w:position w:val="6"/>
      <w:sz w:val="18"/>
    </w:rPr>
  </w:style>
  <w:style w:type="paragraph" w:styleId="FootnoteText">
    <w:name w:val="footnote text"/>
    <w:basedOn w:val="Normal"/>
    <w:link w:val="FootnoteTextChar"/>
    <w:semiHidden/>
    <w:rsid w:val="006C36CD"/>
    <w:pPr>
      <w:keepLines/>
      <w:tabs>
        <w:tab w:val="left" w:pos="255"/>
      </w:tabs>
      <w:ind w:left="255" w:hanging="255"/>
    </w:pPr>
  </w:style>
  <w:style w:type="paragraph" w:styleId="NormalIndent">
    <w:name w:val="Normal Indent"/>
    <w:basedOn w:val="Normal"/>
    <w:rsid w:val="006C36CD"/>
    <w:pPr>
      <w:ind w:left="794"/>
    </w:pPr>
  </w:style>
  <w:style w:type="paragraph" w:customStyle="1" w:styleId="enumlev1">
    <w:name w:val="enumlev1"/>
    <w:basedOn w:val="Normal"/>
    <w:rsid w:val="003505F4"/>
    <w:pPr>
      <w:tabs>
        <w:tab w:val="left" w:pos="2608"/>
        <w:tab w:val="left" w:pos="3345"/>
      </w:tabs>
      <w:spacing w:before="80"/>
      <w:ind w:left="480" w:hangingChars="200" w:hanging="480"/>
    </w:pPr>
    <w:rPr>
      <w:lang w:eastAsia="zh-CN"/>
    </w:rPr>
  </w:style>
  <w:style w:type="paragraph" w:customStyle="1" w:styleId="enumlev2">
    <w:name w:val="enumlev2"/>
    <w:basedOn w:val="enumlev1"/>
    <w:rsid w:val="006C36CD"/>
    <w:pPr>
      <w:ind w:left="1191" w:hanging="397"/>
    </w:pPr>
  </w:style>
  <w:style w:type="paragraph" w:customStyle="1" w:styleId="enumlev3">
    <w:name w:val="enumlev3"/>
    <w:basedOn w:val="enumlev2"/>
    <w:rsid w:val="006C36CD"/>
    <w:pPr>
      <w:ind w:left="1588"/>
    </w:pPr>
  </w:style>
  <w:style w:type="paragraph" w:customStyle="1" w:styleId="Normalaftertitle">
    <w:name w:val="Normal after title"/>
    <w:basedOn w:val="Normal"/>
    <w:next w:val="Normal"/>
    <w:link w:val="NormalaftertitleChar"/>
    <w:rsid w:val="006C36CD"/>
    <w:pPr>
      <w:spacing w:before="320"/>
    </w:pPr>
  </w:style>
  <w:style w:type="paragraph" w:customStyle="1" w:styleId="Equation">
    <w:name w:val="Equation"/>
    <w:basedOn w:val="Normal"/>
    <w:rsid w:val="006C36CD"/>
    <w:pPr>
      <w:tabs>
        <w:tab w:val="clear" w:pos="1191"/>
        <w:tab w:val="clear" w:pos="1588"/>
        <w:tab w:val="clear" w:pos="1985"/>
        <w:tab w:val="center" w:pos="4820"/>
        <w:tab w:val="right" w:pos="9639"/>
      </w:tabs>
    </w:pPr>
  </w:style>
  <w:style w:type="paragraph" w:customStyle="1" w:styleId="Head">
    <w:name w:val="Head"/>
    <w:basedOn w:val="Normal"/>
    <w:rsid w:val="006C36CD"/>
    <w:pPr>
      <w:tabs>
        <w:tab w:val="left" w:pos="6663"/>
      </w:tabs>
      <w:overflowPunct/>
      <w:autoSpaceDE/>
      <w:autoSpaceDN/>
      <w:adjustRightInd/>
      <w:spacing w:before="0"/>
      <w:textAlignment w:val="auto"/>
    </w:pPr>
  </w:style>
  <w:style w:type="paragraph" w:customStyle="1" w:styleId="toc0">
    <w:name w:val="toc 0"/>
    <w:basedOn w:val="Normal"/>
    <w:next w:val="TOC1"/>
    <w:rsid w:val="00C24DAC"/>
    <w:pPr>
      <w:tabs>
        <w:tab w:val="clear" w:pos="794"/>
        <w:tab w:val="clear" w:pos="1191"/>
        <w:tab w:val="clear" w:pos="1588"/>
        <w:tab w:val="clear" w:pos="1985"/>
        <w:tab w:val="right" w:pos="9781"/>
      </w:tabs>
    </w:pPr>
    <w:rPr>
      <w:rFonts w:eastAsia="Times New Roman"/>
      <w:b/>
      <w:lang w:val="fr-FR"/>
    </w:rPr>
  </w:style>
  <w:style w:type="paragraph" w:styleId="List">
    <w:name w:val="List"/>
    <w:basedOn w:val="Normal"/>
    <w:rsid w:val="006C36CD"/>
    <w:pPr>
      <w:tabs>
        <w:tab w:val="clear" w:pos="794"/>
        <w:tab w:val="clear" w:pos="1191"/>
        <w:tab w:val="clear" w:pos="1588"/>
        <w:tab w:val="clear" w:pos="1985"/>
        <w:tab w:val="left" w:pos="1701"/>
        <w:tab w:val="left" w:pos="2127"/>
      </w:tabs>
      <w:ind w:left="2127" w:hanging="2127"/>
    </w:pPr>
  </w:style>
  <w:style w:type="paragraph" w:customStyle="1" w:styleId="Part">
    <w:name w:val="Part"/>
    <w:basedOn w:val="Normal"/>
    <w:rsid w:val="006C36CD"/>
    <w:pPr>
      <w:tabs>
        <w:tab w:val="clear" w:pos="794"/>
        <w:tab w:val="clear" w:pos="1191"/>
        <w:tab w:val="clear" w:pos="1588"/>
        <w:tab w:val="clear" w:pos="1985"/>
        <w:tab w:val="left" w:pos="1276"/>
        <w:tab w:val="left" w:pos="1701"/>
      </w:tabs>
      <w:spacing w:before="199"/>
      <w:ind w:left="1701" w:hanging="1701"/>
    </w:pPr>
    <w:rPr>
      <w:caps/>
    </w:rPr>
  </w:style>
  <w:style w:type="paragraph" w:customStyle="1" w:styleId="Source">
    <w:name w:val="Source"/>
    <w:basedOn w:val="Normal"/>
    <w:next w:val="Normal"/>
    <w:rsid w:val="00C24DAC"/>
    <w:pPr>
      <w:framePr w:hSpace="181" w:wrap="around" w:vAnchor="page" w:hAnchor="page" w:x="1589" w:y="2314"/>
      <w:spacing w:before="840"/>
    </w:pPr>
    <w:rPr>
      <w:rFonts w:cstheme="minorHAnsi"/>
      <w:b/>
      <w:sz w:val="34"/>
      <w:szCs w:val="34"/>
      <w:lang w:val="ru-RU" w:eastAsia="zh-CN"/>
    </w:rPr>
  </w:style>
  <w:style w:type="paragraph" w:customStyle="1" w:styleId="meeting">
    <w:name w:val="meeting"/>
    <w:basedOn w:val="Head"/>
    <w:next w:val="Head"/>
    <w:rsid w:val="006C36CD"/>
    <w:pPr>
      <w:tabs>
        <w:tab w:val="left" w:pos="7371"/>
      </w:tabs>
      <w:spacing w:after="567"/>
    </w:pPr>
  </w:style>
  <w:style w:type="paragraph" w:customStyle="1" w:styleId="Subject">
    <w:name w:val="Subject"/>
    <w:basedOn w:val="Normal"/>
    <w:next w:val="Source"/>
    <w:rsid w:val="006C36CD"/>
    <w:pPr>
      <w:tabs>
        <w:tab w:val="clear" w:pos="794"/>
        <w:tab w:val="clear" w:pos="1191"/>
        <w:tab w:val="clear" w:pos="1588"/>
        <w:tab w:val="clear" w:pos="1985"/>
        <w:tab w:val="left" w:pos="1134"/>
      </w:tabs>
      <w:spacing w:before="0"/>
      <w:ind w:left="1134" w:hanging="1134"/>
    </w:pPr>
  </w:style>
  <w:style w:type="paragraph" w:customStyle="1" w:styleId="Object">
    <w:name w:val="Object"/>
    <w:basedOn w:val="Subject"/>
    <w:next w:val="Subject"/>
    <w:rsid w:val="006C36CD"/>
  </w:style>
  <w:style w:type="paragraph" w:customStyle="1" w:styleId="Data">
    <w:name w:val="Data"/>
    <w:basedOn w:val="Subject"/>
    <w:next w:val="Subject"/>
    <w:rsid w:val="006C36CD"/>
  </w:style>
  <w:style w:type="paragraph" w:customStyle="1" w:styleId="Reasons">
    <w:name w:val="Reasons"/>
    <w:basedOn w:val="Normal"/>
    <w:qFormat/>
    <w:rsid w:val="006C36CD"/>
    <w:pPr>
      <w:tabs>
        <w:tab w:val="clear" w:pos="794"/>
        <w:tab w:val="clear" w:pos="1191"/>
        <w:tab w:val="clear" w:pos="1588"/>
        <w:tab w:val="clear" w:pos="1985"/>
        <w:tab w:val="left" w:pos="567"/>
        <w:tab w:val="left" w:pos="1134"/>
        <w:tab w:val="left" w:pos="1701"/>
        <w:tab w:val="left" w:pos="2268"/>
        <w:tab w:val="left" w:pos="2835"/>
      </w:tabs>
    </w:pPr>
  </w:style>
  <w:style w:type="character" w:styleId="Hyperlink">
    <w:name w:val="Hyperlink"/>
    <w:basedOn w:val="DefaultParagraphFont"/>
    <w:rsid w:val="00E34C96"/>
    <w:rPr>
      <w:rFonts w:eastAsia="Times New Roman"/>
      <w:noProof/>
      <w:color w:val="4F81BD" w:themeColor="accent1"/>
    </w:rPr>
  </w:style>
  <w:style w:type="paragraph" w:customStyle="1" w:styleId="FirstFooter">
    <w:name w:val="FirstFooter"/>
    <w:basedOn w:val="Footer"/>
    <w:rsid w:val="006C36CD"/>
    <w:pPr>
      <w:tabs>
        <w:tab w:val="clear" w:pos="5954"/>
        <w:tab w:val="clear" w:pos="9639"/>
      </w:tabs>
      <w:overflowPunct/>
      <w:autoSpaceDE/>
      <w:autoSpaceDN/>
      <w:adjustRightInd/>
      <w:spacing w:before="40"/>
      <w:textAlignment w:val="auto"/>
    </w:pPr>
    <w:rPr>
      <w:caps w:val="0"/>
      <w:noProof w:val="0"/>
    </w:rPr>
  </w:style>
  <w:style w:type="paragraph" w:customStyle="1" w:styleId="Note">
    <w:name w:val="Note"/>
    <w:basedOn w:val="Normal"/>
    <w:rsid w:val="006C36CD"/>
    <w:pPr>
      <w:tabs>
        <w:tab w:val="clear" w:pos="794"/>
        <w:tab w:val="clear" w:pos="1191"/>
        <w:tab w:val="clear" w:pos="1588"/>
        <w:tab w:val="clear" w:pos="1985"/>
      </w:tabs>
      <w:spacing w:before="80"/>
    </w:pPr>
  </w:style>
  <w:style w:type="paragraph" w:styleId="TOC9">
    <w:name w:val="toc 9"/>
    <w:basedOn w:val="Normal"/>
    <w:next w:val="Normal"/>
    <w:rsid w:val="00C24DAC"/>
    <w:pPr>
      <w:tabs>
        <w:tab w:val="clear" w:pos="794"/>
        <w:tab w:val="clear" w:pos="1191"/>
        <w:tab w:val="clear" w:pos="1588"/>
        <w:tab w:val="clear" w:pos="1985"/>
        <w:tab w:val="right" w:leader="dot" w:pos="9645"/>
      </w:tabs>
      <w:ind w:left="1920"/>
    </w:pPr>
    <w:rPr>
      <w:rFonts w:eastAsia="Times New Roman"/>
      <w:lang w:val="fr-FR"/>
    </w:rPr>
  </w:style>
  <w:style w:type="paragraph" w:customStyle="1" w:styleId="Headingb">
    <w:name w:val="Heading_b"/>
    <w:basedOn w:val="Heading3"/>
    <w:next w:val="Normal"/>
    <w:rsid w:val="009A3456"/>
    <w:pPr>
      <w:tabs>
        <w:tab w:val="clear" w:pos="1191"/>
        <w:tab w:val="clear" w:pos="1588"/>
        <w:tab w:val="clear" w:pos="1985"/>
        <w:tab w:val="left" w:pos="2127"/>
        <w:tab w:val="left" w:pos="2410"/>
        <w:tab w:val="left" w:pos="2921"/>
        <w:tab w:val="left" w:pos="3261"/>
      </w:tabs>
      <w:overflowPunct/>
      <w:autoSpaceDE/>
      <w:autoSpaceDN/>
      <w:adjustRightInd/>
      <w:spacing w:before="160"/>
      <w:textAlignment w:val="auto"/>
      <w:outlineLvl w:val="9"/>
    </w:pPr>
    <w:rPr>
      <w:i w:val="0"/>
    </w:rPr>
  </w:style>
  <w:style w:type="character" w:styleId="FollowedHyperlink">
    <w:name w:val="FollowedHyperlink"/>
    <w:basedOn w:val="DefaultParagraphFont"/>
    <w:rsid w:val="004D163F"/>
    <w:rPr>
      <w:rFonts w:ascii="Calibri" w:hAnsi="Calibri"/>
      <w:color w:val="800080"/>
      <w:u w:val="single"/>
    </w:rPr>
  </w:style>
  <w:style w:type="paragraph" w:customStyle="1" w:styleId="Title1">
    <w:name w:val="Title 1"/>
    <w:basedOn w:val="Source"/>
    <w:next w:val="Title2"/>
    <w:rsid w:val="006C36CD"/>
    <w:pPr>
      <w:framePr w:wrap="around"/>
      <w:tabs>
        <w:tab w:val="clear" w:pos="794"/>
        <w:tab w:val="clear" w:pos="1191"/>
        <w:tab w:val="clear" w:pos="1588"/>
        <w:tab w:val="clear" w:pos="1985"/>
        <w:tab w:val="left" w:pos="567"/>
        <w:tab w:val="left" w:pos="1134"/>
        <w:tab w:val="left" w:pos="1701"/>
        <w:tab w:val="left" w:pos="2268"/>
        <w:tab w:val="left" w:pos="2835"/>
      </w:tabs>
      <w:spacing w:before="240"/>
    </w:pPr>
    <w:rPr>
      <w:b w:val="0"/>
      <w:caps/>
    </w:rPr>
  </w:style>
  <w:style w:type="paragraph" w:customStyle="1" w:styleId="Title2">
    <w:name w:val="Title 2"/>
    <w:basedOn w:val="Source"/>
    <w:next w:val="Title3"/>
    <w:rsid w:val="006C36CD"/>
    <w:pPr>
      <w:framePr w:wrap="around"/>
      <w:tabs>
        <w:tab w:val="clear" w:pos="794"/>
        <w:tab w:val="clear" w:pos="1191"/>
        <w:tab w:val="clear" w:pos="1588"/>
        <w:tab w:val="clear" w:pos="1985"/>
      </w:tabs>
      <w:overflowPunct/>
      <w:autoSpaceDE/>
      <w:autoSpaceDN/>
      <w:adjustRightInd/>
      <w:textAlignment w:val="auto"/>
    </w:pPr>
    <w:rPr>
      <w:b w:val="0"/>
      <w:caps/>
    </w:rPr>
  </w:style>
  <w:style w:type="paragraph" w:customStyle="1" w:styleId="Title3">
    <w:name w:val="Title 3"/>
    <w:basedOn w:val="Title2"/>
    <w:next w:val="Title4"/>
    <w:rsid w:val="006C36CD"/>
    <w:pPr>
      <w:framePr w:wrap="around"/>
      <w:spacing w:before="240"/>
    </w:pPr>
    <w:rPr>
      <w:caps w:val="0"/>
    </w:rPr>
  </w:style>
  <w:style w:type="paragraph" w:customStyle="1" w:styleId="Title4">
    <w:name w:val="Title 4"/>
    <w:basedOn w:val="Title3"/>
    <w:next w:val="Heading1"/>
    <w:rsid w:val="006C36CD"/>
    <w:pPr>
      <w:framePr w:wrap="around"/>
    </w:pPr>
    <w:rPr>
      <w:b/>
    </w:rPr>
  </w:style>
  <w:style w:type="paragraph" w:customStyle="1" w:styleId="dnum">
    <w:name w:val="dnum"/>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pPr>
    <w:rPr>
      <w:b/>
      <w:bCs/>
    </w:rPr>
  </w:style>
  <w:style w:type="paragraph" w:customStyle="1" w:styleId="ddate">
    <w:name w:val="ddate"/>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dorlang">
    <w:name w:val="dorlang"/>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AnnexNo">
    <w:name w:val="Annex_No"/>
    <w:basedOn w:val="Normal"/>
    <w:next w:val="Annextitle"/>
    <w:qFormat/>
    <w:rsid w:val="006C36CD"/>
    <w:pPr>
      <w:keepNext/>
      <w:keepLines/>
      <w:spacing w:before="480" w:after="80"/>
      <w:jc w:val="center"/>
    </w:pPr>
    <w:rPr>
      <w:caps/>
      <w:sz w:val="28"/>
    </w:rPr>
  </w:style>
  <w:style w:type="paragraph" w:customStyle="1" w:styleId="Annextitle">
    <w:name w:val="Annex_title"/>
    <w:basedOn w:val="Normal"/>
    <w:next w:val="Annexref"/>
    <w:link w:val="AnnextitleChar"/>
    <w:qFormat/>
    <w:rsid w:val="006C36CD"/>
    <w:pPr>
      <w:keepNext/>
      <w:keepLines/>
      <w:spacing w:before="240" w:after="280"/>
      <w:jc w:val="center"/>
    </w:pPr>
    <w:rPr>
      <w:rFonts w:ascii="Times New Roman Bold" w:hAnsi="Times New Roman Bold"/>
      <w:b/>
      <w:sz w:val="28"/>
    </w:rPr>
  </w:style>
  <w:style w:type="paragraph" w:customStyle="1" w:styleId="Annexref">
    <w:name w:val="Annex_ref"/>
    <w:basedOn w:val="Normal"/>
    <w:next w:val="Normalaftertitle"/>
    <w:rsid w:val="006C36CD"/>
    <w:pPr>
      <w:keepNext/>
      <w:keepLines/>
      <w:spacing w:after="280"/>
      <w:jc w:val="center"/>
    </w:pPr>
  </w:style>
  <w:style w:type="paragraph" w:customStyle="1" w:styleId="AppendixNo">
    <w:name w:val="Appendix_No"/>
    <w:basedOn w:val="AnnexNo"/>
    <w:next w:val="Appendixtitle"/>
    <w:rsid w:val="006C36CD"/>
  </w:style>
  <w:style w:type="paragraph" w:customStyle="1" w:styleId="Appendixtitle">
    <w:name w:val="Appendix_title"/>
    <w:basedOn w:val="Annextitle"/>
    <w:next w:val="Appendixref"/>
    <w:rsid w:val="006C36CD"/>
  </w:style>
  <w:style w:type="paragraph" w:customStyle="1" w:styleId="Appendixref">
    <w:name w:val="Appendix_ref"/>
    <w:basedOn w:val="Annexref"/>
    <w:next w:val="Normalaftertitle"/>
    <w:rsid w:val="006C36CD"/>
  </w:style>
  <w:style w:type="paragraph" w:customStyle="1" w:styleId="Call">
    <w:name w:val="Call"/>
    <w:basedOn w:val="Normal"/>
    <w:next w:val="Normal"/>
    <w:link w:val="CallChar"/>
    <w:qFormat/>
    <w:rsid w:val="004D163F"/>
    <w:pPr>
      <w:keepNext/>
      <w:keepLines/>
      <w:spacing w:before="160"/>
      <w:ind w:left="794"/>
    </w:pPr>
    <w:rPr>
      <w:rFonts w:ascii="STKaiti" w:hAnsi="STKaiti"/>
    </w:rPr>
  </w:style>
  <w:style w:type="character" w:styleId="EndnoteReference">
    <w:name w:val="endnote reference"/>
    <w:basedOn w:val="DefaultParagraphFont"/>
    <w:semiHidden/>
    <w:rsid w:val="006C36CD"/>
    <w:rPr>
      <w:vertAlign w:val="superscript"/>
    </w:rPr>
  </w:style>
  <w:style w:type="paragraph" w:customStyle="1" w:styleId="Equationlegend">
    <w:name w:val="Equation_legend"/>
    <w:basedOn w:val="Normal"/>
    <w:rsid w:val="006C36CD"/>
    <w:pPr>
      <w:tabs>
        <w:tab w:val="clear" w:pos="794"/>
        <w:tab w:val="clear" w:pos="1191"/>
        <w:tab w:val="clear" w:pos="1588"/>
        <w:tab w:val="clear" w:pos="1985"/>
        <w:tab w:val="right" w:pos="1531"/>
        <w:tab w:val="left" w:pos="1701"/>
      </w:tabs>
      <w:overflowPunct/>
      <w:autoSpaceDE/>
      <w:autoSpaceDN/>
      <w:adjustRightInd/>
      <w:spacing w:before="80"/>
      <w:ind w:left="1701" w:hanging="1701"/>
      <w:textAlignment w:val="auto"/>
    </w:pPr>
  </w:style>
  <w:style w:type="paragraph" w:customStyle="1" w:styleId="Figure">
    <w:name w:val="Figure"/>
    <w:basedOn w:val="Normal"/>
    <w:next w:val="Normal"/>
    <w:rsid w:val="009A3456"/>
    <w:pPr>
      <w:spacing w:after="240"/>
      <w:jc w:val="center"/>
    </w:pPr>
  </w:style>
  <w:style w:type="paragraph" w:customStyle="1" w:styleId="Figuretitle">
    <w:name w:val="Figure_title"/>
    <w:basedOn w:val="Tabletitle"/>
    <w:next w:val="Normal"/>
    <w:rsid w:val="009A3456"/>
    <w:pPr>
      <w:keepLines/>
      <w:spacing w:before="240"/>
    </w:pPr>
    <w:rPr>
      <w:rFonts w:ascii="Calibri" w:hAnsi="Calibri"/>
    </w:rPr>
  </w:style>
  <w:style w:type="paragraph" w:customStyle="1" w:styleId="Tabletitle">
    <w:name w:val="Table_title"/>
    <w:basedOn w:val="TableNo"/>
    <w:next w:val="Tabletext"/>
    <w:rsid w:val="006C36CD"/>
    <w:pPr>
      <w:spacing w:before="0"/>
    </w:pPr>
    <w:rPr>
      <w:rFonts w:ascii="Times New Roman Bold" w:hAnsi="Times New Roman Bold"/>
      <w:b/>
      <w:caps w:val="0"/>
    </w:rPr>
  </w:style>
  <w:style w:type="paragraph" w:customStyle="1" w:styleId="TableNo">
    <w:name w:val="Table_No"/>
    <w:basedOn w:val="Normal"/>
    <w:next w:val="Tabletitle"/>
    <w:rsid w:val="006C36CD"/>
    <w:pPr>
      <w:keepNext/>
      <w:spacing w:before="360" w:after="120"/>
      <w:jc w:val="center"/>
    </w:pPr>
    <w:rPr>
      <w:caps/>
    </w:rPr>
  </w:style>
  <w:style w:type="paragraph" w:customStyle="1" w:styleId="Tabletext">
    <w:name w:val="Table_text"/>
    <w:basedOn w:val="Normal"/>
    <w:rsid w:val="006C36CD"/>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Figurelegend">
    <w:name w:val="Figure_legend"/>
    <w:basedOn w:val="Normal"/>
    <w:rsid w:val="009A3456"/>
    <w:pPr>
      <w:tabs>
        <w:tab w:val="clear" w:pos="794"/>
        <w:tab w:val="clear" w:pos="1191"/>
        <w:tab w:val="clear" w:pos="1588"/>
        <w:tab w:val="clear" w:pos="1985"/>
      </w:tabs>
      <w:spacing w:before="20" w:after="240"/>
    </w:pPr>
    <w:rPr>
      <w:sz w:val="18"/>
    </w:rPr>
  </w:style>
  <w:style w:type="paragraph" w:customStyle="1" w:styleId="FigureNo">
    <w:name w:val="Figure_No"/>
    <w:basedOn w:val="Normal"/>
    <w:next w:val="Figuretitle"/>
    <w:rsid w:val="009A3456"/>
    <w:pPr>
      <w:keepNext/>
      <w:keepLines/>
      <w:spacing w:before="480" w:after="120"/>
      <w:jc w:val="center"/>
    </w:pPr>
    <w:rPr>
      <w:caps/>
    </w:rPr>
  </w:style>
  <w:style w:type="paragraph" w:customStyle="1" w:styleId="Figurewithouttitle">
    <w:name w:val="Figure_without_title"/>
    <w:basedOn w:val="Figure"/>
    <w:next w:val="Normal"/>
    <w:rsid w:val="009A3456"/>
    <w:pPr>
      <w:spacing w:before="240"/>
    </w:pPr>
  </w:style>
  <w:style w:type="paragraph" w:customStyle="1" w:styleId="Headingi">
    <w:name w:val="Heading_i"/>
    <w:basedOn w:val="Heading3"/>
    <w:next w:val="Normal"/>
    <w:rsid w:val="009A3456"/>
    <w:pPr>
      <w:spacing w:before="160"/>
    </w:pPr>
    <w:rPr>
      <w:rFonts w:ascii="STKaiti" w:hAnsi="STKaiti"/>
      <w:b w:val="0"/>
    </w:rPr>
  </w:style>
  <w:style w:type="character" w:styleId="PageNumber">
    <w:name w:val="page number"/>
    <w:basedOn w:val="DefaultParagraphFont"/>
    <w:rsid w:val="006C36CD"/>
  </w:style>
  <w:style w:type="paragraph" w:customStyle="1" w:styleId="PartNo">
    <w:name w:val="Part_No"/>
    <w:basedOn w:val="AnnexNo"/>
    <w:next w:val="Parttitle"/>
    <w:rsid w:val="006C36CD"/>
  </w:style>
  <w:style w:type="paragraph" w:customStyle="1" w:styleId="Parttitle">
    <w:name w:val="Part_title"/>
    <w:basedOn w:val="Annextitle"/>
    <w:next w:val="Partref"/>
    <w:rsid w:val="004D163F"/>
    <w:rPr>
      <w:rFonts w:ascii="Calibri" w:hAnsi="Calibri"/>
    </w:rPr>
  </w:style>
  <w:style w:type="paragraph" w:customStyle="1" w:styleId="Partref">
    <w:name w:val="Part_ref"/>
    <w:basedOn w:val="Annexref"/>
    <w:next w:val="Normalaftertitle"/>
    <w:rsid w:val="006C36CD"/>
  </w:style>
  <w:style w:type="paragraph" w:customStyle="1" w:styleId="RecNo">
    <w:name w:val="Rec_No"/>
    <w:basedOn w:val="Normal"/>
    <w:next w:val="Rectitle"/>
    <w:rsid w:val="006C36CD"/>
    <w:pPr>
      <w:keepNext/>
      <w:keepLines/>
      <w:spacing w:before="480"/>
      <w:jc w:val="center"/>
    </w:pPr>
    <w:rPr>
      <w:caps/>
      <w:sz w:val="28"/>
    </w:rPr>
  </w:style>
  <w:style w:type="paragraph" w:customStyle="1" w:styleId="Rectitle">
    <w:name w:val="Rec_title"/>
    <w:basedOn w:val="RecNo"/>
    <w:next w:val="Recref"/>
    <w:rsid w:val="004D163F"/>
    <w:pPr>
      <w:spacing w:before="240"/>
    </w:pPr>
    <w:rPr>
      <w:b/>
      <w:caps w:val="0"/>
    </w:rPr>
  </w:style>
  <w:style w:type="paragraph" w:customStyle="1" w:styleId="Recref">
    <w:name w:val="Rec_ref"/>
    <w:basedOn w:val="Rectitle"/>
    <w:next w:val="Recdate"/>
    <w:rsid w:val="006C36CD"/>
    <w:pPr>
      <w:tabs>
        <w:tab w:val="clear" w:pos="794"/>
        <w:tab w:val="clear" w:pos="1191"/>
        <w:tab w:val="clear" w:pos="1588"/>
        <w:tab w:val="clear" w:pos="1985"/>
      </w:tabs>
      <w:spacing w:before="120"/>
    </w:pPr>
    <w:rPr>
      <w:rFonts w:ascii="Times New Roman" w:hAnsi="Times New Roman"/>
      <w:b w:val="0"/>
      <w:sz w:val="24"/>
    </w:rPr>
  </w:style>
  <w:style w:type="paragraph" w:customStyle="1" w:styleId="Recdate">
    <w:name w:val="Rec_date"/>
    <w:basedOn w:val="Recref"/>
    <w:next w:val="Normalaftertitle"/>
    <w:rsid w:val="006C36CD"/>
    <w:pPr>
      <w:jc w:val="right"/>
    </w:pPr>
    <w:rPr>
      <w:sz w:val="22"/>
    </w:rPr>
  </w:style>
  <w:style w:type="paragraph" w:customStyle="1" w:styleId="Questiondate">
    <w:name w:val="Question_date"/>
    <w:basedOn w:val="Recdate"/>
    <w:next w:val="Normalaftertitle"/>
    <w:rsid w:val="006C36CD"/>
  </w:style>
  <w:style w:type="paragraph" w:customStyle="1" w:styleId="QuestionNo">
    <w:name w:val="Question_No"/>
    <w:basedOn w:val="RecNo"/>
    <w:next w:val="Questiontitle"/>
    <w:rsid w:val="006C36CD"/>
  </w:style>
  <w:style w:type="paragraph" w:customStyle="1" w:styleId="Questionref">
    <w:name w:val="Question_ref"/>
    <w:basedOn w:val="Recref"/>
    <w:next w:val="Questiondate"/>
    <w:rsid w:val="006C36CD"/>
  </w:style>
  <w:style w:type="paragraph" w:customStyle="1" w:styleId="Questiontitle">
    <w:name w:val="Question_title"/>
    <w:basedOn w:val="Rectitle"/>
    <w:next w:val="Questionref"/>
    <w:rsid w:val="006C36CD"/>
  </w:style>
  <w:style w:type="paragraph" w:customStyle="1" w:styleId="Reftext">
    <w:name w:val="Ref_text"/>
    <w:basedOn w:val="Normal"/>
    <w:rsid w:val="006C36CD"/>
    <w:pPr>
      <w:ind w:left="794" w:hanging="794"/>
    </w:pPr>
  </w:style>
  <w:style w:type="paragraph" w:customStyle="1" w:styleId="Reftitle">
    <w:name w:val="Ref_title"/>
    <w:basedOn w:val="Normal"/>
    <w:next w:val="Reftext"/>
    <w:rsid w:val="006C36CD"/>
    <w:pPr>
      <w:spacing w:before="480"/>
      <w:jc w:val="center"/>
    </w:pPr>
    <w:rPr>
      <w:caps/>
    </w:rPr>
  </w:style>
  <w:style w:type="paragraph" w:customStyle="1" w:styleId="Repdate">
    <w:name w:val="Rep_date"/>
    <w:basedOn w:val="Recdate"/>
    <w:next w:val="Normalaftertitle"/>
    <w:rsid w:val="006C36CD"/>
  </w:style>
  <w:style w:type="paragraph" w:customStyle="1" w:styleId="RepNo">
    <w:name w:val="Rep_No"/>
    <w:basedOn w:val="RecNo"/>
    <w:next w:val="Reptitle"/>
    <w:rsid w:val="006C36CD"/>
  </w:style>
  <w:style w:type="paragraph" w:customStyle="1" w:styleId="Reptitle">
    <w:name w:val="Rep_title"/>
    <w:basedOn w:val="Rectitle"/>
    <w:next w:val="Repref"/>
    <w:rsid w:val="006C36CD"/>
  </w:style>
  <w:style w:type="paragraph" w:customStyle="1" w:styleId="Repref">
    <w:name w:val="Rep_ref"/>
    <w:basedOn w:val="Recref"/>
    <w:next w:val="Repdate"/>
    <w:rsid w:val="006C36CD"/>
  </w:style>
  <w:style w:type="paragraph" w:customStyle="1" w:styleId="Resdate">
    <w:name w:val="Res_date"/>
    <w:basedOn w:val="Recdate"/>
    <w:next w:val="Normalaftertitle"/>
    <w:rsid w:val="006C36CD"/>
  </w:style>
  <w:style w:type="paragraph" w:customStyle="1" w:styleId="ResNo">
    <w:name w:val="Res_No"/>
    <w:basedOn w:val="RecNo"/>
    <w:next w:val="Restitle"/>
    <w:rsid w:val="006C36CD"/>
  </w:style>
  <w:style w:type="paragraph" w:customStyle="1" w:styleId="Restitle">
    <w:name w:val="Res_title"/>
    <w:basedOn w:val="Rectitle"/>
    <w:next w:val="Resref"/>
    <w:rsid w:val="006C36CD"/>
  </w:style>
  <w:style w:type="paragraph" w:customStyle="1" w:styleId="Resref">
    <w:name w:val="Res_ref"/>
    <w:basedOn w:val="Recref"/>
    <w:next w:val="Resdate"/>
    <w:rsid w:val="006C36CD"/>
  </w:style>
  <w:style w:type="paragraph" w:customStyle="1" w:styleId="SectionNo">
    <w:name w:val="Section_No"/>
    <w:basedOn w:val="AnnexNo"/>
    <w:next w:val="Sectiontitle"/>
    <w:rsid w:val="006C36CD"/>
  </w:style>
  <w:style w:type="paragraph" w:customStyle="1" w:styleId="Sectiontitle">
    <w:name w:val="Section_title"/>
    <w:basedOn w:val="Normal"/>
    <w:next w:val="Normalaftertitle"/>
    <w:rsid w:val="006C36CD"/>
    <w:rPr>
      <w:sz w:val="28"/>
    </w:rPr>
  </w:style>
  <w:style w:type="paragraph" w:customStyle="1" w:styleId="SpecialFooter">
    <w:name w:val="Special Footer"/>
    <w:basedOn w:val="Footer"/>
    <w:rsid w:val="006C36CD"/>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9A3456"/>
    <w:pPr>
      <w:keepNext/>
      <w:spacing w:before="80" w:after="80"/>
      <w:jc w:val="center"/>
    </w:pPr>
    <w:rPr>
      <w:b/>
    </w:rPr>
  </w:style>
  <w:style w:type="paragraph" w:customStyle="1" w:styleId="Tablelegend">
    <w:name w:val="Table_legend"/>
    <w:basedOn w:val="Tabletext"/>
    <w:rsid w:val="00AA2E08"/>
    <w:pPr>
      <w:tabs>
        <w:tab w:val="clear" w:pos="1134"/>
        <w:tab w:val="clear" w:pos="1418"/>
        <w:tab w:val="clear" w:pos="1701"/>
        <w:tab w:val="clear" w:pos="1985"/>
        <w:tab w:val="clear" w:pos="2268"/>
        <w:tab w:val="clear" w:pos="2552"/>
        <w:tab w:val="clear" w:pos="2835"/>
        <w:tab w:val="clear" w:pos="3119"/>
        <w:tab w:val="clear" w:pos="3402"/>
        <w:tab w:val="clear" w:pos="3686"/>
        <w:tab w:val="clear" w:pos="3969"/>
      </w:tabs>
    </w:pPr>
  </w:style>
  <w:style w:type="paragraph" w:customStyle="1" w:styleId="Tableref">
    <w:name w:val="Table_ref"/>
    <w:basedOn w:val="Normal"/>
    <w:next w:val="Tabletitle"/>
    <w:rsid w:val="006C36CD"/>
    <w:pPr>
      <w:keepNext/>
      <w:spacing w:before="567"/>
      <w:jc w:val="center"/>
    </w:pPr>
  </w:style>
  <w:style w:type="paragraph" w:customStyle="1" w:styleId="Artheading">
    <w:name w:val="Art_heading"/>
    <w:basedOn w:val="Normal"/>
    <w:next w:val="Normalaftertitle"/>
    <w:rsid w:val="006C36CD"/>
    <w:pPr>
      <w:spacing w:before="480"/>
      <w:jc w:val="center"/>
    </w:pPr>
    <w:rPr>
      <w:rFonts w:ascii="Times New Roman Bold" w:hAnsi="Times New Roman Bold"/>
      <w:b/>
      <w:sz w:val="28"/>
    </w:rPr>
  </w:style>
  <w:style w:type="paragraph" w:customStyle="1" w:styleId="ArtNo">
    <w:name w:val="Art_No"/>
    <w:basedOn w:val="Normal"/>
    <w:next w:val="Normal"/>
    <w:rsid w:val="006C36CD"/>
    <w:pPr>
      <w:keepNext/>
      <w:keepLines/>
      <w:spacing w:before="480"/>
      <w:jc w:val="center"/>
    </w:pPr>
    <w:rPr>
      <w:caps/>
      <w:sz w:val="28"/>
    </w:rPr>
  </w:style>
  <w:style w:type="paragraph" w:customStyle="1" w:styleId="Arttitle">
    <w:name w:val="Art_title"/>
    <w:basedOn w:val="Normal"/>
    <w:next w:val="Normalaftertitle"/>
    <w:rsid w:val="006C36CD"/>
    <w:pPr>
      <w:keepNext/>
      <w:keepLines/>
      <w:spacing w:before="240"/>
      <w:jc w:val="center"/>
    </w:pPr>
    <w:rPr>
      <w:b/>
      <w:sz w:val="28"/>
    </w:rPr>
  </w:style>
  <w:style w:type="paragraph" w:customStyle="1" w:styleId="ChapNo">
    <w:name w:val="Chap_No"/>
    <w:basedOn w:val="ArtNo"/>
    <w:next w:val="Chaptitle"/>
    <w:rsid w:val="004D163F"/>
    <w:rPr>
      <w:b/>
    </w:rPr>
  </w:style>
  <w:style w:type="paragraph" w:customStyle="1" w:styleId="Chaptitle">
    <w:name w:val="Chap_title"/>
    <w:basedOn w:val="Arttitle"/>
    <w:next w:val="Normalaftertitle"/>
    <w:rsid w:val="006C36CD"/>
  </w:style>
  <w:style w:type="paragraph" w:styleId="BodyTextIndent3">
    <w:name w:val="Body Text Indent 3"/>
    <w:basedOn w:val="Normal"/>
    <w:link w:val="BodyTextIndent3Char"/>
    <w:rsid w:val="006C36CD"/>
    <w:pPr>
      <w:spacing w:before="0"/>
      <w:ind w:firstLine="601"/>
      <w:textAlignment w:val="auto"/>
    </w:pPr>
    <w:rPr>
      <w:sz w:val="22"/>
      <w:lang w:val="fr-FR" w:eastAsia="zh-CN"/>
    </w:rPr>
  </w:style>
  <w:style w:type="character" w:customStyle="1" w:styleId="Heading1Char">
    <w:name w:val="Heading 1 Char"/>
    <w:basedOn w:val="DefaultParagraphFont"/>
    <w:link w:val="Heading1"/>
    <w:rsid w:val="003505F4"/>
    <w:rPr>
      <w:rFonts w:ascii="Calibri" w:hAnsi="Calibri"/>
      <w:b/>
      <w:sz w:val="28"/>
      <w:lang w:val="en-GB"/>
    </w:rPr>
  </w:style>
  <w:style w:type="character" w:customStyle="1" w:styleId="Heading2Char">
    <w:name w:val="Heading 2 Char"/>
    <w:basedOn w:val="DefaultParagraphFont"/>
    <w:link w:val="Heading2"/>
    <w:rsid w:val="007A37DB"/>
    <w:rPr>
      <w:rFonts w:ascii="Calibri" w:hAnsi="Calibri"/>
      <w:b/>
      <w:sz w:val="24"/>
      <w:lang w:val="en-GB" w:eastAsia="en-US"/>
    </w:rPr>
  </w:style>
  <w:style w:type="character" w:customStyle="1" w:styleId="FootnoteTextChar">
    <w:name w:val="Footnote Text Char"/>
    <w:basedOn w:val="DefaultParagraphFont"/>
    <w:link w:val="FootnoteText"/>
    <w:semiHidden/>
    <w:rsid w:val="007A37DB"/>
    <w:rPr>
      <w:rFonts w:ascii="Calibri" w:hAnsi="Calibri"/>
      <w:sz w:val="24"/>
      <w:lang w:val="en-GB" w:eastAsia="en-US"/>
    </w:rPr>
  </w:style>
  <w:style w:type="paragraph" w:styleId="ListParagraph">
    <w:name w:val="List Paragraph"/>
    <w:basedOn w:val="Normal"/>
    <w:uiPriority w:val="34"/>
    <w:qFormat/>
    <w:rsid w:val="0000517A"/>
    <w:pPr>
      <w:tabs>
        <w:tab w:val="clear" w:pos="794"/>
        <w:tab w:val="clear" w:pos="1191"/>
        <w:tab w:val="clear" w:pos="1588"/>
        <w:tab w:val="clear" w:pos="1985"/>
        <w:tab w:val="left" w:pos="567"/>
        <w:tab w:val="left" w:pos="1134"/>
        <w:tab w:val="left" w:pos="1701"/>
        <w:tab w:val="left" w:pos="2268"/>
        <w:tab w:val="left" w:pos="2835"/>
      </w:tabs>
      <w:ind w:left="720"/>
      <w:contextualSpacing/>
    </w:pPr>
    <w:rPr>
      <w:rFonts w:eastAsia="Times New Roman"/>
    </w:rPr>
  </w:style>
  <w:style w:type="table" w:styleId="TableGrid">
    <w:name w:val="Table Grid"/>
    <w:basedOn w:val="TableNormal"/>
    <w:uiPriority w:val="39"/>
    <w:rsid w:val="0000517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aftertitleChar">
    <w:name w:val="Normal after title Char"/>
    <w:link w:val="Normalaftertitle"/>
    <w:locked/>
    <w:rsid w:val="00CD5566"/>
    <w:rPr>
      <w:rFonts w:ascii="Calibri" w:hAnsi="Calibri"/>
      <w:sz w:val="24"/>
      <w:lang w:val="en-GB" w:eastAsia="en-US"/>
    </w:rPr>
  </w:style>
  <w:style w:type="character" w:customStyle="1" w:styleId="CallChar">
    <w:name w:val="Call Char"/>
    <w:basedOn w:val="DefaultParagraphFont"/>
    <w:link w:val="Call"/>
    <w:rsid w:val="00CD5566"/>
    <w:rPr>
      <w:rFonts w:ascii="STKaiti" w:hAnsi="STKaiti"/>
      <w:sz w:val="24"/>
      <w:lang w:val="en-GB" w:eastAsia="en-US"/>
    </w:rPr>
  </w:style>
  <w:style w:type="character" w:customStyle="1" w:styleId="AnnextitleChar">
    <w:name w:val="Annex_title Char"/>
    <w:basedOn w:val="DefaultParagraphFont"/>
    <w:link w:val="Annextitle"/>
    <w:locked/>
    <w:rsid w:val="00CD5566"/>
    <w:rPr>
      <w:rFonts w:ascii="Times New Roman Bold" w:hAnsi="Times New Roman Bold"/>
      <w:b/>
      <w:sz w:val="28"/>
      <w:lang w:val="en-GB" w:eastAsia="en-US"/>
    </w:rPr>
  </w:style>
  <w:style w:type="character" w:customStyle="1" w:styleId="FooterChar">
    <w:name w:val="Footer Char"/>
    <w:basedOn w:val="DefaultParagraphFont"/>
    <w:link w:val="Footer"/>
    <w:rsid w:val="000853C0"/>
    <w:rPr>
      <w:rFonts w:ascii="Calibri" w:hAnsi="Calibri"/>
      <w:caps/>
      <w:noProof/>
      <w:sz w:val="16"/>
      <w:lang w:val="fr-FR" w:eastAsia="en-US"/>
    </w:rPr>
  </w:style>
  <w:style w:type="character" w:customStyle="1" w:styleId="BodyTextIndent3Char">
    <w:name w:val="Body Text Indent 3 Char"/>
    <w:basedOn w:val="DefaultParagraphFont"/>
    <w:link w:val="BodyTextIndent3"/>
    <w:rsid w:val="00B40A53"/>
    <w:rPr>
      <w:rFonts w:ascii="Calibri" w:hAnsi="Calibri"/>
      <w:sz w:val="22"/>
      <w:lang w:val="fr-FR"/>
    </w:rPr>
  </w:style>
  <w:style w:type="character" w:customStyle="1" w:styleId="HeaderChar">
    <w:name w:val="Header Char"/>
    <w:basedOn w:val="DefaultParagraphFont"/>
    <w:link w:val="Header"/>
    <w:uiPriority w:val="99"/>
    <w:rsid w:val="00E24D59"/>
    <w:rPr>
      <w:rFonts w:ascii="Calibri" w:hAnsi="Calibri"/>
      <w:sz w:val="18"/>
      <w:lang w:val="fr-FR" w:eastAsia="en-US"/>
    </w:rPr>
  </w:style>
  <w:style w:type="paragraph" w:customStyle="1" w:styleId="Subtitle">
    <w:name w:val="Sub_title"/>
    <w:basedOn w:val="Title1"/>
    <w:qFormat/>
    <w:rsid w:val="00C24DAC"/>
    <w:pPr>
      <w:framePr w:wrap="around"/>
      <w:spacing w:before="120" w:after="160"/>
    </w:pPr>
    <w:rPr>
      <w:caps w:val="0"/>
    </w:rPr>
  </w:style>
  <w:style w:type="character" w:styleId="PlaceholderText">
    <w:name w:val="Placeholder Text"/>
    <w:basedOn w:val="DefaultParagraphFont"/>
    <w:uiPriority w:val="99"/>
    <w:semiHidden/>
    <w:rsid w:val="0072138B"/>
    <w:rPr>
      <w:color w:val="666666"/>
    </w:rPr>
  </w:style>
  <w:style w:type="character" w:styleId="UnresolvedMention">
    <w:name w:val="Unresolved Mention"/>
    <w:basedOn w:val="DefaultParagraphFont"/>
    <w:uiPriority w:val="99"/>
    <w:semiHidden/>
    <w:unhideWhenUsed/>
    <w:rsid w:val="00E34C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870415">
      <w:bodyDiv w:val="1"/>
      <w:marLeft w:val="0"/>
      <w:marRight w:val="0"/>
      <w:marTop w:val="0"/>
      <w:marBottom w:val="0"/>
      <w:divBdr>
        <w:top w:val="none" w:sz="0" w:space="0" w:color="auto"/>
        <w:left w:val="none" w:sz="0" w:space="0" w:color="auto"/>
        <w:bottom w:val="none" w:sz="0" w:space="0" w:color="auto"/>
        <w:right w:val="none" w:sz="0" w:space="0" w:color="auto"/>
      </w:divBdr>
    </w:div>
    <w:div w:id="525020778">
      <w:bodyDiv w:val="1"/>
      <w:marLeft w:val="0"/>
      <w:marRight w:val="0"/>
      <w:marTop w:val="0"/>
      <w:marBottom w:val="0"/>
      <w:divBdr>
        <w:top w:val="none" w:sz="0" w:space="0" w:color="auto"/>
        <w:left w:val="none" w:sz="0" w:space="0" w:color="auto"/>
        <w:bottom w:val="none" w:sz="0" w:space="0" w:color="auto"/>
        <w:right w:val="none" w:sz="0" w:space="0" w:color="auto"/>
      </w:divBdr>
    </w:div>
    <w:div w:id="562839797">
      <w:bodyDiv w:val="1"/>
      <w:marLeft w:val="0"/>
      <w:marRight w:val="0"/>
      <w:marTop w:val="0"/>
      <w:marBottom w:val="0"/>
      <w:divBdr>
        <w:top w:val="none" w:sz="0" w:space="0" w:color="auto"/>
        <w:left w:val="none" w:sz="0" w:space="0" w:color="auto"/>
        <w:bottom w:val="none" w:sz="0" w:space="0" w:color="auto"/>
        <w:right w:val="none" w:sz="0" w:space="0" w:color="auto"/>
      </w:divBdr>
    </w:div>
    <w:div w:id="664942600">
      <w:bodyDiv w:val="1"/>
      <w:marLeft w:val="0"/>
      <w:marRight w:val="0"/>
      <w:marTop w:val="0"/>
      <w:marBottom w:val="0"/>
      <w:divBdr>
        <w:top w:val="none" w:sz="0" w:space="0" w:color="auto"/>
        <w:left w:val="none" w:sz="0" w:space="0" w:color="auto"/>
        <w:bottom w:val="none" w:sz="0" w:space="0" w:color="auto"/>
        <w:right w:val="none" w:sz="0" w:space="0" w:color="auto"/>
      </w:divBdr>
    </w:div>
    <w:div w:id="882450126">
      <w:bodyDiv w:val="1"/>
      <w:marLeft w:val="0"/>
      <w:marRight w:val="0"/>
      <w:marTop w:val="0"/>
      <w:marBottom w:val="0"/>
      <w:divBdr>
        <w:top w:val="none" w:sz="0" w:space="0" w:color="auto"/>
        <w:left w:val="none" w:sz="0" w:space="0" w:color="auto"/>
        <w:bottom w:val="none" w:sz="0" w:space="0" w:color="auto"/>
        <w:right w:val="none" w:sz="0" w:space="0" w:color="auto"/>
      </w:divBdr>
    </w:div>
    <w:div w:id="953485407">
      <w:bodyDiv w:val="1"/>
      <w:marLeft w:val="0"/>
      <w:marRight w:val="0"/>
      <w:marTop w:val="0"/>
      <w:marBottom w:val="0"/>
      <w:divBdr>
        <w:top w:val="none" w:sz="0" w:space="0" w:color="auto"/>
        <w:left w:val="none" w:sz="0" w:space="0" w:color="auto"/>
        <w:bottom w:val="none" w:sz="0" w:space="0" w:color="auto"/>
        <w:right w:val="none" w:sz="0" w:space="0" w:color="auto"/>
      </w:divBdr>
    </w:div>
    <w:div w:id="1285312626">
      <w:bodyDiv w:val="1"/>
      <w:marLeft w:val="0"/>
      <w:marRight w:val="0"/>
      <w:marTop w:val="0"/>
      <w:marBottom w:val="0"/>
      <w:divBdr>
        <w:top w:val="none" w:sz="0" w:space="0" w:color="auto"/>
        <w:left w:val="none" w:sz="0" w:space="0" w:color="auto"/>
        <w:bottom w:val="none" w:sz="0" w:space="0" w:color="auto"/>
        <w:right w:val="none" w:sz="0" w:space="0" w:color="auto"/>
      </w:divBdr>
    </w:div>
    <w:div w:id="1382942653">
      <w:bodyDiv w:val="1"/>
      <w:marLeft w:val="0"/>
      <w:marRight w:val="0"/>
      <w:marTop w:val="0"/>
      <w:marBottom w:val="0"/>
      <w:divBdr>
        <w:top w:val="none" w:sz="0" w:space="0" w:color="auto"/>
        <w:left w:val="none" w:sz="0" w:space="0" w:color="auto"/>
        <w:bottom w:val="none" w:sz="0" w:space="0" w:color="auto"/>
        <w:right w:val="none" w:sz="0" w:space="0" w:color="auto"/>
      </w:divBdr>
    </w:div>
    <w:div w:id="1846823587">
      <w:bodyDiv w:val="1"/>
      <w:marLeft w:val="0"/>
      <w:marRight w:val="0"/>
      <w:marTop w:val="0"/>
      <w:marBottom w:val="0"/>
      <w:divBdr>
        <w:top w:val="none" w:sz="0" w:space="0" w:color="auto"/>
        <w:left w:val="none" w:sz="0" w:space="0" w:color="auto"/>
        <w:bottom w:val="none" w:sz="0" w:space="0" w:color="auto"/>
        <w:right w:val="none" w:sz="0" w:space="0" w:color="auto"/>
      </w:divBdr>
    </w:div>
    <w:div w:id="2022005172">
      <w:bodyDiv w:val="1"/>
      <w:marLeft w:val="0"/>
      <w:marRight w:val="0"/>
      <w:marTop w:val="0"/>
      <w:marBottom w:val="0"/>
      <w:divBdr>
        <w:top w:val="none" w:sz="0" w:space="0" w:color="auto"/>
        <w:left w:val="none" w:sz="0" w:space="0" w:color="auto"/>
        <w:bottom w:val="none" w:sz="0" w:space="0" w:color="auto"/>
        <w:right w:val="none" w:sz="0" w:space="0" w:color="auto"/>
      </w:divBdr>
    </w:div>
    <w:div w:id="210626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en/council/Documents/basic-texts/DEC-005-C.pdf"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itu.int/md/S24-CL-C-0034/en" TargetMode="External"/><Relationship Id="rId4" Type="http://schemas.openxmlformats.org/officeDocument/2006/relationships/settings" Target="settings.xml"/><Relationship Id="rId9" Type="http://schemas.openxmlformats.org/officeDocument/2006/relationships/hyperlink" Target="http://www.itu.int/md/S11-CL-C-0106/en"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iezhengq\AppData\Local\Microsoft\Olk\Attachments\ooa-951059e7-9722-4bcd-8563-9a270cf97ca0\d741fe739eeb2ec881f003bd87e04786c179759eef4bb14cfa5db300f289d7aa\PC_Council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A1DCC2-6DDC-49CF-B01C-00AB9A2F2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PC_Council26.dotx</Template>
  <TotalTime>25</TotalTime>
  <Pages>6</Pages>
  <Words>3290</Words>
  <Characters>1316</Characters>
  <Application>Microsoft Office Word</Application>
  <DocSecurity>0</DocSecurity>
  <Lines>23</Lines>
  <Paragraphs>35</Paragraphs>
  <ScaleCrop>false</ScaleCrop>
  <HeadingPairs>
    <vt:vector size="2" baseType="variant">
      <vt:variant>
        <vt:lpstr>Title</vt:lpstr>
      </vt:variant>
      <vt:variant>
        <vt:i4>1</vt:i4>
      </vt:variant>
    </vt:vector>
  </HeadingPairs>
  <TitlesOfParts>
    <vt:vector size="1" baseType="lpstr">
      <vt:lpstr>Allocations of savings achieved in 2025 budget implementation</vt:lpstr>
    </vt:vector>
  </TitlesOfParts>
  <Manager>General Secretariat - Pool</Manager>
  <Company>International Telecommunication Union (ITU)</Company>
  <LinksUpToDate>false</LinksUpToDate>
  <CharactersWithSpaces>4571</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Allocations of savings achieved in 2025 budget implementation</dc:title>
  <dc:subject>ITU Council 2026</dc:subject>
  <cp:keywords>C26; C2026; Council 2026; PP26</cp:keywords>
  <dc:description/>
  <cp:lastPrinted>2015-02-24T13:23:00Z</cp:lastPrinted>
  <dcterms:created xsi:type="dcterms:W3CDTF">2026-03-25T12:23:00Z</dcterms:created>
  <dcterms:modified xsi:type="dcterms:W3CDTF">2026-03-25T12:54:00Z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C05/xx-C</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vt:lpwstr>
  </property>
  <property fmtid="{D5CDD505-2E9C-101B-9397-08002B2CF9AE}" pid="8" name="GrammarlyDocumentId">
    <vt:lpwstr>c6e9fb3b98c60be3ceca001f06bedd27e80c23e89b99aa0a1c899b80b9af3e8b</vt:lpwstr>
  </property>
</Properties>
</file>