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05"/>
        <w:gridCol w:w="2966"/>
      </w:tblGrid>
      <w:tr w:rsidR="007B0AA0" w14:paraId="604F36AD" w14:textId="77777777" w:rsidTr="00F363FE">
        <w:tc>
          <w:tcPr>
            <w:tcW w:w="6512" w:type="dxa"/>
          </w:tcPr>
          <w:p w14:paraId="6770E9FA" w14:textId="541CD9AE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lang w:bidi="ar-EG"/>
              </w:rPr>
            </w:pPr>
            <w:r w:rsidRPr="007B0AA0">
              <w:rPr>
                <w:rFonts w:hint="cs"/>
                <w:b/>
                <w:bCs/>
                <w:rtl/>
                <w:lang w:bidi="ar-EG"/>
              </w:rPr>
              <w:t>بند جدول الأعمال:</w:t>
            </w:r>
            <w:r w:rsidR="009D2770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9D2770">
              <w:rPr>
                <w:b/>
                <w:bCs/>
                <w:lang w:bidi="ar-EG"/>
              </w:rPr>
              <w:t>ADM 1</w:t>
            </w:r>
          </w:p>
        </w:tc>
        <w:tc>
          <w:tcPr>
            <w:tcW w:w="3117" w:type="dxa"/>
          </w:tcPr>
          <w:p w14:paraId="71CCFE93" w14:textId="55BA531A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lang w:bidi="ar-EG"/>
              </w:rPr>
            </w:pPr>
            <w:r w:rsidRPr="007B0AA0">
              <w:rPr>
                <w:rFonts w:hint="cs"/>
                <w:b/>
                <w:bCs/>
                <w:rtl/>
                <w:lang w:bidi="ar-EG"/>
              </w:rPr>
              <w:t xml:space="preserve">الوثيقة </w:t>
            </w:r>
            <w:r w:rsidRPr="007B0AA0">
              <w:rPr>
                <w:b/>
                <w:bCs/>
                <w:lang w:bidi="ar-EG"/>
              </w:rPr>
              <w:t>C2</w:t>
            </w:r>
            <w:r w:rsidR="000116AF">
              <w:rPr>
                <w:b/>
                <w:bCs/>
                <w:lang w:bidi="ar-EG"/>
              </w:rPr>
              <w:t>6</w:t>
            </w:r>
            <w:r w:rsidRPr="007B0AA0">
              <w:rPr>
                <w:b/>
                <w:bCs/>
                <w:lang w:bidi="ar-EG"/>
              </w:rPr>
              <w:t>/</w:t>
            </w:r>
            <w:r w:rsidR="009D2770">
              <w:rPr>
                <w:b/>
                <w:bCs/>
                <w:lang w:bidi="ar-EG"/>
              </w:rPr>
              <w:t>38</w:t>
            </w:r>
            <w:r w:rsidRPr="007B0AA0">
              <w:rPr>
                <w:b/>
                <w:bCs/>
                <w:lang w:bidi="ar-EG"/>
              </w:rPr>
              <w:t>-A</w:t>
            </w:r>
          </w:p>
        </w:tc>
      </w:tr>
      <w:tr w:rsidR="007B0AA0" w14:paraId="642A6378" w14:textId="77777777" w:rsidTr="00F363FE">
        <w:tc>
          <w:tcPr>
            <w:tcW w:w="6512" w:type="dxa"/>
          </w:tcPr>
          <w:p w14:paraId="59F16CA1" w14:textId="77777777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3117" w:type="dxa"/>
          </w:tcPr>
          <w:p w14:paraId="1DE137E7" w14:textId="6B086470" w:rsidR="007B0AA0" w:rsidRPr="007B0AA0" w:rsidRDefault="009D2770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</w:rPr>
              <w:t>‏26‏ مارس 2026</w:t>
            </w:r>
          </w:p>
        </w:tc>
      </w:tr>
      <w:tr w:rsidR="007B0AA0" w14:paraId="01BF2007" w14:textId="77777777" w:rsidTr="00F363FE">
        <w:tc>
          <w:tcPr>
            <w:tcW w:w="6512" w:type="dxa"/>
          </w:tcPr>
          <w:p w14:paraId="4936E888" w14:textId="77777777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3117" w:type="dxa"/>
          </w:tcPr>
          <w:p w14:paraId="5A837F7F" w14:textId="77777777" w:rsidR="007B0AA0" w:rsidRPr="007B0AA0" w:rsidRDefault="001D64C7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  <w:r w:rsidRPr="007B0AA0">
              <w:rPr>
                <w:rFonts w:hint="cs"/>
                <w:b/>
                <w:bCs/>
                <w:rtl/>
                <w:lang w:bidi="ar-EG"/>
              </w:rPr>
              <w:t>الأصل: بالإنكليزية</w:t>
            </w:r>
          </w:p>
        </w:tc>
      </w:tr>
      <w:tr w:rsidR="007B0AA0" w14:paraId="1376D4B0" w14:textId="77777777" w:rsidTr="00F363FE">
        <w:tc>
          <w:tcPr>
            <w:tcW w:w="6512" w:type="dxa"/>
          </w:tcPr>
          <w:p w14:paraId="1C3C6DCF" w14:textId="77777777" w:rsidR="007B0AA0" w:rsidRDefault="007B0AA0" w:rsidP="00F363FE">
            <w:pPr>
              <w:spacing w:before="60" w:after="60" w:line="260" w:lineRule="exact"/>
              <w:rPr>
                <w:lang w:bidi="ar-EG"/>
              </w:rPr>
            </w:pPr>
          </w:p>
        </w:tc>
        <w:tc>
          <w:tcPr>
            <w:tcW w:w="3117" w:type="dxa"/>
          </w:tcPr>
          <w:p w14:paraId="554D59B2" w14:textId="77777777" w:rsidR="007B0AA0" w:rsidRDefault="007B0AA0" w:rsidP="00F363FE">
            <w:pPr>
              <w:spacing w:before="60" w:after="60" w:line="260" w:lineRule="exact"/>
              <w:rPr>
                <w:rtl/>
                <w:lang w:bidi="ar-EG"/>
              </w:rPr>
            </w:pPr>
          </w:p>
        </w:tc>
      </w:tr>
      <w:tr w:rsidR="007B0AA0" w14:paraId="756C7E1B" w14:textId="77777777" w:rsidTr="00EE7446">
        <w:tc>
          <w:tcPr>
            <w:tcW w:w="9629" w:type="dxa"/>
            <w:gridSpan w:val="2"/>
          </w:tcPr>
          <w:p w14:paraId="50CA214E" w14:textId="77777777" w:rsidR="007B0AA0" w:rsidRDefault="001D64C7" w:rsidP="007B0AA0">
            <w:pPr>
              <w:pStyle w:val="Source"/>
              <w:jc w:val="left"/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تقرير من الأمينة العامة</w:t>
            </w:r>
          </w:p>
        </w:tc>
      </w:tr>
      <w:tr w:rsidR="007B0AA0" w14:paraId="4421DB83" w14:textId="77777777" w:rsidTr="007B0AA0">
        <w:tc>
          <w:tcPr>
            <w:tcW w:w="9629" w:type="dxa"/>
            <w:gridSpan w:val="2"/>
            <w:tcBorders>
              <w:bottom w:val="single" w:sz="4" w:space="0" w:color="auto"/>
            </w:tcBorders>
          </w:tcPr>
          <w:p w14:paraId="5E2ECAAB" w14:textId="084A83AB" w:rsidR="007B0AA0" w:rsidRPr="005546CF" w:rsidRDefault="009D2770" w:rsidP="00D40033">
            <w:pPr>
              <w:pStyle w:val="Subtitle0"/>
              <w:rPr>
                <w:sz w:val="32"/>
                <w:szCs w:val="32"/>
              </w:rPr>
            </w:pPr>
            <w:r w:rsidRPr="00696C1D">
              <w:rPr>
                <w:rtl/>
              </w:rPr>
              <w:t>تقرير عن حالة تنفيذ المقررين 600 و601 (الأرقام العالمية للنداء الدولي المجاني </w:t>
            </w:r>
            <w:r w:rsidRPr="00696C1D">
              <w:t>(UIFN)</w:t>
            </w:r>
            <w:r>
              <w:rPr>
                <w:rtl/>
              </w:rPr>
              <w:t xml:space="preserve">، </w:t>
            </w:r>
            <w:r w:rsidRPr="00696C1D">
              <w:rPr>
                <w:rtl/>
              </w:rPr>
              <w:t>أرقام تعرف جهة الإصدار </w:t>
            </w:r>
            <w:r w:rsidRPr="00696C1D">
              <w:t>(IIN)</w:t>
            </w:r>
            <w:r w:rsidRPr="00696C1D">
              <w:rPr>
                <w:rtl/>
              </w:rPr>
              <w:t>) الصادرين عن المجلس</w:t>
            </w:r>
          </w:p>
        </w:tc>
      </w:tr>
      <w:tr w:rsidR="007B0AA0" w14:paraId="7F22BE64" w14:textId="77777777" w:rsidTr="007B0AA0">
        <w:tc>
          <w:tcPr>
            <w:tcW w:w="96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EEFED0" w14:textId="77777777" w:rsidR="007B0AA0" w:rsidRPr="007B0AA0" w:rsidRDefault="007B0AA0" w:rsidP="007B0AA0">
            <w:pPr>
              <w:rPr>
                <w:b/>
                <w:bCs/>
                <w:rtl/>
              </w:rPr>
            </w:pPr>
            <w:r w:rsidRPr="00494119">
              <w:rPr>
                <w:rFonts w:hint="cs"/>
                <w:b/>
                <w:bCs/>
                <w:rtl/>
              </w:rPr>
              <w:t>الغرض</w:t>
            </w:r>
          </w:p>
          <w:p w14:paraId="5A712136" w14:textId="03423762" w:rsidR="009D2770" w:rsidRPr="009D2770" w:rsidRDefault="009D2770" w:rsidP="009D2770">
            <w:pPr>
              <w:rPr>
                <w:rtl/>
              </w:rPr>
            </w:pPr>
            <w:r w:rsidRPr="009D2770">
              <w:rPr>
                <w:rtl/>
              </w:rPr>
              <w:t xml:space="preserve">يقدم هذا التقرير: </w:t>
            </w:r>
            <w:r w:rsidR="00D40033">
              <w:rPr>
                <w:rFonts w:hint="cs"/>
                <w:rtl/>
              </w:rPr>
              <w:t>’1‘</w:t>
            </w:r>
            <w:r w:rsidRPr="009D2770">
              <w:rPr>
                <w:rtl/>
              </w:rPr>
              <w:t xml:space="preserve"> معلومات محدَّثة عن تحصيل الإيرادات من خلال تنفيذ المقرر 600 الصادر عن المجلس، بشأن الأرقام العالمية للنداء الدولي المجاني </w:t>
            </w:r>
            <w:r w:rsidRPr="009D2770">
              <w:t>(UIFN)</w:t>
            </w:r>
            <w:r w:rsidRPr="009D2770">
              <w:rPr>
                <w:rtl/>
              </w:rPr>
              <w:t xml:space="preserve">؛ </w:t>
            </w:r>
            <w:r w:rsidR="00D40033">
              <w:rPr>
                <w:rFonts w:hint="cs"/>
                <w:rtl/>
              </w:rPr>
              <w:t>’2‘</w:t>
            </w:r>
            <w:r w:rsidRPr="009D2770">
              <w:rPr>
                <w:rtl/>
              </w:rPr>
              <w:t xml:space="preserve"> توصية بإلغاء المقرر 601 الصادر عن المجلس، بشأن أرقام تعرف جهة الإصدار </w:t>
            </w:r>
            <w:r w:rsidRPr="009D2770">
              <w:t>(IIN)</w:t>
            </w:r>
            <w:r w:rsidRPr="009D2770">
              <w:rPr>
                <w:rtl/>
              </w:rPr>
              <w:t>.</w:t>
            </w:r>
          </w:p>
          <w:p w14:paraId="06B8DCC0" w14:textId="2B02E852" w:rsidR="009D2770" w:rsidRPr="009D2770" w:rsidRDefault="009D2770" w:rsidP="009D2770">
            <w:pPr>
              <w:rPr>
                <w:rtl/>
              </w:rPr>
            </w:pPr>
            <w:r w:rsidRPr="009D2770">
              <w:rPr>
                <w:rtl/>
              </w:rPr>
              <w:t xml:space="preserve">وتبلغ الإيرادات الناتجة عن تنفيذ المقرر </w:t>
            </w:r>
            <w:r w:rsidRPr="009D2770">
              <w:rPr>
                <w:b/>
                <w:bCs/>
                <w:rtl/>
              </w:rPr>
              <w:t xml:space="preserve">600 </w:t>
            </w:r>
            <w:r w:rsidRPr="009D2770">
              <w:rPr>
                <w:rtl/>
              </w:rPr>
              <w:t>الصادر عن المجلس في المتوسط نحو</w:t>
            </w:r>
            <w:r w:rsidR="008D2233">
              <w:rPr>
                <w:rFonts w:hint="cs"/>
                <w:rtl/>
              </w:rPr>
              <w:t xml:space="preserve"> </w:t>
            </w:r>
            <w:r w:rsidR="008420CA">
              <w:rPr>
                <w:b/>
                <w:bCs/>
              </w:rPr>
              <w:t>235 000</w:t>
            </w:r>
            <w:r w:rsidRPr="009D2770">
              <w:rPr>
                <w:b/>
                <w:bCs/>
                <w:rtl/>
              </w:rPr>
              <w:t xml:space="preserve"> فرنك سويسري سنوياً</w:t>
            </w:r>
            <w:r w:rsidRPr="009D2770">
              <w:rPr>
                <w:rtl/>
              </w:rPr>
              <w:t xml:space="preserve"> منذ عام 2018.</w:t>
            </w:r>
          </w:p>
          <w:p w14:paraId="28B263AE" w14:textId="51291D10" w:rsidR="007B0AA0" w:rsidRDefault="009D2770" w:rsidP="009D2770">
            <w:pPr>
              <w:rPr>
                <w:rtl/>
              </w:rPr>
            </w:pPr>
            <w:r w:rsidRPr="009D2770">
              <w:rPr>
                <w:rtl/>
              </w:rPr>
              <w:t xml:space="preserve">وأما الإيرادات الناتجة عن تنفيذ المقرر </w:t>
            </w:r>
            <w:r w:rsidRPr="009D2770">
              <w:rPr>
                <w:b/>
                <w:bCs/>
                <w:rtl/>
              </w:rPr>
              <w:t xml:space="preserve">601 </w:t>
            </w:r>
            <w:r w:rsidRPr="009D2770">
              <w:rPr>
                <w:rtl/>
              </w:rPr>
              <w:t>الصادر عن المجلس</w:t>
            </w:r>
            <w:r w:rsidRPr="009D2770">
              <w:rPr>
                <w:b/>
                <w:bCs/>
                <w:rtl/>
              </w:rPr>
              <w:t xml:space="preserve">، </w:t>
            </w:r>
            <w:r w:rsidRPr="009D2770">
              <w:rPr>
                <w:rtl/>
              </w:rPr>
              <w:t xml:space="preserve">فتبلغ في المتوسط نحو </w:t>
            </w:r>
            <w:r w:rsidR="008D2233">
              <w:rPr>
                <w:b/>
                <w:bCs/>
              </w:rPr>
              <w:t>4</w:t>
            </w:r>
            <w:r w:rsidR="008420CA">
              <w:rPr>
                <w:b/>
                <w:bCs/>
              </w:rPr>
              <w:t> </w:t>
            </w:r>
            <w:r w:rsidR="008D2233">
              <w:rPr>
                <w:b/>
                <w:bCs/>
              </w:rPr>
              <w:t>700</w:t>
            </w:r>
            <w:r w:rsidRPr="009D2770">
              <w:rPr>
                <w:b/>
                <w:bCs/>
                <w:rtl/>
              </w:rPr>
              <w:t xml:space="preserve"> فرنك سويسري سنوياً</w:t>
            </w:r>
            <w:r w:rsidRPr="009D2770">
              <w:rPr>
                <w:rtl/>
              </w:rPr>
              <w:t xml:space="preserve"> منذ عام 2018.  وعلاوة على ذلك، وافقت </w:t>
            </w:r>
            <w:r w:rsidRPr="009D2770">
              <w:rPr>
                <w:b/>
                <w:bCs/>
                <w:rtl/>
              </w:rPr>
              <w:t>لجنة الدراسات 2 لقطاع تقييس الاتصالات</w:t>
            </w:r>
            <w:r w:rsidRPr="009D2770">
              <w:rPr>
                <w:rtl/>
              </w:rPr>
              <w:t xml:space="preserve"> على </w:t>
            </w:r>
            <w:r w:rsidRPr="009D2770">
              <w:rPr>
                <w:b/>
                <w:bCs/>
                <w:rtl/>
              </w:rPr>
              <w:t>مراجعة للتوصية</w:t>
            </w:r>
            <w:r w:rsidR="00D40033">
              <w:rPr>
                <w:rFonts w:hint="cs"/>
                <w:b/>
                <w:bCs/>
                <w:rtl/>
              </w:rPr>
              <w:t> </w:t>
            </w:r>
            <w:r w:rsidR="008D2233" w:rsidRPr="00E701CF">
              <w:rPr>
                <w:b/>
                <w:bCs/>
              </w:rPr>
              <w:t>ITU-T E.118</w:t>
            </w:r>
            <w:r w:rsidRPr="009D2770">
              <w:rPr>
                <w:rtl/>
              </w:rPr>
              <w:t xml:space="preserve"> التي تحكم إدارة الأرقام </w:t>
            </w:r>
            <w:r w:rsidRPr="009D2770">
              <w:t>IIN</w:t>
            </w:r>
            <w:r w:rsidRPr="009D2770">
              <w:rPr>
                <w:rtl/>
              </w:rPr>
              <w:t xml:space="preserve">، حذفت وظيفة المسجِّل وإطار تحصيل الرسوم المرتبط بها. وبالنظر إلى هذه العوامل، يقترح التقرير </w:t>
            </w:r>
            <w:r w:rsidRPr="009D2770">
              <w:rPr>
                <w:b/>
                <w:bCs/>
                <w:rtl/>
              </w:rPr>
              <w:t xml:space="preserve">إلغاء </w:t>
            </w:r>
            <w:r w:rsidRPr="009D2770">
              <w:rPr>
                <w:rtl/>
              </w:rPr>
              <w:t>المقرر 601 الصادر عن المجلس.</w:t>
            </w:r>
          </w:p>
          <w:p w14:paraId="5EA6D630" w14:textId="77777777" w:rsidR="007B0AA0" w:rsidRPr="007B0AA0" w:rsidRDefault="007B0AA0" w:rsidP="007B0AA0">
            <w:pPr>
              <w:rPr>
                <w:b/>
                <w:bCs/>
                <w:rtl/>
              </w:rPr>
            </w:pPr>
            <w:r w:rsidRPr="007B0AA0">
              <w:rPr>
                <w:rFonts w:hint="cs"/>
                <w:b/>
                <w:bCs/>
                <w:rtl/>
              </w:rPr>
              <w:t>الإجراء المطلوب من المجلس</w:t>
            </w:r>
          </w:p>
          <w:p w14:paraId="4173D052" w14:textId="0C608AF0" w:rsidR="007B0AA0" w:rsidRDefault="009D2770" w:rsidP="009D2770">
            <w:pPr>
              <w:rPr>
                <w:rtl/>
              </w:rPr>
            </w:pPr>
            <w:r w:rsidRPr="009D2770">
              <w:rPr>
                <w:rtl/>
              </w:rPr>
              <w:t xml:space="preserve">يُدعى المجلس إلى </w:t>
            </w:r>
            <w:r w:rsidRPr="009D2770">
              <w:rPr>
                <w:b/>
                <w:bCs/>
                <w:rtl/>
              </w:rPr>
              <w:t>الإحاطة علماً</w:t>
            </w:r>
            <w:r w:rsidRPr="009D2770">
              <w:rPr>
                <w:rtl/>
              </w:rPr>
              <w:t xml:space="preserve"> بتنفيذ المقرر </w:t>
            </w:r>
            <w:r w:rsidRPr="009D2770">
              <w:rPr>
                <w:b/>
                <w:bCs/>
                <w:rtl/>
              </w:rPr>
              <w:t>600</w:t>
            </w:r>
            <w:r w:rsidRPr="009D2770">
              <w:rPr>
                <w:rtl/>
              </w:rPr>
              <w:t xml:space="preserve"> الصادر عن المجلس والموافقة على </w:t>
            </w:r>
            <w:r w:rsidRPr="009D2770">
              <w:rPr>
                <w:b/>
                <w:bCs/>
                <w:rtl/>
              </w:rPr>
              <w:t xml:space="preserve">إلغاء </w:t>
            </w:r>
            <w:r w:rsidRPr="009D2770">
              <w:rPr>
                <w:rtl/>
              </w:rPr>
              <w:t xml:space="preserve">المقرر </w:t>
            </w:r>
            <w:r w:rsidRPr="009D2770">
              <w:rPr>
                <w:b/>
                <w:bCs/>
                <w:rtl/>
              </w:rPr>
              <w:t>601</w:t>
            </w:r>
            <w:r w:rsidRPr="009D2770">
              <w:rPr>
                <w:rtl/>
              </w:rPr>
              <w:t>.</w:t>
            </w:r>
          </w:p>
          <w:p w14:paraId="130BAE50" w14:textId="77777777" w:rsidR="007B0AA0" w:rsidRPr="007B0AA0" w:rsidRDefault="00494119" w:rsidP="007B0AA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الصلة</w:t>
            </w:r>
            <w:r w:rsidR="007B0AA0" w:rsidRPr="007B0AA0">
              <w:rPr>
                <w:b/>
                <w:bCs/>
                <w:rtl/>
              </w:rPr>
              <w:t xml:space="preserve"> بالخطة ال</w:t>
            </w:r>
            <w:r w:rsidR="007B0AA0" w:rsidRPr="007B0AA0">
              <w:rPr>
                <w:rFonts w:hint="cs"/>
                <w:b/>
                <w:bCs/>
                <w:rtl/>
              </w:rPr>
              <w:t>ا</w:t>
            </w:r>
            <w:r w:rsidR="007B0AA0" w:rsidRPr="007B0AA0">
              <w:rPr>
                <w:b/>
                <w:bCs/>
                <w:rtl/>
              </w:rPr>
              <w:t>ستراتيجية</w:t>
            </w:r>
          </w:p>
          <w:p w14:paraId="422AE258" w14:textId="532A9D34" w:rsidR="007B0AA0" w:rsidRDefault="009D2770" w:rsidP="009D2770">
            <w:pPr>
              <w:rPr>
                <w:rtl/>
              </w:rPr>
            </w:pPr>
            <w:r w:rsidRPr="009D2770">
              <w:rPr>
                <w:rtl/>
              </w:rPr>
              <w:t>موارد ترقيم الاتصالات الدولية.</w:t>
            </w:r>
          </w:p>
          <w:p w14:paraId="023A150D" w14:textId="77777777" w:rsidR="007B0AA0" w:rsidRDefault="007B0AA0" w:rsidP="00B97F32">
            <w:pPr>
              <w:rPr>
                <w:b/>
                <w:bCs/>
              </w:rPr>
            </w:pPr>
            <w:r w:rsidRPr="007B0AA0">
              <w:rPr>
                <w:rFonts w:hint="cs"/>
                <w:b/>
                <w:bCs/>
                <w:rtl/>
              </w:rPr>
              <w:t>الآثار المالية</w:t>
            </w:r>
          </w:p>
          <w:p w14:paraId="0946475A" w14:textId="25580B07" w:rsidR="006F363C" w:rsidRPr="008D2233" w:rsidRDefault="009D2770" w:rsidP="009D2770">
            <w:pPr>
              <w:rPr>
                <w:spacing w:val="-2"/>
                <w:rtl/>
              </w:rPr>
            </w:pPr>
            <w:r w:rsidRPr="008D2233">
              <w:rPr>
                <w:spacing w:val="-2"/>
                <w:rtl/>
              </w:rPr>
              <w:t xml:space="preserve">الإيرادات المتأتية </w:t>
            </w:r>
            <w:r w:rsidRPr="008420CA">
              <w:rPr>
                <w:spacing w:val="-2"/>
                <w:rtl/>
              </w:rPr>
              <w:t xml:space="preserve">من تنفيذ </w:t>
            </w:r>
            <w:r w:rsidR="008420CA" w:rsidRPr="008420CA">
              <w:rPr>
                <w:rFonts w:hint="cs"/>
                <w:spacing w:val="-2"/>
                <w:rtl/>
              </w:rPr>
              <w:t>المقررين</w:t>
            </w:r>
            <w:r w:rsidR="008420CA" w:rsidRPr="008420CA">
              <w:rPr>
                <w:spacing w:val="-2"/>
                <w:rtl/>
              </w:rPr>
              <w:t xml:space="preserve"> </w:t>
            </w:r>
            <w:r w:rsidRPr="008420CA">
              <w:rPr>
                <w:spacing w:val="-2"/>
                <w:rtl/>
              </w:rPr>
              <w:t>600 و601 الصادرين عن المجلس مدرجة في ميزانية فترة السنتين 2026</w:t>
            </w:r>
            <w:r w:rsidRPr="008420CA">
              <w:rPr>
                <w:spacing w:val="-2"/>
                <w:rtl/>
              </w:rPr>
              <w:noBreakHyphen/>
              <w:t>2027.</w:t>
            </w:r>
          </w:p>
          <w:p w14:paraId="682C00F1" w14:textId="77777777" w:rsidR="007B0AA0" w:rsidRPr="007B0AA0" w:rsidRDefault="007B0AA0" w:rsidP="007B0AA0">
            <w:pPr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 w:rsidRPr="007B0AA0">
              <w:rPr>
                <w:rFonts w:ascii="Traditional Arabic" w:hAnsi="Traditional Arabic" w:cs="Traditional Arabic"/>
                <w:sz w:val="30"/>
                <w:szCs w:val="30"/>
                <w:rtl/>
              </w:rPr>
              <w:t>___________</w:t>
            </w:r>
          </w:p>
          <w:p w14:paraId="7B2D05B0" w14:textId="77777777" w:rsidR="007B0AA0" w:rsidRPr="007B0AA0" w:rsidRDefault="007B0AA0" w:rsidP="007B0AA0">
            <w:pPr>
              <w:rPr>
                <w:b/>
                <w:bCs/>
                <w:rtl/>
              </w:rPr>
            </w:pPr>
            <w:r w:rsidRPr="007B0AA0">
              <w:rPr>
                <w:rFonts w:hint="cs"/>
                <w:b/>
                <w:bCs/>
                <w:rtl/>
              </w:rPr>
              <w:t>المراجع</w:t>
            </w:r>
          </w:p>
          <w:p w14:paraId="0940344A" w14:textId="7B00CE84" w:rsidR="007B0AA0" w:rsidRPr="005546CF" w:rsidRDefault="009D2770" w:rsidP="008D2233">
            <w:pPr>
              <w:rPr>
                <w:i/>
                <w:iCs/>
                <w:rtl/>
              </w:rPr>
            </w:pPr>
            <w:r w:rsidRPr="00696C1D">
              <w:rPr>
                <w:i/>
                <w:iCs/>
                <w:color w:val="000000"/>
                <w:rtl/>
              </w:rPr>
              <w:t xml:space="preserve">الوثائق </w:t>
            </w:r>
            <w:hyperlink r:id="rId8" w:history="1">
              <w:r w:rsidR="008D2233" w:rsidRPr="00597988">
                <w:rPr>
                  <w:rStyle w:val="Hyperlink"/>
                  <w:i/>
                  <w:iCs/>
                  <w:noProof w:val="0"/>
                  <w:spacing w:val="-2"/>
                  <w:lang w:eastAsia="zh-CN"/>
                </w:rPr>
                <w:t>C17/133</w:t>
              </w:r>
            </w:hyperlink>
            <w:r w:rsidR="008D2233" w:rsidRPr="00A75A8C">
              <w:rPr>
                <w:i/>
                <w:iCs/>
                <w:color w:val="000000"/>
                <w:spacing w:val="-2"/>
                <w:rtl/>
                <w:lang w:val="en-GB"/>
              </w:rPr>
              <w:t>؛</w:t>
            </w:r>
            <w:r w:rsidR="00597988" w:rsidRPr="00A75A8C">
              <w:rPr>
                <w:rFonts w:hint="cs"/>
                <w:i/>
                <w:iCs/>
                <w:color w:val="000000"/>
                <w:spacing w:val="-2"/>
                <w:rtl/>
                <w:lang w:val="en-GB"/>
              </w:rPr>
              <w:t xml:space="preserve"> </w:t>
            </w:r>
            <w:hyperlink r:id="rId9" w:history="1">
              <w:r w:rsidR="008D2233" w:rsidRPr="00597988">
                <w:rPr>
                  <w:rStyle w:val="Hyperlink"/>
                  <w:i/>
                  <w:iCs/>
                  <w:noProof w:val="0"/>
                  <w:spacing w:val="-2"/>
                  <w:lang w:eastAsia="zh-CN"/>
                </w:rPr>
                <w:t>C17/134</w:t>
              </w:r>
            </w:hyperlink>
            <w:r w:rsidR="008D2233" w:rsidRPr="00A75A8C">
              <w:rPr>
                <w:i/>
                <w:iCs/>
                <w:color w:val="000000"/>
                <w:spacing w:val="-2"/>
                <w:rtl/>
                <w:lang w:val="en-GB"/>
              </w:rPr>
              <w:t>؛</w:t>
            </w:r>
            <w:r w:rsidR="00597988" w:rsidRPr="00A75A8C">
              <w:rPr>
                <w:rFonts w:hint="cs"/>
                <w:i/>
                <w:iCs/>
                <w:color w:val="000000"/>
                <w:spacing w:val="-2"/>
                <w:rtl/>
                <w:lang w:val="en-GB"/>
              </w:rPr>
              <w:t xml:space="preserve"> </w:t>
            </w:r>
            <w:hyperlink r:id="rId10" w:history="1">
              <w:r w:rsidR="008D2233" w:rsidRPr="00597988">
                <w:rPr>
                  <w:rStyle w:val="Hyperlink"/>
                  <w:i/>
                  <w:iCs/>
                  <w:noProof w:val="0"/>
                  <w:spacing w:val="-2"/>
                  <w:lang w:eastAsia="zh-CN"/>
                </w:rPr>
                <w:t>C18/100</w:t>
              </w:r>
            </w:hyperlink>
            <w:r w:rsidR="008D2233" w:rsidRPr="00A75A8C">
              <w:rPr>
                <w:i/>
                <w:iCs/>
                <w:color w:val="000000"/>
                <w:spacing w:val="-2"/>
                <w:rtl/>
                <w:lang w:val="en-GB"/>
              </w:rPr>
              <w:t>؛</w:t>
            </w:r>
            <w:r w:rsidR="00597988" w:rsidRPr="00A75A8C">
              <w:rPr>
                <w:rFonts w:hint="cs"/>
                <w:i/>
                <w:iCs/>
                <w:color w:val="000000"/>
                <w:spacing w:val="-2"/>
                <w:rtl/>
                <w:lang w:val="en-GB"/>
              </w:rPr>
              <w:t xml:space="preserve"> </w:t>
            </w:r>
            <w:hyperlink r:id="rId11" w:history="1">
              <w:r w:rsidR="008D2233" w:rsidRPr="00597988">
                <w:rPr>
                  <w:rStyle w:val="Hyperlink"/>
                  <w:i/>
                  <w:iCs/>
                  <w:noProof w:val="0"/>
                  <w:spacing w:val="-2"/>
                  <w:lang w:val="en-US" w:eastAsia="zh-CN"/>
                </w:rPr>
                <w:t>C18/121</w:t>
              </w:r>
            </w:hyperlink>
            <w:r w:rsidR="008D2233" w:rsidRPr="00A75A8C">
              <w:rPr>
                <w:i/>
                <w:iCs/>
                <w:color w:val="000000"/>
                <w:spacing w:val="-2"/>
                <w:rtl/>
              </w:rPr>
              <w:t>؛</w:t>
            </w:r>
            <w:r w:rsidR="00597988" w:rsidRPr="00A75A8C">
              <w:rPr>
                <w:rFonts w:hint="cs"/>
                <w:i/>
                <w:iCs/>
                <w:color w:val="000000"/>
                <w:spacing w:val="-2"/>
                <w:rtl/>
              </w:rPr>
              <w:t xml:space="preserve"> </w:t>
            </w:r>
            <w:hyperlink r:id="rId12" w:history="1">
              <w:r w:rsidR="008D2233" w:rsidRPr="00597988">
                <w:rPr>
                  <w:rStyle w:val="Hyperlink"/>
                  <w:i/>
                  <w:iCs/>
                  <w:noProof w:val="0"/>
                  <w:spacing w:val="-2"/>
                  <w:lang w:eastAsia="zh-CN"/>
                </w:rPr>
                <w:t>CWG-FHR 8/18</w:t>
              </w:r>
            </w:hyperlink>
            <w:r w:rsidR="008D2233" w:rsidRPr="00A75A8C">
              <w:rPr>
                <w:i/>
                <w:iCs/>
                <w:color w:val="000000"/>
                <w:spacing w:val="-2"/>
                <w:rtl/>
                <w:lang w:val="en-GB"/>
              </w:rPr>
              <w:t>؛</w:t>
            </w:r>
            <w:r w:rsidR="00597988" w:rsidRPr="00A75A8C">
              <w:rPr>
                <w:rFonts w:hint="cs"/>
                <w:i/>
                <w:iCs/>
                <w:color w:val="000000"/>
                <w:spacing w:val="-2"/>
                <w:rtl/>
                <w:lang w:val="en-GB"/>
              </w:rPr>
              <w:t xml:space="preserve"> </w:t>
            </w:r>
            <w:hyperlink r:id="rId13" w:history="1">
              <w:r w:rsidR="00A75A8C" w:rsidRPr="00DA7D25">
                <w:rPr>
                  <w:rStyle w:val="Hyperlink"/>
                  <w:i/>
                  <w:iCs/>
                  <w:spacing w:val="-2"/>
                </w:rPr>
                <w:t>CWG-FHR-9/1</w:t>
              </w:r>
            </w:hyperlink>
            <w:r w:rsidR="00A75A8C" w:rsidRPr="00DA7D25">
              <w:rPr>
                <w:rStyle w:val="Hyperlink"/>
                <w:i/>
                <w:iCs/>
                <w:spacing w:val="-2"/>
              </w:rPr>
              <w:t>4</w:t>
            </w:r>
            <w:r w:rsidR="008D2233" w:rsidRPr="00A75A8C">
              <w:rPr>
                <w:i/>
                <w:iCs/>
                <w:color w:val="000000"/>
                <w:spacing w:val="-2"/>
                <w:rtl/>
                <w:lang w:val="en-GB"/>
              </w:rPr>
              <w:t>؛</w:t>
            </w:r>
            <w:r w:rsidR="00A75A8C" w:rsidRPr="00A75A8C">
              <w:rPr>
                <w:rFonts w:hint="cs"/>
                <w:i/>
                <w:iCs/>
                <w:color w:val="000000"/>
                <w:spacing w:val="-2"/>
                <w:rtl/>
                <w:lang w:val="en-GB"/>
              </w:rPr>
              <w:t xml:space="preserve"> </w:t>
            </w:r>
            <w:hyperlink r:id="rId14" w:history="1">
              <w:r w:rsidR="008D2233" w:rsidRPr="00597988">
                <w:rPr>
                  <w:rStyle w:val="Hyperlink"/>
                  <w:i/>
                  <w:iCs/>
                  <w:noProof w:val="0"/>
                  <w:spacing w:val="-2"/>
                  <w:lang w:eastAsia="zh-CN"/>
                </w:rPr>
                <w:t>CWG-FHR-9/15</w:t>
              </w:r>
            </w:hyperlink>
            <w:r w:rsidR="008D2233" w:rsidRPr="00A75A8C">
              <w:rPr>
                <w:i/>
                <w:iCs/>
                <w:color w:val="000000"/>
                <w:spacing w:val="-2"/>
                <w:rtl/>
                <w:lang w:val="en-GB"/>
              </w:rPr>
              <w:t>؛</w:t>
            </w:r>
            <w:r w:rsidR="00597988" w:rsidRPr="00A75A8C">
              <w:rPr>
                <w:rFonts w:hint="cs"/>
                <w:i/>
                <w:iCs/>
                <w:color w:val="000000"/>
                <w:spacing w:val="-2"/>
                <w:rtl/>
                <w:lang w:val="en-GB"/>
              </w:rPr>
              <w:t xml:space="preserve"> </w:t>
            </w:r>
            <w:hyperlink r:id="rId15" w:history="1">
              <w:r w:rsidR="008D2233" w:rsidRPr="00597988">
                <w:rPr>
                  <w:rStyle w:val="Hyperlink"/>
                  <w:i/>
                  <w:iCs/>
                  <w:noProof w:val="0"/>
                  <w:spacing w:val="-2"/>
                  <w:lang w:eastAsia="zh-CN"/>
                </w:rPr>
                <w:t>C19/47</w:t>
              </w:r>
            </w:hyperlink>
            <w:r w:rsidR="008D2233" w:rsidRPr="00A75A8C">
              <w:rPr>
                <w:i/>
                <w:iCs/>
                <w:color w:val="000000"/>
                <w:spacing w:val="-2"/>
                <w:rtl/>
                <w:lang w:val="en-GB"/>
              </w:rPr>
              <w:t>؛</w:t>
            </w:r>
            <w:r w:rsidR="00A75A8C" w:rsidRPr="00A75A8C">
              <w:rPr>
                <w:rFonts w:hint="cs"/>
                <w:i/>
                <w:iCs/>
                <w:color w:val="000000"/>
                <w:spacing w:val="-2"/>
                <w:rtl/>
                <w:lang w:val="en-GB"/>
              </w:rPr>
              <w:t xml:space="preserve"> </w:t>
            </w:r>
            <w:hyperlink r:id="rId16" w:history="1">
              <w:r w:rsidR="008D2233" w:rsidRPr="00597988">
                <w:rPr>
                  <w:rStyle w:val="Hyperlink"/>
                  <w:bCs/>
                  <w:i/>
                  <w:iCs/>
                  <w:noProof w:val="0"/>
                  <w:spacing w:val="-2"/>
                  <w:lang w:eastAsia="zh-CN"/>
                </w:rPr>
                <w:t>C19/120</w:t>
              </w:r>
            </w:hyperlink>
            <w:r w:rsidR="008D2233" w:rsidRPr="00A75A8C">
              <w:rPr>
                <w:i/>
                <w:iCs/>
                <w:color w:val="000000"/>
                <w:spacing w:val="-2"/>
                <w:rtl/>
                <w:lang w:val="en-GB"/>
              </w:rPr>
              <w:t>؛</w:t>
            </w:r>
            <w:r w:rsidR="00597988" w:rsidRPr="00A75A8C">
              <w:rPr>
                <w:rFonts w:hint="cs"/>
                <w:i/>
                <w:iCs/>
                <w:color w:val="000000"/>
                <w:spacing w:val="-2"/>
                <w:rtl/>
                <w:lang w:val="en-GB"/>
              </w:rPr>
              <w:t xml:space="preserve"> </w:t>
            </w:r>
            <w:hyperlink r:id="rId17" w:history="1">
              <w:r w:rsidR="008D2233" w:rsidRPr="00597988">
                <w:rPr>
                  <w:rStyle w:val="Hyperlink"/>
                  <w:i/>
                  <w:iCs/>
                  <w:noProof w:val="0"/>
                  <w:spacing w:val="-2"/>
                  <w:lang w:eastAsia="zh-CN"/>
                </w:rPr>
                <w:t>C20/47</w:t>
              </w:r>
            </w:hyperlink>
            <w:r w:rsidR="008D2233" w:rsidRPr="00A75A8C">
              <w:rPr>
                <w:i/>
                <w:iCs/>
                <w:color w:val="000000"/>
                <w:spacing w:val="-2"/>
                <w:rtl/>
                <w:lang w:val="en-GB"/>
              </w:rPr>
              <w:t>؛</w:t>
            </w:r>
            <w:bookmarkStart w:id="0" w:name="_Hlk132728228"/>
            <w:r w:rsidR="00A75A8C" w:rsidRPr="00A75A8C">
              <w:rPr>
                <w:rFonts w:hint="cs"/>
                <w:i/>
                <w:iCs/>
                <w:color w:val="000000"/>
                <w:spacing w:val="-2"/>
                <w:rtl/>
                <w:lang w:val="en-GB"/>
              </w:rPr>
              <w:t xml:space="preserve"> </w:t>
            </w:r>
            <w:hyperlink r:id="rId18" w:history="1">
              <w:r w:rsidR="008D2233" w:rsidRPr="00597988">
                <w:rPr>
                  <w:rStyle w:val="Hyperlink"/>
                  <w:i/>
                  <w:iCs/>
                  <w:noProof w:val="0"/>
                  <w:spacing w:val="-2"/>
                  <w:lang w:eastAsia="zh-CN"/>
                </w:rPr>
                <w:t>C21/47</w:t>
              </w:r>
            </w:hyperlink>
            <w:bookmarkEnd w:id="0"/>
            <w:r w:rsidR="008D2233" w:rsidRPr="00A75A8C">
              <w:rPr>
                <w:i/>
                <w:iCs/>
                <w:color w:val="000000"/>
                <w:spacing w:val="-2"/>
                <w:rtl/>
                <w:lang w:val="en-GB"/>
              </w:rPr>
              <w:t>؛</w:t>
            </w:r>
            <w:r w:rsidR="00597988" w:rsidRPr="00A75A8C">
              <w:rPr>
                <w:rFonts w:hint="cs"/>
                <w:i/>
                <w:iCs/>
                <w:color w:val="000000"/>
                <w:spacing w:val="-2"/>
                <w:rtl/>
                <w:lang w:val="en-GB"/>
              </w:rPr>
              <w:t xml:space="preserve"> </w:t>
            </w:r>
            <w:hyperlink r:id="rId19" w:history="1">
              <w:r w:rsidR="008D2233" w:rsidRPr="00597988">
                <w:rPr>
                  <w:rStyle w:val="Hyperlink"/>
                  <w:i/>
                  <w:iCs/>
                  <w:noProof w:val="0"/>
                  <w:spacing w:val="-2"/>
                  <w:lang w:eastAsia="zh-CN"/>
                </w:rPr>
                <w:t>C21/92</w:t>
              </w:r>
            </w:hyperlink>
            <w:r w:rsidR="008D2233" w:rsidRPr="00A75A8C">
              <w:rPr>
                <w:i/>
                <w:iCs/>
                <w:color w:val="000000"/>
                <w:spacing w:val="-2"/>
                <w:rtl/>
                <w:lang w:val="en-GB"/>
              </w:rPr>
              <w:t>؛</w:t>
            </w:r>
            <w:r w:rsidR="00597988" w:rsidRPr="00A75A8C">
              <w:rPr>
                <w:rFonts w:hint="cs"/>
                <w:i/>
                <w:iCs/>
                <w:color w:val="000000"/>
                <w:spacing w:val="-2"/>
                <w:rtl/>
                <w:lang w:val="en-GB"/>
              </w:rPr>
              <w:t xml:space="preserve"> </w:t>
            </w:r>
            <w:hyperlink r:id="rId20" w:history="1">
              <w:r w:rsidR="008D2233" w:rsidRPr="00597988">
                <w:rPr>
                  <w:rStyle w:val="Hyperlink"/>
                  <w:i/>
                  <w:iCs/>
                  <w:noProof w:val="0"/>
                  <w:spacing w:val="-2"/>
                  <w:lang w:eastAsia="zh-CN"/>
                </w:rPr>
                <w:t>CWG-FHR-14/6</w:t>
              </w:r>
            </w:hyperlink>
            <w:r w:rsidR="008D2233" w:rsidRPr="00A75A8C">
              <w:rPr>
                <w:i/>
                <w:iCs/>
                <w:color w:val="000000"/>
                <w:spacing w:val="-2"/>
                <w:rtl/>
                <w:lang w:val="en-GB"/>
              </w:rPr>
              <w:t>؛</w:t>
            </w:r>
            <w:r w:rsidR="00597988" w:rsidRPr="00A75A8C">
              <w:rPr>
                <w:rFonts w:hint="cs"/>
                <w:i/>
                <w:iCs/>
                <w:color w:val="000000"/>
                <w:spacing w:val="-2"/>
                <w:rtl/>
                <w:lang w:val="en-GB"/>
              </w:rPr>
              <w:t xml:space="preserve"> </w:t>
            </w:r>
            <w:hyperlink r:id="rId21" w:history="1">
              <w:r w:rsidR="008D2233" w:rsidRPr="00597988">
                <w:rPr>
                  <w:rStyle w:val="Hyperlink"/>
                  <w:i/>
                  <w:iCs/>
                  <w:noProof w:val="0"/>
                  <w:spacing w:val="-2"/>
                  <w:lang w:eastAsia="zh-CN"/>
                </w:rPr>
                <w:t>CWG-FHR-14/12</w:t>
              </w:r>
            </w:hyperlink>
            <w:r w:rsidR="008D2233" w:rsidRPr="00A75A8C">
              <w:rPr>
                <w:i/>
                <w:iCs/>
                <w:color w:val="000000"/>
                <w:spacing w:val="-2"/>
                <w:rtl/>
                <w:lang w:val="en-GB"/>
              </w:rPr>
              <w:t>؛</w:t>
            </w:r>
            <w:r w:rsidR="00A75A8C" w:rsidRPr="00A75A8C">
              <w:rPr>
                <w:rFonts w:hint="cs"/>
                <w:i/>
                <w:iCs/>
                <w:color w:val="000000"/>
                <w:spacing w:val="-2"/>
                <w:rtl/>
                <w:lang w:val="en-GB"/>
              </w:rPr>
              <w:t xml:space="preserve"> </w:t>
            </w:r>
            <w:hyperlink r:id="rId22" w:history="1">
              <w:r w:rsidR="008D2233" w:rsidRPr="00597988">
                <w:rPr>
                  <w:rStyle w:val="Hyperlink"/>
                  <w:i/>
                  <w:iCs/>
                  <w:noProof w:val="0"/>
                  <w:spacing w:val="-2"/>
                  <w:lang w:eastAsia="zh-CN"/>
                </w:rPr>
                <w:t>C22/50</w:t>
              </w:r>
            </w:hyperlink>
            <w:r w:rsidR="008D2233" w:rsidRPr="00A75A8C">
              <w:rPr>
                <w:i/>
                <w:iCs/>
                <w:color w:val="000000"/>
                <w:spacing w:val="-2"/>
                <w:rtl/>
                <w:lang w:val="en-GB"/>
              </w:rPr>
              <w:t>؛</w:t>
            </w:r>
            <w:r w:rsidR="00D40033">
              <w:rPr>
                <w:rFonts w:hint="cs"/>
                <w:i/>
                <w:iCs/>
                <w:color w:val="000000"/>
                <w:spacing w:val="-2"/>
                <w:rtl/>
                <w:lang w:val="en-GB"/>
              </w:rPr>
              <w:t xml:space="preserve"> </w:t>
            </w:r>
            <w:hyperlink r:id="rId23" w:history="1">
              <w:r w:rsidR="00A75A8C" w:rsidRPr="00DA7D25">
                <w:rPr>
                  <w:rStyle w:val="Hyperlink"/>
                  <w:i/>
                  <w:iCs/>
                  <w:spacing w:val="-2"/>
                </w:rPr>
                <w:t>CWG</w:t>
              </w:r>
              <w:r w:rsidR="00D40033">
                <w:rPr>
                  <w:rStyle w:val="Hyperlink"/>
                  <w:i/>
                  <w:iCs/>
                  <w:spacing w:val="-2"/>
                </w:rPr>
                <w:noBreakHyphen/>
              </w:r>
              <w:r w:rsidR="00A75A8C" w:rsidRPr="00DA7D25">
                <w:rPr>
                  <w:rStyle w:val="Hyperlink"/>
                  <w:i/>
                  <w:iCs/>
                  <w:spacing w:val="-2"/>
                </w:rPr>
                <w:t>FHR-17/</w:t>
              </w:r>
            </w:hyperlink>
            <w:r w:rsidR="00A75A8C" w:rsidRPr="00DA7D25">
              <w:rPr>
                <w:rStyle w:val="Hyperlink"/>
                <w:i/>
                <w:iCs/>
                <w:spacing w:val="-2"/>
              </w:rPr>
              <w:t>8</w:t>
            </w:r>
            <w:r w:rsidR="008D2233" w:rsidRPr="00A75A8C">
              <w:rPr>
                <w:i/>
                <w:iCs/>
                <w:color w:val="000000"/>
                <w:spacing w:val="-2"/>
                <w:rtl/>
                <w:lang w:val="en-GB"/>
              </w:rPr>
              <w:t>؛</w:t>
            </w:r>
            <w:r w:rsidR="00597988" w:rsidRPr="00A75A8C">
              <w:rPr>
                <w:rFonts w:hint="cs"/>
                <w:i/>
                <w:iCs/>
                <w:color w:val="000000"/>
                <w:spacing w:val="-2"/>
                <w:rtl/>
                <w:lang w:val="en-GB"/>
              </w:rPr>
              <w:t xml:space="preserve"> </w:t>
            </w:r>
            <w:hyperlink r:id="rId24" w:history="1">
              <w:r w:rsidR="008D2233" w:rsidRPr="00597988">
                <w:rPr>
                  <w:rStyle w:val="Hyperlink"/>
                  <w:i/>
                  <w:iCs/>
                  <w:noProof w:val="0"/>
                  <w:spacing w:val="-2"/>
                  <w:lang w:eastAsia="zh-CN"/>
                </w:rPr>
                <w:t>C24/38</w:t>
              </w:r>
            </w:hyperlink>
            <w:r w:rsidR="008D2233" w:rsidRPr="00A75A8C">
              <w:rPr>
                <w:i/>
                <w:iCs/>
                <w:color w:val="000000"/>
                <w:spacing w:val="-2"/>
                <w:rtl/>
                <w:lang w:val="en-GB"/>
              </w:rPr>
              <w:t>؛</w:t>
            </w:r>
            <w:r w:rsidR="00597988" w:rsidRPr="00A75A8C">
              <w:rPr>
                <w:rFonts w:hint="cs"/>
                <w:i/>
                <w:iCs/>
                <w:color w:val="000000"/>
                <w:spacing w:val="-2"/>
                <w:rtl/>
                <w:lang w:val="en-GB"/>
              </w:rPr>
              <w:t xml:space="preserve"> </w:t>
            </w:r>
            <w:hyperlink r:id="rId25" w:history="1">
              <w:r w:rsidR="008D2233" w:rsidRPr="00597988">
                <w:rPr>
                  <w:rStyle w:val="Hyperlink"/>
                  <w:i/>
                  <w:iCs/>
                  <w:noProof w:val="0"/>
                  <w:spacing w:val="-2"/>
                  <w:lang w:eastAsia="zh-CN"/>
                </w:rPr>
                <w:t>C24/120</w:t>
              </w:r>
            </w:hyperlink>
            <w:r w:rsidR="008D2233" w:rsidRPr="00A75A8C">
              <w:rPr>
                <w:i/>
                <w:iCs/>
                <w:color w:val="000000"/>
                <w:spacing w:val="-2"/>
                <w:rtl/>
                <w:lang w:val="en-GB"/>
              </w:rPr>
              <w:t>؛</w:t>
            </w:r>
            <w:r w:rsidR="00597988" w:rsidRPr="00A75A8C">
              <w:rPr>
                <w:rFonts w:hint="cs"/>
                <w:i/>
                <w:iCs/>
                <w:color w:val="000000"/>
                <w:spacing w:val="-2"/>
                <w:rtl/>
                <w:lang w:val="en-GB"/>
              </w:rPr>
              <w:t xml:space="preserve"> </w:t>
            </w:r>
            <w:hyperlink r:id="rId26" w:history="1">
              <w:r w:rsidR="008D2233" w:rsidRPr="00597988">
                <w:rPr>
                  <w:rStyle w:val="Hyperlink"/>
                  <w:i/>
                  <w:iCs/>
                  <w:noProof w:val="0"/>
                  <w:spacing w:val="-2"/>
                  <w:lang w:eastAsia="zh-CN"/>
                </w:rPr>
                <w:t>CWG-FHR-20/13</w:t>
              </w:r>
            </w:hyperlink>
            <w:r w:rsidR="008D2233" w:rsidRPr="00A75A8C">
              <w:rPr>
                <w:i/>
                <w:iCs/>
                <w:color w:val="000000"/>
                <w:spacing w:val="-2"/>
                <w:rtl/>
                <w:lang w:val="en-GB"/>
              </w:rPr>
              <w:t>؛</w:t>
            </w:r>
            <w:r w:rsidR="00597988" w:rsidRPr="00A75A8C">
              <w:rPr>
                <w:rFonts w:hint="cs"/>
                <w:i/>
                <w:iCs/>
                <w:color w:val="000000"/>
                <w:spacing w:val="-2"/>
                <w:rtl/>
                <w:lang w:val="en-GB"/>
              </w:rPr>
              <w:t xml:space="preserve"> </w:t>
            </w:r>
            <w:hyperlink r:id="rId27" w:history="1">
              <w:r w:rsidR="008D2233" w:rsidRPr="00597988">
                <w:rPr>
                  <w:rStyle w:val="Hyperlink"/>
                  <w:bCs/>
                  <w:i/>
                  <w:iCs/>
                  <w:noProof w:val="0"/>
                  <w:spacing w:val="-2"/>
                  <w:lang w:eastAsia="zh-CN"/>
                </w:rPr>
                <w:t>CWG-FHR-20/32</w:t>
              </w:r>
            </w:hyperlink>
            <w:r w:rsidR="008D2233" w:rsidRPr="00A75A8C">
              <w:rPr>
                <w:i/>
                <w:iCs/>
                <w:color w:val="000000"/>
                <w:spacing w:val="-2"/>
                <w:rtl/>
                <w:lang w:val="en-GB"/>
              </w:rPr>
              <w:t>؛</w:t>
            </w:r>
            <w:r w:rsidR="00597988" w:rsidRPr="00A75A8C">
              <w:rPr>
                <w:rFonts w:hint="cs"/>
                <w:i/>
                <w:iCs/>
                <w:color w:val="000000"/>
                <w:spacing w:val="-2"/>
                <w:rtl/>
                <w:lang w:val="en-GB"/>
              </w:rPr>
              <w:t xml:space="preserve"> </w:t>
            </w:r>
            <w:hyperlink r:id="rId28" w:history="1">
              <w:r w:rsidR="008D2233" w:rsidRPr="00597988">
                <w:rPr>
                  <w:rStyle w:val="Hyperlink"/>
                  <w:i/>
                  <w:iCs/>
                  <w:noProof w:val="0"/>
                  <w:spacing w:val="-2"/>
                  <w:lang w:eastAsia="zh-CN"/>
                </w:rPr>
                <w:t>C25/38</w:t>
              </w:r>
            </w:hyperlink>
            <w:r w:rsidR="008D2233" w:rsidRPr="00A75A8C">
              <w:rPr>
                <w:i/>
                <w:iCs/>
                <w:color w:val="000000"/>
                <w:spacing w:val="-2"/>
                <w:rtl/>
                <w:lang w:val="en-GB"/>
              </w:rPr>
              <w:t>؛</w:t>
            </w:r>
            <w:r w:rsidR="00597988" w:rsidRPr="00A75A8C">
              <w:rPr>
                <w:rFonts w:hint="cs"/>
                <w:i/>
                <w:iCs/>
                <w:color w:val="000000"/>
                <w:spacing w:val="-2"/>
                <w:rtl/>
                <w:lang w:val="en-GB"/>
              </w:rPr>
              <w:t xml:space="preserve"> </w:t>
            </w:r>
            <w:hyperlink r:id="rId29" w:history="1">
              <w:r w:rsidR="008D2233" w:rsidRPr="00597988">
                <w:rPr>
                  <w:rStyle w:val="Hyperlink"/>
                  <w:i/>
                  <w:iCs/>
                  <w:noProof w:val="0"/>
                  <w:spacing w:val="-2"/>
                  <w:lang w:eastAsia="zh-CN"/>
                </w:rPr>
                <w:t>C25/114</w:t>
              </w:r>
            </w:hyperlink>
            <w:r w:rsidR="008D2233" w:rsidRPr="00A75A8C">
              <w:rPr>
                <w:i/>
                <w:iCs/>
                <w:color w:val="000000"/>
                <w:spacing w:val="-2"/>
                <w:rtl/>
                <w:lang w:val="en-GB"/>
              </w:rPr>
              <w:t>؛</w:t>
            </w:r>
            <w:r w:rsidR="00597988" w:rsidRPr="00A75A8C">
              <w:rPr>
                <w:rFonts w:hint="cs"/>
                <w:i/>
                <w:iCs/>
                <w:color w:val="000000"/>
                <w:spacing w:val="-2"/>
                <w:rtl/>
                <w:lang w:val="en-GB"/>
              </w:rPr>
              <w:t xml:space="preserve"> </w:t>
            </w:r>
            <w:hyperlink r:id="rId30" w:history="1">
              <w:r w:rsidR="008D2233" w:rsidRPr="00597988">
                <w:rPr>
                  <w:rStyle w:val="Hyperlink"/>
                  <w:i/>
                  <w:iCs/>
                  <w:noProof w:val="0"/>
                  <w:spacing w:val="-2"/>
                  <w:lang w:eastAsia="zh-CN"/>
                </w:rPr>
                <w:t>CWG-FHR-22/03</w:t>
              </w:r>
            </w:hyperlink>
            <w:r w:rsidR="008D2233" w:rsidRPr="00A75A8C">
              <w:rPr>
                <w:i/>
                <w:iCs/>
                <w:color w:val="000000"/>
                <w:spacing w:val="-2"/>
                <w:rtl/>
                <w:lang w:val="en-GB"/>
              </w:rPr>
              <w:t>؛</w:t>
            </w:r>
            <w:r w:rsidR="00597988" w:rsidRPr="00A75A8C">
              <w:rPr>
                <w:rFonts w:hint="cs"/>
                <w:i/>
                <w:iCs/>
                <w:color w:val="000000"/>
                <w:spacing w:val="-2"/>
                <w:rtl/>
                <w:lang w:val="en-GB"/>
              </w:rPr>
              <w:t xml:space="preserve"> </w:t>
            </w:r>
            <w:hyperlink r:id="rId31" w:history="1">
              <w:r w:rsidR="008D2233" w:rsidRPr="00597988">
                <w:rPr>
                  <w:rStyle w:val="Hyperlink"/>
                  <w:i/>
                  <w:iCs/>
                  <w:noProof w:val="0"/>
                  <w:spacing w:val="-2"/>
                  <w:lang w:eastAsia="zh-CN"/>
                </w:rPr>
                <w:t>C26/50</w:t>
              </w:r>
            </w:hyperlink>
          </w:p>
        </w:tc>
      </w:tr>
    </w:tbl>
    <w:p w14:paraId="72EEF56A" w14:textId="77777777" w:rsidR="00E61BE8" w:rsidRDefault="00E61BE8" w:rsidP="00E61BE8">
      <w:pPr>
        <w:rPr>
          <w:rtl/>
          <w:lang w:bidi="ar-EG"/>
        </w:rPr>
      </w:pPr>
    </w:p>
    <w:p w14:paraId="5449E3B6" w14:textId="77777777" w:rsidR="00F50E3F" w:rsidRDefault="00F50E3F" w:rsidP="0043260A">
      <w:pPr>
        <w:rPr>
          <w:rtl/>
          <w:lang w:bidi="ar-EG"/>
        </w:rPr>
      </w:pPr>
      <w:r>
        <w:rPr>
          <w:rtl/>
          <w:lang w:bidi="ar-EG"/>
        </w:rPr>
        <w:br w:type="page"/>
      </w:r>
    </w:p>
    <w:p w14:paraId="6AE31E17" w14:textId="77777777" w:rsidR="009D2770" w:rsidRPr="009D2770" w:rsidRDefault="009D2770" w:rsidP="00965540">
      <w:pPr>
        <w:pStyle w:val="Headingb"/>
        <w:rPr>
          <w:rtl/>
        </w:rPr>
      </w:pPr>
      <w:r w:rsidRPr="009D2770">
        <w:rPr>
          <w:rtl/>
        </w:rPr>
        <w:lastRenderedPageBreak/>
        <w:t>معلومات أساسية</w:t>
      </w:r>
    </w:p>
    <w:p w14:paraId="26063CFC" w14:textId="0766713D" w:rsidR="009D2770" w:rsidRPr="009D2770" w:rsidRDefault="009D2770" w:rsidP="009D2770">
      <w:pPr>
        <w:rPr>
          <w:rtl/>
        </w:rPr>
      </w:pPr>
      <w:r w:rsidRPr="009D2770">
        <w:rPr>
          <w:rtl/>
        </w:rPr>
        <w:t>1</w:t>
      </w:r>
      <w:r w:rsidRPr="009D2770">
        <w:rPr>
          <w:rtl/>
        </w:rPr>
        <w:tab/>
        <w:t xml:space="preserve">عقب الموافقة على المقررين 600 (الوثيقة </w:t>
      </w:r>
      <w:hyperlink r:id="rId32" w:history="1">
        <w:r w:rsidR="003C4489" w:rsidRPr="00854CD1">
          <w:rPr>
            <w:rFonts w:eastAsia="SimSun"/>
            <w:color w:val="0563C1"/>
            <w:spacing w:val="-2"/>
            <w:u w:val="single"/>
          </w:rPr>
          <w:t>C17/133</w:t>
        </w:r>
      </w:hyperlink>
      <w:r w:rsidR="003C4489">
        <w:rPr>
          <w:rFonts w:hint="cs"/>
          <w:rtl/>
          <w:lang w:bidi="ar-EG"/>
        </w:rPr>
        <w:t>)</w:t>
      </w:r>
      <w:r w:rsidRPr="009D2770">
        <w:rPr>
          <w:rtl/>
        </w:rPr>
        <w:t xml:space="preserve"> و601 الوثيقة </w:t>
      </w:r>
      <w:hyperlink r:id="rId33" w:history="1">
        <w:r w:rsidR="003C4489" w:rsidRPr="00854CD1">
          <w:rPr>
            <w:rFonts w:eastAsia="SimSun"/>
            <w:color w:val="0563C1"/>
            <w:spacing w:val="-2"/>
            <w:u w:val="single"/>
          </w:rPr>
          <w:t>C17/134</w:t>
        </w:r>
      </w:hyperlink>
      <w:r w:rsidRPr="009D2770">
        <w:rPr>
          <w:lang w:bidi="ar-EG"/>
        </w:rPr>
        <w:t>)</w:t>
      </w:r>
      <w:r w:rsidR="003C4489">
        <w:rPr>
          <w:rFonts w:hint="cs"/>
          <w:rtl/>
          <w:lang w:bidi="ar-EG"/>
        </w:rPr>
        <w:t>)</w:t>
      </w:r>
      <w:r w:rsidRPr="009D2770">
        <w:rPr>
          <w:rtl/>
        </w:rPr>
        <w:t xml:space="preserve"> في دورة المجلس لعام</w:t>
      </w:r>
      <w:r w:rsidR="008420CA">
        <w:rPr>
          <w:rFonts w:hint="cs"/>
          <w:rtl/>
        </w:rPr>
        <w:t> </w:t>
      </w:r>
      <w:r w:rsidRPr="009D2770">
        <w:rPr>
          <w:rtl/>
        </w:rPr>
        <w:t>2017، شرعت الأمانة في تنفيذ هذين المقررين.</w:t>
      </w:r>
    </w:p>
    <w:p w14:paraId="585E6749" w14:textId="5D2E1CD1" w:rsidR="009D2770" w:rsidRPr="009D2770" w:rsidRDefault="009D2770" w:rsidP="009D2770">
      <w:pPr>
        <w:rPr>
          <w:rtl/>
        </w:rPr>
      </w:pPr>
      <w:r w:rsidRPr="009D2770">
        <w:rPr>
          <w:rtl/>
        </w:rPr>
        <w:t>2</w:t>
      </w:r>
      <w:r w:rsidRPr="009D2770">
        <w:rPr>
          <w:rtl/>
        </w:rPr>
        <w:tab/>
      </w:r>
      <w:r w:rsidRPr="009D2770">
        <w:rPr>
          <w:spacing w:val="-4"/>
          <w:rtl/>
        </w:rPr>
        <w:t xml:space="preserve">قدم مكتب تقييس الاتصالات </w:t>
      </w:r>
      <w:r w:rsidRPr="009D2770">
        <w:rPr>
          <w:spacing w:val="-4"/>
          <w:lang w:bidi="ar-EG"/>
        </w:rPr>
        <w:t>(TSB)</w:t>
      </w:r>
      <w:r w:rsidRPr="009D2770">
        <w:rPr>
          <w:spacing w:val="-4"/>
          <w:rtl/>
        </w:rPr>
        <w:t xml:space="preserve"> الوثيقة </w:t>
      </w:r>
      <w:hyperlink r:id="rId34" w:history="1">
        <w:r w:rsidR="003C4489" w:rsidRPr="003C4489">
          <w:rPr>
            <w:rFonts w:eastAsia="SimSun"/>
            <w:color w:val="0563C1"/>
            <w:spacing w:val="-4"/>
            <w:u w:val="single"/>
          </w:rPr>
          <w:t>C25/38</w:t>
        </w:r>
      </w:hyperlink>
      <w:r w:rsidRPr="009D2770">
        <w:rPr>
          <w:spacing w:val="-4"/>
          <w:rtl/>
        </w:rPr>
        <w:t xml:space="preserve"> إلى دورة المجلس لعام 2025، التي تتضمن معلومات مالية محدَّثة بشأن الأرقام العالمية للنداء الدولي المجاني </w:t>
      </w:r>
      <w:r w:rsidRPr="009D2770">
        <w:rPr>
          <w:spacing w:val="-4"/>
          <w:lang w:bidi="ar-EG"/>
        </w:rPr>
        <w:t>(UIFN)</w:t>
      </w:r>
      <w:r w:rsidRPr="009D2770">
        <w:rPr>
          <w:spacing w:val="-4"/>
          <w:rtl/>
        </w:rPr>
        <w:t xml:space="preserve"> (المقرر 600) وأرقام تعرف جهة الإصدار </w:t>
      </w:r>
      <w:r w:rsidRPr="009D2770">
        <w:rPr>
          <w:spacing w:val="-4"/>
          <w:lang w:bidi="ar-EG"/>
        </w:rPr>
        <w:t>(IIN)</w:t>
      </w:r>
      <w:r w:rsidRPr="009D2770">
        <w:rPr>
          <w:spacing w:val="-4"/>
          <w:rtl/>
        </w:rPr>
        <w:t xml:space="preserve"> (المقرر 601).</w:t>
      </w:r>
    </w:p>
    <w:p w14:paraId="38AD5042" w14:textId="7B902249" w:rsidR="009D2770" w:rsidRPr="009D2770" w:rsidRDefault="009D2770" w:rsidP="009D2770">
      <w:pPr>
        <w:rPr>
          <w:rtl/>
        </w:rPr>
      </w:pPr>
      <w:r w:rsidRPr="009D2770">
        <w:rPr>
          <w:rtl/>
        </w:rPr>
        <w:t>3</w:t>
      </w:r>
      <w:r w:rsidRPr="009D2770">
        <w:rPr>
          <w:rtl/>
        </w:rPr>
        <w:tab/>
        <w:t xml:space="preserve">كمتابعة لوثيقة المجلس C25/38، قدمت الأمانة إلى فريق العمل التابع للمجلس والمعني بالموارد المالية والبشرية </w:t>
      </w:r>
      <w:r w:rsidRPr="009D2770">
        <w:rPr>
          <w:lang w:bidi="ar-EG"/>
        </w:rPr>
        <w:t>(CWG-FHR)</w:t>
      </w:r>
      <w:r w:rsidRPr="009D2770">
        <w:rPr>
          <w:rtl/>
        </w:rPr>
        <w:t xml:space="preserve"> في </w:t>
      </w:r>
      <w:r w:rsidR="00D40033">
        <w:rPr>
          <w:rFonts w:hint="cs"/>
          <w:rtl/>
        </w:rPr>
        <w:t>اجتماعه</w:t>
      </w:r>
      <w:r w:rsidR="0071011A" w:rsidRPr="009D2770">
        <w:rPr>
          <w:rtl/>
        </w:rPr>
        <w:t xml:space="preserve"> </w:t>
      </w:r>
      <w:r w:rsidRPr="009D2770">
        <w:rPr>
          <w:rtl/>
        </w:rPr>
        <w:t xml:space="preserve">في يناير 2026، من خلال الوثيقة </w:t>
      </w:r>
      <w:hyperlink r:id="rId35" w:history="1">
        <w:r w:rsidR="003C4489" w:rsidRPr="00D32E16">
          <w:rPr>
            <w:rStyle w:val="Hyperlink"/>
            <w:color w:val="0563C1"/>
          </w:rPr>
          <w:t>CWG-FHR-22/3</w:t>
        </w:r>
      </w:hyperlink>
      <w:r w:rsidRPr="009D2770">
        <w:rPr>
          <w:rtl/>
        </w:rPr>
        <w:t xml:space="preserve">، تقريراً عن الموافقة على مراجعة للتوصية </w:t>
      </w:r>
      <w:r w:rsidR="003C4489">
        <w:rPr>
          <w:rFonts w:eastAsia="SimSun"/>
        </w:rPr>
        <w:t>ITU-T E.118</w:t>
      </w:r>
      <w:r w:rsidRPr="009D2770">
        <w:rPr>
          <w:rtl/>
        </w:rPr>
        <w:t xml:space="preserve"> التي تحكم إدارة الأرقام </w:t>
      </w:r>
      <w:r w:rsidRPr="009D2770">
        <w:rPr>
          <w:lang w:bidi="ar-EG"/>
        </w:rPr>
        <w:t>IIN</w:t>
      </w:r>
      <w:r w:rsidRPr="009D2770">
        <w:rPr>
          <w:rtl/>
        </w:rPr>
        <w:t xml:space="preserve"> </w:t>
      </w:r>
      <w:r w:rsidR="00D40033">
        <w:rPr>
          <w:rFonts w:hint="cs"/>
          <w:rtl/>
        </w:rPr>
        <w:t xml:space="preserve">والتي </w:t>
      </w:r>
      <w:r w:rsidRPr="009D2770">
        <w:rPr>
          <w:rtl/>
        </w:rPr>
        <w:t>حذفت وظيفة المسجِّل وإطار تحصيل الرسوم المرتبط</w:t>
      </w:r>
      <w:r w:rsidR="0071011A">
        <w:rPr>
          <w:rFonts w:hint="cs"/>
          <w:rtl/>
        </w:rPr>
        <w:t> </w:t>
      </w:r>
      <w:r w:rsidRPr="009D2770">
        <w:rPr>
          <w:rtl/>
        </w:rPr>
        <w:t>بها.</w:t>
      </w:r>
    </w:p>
    <w:p w14:paraId="6BECCDAA" w14:textId="77777777" w:rsidR="009D2770" w:rsidRPr="009D2770" w:rsidRDefault="009D2770" w:rsidP="009D2770">
      <w:pPr>
        <w:rPr>
          <w:rtl/>
        </w:rPr>
      </w:pPr>
      <w:r w:rsidRPr="009D2770">
        <w:rPr>
          <w:rtl/>
        </w:rPr>
        <w:t>4</w:t>
      </w:r>
      <w:r w:rsidRPr="009D2770">
        <w:rPr>
          <w:rtl/>
        </w:rPr>
        <w:tab/>
        <w:t xml:space="preserve">تقدم هذه الوثيقة معلومات محدَّثة عن تحصيل إيرادات الأرقام </w:t>
      </w:r>
      <w:r w:rsidRPr="009D2770">
        <w:rPr>
          <w:lang w:bidi="ar-EG"/>
        </w:rPr>
        <w:t>UIFN</w:t>
      </w:r>
      <w:r w:rsidRPr="009D2770">
        <w:rPr>
          <w:rtl/>
        </w:rPr>
        <w:t xml:space="preserve"> بموجب المقرر 600 وتعرض الحجج المؤيدة لإلغاء المقرر 601.</w:t>
      </w:r>
    </w:p>
    <w:p w14:paraId="769ADCDA" w14:textId="5A357199" w:rsidR="009D2770" w:rsidRPr="00D40033" w:rsidRDefault="009D2770" w:rsidP="00D40033">
      <w:pPr>
        <w:pStyle w:val="Headingb"/>
        <w:ind w:left="0" w:firstLine="0"/>
        <w:rPr>
          <w:spacing w:val="-4"/>
          <w:rtl/>
        </w:rPr>
      </w:pPr>
      <w:r w:rsidRPr="00D40033">
        <w:rPr>
          <w:spacing w:val="-4"/>
          <w:rtl/>
        </w:rPr>
        <w:t xml:space="preserve">معلومات مالية محدَّثة بشأن الأرقام العالمية للنداء الدولي المجاني </w:t>
      </w:r>
      <w:r w:rsidRPr="00D40033">
        <w:rPr>
          <w:spacing w:val="-4"/>
          <w:lang w:bidi="ar-EG"/>
        </w:rPr>
        <w:t>(UIFN)</w:t>
      </w:r>
      <w:r w:rsidRPr="00D40033">
        <w:rPr>
          <w:spacing w:val="-4"/>
          <w:rtl/>
        </w:rPr>
        <w:t xml:space="preserve"> (المقرر 600 الصادر عن المجلس)</w:t>
      </w:r>
      <w:bookmarkStart w:id="1" w:name="_Hlk158995552"/>
      <w:bookmarkStart w:id="2" w:name="_Hlk220762571"/>
      <w:bookmarkEnd w:id="1"/>
    </w:p>
    <w:bookmarkEnd w:id="2"/>
    <w:p w14:paraId="23E4C18D" w14:textId="4A554BC7" w:rsidR="009D2770" w:rsidRPr="009D2770" w:rsidRDefault="00D40033" w:rsidP="00965540">
      <w:pPr>
        <w:pStyle w:val="Figure"/>
        <w:rPr>
          <w:rtl/>
        </w:rPr>
      </w:pPr>
      <w:r>
        <w:drawing>
          <wp:inline distT="0" distB="0" distL="0" distR="0" wp14:anchorId="40D23746" wp14:editId="0F08C3A4">
            <wp:extent cx="4320000" cy="3037203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30372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E20C14" w14:textId="3399B655" w:rsidR="009D2770" w:rsidRPr="009D2770" w:rsidRDefault="009D2770" w:rsidP="009D2770">
      <w:pPr>
        <w:rPr>
          <w:rtl/>
        </w:rPr>
      </w:pPr>
      <w:r w:rsidRPr="009D2770">
        <w:rPr>
          <w:rtl/>
        </w:rPr>
        <w:t xml:space="preserve">يُظهر الرسم البياني أعلاه أن الفواتير ذات الصلة بالمقرر 600 الصادرة منذ عام 2018، التي تبلغ في المتوسط </w:t>
      </w:r>
      <w:r w:rsidR="00141706">
        <w:t>235</w:t>
      </w:r>
      <w:r w:rsidR="0071011A">
        <w:t> </w:t>
      </w:r>
      <w:r w:rsidR="00141706">
        <w:t>000</w:t>
      </w:r>
      <w:r w:rsidR="00141706">
        <w:rPr>
          <w:rFonts w:hint="cs"/>
          <w:rtl/>
          <w:lang w:bidi="ar-EG"/>
        </w:rPr>
        <w:t xml:space="preserve"> </w:t>
      </w:r>
      <w:r w:rsidRPr="009D2770">
        <w:rPr>
          <w:rtl/>
        </w:rPr>
        <w:t>فرنك سويسري سنوياً، قد سُددت إلى حد كبير.</w:t>
      </w:r>
    </w:p>
    <w:p w14:paraId="0FF60FAE" w14:textId="77777777" w:rsidR="009D2770" w:rsidRPr="009D2770" w:rsidRDefault="009D2770" w:rsidP="009D2770">
      <w:pPr>
        <w:rPr>
          <w:rtl/>
        </w:rPr>
      </w:pPr>
      <w:r w:rsidRPr="009D2770">
        <w:rPr>
          <w:rtl/>
        </w:rPr>
        <w:t xml:space="preserve">ومع ذلك، حتى 28 يناير 2026، لا تزال المبالغ التالية </w:t>
      </w:r>
      <w:r w:rsidRPr="009D2770">
        <w:rPr>
          <w:b/>
          <w:bCs/>
          <w:rtl/>
        </w:rPr>
        <w:t>غير مسددة </w:t>
      </w:r>
      <w:r w:rsidRPr="009D2770">
        <w:rPr>
          <w:rtl/>
        </w:rPr>
        <w:t>ويتعين استردادها:</w:t>
      </w:r>
    </w:p>
    <w:p w14:paraId="6DC44F14" w14:textId="0CDE5E67" w:rsidR="009D2770" w:rsidRPr="009D2770" w:rsidRDefault="009D2770" w:rsidP="00141706">
      <w:pPr>
        <w:pStyle w:val="enumlev1"/>
        <w:rPr>
          <w:rtl/>
        </w:rPr>
      </w:pPr>
      <w:r w:rsidRPr="009D2770">
        <w:rPr>
          <w:lang w:bidi="ar-EG"/>
        </w:rPr>
        <w:t>–</w:t>
      </w:r>
      <w:r w:rsidRPr="009D2770">
        <w:rPr>
          <w:rtl/>
        </w:rPr>
        <w:tab/>
        <w:t xml:space="preserve">2018: </w:t>
      </w:r>
      <w:r w:rsidR="00141706" w:rsidRPr="009875E3">
        <w:rPr>
          <w:rFonts w:eastAsia="SimSun"/>
        </w:rPr>
        <w:t>14</w:t>
      </w:r>
      <w:r w:rsidR="00141706">
        <w:rPr>
          <w:rFonts w:eastAsia="SimSun"/>
        </w:rPr>
        <w:t> </w:t>
      </w:r>
      <w:r w:rsidR="00141706" w:rsidRPr="009875E3">
        <w:rPr>
          <w:rFonts w:eastAsia="SimSun"/>
        </w:rPr>
        <w:t>300</w:t>
      </w:r>
      <w:r w:rsidRPr="009D2770">
        <w:rPr>
          <w:rtl/>
        </w:rPr>
        <w:t xml:space="preserve"> فرنك سويسري.</w:t>
      </w:r>
    </w:p>
    <w:p w14:paraId="1F1A91B0" w14:textId="77777777" w:rsidR="009D2770" w:rsidRPr="009D2770" w:rsidRDefault="009D2770" w:rsidP="00141706">
      <w:pPr>
        <w:pStyle w:val="enumlev1"/>
        <w:rPr>
          <w:rtl/>
        </w:rPr>
      </w:pPr>
      <w:r w:rsidRPr="00D40033">
        <w:rPr>
          <w:lang w:bidi="ar-EG"/>
        </w:rPr>
        <w:t>–</w:t>
      </w:r>
      <w:r w:rsidRPr="00D40033">
        <w:rPr>
          <w:rtl/>
        </w:rPr>
        <w:tab/>
        <w:t>2023: 100 فرنك سويسري.</w:t>
      </w:r>
    </w:p>
    <w:p w14:paraId="5953DFE2" w14:textId="7AC752D2" w:rsidR="009D2770" w:rsidRPr="009D2770" w:rsidRDefault="009D2770" w:rsidP="00141706">
      <w:pPr>
        <w:pStyle w:val="enumlev1"/>
        <w:rPr>
          <w:rtl/>
        </w:rPr>
      </w:pPr>
      <w:r w:rsidRPr="009D2770">
        <w:rPr>
          <w:lang w:bidi="ar-EG"/>
        </w:rPr>
        <w:t>–</w:t>
      </w:r>
      <w:r w:rsidRPr="009D2770">
        <w:rPr>
          <w:rtl/>
        </w:rPr>
        <w:tab/>
        <w:t xml:space="preserve">2024: </w:t>
      </w:r>
      <w:r w:rsidR="00141706" w:rsidRPr="009875E3">
        <w:rPr>
          <w:rFonts w:eastAsia="SimSun"/>
        </w:rPr>
        <w:t>77</w:t>
      </w:r>
      <w:r w:rsidR="00141706">
        <w:rPr>
          <w:rFonts w:eastAsia="SimSun"/>
        </w:rPr>
        <w:t> 400</w:t>
      </w:r>
      <w:r w:rsidRPr="009D2770">
        <w:rPr>
          <w:rtl/>
        </w:rPr>
        <w:t xml:space="preserve"> فرنك سويسري.</w:t>
      </w:r>
    </w:p>
    <w:p w14:paraId="01C0BDDE" w14:textId="64060EC0" w:rsidR="009D2770" w:rsidRPr="009D2770" w:rsidRDefault="009D2770" w:rsidP="00141706">
      <w:pPr>
        <w:pStyle w:val="enumlev1"/>
        <w:rPr>
          <w:rtl/>
        </w:rPr>
      </w:pPr>
      <w:r w:rsidRPr="009D2770">
        <w:rPr>
          <w:lang w:bidi="ar-EG"/>
        </w:rPr>
        <w:t>–</w:t>
      </w:r>
      <w:r w:rsidRPr="009D2770">
        <w:rPr>
          <w:rtl/>
        </w:rPr>
        <w:tab/>
        <w:t xml:space="preserve">2025: </w:t>
      </w:r>
      <w:r w:rsidR="00141706" w:rsidRPr="009875E3">
        <w:rPr>
          <w:rFonts w:eastAsia="SimSun"/>
        </w:rPr>
        <w:t>61</w:t>
      </w:r>
      <w:r w:rsidR="00141706">
        <w:rPr>
          <w:rFonts w:eastAsia="SimSun"/>
        </w:rPr>
        <w:t> </w:t>
      </w:r>
      <w:r w:rsidR="00141706" w:rsidRPr="009875E3">
        <w:rPr>
          <w:rFonts w:eastAsia="SimSun"/>
        </w:rPr>
        <w:t>200</w:t>
      </w:r>
      <w:r w:rsidRPr="009D2770">
        <w:rPr>
          <w:rtl/>
        </w:rPr>
        <w:t xml:space="preserve"> فرنك سويسري.</w:t>
      </w:r>
    </w:p>
    <w:p w14:paraId="5A409C2D" w14:textId="4D7C666B" w:rsidR="009D2770" w:rsidRPr="009D2770" w:rsidRDefault="009D2770" w:rsidP="009D2770">
      <w:pPr>
        <w:rPr>
          <w:rtl/>
        </w:rPr>
      </w:pPr>
      <w:bookmarkStart w:id="3" w:name="_Hlk158995641"/>
      <w:r w:rsidRPr="009D2770">
        <w:rPr>
          <w:rtl/>
        </w:rPr>
        <w:t xml:space="preserve">وترد في </w:t>
      </w:r>
      <w:hyperlink w:anchor="الملحق" w:history="1">
        <w:r w:rsidRPr="007D7FEB">
          <w:rPr>
            <w:rStyle w:val="Hyperlink"/>
            <w:noProof w:val="0"/>
            <w:rtl/>
            <w:lang w:val="en-US" w:eastAsia="zh-CN"/>
          </w:rPr>
          <w:t>الملحق 1</w:t>
        </w:r>
      </w:hyperlink>
      <w:r w:rsidRPr="009D2770">
        <w:rPr>
          <w:rtl/>
        </w:rPr>
        <w:t xml:space="preserve"> قائمة بالكيانات التي صدرت بشأنها فواتير للفترة 2018-2025 ولم تكن قد سددت فواتيرها حتى 28 يناير 2026.</w:t>
      </w:r>
    </w:p>
    <w:p w14:paraId="7BB462D5" w14:textId="77777777" w:rsidR="009D2770" w:rsidRPr="009D2770" w:rsidRDefault="009D2770" w:rsidP="009D2770">
      <w:pPr>
        <w:rPr>
          <w:rtl/>
        </w:rPr>
      </w:pPr>
      <w:r w:rsidRPr="009D2770">
        <w:rPr>
          <w:rtl/>
        </w:rPr>
        <w:t xml:space="preserve">وتلتمس الأمانة </w:t>
      </w:r>
      <w:r w:rsidRPr="009D2770">
        <w:rPr>
          <w:b/>
          <w:bCs/>
          <w:rtl/>
        </w:rPr>
        <w:t>المساعدة من الدول الأعضاء</w:t>
      </w:r>
      <w:r w:rsidRPr="009D2770">
        <w:rPr>
          <w:rtl/>
        </w:rPr>
        <w:t xml:space="preserve"> التي لديها كيانات لم تسدد فواتير لتشجيع تلك الكيانات على الامتثال لمقرر المجلس 600 وسداد فواتيرها.</w:t>
      </w:r>
    </w:p>
    <w:bookmarkEnd w:id="3"/>
    <w:p w14:paraId="52407938" w14:textId="77777777" w:rsidR="009D2770" w:rsidRPr="009D2770" w:rsidRDefault="009D2770" w:rsidP="00965540">
      <w:pPr>
        <w:pStyle w:val="Headingb"/>
        <w:rPr>
          <w:rtl/>
        </w:rPr>
      </w:pPr>
      <w:r w:rsidRPr="009D2770">
        <w:rPr>
          <w:rtl/>
        </w:rPr>
        <w:lastRenderedPageBreak/>
        <w:t xml:space="preserve">المقرر 601 (أرقام تعرف جهة الإصدار </w:t>
      </w:r>
      <w:r w:rsidRPr="009D2770">
        <w:rPr>
          <w:lang w:bidi="ar-EG"/>
        </w:rPr>
        <w:t>(IIN)</w:t>
      </w:r>
      <w:r w:rsidRPr="009D2770">
        <w:rPr>
          <w:rtl/>
        </w:rPr>
        <w:t>) الصادر عن المجلس: الأساس المنطقي للإلغاء</w:t>
      </w:r>
    </w:p>
    <w:p w14:paraId="0E772C4B" w14:textId="6500D37F" w:rsidR="009D2770" w:rsidRPr="009D2770" w:rsidRDefault="009D2770" w:rsidP="009D2770">
      <w:pPr>
        <w:rPr>
          <w:rtl/>
        </w:rPr>
      </w:pPr>
      <w:r w:rsidRPr="009D2770">
        <w:rPr>
          <w:rtl/>
        </w:rPr>
        <w:t xml:space="preserve">تبين القائمة أدناه أن متوسط الإيرادات المتعلقة بالمقرر 601 لا يبلغ سوى </w:t>
      </w:r>
      <w:r w:rsidR="00141706" w:rsidRPr="45572D18">
        <w:rPr>
          <w:rFonts w:eastAsia="SimSun"/>
          <w:b/>
          <w:bCs/>
        </w:rPr>
        <w:t>4 700</w:t>
      </w:r>
      <w:r w:rsidRPr="009D2770">
        <w:rPr>
          <w:b/>
          <w:bCs/>
          <w:rtl/>
        </w:rPr>
        <w:t xml:space="preserve"> فرنك سويسري</w:t>
      </w:r>
      <w:r w:rsidRPr="009D2770">
        <w:rPr>
          <w:rtl/>
        </w:rPr>
        <w:t xml:space="preserve"> سنوياً، ولا يغطي هذا المبلغ تكاليف تحصيل هذه الإيرادات:</w:t>
      </w:r>
    </w:p>
    <w:p w14:paraId="0CEAEFA6" w14:textId="31E2BA9F" w:rsidR="009D2770" w:rsidRPr="009D2770" w:rsidRDefault="009D2770" w:rsidP="009D2770">
      <w:pPr>
        <w:rPr>
          <w:rtl/>
        </w:rPr>
      </w:pPr>
      <w:r w:rsidRPr="009D2770">
        <w:rPr>
          <w:rtl/>
        </w:rPr>
        <w:t xml:space="preserve">2021: </w:t>
      </w:r>
      <w:r w:rsidR="00141706" w:rsidRPr="004268B2">
        <w:t>6</w:t>
      </w:r>
      <w:r w:rsidR="00141706">
        <w:t> </w:t>
      </w:r>
      <w:r w:rsidR="00141706" w:rsidRPr="004268B2">
        <w:t>900</w:t>
      </w:r>
      <w:r w:rsidRPr="009D2770">
        <w:rPr>
          <w:rtl/>
        </w:rPr>
        <w:t xml:space="preserve"> فرنك سويسري</w:t>
      </w:r>
    </w:p>
    <w:p w14:paraId="2BF861D6" w14:textId="621E46DE" w:rsidR="009D2770" w:rsidRPr="009D2770" w:rsidRDefault="009D2770" w:rsidP="009D2770">
      <w:pPr>
        <w:rPr>
          <w:rtl/>
        </w:rPr>
      </w:pPr>
      <w:r w:rsidRPr="009D2770">
        <w:rPr>
          <w:rtl/>
        </w:rPr>
        <w:t xml:space="preserve">2022: </w:t>
      </w:r>
      <w:r w:rsidR="00141706" w:rsidRPr="004268B2">
        <w:t>5</w:t>
      </w:r>
      <w:r w:rsidR="00141706">
        <w:t> </w:t>
      </w:r>
      <w:r w:rsidR="00141706" w:rsidRPr="004268B2">
        <w:t>200</w:t>
      </w:r>
      <w:r w:rsidRPr="009D2770">
        <w:rPr>
          <w:rtl/>
        </w:rPr>
        <w:t xml:space="preserve"> فرنك سويسري</w:t>
      </w:r>
    </w:p>
    <w:p w14:paraId="72CE20DC" w14:textId="3E919C13" w:rsidR="009D2770" w:rsidRPr="005637E4" w:rsidRDefault="009D2770" w:rsidP="009D2770">
      <w:pPr>
        <w:rPr>
          <w:rtl/>
        </w:rPr>
      </w:pPr>
      <w:r w:rsidRPr="009D2770">
        <w:rPr>
          <w:rtl/>
        </w:rPr>
        <w:t xml:space="preserve">2023: </w:t>
      </w:r>
      <w:r w:rsidR="00141706" w:rsidRPr="005637E4">
        <w:t>3 150</w:t>
      </w:r>
      <w:r w:rsidRPr="005637E4">
        <w:rPr>
          <w:rtl/>
        </w:rPr>
        <w:t xml:space="preserve"> فرنكاً سويسرياً</w:t>
      </w:r>
    </w:p>
    <w:p w14:paraId="68CF9B1F" w14:textId="731D4E2E" w:rsidR="009D2770" w:rsidRPr="009D2770" w:rsidRDefault="009D2770" w:rsidP="009D2770">
      <w:pPr>
        <w:rPr>
          <w:rtl/>
        </w:rPr>
      </w:pPr>
      <w:r w:rsidRPr="005637E4">
        <w:rPr>
          <w:rtl/>
        </w:rPr>
        <w:t xml:space="preserve">2024: </w:t>
      </w:r>
      <w:r w:rsidR="00141706" w:rsidRPr="005637E4">
        <w:t>4 450</w:t>
      </w:r>
      <w:r w:rsidRPr="005637E4">
        <w:rPr>
          <w:rtl/>
        </w:rPr>
        <w:t xml:space="preserve"> فرنكاً سويسرياً</w:t>
      </w:r>
    </w:p>
    <w:p w14:paraId="7F7ED032" w14:textId="2D189E09" w:rsidR="009D2770" w:rsidRPr="009D2770" w:rsidRDefault="009D2770" w:rsidP="009D2770">
      <w:pPr>
        <w:rPr>
          <w:spacing w:val="-4"/>
          <w:rtl/>
        </w:rPr>
      </w:pPr>
      <w:r w:rsidRPr="009D2770">
        <w:rPr>
          <w:spacing w:val="-4"/>
          <w:rtl/>
        </w:rPr>
        <w:t xml:space="preserve">وعلاوة على ذلك، وافقت لجنة الدراسات 2 لقطاع تقييس الاتصالات، في 5 سبتمبر 2025، على مراجعة للتوصية </w:t>
      </w:r>
      <w:r w:rsidR="00141706" w:rsidRPr="00141706">
        <w:rPr>
          <w:spacing w:val="-4"/>
        </w:rPr>
        <w:t>ITU-T E.118</w:t>
      </w:r>
      <w:r w:rsidRPr="009D2770">
        <w:rPr>
          <w:spacing w:val="-4"/>
          <w:rtl/>
        </w:rPr>
        <w:t xml:space="preserve"> التي تحكم إدارة الأرقام </w:t>
      </w:r>
      <w:r w:rsidRPr="009D2770">
        <w:rPr>
          <w:spacing w:val="-4"/>
          <w:lang w:bidi="ar-EG"/>
        </w:rPr>
        <w:t>IIN</w:t>
      </w:r>
      <w:r w:rsidRPr="009D2770">
        <w:rPr>
          <w:spacing w:val="-4"/>
          <w:rtl/>
        </w:rPr>
        <w:t xml:space="preserve">، </w:t>
      </w:r>
      <w:r w:rsidR="00D40033">
        <w:rPr>
          <w:rFonts w:hint="cs"/>
          <w:spacing w:val="-4"/>
          <w:rtl/>
        </w:rPr>
        <w:t xml:space="preserve">والتي </w:t>
      </w:r>
      <w:r w:rsidRPr="009D2770">
        <w:rPr>
          <w:spacing w:val="-4"/>
          <w:rtl/>
        </w:rPr>
        <w:t>حذفت وظيفة المسجِّل وإطار تحصيل الرسوم المرتبط بها.</w:t>
      </w:r>
    </w:p>
    <w:p w14:paraId="3F06097F" w14:textId="77777777" w:rsidR="009D2770" w:rsidRPr="009D2770" w:rsidRDefault="009D2770" w:rsidP="009D2770">
      <w:pPr>
        <w:rPr>
          <w:rtl/>
        </w:rPr>
      </w:pPr>
      <w:r w:rsidRPr="009D2770">
        <w:rPr>
          <w:rtl/>
        </w:rPr>
        <w:t xml:space="preserve">وبالنظر إلى هذه العوامل، يقترح التقرير </w:t>
      </w:r>
      <w:r w:rsidRPr="009D2770">
        <w:rPr>
          <w:b/>
          <w:bCs/>
          <w:rtl/>
        </w:rPr>
        <w:t xml:space="preserve">إلغاء </w:t>
      </w:r>
      <w:r w:rsidRPr="009D2770">
        <w:rPr>
          <w:rtl/>
        </w:rPr>
        <w:t xml:space="preserve">المقرر </w:t>
      </w:r>
      <w:r w:rsidRPr="009D2770">
        <w:rPr>
          <w:b/>
          <w:bCs/>
          <w:rtl/>
        </w:rPr>
        <w:t xml:space="preserve">601 </w:t>
      </w:r>
      <w:r w:rsidRPr="009D2770">
        <w:rPr>
          <w:rtl/>
        </w:rPr>
        <w:t>الصادر عن المجلس.</w:t>
      </w:r>
    </w:p>
    <w:p w14:paraId="65A72660" w14:textId="6B7B7A7D" w:rsidR="009D2770" w:rsidRPr="009D2770" w:rsidRDefault="009D2770" w:rsidP="00965540">
      <w:pPr>
        <w:pStyle w:val="Headingb"/>
        <w:rPr>
          <w:rtl/>
        </w:rPr>
      </w:pPr>
      <w:r w:rsidRPr="009D2770">
        <w:rPr>
          <w:rtl/>
        </w:rPr>
        <w:t>توصية</w:t>
      </w:r>
    </w:p>
    <w:p w14:paraId="58781787" w14:textId="73F7B126" w:rsidR="009D2770" w:rsidRPr="009D2770" w:rsidRDefault="009D2770" w:rsidP="009D2770">
      <w:pPr>
        <w:rPr>
          <w:rtl/>
        </w:rPr>
      </w:pPr>
      <w:r w:rsidRPr="009D2770">
        <w:rPr>
          <w:rtl/>
        </w:rPr>
        <w:t xml:space="preserve">تواصل الأمانة تنفيذ المقرر 600 (الأرقام العالمية للنداء الدولي المجاني </w:t>
      </w:r>
      <w:r w:rsidRPr="009D2770">
        <w:rPr>
          <w:lang w:bidi="ar-EG"/>
        </w:rPr>
        <w:t>(UIFN)</w:t>
      </w:r>
      <w:r w:rsidRPr="009D2770">
        <w:rPr>
          <w:rtl/>
        </w:rPr>
        <w:t>) الصادر عن المجلس.</w:t>
      </w:r>
    </w:p>
    <w:p w14:paraId="122B6A0A" w14:textId="6746910D" w:rsidR="009D2770" w:rsidRPr="009D2770" w:rsidRDefault="0034594B" w:rsidP="009D2770">
      <w:pPr>
        <w:rPr>
          <w:rtl/>
        </w:rPr>
      </w:pPr>
      <w:r>
        <w:rPr>
          <w:rFonts w:hint="cs"/>
          <w:rtl/>
        </w:rPr>
        <w:t>يُ</w:t>
      </w:r>
      <w:r w:rsidR="009D2770" w:rsidRPr="009D2770">
        <w:rPr>
          <w:rtl/>
        </w:rPr>
        <w:t xml:space="preserve">دعى المجلس إلى إلغاء المقرر 601 (أرقام تعرف جهة الإصدار </w:t>
      </w:r>
      <w:r w:rsidR="009D2770" w:rsidRPr="009D2770">
        <w:rPr>
          <w:lang w:bidi="ar-EG"/>
        </w:rPr>
        <w:t>(IIN)</w:t>
      </w:r>
      <w:r w:rsidR="009D2770" w:rsidRPr="009D2770">
        <w:rPr>
          <w:rtl/>
        </w:rPr>
        <w:t>) الصادر عن المجلس.</w:t>
      </w:r>
    </w:p>
    <w:p w14:paraId="268FCCDD" w14:textId="77777777" w:rsidR="009D2770" w:rsidRPr="009D2770" w:rsidRDefault="009D2770" w:rsidP="00141706">
      <w:pPr>
        <w:spacing w:before="2280"/>
        <w:rPr>
          <w:rtl/>
        </w:rPr>
      </w:pPr>
      <w:r w:rsidRPr="009D2770">
        <w:rPr>
          <w:b/>
          <w:bCs/>
          <w:rtl/>
        </w:rPr>
        <w:t>الملحقات</w:t>
      </w:r>
      <w:r w:rsidRPr="009D2770">
        <w:rPr>
          <w:lang w:bidi="ar-EG"/>
        </w:rPr>
        <w:t>:</w:t>
      </w:r>
      <w:r w:rsidRPr="009D2770">
        <w:rPr>
          <w:rtl/>
        </w:rPr>
        <w:t xml:space="preserve"> 1</w:t>
      </w:r>
    </w:p>
    <w:p w14:paraId="1DC1465E" w14:textId="77777777" w:rsidR="009D2770" w:rsidRDefault="009D2770" w:rsidP="00E61BE8">
      <w:pPr>
        <w:rPr>
          <w:rtl/>
          <w:lang w:bidi="ar-EG"/>
        </w:rPr>
        <w:sectPr w:rsidR="009D2770" w:rsidSect="006F363C">
          <w:footerReference w:type="default" r:id="rId37"/>
          <w:headerReference w:type="first" r:id="rId38"/>
          <w:footerReference w:type="first" r:id="rId39"/>
          <w:type w:val="oddPage"/>
          <w:pgSz w:w="11907" w:h="16840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4714BED6" w14:textId="77777777" w:rsidR="009D2770" w:rsidRPr="003C301C" w:rsidRDefault="009D2770" w:rsidP="003C301C">
      <w:pPr>
        <w:pStyle w:val="AnnexNo"/>
        <w:rPr>
          <w:rtl/>
          <w:lang w:bidi="ar-SA"/>
        </w:rPr>
      </w:pPr>
      <w:bookmarkStart w:id="4" w:name="الملحق"/>
      <w:r w:rsidRPr="003C301C">
        <w:rPr>
          <w:rtl/>
          <w:lang w:bidi="ar-SA"/>
        </w:rPr>
        <w:lastRenderedPageBreak/>
        <w:t>الملحق</w:t>
      </w:r>
      <w:bookmarkEnd w:id="4"/>
    </w:p>
    <w:p w14:paraId="01E9E539" w14:textId="76FC5BAE" w:rsidR="009D2770" w:rsidRPr="009D2770" w:rsidRDefault="009D2770" w:rsidP="00141706">
      <w:pPr>
        <w:pStyle w:val="Annextitle"/>
        <w:rPr>
          <w:rtl/>
        </w:rPr>
      </w:pPr>
      <w:r w:rsidRPr="009D2770">
        <w:rPr>
          <w:rtl/>
        </w:rPr>
        <w:t xml:space="preserve">تحديثات لقائمة أسماء مقدمي خدمات الأرقام </w:t>
      </w:r>
      <w:r w:rsidRPr="009D2770">
        <w:rPr>
          <w:lang w:bidi="ar-EG"/>
        </w:rPr>
        <w:t>UIFN</w:t>
      </w:r>
      <w:r w:rsidRPr="009D2770">
        <w:rPr>
          <w:rtl/>
        </w:rPr>
        <w:t xml:space="preserve"> الذين لم يسددوا فواتيرهم بعد </w:t>
      </w:r>
      <w:r w:rsidR="0034594B">
        <w:rPr>
          <w:rtl/>
        </w:rPr>
        <w:br/>
      </w:r>
      <w:r w:rsidR="00965540">
        <w:rPr>
          <w:rFonts w:hint="cs"/>
          <w:rtl/>
        </w:rPr>
        <w:t>(</w:t>
      </w:r>
      <w:r w:rsidRPr="009D2770">
        <w:rPr>
          <w:rtl/>
        </w:rPr>
        <w:t>فيما يخص الأعوام 2018 و2019 و2020 و2021 و2022 و2023 و2024 و2025</w:t>
      </w:r>
      <w:r w:rsidR="0034594B">
        <w:rPr>
          <w:rFonts w:hint="cs"/>
          <w:rtl/>
        </w:rPr>
        <w:t>، اعتباراً من</w:t>
      </w:r>
      <w:r w:rsidRPr="009D2770">
        <w:rPr>
          <w:rtl/>
        </w:rPr>
        <w:t xml:space="preserve"> 28 يناير 2026)</w:t>
      </w:r>
    </w:p>
    <w:tbl>
      <w:tblPr>
        <w:bidiVisual/>
        <w:tblW w:w="13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3"/>
        <w:gridCol w:w="2551"/>
        <w:gridCol w:w="1134"/>
        <w:gridCol w:w="1748"/>
        <w:gridCol w:w="4039"/>
        <w:gridCol w:w="1620"/>
        <w:gridCol w:w="1350"/>
      </w:tblGrid>
      <w:tr w:rsidR="009D2770" w:rsidRPr="009D2770" w14:paraId="64594D42" w14:textId="77777777" w:rsidTr="00731751">
        <w:trPr>
          <w:cantSplit/>
          <w:tblHeader/>
          <w:jc w:val="center"/>
        </w:trPr>
        <w:tc>
          <w:tcPr>
            <w:tcW w:w="1413" w:type="dxa"/>
            <w:shd w:val="clear" w:color="auto" w:fill="DDDDDD"/>
          </w:tcPr>
          <w:p w14:paraId="050B6825" w14:textId="77777777" w:rsidR="009D2770" w:rsidRPr="005A4755" w:rsidRDefault="009D2770" w:rsidP="005637E4">
            <w:pPr>
              <w:pStyle w:val="Tablehead"/>
              <w:rPr>
                <w:rtl/>
              </w:rPr>
            </w:pPr>
            <w:r w:rsidRPr="005A4755">
              <w:rPr>
                <w:rtl/>
              </w:rPr>
              <w:t>السنة</w:t>
            </w:r>
          </w:p>
        </w:tc>
        <w:tc>
          <w:tcPr>
            <w:tcW w:w="2551" w:type="dxa"/>
            <w:shd w:val="clear" w:color="auto" w:fill="DDDDDD"/>
            <w:noWrap/>
          </w:tcPr>
          <w:p w14:paraId="21A6FBE8" w14:textId="77777777" w:rsidR="009D2770" w:rsidRPr="005A4755" w:rsidRDefault="009D2770" w:rsidP="005637E4">
            <w:pPr>
              <w:pStyle w:val="Tablehead"/>
              <w:rPr>
                <w:rtl/>
              </w:rPr>
            </w:pPr>
            <w:r w:rsidRPr="005A4755">
              <w:rPr>
                <w:rtl/>
              </w:rPr>
              <w:t>المبلغ</w:t>
            </w:r>
          </w:p>
        </w:tc>
        <w:tc>
          <w:tcPr>
            <w:tcW w:w="1134" w:type="dxa"/>
            <w:shd w:val="clear" w:color="auto" w:fill="DDDDDD"/>
            <w:noWrap/>
          </w:tcPr>
          <w:p w14:paraId="1E1AC10D" w14:textId="77777777" w:rsidR="009D2770" w:rsidRPr="005A4755" w:rsidRDefault="009D2770" w:rsidP="00EE4636">
            <w:pPr>
              <w:pStyle w:val="Tablehead"/>
              <w:rPr>
                <w:rtl/>
              </w:rPr>
            </w:pPr>
            <w:r w:rsidRPr="005A4755">
              <w:rPr>
                <w:rtl/>
              </w:rPr>
              <w:t>العملة</w:t>
            </w:r>
          </w:p>
        </w:tc>
        <w:tc>
          <w:tcPr>
            <w:tcW w:w="1748" w:type="dxa"/>
            <w:shd w:val="clear" w:color="auto" w:fill="DDDDDD"/>
          </w:tcPr>
          <w:p w14:paraId="036CC8C9" w14:textId="77777777" w:rsidR="009D2770" w:rsidRPr="005A4755" w:rsidRDefault="009D2770" w:rsidP="0034594B">
            <w:pPr>
              <w:pStyle w:val="Tablehead"/>
              <w:rPr>
                <w:rtl/>
              </w:rPr>
            </w:pPr>
            <w:r w:rsidRPr="005A4755">
              <w:rPr>
                <w:rtl/>
              </w:rPr>
              <w:t xml:space="preserve">عدد الأرقام </w:t>
            </w:r>
            <w:r w:rsidRPr="005A4755">
              <w:rPr>
                <w:lang w:bidi="ar-EG"/>
              </w:rPr>
              <w:t>UIFN</w:t>
            </w:r>
          </w:p>
        </w:tc>
        <w:tc>
          <w:tcPr>
            <w:tcW w:w="4039" w:type="dxa"/>
            <w:shd w:val="clear" w:color="auto" w:fill="DDDDDD"/>
            <w:noWrap/>
          </w:tcPr>
          <w:p w14:paraId="7F5F7390" w14:textId="77777777" w:rsidR="009D2770" w:rsidRPr="005A4755" w:rsidRDefault="009D2770" w:rsidP="005637E4">
            <w:pPr>
              <w:pStyle w:val="Tablehead"/>
              <w:rPr>
                <w:rtl/>
              </w:rPr>
            </w:pPr>
            <w:r w:rsidRPr="005A4755">
              <w:rPr>
                <w:rtl/>
              </w:rPr>
              <w:t>اسم الشركة</w:t>
            </w:r>
          </w:p>
        </w:tc>
        <w:tc>
          <w:tcPr>
            <w:tcW w:w="1620" w:type="dxa"/>
            <w:shd w:val="clear" w:color="auto" w:fill="DDDDDD"/>
            <w:noWrap/>
          </w:tcPr>
          <w:p w14:paraId="0BE147C6" w14:textId="77777777" w:rsidR="009D2770" w:rsidRPr="005A4755" w:rsidRDefault="009D2770" w:rsidP="005637E4">
            <w:pPr>
              <w:pStyle w:val="Tablehead"/>
              <w:rPr>
                <w:rtl/>
              </w:rPr>
            </w:pPr>
            <w:r w:rsidRPr="005A4755">
              <w:rPr>
                <w:rtl/>
              </w:rPr>
              <w:t>البلد/المنطقة الجغرافية</w:t>
            </w:r>
          </w:p>
        </w:tc>
        <w:tc>
          <w:tcPr>
            <w:tcW w:w="1350" w:type="dxa"/>
            <w:shd w:val="clear" w:color="auto" w:fill="DDDDDD"/>
          </w:tcPr>
          <w:p w14:paraId="5C8B3ABD" w14:textId="77777777" w:rsidR="009D2770" w:rsidRPr="005A4755" w:rsidRDefault="009D2770" w:rsidP="005637E4">
            <w:pPr>
              <w:pStyle w:val="Tablehead"/>
              <w:rPr>
                <w:rtl/>
              </w:rPr>
            </w:pPr>
            <w:r w:rsidRPr="005A4755">
              <w:rPr>
                <w:rtl/>
              </w:rPr>
              <w:t>ملاحظات</w:t>
            </w:r>
          </w:p>
        </w:tc>
      </w:tr>
      <w:tr w:rsidR="009D2770" w:rsidRPr="009D2770" w14:paraId="0B277029" w14:textId="77777777" w:rsidTr="00731751">
        <w:trPr>
          <w:cantSplit/>
          <w:jc w:val="center"/>
        </w:trPr>
        <w:tc>
          <w:tcPr>
            <w:tcW w:w="1413" w:type="dxa"/>
          </w:tcPr>
          <w:p w14:paraId="50F5CCB2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2024</w:t>
            </w:r>
          </w:p>
        </w:tc>
        <w:tc>
          <w:tcPr>
            <w:tcW w:w="2551" w:type="dxa"/>
          </w:tcPr>
          <w:p w14:paraId="00BA9BD7" w14:textId="77777777" w:rsidR="009D2770" w:rsidRPr="009D2770" w:rsidRDefault="009D2770" w:rsidP="005637E4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100,00 28</w:t>
            </w:r>
          </w:p>
        </w:tc>
        <w:tc>
          <w:tcPr>
            <w:tcW w:w="1134" w:type="dxa"/>
          </w:tcPr>
          <w:p w14:paraId="11F92C0C" w14:textId="77777777" w:rsidR="009D2770" w:rsidRPr="009D2770" w:rsidRDefault="009D2770" w:rsidP="00EE4636">
            <w:pPr>
              <w:pStyle w:val="Tabletexte"/>
              <w:jc w:val="center"/>
              <w:rPr>
                <w:rtl/>
              </w:rPr>
            </w:pPr>
            <w:r w:rsidRPr="009D2770">
              <w:rPr>
                <w:rtl/>
              </w:rPr>
              <w:t>فرنك سويسري</w:t>
            </w:r>
          </w:p>
        </w:tc>
        <w:tc>
          <w:tcPr>
            <w:tcW w:w="1748" w:type="dxa"/>
          </w:tcPr>
          <w:p w14:paraId="1F1B90E5" w14:textId="77777777" w:rsidR="009D2770" w:rsidRPr="009D2770" w:rsidRDefault="009D2770" w:rsidP="0034594B">
            <w:pPr>
              <w:pStyle w:val="Tabletexte"/>
              <w:jc w:val="center"/>
              <w:rPr>
                <w:rtl/>
              </w:rPr>
            </w:pPr>
            <w:r w:rsidRPr="009D2770">
              <w:rPr>
                <w:rtl/>
              </w:rPr>
              <w:t>281</w:t>
            </w:r>
          </w:p>
        </w:tc>
        <w:tc>
          <w:tcPr>
            <w:tcW w:w="4039" w:type="dxa"/>
          </w:tcPr>
          <w:p w14:paraId="7F925992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TDC A/S</w:t>
            </w:r>
          </w:p>
        </w:tc>
        <w:tc>
          <w:tcPr>
            <w:tcW w:w="1620" w:type="dxa"/>
          </w:tcPr>
          <w:p w14:paraId="2C833D53" w14:textId="77777777" w:rsidR="009D2770" w:rsidRPr="009D2770" w:rsidRDefault="009D2770" w:rsidP="005637E4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الدانمارك</w:t>
            </w:r>
          </w:p>
        </w:tc>
        <w:tc>
          <w:tcPr>
            <w:tcW w:w="1350" w:type="dxa"/>
          </w:tcPr>
          <w:p w14:paraId="41D45E03" w14:textId="77777777" w:rsidR="009D2770" w:rsidRPr="009D2770" w:rsidRDefault="009D2770" w:rsidP="005637E4">
            <w:pPr>
              <w:pStyle w:val="Tabletexte"/>
              <w:rPr>
                <w:lang w:bidi="ar-EG"/>
              </w:rPr>
            </w:pPr>
          </w:p>
        </w:tc>
      </w:tr>
      <w:tr w:rsidR="009D2770" w:rsidRPr="009D2770" w14:paraId="6F05EBDD" w14:textId="77777777" w:rsidTr="00731751">
        <w:trPr>
          <w:cantSplit/>
          <w:jc w:val="center"/>
        </w:trPr>
        <w:tc>
          <w:tcPr>
            <w:tcW w:w="1413" w:type="dxa"/>
          </w:tcPr>
          <w:p w14:paraId="03068AEC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2025</w:t>
            </w:r>
          </w:p>
        </w:tc>
        <w:tc>
          <w:tcPr>
            <w:tcW w:w="2551" w:type="dxa"/>
          </w:tcPr>
          <w:p w14:paraId="2D0C31CA" w14:textId="77777777" w:rsidR="009D2770" w:rsidRPr="009D2770" w:rsidRDefault="009D2770" w:rsidP="005637E4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100,00 28</w:t>
            </w:r>
          </w:p>
        </w:tc>
        <w:tc>
          <w:tcPr>
            <w:tcW w:w="1134" w:type="dxa"/>
          </w:tcPr>
          <w:p w14:paraId="47DED2C0" w14:textId="77777777" w:rsidR="009D2770" w:rsidRPr="009D2770" w:rsidRDefault="009D2770" w:rsidP="00EE4636">
            <w:pPr>
              <w:pStyle w:val="Tabletexte"/>
              <w:jc w:val="center"/>
              <w:rPr>
                <w:rtl/>
              </w:rPr>
            </w:pPr>
            <w:r w:rsidRPr="009D2770">
              <w:rPr>
                <w:rtl/>
              </w:rPr>
              <w:t>فرنك سويسري</w:t>
            </w:r>
          </w:p>
        </w:tc>
        <w:tc>
          <w:tcPr>
            <w:tcW w:w="1748" w:type="dxa"/>
          </w:tcPr>
          <w:p w14:paraId="4A47DB5A" w14:textId="77777777" w:rsidR="009D2770" w:rsidRPr="009D2770" w:rsidRDefault="009D2770" w:rsidP="0034594B">
            <w:pPr>
              <w:pStyle w:val="Tabletexte"/>
              <w:jc w:val="center"/>
              <w:rPr>
                <w:rtl/>
              </w:rPr>
            </w:pPr>
            <w:r w:rsidRPr="009D2770">
              <w:rPr>
                <w:rtl/>
              </w:rPr>
              <w:t>281</w:t>
            </w:r>
          </w:p>
        </w:tc>
        <w:tc>
          <w:tcPr>
            <w:tcW w:w="4039" w:type="dxa"/>
          </w:tcPr>
          <w:p w14:paraId="41B6F019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TDC A/S</w:t>
            </w:r>
          </w:p>
        </w:tc>
        <w:tc>
          <w:tcPr>
            <w:tcW w:w="1620" w:type="dxa"/>
          </w:tcPr>
          <w:p w14:paraId="2225D835" w14:textId="77777777" w:rsidR="009D2770" w:rsidRPr="009D2770" w:rsidRDefault="009D2770" w:rsidP="005637E4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الدانمارك</w:t>
            </w:r>
          </w:p>
        </w:tc>
        <w:tc>
          <w:tcPr>
            <w:tcW w:w="1350" w:type="dxa"/>
          </w:tcPr>
          <w:p w14:paraId="20E43D07" w14:textId="77777777" w:rsidR="009D2770" w:rsidRPr="009D2770" w:rsidRDefault="009D2770" w:rsidP="005637E4">
            <w:pPr>
              <w:pStyle w:val="Tabletexte"/>
              <w:rPr>
                <w:lang w:bidi="ar-EG"/>
              </w:rPr>
            </w:pPr>
          </w:p>
        </w:tc>
      </w:tr>
      <w:tr w:rsidR="009D2770" w:rsidRPr="009D2770" w14:paraId="78E5A4E2" w14:textId="77777777" w:rsidTr="00731751">
        <w:trPr>
          <w:cantSplit/>
          <w:jc w:val="center"/>
        </w:trPr>
        <w:tc>
          <w:tcPr>
            <w:tcW w:w="1413" w:type="dxa"/>
            <w:shd w:val="clear" w:color="auto" w:fill="F2F2F2" w:themeFill="background1" w:themeFillShade="F2"/>
          </w:tcPr>
          <w:p w14:paraId="51367193" w14:textId="77777777" w:rsidR="009D2770" w:rsidRPr="009D2770" w:rsidRDefault="009D2770" w:rsidP="00965540">
            <w:pPr>
              <w:pStyle w:val="Tabletexte"/>
              <w:rPr>
                <w:lang w:bidi="ar-EG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30AFEAA5" w14:textId="77777777" w:rsidR="009D2770" w:rsidRPr="009D2770" w:rsidRDefault="009D2770" w:rsidP="005637E4">
            <w:pPr>
              <w:pStyle w:val="Tabletexte"/>
              <w:rPr>
                <w:rtl/>
              </w:rPr>
            </w:pPr>
            <w:r w:rsidRPr="009D2770">
              <w:rPr>
                <w:b/>
                <w:bCs/>
                <w:rtl/>
              </w:rPr>
              <w:t>200,00 56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7C99867" w14:textId="77777777" w:rsidR="009D2770" w:rsidRPr="009D2770" w:rsidRDefault="009D2770" w:rsidP="00EE4636">
            <w:pPr>
              <w:pStyle w:val="Tabletexte"/>
              <w:jc w:val="center"/>
              <w:rPr>
                <w:rtl/>
              </w:rPr>
            </w:pPr>
            <w:r w:rsidRPr="009D2770">
              <w:rPr>
                <w:b/>
                <w:bCs/>
                <w:rtl/>
              </w:rPr>
              <w:t>فرنك سويسري</w:t>
            </w:r>
          </w:p>
        </w:tc>
        <w:tc>
          <w:tcPr>
            <w:tcW w:w="1748" w:type="dxa"/>
            <w:shd w:val="clear" w:color="auto" w:fill="F2F2F2" w:themeFill="background1" w:themeFillShade="F2"/>
          </w:tcPr>
          <w:p w14:paraId="3BE886CD" w14:textId="77777777" w:rsidR="009D2770" w:rsidRPr="009D2770" w:rsidRDefault="009D2770" w:rsidP="0034594B">
            <w:pPr>
              <w:pStyle w:val="Tabletexte"/>
              <w:jc w:val="center"/>
              <w:rPr>
                <w:lang w:bidi="ar-EG"/>
              </w:rPr>
            </w:pPr>
          </w:p>
        </w:tc>
        <w:tc>
          <w:tcPr>
            <w:tcW w:w="4039" w:type="dxa"/>
            <w:shd w:val="clear" w:color="auto" w:fill="F2F2F2" w:themeFill="background1" w:themeFillShade="F2"/>
          </w:tcPr>
          <w:p w14:paraId="62884914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b/>
                <w:bCs/>
                <w:rtl/>
              </w:rPr>
              <w:t>المجموع الفرعي - الدانمارك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21685F9B" w14:textId="77777777" w:rsidR="009D2770" w:rsidRPr="009D2770" w:rsidRDefault="009D2770" w:rsidP="005637E4">
            <w:pPr>
              <w:pStyle w:val="Tabletexte"/>
              <w:rPr>
                <w:rtl/>
              </w:rPr>
            </w:pPr>
            <w:r w:rsidRPr="009D2770">
              <w:rPr>
                <w:b/>
                <w:bCs/>
                <w:rtl/>
              </w:rPr>
              <w:t>الدانمارك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3C2880E5" w14:textId="77777777" w:rsidR="009D2770" w:rsidRPr="009D2770" w:rsidRDefault="009D2770" w:rsidP="005637E4">
            <w:pPr>
              <w:pStyle w:val="Tabletexte"/>
              <w:rPr>
                <w:lang w:bidi="ar-EG"/>
              </w:rPr>
            </w:pPr>
          </w:p>
        </w:tc>
      </w:tr>
      <w:tr w:rsidR="0034594B" w:rsidRPr="009D2770" w14:paraId="5ED07908" w14:textId="77777777" w:rsidTr="00731751">
        <w:trPr>
          <w:cantSplit/>
          <w:jc w:val="center"/>
        </w:trPr>
        <w:tc>
          <w:tcPr>
            <w:tcW w:w="1413" w:type="dxa"/>
          </w:tcPr>
          <w:p w14:paraId="1CF36E2F" w14:textId="77777777" w:rsidR="0034594B" w:rsidRPr="009D2770" w:rsidRDefault="0034594B" w:rsidP="0034594B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2024</w:t>
            </w:r>
          </w:p>
        </w:tc>
        <w:tc>
          <w:tcPr>
            <w:tcW w:w="2551" w:type="dxa"/>
          </w:tcPr>
          <w:p w14:paraId="41D6D31F" w14:textId="77777777" w:rsidR="0034594B" w:rsidRPr="009D2770" w:rsidRDefault="0034594B" w:rsidP="0034594B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600,00 33</w:t>
            </w:r>
          </w:p>
        </w:tc>
        <w:tc>
          <w:tcPr>
            <w:tcW w:w="1134" w:type="dxa"/>
          </w:tcPr>
          <w:p w14:paraId="696E2221" w14:textId="77777777" w:rsidR="0034594B" w:rsidRPr="009D2770" w:rsidRDefault="0034594B" w:rsidP="0034594B">
            <w:pPr>
              <w:pStyle w:val="Tabletexte"/>
              <w:jc w:val="center"/>
              <w:rPr>
                <w:rtl/>
              </w:rPr>
            </w:pPr>
            <w:r w:rsidRPr="009D2770">
              <w:rPr>
                <w:rtl/>
              </w:rPr>
              <w:t>فرنك سويسري</w:t>
            </w:r>
          </w:p>
        </w:tc>
        <w:tc>
          <w:tcPr>
            <w:tcW w:w="1748" w:type="dxa"/>
          </w:tcPr>
          <w:p w14:paraId="41202BF9" w14:textId="77777777" w:rsidR="0034594B" w:rsidRPr="009D2770" w:rsidRDefault="0034594B" w:rsidP="0034594B">
            <w:pPr>
              <w:pStyle w:val="Tabletexte"/>
              <w:jc w:val="center"/>
              <w:rPr>
                <w:rtl/>
              </w:rPr>
            </w:pPr>
            <w:r w:rsidRPr="009D2770">
              <w:rPr>
                <w:lang w:bidi="ar-EG"/>
              </w:rPr>
              <w:t>–</w:t>
            </w:r>
          </w:p>
        </w:tc>
        <w:tc>
          <w:tcPr>
            <w:tcW w:w="4039" w:type="dxa"/>
          </w:tcPr>
          <w:p w14:paraId="0A43BD16" w14:textId="4652D0D6" w:rsidR="0034594B" w:rsidRPr="009D2770" w:rsidRDefault="0034594B" w:rsidP="0034594B">
            <w:pPr>
              <w:pStyle w:val="Tabletexte"/>
              <w:rPr>
                <w:rtl/>
              </w:rPr>
            </w:pPr>
            <w:r w:rsidRPr="00227A6E">
              <w:t>International Telecom Ltd.</w:t>
            </w:r>
            <w:r w:rsidRPr="00227A6E">
              <w:rPr>
                <w:cs/>
              </w:rPr>
              <w:t>‎</w:t>
            </w:r>
          </w:p>
        </w:tc>
        <w:tc>
          <w:tcPr>
            <w:tcW w:w="1620" w:type="dxa"/>
          </w:tcPr>
          <w:p w14:paraId="63B9AF5C" w14:textId="77777777" w:rsidR="0034594B" w:rsidRPr="009D2770" w:rsidRDefault="0034594B" w:rsidP="0034594B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الولايات المتحدة</w:t>
            </w:r>
          </w:p>
        </w:tc>
        <w:tc>
          <w:tcPr>
            <w:tcW w:w="1350" w:type="dxa"/>
          </w:tcPr>
          <w:p w14:paraId="6589495E" w14:textId="77777777" w:rsidR="0034594B" w:rsidRPr="009D2770" w:rsidRDefault="0034594B" w:rsidP="0034594B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متأخرات*</w:t>
            </w:r>
          </w:p>
        </w:tc>
      </w:tr>
      <w:tr w:rsidR="0034594B" w:rsidRPr="009D2770" w14:paraId="2CCD8B87" w14:textId="77777777" w:rsidTr="00731751">
        <w:trPr>
          <w:cantSplit/>
          <w:jc w:val="center"/>
        </w:trPr>
        <w:tc>
          <w:tcPr>
            <w:tcW w:w="1413" w:type="dxa"/>
          </w:tcPr>
          <w:p w14:paraId="7EC01898" w14:textId="77777777" w:rsidR="0034594B" w:rsidRPr="009D2770" w:rsidRDefault="0034594B" w:rsidP="0034594B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2018</w:t>
            </w:r>
          </w:p>
        </w:tc>
        <w:tc>
          <w:tcPr>
            <w:tcW w:w="2551" w:type="dxa"/>
          </w:tcPr>
          <w:p w14:paraId="2A7C869E" w14:textId="24C6FBBB" w:rsidR="0034594B" w:rsidRPr="009D2770" w:rsidRDefault="0034594B" w:rsidP="0034594B">
            <w:pPr>
              <w:pStyle w:val="Tabletexte"/>
              <w:rPr>
                <w:lang w:bidi="ar-EG"/>
              </w:rPr>
            </w:pPr>
            <w:r w:rsidRPr="009D2770">
              <w:rPr>
                <w:lang w:bidi="ar-EG"/>
              </w:rPr>
              <w:t>1600</w:t>
            </w:r>
            <w:r>
              <w:rPr>
                <w:lang w:bidi="ar-EG"/>
              </w:rPr>
              <w:t>,</w:t>
            </w:r>
            <w:r w:rsidRPr="009D2770">
              <w:rPr>
                <w:lang w:bidi="ar-EG"/>
              </w:rPr>
              <w:t>00</w:t>
            </w:r>
          </w:p>
        </w:tc>
        <w:tc>
          <w:tcPr>
            <w:tcW w:w="1134" w:type="dxa"/>
          </w:tcPr>
          <w:p w14:paraId="06451792" w14:textId="77777777" w:rsidR="0034594B" w:rsidRPr="009D2770" w:rsidRDefault="0034594B" w:rsidP="0034594B">
            <w:pPr>
              <w:pStyle w:val="Tabletexte"/>
              <w:jc w:val="center"/>
              <w:rPr>
                <w:rtl/>
              </w:rPr>
            </w:pPr>
            <w:r w:rsidRPr="009D2770">
              <w:rPr>
                <w:rtl/>
              </w:rPr>
              <w:t>فرنك سويسري</w:t>
            </w:r>
          </w:p>
        </w:tc>
        <w:tc>
          <w:tcPr>
            <w:tcW w:w="1748" w:type="dxa"/>
          </w:tcPr>
          <w:p w14:paraId="23A5EA0C" w14:textId="77777777" w:rsidR="0034594B" w:rsidRPr="009D2770" w:rsidRDefault="0034594B" w:rsidP="0034594B">
            <w:pPr>
              <w:pStyle w:val="Tabletexte"/>
              <w:jc w:val="center"/>
              <w:rPr>
                <w:rtl/>
              </w:rPr>
            </w:pPr>
            <w:r w:rsidRPr="009D2770">
              <w:rPr>
                <w:rtl/>
              </w:rPr>
              <w:t>56</w:t>
            </w:r>
          </w:p>
        </w:tc>
        <w:tc>
          <w:tcPr>
            <w:tcW w:w="4039" w:type="dxa"/>
          </w:tcPr>
          <w:p w14:paraId="2F109611" w14:textId="2D343419" w:rsidR="0034594B" w:rsidRPr="009D2770" w:rsidRDefault="0034594B" w:rsidP="0034594B">
            <w:pPr>
              <w:pStyle w:val="Tabletexte"/>
              <w:rPr>
                <w:rtl/>
              </w:rPr>
            </w:pPr>
            <w:r w:rsidRPr="00227A6E">
              <w:t>International Telecom Ltd.</w:t>
            </w:r>
            <w:r w:rsidRPr="00227A6E">
              <w:rPr>
                <w:cs/>
              </w:rPr>
              <w:t>‎</w:t>
            </w:r>
          </w:p>
        </w:tc>
        <w:tc>
          <w:tcPr>
            <w:tcW w:w="1620" w:type="dxa"/>
          </w:tcPr>
          <w:p w14:paraId="2A59DD7F" w14:textId="77777777" w:rsidR="0034594B" w:rsidRPr="009D2770" w:rsidRDefault="0034594B" w:rsidP="0034594B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الولايات المتحدة</w:t>
            </w:r>
          </w:p>
        </w:tc>
        <w:tc>
          <w:tcPr>
            <w:tcW w:w="1350" w:type="dxa"/>
          </w:tcPr>
          <w:p w14:paraId="54932A60" w14:textId="77777777" w:rsidR="0034594B" w:rsidRPr="009D2770" w:rsidRDefault="0034594B" w:rsidP="0034594B">
            <w:pPr>
              <w:pStyle w:val="Tabletexte"/>
              <w:rPr>
                <w:lang w:bidi="ar-EG"/>
              </w:rPr>
            </w:pPr>
          </w:p>
        </w:tc>
      </w:tr>
      <w:tr w:rsidR="009D2770" w:rsidRPr="009D2770" w14:paraId="741A83DF" w14:textId="77777777" w:rsidTr="00731751">
        <w:trPr>
          <w:cantSplit/>
          <w:jc w:val="center"/>
        </w:trPr>
        <w:tc>
          <w:tcPr>
            <w:tcW w:w="1413" w:type="dxa"/>
            <w:shd w:val="clear" w:color="auto" w:fill="F2F2F2" w:themeFill="background1" w:themeFillShade="F2"/>
          </w:tcPr>
          <w:p w14:paraId="646E8E09" w14:textId="77777777" w:rsidR="009D2770" w:rsidRPr="009D2770" w:rsidRDefault="009D2770" w:rsidP="00965540">
            <w:pPr>
              <w:pStyle w:val="Tabletexte"/>
              <w:rPr>
                <w:lang w:bidi="ar-EG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004BE0DD" w14:textId="77777777" w:rsidR="009D2770" w:rsidRPr="009D2770" w:rsidRDefault="009D2770" w:rsidP="005637E4">
            <w:pPr>
              <w:pStyle w:val="Tabletexte"/>
              <w:rPr>
                <w:rtl/>
              </w:rPr>
            </w:pPr>
            <w:r w:rsidRPr="009D2770">
              <w:rPr>
                <w:b/>
                <w:bCs/>
                <w:rtl/>
              </w:rPr>
              <w:t>200,00 35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79FE3FD8" w14:textId="77777777" w:rsidR="009D2770" w:rsidRPr="009D2770" w:rsidRDefault="009D2770" w:rsidP="00EE4636">
            <w:pPr>
              <w:pStyle w:val="Tabletexte"/>
              <w:jc w:val="center"/>
              <w:rPr>
                <w:rtl/>
              </w:rPr>
            </w:pPr>
            <w:r w:rsidRPr="009D2770">
              <w:rPr>
                <w:b/>
                <w:bCs/>
                <w:rtl/>
              </w:rPr>
              <w:t>فرنك سويسري</w:t>
            </w:r>
          </w:p>
        </w:tc>
        <w:tc>
          <w:tcPr>
            <w:tcW w:w="1748" w:type="dxa"/>
            <w:shd w:val="clear" w:color="auto" w:fill="F2F2F2" w:themeFill="background1" w:themeFillShade="F2"/>
          </w:tcPr>
          <w:p w14:paraId="29E43F34" w14:textId="77777777" w:rsidR="009D2770" w:rsidRPr="009D2770" w:rsidRDefault="009D2770" w:rsidP="0034594B">
            <w:pPr>
              <w:pStyle w:val="Tabletexte"/>
              <w:jc w:val="center"/>
              <w:rPr>
                <w:lang w:bidi="ar-EG"/>
              </w:rPr>
            </w:pPr>
          </w:p>
        </w:tc>
        <w:tc>
          <w:tcPr>
            <w:tcW w:w="4039" w:type="dxa"/>
            <w:shd w:val="clear" w:color="auto" w:fill="F2F2F2" w:themeFill="background1" w:themeFillShade="F2"/>
          </w:tcPr>
          <w:p w14:paraId="345967D0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b/>
                <w:bCs/>
                <w:rtl/>
              </w:rPr>
              <w:t>المجموع الفرعي - الولايات المتحدة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64F059B2" w14:textId="77777777" w:rsidR="009D2770" w:rsidRPr="009D2770" w:rsidRDefault="009D2770" w:rsidP="005637E4">
            <w:pPr>
              <w:pStyle w:val="Tabletexte"/>
              <w:rPr>
                <w:rtl/>
              </w:rPr>
            </w:pPr>
            <w:r w:rsidRPr="009D2770">
              <w:rPr>
                <w:b/>
                <w:bCs/>
                <w:rtl/>
              </w:rPr>
              <w:t>الولايات المتحدة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73ADF846" w14:textId="77777777" w:rsidR="009D2770" w:rsidRPr="009D2770" w:rsidRDefault="009D2770" w:rsidP="005637E4">
            <w:pPr>
              <w:pStyle w:val="Tabletexte"/>
              <w:rPr>
                <w:lang w:bidi="ar-EG"/>
              </w:rPr>
            </w:pPr>
          </w:p>
        </w:tc>
      </w:tr>
      <w:tr w:rsidR="009D2770" w:rsidRPr="009D2770" w14:paraId="0788EB3A" w14:textId="77777777" w:rsidTr="00731751">
        <w:trPr>
          <w:cantSplit/>
          <w:jc w:val="center"/>
        </w:trPr>
        <w:tc>
          <w:tcPr>
            <w:tcW w:w="1413" w:type="dxa"/>
          </w:tcPr>
          <w:p w14:paraId="3841F853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2018</w:t>
            </w:r>
          </w:p>
        </w:tc>
        <w:tc>
          <w:tcPr>
            <w:tcW w:w="2551" w:type="dxa"/>
          </w:tcPr>
          <w:p w14:paraId="55E05ACC" w14:textId="77777777" w:rsidR="009D2770" w:rsidRPr="009D2770" w:rsidRDefault="009D2770" w:rsidP="005637E4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 xml:space="preserve">200,00 11 </w:t>
            </w:r>
          </w:p>
        </w:tc>
        <w:tc>
          <w:tcPr>
            <w:tcW w:w="1134" w:type="dxa"/>
          </w:tcPr>
          <w:p w14:paraId="1B082B5D" w14:textId="77777777" w:rsidR="009D2770" w:rsidRPr="009D2770" w:rsidRDefault="009D2770" w:rsidP="00EE4636">
            <w:pPr>
              <w:pStyle w:val="Tabletexte"/>
              <w:jc w:val="center"/>
              <w:rPr>
                <w:rtl/>
              </w:rPr>
            </w:pPr>
            <w:r w:rsidRPr="009D2770">
              <w:rPr>
                <w:rtl/>
              </w:rPr>
              <w:t>فرنك سويسري</w:t>
            </w:r>
          </w:p>
        </w:tc>
        <w:tc>
          <w:tcPr>
            <w:tcW w:w="1748" w:type="dxa"/>
          </w:tcPr>
          <w:p w14:paraId="23744DCD" w14:textId="77777777" w:rsidR="009D2770" w:rsidRPr="009D2770" w:rsidRDefault="009D2770" w:rsidP="0034594B">
            <w:pPr>
              <w:pStyle w:val="Tabletexte"/>
              <w:jc w:val="center"/>
              <w:rPr>
                <w:rtl/>
              </w:rPr>
            </w:pPr>
            <w:r w:rsidRPr="009D2770">
              <w:rPr>
                <w:rtl/>
              </w:rPr>
              <w:t>140</w:t>
            </w:r>
          </w:p>
        </w:tc>
        <w:tc>
          <w:tcPr>
            <w:tcW w:w="4039" w:type="dxa"/>
          </w:tcPr>
          <w:p w14:paraId="3FD98219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Bezeq International</w:t>
            </w:r>
          </w:p>
        </w:tc>
        <w:tc>
          <w:tcPr>
            <w:tcW w:w="1620" w:type="dxa"/>
          </w:tcPr>
          <w:p w14:paraId="1660BDA5" w14:textId="77777777" w:rsidR="009D2770" w:rsidRPr="009D2770" w:rsidRDefault="009D2770" w:rsidP="005637E4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إسرائيل</w:t>
            </w:r>
          </w:p>
        </w:tc>
        <w:tc>
          <w:tcPr>
            <w:tcW w:w="1350" w:type="dxa"/>
          </w:tcPr>
          <w:p w14:paraId="18581E23" w14:textId="77777777" w:rsidR="009D2770" w:rsidRPr="009D2770" w:rsidRDefault="009D2770" w:rsidP="005637E4">
            <w:pPr>
              <w:pStyle w:val="Tabletexte"/>
              <w:rPr>
                <w:lang w:bidi="ar-EG"/>
              </w:rPr>
            </w:pPr>
          </w:p>
        </w:tc>
      </w:tr>
      <w:tr w:rsidR="009D2770" w:rsidRPr="009D2770" w14:paraId="72FAC2A0" w14:textId="77777777" w:rsidTr="00731751">
        <w:trPr>
          <w:cantSplit/>
          <w:jc w:val="center"/>
        </w:trPr>
        <w:tc>
          <w:tcPr>
            <w:tcW w:w="1413" w:type="dxa"/>
          </w:tcPr>
          <w:p w14:paraId="2AB4C0A0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2025</w:t>
            </w:r>
          </w:p>
        </w:tc>
        <w:tc>
          <w:tcPr>
            <w:tcW w:w="2551" w:type="dxa"/>
          </w:tcPr>
          <w:p w14:paraId="734E8892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800,00 6</w:t>
            </w:r>
          </w:p>
        </w:tc>
        <w:tc>
          <w:tcPr>
            <w:tcW w:w="1134" w:type="dxa"/>
          </w:tcPr>
          <w:p w14:paraId="26DA5010" w14:textId="77777777" w:rsidR="009D2770" w:rsidRPr="009D2770" w:rsidRDefault="009D2770" w:rsidP="00965540">
            <w:pPr>
              <w:pStyle w:val="Tabletexte"/>
              <w:jc w:val="center"/>
              <w:rPr>
                <w:rtl/>
              </w:rPr>
            </w:pPr>
            <w:r w:rsidRPr="009D2770">
              <w:rPr>
                <w:rtl/>
              </w:rPr>
              <w:t>فرنك سويسري</w:t>
            </w:r>
          </w:p>
        </w:tc>
        <w:tc>
          <w:tcPr>
            <w:tcW w:w="1748" w:type="dxa"/>
          </w:tcPr>
          <w:p w14:paraId="203E3594" w14:textId="77777777" w:rsidR="009D2770" w:rsidRPr="009D2770" w:rsidRDefault="009D2770" w:rsidP="0034594B">
            <w:pPr>
              <w:pStyle w:val="Tabletexte"/>
              <w:jc w:val="center"/>
              <w:rPr>
                <w:rtl/>
              </w:rPr>
            </w:pPr>
            <w:r w:rsidRPr="009D2770">
              <w:rPr>
                <w:rtl/>
              </w:rPr>
              <w:t>68</w:t>
            </w:r>
          </w:p>
        </w:tc>
        <w:tc>
          <w:tcPr>
            <w:tcW w:w="4039" w:type="dxa"/>
          </w:tcPr>
          <w:p w14:paraId="0D9A3859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Partner Land-Line Communications Solutions LP</w:t>
            </w:r>
          </w:p>
        </w:tc>
        <w:tc>
          <w:tcPr>
            <w:tcW w:w="1620" w:type="dxa"/>
          </w:tcPr>
          <w:p w14:paraId="7070700B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إسرائيل</w:t>
            </w:r>
          </w:p>
        </w:tc>
        <w:tc>
          <w:tcPr>
            <w:tcW w:w="1350" w:type="dxa"/>
          </w:tcPr>
          <w:p w14:paraId="24873B4D" w14:textId="77777777" w:rsidR="009D2770" w:rsidRPr="009D2770" w:rsidRDefault="009D2770" w:rsidP="00965540">
            <w:pPr>
              <w:pStyle w:val="Tabletexte"/>
              <w:rPr>
                <w:lang w:bidi="ar-EG"/>
              </w:rPr>
            </w:pPr>
          </w:p>
        </w:tc>
      </w:tr>
      <w:tr w:rsidR="009D2770" w:rsidRPr="009D2770" w14:paraId="41C07537" w14:textId="77777777" w:rsidTr="00731751">
        <w:trPr>
          <w:cantSplit/>
          <w:jc w:val="center"/>
        </w:trPr>
        <w:tc>
          <w:tcPr>
            <w:tcW w:w="1413" w:type="dxa"/>
            <w:shd w:val="clear" w:color="auto" w:fill="F2F2F2" w:themeFill="background1" w:themeFillShade="F2"/>
          </w:tcPr>
          <w:p w14:paraId="1909632C" w14:textId="77777777" w:rsidR="009D2770" w:rsidRPr="009D2770" w:rsidRDefault="009D2770" w:rsidP="00965540">
            <w:pPr>
              <w:pStyle w:val="Tabletexte"/>
              <w:rPr>
                <w:lang w:bidi="ar-EG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182E49F5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b/>
                <w:bCs/>
                <w:rtl/>
              </w:rPr>
              <w:t>000,00 18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42D7ED9B" w14:textId="77777777" w:rsidR="009D2770" w:rsidRPr="009D2770" w:rsidRDefault="009D2770" w:rsidP="00965540">
            <w:pPr>
              <w:pStyle w:val="Tabletexte"/>
              <w:jc w:val="center"/>
              <w:rPr>
                <w:rtl/>
              </w:rPr>
            </w:pPr>
            <w:r w:rsidRPr="009D2770">
              <w:rPr>
                <w:b/>
                <w:bCs/>
                <w:rtl/>
              </w:rPr>
              <w:t>فرنك سويسري</w:t>
            </w:r>
          </w:p>
        </w:tc>
        <w:tc>
          <w:tcPr>
            <w:tcW w:w="1748" w:type="dxa"/>
            <w:shd w:val="clear" w:color="auto" w:fill="F2F2F2" w:themeFill="background1" w:themeFillShade="F2"/>
          </w:tcPr>
          <w:p w14:paraId="70C33696" w14:textId="77777777" w:rsidR="009D2770" w:rsidRPr="009D2770" w:rsidRDefault="009D2770" w:rsidP="0034594B">
            <w:pPr>
              <w:pStyle w:val="Tabletexte"/>
              <w:jc w:val="center"/>
              <w:rPr>
                <w:lang w:bidi="ar-EG"/>
              </w:rPr>
            </w:pPr>
          </w:p>
        </w:tc>
        <w:tc>
          <w:tcPr>
            <w:tcW w:w="4039" w:type="dxa"/>
            <w:shd w:val="clear" w:color="auto" w:fill="F2F2F2" w:themeFill="background1" w:themeFillShade="F2"/>
          </w:tcPr>
          <w:p w14:paraId="0C120C2F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b/>
                <w:bCs/>
                <w:rtl/>
              </w:rPr>
              <w:t>المجموع الفرعي - إسرائيل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2B6A2BEF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b/>
                <w:bCs/>
                <w:rtl/>
              </w:rPr>
              <w:t>إسرائيل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232446E5" w14:textId="77777777" w:rsidR="009D2770" w:rsidRPr="009D2770" w:rsidRDefault="009D2770" w:rsidP="00965540">
            <w:pPr>
              <w:pStyle w:val="Tabletexte"/>
              <w:rPr>
                <w:lang w:bidi="ar-EG"/>
              </w:rPr>
            </w:pPr>
          </w:p>
        </w:tc>
      </w:tr>
      <w:tr w:rsidR="009D2770" w:rsidRPr="009D2770" w14:paraId="7AE8FF4B" w14:textId="77777777" w:rsidTr="00731751">
        <w:trPr>
          <w:cantSplit/>
          <w:jc w:val="center"/>
        </w:trPr>
        <w:tc>
          <w:tcPr>
            <w:tcW w:w="1413" w:type="dxa"/>
          </w:tcPr>
          <w:p w14:paraId="0F5D9766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2025</w:t>
            </w:r>
          </w:p>
        </w:tc>
        <w:tc>
          <w:tcPr>
            <w:tcW w:w="2551" w:type="dxa"/>
          </w:tcPr>
          <w:p w14:paraId="1485E46C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900,00 13</w:t>
            </w:r>
          </w:p>
        </w:tc>
        <w:tc>
          <w:tcPr>
            <w:tcW w:w="1134" w:type="dxa"/>
          </w:tcPr>
          <w:p w14:paraId="6F98B7D5" w14:textId="77777777" w:rsidR="009D2770" w:rsidRPr="009D2770" w:rsidRDefault="009D2770" w:rsidP="00965540">
            <w:pPr>
              <w:pStyle w:val="Tabletexte"/>
              <w:jc w:val="center"/>
              <w:rPr>
                <w:rtl/>
              </w:rPr>
            </w:pPr>
            <w:r w:rsidRPr="009D2770">
              <w:rPr>
                <w:rtl/>
              </w:rPr>
              <w:t>فرنك سويسري</w:t>
            </w:r>
          </w:p>
        </w:tc>
        <w:tc>
          <w:tcPr>
            <w:tcW w:w="1748" w:type="dxa"/>
          </w:tcPr>
          <w:p w14:paraId="50D153D9" w14:textId="77777777" w:rsidR="009D2770" w:rsidRPr="009D2770" w:rsidRDefault="009D2770" w:rsidP="0034594B">
            <w:pPr>
              <w:pStyle w:val="Tabletexte"/>
              <w:jc w:val="center"/>
              <w:rPr>
                <w:rtl/>
              </w:rPr>
            </w:pPr>
            <w:r w:rsidRPr="009D2770">
              <w:rPr>
                <w:rtl/>
              </w:rPr>
              <w:t>139</w:t>
            </w:r>
          </w:p>
        </w:tc>
        <w:tc>
          <w:tcPr>
            <w:tcW w:w="4039" w:type="dxa"/>
          </w:tcPr>
          <w:p w14:paraId="098A9436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Hong Kong Telecommunications (HKT) Limited</w:t>
            </w:r>
          </w:p>
        </w:tc>
        <w:tc>
          <w:tcPr>
            <w:tcW w:w="1620" w:type="dxa"/>
          </w:tcPr>
          <w:p w14:paraId="24649012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هونغ كونغ، الصين</w:t>
            </w:r>
          </w:p>
        </w:tc>
        <w:tc>
          <w:tcPr>
            <w:tcW w:w="1350" w:type="dxa"/>
          </w:tcPr>
          <w:p w14:paraId="40F7BBB6" w14:textId="77777777" w:rsidR="009D2770" w:rsidRPr="009D2770" w:rsidRDefault="009D2770" w:rsidP="00965540">
            <w:pPr>
              <w:pStyle w:val="Tabletexte"/>
              <w:rPr>
                <w:lang w:bidi="ar-EG"/>
              </w:rPr>
            </w:pPr>
          </w:p>
        </w:tc>
      </w:tr>
      <w:tr w:rsidR="009D2770" w:rsidRPr="009D2770" w14:paraId="57F2591E" w14:textId="77777777" w:rsidTr="00731751">
        <w:trPr>
          <w:cantSplit/>
          <w:jc w:val="center"/>
        </w:trPr>
        <w:tc>
          <w:tcPr>
            <w:tcW w:w="1413" w:type="dxa"/>
          </w:tcPr>
          <w:p w14:paraId="5796D9B4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lastRenderedPageBreak/>
              <w:t>2018</w:t>
            </w:r>
          </w:p>
        </w:tc>
        <w:tc>
          <w:tcPr>
            <w:tcW w:w="2551" w:type="dxa"/>
          </w:tcPr>
          <w:p w14:paraId="512AB92A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400,00</w:t>
            </w:r>
          </w:p>
        </w:tc>
        <w:tc>
          <w:tcPr>
            <w:tcW w:w="1134" w:type="dxa"/>
          </w:tcPr>
          <w:p w14:paraId="6F0E53E0" w14:textId="77777777" w:rsidR="009D2770" w:rsidRPr="009D2770" w:rsidRDefault="009D2770" w:rsidP="00965540">
            <w:pPr>
              <w:pStyle w:val="Tabletexte"/>
              <w:jc w:val="center"/>
              <w:rPr>
                <w:rtl/>
              </w:rPr>
            </w:pPr>
            <w:r w:rsidRPr="009D2770">
              <w:rPr>
                <w:rtl/>
              </w:rPr>
              <w:t>فرنك سويسري</w:t>
            </w:r>
          </w:p>
        </w:tc>
        <w:tc>
          <w:tcPr>
            <w:tcW w:w="1748" w:type="dxa"/>
          </w:tcPr>
          <w:p w14:paraId="13B4AD7E" w14:textId="77777777" w:rsidR="009D2770" w:rsidRPr="009D2770" w:rsidRDefault="009D2770" w:rsidP="0034594B">
            <w:pPr>
              <w:pStyle w:val="Tabletexte"/>
              <w:jc w:val="center"/>
              <w:rPr>
                <w:rtl/>
              </w:rPr>
            </w:pPr>
            <w:r w:rsidRPr="009D2770">
              <w:rPr>
                <w:rtl/>
              </w:rPr>
              <w:t>4</w:t>
            </w:r>
          </w:p>
        </w:tc>
        <w:tc>
          <w:tcPr>
            <w:tcW w:w="4039" w:type="dxa"/>
          </w:tcPr>
          <w:p w14:paraId="15706AA8" w14:textId="546E9C1F" w:rsidR="009D2770" w:rsidRPr="009D2770" w:rsidRDefault="002E7A26" w:rsidP="00965540">
            <w:pPr>
              <w:pStyle w:val="Tabletexte"/>
              <w:jc w:val="left"/>
              <w:rPr>
                <w:rtl/>
              </w:rPr>
            </w:pPr>
            <w:r>
              <w:t>HKBN Enterprise Solutions HK Limited</w:t>
            </w:r>
            <w:r w:rsidR="005A4755">
              <w:rPr>
                <w:rtl/>
              </w:rPr>
              <w:br/>
            </w:r>
            <w:r w:rsidR="005A4755">
              <w:rPr>
                <w:rFonts w:hint="cs"/>
                <w:rtl/>
              </w:rPr>
              <w:t>(</w:t>
            </w:r>
            <w:r w:rsidR="009D2770" w:rsidRPr="009D2770">
              <w:rPr>
                <w:rtl/>
              </w:rPr>
              <w:t>WTT HK Limited سابقاً</w:t>
            </w:r>
            <w:r w:rsidR="005A4755">
              <w:rPr>
                <w:rFonts w:hint="cs"/>
                <w:rtl/>
              </w:rPr>
              <w:t>)</w:t>
            </w:r>
          </w:p>
        </w:tc>
        <w:tc>
          <w:tcPr>
            <w:tcW w:w="1620" w:type="dxa"/>
          </w:tcPr>
          <w:p w14:paraId="14B86522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هونغ كونغ، الصين</w:t>
            </w:r>
          </w:p>
        </w:tc>
        <w:tc>
          <w:tcPr>
            <w:tcW w:w="1350" w:type="dxa"/>
          </w:tcPr>
          <w:p w14:paraId="010C8260" w14:textId="77777777" w:rsidR="009D2770" w:rsidRPr="009D2770" w:rsidRDefault="009D2770" w:rsidP="00965540">
            <w:pPr>
              <w:pStyle w:val="Tabletexte"/>
              <w:rPr>
                <w:lang w:bidi="ar-EG"/>
              </w:rPr>
            </w:pPr>
          </w:p>
        </w:tc>
      </w:tr>
      <w:tr w:rsidR="009D2770" w:rsidRPr="009D2770" w14:paraId="3BD3934D" w14:textId="77777777" w:rsidTr="00731751">
        <w:trPr>
          <w:cantSplit/>
          <w:jc w:val="center"/>
        </w:trPr>
        <w:tc>
          <w:tcPr>
            <w:tcW w:w="1413" w:type="dxa"/>
          </w:tcPr>
          <w:p w14:paraId="0751AF3E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2023</w:t>
            </w:r>
          </w:p>
        </w:tc>
        <w:tc>
          <w:tcPr>
            <w:tcW w:w="2551" w:type="dxa"/>
          </w:tcPr>
          <w:p w14:paraId="63BC8635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100,00</w:t>
            </w:r>
          </w:p>
        </w:tc>
        <w:tc>
          <w:tcPr>
            <w:tcW w:w="1134" w:type="dxa"/>
          </w:tcPr>
          <w:p w14:paraId="5275914B" w14:textId="77777777" w:rsidR="009D2770" w:rsidRPr="009D2770" w:rsidRDefault="009D2770" w:rsidP="00965540">
            <w:pPr>
              <w:pStyle w:val="Tabletexte"/>
              <w:jc w:val="center"/>
              <w:rPr>
                <w:rtl/>
              </w:rPr>
            </w:pPr>
            <w:r w:rsidRPr="009D2770">
              <w:rPr>
                <w:rtl/>
              </w:rPr>
              <w:t>فرنك سويسري</w:t>
            </w:r>
          </w:p>
        </w:tc>
        <w:tc>
          <w:tcPr>
            <w:tcW w:w="1748" w:type="dxa"/>
          </w:tcPr>
          <w:p w14:paraId="0353D59F" w14:textId="77777777" w:rsidR="009D2770" w:rsidRPr="009D2770" w:rsidRDefault="009D2770" w:rsidP="0034594B">
            <w:pPr>
              <w:pStyle w:val="Tabletexte"/>
              <w:jc w:val="center"/>
              <w:rPr>
                <w:rtl/>
              </w:rPr>
            </w:pPr>
            <w:r w:rsidRPr="009D2770">
              <w:rPr>
                <w:rtl/>
              </w:rPr>
              <w:t>1</w:t>
            </w:r>
          </w:p>
        </w:tc>
        <w:tc>
          <w:tcPr>
            <w:tcW w:w="4039" w:type="dxa"/>
          </w:tcPr>
          <w:p w14:paraId="4236F367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HGC Global Communications Limited</w:t>
            </w:r>
          </w:p>
        </w:tc>
        <w:tc>
          <w:tcPr>
            <w:tcW w:w="1620" w:type="dxa"/>
          </w:tcPr>
          <w:p w14:paraId="51248A90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هونغ كونغ، الصين</w:t>
            </w:r>
          </w:p>
        </w:tc>
        <w:tc>
          <w:tcPr>
            <w:tcW w:w="1350" w:type="dxa"/>
          </w:tcPr>
          <w:p w14:paraId="01E4A67C" w14:textId="77777777" w:rsidR="009D2770" w:rsidRPr="009D2770" w:rsidRDefault="009D2770" w:rsidP="00965540">
            <w:pPr>
              <w:pStyle w:val="Tabletexte"/>
              <w:rPr>
                <w:lang w:bidi="ar-EG"/>
              </w:rPr>
            </w:pPr>
          </w:p>
        </w:tc>
      </w:tr>
      <w:tr w:rsidR="009D2770" w:rsidRPr="009D2770" w14:paraId="25FB54D0" w14:textId="77777777" w:rsidTr="00731751">
        <w:trPr>
          <w:cantSplit/>
          <w:jc w:val="center"/>
        </w:trPr>
        <w:tc>
          <w:tcPr>
            <w:tcW w:w="1413" w:type="dxa"/>
            <w:shd w:val="clear" w:color="auto" w:fill="F2F2F2" w:themeFill="background1" w:themeFillShade="F2"/>
          </w:tcPr>
          <w:p w14:paraId="3EC6C9EA" w14:textId="77777777" w:rsidR="009D2770" w:rsidRPr="009D2770" w:rsidRDefault="009D2770" w:rsidP="00965540">
            <w:pPr>
              <w:pStyle w:val="Tabletexte"/>
              <w:rPr>
                <w:lang w:bidi="ar-EG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6B3CF7C9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b/>
                <w:bCs/>
                <w:rtl/>
              </w:rPr>
              <w:t>400,00 14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1CFADBCC" w14:textId="77777777" w:rsidR="009D2770" w:rsidRPr="009D2770" w:rsidRDefault="009D2770" w:rsidP="00965540">
            <w:pPr>
              <w:pStyle w:val="Tabletexte"/>
              <w:jc w:val="center"/>
              <w:rPr>
                <w:rtl/>
              </w:rPr>
            </w:pPr>
            <w:r w:rsidRPr="009D2770">
              <w:rPr>
                <w:b/>
                <w:bCs/>
                <w:rtl/>
              </w:rPr>
              <w:t>فرنك سويسري</w:t>
            </w:r>
          </w:p>
        </w:tc>
        <w:tc>
          <w:tcPr>
            <w:tcW w:w="1748" w:type="dxa"/>
            <w:shd w:val="clear" w:color="auto" w:fill="F2F2F2" w:themeFill="background1" w:themeFillShade="F2"/>
          </w:tcPr>
          <w:p w14:paraId="5ECEEBA9" w14:textId="77777777" w:rsidR="009D2770" w:rsidRPr="009D2770" w:rsidRDefault="009D2770" w:rsidP="0034594B">
            <w:pPr>
              <w:pStyle w:val="Tabletexte"/>
              <w:jc w:val="center"/>
              <w:rPr>
                <w:lang w:bidi="ar-EG"/>
              </w:rPr>
            </w:pPr>
          </w:p>
        </w:tc>
        <w:tc>
          <w:tcPr>
            <w:tcW w:w="4039" w:type="dxa"/>
            <w:shd w:val="clear" w:color="auto" w:fill="F2F2F2" w:themeFill="background1" w:themeFillShade="F2"/>
          </w:tcPr>
          <w:p w14:paraId="4333A855" w14:textId="77777777" w:rsidR="009D2770" w:rsidRPr="009D2770" w:rsidRDefault="009D2770" w:rsidP="00965540">
            <w:pPr>
              <w:pStyle w:val="Tabletexte"/>
              <w:rPr>
                <w:b/>
                <w:bCs/>
                <w:rtl/>
              </w:rPr>
            </w:pPr>
            <w:r w:rsidRPr="009D2770">
              <w:rPr>
                <w:b/>
                <w:bCs/>
                <w:rtl/>
              </w:rPr>
              <w:t>المجموع الفرعي - هونغ كونغ، الصين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2FCD9AF9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b/>
                <w:bCs/>
                <w:rtl/>
              </w:rPr>
              <w:t>هونغ كونغ، الصين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7DBF10FA" w14:textId="77777777" w:rsidR="009D2770" w:rsidRPr="009D2770" w:rsidRDefault="009D2770" w:rsidP="00965540">
            <w:pPr>
              <w:pStyle w:val="Tabletexte"/>
              <w:rPr>
                <w:lang w:bidi="ar-EG"/>
              </w:rPr>
            </w:pPr>
          </w:p>
        </w:tc>
      </w:tr>
      <w:tr w:rsidR="009D2770" w:rsidRPr="009D2770" w14:paraId="4C5E334D" w14:textId="77777777" w:rsidTr="00731751">
        <w:trPr>
          <w:cantSplit/>
          <w:jc w:val="center"/>
        </w:trPr>
        <w:tc>
          <w:tcPr>
            <w:tcW w:w="1413" w:type="dxa"/>
          </w:tcPr>
          <w:p w14:paraId="35F16B22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2024</w:t>
            </w:r>
          </w:p>
        </w:tc>
        <w:tc>
          <w:tcPr>
            <w:tcW w:w="2551" w:type="dxa"/>
          </w:tcPr>
          <w:p w14:paraId="09A7BA57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000,00 3</w:t>
            </w:r>
          </w:p>
        </w:tc>
        <w:tc>
          <w:tcPr>
            <w:tcW w:w="1134" w:type="dxa"/>
          </w:tcPr>
          <w:p w14:paraId="02A45DEC" w14:textId="77777777" w:rsidR="009D2770" w:rsidRPr="009D2770" w:rsidRDefault="009D2770" w:rsidP="00965540">
            <w:pPr>
              <w:pStyle w:val="Tabletexte"/>
              <w:jc w:val="center"/>
              <w:rPr>
                <w:rtl/>
              </w:rPr>
            </w:pPr>
            <w:r w:rsidRPr="009D2770">
              <w:rPr>
                <w:rtl/>
              </w:rPr>
              <w:t>فرنك سويسري</w:t>
            </w:r>
          </w:p>
        </w:tc>
        <w:tc>
          <w:tcPr>
            <w:tcW w:w="1748" w:type="dxa"/>
          </w:tcPr>
          <w:p w14:paraId="76B3D0B1" w14:textId="77777777" w:rsidR="009D2770" w:rsidRPr="009D2770" w:rsidRDefault="009D2770" w:rsidP="0034594B">
            <w:pPr>
              <w:pStyle w:val="Tabletexte"/>
              <w:jc w:val="center"/>
              <w:rPr>
                <w:rtl/>
              </w:rPr>
            </w:pPr>
            <w:r w:rsidRPr="009D2770">
              <w:rPr>
                <w:lang w:bidi="ar-EG"/>
              </w:rPr>
              <w:t>–</w:t>
            </w:r>
          </w:p>
        </w:tc>
        <w:tc>
          <w:tcPr>
            <w:tcW w:w="4039" w:type="dxa"/>
          </w:tcPr>
          <w:p w14:paraId="6B5A0BB7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Kingston communications/Affiniti</w:t>
            </w:r>
          </w:p>
        </w:tc>
        <w:tc>
          <w:tcPr>
            <w:tcW w:w="1620" w:type="dxa"/>
          </w:tcPr>
          <w:p w14:paraId="78804E28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المملكة المتحدة</w:t>
            </w:r>
          </w:p>
        </w:tc>
        <w:tc>
          <w:tcPr>
            <w:tcW w:w="1350" w:type="dxa"/>
          </w:tcPr>
          <w:p w14:paraId="6D435D46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متأخرات*</w:t>
            </w:r>
          </w:p>
        </w:tc>
      </w:tr>
      <w:tr w:rsidR="009D2770" w:rsidRPr="009D2770" w14:paraId="6AB003C6" w14:textId="77777777" w:rsidTr="00731751">
        <w:trPr>
          <w:cantSplit/>
          <w:jc w:val="center"/>
        </w:trPr>
        <w:tc>
          <w:tcPr>
            <w:tcW w:w="1413" w:type="dxa"/>
          </w:tcPr>
          <w:p w14:paraId="54E2E7F7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2024</w:t>
            </w:r>
          </w:p>
        </w:tc>
        <w:tc>
          <w:tcPr>
            <w:tcW w:w="2551" w:type="dxa"/>
          </w:tcPr>
          <w:p w14:paraId="1FE9C427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800,00 1</w:t>
            </w:r>
          </w:p>
        </w:tc>
        <w:tc>
          <w:tcPr>
            <w:tcW w:w="1134" w:type="dxa"/>
          </w:tcPr>
          <w:p w14:paraId="6616C257" w14:textId="77777777" w:rsidR="009D2770" w:rsidRPr="009D2770" w:rsidRDefault="009D2770" w:rsidP="00965540">
            <w:pPr>
              <w:pStyle w:val="Tabletexte"/>
              <w:jc w:val="center"/>
              <w:rPr>
                <w:rtl/>
              </w:rPr>
            </w:pPr>
            <w:r w:rsidRPr="009D2770">
              <w:rPr>
                <w:rtl/>
              </w:rPr>
              <w:t>فرنك سويسري</w:t>
            </w:r>
          </w:p>
        </w:tc>
        <w:tc>
          <w:tcPr>
            <w:tcW w:w="1748" w:type="dxa"/>
          </w:tcPr>
          <w:p w14:paraId="122A69F6" w14:textId="77777777" w:rsidR="009D2770" w:rsidRPr="009D2770" w:rsidRDefault="009D2770" w:rsidP="0034594B">
            <w:pPr>
              <w:pStyle w:val="Tabletexte"/>
              <w:jc w:val="center"/>
              <w:rPr>
                <w:rtl/>
              </w:rPr>
            </w:pPr>
            <w:r w:rsidRPr="009D2770">
              <w:rPr>
                <w:lang w:bidi="ar-EG"/>
              </w:rPr>
              <w:t>–</w:t>
            </w:r>
          </w:p>
        </w:tc>
        <w:tc>
          <w:tcPr>
            <w:tcW w:w="4039" w:type="dxa"/>
          </w:tcPr>
          <w:p w14:paraId="002FBA7E" w14:textId="5A7CE646" w:rsidR="009D2770" w:rsidRPr="009D2770" w:rsidRDefault="009D2770" w:rsidP="00965540">
            <w:pPr>
              <w:pStyle w:val="Tabletexte"/>
              <w:jc w:val="left"/>
              <w:rPr>
                <w:rtl/>
              </w:rPr>
            </w:pPr>
            <w:r w:rsidRPr="009D2770">
              <w:rPr>
                <w:rtl/>
              </w:rPr>
              <w:t>PTGI INTERNATIONAL CARRIER</w:t>
            </w:r>
            <w:r w:rsidR="005A4755">
              <w:rPr>
                <w:rtl/>
              </w:rPr>
              <w:br/>
            </w:r>
            <w:r w:rsidR="0034594B" w:rsidRPr="009D2770">
              <w:rPr>
                <w:rtl/>
              </w:rPr>
              <w:t>(</w:t>
            </w:r>
            <w:r w:rsidR="0034594B" w:rsidRPr="0034594B">
              <w:t>PRIMUS Telecommunications Ltd.</w:t>
            </w:r>
            <w:r w:rsidR="0034594B" w:rsidRPr="0034594B">
              <w:rPr>
                <w:cs/>
              </w:rPr>
              <w:t>‎</w:t>
            </w:r>
            <w:r w:rsidR="0034594B" w:rsidRPr="009D2770">
              <w:rPr>
                <w:rtl/>
              </w:rPr>
              <w:t xml:space="preserve"> سابقاً</w:t>
            </w:r>
            <w:r w:rsidR="0034594B">
              <w:rPr>
                <w:rFonts w:hint="cs"/>
                <w:rtl/>
                <w:lang w:bidi="ar-EG"/>
              </w:rPr>
              <w:t>)</w:t>
            </w:r>
          </w:p>
        </w:tc>
        <w:tc>
          <w:tcPr>
            <w:tcW w:w="1620" w:type="dxa"/>
          </w:tcPr>
          <w:p w14:paraId="4212291F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المملكة المتحدة</w:t>
            </w:r>
          </w:p>
        </w:tc>
        <w:tc>
          <w:tcPr>
            <w:tcW w:w="1350" w:type="dxa"/>
          </w:tcPr>
          <w:p w14:paraId="4DC070B1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متأخرات*</w:t>
            </w:r>
          </w:p>
        </w:tc>
      </w:tr>
      <w:tr w:rsidR="009D2770" w:rsidRPr="009D2770" w14:paraId="59072E6C" w14:textId="77777777" w:rsidTr="00731751">
        <w:trPr>
          <w:cantSplit/>
          <w:jc w:val="center"/>
        </w:trPr>
        <w:tc>
          <w:tcPr>
            <w:tcW w:w="1413" w:type="dxa"/>
          </w:tcPr>
          <w:p w14:paraId="7D8DBC16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2018</w:t>
            </w:r>
          </w:p>
        </w:tc>
        <w:tc>
          <w:tcPr>
            <w:tcW w:w="2551" w:type="dxa"/>
          </w:tcPr>
          <w:p w14:paraId="41758D2E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 xml:space="preserve">0-100 </w:t>
            </w:r>
            <w:r w:rsidRPr="009D2770">
              <w:rPr>
                <w:lang w:bidi="ar-EG"/>
              </w:rPr>
              <w:t>[</w:t>
            </w:r>
          </w:p>
        </w:tc>
        <w:tc>
          <w:tcPr>
            <w:tcW w:w="1134" w:type="dxa"/>
          </w:tcPr>
          <w:p w14:paraId="55B5FAD9" w14:textId="77777777" w:rsidR="009D2770" w:rsidRPr="009D2770" w:rsidRDefault="009D2770" w:rsidP="00965540">
            <w:pPr>
              <w:pStyle w:val="Tabletexte"/>
              <w:jc w:val="center"/>
              <w:rPr>
                <w:rtl/>
              </w:rPr>
            </w:pPr>
            <w:r w:rsidRPr="009D2770">
              <w:rPr>
                <w:rtl/>
              </w:rPr>
              <w:t>فرنك سويسري</w:t>
            </w:r>
          </w:p>
        </w:tc>
        <w:tc>
          <w:tcPr>
            <w:tcW w:w="1748" w:type="dxa"/>
          </w:tcPr>
          <w:p w14:paraId="41652834" w14:textId="77777777" w:rsidR="009D2770" w:rsidRPr="009D2770" w:rsidRDefault="009D2770" w:rsidP="0034594B">
            <w:pPr>
              <w:pStyle w:val="Tabletexte"/>
              <w:jc w:val="center"/>
              <w:rPr>
                <w:rtl/>
              </w:rPr>
            </w:pPr>
            <w:r w:rsidRPr="009D2770">
              <w:rPr>
                <w:rtl/>
              </w:rPr>
              <w:t>5</w:t>
            </w:r>
          </w:p>
        </w:tc>
        <w:tc>
          <w:tcPr>
            <w:tcW w:w="4039" w:type="dxa"/>
          </w:tcPr>
          <w:p w14:paraId="60C436C5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Kingston communications/Affiniti</w:t>
            </w:r>
          </w:p>
        </w:tc>
        <w:tc>
          <w:tcPr>
            <w:tcW w:w="1620" w:type="dxa"/>
          </w:tcPr>
          <w:p w14:paraId="62760246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المملكة المتحدة</w:t>
            </w:r>
          </w:p>
        </w:tc>
        <w:tc>
          <w:tcPr>
            <w:tcW w:w="1350" w:type="dxa"/>
          </w:tcPr>
          <w:p w14:paraId="6442280C" w14:textId="77777777" w:rsidR="009D2770" w:rsidRPr="009D2770" w:rsidRDefault="009D2770" w:rsidP="00965540">
            <w:pPr>
              <w:pStyle w:val="Tabletexte"/>
              <w:rPr>
                <w:lang w:bidi="ar-EG"/>
              </w:rPr>
            </w:pPr>
          </w:p>
        </w:tc>
      </w:tr>
      <w:tr w:rsidR="009D2770" w:rsidRPr="009D2770" w14:paraId="6EA1F5C8" w14:textId="77777777" w:rsidTr="00731751">
        <w:trPr>
          <w:cantSplit/>
          <w:jc w:val="center"/>
        </w:trPr>
        <w:tc>
          <w:tcPr>
            <w:tcW w:w="1413" w:type="dxa"/>
          </w:tcPr>
          <w:p w14:paraId="038CCBD1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2018</w:t>
            </w:r>
          </w:p>
        </w:tc>
        <w:tc>
          <w:tcPr>
            <w:tcW w:w="2551" w:type="dxa"/>
          </w:tcPr>
          <w:p w14:paraId="4B73B797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300,00</w:t>
            </w:r>
          </w:p>
        </w:tc>
        <w:tc>
          <w:tcPr>
            <w:tcW w:w="1134" w:type="dxa"/>
          </w:tcPr>
          <w:p w14:paraId="3156EB35" w14:textId="77777777" w:rsidR="009D2770" w:rsidRPr="009D2770" w:rsidRDefault="009D2770" w:rsidP="00965540">
            <w:pPr>
              <w:pStyle w:val="Tabletexte"/>
              <w:jc w:val="center"/>
              <w:rPr>
                <w:rtl/>
              </w:rPr>
            </w:pPr>
            <w:r w:rsidRPr="009D2770">
              <w:rPr>
                <w:rtl/>
              </w:rPr>
              <w:t>فرنك سويسري</w:t>
            </w:r>
          </w:p>
        </w:tc>
        <w:tc>
          <w:tcPr>
            <w:tcW w:w="1748" w:type="dxa"/>
          </w:tcPr>
          <w:p w14:paraId="6E8A1170" w14:textId="77777777" w:rsidR="009D2770" w:rsidRPr="009D2770" w:rsidRDefault="009D2770" w:rsidP="0034594B">
            <w:pPr>
              <w:pStyle w:val="Tabletexte"/>
              <w:jc w:val="center"/>
              <w:rPr>
                <w:rtl/>
              </w:rPr>
            </w:pPr>
            <w:r w:rsidRPr="009D2770">
              <w:rPr>
                <w:rtl/>
              </w:rPr>
              <w:t>3</w:t>
            </w:r>
          </w:p>
        </w:tc>
        <w:tc>
          <w:tcPr>
            <w:tcW w:w="4039" w:type="dxa"/>
          </w:tcPr>
          <w:p w14:paraId="41CBF6F0" w14:textId="626781F3" w:rsidR="009D2770" w:rsidRPr="009D2770" w:rsidRDefault="009D2770" w:rsidP="00965540">
            <w:pPr>
              <w:pStyle w:val="Tabletexte"/>
              <w:jc w:val="left"/>
              <w:rPr>
                <w:rtl/>
              </w:rPr>
            </w:pPr>
            <w:r w:rsidRPr="009D2770">
              <w:rPr>
                <w:rtl/>
              </w:rPr>
              <w:t>PTGI INTERNATIONAL CARRIER</w:t>
            </w:r>
            <w:r w:rsidR="005A4755">
              <w:rPr>
                <w:rtl/>
              </w:rPr>
              <w:br/>
            </w:r>
            <w:r w:rsidRPr="009D2770">
              <w:rPr>
                <w:rtl/>
              </w:rPr>
              <w:t>(</w:t>
            </w:r>
            <w:r w:rsidR="0034594B" w:rsidRPr="0034594B">
              <w:t>PRIMUS Telecommunications Ltd.</w:t>
            </w:r>
            <w:r w:rsidR="0034594B" w:rsidRPr="0034594B">
              <w:rPr>
                <w:cs/>
              </w:rPr>
              <w:t>‎</w:t>
            </w:r>
            <w:r w:rsidRPr="009D2770">
              <w:rPr>
                <w:rtl/>
              </w:rPr>
              <w:t xml:space="preserve"> سابقاً</w:t>
            </w:r>
            <w:r w:rsidR="005A4755">
              <w:rPr>
                <w:rFonts w:hint="cs"/>
                <w:rtl/>
                <w:lang w:bidi="ar-EG"/>
              </w:rPr>
              <w:t>)</w:t>
            </w:r>
          </w:p>
        </w:tc>
        <w:tc>
          <w:tcPr>
            <w:tcW w:w="1620" w:type="dxa"/>
          </w:tcPr>
          <w:p w14:paraId="48CD3BC4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المملكة المتحدة</w:t>
            </w:r>
          </w:p>
        </w:tc>
        <w:tc>
          <w:tcPr>
            <w:tcW w:w="1350" w:type="dxa"/>
          </w:tcPr>
          <w:p w14:paraId="047A9B3C" w14:textId="77777777" w:rsidR="009D2770" w:rsidRPr="009D2770" w:rsidRDefault="009D2770" w:rsidP="00965540">
            <w:pPr>
              <w:pStyle w:val="Tabletexte"/>
              <w:rPr>
                <w:lang w:bidi="ar-EG"/>
              </w:rPr>
            </w:pPr>
          </w:p>
        </w:tc>
      </w:tr>
      <w:tr w:rsidR="009D2770" w:rsidRPr="009D2770" w14:paraId="67D9D50F" w14:textId="77777777" w:rsidTr="00731751">
        <w:trPr>
          <w:cantSplit/>
          <w:jc w:val="center"/>
        </w:trPr>
        <w:tc>
          <w:tcPr>
            <w:tcW w:w="1413" w:type="dxa"/>
            <w:shd w:val="clear" w:color="auto" w:fill="F2F2F2" w:themeFill="background1" w:themeFillShade="F2"/>
          </w:tcPr>
          <w:p w14:paraId="565EE135" w14:textId="77777777" w:rsidR="009D2770" w:rsidRPr="009D2770" w:rsidRDefault="009D2770" w:rsidP="00965540">
            <w:pPr>
              <w:pStyle w:val="Tabletexte"/>
              <w:rPr>
                <w:lang w:bidi="ar-EG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10F2894C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b/>
                <w:bCs/>
                <w:rtl/>
              </w:rPr>
              <w:t>200,00 5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4389D052" w14:textId="77777777" w:rsidR="009D2770" w:rsidRPr="009D2770" w:rsidRDefault="009D2770" w:rsidP="00965540">
            <w:pPr>
              <w:pStyle w:val="Tabletexte"/>
              <w:jc w:val="center"/>
              <w:rPr>
                <w:rtl/>
              </w:rPr>
            </w:pPr>
            <w:r w:rsidRPr="009D2770">
              <w:rPr>
                <w:b/>
                <w:bCs/>
                <w:rtl/>
              </w:rPr>
              <w:t>فرنك سويسري</w:t>
            </w:r>
          </w:p>
        </w:tc>
        <w:tc>
          <w:tcPr>
            <w:tcW w:w="1748" w:type="dxa"/>
            <w:shd w:val="clear" w:color="auto" w:fill="F2F2F2" w:themeFill="background1" w:themeFillShade="F2"/>
          </w:tcPr>
          <w:p w14:paraId="1909BDF9" w14:textId="77777777" w:rsidR="009D2770" w:rsidRPr="009D2770" w:rsidRDefault="009D2770" w:rsidP="0034594B">
            <w:pPr>
              <w:pStyle w:val="Tabletexte"/>
              <w:jc w:val="center"/>
              <w:rPr>
                <w:rtl/>
              </w:rPr>
            </w:pPr>
            <w:r w:rsidRPr="009D2770">
              <w:rPr>
                <w:b/>
                <w:bCs/>
                <w:rtl/>
              </w:rPr>
              <w:t>8</w:t>
            </w:r>
          </w:p>
        </w:tc>
        <w:tc>
          <w:tcPr>
            <w:tcW w:w="4039" w:type="dxa"/>
            <w:shd w:val="clear" w:color="auto" w:fill="F2F2F2" w:themeFill="background1" w:themeFillShade="F2"/>
          </w:tcPr>
          <w:p w14:paraId="25C9A751" w14:textId="0241E3D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b/>
                <w:bCs/>
                <w:rtl/>
              </w:rPr>
              <w:t xml:space="preserve">المجموع الفرعي - </w:t>
            </w:r>
            <w:r w:rsidR="005637E4">
              <w:rPr>
                <w:rFonts w:hint="cs"/>
                <w:b/>
                <w:bCs/>
                <w:rtl/>
              </w:rPr>
              <w:t>المملكة</w:t>
            </w:r>
            <w:r w:rsidR="005637E4" w:rsidRPr="009D2770">
              <w:rPr>
                <w:b/>
                <w:bCs/>
                <w:rtl/>
              </w:rPr>
              <w:t xml:space="preserve"> </w:t>
            </w:r>
            <w:r w:rsidRPr="009D2770">
              <w:rPr>
                <w:b/>
                <w:bCs/>
                <w:rtl/>
              </w:rPr>
              <w:t>المتحدة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44248832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b/>
                <w:bCs/>
                <w:rtl/>
              </w:rPr>
              <w:t>المملكة المتحدة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4889C1BA" w14:textId="77777777" w:rsidR="009D2770" w:rsidRPr="009D2770" w:rsidRDefault="009D2770" w:rsidP="00965540">
            <w:pPr>
              <w:pStyle w:val="Tabletexte"/>
              <w:rPr>
                <w:lang w:bidi="ar-EG"/>
              </w:rPr>
            </w:pPr>
          </w:p>
        </w:tc>
      </w:tr>
      <w:tr w:rsidR="009D2770" w:rsidRPr="009D2770" w14:paraId="14C074EF" w14:textId="77777777" w:rsidTr="00731751">
        <w:trPr>
          <w:cantSplit/>
          <w:jc w:val="center"/>
        </w:trPr>
        <w:tc>
          <w:tcPr>
            <w:tcW w:w="1413" w:type="dxa"/>
          </w:tcPr>
          <w:p w14:paraId="2ACF8E25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2025</w:t>
            </w:r>
          </w:p>
        </w:tc>
        <w:tc>
          <w:tcPr>
            <w:tcW w:w="2551" w:type="dxa"/>
          </w:tcPr>
          <w:p w14:paraId="778CF848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500,00 4</w:t>
            </w:r>
          </w:p>
        </w:tc>
        <w:tc>
          <w:tcPr>
            <w:tcW w:w="1134" w:type="dxa"/>
          </w:tcPr>
          <w:p w14:paraId="761DD000" w14:textId="77777777" w:rsidR="009D2770" w:rsidRPr="009D2770" w:rsidRDefault="009D2770" w:rsidP="00965540">
            <w:pPr>
              <w:pStyle w:val="Tabletexte"/>
              <w:jc w:val="center"/>
              <w:rPr>
                <w:rtl/>
              </w:rPr>
            </w:pPr>
            <w:r w:rsidRPr="009D2770">
              <w:rPr>
                <w:rtl/>
              </w:rPr>
              <w:t>فرنك سويسري</w:t>
            </w:r>
          </w:p>
        </w:tc>
        <w:tc>
          <w:tcPr>
            <w:tcW w:w="1748" w:type="dxa"/>
          </w:tcPr>
          <w:p w14:paraId="70C174ED" w14:textId="77777777" w:rsidR="009D2770" w:rsidRPr="009D2770" w:rsidRDefault="009D2770" w:rsidP="0034594B">
            <w:pPr>
              <w:pStyle w:val="Tabletexte"/>
              <w:jc w:val="center"/>
              <w:rPr>
                <w:rtl/>
              </w:rPr>
            </w:pPr>
            <w:r w:rsidRPr="009D2770">
              <w:rPr>
                <w:rtl/>
              </w:rPr>
              <w:t>45</w:t>
            </w:r>
          </w:p>
        </w:tc>
        <w:tc>
          <w:tcPr>
            <w:tcW w:w="4039" w:type="dxa"/>
          </w:tcPr>
          <w:p w14:paraId="48AF9BB6" w14:textId="0F276C7A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MessageBird B.V</w:t>
            </w:r>
          </w:p>
        </w:tc>
        <w:tc>
          <w:tcPr>
            <w:tcW w:w="1620" w:type="dxa"/>
          </w:tcPr>
          <w:p w14:paraId="13F57973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هولندا</w:t>
            </w:r>
          </w:p>
        </w:tc>
        <w:tc>
          <w:tcPr>
            <w:tcW w:w="1350" w:type="dxa"/>
          </w:tcPr>
          <w:p w14:paraId="4B40EC92" w14:textId="77777777" w:rsidR="009D2770" w:rsidRPr="009D2770" w:rsidRDefault="009D2770" w:rsidP="00965540">
            <w:pPr>
              <w:pStyle w:val="Tabletexte"/>
              <w:rPr>
                <w:lang w:bidi="ar-EG"/>
              </w:rPr>
            </w:pPr>
          </w:p>
        </w:tc>
      </w:tr>
      <w:tr w:rsidR="009D2770" w:rsidRPr="009D2770" w14:paraId="792FE90D" w14:textId="77777777" w:rsidTr="00731751">
        <w:trPr>
          <w:cantSplit/>
          <w:jc w:val="center"/>
        </w:trPr>
        <w:tc>
          <w:tcPr>
            <w:tcW w:w="1413" w:type="dxa"/>
          </w:tcPr>
          <w:p w14:paraId="3652AAC6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2025</w:t>
            </w:r>
          </w:p>
        </w:tc>
        <w:tc>
          <w:tcPr>
            <w:tcW w:w="2551" w:type="dxa"/>
          </w:tcPr>
          <w:p w14:paraId="1C6E3F61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800,00</w:t>
            </w:r>
          </w:p>
        </w:tc>
        <w:tc>
          <w:tcPr>
            <w:tcW w:w="1134" w:type="dxa"/>
          </w:tcPr>
          <w:p w14:paraId="4C8230B9" w14:textId="77777777" w:rsidR="009D2770" w:rsidRPr="009D2770" w:rsidRDefault="009D2770" w:rsidP="00965540">
            <w:pPr>
              <w:pStyle w:val="Tabletexte"/>
              <w:jc w:val="center"/>
              <w:rPr>
                <w:rtl/>
              </w:rPr>
            </w:pPr>
            <w:r w:rsidRPr="009D2770">
              <w:rPr>
                <w:rtl/>
              </w:rPr>
              <w:t>فرنك سويسري</w:t>
            </w:r>
          </w:p>
        </w:tc>
        <w:tc>
          <w:tcPr>
            <w:tcW w:w="1748" w:type="dxa"/>
          </w:tcPr>
          <w:p w14:paraId="399403CC" w14:textId="77777777" w:rsidR="009D2770" w:rsidRPr="009D2770" w:rsidRDefault="009D2770" w:rsidP="0034594B">
            <w:pPr>
              <w:pStyle w:val="Tabletexte"/>
              <w:jc w:val="center"/>
              <w:rPr>
                <w:rtl/>
              </w:rPr>
            </w:pPr>
            <w:r w:rsidRPr="009D2770">
              <w:rPr>
                <w:rtl/>
              </w:rPr>
              <w:t>8</w:t>
            </w:r>
          </w:p>
        </w:tc>
        <w:tc>
          <w:tcPr>
            <w:tcW w:w="4039" w:type="dxa"/>
          </w:tcPr>
          <w:p w14:paraId="7E6273BC" w14:textId="366300EE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TeleForwarding International B.V</w:t>
            </w:r>
          </w:p>
        </w:tc>
        <w:tc>
          <w:tcPr>
            <w:tcW w:w="1620" w:type="dxa"/>
          </w:tcPr>
          <w:p w14:paraId="21FEF034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هولندا</w:t>
            </w:r>
          </w:p>
        </w:tc>
        <w:tc>
          <w:tcPr>
            <w:tcW w:w="1350" w:type="dxa"/>
          </w:tcPr>
          <w:p w14:paraId="4C51CCF0" w14:textId="77777777" w:rsidR="009D2770" w:rsidRPr="009D2770" w:rsidRDefault="009D2770" w:rsidP="00965540">
            <w:pPr>
              <w:pStyle w:val="Tabletexte"/>
              <w:rPr>
                <w:lang w:bidi="ar-EG"/>
              </w:rPr>
            </w:pPr>
          </w:p>
        </w:tc>
      </w:tr>
      <w:tr w:rsidR="009D2770" w:rsidRPr="009D2770" w14:paraId="4574EAB2" w14:textId="77777777" w:rsidTr="00731751">
        <w:trPr>
          <w:cantSplit/>
          <w:jc w:val="center"/>
        </w:trPr>
        <w:tc>
          <w:tcPr>
            <w:tcW w:w="1413" w:type="dxa"/>
          </w:tcPr>
          <w:p w14:paraId="3E0C9E12" w14:textId="77777777" w:rsidR="009D2770" w:rsidRPr="009D2770" w:rsidRDefault="009D2770" w:rsidP="00965540">
            <w:pPr>
              <w:pStyle w:val="Tabletexte"/>
              <w:rPr>
                <w:lang w:bidi="ar-EG"/>
              </w:rPr>
            </w:pPr>
          </w:p>
        </w:tc>
        <w:tc>
          <w:tcPr>
            <w:tcW w:w="2551" w:type="dxa"/>
          </w:tcPr>
          <w:p w14:paraId="0518E63E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b/>
                <w:bCs/>
                <w:rtl/>
              </w:rPr>
              <w:t>300,00 5</w:t>
            </w:r>
          </w:p>
        </w:tc>
        <w:tc>
          <w:tcPr>
            <w:tcW w:w="1134" w:type="dxa"/>
          </w:tcPr>
          <w:p w14:paraId="274599DD" w14:textId="77777777" w:rsidR="009D2770" w:rsidRPr="009D2770" w:rsidRDefault="009D2770" w:rsidP="00965540">
            <w:pPr>
              <w:pStyle w:val="Tabletexte"/>
              <w:jc w:val="center"/>
              <w:rPr>
                <w:rtl/>
              </w:rPr>
            </w:pPr>
            <w:r w:rsidRPr="009D2770">
              <w:rPr>
                <w:b/>
                <w:bCs/>
                <w:rtl/>
              </w:rPr>
              <w:t>فرنك سويسري</w:t>
            </w:r>
          </w:p>
        </w:tc>
        <w:tc>
          <w:tcPr>
            <w:tcW w:w="1748" w:type="dxa"/>
          </w:tcPr>
          <w:p w14:paraId="342C75BF" w14:textId="77777777" w:rsidR="009D2770" w:rsidRPr="009D2770" w:rsidRDefault="009D2770" w:rsidP="0034594B">
            <w:pPr>
              <w:pStyle w:val="Tabletexte"/>
              <w:jc w:val="center"/>
              <w:rPr>
                <w:lang w:bidi="ar-EG"/>
              </w:rPr>
            </w:pPr>
          </w:p>
        </w:tc>
        <w:tc>
          <w:tcPr>
            <w:tcW w:w="4039" w:type="dxa"/>
          </w:tcPr>
          <w:p w14:paraId="28ADFEA6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b/>
                <w:bCs/>
                <w:rtl/>
              </w:rPr>
              <w:t>المجموع الفرعي - هولندا</w:t>
            </w:r>
          </w:p>
        </w:tc>
        <w:tc>
          <w:tcPr>
            <w:tcW w:w="1620" w:type="dxa"/>
          </w:tcPr>
          <w:p w14:paraId="360EED1D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b/>
                <w:bCs/>
                <w:rtl/>
              </w:rPr>
              <w:t>هولندا</w:t>
            </w:r>
          </w:p>
        </w:tc>
        <w:tc>
          <w:tcPr>
            <w:tcW w:w="1350" w:type="dxa"/>
          </w:tcPr>
          <w:p w14:paraId="75AB3DF6" w14:textId="77777777" w:rsidR="009D2770" w:rsidRPr="009D2770" w:rsidRDefault="009D2770" w:rsidP="00965540">
            <w:pPr>
              <w:pStyle w:val="Tabletexte"/>
              <w:rPr>
                <w:lang w:bidi="ar-EG"/>
              </w:rPr>
            </w:pPr>
          </w:p>
        </w:tc>
      </w:tr>
      <w:tr w:rsidR="009D2770" w:rsidRPr="009D2770" w14:paraId="3508961E" w14:textId="77777777" w:rsidTr="00731751">
        <w:trPr>
          <w:cantSplit/>
          <w:jc w:val="center"/>
        </w:trPr>
        <w:tc>
          <w:tcPr>
            <w:tcW w:w="1413" w:type="dxa"/>
          </w:tcPr>
          <w:p w14:paraId="315C90E5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2024</w:t>
            </w:r>
          </w:p>
        </w:tc>
        <w:tc>
          <w:tcPr>
            <w:tcW w:w="2551" w:type="dxa"/>
          </w:tcPr>
          <w:p w14:paraId="472F800D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100,00 2</w:t>
            </w:r>
          </w:p>
        </w:tc>
        <w:tc>
          <w:tcPr>
            <w:tcW w:w="1134" w:type="dxa"/>
          </w:tcPr>
          <w:p w14:paraId="04504AEB" w14:textId="77777777" w:rsidR="009D2770" w:rsidRPr="009D2770" w:rsidRDefault="009D2770" w:rsidP="00965540">
            <w:pPr>
              <w:pStyle w:val="Tabletexte"/>
              <w:jc w:val="center"/>
              <w:rPr>
                <w:rtl/>
              </w:rPr>
            </w:pPr>
            <w:r w:rsidRPr="009D2770">
              <w:rPr>
                <w:rtl/>
              </w:rPr>
              <w:t>فرنك سويسري</w:t>
            </w:r>
          </w:p>
        </w:tc>
        <w:tc>
          <w:tcPr>
            <w:tcW w:w="1748" w:type="dxa"/>
          </w:tcPr>
          <w:p w14:paraId="1756C4D5" w14:textId="77777777" w:rsidR="009D2770" w:rsidRPr="009D2770" w:rsidRDefault="009D2770" w:rsidP="0034594B">
            <w:pPr>
              <w:pStyle w:val="Tabletexte"/>
              <w:jc w:val="center"/>
              <w:rPr>
                <w:rtl/>
              </w:rPr>
            </w:pPr>
            <w:r w:rsidRPr="009D2770">
              <w:rPr>
                <w:rtl/>
              </w:rPr>
              <w:t>21</w:t>
            </w:r>
          </w:p>
        </w:tc>
        <w:tc>
          <w:tcPr>
            <w:tcW w:w="4039" w:type="dxa"/>
          </w:tcPr>
          <w:p w14:paraId="76C9E057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Telia Norge AS</w:t>
            </w:r>
          </w:p>
        </w:tc>
        <w:tc>
          <w:tcPr>
            <w:tcW w:w="1620" w:type="dxa"/>
          </w:tcPr>
          <w:p w14:paraId="39B055F4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النرويج</w:t>
            </w:r>
          </w:p>
        </w:tc>
        <w:tc>
          <w:tcPr>
            <w:tcW w:w="1350" w:type="dxa"/>
          </w:tcPr>
          <w:p w14:paraId="3CDE3E4B" w14:textId="77777777" w:rsidR="009D2770" w:rsidRPr="009D2770" w:rsidRDefault="009D2770" w:rsidP="00965540">
            <w:pPr>
              <w:pStyle w:val="Tabletexte"/>
              <w:rPr>
                <w:lang w:bidi="ar-EG"/>
              </w:rPr>
            </w:pPr>
          </w:p>
        </w:tc>
      </w:tr>
      <w:tr w:rsidR="009D2770" w:rsidRPr="009D2770" w14:paraId="79E6A40F" w14:textId="77777777" w:rsidTr="00731751">
        <w:trPr>
          <w:cantSplit/>
          <w:jc w:val="center"/>
        </w:trPr>
        <w:tc>
          <w:tcPr>
            <w:tcW w:w="1413" w:type="dxa"/>
          </w:tcPr>
          <w:p w14:paraId="2573D2B1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lastRenderedPageBreak/>
              <w:t>2025</w:t>
            </w:r>
          </w:p>
        </w:tc>
        <w:tc>
          <w:tcPr>
            <w:tcW w:w="2551" w:type="dxa"/>
          </w:tcPr>
          <w:p w14:paraId="6766A950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100,00 2</w:t>
            </w:r>
          </w:p>
        </w:tc>
        <w:tc>
          <w:tcPr>
            <w:tcW w:w="1134" w:type="dxa"/>
          </w:tcPr>
          <w:p w14:paraId="687A5A2C" w14:textId="77777777" w:rsidR="009D2770" w:rsidRPr="009D2770" w:rsidRDefault="009D2770" w:rsidP="00965540">
            <w:pPr>
              <w:pStyle w:val="Tabletexte"/>
              <w:jc w:val="center"/>
              <w:rPr>
                <w:rtl/>
              </w:rPr>
            </w:pPr>
            <w:r w:rsidRPr="009D2770">
              <w:rPr>
                <w:rtl/>
              </w:rPr>
              <w:t>فرنك سويسري</w:t>
            </w:r>
          </w:p>
        </w:tc>
        <w:tc>
          <w:tcPr>
            <w:tcW w:w="1748" w:type="dxa"/>
          </w:tcPr>
          <w:p w14:paraId="38E22A58" w14:textId="77777777" w:rsidR="009D2770" w:rsidRPr="009D2770" w:rsidRDefault="009D2770" w:rsidP="0034594B">
            <w:pPr>
              <w:pStyle w:val="Tabletexte"/>
              <w:jc w:val="center"/>
              <w:rPr>
                <w:rtl/>
              </w:rPr>
            </w:pPr>
            <w:r w:rsidRPr="009D2770">
              <w:rPr>
                <w:rtl/>
              </w:rPr>
              <w:t>21</w:t>
            </w:r>
          </w:p>
        </w:tc>
        <w:tc>
          <w:tcPr>
            <w:tcW w:w="4039" w:type="dxa"/>
          </w:tcPr>
          <w:p w14:paraId="577F3C12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Telia Norge AS</w:t>
            </w:r>
          </w:p>
        </w:tc>
        <w:tc>
          <w:tcPr>
            <w:tcW w:w="1620" w:type="dxa"/>
          </w:tcPr>
          <w:p w14:paraId="47307108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النرويج</w:t>
            </w:r>
          </w:p>
        </w:tc>
        <w:tc>
          <w:tcPr>
            <w:tcW w:w="1350" w:type="dxa"/>
          </w:tcPr>
          <w:p w14:paraId="286D085D" w14:textId="77777777" w:rsidR="009D2770" w:rsidRPr="009D2770" w:rsidRDefault="009D2770" w:rsidP="00965540">
            <w:pPr>
              <w:pStyle w:val="Tabletexte"/>
              <w:rPr>
                <w:lang w:bidi="ar-EG"/>
              </w:rPr>
            </w:pPr>
          </w:p>
        </w:tc>
      </w:tr>
      <w:tr w:rsidR="009D2770" w:rsidRPr="009D2770" w14:paraId="2005C0CD" w14:textId="77777777" w:rsidTr="00731751">
        <w:trPr>
          <w:cantSplit/>
          <w:jc w:val="center"/>
        </w:trPr>
        <w:tc>
          <w:tcPr>
            <w:tcW w:w="1413" w:type="dxa"/>
            <w:shd w:val="clear" w:color="auto" w:fill="F2F2F2" w:themeFill="background1" w:themeFillShade="F2"/>
          </w:tcPr>
          <w:p w14:paraId="2030D035" w14:textId="77777777" w:rsidR="009D2770" w:rsidRPr="009D2770" w:rsidRDefault="009D2770" w:rsidP="00965540">
            <w:pPr>
              <w:pStyle w:val="Tabletexte"/>
              <w:rPr>
                <w:lang w:bidi="ar-EG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0BB0455E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b/>
                <w:bCs/>
                <w:rtl/>
              </w:rPr>
              <w:t>200,00 4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0461DEE6" w14:textId="77777777" w:rsidR="009D2770" w:rsidRPr="009D2770" w:rsidRDefault="009D2770" w:rsidP="00965540">
            <w:pPr>
              <w:pStyle w:val="Tabletexte"/>
              <w:jc w:val="center"/>
              <w:rPr>
                <w:rtl/>
              </w:rPr>
            </w:pPr>
            <w:r w:rsidRPr="009D2770">
              <w:rPr>
                <w:b/>
                <w:bCs/>
                <w:rtl/>
              </w:rPr>
              <w:t>فرنك سويسري</w:t>
            </w:r>
          </w:p>
        </w:tc>
        <w:tc>
          <w:tcPr>
            <w:tcW w:w="1748" w:type="dxa"/>
            <w:shd w:val="clear" w:color="auto" w:fill="F2F2F2" w:themeFill="background1" w:themeFillShade="F2"/>
          </w:tcPr>
          <w:p w14:paraId="39B0D66D" w14:textId="77777777" w:rsidR="009D2770" w:rsidRPr="009D2770" w:rsidRDefault="009D2770" w:rsidP="0034594B">
            <w:pPr>
              <w:pStyle w:val="Tabletexte"/>
              <w:jc w:val="center"/>
              <w:rPr>
                <w:lang w:bidi="ar-EG"/>
              </w:rPr>
            </w:pPr>
          </w:p>
        </w:tc>
        <w:tc>
          <w:tcPr>
            <w:tcW w:w="4039" w:type="dxa"/>
            <w:shd w:val="clear" w:color="auto" w:fill="F2F2F2" w:themeFill="background1" w:themeFillShade="F2"/>
          </w:tcPr>
          <w:p w14:paraId="501EE844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b/>
                <w:bCs/>
                <w:rtl/>
              </w:rPr>
              <w:t>المجموع الفرعي - النرويج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4CC15C48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b/>
                <w:bCs/>
                <w:rtl/>
              </w:rPr>
              <w:t>النرويج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30FE1F5B" w14:textId="77777777" w:rsidR="009D2770" w:rsidRPr="009D2770" w:rsidRDefault="009D2770" w:rsidP="00965540">
            <w:pPr>
              <w:pStyle w:val="Tabletexte"/>
              <w:rPr>
                <w:lang w:bidi="ar-EG"/>
              </w:rPr>
            </w:pPr>
          </w:p>
        </w:tc>
      </w:tr>
      <w:tr w:rsidR="009D2770" w:rsidRPr="009D2770" w14:paraId="20E62985" w14:textId="77777777" w:rsidTr="00731751">
        <w:trPr>
          <w:cantSplit/>
          <w:jc w:val="center"/>
        </w:trPr>
        <w:tc>
          <w:tcPr>
            <w:tcW w:w="1413" w:type="dxa"/>
          </w:tcPr>
          <w:p w14:paraId="17C22AAD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2024</w:t>
            </w:r>
          </w:p>
        </w:tc>
        <w:tc>
          <w:tcPr>
            <w:tcW w:w="2551" w:type="dxa"/>
          </w:tcPr>
          <w:p w14:paraId="0EEBFD27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000,00 3</w:t>
            </w:r>
          </w:p>
        </w:tc>
        <w:tc>
          <w:tcPr>
            <w:tcW w:w="1134" w:type="dxa"/>
          </w:tcPr>
          <w:p w14:paraId="0E5B6D87" w14:textId="77777777" w:rsidR="009D2770" w:rsidRPr="009D2770" w:rsidRDefault="009D2770" w:rsidP="00965540">
            <w:pPr>
              <w:pStyle w:val="Tabletexte"/>
              <w:jc w:val="center"/>
              <w:rPr>
                <w:rtl/>
              </w:rPr>
            </w:pPr>
            <w:r w:rsidRPr="009D2770">
              <w:rPr>
                <w:rtl/>
              </w:rPr>
              <w:t>فرنك سويسري</w:t>
            </w:r>
          </w:p>
        </w:tc>
        <w:tc>
          <w:tcPr>
            <w:tcW w:w="1748" w:type="dxa"/>
          </w:tcPr>
          <w:p w14:paraId="64859BE6" w14:textId="77777777" w:rsidR="009D2770" w:rsidRPr="009D2770" w:rsidRDefault="009D2770" w:rsidP="0034594B">
            <w:pPr>
              <w:pStyle w:val="Tabletexte"/>
              <w:jc w:val="center"/>
              <w:rPr>
                <w:rtl/>
              </w:rPr>
            </w:pPr>
            <w:r w:rsidRPr="009D2770">
              <w:rPr>
                <w:lang w:bidi="ar-EG"/>
              </w:rPr>
              <w:t>–</w:t>
            </w:r>
          </w:p>
        </w:tc>
        <w:tc>
          <w:tcPr>
            <w:tcW w:w="4039" w:type="dxa"/>
          </w:tcPr>
          <w:p w14:paraId="74BAA7CF" w14:textId="7B785359" w:rsidR="009D2770" w:rsidRPr="009D2770" w:rsidRDefault="002E7A26" w:rsidP="00965540">
            <w:pPr>
              <w:pStyle w:val="Tabletexte"/>
              <w:jc w:val="left"/>
              <w:rPr>
                <w:rtl/>
              </w:rPr>
            </w:pPr>
            <w:r w:rsidRPr="000D10D6">
              <w:rPr>
                <w:lang w:val="es-ES"/>
              </w:rPr>
              <w:t xml:space="preserve">Telefónica </w:t>
            </w:r>
            <w:proofErr w:type="gramStart"/>
            <w:r w:rsidRPr="000D10D6">
              <w:rPr>
                <w:lang w:val="es-ES"/>
              </w:rPr>
              <w:t>S.A</w:t>
            </w:r>
            <w:proofErr w:type="gramEnd"/>
            <w:r>
              <w:rPr>
                <w:rtl/>
              </w:rPr>
              <w:br/>
            </w:r>
            <w:r>
              <w:t>(</w:t>
            </w:r>
            <w:r w:rsidRPr="000D10D6">
              <w:rPr>
                <w:lang w:val="es-ES"/>
              </w:rPr>
              <w:t xml:space="preserve">Colombia Telecomunicaciones S.A. ESP - </w:t>
            </w:r>
            <w:r w:rsidR="009D2770" w:rsidRPr="009D2770">
              <w:rPr>
                <w:rtl/>
              </w:rPr>
              <w:t>Telecom Colombia سابقاً</w:t>
            </w:r>
            <w:r>
              <w:rPr>
                <w:rFonts w:hint="cs"/>
                <w:rtl/>
              </w:rPr>
              <w:t>)</w:t>
            </w:r>
          </w:p>
        </w:tc>
        <w:tc>
          <w:tcPr>
            <w:tcW w:w="1620" w:type="dxa"/>
          </w:tcPr>
          <w:p w14:paraId="37C4A790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كولومبيا</w:t>
            </w:r>
          </w:p>
        </w:tc>
        <w:tc>
          <w:tcPr>
            <w:tcW w:w="1350" w:type="dxa"/>
          </w:tcPr>
          <w:p w14:paraId="0E5D006E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متأخرات*</w:t>
            </w:r>
          </w:p>
        </w:tc>
      </w:tr>
      <w:tr w:rsidR="009D2770" w:rsidRPr="009D2770" w14:paraId="601A2FD5" w14:textId="77777777" w:rsidTr="00731751">
        <w:trPr>
          <w:cantSplit/>
          <w:jc w:val="center"/>
        </w:trPr>
        <w:tc>
          <w:tcPr>
            <w:tcW w:w="1413" w:type="dxa"/>
          </w:tcPr>
          <w:p w14:paraId="38D39794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2018</w:t>
            </w:r>
          </w:p>
        </w:tc>
        <w:tc>
          <w:tcPr>
            <w:tcW w:w="2551" w:type="dxa"/>
          </w:tcPr>
          <w:p w14:paraId="286ACE73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300,00</w:t>
            </w:r>
          </w:p>
        </w:tc>
        <w:tc>
          <w:tcPr>
            <w:tcW w:w="1134" w:type="dxa"/>
          </w:tcPr>
          <w:p w14:paraId="247EE8C5" w14:textId="77777777" w:rsidR="009D2770" w:rsidRPr="009D2770" w:rsidRDefault="009D2770" w:rsidP="00965540">
            <w:pPr>
              <w:pStyle w:val="Tabletexte"/>
              <w:jc w:val="center"/>
              <w:rPr>
                <w:rtl/>
              </w:rPr>
            </w:pPr>
            <w:r w:rsidRPr="009D2770">
              <w:rPr>
                <w:rtl/>
              </w:rPr>
              <w:t>فرنك سويسري</w:t>
            </w:r>
          </w:p>
        </w:tc>
        <w:tc>
          <w:tcPr>
            <w:tcW w:w="1748" w:type="dxa"/>
          </w:tcPr>
          <w:p w14:paraId="33B4A2FC" w14:textId="77777777" w:rsidR="009D2770" w:rsidRPr="009D2770" w:rsidRDefault="009D2770" w:rsidP="0034594B">
            <w:pPr>
              <w:pStyle w:val="Tabletexte"/>
              <w:jc w:val="center"/>
              <w:rPr>
                <w:rtl/>
              </w:rPr>
            </w:pPr>
            <w:r w:rsidRPr="009D2770">
              <w:rPr>
                <w:rtl/>
              </w:rPr>
              <w:t>5</w:t>
            </w:r>
          </w:p>
        </w:tc>
        <w:tc>
          <w:tcPr>
            <w:tcW w:w="4039" w:type="dxa"/>
          </w:tcPr>
          <w:p w14:paraId="33DD7A16" w14:textId="242B90E9" w:rsidR="009D2770" w:rsidRPr="009D2770" w:rsidRDefault="002E7A26" w:rsidP="00965540">
            <w:pPr>
              <w:pStyle w:val="Tabletexte"/>
              <w:jc w:val="left"/>
              <w:rPr>
                <w:rtl/>
              </w:rPr>
            </w:pPr>
            <w:r w:rsidRPr="000D10D6">
              <w:rPr>
                <w:lang w:val="es-ES"/>
              </w:rPr>
              <w:t xml:space="preserve">Telefónica </w:t>
            </w:r>
            <w:proofErr w:type="gramStart"/>
            <w:r w:rsidRPr="000D10D6">
              <w:rPr>
                <w:lang w:val="es-ES"/>
              </w:rPr>
              <w:t>S.A</w:t>
            </w:r>
            <w:proofErr w:type="gramEnd"/>
            <w:r>
              <w:rPr>
                <w:rtl/>
              </w:rPr>
              <w:br/>
            </w:r>
            <w:r>
              <w:t>(</w:t>
            </w:r>
            <w:r w:rsidRPr="000D10D6">
              <w:rPr>
                <w:lang w:val="es-ES"/>
              </w:rPr>
              <w:t xml:space="preserve">Colombia Telecomunicaciones S.A. ESP - </w:t>
            </w:r>
            <w:r w:rsidRPr="009D2770">
              <w:rPr>
                <w:rtl/>
              </w:rPr>
              <w:t>Telecom Colombia سابقاً</w:t>
            </w:r>
            <w:r>
              <w:rPr>
                <w:rFonts w:hint="cs"/>
                <w:rtl/>
              </w:rPr>
              <w:t>)</w:t>
            </w:r>
          </w:p>
        </w:tc>
        <w:tc>
          <w:tcPr>
            <w:tcW w:w="1620" w:type="dxa"/>
          </w:tcPr>
          <w:p w14:paraId="52A15DFB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كولومبيا</w:t>
            </w:r>
          </w:p>
        </w:tc>
        <w:tc>
          <w:tcPr>
            <w:tcW w:w="1350" w:type="dxa"/>
          </w:tcPr>
          <w:p w14:paraId="139F44AC" w14:textId="77777777" w:rsidR="009D2770" w:rsidRPr="009D2770" w:rsidRDefault="009D2770" w:rsidP="00965540">
            <w:pPr>
              <w:pStyle w:val="Tabletexte"/>
              <w:rPr>
                <w:lang w:bidi="ar-EG"/>
              </w:rPr>
            </w:pPr>
          </w:p>
        </w:tc>
      </w:tr>
      <w:tr w:rsidR="009D2770" w:rsidRPr="009D2770" w14:paraId="21828474" w14:textId="77777777" w:rsidTr="00731751">
        <w:trPr>
          <w:cantSplit/>
          <w:jc w:val="center"/>
        </w:trPr>
        <w:tc>
          <w:tcPr>
            <w:tcW w:w="1413" w:type="dxa"/>
            <w:shd w:val="clear" w:color="auto" w:fill="F2F2F2" w:themeFill="background1" w:themeFillShade="F2"/>
          </w:tcPr>
          <w:p w14:paraId="67A9E4CE" w14:textId="77777777" w:rsidR="009D2770" w:rsidRPr="009D2770" w:rsidRDefault="009D2770" w:rsidP="00965540">
            <w:pPr>
              <w:pStyle w:val="Tabletexte"/>
              <w:rPr>
                <w:lang w:bidi="ar-EG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7BBB9849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b/>
                <w:bCs/>
                <w:rtl/>
              </w:rPr>
              <w:t>300,00 3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6CE2679" w14:textId="77777777" w:rsidR="009D2770" w:rsidRPr="009D2770" w:rsidRDefault="009D2770" w:rsidP="00965540">
            <w:pPr>
              <w:pStyle w:val="Tabletexte"/>
              <w:jc w:val="center"/>
              <w:rPr>
                <w:rtl/>
              </w:rPr>
            </w:pPr>
            <w:r w:rsidRPr="009D2770">
              <w:rPr>
                <w:b/>
                <w:bCs/>
                <w:rtl/>
              </w:rPr>
              <w:t>فرنك سويسري</w:t>
            </w:r>
          </w:p>
        </w:tc>
        <w:tc>
          <w:tcPr>
            <w:tcW w:w="1748" w:type="dxa"/>
            <w:shd w:val="clear" w:color="auto" w:fill="F2F2F2" w:themeFill="background1" w:themeFillShade="F2"/>
          </w:tcPr>
          <w:p w14:paraId="0DA6D6D6" w14:textId="77777777" w:rsidR="009D2770" w:rsidRPr="009D2770" w:rsidRDefault="009D2770" w:rsidP="0034594B">
            <w:pPr>
              <w:pStyle w:val="Tabletexte"/>
              <w:jc w:val="center"/>
              <w:rPr>
                <w:lang w:bidi="ar-EG"/>
              </w:rPr>
            </w:pPr>
          </w:p>
        </w:tc>
        <w:tc>
          <w:tcPr>
            <w:tcW w:w="4039" w:type="dxa"/>
            <w:shd w:val="clear" w:color="auto" w:fill="F2F2F2" w:themeFill="background1" w:themeFillShade="F2"/>
          </w:tcPr>
          <w:p w14:paraId="548C9247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b/>
                <w:bCs/>
                <w:rtl/>
              </w:rPr>
              <w:t>المجموع الفرعي - كولومبيا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2FD49306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b/>
                <w:bCs/>
                <w:rtl/>
              </w:rPr>
              <w:t>كولومبيا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09190FDF" w14:textId="77777777" w:rsidR="009D2770" w:rsidRPr="009D2770" w:rsidRDefault="009D2770" w:rsidP="00965540">
            <w:pPr>
              <w:pStyle w:val="Tabletexte"/>
              <w:rPr>
                <w:lang w:bidi="ar-EG"/>
              </w:rPr>
            </w:pPr>
          </w:p>
        </w:tc>
      </w:tr>
      <w:tr w:rsidR="009D2770" w:rsidRPr="009D2770" w14:paraId="543A8B37" w14:textId="77777777" w:rsidTr="00731751">
        <w:trPr>
          <w:cantSplit/>
          <w:jc w:val="center"/>
        </w:trPr>
        <w:tc>
          <w:tcPr>
            <w:tcW w:w="1413" w:type="dxa"/>
          </w:tcPr>
          <w:p w14:paraId="27201096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2025</w:t>
            </w:r>
          </w:p>
        </w:tc>
        <w:tc>
          <w:tcPr>
            <w:tcW w:w="2551" w:type="dxa"/>
          </w:tcPr>
          <w:p w14:paraId="1429180C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000,00 3</w:t>
            </w:r>
          </w:p>
        </w:tc>
        <w:tc>
          <w:tcPr>
            <w:tcW w:w="1134" w:type="dxa"/>
          </w:tcPr>
          <w:p w14:paraId="078C37C4" w14:textId="77777777" w:rsidR="009D2770" w:rsidRPr="009D2770" w:rsidRDefault="009D2770" w:rsidP="00965540">
            <w:pPr>
              <w:pStyle w:val="Tabletexte"/>
              <w:jc w:val="center"/>
              <w:rPr>
                <w:rtl/>
              </w:rPr>
            </w:pPr>
            <w:r w:rsidRPr="009D2770">
              <w:rPr>
                <w:rtl/>
              </w:rPr>
              <w:t>فرنك سويسري</w:t>
            </w:r>
          </w:p>
        </w:tc>
        <w:tc>
          <w:tcPr>
            <w:tcW w:w="1748" w:type="dxa"/>
          </w:tcPr>
          <w:p w14:paraId="2943FE8C" w14:textId="77777777" w:rsidR="009D2770" w:rsidRPr="009D2770" w:rsidRDefault="009D2770" w:rsidP="0034594B">
            <w:pPr>
              <w:pStyle w:val="Tabletexte"/>
              <w:jc w:val="center"/>
              <w:rPr>
                <w:rtl/>
              </w:rPr>
            </w:pPr>
            <w:r w:rsidRPr="009D2770">
              <w:rPr>
                <w:rtl/>
              </w:rPr>
              <w:t>30</w:t>
            </w:r>
          </w:p>
        </w:tc>
        <w:tc>
          <w:tcPr>
            <w:tcW w:w="4039" w:type="dxa"/>
          </w:tcPr>
          <w:p w14:paraId="3088F802" w14:textId="354E66DF" w:rsidR="009D2770" w:rsidRPr="009D2770" w:rsidRDefault="0034594B" w:rsidP="0034594B">
            <w:pPr>
              <w:pStyle w:val="Tabletexte"/>
              <w:rPr>
                <w:rtl/>
              </w:rPr>
            </w:pPr>
            <w:proofErr w:type="spellStart"/>
            <w:r w:rsidRPr="0034594B">
              <w:rPr>
                <w:lang w:val="en-GB"/>
              </w:rPr>
              <w:t>Chungwa</w:t>
            </w:r>
            <w:proofErr w:type="spellEnd"/>
            <w:r w:rsidRPr="0034594B">
              <w:rPr>
                <w:lang w:val="en-GB"/>
              </w:rPr>
              <w:t xml:space="preserve"> Telecom Co., Ltd.</w:t>
            </w:r>
          </w:p>
        </w:tc>
        <w:tc>
          <w:tcPr>
            <w:tcW w:w="1620" w:type="dxa"/>
          </w:tcPr>
          <w:p w14:paraId="119F3295" w14:textId="77777777" w:rsidR="009D2770" w:rsidRPr="009D2770" w:rsidRDefault="009D2770" w:rsidP="0034594B">
            <w:pPr>
              <w:pStyle w:val="Tabletexte"/>
              <w:jc w:val="left"/>
              <w:rPr>
                <w:rtl/>
              </w:rPr>
            </w:pPr>
            <w:r w:rsidRPr="009D2770">
              <w:rPr>
                <w:rtl/>
              </w:rPr>
              <w:t>مقاطعة تايوان الصينية</w:t>
            </w:r>
          </w:p>
        </w:tc>
        <w:tc>
          <w:tcPr>
            <w:tcW w:w="1350" w:type="dxa"/>
          </w:tcPr>
          <w:p w14:paraId="2364270B" w14:textId="77777777" w:rsidR="009D2770" w:rsidRPr="009D2770" w:rsidRDefault="009D2770" w:rsidP="00965540">
            <w:pPr>
              <w:pStyle w:val="Tabletexte"/>
              <w:rPr>
                <w:lang w:bidi="ar-EG"/>
              </w:rPr>
            </w:pPr>
          </w:p>
        </w:tc>
      </w:tr>
      <w:tr w:rsidR="009D2770" w:rsidRPr="009D2770" w14:paraId="0C57F67B" w14:textId="77777777" w:rsidTr="00731751">
        <w:trPr>
          <w:cantSplit/>
          <w:jc w:val="center"/>
        </w:trPr>
        <w:tc>
          <w:tcPr>
            <w:tcW w:w="1413" w:type="dxa"/>
            <w:shd w:val="clear" w:color="auto" w:fill="F2F2F2" w:themeFill="background1" w:themeFillShade="F2"/>
          </w:tcPr>
          <w:p w14:paraId="64FB9BFD" w14:textId="77777777" w:rsidR="009D2770" w:rsidRPr="009D2770" w:rsidRDefault="009D2770" w:rsidP="00965540">
            <w:pPr>
              <w:pStyle w:val="Tabletexte"/>
              <w:rPr>
                <w:lang w:bidi="ar-EG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239C1F0A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b/>
                <w:bCs/>
                <w:rtl/>
              </w:rPr>
              <w:t>000,00 3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375F8C37" w14:textId="77777777" w:rsidR="009D2770" w:rsidRPr="009D2770" w:rsidRDefault="009D2770" w:rsidP="00965540">
            <w:pPr>
              <w:pStyle w:val="Tabletexte"/>
              <w:jc w:val="center"/>
              <w:rPr>
                <w:rtl/>
              </w:rPr>
            </w:pPr>
            <w:r w:rsidRPr="009D2770">
              <w:rPr>
                <w:b/>
                <w:bCs/>
                <w:rtl/>
              </w:rPr>
              <w:t>فرنك سويسري</w:t>
            </w:r>
          </w:p>
        </w:tc>
        <w:tc>
          <w:tcPr>
            <w:tcW w:w="1748" w:type="dxa"/>
            <w:shd w:val="clear" w:color="auto" w:fill="F2F2F2" w:themeFill="background1" w:themeFillShade="F2"/>
          </w:tcPr>
          <w:p w14:paraId="6792DBB1" w14:textId="77777777" w:rsidR="009D2770" w:rsidRPr="009D2770" w:rsidRDefault="009D2770" w:rsidP="0034594B">
            <w:pPr>
              <w:pStyle w:val="Tabletexte"/>
              <w:jc w:val="center"/>
              <w:rPr>
                <w:lang w:bidi="ar-EG"/>
              </w:rPr>
            </w:pPr>
          </w:p>
        </w:tc>
        <w:tc>
          <w:tcPr>
            <w:tcW w:w="4039" w:type="dxa"/>
            <w:shd w:val="clear" w:color="auto" w:fill="F2F2F2" w:themeFill="background1" w:themeFillShade="F2"/>
          </w:tcPr>
          <w:p w14:paraId="0802FA9C" w14:textId="77777777" w:rsidR="009D2770" w:rsidRPr="009D2770" w:rsidRDefault="009D2770" w:rsidP="00965540">
            <w:pPr>
              <w:pStyle w:val="Tabletexte"/>
              <w:rPr>
                <w:b/>
                <w:bCs/>
                <w:rtl/>
              </w:rPr>
            </w:pPr>
            <w:r w:rsidRPr="009D2770">
              <w:rPr>
                <w:b/>
                <w:bCs/>
                <w:rtl/>
              </w:rPr>
              <w:t>المجموع الفرعي - تايوان، الصين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7554D5F6" w14:textId="77777777" w:rsidR="009D2770" w:rsidRPr="009D2770" w:rsidRDefault="009D2770" w:rsidP="0034594B">
            <w:pPr>
              <w:pStyle w:val="Tabletexte"/>
              <w:jc w:val="left"/>
              <w:rPr>
                <w:rtl/>
              </w:rPr>
            </w:pPr>
            <w:r w:rsidRPr="009D2770">
              <w:rPr>
                <w:b/>
                <w:bCs/>
                <w:rtl/>
              </w:rPr>
              <w:t>مقاطعة تايوان الصينية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52A12D69" w14:textId="77777777" w:rsidR="009D2770" w:rsidRPr="009D2770" w:rsidRDefault="009D2770" w:rsidP="00965540">
            <w:pPr>
              <w:pStyle w:val="Tabletexte"/>
              <w:rPr>
                <w:lang w:bidi="ar-EG"/>
              </w:rPr>
            </w:pPr>
          </w:p>
        </w:tc>
      </w:tr>
      <w:tr w:rsidR="009D2770" w:rsidRPr="009D2770" w14:paraId="00E274B2" w14:textId="77777777" w:rsidTr="00731751">
        <w:trPr>
          <w:cantSplit/>
          <w:jc w:val="center"/>
        </w:trPr>
        <w:tc>
          <w:tcPr>
            <w:tcW w:w="1413" w:type="dxa"/>
          </w:tcPr>
          <w:p w14:paraId="25977E4A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2024</w:t>
            </w:r>
          </w:p>
        </w:tc>
        <w:tc>
          <w:tcPr>
            <w:tcW w:w="2551" w:type="dxa"/>
          </w:tcPr>
          <w:p w14:paraId="3FD499CD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400,00 1</w:t>
            </w:r>
          </w:p>
        </w:tc>
        <w:tc>
          <w:tcPr>
            <w:tcW w:w="1134" w:type="dxa"/>
          </w:tcPr>
          <w:p w14:paraId="5A1D1ACC" w14:textId="77777777" w:rsidR="009D2770" w:rsidRPr="009D2770" w:rsidRDefault="009D2770" w:rsidP="00965540">
            <w:pPr>
              <w:pStyle w:val="Tabletexte"/>
              <w:jc w:val="center"/>
              <w:rPr>
                <w:rtl/>
              </w:rPr>
            </w:pPr>
            <w:r w:rsidRPr="009D2770">
              <w:rPr>
                <w:rtl/>
              </w:rPr>
              <w:t>فرنك سويسري</w:t>
            </w:r>
          </w:p>
        </w:tc>
        <w:tc>
          <w:tcPr>
            <w:tcW w:w="1748" w:type="dxa"/>
          </w:tcPr>
          <w:p w14:paraId="2999EF55" w14:textId="77777777" w:rsidR="009D2770" w:rsidRPr="009D2770" w:rsidRDefault="009D2770" w:rsidP="0034594B">
            <w:pPr>
              <w:pStyle w:val="Tabletexte"/>
              <w:jc w:val="center"/>
              <w:rPr>
                <w:lang w:bidi="ar-EG"/>
              </w:rPr>
            </w:pPr>
            <w:r w:rsidRPr="009D2770">
              <w:rPr>
                <w:lang w:bidi="ar-EG"/>
              </w:rPr>
              <w:t>-</w:t>
            </w:r>
          </w:p>
        </w:tc>
        <w:tc>
          <w:tcPr>
            <w:tcW w:w="4039" w:type="dxa"/>
          </w:tcPr>
          <w:p w14:paraId="117F66F3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PLANinterNET VoIP-GmbH</w:t>
            </w:r>
          </w:p>
        </w:tc>
        <w:tc>
          <w:tcPr>
            <w:tcW w:w="1620" w:type="dxa"/>
          </w:tcPr>
          <w:p w14:paraId="5F9D2E4D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ألمانيا</w:t>
            </w:r>
          </w:p>
        </w:tc>
        <w:tc>
          <w:tcPr>
            <w:tcW w:w="1350" w:type="dxa"/>
          </w:tcPr>
          <w:p w14:paraId="2C061864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متأخرات*</w:t>
            </w:r>
          </w:p>
        </w:tc>
      </w:tr>
      <w:tr w:rsidR="009D2770" w:rsidRPr="009D2770" w14:paraId="510CF4A9" w14:textId="77777777" w:rsidTr="00731751">
        <w:trPr>
          <w:cantSplit/>
          <w:jc w:val="center"/>
        </w:trPr>
        <w:tc>
          <w:tcPr>
            <w:tcW w:w="1413" w:type="dxa"/>
          </w:tcPr>
          <w:p w14:paraId="0AA38544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2022</w:t>
            </w:r>
          </w:p>
        </w:tc>
        <w:tc>
          <w:tcPr>
            <w:tcW w:w="2551" w:type="dxa"/>
          </w:tcPr>
          <w:p w14:paraId="3E3C48D0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600,00</w:t>
            </w:r>
          </w:p>
        </w:tc>
        <w:tc>
          <w:tcPr>
            <w:tcW w:w="1134" w:type="dxa"/>
          </w:tcPr>
          <w:p w14:paraId="29C22101" w14:textId="77777777" w:rsidR="009D2770" w:rsidRPr="009D2770" w:rsidRDefault="009D2770" w:rsidP="00965540">
            <w:pPr>
              <w:pStyle w:val="Tabletexte"/>
              <w:jc w:val="center"/>
              <w:rPr>
                <w:rtl/>
              </w:rPr>
            </w:pPr>
            <w:r w:rsidRPr="009D2770">
              <w:rPr>
                <w:rtl/>
              </w:rPr>
              <w:t>فرنك سويسري</w:t>
            </w:r>
          </w:p>
        </w:tc>
        <w:tc>
          <w:tcPr>
            <w:tcW w:w="1748" w:type="dxa"/>
          </w:tcPr>
          <w:p w14:paraId="1778DF75" w14:textId="77777777" w:rsidR="009D2770" w:rsidRPr="009D2770" w:rsidRDefault="009D2770" w:rsidP="0034594B">
            <w:pPr>
              <w:pStyle w:val="Tabletexte"/>
              <w:jc w:val="center"/>
              <w:rPr>
                <w:rtl/>
              </w:rPr>
            </w:pPr>
            <w:r w:rsidRPr="009D2770">
              <w:rPr>
                <w:rtl/>
              </w:rPr>
              <w:t>6</w:t>
            </w:r>
          </w:p>
        </w:tc>
        <w:tc>
          <w:tcPr>
            <w:tcW w:w="4039" w:type="dxa"/>
          </w:tcPr>
          <w:p w14:paraId="132158E8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PLANinterNET VoIP-GmbH</w:t>
            </w:r>
          </w:p>
        </w:tc>
        <w:tc>
          <w:tcPr>
            <w:tcW w:w="1620" w:type="dxa"/>
          </w:tcPr>
          <w:p w14:paraId="015C881D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ألمانيا</w:t>
            </w:r>
          </w:p>
        </w:tc>
        <w:tc>
          <w:tcPr>
            <w:tcW w:w="1350" w:type="dxa"/>
          </w:tcPr>
          <w:p w14:paraId="55DE6D1E" w14:textId="77777777" w:rsidR="009D2770" w:rsidRPr="009D2770" w:rsidRDefault="009D2770" w:rsidP="00965540">
            <w:pPr>
              <w:pStyle w:val="Tabletexte"/>
              <w:rPr>
                <w:lang w:bidi="ar-EG"/>
              </w:rPr>
            </w:pPr>
          </w:p>
        </w:tc>
      </w:tr>
      <w:tr w:rsidR="009D2770" w:rsidRPr="009D2770" w14:paraId="1BC6E28C" w14:textId="77777777" w:rsidTr="00731751">
        <w:trPr>
          <w:cantSplit/>
          <w:jc w:val="center"/>
        </w:trPr>
        <w:tc>
          <w:tcPr>
            <w:tcW w:w="1413" w:type="dxa"/>
          </w:tcPr>
          <w:p w14:paraId="7912D7C0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2024</w:t>
            </w:r>
          </w:p>
        </w:tc>
        <w:tc>
          <w:tcPr>
            <w:tcW w:w="2551" w:type="dxa"/>
          </w:tcPr>
          <w:p w14:paraId="62EBD137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200,00</w:t>
            </w:r>
          </w:p>
        </w:tc>
        <w:tc>
          <w:tcPr>
            <w:tcW w:w="1134" w:type="dxa"/>
          </w:tcPr>
          <w:p w14:paraId="0BC61D8D" w14:textId="77777777" w:rsidR="009D2770" w:rsidRPr="009D2770" w:rsidRDefault="009D2770" w:rsidP="00965540">
            <w:pPr>
              <w:pStyle w:val="Tabletexte"/>
              <w:jc w:val="center"/>
              <w:rPr>
                <w:rtl/>
              </w:rPr>
            </w:pPr>
            <w:r w:rsidRPr="009D2770">
              <w:rPr>
                <w:rtl/>
              </w:rPr>
              <w:t>فرنك سويسري</w:t>
            </w:r>
          </w:p>
        </w:tc>
        <w:tc>
          <w:tcPr>
            <w:tcW w:w="1748" w:type="dxa"/>
          </w:tcPr>
          <w:p w14:paraId="4A685348" w14:textId="77777777" w:rsidR="009D2770" w:rsidRPr="009D2770" w:rsidRDefault="009D2770" w:rsidP="0034594B">
            <w:pPr>
              <w:pStyle w:val="Tabletexte"/>
              <w:jc w:val="center"/>
              <w:rPr>
                <w:rtl/>
              </w:rPr>
            </w:pPr>
            <w:r w:rsidRPr="009D2770">
              <w:rPr>
                <w:rtl/>
              </w:rPr>
              <w:t>2</w:t>
            </w:r>
          </w:p>
        </w:tc>
        <w:tc>
          <w:tcPr>
            <w:tcW w:w="4039" w:type="dxa"/>
          </w:tcPr>
          <w:p w14:paraId="1F4FDFAE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EMTEX GmbH</w:t>
            </w:r>
          </w:p>
        </w:tc>
        <w:tc>
          <w:tcPr>
            <w:tcW w:w="1620" w:type="dxa"/>
          </w:tcPr>
          <w:p w14:paraId="5644C69D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ألمانيا</w:t>
            </w:r>
          </w:p>
        </w:tc>
        <w:tc>
          <w:tcPr>
            <w:tcW w:w="1350" w:type="dxa"/>
          </w:tcPr>
          <w:p w14:paraId="27845BEA" w14:textId="77777777" w:rsidR="009D2770" w:rsidRPr="009D2770" w:rsidRDefault="009D2770" w:rsidP="00965540">
            <w:pPr>
              <w:pStyle w:val="Tabletexte"/>
              <w:rPr>
                <w:lang w:bidi="ar-EG"/>
              </w:rPr>
            </w:pPr>
          </w:p>
        </w:tc>
      </w:tr>
      <w:tr w:rsidR="009D2770" w:rsidRPr="009D2770" w14:paraId="5392D2C5" w14:textId="77777777" w:rsidTr="00731751">
        <w:trPr>
          <w:cantSplit/>
          <w:jc w:val="center"/>
        </w:trPr>
        <w:tc>
          <w:tcPr>
            <w:tcW w:w="1413" w:type="dxa"/>
          </w:tcPr>
          <w:p w14:paraId="37EDD3BA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2025</w:t>
            </w:r>
          </w:p>
        </w:tc>
        <w:tc>
          <w:tcPr>
            <w:tcW w:w="2551" w:type="dxa"/>
          </w:tcPr>
          <w:p w14:paraId="39E04942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200,00</w:t>
            </w:r>
          </w:p>
        </w:tc>
        <w:tc>
          <w:tcPr>
            <w:tcW w:w="1134" w:type="dxa"/>
          </w:tcPr>
          <w:p w14:paraId="6C6735C7" w14:textId="77777777" w:rsidR="009D2770" w:rsidRPr="009D2770" w:rsidRDefault="009D2770" w:rsidP="00965540">
            <w:pPr>
              <w:pStyle w:val="Tabletexte"/>
              <w:jc w:val="center"/>
              <w:rPr>
                <w:rtl/>
              </w:rPr>
            </w:pPr>
            <w:r w:rsidRPr="009D2770">
              <w:rPr>
                <w:rtl/>
              </w:rPr>
              <w:t>فرنك سويسري</w:t>
            </w:r>
          </w:p>
        </w:tc>
        <w:tc>
          <w:tcPr>
            <w:tcW w:w="1748" w:type="dxa"/>
          </w:tcPr>
          <w:p w14:paraId="4E86F41A" w14:textId="77777777" w:rsidR="009D2770" w:rsidRPr="009D2770" w:rsidRDefault="009D2770" w:rsidP="0034594B">
            <w:pPr>
              <w:pStyle w:val="Tabletexte"/>
              <w:jc w:val="center"/>
              <w:rPr>
                <w:rtl/>
              </w:rPr>
            </w:pPr>
            <w:r w:rsidRPr="009D2770">
              <w:rPr>
                <w:rtl/>
              </w:rPr>
              <w:t>2</w:t>
            </w:r>
          </w:p>
        </w:tc>
        <w:tc>
          <w:tcPr>
            <w:tcW w:w="4039" w:type="dxa"/>
          </w:tcPr>
          <w:p w14:paraId="2A4F56FF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EMTEX GmbH</w:t>
            </w:r>
          </w:p>
        </w:tc>
        <w:tc>
          <w:tcPr>
            <w:tcW w:w="1620" w:type="dxa"/>
          </w:tcPr>
          <w:p w14:paraId="40C94E67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ألمانيا</w:t>
            </w:r>
          </w:p>
        </w:tc>
        <w:tc>
          <w:tcPr>
            <w:tcW w:w="1350" w:type="dxa"/>
          </w:tcPr>
          <w:p w14:paraId="05D19020" w14:textId="77777777" w:rsidR="009D2770" w:rsidRPr="009D2770" w:rsidRDefault="009D2770" w:rsidP="00965540">
            <w:pPr>
              <w:pStyle w:val="Tabletexte"/>
              <w:rPr>
                <w:lang w:bidi="ar-EG"/>
              </w:rPr>
            </w:pPr>
          </w:p>
        </w:tc>
      </w:tr>
      <w:tr w:rsidR="009D2770" w:rsidRPr="009D2770" w14:paraId="328FC764" w14:textId="77777777" w:rsidTr="00731751">
        <w:trPr>
          <w:cantSplit/>
          <w:jc w:val="center"/>
        </w:trPr>
        <w:tc>
          <w:tcPr>
            <w:tcW w:w="1413" w:type="dxa"/>
            <w:shd w:val="clear" w:color="auto" w:fill="F2F2F2" w:themeFill="background1" w:themeFillShade="F2"/>
          </w:tcPr>
          <w:p w14:paraId="42ACC3C8" w14:textId="77777777" w:rsidR="009D2770" w:rsidRPr="009D2770" w:rsidRDefault="009D2770" w:rsidP="00965540">
            <w:pPr>
              <w:pStyle w:val="Tabletexte"/>
              <w:rPr>
                <w:lang w:bidi="ar-EG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78DF9EED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b/>
                <w:bCs/>
                <w:rtl/>
              </w:rPr>
              <w:t>400,00 2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35E0F10B" w14:textId="77777777" w:rsidR="009D2770" w:rsidRPr="009D2770" w:rsidRDefault="009D2770" w:rsidP="00965540">
            <w:pPr>
              <w:pStyle w:val="Tabletexte"/>
              <w:jc w:val="center"/>
              <w:rPr>
                <w:rtl/>
              </w:rPr>
            </w:pPr>
            <w:r w:rsidRPr="009D2770">
              <w:rPr>
                <w:b/>
                <w:bCs/>
                <w:rtl/>
              </w:rPr>
              <w:t>فرنك سويسري</w:t>
            </w:r>
          </w:p>
        </w:tc>
        <w:tc>
          <w:tcPr>
            <w:tcW w:w="1748" w:type="dxa"/>
            <w:shd w:val="clear" w:color="auto" w:fill="F2F2F2" w:themeFill="background1" w:themeFillShade="F2"/>
          </w:tcPr>
          <w:p w14:paraId="118C1215" w14:textId="77777777" w:rsidR="009D2770" w:rsidRPr="009D2770" w:rsidRDefault="009D2770" w:rsidP="0034594B">
            <w:pPr>
              <w:pStyle w:val="Tabletexte"/>
              <w:jc w:val="center"/>
              <w:rPr>
                <w:lang w:bidi="ar-EG"/>
              </w:rPr>
            </w:pPr>
          </w:p>
        </w:tc>
        <w:tc>
          <w:tcPr>
            <w:tcW w:w="4039" w:type="dxa"/>
            <w:shd w:val="clear" w:color="auto" w:fill="F2F2F2" w:themeFill="background1" w:themeFillShade="F2"/>
          </w:tcPr>
          <w:p w14:paraId="459E765C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b/>
                <w:bCs/>
                <w:rtl/>
              </w:rPr>
              <w:t>المجموع الفرعي - ألمانيا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6B2F933E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b/>
                <w:bCs/>
                <w:rtl/>
              </w:rPr>
              <w:t>ألمانيا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1B3099FA" w14:textId="77777777" w:rsidR="009D2770" w:rsidRPr="009D2770" w:rsidRDefault="009D2770" w:rsidP="00965540">
            <w:pPr>
              <w:pStyle w:val="Tabletexte"/>
              <w:rPr>
                <w:lang w:bidi="ar-EG"/>
              </w:rPr>
            </w:pPr>
          </w:p>
        </w:tc>
      </w:tr>
      <w:tr w:rsidR="0034594B" w:rsidRPr="009D2770" w14:paraId="00772564" w14:textId="77777777" w:rsidTr="00731751">
        <w:trPr>
          <w:cantSplit/>
          <w:jc w:val="center"/>
        </w:trPr>
        <w:tc>
          <w:tcPr>
            <w:tcW w:w="1413" w:type="dxa"/>
          </w:tcPr>
          <w:p w14:paraId="50E10A50" w14:textId="77777777" w:rsidR="0034594B" w:rsidRPr="009D2770" w:rsidRDefault="0034594B" w:rsidP="0034594B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lastRenderedPageBreak/>
              <w:t>2024</w:t>
            </w:r>
          </w:p>
        </w:tc>
        <w:tc>
          <w:tcPr>
            <w:tcW w:w="2551" w:type="dxa"/>
          </w:tcPr>
          <w:p w14:paraId="645587BC" w14:textId="77777777" w:rsidR="0034594B" w:rsidRPr="009D2770" w:rsidRDefault="0034594B" w:rsidP="0034594B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600,00</w:t>
            </w:r>
          </w:p>
        </w:tc>
        <w:tc>
          <w:tcPr>
            <w:tcW w:w="1134" w:type="dxa"/>
          </w:tcPr>
          <w:p w14:paraId="40452DFC" w14:textId="77777777" w:rsidR="0034594B" w:rsidRPr="009D2770" w:rsidRDefault="0034594B" w:rsidP="0034594B">
            <w:pPr>
              <w:pStyle w:val="Tabletexte"/>
              <w:jc w:val="center"/>
              <w:rPr>
                <w:rtl/>
              </w:rPr>
            </w:pPr>
            <w:r w:rsidRPr="009D2770">
              <w:rPr>
                <w:rtl/>
              </w:rPr>
              <w:t>فرنك سويسري</w:t>
            </w:r>
          </w:p>
        </w:tc>
        <w:tc>
          <w:tcPr>
            <w:tcW w:w="1748" w:type="dxa"/>
          </w:tcPr>
          <w:p w14:paraId="3901EB99" w14:textId="77777777" w:rsidR="0034594B" w:rsidRPr="009D2770" w:rsidRDefault="0034594B" w:rsidP="0034594B">
            <w:pPr>
              <w:pStyle w:val="Tabletexte"/>
              <w:jc w:val="center"/>
              <w:rPr>
                <w:rtl/>
              </w:rPr>
            </w:pPr>
            <w:r w:rsidRPr="009D2770">
              <w:rPr>
                <w:rtl/>
              </w:rPr>
              <w:t>6</w:t>
            </w:r>
          </w:p>
        </w:tc>
        <w:tc>
          <w:tcPr>
            <w:tcW w:w="4039" w:type="dxa"/>
          </w:tcPr>
          <w:p w14:paraId="19B81843" w14:textId="77E544D2" w:rsidR="0034594B" w:rsidRPr="009D2770" w:rsidRDefault="0034594B" w:rsidP="0034594B">
            <w:pPr>
              <w:pStyle w:val="Tabletexte"/>
              <w:rPr>
                <w:rtl/>
              </w:rPr>
            </w:pPr>
            <w:r w:rsidRPr="00B47CB2">
              <w:t>Hellenic Telecommunications Org. S.A.</w:t>
            </w:r>
            <w:r w:rsidRPr="00B47CB2">
              <w:rPr>
                <w:cs/>
              </w:rPr>
              <w:t>‎</w:t>
            </w:r>
          </w:p>
        </w:tc>
        <w:tc>
          <w:tcPr>
            <w:tcW w:w="1620" w:type="dxa"/>
          </w:tcPr>
          <w:p w14:paraId="46878759" w14:textId="77777777" w:rsidR="0034594B" w:rsidRPr="009D2770" w:rsidRDefault="0034594B" w:rsidP="0034594B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اليونان</w:t>
            </w:r>
          </w:p>
        </w:tc>
        <w:tc>
          <w:tcPr>
            <w:tcW w:w="1350" w:type="dxa"/>
          </w:tcPr>
          <w:p w14:paraId="58604656" w14:textId="77777777" w:rsidR="0034594B" w:rsidRPr="009D2770" w:rsidRDefault="0034594B" w:rsidP="0034594B">
            <w:pPr>
              <w:pStyle w:val="Tabletexte"/>
              <w:rPr>
                <w:lang w:bidi="ar-EG"/>
              </w:rPr>
            </w:pPr>
          </w:p>
        </w:tc>
      </w:tr>
      <w:tr w:rsidR="0034594B" w:rsidRPr="009D2770" w14:paraId="6EE70610" w14:textId="77777777" w:rsidTr="00731751">
        <w:trPr>
          <w:cantSplit/>
          <w:jc w:val="center"/>
        </w:trPr>
        <w:tc>
          <w:tcPr>
            <w:tcW w:w="1413" w:type="dxa"/>
          </w:tcPr>
          <w:p w14:paraId="75E22020" w14:textId="77777777" w:rsidR="0034594B" w:rsidRPr="009D2770" w:rsidRDefault="0034594B" w:rsidP="0034594B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2025</w:t>
            </w:r>
          </w:p>
        </w:tc>
        <w:tc>
          <w:tcPr>
            <w:tcW w:w="2551" w:type="dxa"/>
          </w:tcPr>
          <w:p w14:paraId="7EF771AB" w14:textId="77777777" w:rsidR="0034594B" w:rsidRPr="009D2770" w:rsidRDefault="0034594B" w:rsidP="0034594B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600,00</w:t>
            </w:r>
          </w:p>
        </w:tc>
        <w:tc>
          <w:tcPr>
            <w:tcW w:w="1134" w:type="dxa"/>
          </w:tcPr>
          <w:p w14:paraId="75D0B736" w14:textId="77777777" w:rsidR="0034594B" w:rsidRPr="009D2770" w:rsidRDefault="0034594B" w:rsidP="0034594B">
            <w:pPr>
              <w:pStyle w:val="Tabletexte"/>
              <w:jc w:val="center"/>
              <w:rPr>
                <w:rtl/>
              </w:rPr>
            </w:pPr>
            <w:r w:rsidRPr="009D2770">
              <w:rPr>
                <w:rtl/>
              </w:rPr>
              <w:t>فرنك سويسري</w:t>
            </w:r>
          </w:p>
        </w:tc>
        <w:tc>
          <w:tcPr>
            <w:tcW w:w="1748" w:type="dxa"/>
          </w:tcPr>
          <w:p w14:paraId="631189D4" w14:textId="77777777" w:rsidR="0034594B" w:rsidRPr="009D2770" w:rsidRDefault="0034594B" w:rsidP="0034594B">
            <w:pPr>
              <w:pStyle w:val="Tabletexte"/>
              <w:jc w:val="center"/>
              <w:rPr>
                <w:rtl/>
              </w:rPr>
            </w:pPr>
            <w:r w:rsidRPr="009D2770">
              <w:rPr>
                <w:rtl/>
              </w:rPr>
              <w:t>6</w:t>
            </w:r>
          </w:p>
        </w:tc>
        <w:tc>
          <w:tcPr>
            <w:tcW w:w="4039" w:type="dxa"/>
          </w:tcPr>
          <w:p w14:paraId="32E1638E" w14:textId="3633D0C3" w:rsidR="0034594B" w:rsidRPr="009D2770" w:rsidRDefault="0034594B" w:rsidP="0034594B">
            <w:pPr>
              <w:pStyle w:val="Tabletexte"/>
              <w:rPr>
                <w:rtl/>
              </w:rPr>
            </w:pPr>
            <w:r w:rsidRPr="00B47CB2">
              <w:t>Hellenic Telecommunications Org. S.A.</w:t>
            </w:r>
            <w:r w:rsidRPr="00B47CB2">
              <w:rPr>
                <w:cs/>
              </w:rPr>
              <w:t>‎</w:t>
            </w:r>
          </w:p>
        </w:tc>
        <w:tc>
          <w:tcPr>
            <w:tcW w:w="1620" w:type="dxa"/>
          </w:tcPr>
          <w:p w14:paraId="0BB51AC0" w14:textId="77777777" w:rsidR="0034594B" w:rsidRPr="009D2770" w:rsidRDefault="0034594B" w:rsidP="0034594B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اليونان</w:t>
            </w:r>
          </w:p>
        </w:tc>
        <w:tc>
          <w:tcPr>
            <w:tcW w:w="1350" w:type="dxa"/>
          </w:tcPr>
          <w:p w14:paraId="3DCFFB43" w14:textId="77777777" w:rsidR="0034594B" w:rsidRPr="009D2770" w:rsidRDefault="0034594B" w:rsidP="0034594B">
            <w:pPr>
              <w:pStyle w:val="Tabletexte"/>
              <w:rPr>
                <w:lang w:bidi="ar-EG"/>
              </w:rPr>
            </w:pPr>
          </w:p>
        </w:tc>
      </w:tr>
      <w:tr w:rsidR="009D2770" w:rsidRPr="009D2770" w14:paraId="36212DC3" w14:textId="77777777" w:rsidTr="00731751">
        <w:trPr>
          <w:cantSplit/>
          <w:jc w:val="center"/>
        </w:trPr>
        <w:tc>
          <w:tcPr>
            <w:tcW w:w="1413" w:type="dxa"/>
            <w:shd w:val="clear" w:color="auto" w:fill="F2F2F2" w:themeFill="background1" w:themeFillShade="F2"/>
          </w:tcPr>
          <w:p w14:paraId="2FE09404" w14:textId="77777777" w:rsidR="009D2770" w:rsidRPr="009D2770" w:rsidRDefault="009D2770" w:rsidP="00965540">
            <w:pPr>
              <w:pStyle w:val="Tabletexte"/>
              <w:rPr>
                <w:lang w:bidi="ar-EG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559B2F33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b/>
                <w:bCs/>
                <w:rtl/>
              </w:rPr>
              <w:t>200,00 1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3D6E97E3" w14:textId="77777777" w:rsidR="009D2770" w:rsidRPr="009D2770" w:rsidRDefault="009D2770" w:rsidP="00965540">
            <w:pPr>
              <w:pStyle w:val="Tabletexte"/>
              <w:jc w:val="center"/>
              <w:rPr>
                <w:rtl/>
              </w:rPr>
            </w:pPr>
            <w:r w:rsidRPr="009D2770">
              <w:rPr>
                <w:b/>
                <w:bCs/>
                <w:rtl/>
              </w:rPr>
              <w:t>فرنك سويسري</w:t>
            </w:r>
          </w:p>
        </w:tc>
        <w:tc>
          <w:tcPr>
            <w:tcW w:w="1748" w:type="dxa"/>
            <w:shd w:val="clear" w:color="auto" w:fill="F2F2F2" w:themeFill="background1" w:themeFillShade="F2"/>
          </w:tcPr>
          <w:p w14:paraId="56C5A991" w14:textId="77777777" w:rsidR="009D2770" w:rsidRPr="009D2770" w:rsidRDefault="009D2770" w:rsidP="0034594B">
            <w:pPr>
              <w:pStyle w:val="Tabletexte"/>
              <w:jc w:val="center"/>
              <w:rPr>
                <w:lang w:bidi="ar-EG"/>
              </w:rPr>
            </w:pPr>
          </w:p>
        </w:tc>
        <w:tc>
          <w:tcPr>
            <w:tcW w:w="4039" w:type="dxa"/>
            <w:shd w:val="clear" w:color="auto" w:fill="F2F2F2" w:themeFill="background1" w:themeFillShade="F2"/>
          </w:tcPr>
          <w:p w14:paraId="7807122A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b/>
                <w:bCs/>
                <w:rtl/>
              </w:rPr>
              <w:t>المجموع الفرعي - اليونان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4250C414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b/>
                <w:bCs/>
                <w:rtl/>
              </w:rPr>
              <w:t>اليونان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2F7EFF9E" w14:textId="77777777" w:rsidR="009D2770" w:rsidRPr="009D2770" w:rsidRDefault="009D2770" w:rsidP="00965540">
            <w:pPr>
              <w:pStyle w:val="Tabletexte"/>
              <w:rPr>
                <w:lang w:bidi="ar-EG"/>
              </w:rPr>
            </w:pPr>
          </w:p>
        </w:tc>
      </w:tr>
      <w:tr w:rsidR="0034594B" w:rsidRPr="009D2770" w14:paraId="6E13672C" w14:textId="77777777" w:rsidTr="00731751">
        <w:trPr>
          <w:cantSplit/>
          <w:jc w:val="center"/>
        </w:trPr>
        <w:tc>
          <w:tcPr>
            <w:tcW w:w="1413" w:type="dxa"/>
          </w:tcPr>
          <w:p w14:paraId="31E551C1" w14:textId="77777777" w:rsidR="0034594B" w:rsidRPr="009D2770" w:rsidRDefault="0034594B" w:rsidP="0034594B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2024</w:t>
            </w:r>
          </w:p>
        </w:tc>
        <w:tc>
          <w:tcPr>
            <w:tcW w:w="2551" w:type="dxa"/>
          </w:tcPr>
          <w:p w14:paraId="457E30A1" w14:textId="77777777" w:rsidR="0034594B" w:rsidRPr="009D2770" w:rsidRDefault="0034594B" w:rsidP="0034594B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800,00</w:t>
            </w:r>
          </w:p>
        </w:tc>
        <w:tc>
          <w:tcPr>
            <w:tcW w:w="1134" w:type="dxa"/>
          </w:tcPr>
          <w:p w14:paraId="151C7053" w14:textId="77777777" w:rsidR="0034594B" w:rsidRPr="009D2770" w:rsidRDefault="0034594B" w:rsidP="0034594B">
            <w:pPr>
              <w:pStyle w:val="Tabletexte"/>
              <w:jc w:val="center"/>
              <w:rPr>
                <w:rtl/>
              </w:rPr>
            </w:pPr>
            <w:r w:rsidRPr="009D2770">
              <w:rPr>
                <w:rtl/>
              </w:rPr>
              <w:t>فرنك سويسري</w:t>
            </w:r>
          </w:p>
        </w:tc>
        <w:tc>
          <w:tcPr>
            <w:tcW w:w="1748" w:type="dxa"/>
          </w:tcPr>
          <w:p w14:paraId="7F0DDFD6" w14:textId="77777777" w:rsidR="0034594B" w:rsidRPr="009D2770" w:rsidRDefault="0034594B" w:rsidP="0034594B">
            <w:pPr>
              <w:pStyle w:val="Tabletexte"/>
              <w:jc w:val="center"/>
              <w:rPr>
                <w:rtl/>
              </w:rPr>
            </w:pPr>
            <w:r w:rsidRPr="009D2770">
              <w:rPr>
                <w:lang w:bidi="ar-EG"/>
              </w:rPr>
              <w:t>–</w:t>
            </w:r>
          </w:p>
        </w:tc>
        <w:tc>
          <w:tcPr>
            <w:tcW w:w="4039" w:type="dxa"/>
          </w:tcPr>
          <w:p w14:paraId="52512414" w14:textId="0618EADB" w:rsidR="0034594B" w:rsidRPr="009D2770" w:rsidRDefault="0034594B" w:rsidP="0034594B">
            <w:pPr>
              <w:pStyle w:val="Tabletexte"/>
              <w:rPr>
                <w:rtl/>
              </w:rPr>
            </w:pPr>
            <w:r w:rsidRPr="005663F8">
              <w:rPr>
                <w:lang w:val="es-ES"/>
              </w:rPr>
              <w:t>Telefónica de Argentina S.A.</w:t>
            </w:r>
            <w:r w:rsidRPr="003151CA">
              <w:rPr>
                <w:cs/>
              </w:rPr>
              <w:t>‎</w:t>
            </w:r>
          </w:p>
        </w:tc>
        <w:tc>
          <w:tcPr>
            <w:tcW w:w="1620" w:type="dxa"/>
          </w:tcPr>
          <w:p w14:paraId="0DE1FF8A" w14:textId="77777777" w:rsidR="0034594B" w:rsidRPr="009D2770" w:rsidRDefault="0034594B" w:rsidP="0034594B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الأرجنتين</w:t>
            </w:r>
          </w:p>
        </w:tc>
        <w:tc>
          <w:tcPr>
            <w:tcW w:w="1350" w:type="dxa"/>
          </w:tcPr>
          <w:p w14:paraId="321516AB" w14:textId="77777777" w:rsidR="0034594B" w:rsidRPr="009D2770" w:rsidRDefault="0034594B" w:rsidP="0034594B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متأخرات*</w:t>
            </w:r>
          </w:p>
        </w:tc>
      </w:tr>
      <w:tr w:rsidR="0034594B" w:rsidRPr="009D2770" w14:paraId="647B21C9" w14:textId="77777777" w:rsidTr="00731751">
        <w:trPr>
          <w:cantSplit/>
          <w:jc w:val="center"/>
        </w:trPr>
        <w:tc>
          <w:tcPr>
            <w:tcW w:w="1413" w:type="dxa"/>
          </w:tcPr>
          <w:p w14:paraId="796A0701" w14:textId="77777777" w:rsidR="0034594B" w:rsidRPr="009D2770" w:rsidRDefault="0034594B" w:rsidP="0034594B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2020</w:t>
            </w:r>
          </w:p>
        </w:tc>
        <w:tc>
          <w:tcPr>
            <w:tcW w:w="2551" w:type="dxa"/>
          </w:tcPr>
          <w:p w14:paraId="739BB3A9" w14:textId="77777777" w:rsidR="0034594B" w:rsidRPr="009D2770" w:rsidRDefault="0034594B" w:rsidP="0034594B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200,00</w:t>
            </w:r>
          </w:p>
        </w:tc>
        <w:tc>
          <w:tcPr>
            <w:tcW w:w="1134" w:type="dxa"/>
          </w:tcPr>
          <w:p w14:paraId="374855CD" w14:textId="77777777" w:rsidR="0034594B" w:rsidRPr="009D2770" w:rsidRDefault="0034594B" w:rsidP="0034594B">
            <w:pPr>
              <w:pStyle w:val="Tabletexte"/>
              <w:jc w:val="center"/>
              <w:rPr>
                <w:rtl/>
              </w:rPr>
            </w:pPr>
            <w:r w:rsidRPr="009D2770">
              <w:rPr>
                <w:rtl/>
              </w:rPr>
              <w:t>فرنك سويسري</w:t>
            </w:r>
          </w:p>
        </w:tc>
        <w:tc>
          <w:tcPr>
            <w:tcW w:w="1748" w:type="dxa"/>
          </w:tcPr>
          <w:p w14:paraId="6D10799A" w14:textId="77777777" w:rsidR="0034594B" w:rsidRPr="009D2770" w:rsidRDefault="0034594B" w:rsidP="0034594B">
            <w:pPr>
              <w:pStyle w:val="Tabletexte"/>
              <w:jc w:val="center"/>
              <w:rPr>
                <w:rtl/>
              </w:rPr>
            </w:pPr>
            <w:r w:rsidRPr="009D2770">
              <w:rPr>
                <w:rtl/>
              </w:rPr>
              <w:t>2</w:t>
            </w:r>
          </w:p>
        </w:tc>
        <w:tc>
          <w:tcPr>
            <w:tcW w:w="4039" w:type="dxa"/>
          </w:tcPr>
          <w:p w14:paraId="2C160ADF" w14:textId="016D8D06" w:rsidR="0034594B" w:rsidRPr="009D2770" w:rsidRDefault="0034594B" w:rsidP="0034594B">
            <w:pPr>
              <w:pStyle w:val="Tabletexte"/>
              <w:rPr>
                <w:rtl/>
              </w:rPr>
            </w:pPr>
            <w:r w:rsidRPr="005663F8">
              <w:rPr>
                <w:lang w:val="es-ES"/>
              </w:rPr>
              <w:t>Telefónica de Argentina S.A.</w:t>
            </w:r>
            <w:r w:rsidRPr="003151CA">
              <w:rPr>
                <w:cs/>
              </w:rPr>
              <w:t>‎</w:t>
            </w:r>
          </w:p>
        </w:tc>
        <w:tc>
          <w:tcPr>
            <w:tcW w:w="1620" w:type="dxa"/>
          </w:tcPr>
          <w:p w14:paraId="64ABE5A6" w14:textId="77777777" w:rsidR="0034594B" w:rsidRPr="009D2770" w:rsidRDefault="0034594B" w:rsidP="0034594B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الأرجنتين</w:t>
            </w:r>
          </w:p>
        </w:tc>
        <w:tc>
          <w:tcPr>
            <w:tcW w:w="1350" w:type="dxa"/>
          </w:tcPr>
          <w:p w14:paraId="31960CF0" w14:textId="77777777" w:rsidR="0034594B" w:rsidRPr="009D2770" w:rsidRDefault="0034594B" w:rsidP="0034594B">
            <w:pPr>
              <w:pStyle w:val="Tabletexte"/>
              <w:rPr>
                <w:lang w:bidi="ar-EG"/>
              </w:rPr>
            </w:pPr>
          </w:p>
        </w:tc>
      </w:tr>
      <w:tr w:rsidR="009D2770" w:rsidRPr="009D2770" w14:paraId="4780584D" w14:textId="77777777" w:rsidTr="00731751">
        <w:trPr>
          <w:cantSplit/>
          <w:jc w:val="center"/>
        </w:trPr>
        <w:tc>
          <w:tcPr>
            <w:tcW w:w="1413" w:type="dxa"/>
            <w:shd w:val="clear" w:color="auto" w:fill="F2F2F2" w:themeFill="background1" w:themeFillShade="F2"/>
          </w:tcPr>
          <w:p w14:paraId="62CC0A9D" w14:textId="77777777" w:rsidR="009D2770" w:rsidRPr="009D2770" w:rsidRDefault="009D2770" w:rsidP="00965540">
            <w:pPr>
              <w:pStyle w:val="Tabletexte"/>
              <w:rPr>
                <w:lang w:bidi="ar-EG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48C006C5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b/>
                <w:bCs/>
                <w:rtl/>
              </w:rPr>
              <w:t>000,00 1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09D09653" w14:textId="77777777" w:rsidR="009D2770" w:rsidRPr="009D2770" w:rsidRDefault="009D2770" w:rsidP="00965540">
            <w:pPr>
              <w:pStyle w:val="Tabletexte"/>
              <w:jc w:val="center"/>
              <w:rPr>
                <w:rtl/>
              </w:rPr>
            </w:pPr>
            <w:r w:rsidRPr="009D2770">
              <w:rPr>
                <w:b/>
                <w:bCs/>
                <w:rtl/>
              </w:rPr>
              <w:t>فرنك سويسري</w:t>
            </w:r>
          </w:p>
        </w:tc>
        <w:tc>
          <w:tcPr>
            <w:tcW w:w="1748" w:type="dxa"/>
            <w:shd w:val="clear" w:color="auto" w:fill="F2F2F2" w:themeFill="background1" w:themeFillShade="F2"/>
          </w:tcPr>
          <w:p w14:paraId="2223B111" w14:textId="77777777" w:rsidR="009D2770" w:rsidRPr="009D2770" w:rsidRDefault="009D2770" w:rsidP="0034594B">
            <w:pPr>
              <w:pStyle w:val="Tabletexte"/>
              <w:jc w:val="center"/>
              <w:rPr>
                <w:lang w:bidi="ar-EG"/>
              </w:rPr>
            </w:pPr>
          </w:p>
        </w:tc>
        <w:tc>
          <w:tcPr>
            <w:tcW w:w="4039" w:type="dxa"/>
            <w:shd w:val="clear" w:color="auto" w:fill="F2F2F2" w:themeFill="background1" w:themeFillShade="F2"/>
          </w:tcPr>
          <w:p w14:paraId="4E4C9485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b/>
                <w:bCs/>
                <w:rtl/>
              </w:rPr>
              <w:t>المجموع الفرعي - الأرجنتين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6AEA86C2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b/>
                <w:bCs/>
                <w:rtl/>
              </w:rPr>
              <w:t>الأرجنتين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4240B584" w14:textId="77777777" w:rsidR="009D2770" w:rsidRPr="009D2770" w:rsidRDefault="009D2770" w:rsidP="00965540">
            <w:pPr>
              <w:pStyle w:val="Tabletexte"/>
              <w:rPr>
                <w:lang w:bidi="ar-EG"/>
              </w:rPr>
            </w:pPr>
          </w:p>
        </w:tc>
      </w:tr>
      <w:tr w:rsidR="009D2770" w:rsidRPr="009D2770" w14:paraId="53EC6244" w14:textId="77777777" w:rsidTr="00731751">
        <w:trPr>
          <w:cantSplit/>
          <w:jc w:val="center"/>
        </w:trPr>
        <w:tc>
          <w:tcPr>
            <w:tcW w:w="1413" w:type="dxa"/>
          </w:tcPr>
          <w:p w14:paraId="21C86987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2024</w:t>
            </w:r>
          </w:p>
        </w:tc>
        <w:tc>
          <w:tcPr>
            <w:tcW w:w="2551" w:type="dxa"/>
          </w:tcPr>
          <w:p w14:paraId="20851492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600,00</w:t>
            </w:r>
          </w:p>
        </w:tc>
        <w:tc>
          <w:tcPr>
            <w:tcW w:w="1134" w:type="dxa"/>
          </w:tcPr>
          <w:p w14:paraId="2C72E52E" w14:textId="77777777" w:rsidR="009D2770" w:rsidRPr="009D2770" w:rsidRDefault="009D2770" w:rsidP="00965540">
            <w:pPr>
              <w:pStyle w:val="Tabletexte"/>
              <w:jc w:val="center"/>
              <w:rPr>
                <w:rtl/>
              </w:rPr>
            </w:pPr>
            <w:r w:rsidRPr="009D2770">
              <w:rPr>
                <w:rtl/>
              </w:rPr>
              <w:t>فرنك سويسري</w:t>
            </w:r>
          </w:p>
        </w:tc>
        <w:tc>
          <w:tcPr>
            <w:tcW w:w="1748" w:type="dxa"/>
          </w:tcPr>
          <w:p w14:paraId="4ECEDBC5" w14:textId="77777777" w:rsidR="009D2770" w:rsidRPr="009D2770" w:rsidRDefault="009D2770" w:rsidP="0034594B">
            <w:pPr>
              <w:pStyle w:val="Tabletexte"/>
              <w:jc w:val="center"/>
              <w:rPr>
                <w:rtl/>
              </w:rPr>
            </w:pPr>
            <w:r w:rsidRPr="009D2770">
              <w:rPr>
                <w:lang w:bidi="ar-EG"/>
              </w:rPr>
              <w:t>–</w:t>
            </w:r>
          </w:p>
        </w:tc>
        <w:tc>
          <w:tcPr>
            <w:tcW w:w="4039" w:type="dxa"/>
          </w:tcPr>
          <w:p w14:paraId="70D1E809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Vodafone New Zealand</w:t>
            </w:r>
          </w:p>
        </w:tc>
        <w:tc>
          <w:tcPr>
            <w:tcW w:w="1620" w:type="dxa"/>
          </w:tcPr>
          <w:p w14:paraId="3FBF8872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نيوزيلندا</w:t>
            </w:r>
          </w:p>
        </w:tc>
        <w:tc>
          <w:tcPr>
            <w:tcW w:w="1350" w:type="dxa"/>
          </w:tcPr>
          <w:p w14:paraId="31E25BE6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متأخرات*</w:t>
            </w:r>
          </w:p>
        </w:tc>
      </w:tr>
      <w:tr w:rsidR="009D2770" w:rsidRPr="009D2770" w14:paraId="46380CE4" w14:textId="77777777" w:rsidTr="00731751">
        <w:trPr>
          <w:cantSplit/>
          <w:jc w:val="center"/>
        </w:trPr>
        <w:tc>
          <w:tcPr>
            <w:tcW w:w="1413" w:type="dxa"/>
          </w:tcPr>
          <w:p w14:paraId="2E82B122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2018</w:t>
            </w:r>
          </w:p>
        </w:tc>
        <w:tc>
          <w:tcPr>
            <w:tcW w:w="2551" w:type="dxa"/>
          </w:tcPr>
          <w:p w14:paraId="66D22470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100,00</w:t>
            </w:r>
          </w:p>
        </w:tc>
        <w:tc>
          <w:tcPr>
            <w:tcW w:w="1134" w:type="dxa"/>
          </w:tcPr>
          <w:p w14:paraId="26CCDAA5" w14:textId="77777777" w:rsidR="009D2770" w:rsidRPr="009D2770" w:rsidRDefault="009D2770" w:rsidP="00965540">
            <w:pPr>
              <w:pStyle w:val="Tabletexte"/>
              <w:jc w:val="center"/>
              <w:rPr>
                <w:rtl/>
              </w:rPr>
            </w:pPr>
            <w:r w:rsidRPr="009D2770">
              <w:rPr>
                <w:rtl/>
              </w:rPr>
              <w:t>فرنك سويسري</w:t>
            </w:r>
          </w:p>
        </w:tc>
        <w:tc>
          <w:tcPr>
            <w:tcW w:w="1748" w:type="dxa"/>
          </w:tcPr>
          <w:p w14:paraId="1BECAC62" w14:textId="77777777" w:rsidR="009D2770" w:rsidRPr="009D2770" w:rsidRDefault="009D2770" w:rsidP="0034594B">
            <w:pPr>
              <w:pStyle w:val="Tabletexte"/>
              <w:jc w:val="center"/>
              <w:rPr>
                <w:rtl/>
              </w:rPr>
            </w:pPr>
            <w:r w:rsidRPr="009D2770">
              <w:rPr>
                <w:rtl/>
              </w:rPr>
              <w:t>1</w:t>
            </w:r>
          </w:p>
        </w:tc>
        <w:tc>
          <w:tcPr>
            <w:tcW w:w="4039" w:type="dxa"/>
          </w:tcPr>
          <w:p w14:paraId="619DE72B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Vodafone New Zealand</w:t>
            </w:r>
          </w:p>
        </w:tc>
        <w:tc>
          <w:tcPr>
            <w:tcW w:w="1620" w:type="dxa"/>
          </w:tcPr>
          <w:p w14:paraId="01BA45F9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نيوزيلندا</w:t>
            </w:r>
          </w:p>
        </w:tc>
        <w:tc>
          <w:tcPr>
            <w:tcW w:w="1350" w:type="dxa"/>
          </w:tcPr>
          <w:p w14:paraId="621B23C4" w14:textId="77777777" w:rsidR="009D2770" w:rsidRPr="009D2770" w:rsidRDefault="009D2770" w:rsidP="00965540">
            <w:pPr>
              <w:pStyle w:val="Tabletexte"/>
              <w:rPr>
                <w:lang w:bidi="ar-EG"/>
              </w:rPr>
            </w:pPr>
          </w:p>
        </w:tc>
      </w:tr>
      <w:tr w:rsidR="009D2770" w:rsidRPr="009D2770" w14:paraId="7AB0CF44" w14:textId="77777777" w:rsidTr="00731751">
        <w:trPr>
          <w:cantSplit/>
          <w:jc w:val="center"/>
        </w:trPr>
        <w:tc>
          <w:tcPr>
            <w:tcW w:w="1413" w:type="dxa"/>
          </w:tcPr>
          <w:p w14:paraId="6F536CE1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2025</w:t>
            </w:r>
          </w:p>
        </w:tc>
        <w:tc>
          <w:tcPr>
            <w:tcW w:w="2551" w:type="dxa"/>
          </w:tcPr>
          <w:p w14:paraId="6E84DCB6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100,00</w:t>
            </w:r>
          </w:p>
        </w:tc>
        <w:tc>
          <w:tcPr>
            <w:tcW w:w="1134" w:type="dxa"/>
          </w:tcPr>
          <w:p w14:paraId="7A141E63" w14:textId="77777777" w:rsidR="009D2770" w:rsidRPr="009D2770" w:rsidRDefault="009D2770" w:rsidP="00965540">
            <w:pPr>
              <w:pStyle w:val="Tabletexte"/>
              <w:jc w:val="center"/>
              <w:rPr>
                <w:rtl/>
              </w:rPr>
            </w:pPr>
            <w:r w:rsidRPr="009D2770">
              <w:rPr>
                <w:rtl/>
              </w:rPr>
              <w:t>فرنك سويسري</w:t>
            </w:r>
          </w:p>
        </w:tc>
        <w:tc>
          <w:tcPr>
            <w:tcW w:w="1748" w:type="dxa"/>
          </w:tcPr>
          <w:p w14:paraId="70DEA7EF" w14:textId="77777777" w:rsidR="009D2770" w:rsidRPr="009D2770" w:rsidRDefault="009D2770" w:rsidP="0034594B">
            <w:pPr>
              <w:pStyle w:val="Tabletexte"/>
              <w:jc w:val="center"/>
              <w:rPr>
                <w:rtl/>
              </w:rPr>
            </w:pPr>
            <w:r w:rsidRPr="009D2770">
              <w:rPr>
                <w:rtl/>
              </w:rPr>
              <w:t>1</w:t>
            </w:r>
          </w:p>
        </w:tc>
        <w:tc>
          <w:tcPr>
            <w:tcW w:w="4039" w:type="dxa"/>
          </w:tcPr>
          <w:p w14:paraId="28DD724A" w14:textId="7D9AD621" w:rsidR="009D2770" w:rsidRPr="009D2770" w:rsidRDefault="0034594B" w:rsidP="00965540">
            <w:pPr>
              <w:pStyle w:val="Tabletexte"/>
              <w:rPr>
                <w:lang w:val="en-GB" w:bidi="ar-EG"/>
              </w:rPr>
            </w:pPr>
            <w:r w:rsidRPr="0034594B">
              <w:t>Symbio Networks New Zealand Ltd.</w:t>
            </w:r>
            <w:r w:rsidRPr="0034594B">
              <w:rPr>
                <w:cs/>
              </w:rPr>
              <w:t>‎</w:t>
            </w:r>
          </w:p>
        </w:tc>
        <w:tc>
          <w:tcPr>
            <w:tcW w:w="1620" w:type="dxa"/>
          </w:tcPr>
          <w:p w14:paraId="52763B1A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نيوزيلندا</w:t>
            </w:r>
          </w:p>
        </w:tc>
        <w:tc>
          <w:tcPr>
            <w:tcW w:w="1350" w:type="dxa"/>
          </w:tcPr>
          <w:p w14:paraId="1CC63375" w14:textId="77777777" w:rsidR="009D2770" w:rsidRPr="009D2770" w:rsidRDefault="009D2770" w:rsidP="00965540">
            <w:pPr>
              <w:pStyle w:val="Tabletexte"/>
              <w:rPr>
                <w:lang w:bidi="ar-EG"/>
              </w:rPr>
            </w:pPr>
          </w:p>
        </w:tc>
      </w:tr>
      <w:tr w:rsidR="009D2770" w:rsidRPr="009D2770" w14:paraId="440F266A" w14:textId="77777777" w:rsidTr="00731751">
        <w:trPr>
          <w:cantSplit/>
          <w:jc w:val="center"/>
        </w:trPr>
        <w:tc>
          <w:tcPr>
            <w:tcW w:w="1413" w:type="dxa"/>
            <w:shd w:val="clear" w:color="auto" w:fill="F2F2F2" w:themeFill="background1" w:themeFillShade="F2"/>
          </w:tcPr>
          <w:p w14:paraId="6C0C53A5" w14:textId="77777777" w:rsidR="009D2770" w:rsidRPr="009D2770" w:rsidRDefault="009D2770" w:rsidP="00965540">
            <w:pPr>
              <w:pStyle w:val="Tabletexte"/>
              <w:rPr>
                <w:lang w:bidi="ar-EG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2FF1C92B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b/>
                <w:bCs/>
                <w:rtl/>
              </w:rPr>
              <w:t>800,00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9BF4392" w14:textId="77777777" w:rsidR="009D2770" w:rsidRPr="009D2770" w:rsidRDefault="009D2770" w:rsidP="00965540">
            <w:pPr>
              <w:pStyle w:val="Tabletexte"/>
              <w:jc w:val="center"/>
              <w:rPr>
                <w:rtl/>
              </w:rPr>
            </w:pPr>
            <w:r w:rsidRPr="009D2770">
              <w:rPr>
                <w:b/>
                <w:bCs/>
                <w:rtl/>
              </w:rPr>
              <w:t>فرنك سويسري</w:t>
            </w:r>
          </w:p>
        </w:tc>
        <w:tc>
          <w:tcPr>
            <w:tcW w:w="1748" w:type="dxa"/>
            <w:shd w:val="clear" w:color="auto" w:fill="F2F2F2" w:themeFill="background1" w:themeFillShade="F2"/>
          </w:tcPr>
          <w:p w14:paraId="699026C8" w14:textId="77777777" w:rsidR="009D2770" w:rsidRPr="009D2770" w:rsidRDefault="009D2770" w:rsidP="0034594B">
            <w:pPr>
              <w:pStyle w:val="Tabletexte"/>
              <w:jc w:val="center"/>
              <w:rPr>
                <w:lang w:bidi="ar-EG"/>
              </w:rPr>
            </w:pPr>
          </w:p>
        </w:tc>
        <w:tc>
          <w:tcPr>
            <w:tcW w:w="4039" w:type="dxa"/>
            <w:shd w:val="clear" w:color="auto" w:fill="F2F2F2" w:themeFill="background1" w:themeFillShade="F2"/>
          </w:tcPr>
          <w:p w14:paraId="5A2CB254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b/>
                <w:bCs/>
                <w:rtl/>
              </w:rPr>
              <w:t>المجموع الفرعي - نيوزيلندا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7FC21B07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b/>
                <w:bCs/>
                <w:rtl/>
              </w:rPr>
              <w:t>نيوزيلندا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5493C591" w14:textId="77777777" w:rsidR="009D2770" w:rsidRPr="009D2770" w:rsidRDefault="009D2770" w:rsidP="00965540">
            <w:pPr>
              <w:pStyle w:val="Tabletexte"/>
              <w:rPr>
                <w:lang w:bidi="ar-EG"/>
              </w:rPr>
            </w:pPr>
          </w:p>
        </w:tc>
      </w:tr>
      <w:tr w:rsidR="009D2770" w:rsidRPr="009D2770" w14:paraId="0B0455CC" w14:textId="77777777" w:rsidTr="00731751">
        <w:trPr>
          <w:cantSplit/>
          <w:jc w:val="center"/>
        </w:trPr>
        <w:tc>
          <w:tcPr>
            <w:tcW w:w="1413" w:type="dxa"/>
          </w:tcPr>
          <w:p w14:paraId="14418913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2024</w:t>
            </w:r>
          </w:p>
        </w:tc>
        <w:tc>
          <w:tcPr>
            <w:tcW w:w="2551" w:type="dxa"/>
          </w:tcPr>
          <w:p w14:paraId="31346C34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600,00</w:t>
            </w:r>
          </w:p>
        </w:tc>
        <w:tc>
          <w:tcPr>
            <w:tcW w:w="1134" w:type="dxa"/>
          </w:tcPr>
          <w:p w14:paraId="4327D99D" w14:textId="77777777" w:rsidR="009D2770" w:rsidRPr="009D2770" w:rsidRDefault="009D2770" w:rsidP="00965540">
            <w:pPr>
              <w:pStyle w:val="Tabletexte"/>
              <w:jc w:val="center"/>
              <w:rPr>
                <w:rtl/>
              </w:rPr>
            </w:pPr>
            <w:r w:rsidRPr="009D2770">
              <w:rPr>
                <w:rtl/>
              </w:rPr>
              <w:t>فرنك سويسري</w:t>
            </w:r>
          </w:p>
        </w:tc>
        <w:tc>
          <w:tcPr>
            <w:tcW w:w="1748" w:type="dxa"/>
          </w:tcPr>
          <w:p w14:paraId="6AD423E4" w14:textId="77777777" w:rsidR="009D2770" w:rsidRPr="009D2770" w:rsidRDefault="009D2770" w:rsidP="0034594B">
            <w:pPr>
              <w:pStyle w:val="Tabletexte"/>
              <w:jc w:val="center"/>
              <w:rPr>
                <w:rtl/>
              </w:rPr>
            </w:pPr>
            <w:r w:rsidRPr="009D2770">
              <w:rPr>
                <w:lang w:bidi="ar-EG"/>
              </w:rPr>
              <w:t>–</w:t>
            </w:r>
          </w:p>
        </w:tc>
        <w:tc>
          <w:tcPr>
            <w:tcW w:w="4039" w:type="dxa"/>
          </w:tcPr>
          <w:p w14:paraId="6771C315" w14:textId="6E7D2C96" w:rsidR="009D2770" w:rsidRPr="009D2770" w:rsidRDefault="002E7A26" w:rsidP="00965540">
            <w:pPr>
              <w:pStyle w:val="Tabletexte"/>
              <w:jc w:val="left"/>
              <w:rPr>
                <w:lang w:val="es-ES" w:bidi="ar-EG"/>
              </w:rPr>
            </w:pPr>
            <w:r w:rsidRPr="000D10D6">
              <w:rPr>
                <w:lang w:val="es-ES"/>
              </w:rPr>
              <w:t xml:space="preserve">Empresa Hondureña de </w:t>
            </w:r>
            <w:proofErr w:type="spellStart"/>
            <w:r w:rsidRPr="000D10D6">
              <w:rPr>
                <w:lang w:val="es-ES"/>
              </w:rPr>
              <w:t>Telecommunicaciones</w:t>
            </w:r>
            <w:proofErr w:type="spellEnd"/>
            <w:r w:rsidRPr="000D10D6">
              <w:rPr>
                <w:lang w:val="es-ES"/>
              </w:rPr>
              <w:t xml:space="preserve"> (HONDUTEL)</w:t>
            </w:r>
          </w:p>
        </w:tc>
        <w:tc>
          <w:tcPr>
            <w:tcW w:w="1620" w:type="dxa"/>
          </w:tcPr>
          <w:p w14:paraId="1255F425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هندوراس</w:t>
            </w:r>
          </w:p>
        </w:tc>
        <w:tc>
          <w:tcPr>
            <w:tcW w:w="1350" w:type="dxa"/>
          </w:tcPr>
          <w:p w14:paraId="0683D80E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متأخرات*</w:t>
            </w:r>
          </w:p>
        </w:tc>
      </w:tr>
      <w:tr w:rsidR="009D2770" w:rsidRPr="009D2770" w14:paraId="1F19D87D" w14:textId="77777777" w:rsidTr="00731751">
        <w:trPr>
          <w:cantSplit/>
          <w:jc w:val="center"/>
        </w:trPr>
        <w:tc>
          <w:tcPr>
            <w:tcW w:w="1413" w:type="dxa"/>
          </w:tcPr>
          <w:p w14:paraId="405C3C3D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2018</w:t>
            </w:r>
          </w:p>
        </w:tc>
        <w:tc>
          <w:tcPr>
            <w:tcW w:w="2551" w:type="dxa"/>
          </w:tcPr>
          <w:p w14:paraId="2D7FD4CA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100,00</w:t>
            </w:r>
          </w:p>
        </w:tc>
        <w:tc>
          <w:tcPr>
            <w:tcW w:w="1134" w:type="dxa"/>
          </w:tcPr>
          <w:p w14:paraId="1C13210D" w14:textId="77777777" w:rsidR="009D2770" w:rsidRPr="009D2770" w:rsidRDefault="009D2770" w:rsidP="00965540">
            <w:pPr>
              <w:pStyle w:val="Tabletexte"/>
              <w:jc w:val="center"/>
              <w:rPr>
                <w:rtl/>
              </w:rPr>
            </w:pPr>
            <w:r w:rsidRPr="009D2770">
              <w:rPr>
                <w:rtl/>
              </w:rPr>
              <w:t>فرنك سويسري</w:t>
            </w:r>
          </w:p>
        </w:tc>
        <w:tc>
          <w:tcPr>
            <w:tcW w:w="1748" w:type="dxa"/>
          </w:tcPr>
          <w:p w14:paraId="24E7B722" w14:textId="77777777" w:rsidR="009D2770" w:rsidRPr="009D2770" w:rsidRDefault="009D2770" w:rsidP="0034594B">
            <w:pPr>
              <w:pStyle w:val="Tabletexte"/>
              <w:jc w:val="center"/>
              <w:rPr>
                <w:rtl/>
              </w:rPr>
            </w:pPr>
            <w:r w:rsidRPr="009D2770">
              <w:rPr>
                <w:rtl/>
              </w:rPr>
              <w:t>1</w:t>
            </w:r>
          </w:p>
        </w:tc>
        <w:tc>
          <w:tcPr>
            <w:tcW w:w="4039" w:type="dxa"/>
          </w:tcPr>
          <w:p w14:paraId="68694ACC" w14:textId="0D693A0C" w:rsidR="009D2770" w:rsidRPr="009D2770" w:rsidRDefault="002E7A26" w:rsidP="00965540">
            <w:pPr>
              <w:pStyle w:val="Tabletexte"/>
              <w:jc w:val="left"/>
              <w:rPr>
                <w:lang w:val="es-ES" w:bidi="ar-EG"/>
              </w:rPr>
            </w:pPr>
            <w:r w:rsidRPr="000D10D6">
              <w:rPr>
                <w:lang w:val="es-ES"/>
              </w:rPr>
              <w:t xml:space="preserve">Empresa Hondureña de </w:t>
            </w:r>
            <w:proofErr w:type="spellStart"/>
            <w:r w:rsidRPr="000D10D6">
              <w:rPr>
                <w:lang w:val="es-ES"/>
              </w:rPr>
              <w:t>Telecommunicaciones</w:t>
            </w:r>
            <w:proofErr w:type="spellEnd"/>
            <w:r w:rsidRPr="000D10D6">
              <w:rPr>
                <w:lang w:val="es-ES"/>
              </w:rPr>
              <w:t xml:space="preserve"> (HONDUTEL)</w:t>
            </w:r>
          </w:p>
        </w:tc>
        <w:tc>
          <w:tcPr>
            <w:tcW w:w="1620" w:type="dxa"/>
          </w:tcPr>
          <w:p w14:paraId="2A675DD6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هندوراس</w:t>
            </w:r>
          </w:p>
        </w:tc>
        <w:tc>
          <w:tcPr>
            <w:tcW w:w="1350" w:type="dxa"/>
          </w:tcPr>
          <w:p w14:paraId="5A879988" w14:textId="77777777" w:rsidR="009D2770" w:rsidRPr="009D2770" w:rsidRDefault="009D2770" w:rsidP="00965540">
            <w:pPr>
              <w:pStyle w:val="Tabletexte"/>
              <w:rPr>
                <w:lang w:bidi="ar-EG"/>
              </w:rPr>
            </w:pPr>
          </w:p>
        </w:tc>
      </w:tr>
      <w:tr w:rsidR="009D2770" w:rsidRPr="009D2770" w14:paraId="43CDA1F5" w14:textId="77777777" w:rsidTr="00731751">
        <w:trPr>
          <w:cantSplit/>
          <w:jc w:val="center"/>
        </w:trPr>
        <w:tc>
          <w:tcPr>
            <w:tcW w:w="1413" w:type="dxa"/>
            <w:shd w:val="clear" w:color="auto" w:fill="F2F2F2" w:themeFill="background1" w:themeFillShade="F2"/>
          </w:tcPr>
          <w:p w14:paraId="3D930455" w14:textId="77777777" w:rsidR="009D2770" w:rsidRPr="009D2770" w:rsidRDefault="009D2770" w:rsidP="00965540">
            <w:pPr>
              <w:pStyle w:val="Tabletexte"/>
              <w:rPr>
                <w:lang w:bidi="ar-EG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4C1A1150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b/>
                <w:bCs/>
                <w:rtl/>
              </w:rPr>
              <w:t>700,00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1F16FB23" w14:textId="77777777" w:rsidR="009D2770" w:rsidRPr="009D2770" w:rsidRDefault="009D2770" w:rsidP="00965540">
            <w:pPr>
              <w:pStyle w:val="Tabletexte"/>
              <w:jc w:val="center"/>
              <w:rPr>
                <w:rtl/>
              </w:rPr>
            </w:pPr>
            <w:r w:rsidRPr="009D2770">
              <w:rPr>
                <w:b/>
                <w:bCs/>
                <w:rtl/>
              </w:rPr>
              <w:t>فرنك سويسري</w:t>
            </w:r>
          </w:p>
        </w:tc>
        <w:tc>
          <w:tcPr>
            <w:tcW w:w="1748" w:type="dxa"/>
            <w:shd w:val="clear" w:color="auto" w:fill="F2F2F2" w:themeFill="background1" w:themeFillShade="F2"/>
          </w:tcPr>
          <w:p w14:paraId="4FAD35B8" w14:textId="77777777" w:rsidR="009D2770" w:rsidRPr="009D2770" w:rsidRDefault="009D2770" w:rsidP="0034594B">
            <w:pPr>
              <w:pStyle w:val="Tabletexte"/>
              <w:jc w:val="center"/>
              <w:rPr>
                <w:lang w:bidi="ar-EG"/>
              </w:rPr>
            </w:pPr>
          </w:p>
        </w:tc>
        <w:tc>
          <w:tcPr>
            <w:tcW w:w="4039" w:type="dxa"/>
            <w:shd w:val="clear" w:color="auto" w:fill="F2F2F2" w:themeFill="background1" w:themeFillShade="F2"/>
          </w:tcPr>
          <w:p w14:paraId="42F2C30A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b/>
                <w:bCs/>
                <w:rtl/>
              </w:rPr>
              <w:t>المجموع الفرعي - هندوراس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76311F63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b/>
                <w:bCs/>
                <w:rtl/>
              </w:rPr>
              <w:t>هندوراس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558E011D" w14:textId="77777777" w:rsidR="009D2770" w:rsidRPr="009D2770" w:rsidRDefault="009D2770" w:rsidP="00965540">
            <w:pPr>
              <w:pStyle w:val="Tabletexte"/>
              <w:rPr>
                <w:lang w:bidi="ar-EG"/>
              </w:rPr>
            </w:pPr>
          </w:p>
        </w:tc>
      </w:tr>
      <w:tr w:rsidR="009D2770" w:rsidRPr="009D2770" w14:paraId="0A2DBBEA" w14:textId="77777777" w:rsidTr="00731751">
        <w:trPr>
          <w:cantSplit/>
          <w:jc w:val="center"/>
        </w:trPr>
        <w:tc>
          <w:tcPr>
            <w:tcW w:w="1413" w:type="dxa"/>
          </w:tcPr>
          <w:p w14:paraId="42CB0779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2024</w:t>
            </w:r>
          </w:p>
        </w:tc>
        <w:tc>
          <w:tcPr>
            <w:tcW w:w="2551" w:type="dxa"/>
          </w:tcPr>
          <w:p w14:paraId="01EA9423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600,00</w:t>
            </w:r>
          </w:p>
        </w:tc>
        <w:tc>
          <w:tcPr>
            <w:tcW w:w="1134" w:type="dxa"/>
          </w:tcPr>
          <w:p w14:paraId="1F41BAC3" w14:textId="77777777" w:rsidR="009D2770" w:rsidRPr="009D2770" w:rsidRDefault="009D2770" w:rsidP="00965540">
            <w:pPr>
              <w:pStyle w:val="Tabletexte"/>
              <w:jc w:val="center"/>
              <w:rPr>
                <w:rtl/>
              </w:rPr>
            </w:pPr>
            <w:r w:rsidRPr="009D2770">
              <w:rPr>
                <w:rtl/>
              </w:rPr>
              <w:t>فرنك سويسري</w:t>
            </w:r>
          </w:p>
        </w:tc>
        <w:tc>
          <w:tcPr>
            <w:tcW w:w="1748" w:type="dxa"/>
          </w:tcPr>
          <w:p w14:paraId="37A69F96" w14:textId="77777777" w:rsidR="009D2770" w:rsidRPr="009D2770" w:rsidRDefault="009D2770" w:rsidP="0034594B">
            <w:pPr>
              <w:pStyle w:val="Tabletexte"/>
              <w:jc w:val="center"/>
              <w:rPr>
                <w:rtl/>
              </w:rPr>
            </w:pPr>
            <w:r w:rsidRPr="009D2770">
              <w:rPr>
                <w:lang w:bidi="ar-EG"/>
              </w:rPr>
              <w:t>–</w:t>
            </w:r>
          </w:p>
        </w:tc>
        <w:tc>
          <w:tcPr>
            <w:tcW w:w="4039" w:type="dxa"/>
          </w:tcPr>
          <w:p w14:paraId="0E4518AF" w14:textId="3A1DBDF8" w:rsidR="009D2770" w:rsidRPr="009D2770" w:rsidRDefault="00C56EF5" w:rsidP="00965540">
            <w:pPr>
              <w:pStyle w:val="Tabletexte"/>
              <w:jc w:val="left"/>
              <w:rPr>
                <w:rtl/>
              </w:rPr>
            </w:pPr>
            <w:r w:rsidRPr="000D10D6">
              <w:rPr>
                <w:lang w:val="es-ES"/>
              </w:rPr>
              <w:t xml:space="preserve">Telecom </w:t>
            </w:r>
            <w:proofErr w:type="spellStart"/>
            <w:r w:rsidRPr="000D10D6">
              <w:rPr>
                <w:lang w:val="es-ES"/>
              </w:rPr>
              <w:t>Itália</w:t>
            </w:r>
            <w:proofErr w:type="spellEnd"/>
            <w:r w:rsidRPr="000D10D6">
              <w:rPr>
                <w:lang w:val="es-ES"/>
              </w:rPr>
              <w:t xml:space="preserve"> </w:t>
            </w:r>
            <w:proofErr w:type="spellStart"/>
            <w:r w:rsidRPr="000D10D6">
              <w:rPr>
                <w:lang w:val="es-ES"/>
              </w:rPr>
              <w:t>Móbile</w:t>
            </w:r>
            <w:proofErr w:type="spellEnd"/>
            <w:r w:rsidRPr="000D10D6">
              <w:rPr>
                <w:lang w:val="es-ES"/>
              </w:rPr>
              <w:t xml:space="preserve"> </w:t>
            </w:r>
            <w:proofErr w:type="spellStart"/>
            <w:r w:rsidRPr="000D10D6">
              <w:rPr>
                <w:lang w:val="es-ES"/>
              </w:rPr>
              <w:t>S.p.A</w:t>
            </w:r>
            <w:proofErr w:type="spellEnd"/>
            <w:r w:rsidRPr="000D10D6">
              <w:rPr>
                <w:lang w:val="es-ES"/>
              </w:rPr>
              <w:t>. (TIM)</w:t>
            </w:r>
            <w:r>
              <w:rPr>
                <w:lang w:val="es-ES"/>
              </w:rPr>
              <w:br/>
            </w:r>
            <w:r>
              <w:rPr>
                <w:rFonts w:hint="cs"/>
                <w:rtl/>
                <w:lang w:bidi="ar-EG"/>
              </w:rPr>
              <w:t>(</w:t>
            </w:r>
            <w:proofErr w:type="spellStart"/>
            <w:r w:rsidRPr="000D10D6">
              <w:rPr>
                <w:lang w:val="es-ES"/>
              </w:rPr>
              <w:t>INTELIG</w:t>
            </w:r>
            <w:proofErr w:type="spellEnd"/>
            <w:r w:rsidRPr="000D10D6">
              <w:rPr>
                <w:lang w:val="es-ES"/>
              </w:rPr>
              <w:t xml:space="preserve"> </w:t>
            </w:r>
            <w:proofErr w:type="spellStart"/>
            <w:r w:rsidRPr="000D10D6">
              <w:rPr>
                <w:lang w:val="es-ES"/>
              </w:rPr>
              <w:t>Telecomunicações</w:t>
            </w:r>
            <w:proofErr w:type="spellEnd"/>
            <w:r w:rsidRPr="000D10D6">
              <w:rPr>
                <w:lang w:val="es-ES"/>
              </w:rPr>
              <w:t xml:space="preserve"> </w:t>
            </w:r>
            <w:proofErr w:type="spellStart"/>
            <w:r w:rsidRPr="000D10D6">
              <w:rPr>
                <w:lang w:val="es-ES"/>
              </w:rPr>
              <w:t>Ltda</w:t>
            </w:r>
            <w:proofErr w:type="spellEnd"/>
            <w:r w:rsidR="0034594B">
              <w:t>.</w:t>
            </w:r>
            <w:r w:rsidR="0034594B">
              <w:rPr>
                <w:rFonts w:hint="cs"/>
                <w:rtl/>
                <w:lang w:bidi="ar-EG"/>
              </w:rPr>
              <w:t xml:space="preserve"> </w:t>
            </w:r>
            <w:r w:rsidR="009D2770" w:rsidRPr="009D2770">
              <w:rPr>
                <w:rtl/>
              </w:rPr>
              <w:t>سابقاً</w:t>
            </w:r>
            <w:r>
              <w:rPr>
                <w:rFonts w:hint="cs"/>
                <w:rtl/>
              </w:rPr>
              <w:t>)</w:t>
            </w:r>
          </w:p>
        </w:tc>
        <w:tc>
          <w:tcPr>
            <w:tcW w:w="1620" w:type="dxa"/>
          </w:tcPr>
          <w:p w14:paraId="0BD0A73A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البرازيل</w:t>
            </w:r>
          </w:p>
        </w:tc>
        <w:tc>
          <w:tcPr>
            <w:tcW w:w="1350" w:type="dxa"/>
          </w:tcPr>
          <w:p w14:paraId="5EAC11A4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متأخرات*</w:t>
            </w:r>
          </w:p>
        </w:tc>
      </w:tr>
      <w:tr w:rsidR="009D2770" w:rsidRPr="009D2770" w14:paraId="7D6B6958" w14:textId="77777777" w:rsidTr="00731751">
        <w:trPr>
          <w:cantSplit/>
          <w:jc w:val="center"/>
        </w:trPr>
        <w:tc>
          <w:tcPr>
            <w:tcW w:w="1413" w:type="dxa"/>
          </w:tcPr>
          <w:p w14:paraId="178EB2BD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2018</w:t>
            </w:r>
          </w:p>
        </w:tc>
        <w:tc>
          <w:tcPr>
            <w:tcW w:w="2551" w:type="dxa"/>
          </w:tcPr>
          <w:p w14:paraId="586BAF03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100,00</w:t>
            </w:r>
          </w:p>
        </w:tc>
        <w:tc>
          <w:tcPr>
            <w:tcW w:w="1134" w:type="dxa"/>
          </w:tcPr>
          <w:p w14:paraId="3625E254" w14:textId="77777777" w:rsidR="009D2770" w:rsidRPr="009D2770" w:rsidRDefault="009D2770" w:rsidP="00965540">
            <w:pPr>
              <w:pStyle w:val="Tabletexte"/>
              <w:jc w:val="center"/>
              <w:rPr>
                <w:rtl/>
              </w:rPr>
            </w:pPr>
            <w:r w:rsidRPr="009D2770">
              <w:rPr>
                <w:rtl/>
              </w:rPr>
              <w:t>فرنك سويسري</w:t>
            </w:r>
          </w:p>
        </w:tc>
        <w:tc>
          <w:tcPr>
            <w:tcW w:w="1748" w:type="dxa"/>
          </w:tcPr>
          <w:p w14:paraId="66687AFE" w14:textId="77777777" w:rsidR="009D2770" w:rsidRPr="009D2770" w:rsidRDefault="009D2770" w:rsidP="0034594B">
            <w:pPr>
              <w:pStyle w:val="Tabletexte"/>
              <w:jc w:val="center"/>
              <w:rPr>
                <w:rtl/>
              </w:rPr>
            </w:pPr>
            <w:r w:rsidRPr="009D2770">
              <w:rPr>
                <w:rtl/>
              </w:rPr>
              <w:t>1</w:t>
            </w:r>
          </w:p>
        </w:tc>
        <w:tc>
          <w:tcPr>
            <w:tcW w:w="4039" w:type="dxa"/>
          </w:tcPr>
          <w:p w14:paraId="5143513E" w14:textId="00BBC97E" w:rsidR="009D2770" w:rsidRPr="009D2770" w:rsidRDefault="00C56EF5" w:rsidP="00965540">
            <w:pPr>
              <w:pStyle w:val="Tabletexte"/>
              <w:jc w:val="left"/>
              <w:rPr>
                <w:rtl/>
              </w:rPr>
            </w:pPr>
            <w:r w:rsidRPr="000D10D6">
              <w:rPr>
                <w:lang w:val="es-ES"/>
              </w:rPr>
              <w:t xml:space="preserve">Telecom </w:t>
            </w:r>
            <w:proofErr w:type="spellStart"/>
            <w:r w:rsidRPr="000D10D6">
              <w:rPr>
                <w:lang w:val="es-ES"/>
              </w:rPr>
              <w:t>Itália</w:t>
            </w:r>
            <w:proofErr w:type="spellEnd"/>
            <w:r w:rsidRPr="000D10D6">
              <w:rPr>
                <w:lang w:val="es-ES"/>
              </w:rPr>
              <w:t xml:space="preserve"> </w:t>
            </w:r>
            <w:proofErr w:type="spellStart"/>
            <w:r w:rsidRPr="000D10D6">
              <w:rPr>
                <w:lang w:val="es-ES"/>
              </w:rPr>
              <w:t>Móbile</w:t>
            </w:r>
            <w:proofErr w:type="spellEnd"/>
            <w:r w:rsidRPr="000D10D6">
              <w:rPr>
                <w:lang w:val="es-ES"/>
              </w:rPr>
              <w:t xml:space="preserve"> </w:t>
            </w:r>
            <w:proofErr w:type="spellStart"/>
            <w:r w:rsidRPr="000D10D6">
              <w:rPr>
                <w:lang w:val="es-ES"/>
              </w:rPr>
              <w:t>S.p.A</w:t>
            </w:r>
            <w:proofErr w:type="spellEnd"/>
            <w:r w:rsidRPr="000D10D6">
              <w:rPr>
                <w:lang w:val="es-ES"/>
              </w:rPr>
              <w:t>. (TIM)</w:t>
            </w:r>
            <w:r>
              <w:rPr>
                <w:lang w:val="es-ES"/>
              </w:rPr>
              <w:br/>
            </w:r>
            <w:r>
              <w:rPr>
                <w:rFonts w:hint="cs"/>
                <w:rtl/>
                <w:lang w:bidi="ar-EG"/>
              </w:rPr>
              <w:t>(</w:t>
            </w:r>
            <w:proofErr w:type="spellStart"/>
            <w:r w:rsidRPr="000D10D6">
              <w:rPr>
                <w:lang w:val="es-ES"/>
              </w:rPr>
              <w:t>INTELIG</w:t>
            </w:r>
            <w:proofErr w:type="spellEnd"/>
            <w:r w:rsidRPr="000D10D6">
              <w:rPr>
                <w:lang w:val="es-ES"/>
              </w:rPr>
              <w:t xml:space="preserve"> </w:t>
            </w:r>
            <w:proofErr w:type="spellStart"/>
            <w:r w:rsidRPr="000D10D6">
              <w:rPr>
                <w:lang w:val="es-ES"/>
              </w:rPr>
              <w:t>Telecomunicações</w:t>
            </w:r>
            <w:proofErr w:type="spellEnd"/>
            <w:r w:rsidRPr="000D10D6">
              <w:rPr>
                <w:lang w:val="es-ES"/>
              </w:rPr>
              <w:t xml:space="preserve"> </w:t>
            </w:r>
            <w:proofErr w:type="spellStart"/>
            <w:r w:rsidRPr="000D10D6">
              <w:rPr>
                <w:lang w:val="es-ES"/>
              </w:rPr>
              <w:t>Ltda</w:t>
            </w:r>
            <w:proofErr w:type="spellEnd"/>
            <w:r w:rsidR="0034594B">
              <w:t>.</w:t>
            </w:r>
            <w:r w:rsidR="0034594B">
              <w:rPr>
                <w:rFonts w:hint="cs"/>
                <w:rtl/>
                <w:lang w:bidi="ar-EG"/>
              </w:rPr>
              <w:t xml:space="preserve"> </w:t>
            </w:r>
            <w:r w:rsidRPr="009D2770">
              <w:rPr>
                <w:rtl/>
              </w:rPr>
              <w:t>سابقاً</w:t>
            </w:r>
            <w:r>
              <w:rPr>
                <w:rFonts w:hint="cs"/>
                <w:rtl/>
              </w:rPr>
              <w:t>)</w:t>
            </w:r>
          </w:p>
        </w:tc>
        <w:tc>
          <w:tcPr>
            <w:tcW w:w="1620" w:type="dxa"/>
          </w:tcPr>
          <w:p w14:paraId="1E9091BD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البرازيل</w:t>
            </w:r>
          </w:p>
        </w:tc>
        <w:tc>
          <w:tcPr>
            <w:tcW w:w="1350" w:type="dxa"/>
          </w:tcPr>
          <w:p w14:paraId="2B33CDD0" w14:textId="77777777" w:rsidR="009D2770" w:rsidRPr="009D2770" w:rsidRDefault="009D2770" w:rsidP="00965540">
            <w:pPr>
              <w:pStyle w:val="Tabletexte"/>
              <w:rPr>
                <w:lang w:bidi="ar-EG"/>
              </w:rPr>
            </w:pPr>
          </w:p>
        </w:tc>
      </w:tr>
      <w:tr w:rsidR="009D2770" w:rsidRPr="009D2770" w14:paraId="2937AE2B" w14:textId="77777777" w:rsidTr="00731751">
        <w:trPr>
          <w:cantSplit/>
          <w:jc w:val="center"/>
        </w:trPr>
        <w:tc>
          <w:tcPr>
            <w:tcW w:w="1413" w:type="dxa"/>
            <w:shd w:val="clear" w:color="auto" w:fill="F2F2F2" w:themeFill="background1" w:themeFillShade="F2"/>
          </w:tcPr>
          <w:p w14:paraId="1CB54B6F" w14:textId="77777777" w:rsidR="009D2770" w:rsidRPr="009D2770" w:rsidRDefault="009D2770" w:rsidP="00965540">
            <w:pPr>
              <w:pStyle w:val="Tabletexte"/>
              <w:rPr>
                <w:lang w:bidi="ar-EG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721B9B8A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b/>
                <w:bCs/>
                <w:rtl/>
              </w:rPr>
              <w:t>700,00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282B0282" w14:textId="77777777" w:rsidR="009D2770" w:rsidRPr="009D2770" w:rsidRDefault="009D2770" w:rsidP="00965540">
            <w:pPr>
              <w:pStyle w:val="Tabletexte"/>
              <w:jc w:val="center"/>
              <w:rPr>
                <w:rtl/>
              </w:rPr>
            </w:pPr>
            <w:r w:rsidRPr="009D2770">
              <w:rPr>
                <w:b/>
                <w:bCs/>
                <w:rtl/>
              </w:rPr>
              <w:t>فرنك سويسري</w:t>
            </w:r>
          </w:p>
        </w:tc>
        <w:tc>
          <w:tcPr>
            <w:tcW w:w="1748" w:type="dxa"/>
            <w:shd w:val="clear" w:color="auto" w:fill="F2F2F2" w:themeFill="background1" w:themeFillShade="F2"/>
          </w:tcPr>
          <w:p w14:paraId="150BF4FE" w14:textId="77777777" w:rsidR="009D2770" w:rsidRPr="009D2770" w:rsidRDefault="009D2770" w:rsidP="0034594B">
            <w:pPr>
              <w:pStyle w:val="Tabletexte"/>
              <w:jc w:val="center"/>
              <w:rPr>
                <w:lang w:bidi="ar-EG"/>
              </w:rPr>
            </w:pPr>
          </w:p>
        </w:tc>
        <w:tc>
          <w:tcPr>
            <w:tcW w:w="4039" w:type="dxa"/>
            <w:shd w:val="clear" w:color="auto" w:fill="F2F2F2" w:themeFill="background1" w:themeFillShade="F2"/>
          </w:tcPr>
          <w:p w14:paraId="06C27DDB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b/>
                <w:bCs/>
                <w:rtl/>
              </w:rPr>
              <w:t>المجموع الفرعي - البرازيل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6E62FC45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b/>
                <w:bCs/>
                <w:rtl/>
              </w:rPr>
              <w:t>البرازيل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6674C85E" w14:textId="77777777" w:rsidR="009D2770" w:rsidRPr="009D2770" w:rsidRDefault="009D2770" w:rsidP="00965540">
            <w:pPr>
              <w:pStyle w:val="Tabletexte"/>
              <w:rPr>
                <w:lang w:bidi="ar-EG"/>
              </w:rPr>
            </w:pPr>
          </w:p>
        </w:tc>
      </w:tr>
      <w:tr w:rsidR="009D2770" w:rsidRPr="009D2770" w14:paraId="679D86B1" w14:textId="77777777" w:rsidTr="00731751">
        <w:trPr>
          <w:cantSplit/>
          <w:jc w:val="center"/>
        </w:trPr>
        <w:tc>
          <w:tcPr>
            <w:tcW w:w="1413" w:type="dxa"/>
          </w:tcPr>
          <w:p w14:paraId="5821704D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2025</w:t>
            </w:r>
          </w:p>
        </w:tc>
        <w:tc>
          <w:tcPr>
            <w:tcW w:w="2551" w:type="dxa"/>
          </w:tcPr>
          <w:p w14:paraId="15DE1B28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700,00</w:t>
            </w:r>
          </w:p>
        </w:tc>
        <w:tc>
          <w:tcPr>
            <w:tcW w:w="1134" w:type="dxa"/>
          </w:tcPr>
          <w:p w14:paraId="04C49790" w14:textId="77777777" w:rsidR="009D2770" w:rsidRPr="009D2770" w:rsidRDefault="009D2770" w:rsidP="00965540">
            <w:pPr>
              <w:pStyle w:val="Tabletexte"/>
              <w:jc w:val="center"/>
              <w:rPr>
                <w:rtl/>
              </w:rPr>
            </w:pPr>
            <w:r w:rsidRPr="009D2770">
              <w:rPr>
                <w:rtl/>
              </w:rPr>
              <w:t>فرنك سويسري</w:t>
            </w:r>
          </w:p>
        </w:tc>
        <w:tc>
          <w:tcPr>
            <w:tcW w:w="1748" w:type="dxa"/>
          </w:tcPr>
          <w:p w14:paraId="04F7347A" w14:textId="77777777" w:rsidR="009D2770" w:rsidRPr="009D2770" w:rsidRDefault="009D2770" w:rsidP="0034594B">
            <w:pPr>
              <w:pStyle w:val="Tabletexte"/>
              <w:jc w:val="center"/>
              <w:rPr>
                <w:rtl/>
              </w:rPr>
            </w:pPr>
            <w:r w:rsidRPr="009D2770">
              <w:rPr>
                <w:rtl/>
              </w:rPr>
              <w:t>7</w:t>
            </w:r>
          </w:p>
        </w:tc>
        <w:tc>
          <w:tcPr>
            <w:tcW w:w="4039" w:type="dxa"/>
          </w:tcPr>
          <w:p w14:paraId="1AA4D289" w14:textId="203A276F" w:rsidR="009D2770" w:rsidRPr="009D2770" w:rsidRDefault="0034594B" w:rsidP="0034594B">
            <w:pPr>
              <w:pStyle w:val="Tabletexte"/>
              <w:rPr>
                <w:lang w:val="en-GB" w:bidi="ar-EG"/>
              </w:rPr>
            </w:pPr>
            <w:r w:rsidRPr="0034594B">
              <w:rPr>
                <w:lang w:val="en-GB"/>
              </w:rPr>
              <w:t>Cable &amp; Wireless Panamá S.A.</w:t>
            </w:r>
          </w:p>
        </w:tc>
        <w:tc>
          <w:tcPr>
            <w:tcW w:w="1620" w:type="dxa"/>
          </w:tcPr>
          <w:p w14:paraId="402D9DAC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بنما</w:t>
            </w:r>
          </w:p>
        </w:tc>
        <w:tc>
          <w:tcPr>
            <w:tcW w:w="1350" w:type="dxa"/>
          </w:tcPr>
          <w:p w14:paraId="3106A966" w14:textId="77777777" w:rsidR="009D2770" w:rsidRPr="009D2770" w:rsidRDefault="009D2770" w:rsidP="00965540">
            <w:pPr>
              <w:pStyle w:val="Tabletexte"/>
              <w:rPr>
                <w:lang w:bidi="ar-EG"/>
              </w:rPr>
            </w:pPr>
          </w:p>
        </w:tc>
      </w:tr>
      <w:tr w:rsidR="009D2770" w:rsidRPr="009D2770" w14:paraId="79E7269F" w14:textId="77777777" w:rsidTr="00731751">
        <w:trPr>
          <w:cantSplit/>
          <w:jc w:val="center"/>
        </w:trPr>
        <w:tc>
          <w:tcPr>
            <w:tcW w:w="1413" w:type="dxa"/>
            <w:shd w:val="clear" w:color="auto" w:fill="F2F2F2" w:themeFill="background1" w:themeFillShade="F2"/>
          </w:tcPr>
          <w:p w14:paraId="21452FEF" w14:textId="77777777" w:rsidR="009D2770" w:rsidRPr="009D2770" w:rsidRDefault="009D2770" w:rsidP="00965540">
            <w:pPr>
              <w:pStyle w:val="Tabletexte"/>
              <w:rPr>
                <w:lang w:bidi="ar-EG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764CB26C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b/>
                <w:bCs/>
                <w:rtl/>
              </w:rPr>
              <w:t>700,00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7765C7D3" w14:textId="77777777" w:rsidR="009D2770" w:rsidRPr="009D2770" w:rsidRDefault="009D2770" w:rsidP="00965540">
            <w:pPr>
              <w:pStyle w:val="Tabletexte"/>
              <w:jc w:val="center"/>
              <w:rPr>
                <w:rtl/>
              </w:rPr>
            </w:pPr>
            <w:r w:rsidRPr="009D2770">
              <w:rPr>
                <w:b/>
                <w:bCs/>
                <w:rtl/>
              </w:rPr>
              <w:t>فرنك سويسري</w:t>
            </w:r>
          </w:p>
        </w:tc>
        <w:tc>
          <w:tcPr>
            <w:tcW w:w="1748" w:type="dxa"/>
            <w:shd w:val="clear" w:color="auto" w:fill="F2F2F2" w:themeFill="background1" w:themeFillShade="F2"/>
          </w:tcPr>
          <w:p w14:paraId="16AFEDC1" w14:textId="77777777" w:rsidR="009D2770" w:rsidRPr="009D2770" w:rsidRDefault="009D2770" w:rsidP="0034594B">
            <w:pPr>
              <w:pStyle w:val="Tabletexte"/>
              <w:jc w:val="center"/>
              <w:rPr>
                <w:lang w:bidi="ar-EG"/>
              </w:rPr>
            </w:pPr>
          </w:p>
        </w:tc>
        <w:tc>
          <w:tcPr>
            <w:tcW w:w="4039" w:type="dxa"/>
            <w:shd w:val="clear" w:color="auto" w:fill="F2F2F2" w:themeFill="background1" w:themeFillShade="F2"/>
          </w:tcPr>
          <w:p w14:paraId="7640C194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b/>
                <w:bCs/>
                <w:rtl/>
              </w:rPr>
              <w:t>المجموع الفرعي - بنما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2D4F3B02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b/>
                <w:bCs/>
                <w:rtl/>
              </w:rPr>
              <w:t>بنما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53979976" w14:textId="77777777" w:rsidR="009D2770" w:rsidRPr="009D2770" w:rsidRDefault="009D2770" w:rsidP="00965540">
            <w:pPr>
              <w:pStyle w:val="Tabletexte"/>
              <w:rPr>
                <w:lang w:bidi="ar-EG"/>
              </w:rPr>
            </w:pPr>
          </w:p>
        </w:tc>
      </w:tr>
      <w:tr w:rsidR="009D2770" w:rsidRPr="009D2770" w14:paraId="26A5BD5B" w14:textId="77777777" w:rsidTr="00731751">
        <w:trPr>
          <w:cantSplit/>
          <w:jc w:val="center"/>
        </w:trPr>
        <w:tc>
          <w:tcPr>
            <w:tcW w:w="1413" w:type="dxa"/>
          </w:tcPr>
          <w:p w14:paraId="33C18B09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2024</w:t>
            </w:r>
          </w:p>
        </w:tc>
        <w:tc>
          <w:tcPr>
            <w:tcW w:w="2551" w:type="dxa"/>
          </w:tcPr>
          <w:p w14:paraId="22FFBA0E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300,00</w:t>
            </w:r>
          </w:p>
        </w:tc>
        <w:tc>
          <w:tcPr>
            <w:tcW w:w="1134" w:type="dxa"/>
          </w:tcPr>
          <w:p w14:paraId="47916023" w14:textId="77777777" w:rsidR="009D2770" w:rsidRPr="009D2770" w:rsidRDefault="009D2770" w:rsidP="00965540">
            <w:pPr>
              <w:pStyle w:val="Tabletexte"/>
              <w:jc w:val="center"/>
              <w:rPr>
                <w:rtl/>
              </w:rPr>
            </w:pPr>
            <w:r w:rsidRPr="009D2770">
              <w:rPr>
                <w:rtl/>
              </w:rPr>
              <w:t>فرنك سويسري</w:t>
            </w:r>
          </w:p>
        </w:tc>
        <w:tc>
          <w:tcPr>
            <w:tcW w:w="1748" w:type="dxa"/>
          </w:tcPr>
          <w:p w14:paraId="2F21E945" w14:textId="77777777" w:rsidR="009D2770" w:rsidRPr="009D2770" w:rsidRDefault="009D2770" w:rsidP="0034594B">
            <w:pPr>
              <w:pStyle w:val="Tabletexte"/>
              <w:jc w:val="center"/>
              <w:rPr>
                <w:rtl/>
              </w:rPr>
            </w:pPr>
            <w:r w:rsidRPr="009D2770">
              <w:rPr>
                <w:rtl/>
              </w:rPr>
              <w:t>3</w:t>
            </w:r>
          </w:p>
        </w:tc>
        <w:tc>
          <w:tcPr>
            <w:tcW w:w="4039" w:type="dxa"/>
          </w:tcPr>
          <w:p w14:paraId="42FECBA4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Mass Response Service GmbH</w:t>
            </w:r>
          </w:p>
        </w:tc>
        <w:tc>
          <w:tcPr>
            <w:tcW w:w="1620" w:type="dxa"/>
          </w:tcPr>
          <w:p w14:paraId="43D728AC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النمسا</w:t>
            </w:r>
          </w:p>
        </w:tc>
        <w:tc>
          <w:tcPr>
            <w:tcW w:w="1350" w:type="dxa"/>
          </w:tcPr>
          <w:p w14:paraId="30401D03" w14:textId="77777777" w:rsidR="009D2770" w:rsidRPr="009D2770" w:rsidRDefault="009D2770" w:rsidP="00965540">
            <w:pPr>
              <w:pStyle w:val="Tabletexte"/>
              <w:rPr>
                <w:lang w:bidi="ar-EG"/>
              </w:rPr>
            </w:pPr>
          </w:p>
        </w:tc>
      </w:tr>
      <w:tr w:rsidR="009D2770" w:rsidRPr="009D2770" w14:paraId="001B90AA" w14:textId="77777777" w:rsidTr="00731751">
        <w:trPr>
          <w:cantSplit/>
          <w:jc w:val="center"/>
        </w:trPr>
        <w:tc>
          <w:tcPr>
            <w:tcW w:w="1413" w:type="dxa"/>
          </w:tcPr>
          <w:p w14:paraId="3F5E078D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2025</w:t>
            </w:r>
          </w:p>
        </w:tc>
        <w:tc>
          <w:tcPr>
            <w:tcW w:w="2551" w:type="dxa"/>
          </w:tcPr>
          <w:p w14:paraId="15548E9B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300,00</w:t>
            </w:r>
          </w:p>
        </w:tc>
        <w:tc>
          <w:tcPr>
            <w:tcW w:w="1134" w:type="dxa"/>
          </w:tcPr>
          <w:p w14:paraId="67EF96BD" w14:textId="77777777" w:rsidR="009D2770" w:rsidRPr="009D2770" w:rsidRDefault="009D2770" w:rsidP="00965540">
            <w:pPr>
              <w:pStyle w:val="Tabletexte"/>
              <w:jc w:val="center"/>
              <w:rPr>
                <w:rtl/>
              </w:rPr>
            </w:pPr>
            <w:r w:rsidRPr="009D2770">
              <w:rPr>
                <w:rtl/>
              </w:rPr>
              <w:t>فرنك سويسري</w:t>
            </w:r>
          </w:p>
        </w:tc>
        <w:tc>
          <w:tcPr>
            <w:tcW w:w="1748" w:type="dxa"/>
          </w:tcPr>
          <w:p w14:paraId="6D76C6F8" w14:textId="77777777" w:rsidR="009D2770" w:rsidRPr="009D2770" w:rsidRDefault="009D2770" w:rsidP="0034594B">
            <w:pPr>
              <w:pStyle w:val="Tabletexte"/>
              <w:jc w:val="center"/>
              <w:rPr>
                <w:rtl/>
              </w:rPr>
            </w:pPr>
            <w:r w:rsidRPr="009D2770">
              <w:rPr>
                <w:rtl/>
              </w:rPr>
              <w:t>3</w:t>
            </w:r>
          </w:p>
        </w:tc>
        <w:tc>
          <w:tcPr>
            <w:tcW w:w="4039" w:type="dxa"/>
          </w:tcPr>
          <w:p w14:paraId="00BC1108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Mass Response Service GmbH</w:t>
            </w:r>
          </w:p>
        </w:tc>
        <w:tc>
          <w:tcPr>
            <w:tcW w:w="1620" w:type="dxa"/>
          </w:tcPr>
          <w:p w14:paraId="49E619FA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النمسا</w:t>
            </w:r>
          </w:p>
        </w:tc>
        <w:tc>
          <w:tcPr>
            <w:tcW w:w="1350" w:type="dxa"/>
          </w:tcPr>
          <w:p w14:paraId="1B7F5CE5" w14:textId="77777777" w:rsidR="009D2770" w:rsidRPr="009D2770" w:rsidRDefault="009D2770" w:rsidP="00965540">
            <w:pPr>
              <w:pStyle w:val="Tabletexte"/>
              <w:rPr>
                <w:lang w:bidi="ar-EG"/>
              </w:rPr>
            </w:pPr>
          </w:p>
        </w:tc>
      </w:tr>
      <w:tr w:rsidR="009D2770" w:rsidRPr="009D2770" w14:paraId="767561AC" w14:textId="77777777" w:rsidTr="00731751">
        <w:trPr>
          <w:cantSplit/>
          <w:jc w:val="center"/>
        </w:trPr>
        <w:tc>
          <w:tcPr>
            <w:tcW w:w="1413" w:type="dxa"/>
            <w:shd w:val="clear" w:color="auto" w:fill="F2F2F2" w:themeFill="background1" w:themeFillShade="F2"/>
          </w:tcPr>
          <w:p w14:paraId="3C898A92" w14:textId="77777777" w:rsidR="009D2770" w:rsidRPr="009D2770" w:rsidRDefault="009D2770" w:rsidP="00965540">
            <w:pPr>
              <w:pStyle w:val="Tabletexte"/>
              <w:rPr>
                <w:lang w:bidi="ar-EG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0395E174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b/>
                <w:bCs/>
                <w:rtl/>
              </w:rPr>
              <w:t>600,00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27F6DBE9" w14:textId="77777777" w:rsidR="009D2770" w:rsidRPr="009D2770" w:rsidRDefault="009D2770" w:rsidP="00965540">
            <w:pPr>
              <w:pStyle w:val="Tabletexte"/>
              <w:jc w:val="center"/>
              <w:rPr>
                <w:rtl/>
              </w:rPr>
            </w:pPr>
            <w:r w:rsidRPr="009D2770">
              <w:rPr>
                <w:b/>
                <w:bCs/>
                <w:rtl/>
              </w:rPr>
              <w:t>فرنك سويسري</w:t>
            </w:r>
          </w:p>
        </w:tc>
        <w:tc>
          <w:tcPr>
            <w:tcW w:w="1748" w:type="dxa"/>
            <w:shd w:val="clear" w:color="auto" w:fill="F2F2F2" w:themeFill="background1" w:themeFillShade="F2"/>
          </w:tcPr>
          <w:p w14:paraId="445F3909" w14:textId="77777777" w:rsidR="009D2770" w:rsidRPr="009D2770" w:rsidRDefault="009D2770" w:rsidP="0034594B">
            <w:pPr>
              <w:pStyle w:val="Tabletexte"/>
              <w:jc w:val="center"/>
              <w:rPr>
                <w:lang w:bidi="ar-EG"/>
              </w:rPr>
            </w:pPr>
          </w:p>
        </w:tc>
        <w:tc>
          <w:tcPr>
            <w:tcW w:w="4039" w:type="dxa"/>
            <w:shd w:val="clear" w:color="auto" w:fill="F2F2F2" w:themeFill="background1" w:themeFillShade="F2"/>
          </w:tcPr>
          <w:p w14:paraId="141BDB60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b/>
                <w:bCs/>
                <w:rtl/>
              </w:rPr>
              <w:t>المجموع الفرعي - النمسا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0BBBA1D5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b/>
                <w:bCs/>
                <w:rtl/>
              </w:rPr>
              <w:t>النمسا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383C2572" w14:textId="77777777" w:rsidR="009D2770" w:rsidRPr="009D2770" w:rsidRDefault="009D2770" w:rsidP="00965540">
            <w:pPr>
              <w:pStyle w:val="Tabletexte"/>
              <w:rPr>
                <w:lang w:bidi="ar-EG"/>
              </w:rPr>
            </w:pPr>
          </w:p>
        </w:tc>
      </w:tr>
      <w:tr w:rsidR="009D2770" w:rsidRPr="009D2770" w14:paraId="19F243D2" w14:textId="77777777" w:rsidTr="00731751">
        <w:trPr>
          <w:cantSplit/>
          <w:jc w:val="center"/>
        </w:trPr>
        <w:tc>
          <w:tcPr>
            <w:tcW w:w="1413" w:type="dxa"/>
          </w:tcPr>
          <w:p w14:paraId="10310CD5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2024</w:t>
            </w:r>
          </w:p>
        </w:tc>
        <w:tc>
          <w:tcPr>
            <w:tcW w:w="2551" w:type="dxa"/>
          </w:tcPr>
          <w:p w14:paraId="44C5F8E8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600,00</w:t>
            </w:r>
          </w:p>
        </w:tc>
        <w:tc>
          <w:tcPr>
            <w:tcW w:w="1134" w:type="dxa"/>
          </w:tcPr>
          <w:p w14:paraId="79EAB897" w14:textId="77777777" w:rsidR="009D2770" w:rsidRPr="009D2770" w:rsidRDefault="009D2770" w:rsidP="00965540">
            <w:pPr>
              <w:pStyle w:val="Tabletexte"/>
              <w:jc w:val="center"/>
              <w:rPr>
                <w:rtl/>
              </w:rPr>
            </w:pPr>
            <w:r w:rsidRPr="009D2770">
              <w:rPr>
                <w:rtl/>
              </w:rPr>
              <w:t>فرنك سويسري</w:t>
            </w:r>
          </w:p>
        </w:tc>
        <w:tc>
          <w:tcPr>
            <w:tcW w:w="1748" w:type="dxa"/>
          </w:tcPr>
          <w:p w14:paraId="3CB870AB" w14:textId="77777777" w:rsidR="009D2770" w:rsidRPr="009D2770" w:rsidRDefault="009D2770" w:rsidP="0034594B">
            <w:pPr>
              <w:pStyle w:val="Tabletexte"/>
              <w:jc w:val="center"/>
              <w:rPr>
                <w:rtl/>
              </w:rPr>
            </w:pPr>
            <w:r w:rsidRPr="009D2770">
              <w:rPr>
                <w:lang w:bidi="ar-EG"/>
              </w:rPr>
              <w:t>–</w:t>
            </w:r>
          </w:p>
        </w:tc>
        <w:tc>
          <w:tcPr>
            <w:tcW w:w="4039" w:type="dxa"/>
          </w:tcPr>
          <w:p w14:paraId="0AC714AF" w14:textId="7F804D14" w:rsidR="009D2770" w:rsidRPr="009D2770" w:rsidRDefault="0034594B" w:rsidP="0034594B">
            <w:pPr>
              <w:pStyle w:val="Tabletexte"/>
              <w:rPr>
                <w:lang w:val="es-ES" w:bidi="ar-EG"/>
              </w:rPr>
            </w:pPr>
            <w:r w:rsidRPr="0034594B">
              <w:rPr>
                <w:lang w:val="es-ES"/>
              </w:rPr>
              <w:t>Telecable de Asturias S.A.</w:t>
            </w:r>
          </w:p>
        </w:tc>
        <w:tc>
          <w:tcPr>
            <w:tcW w:w="1620" w:type="dxa"/>
          </w:tcPr>
          <w:p w14:paraId="127138C5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إسبانيا</w:t>
            </w:r>
          </w:p>
        </w:tc>
        <w:tc>
          <w:tcPr>
            <w:tcW w:w="1350" w:type="dxa"/>
          </w:tcPr>
          <w:p w14:paraId="1C9BA414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متأخرات*</w:t>
            </w:r>
          </w:p>
        </w:tc>
      </w:tr>
      <w:tr w:rsidR="009D2770" w:rsidRPr="009D2770" w14:paraId="1FCD15B1" w14:textId="77777777" w:rsidTr="00731751">
        <w:trPr>
          <w:cantSplit/>
          <w:jc w:val="center"/>
        </w:trPr>
        <w:tc>
          <w:tcPr>
            <w:tcW w:w="1413" w:type="dxa"/>
            <w:shd w:val="clear" w:color="auto" w:fill="F2F2F2" w:themeFill="background1" w:themeFillShade="F2"/>
          </w:tcPr>
          <w:p w14:paraId="7E209DBC" w14:textId="77777777" w:rsidR="009D2770" w:rsidRPr="009D2770" w:rsidRDefault="009D2770" w:rsidP="00965540">
            <w:pPr>
              <w:pStyle w:val="Tabletexte"/>
              <w:rPr>
                <w:lang w:bidi="ar-EG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44503C51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b/>
                <w:bCs/>
                <w:rtl/>
              </w:rPr>
              <w:t>600,00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5526D58D" w14:textId="77777777" w:rsidR="009D2770" w:rsidRPr="009D2770" w:rsidRDefault="009D2770" w:rsidP="00965540">
            <w:pPr>
              <w:pStyle w:val="Tabletexte"/>
              <w:jc w:val="center"/>
              <w:rPr>
                <w:rtl/>
              </w:rPr>
            </w:pPr>
            <w:r w:rsidRPr="009D2770">
              <w:rPr>
                <w:b/>
                <w:bCs/>
                <w:rtl/>
              </w:rPr>
              <w:t>فرنك سويسري</w:t>
            </w:r>
          </w:p>
        </w:tc>
        <w:tc>
          <w:tcPr>
            <w:tcW w:w="1748" w:type="dxa"/>
            <w:shd w:val="clear" w:color="auto" w:fill="F2F2F2" w:themeFill="background1" w:themeFillShade="F2"/>
          </w:tcPr>
          <w:p w14:paraId="4DDB722A" w14:textId="77777777" w:rsidR="009D2770" w:rsidRPr="009D2770" w:rsidRDefault="009D2770" w:rsidP="0034594B">
            <w:pPr>
              <w:pStyle w:val="Tabletexte"/>
              <w:jc w:val="center"/>
              <w:rPr>
                <w:lang w:bidi="ar-EG"/>
              </w:rPr>
            </w:pPr>
          </w:p>
        </w:tc>
        <w:tc>
          <w:tcPr>
            <w:tcW w:w="4039" w:type="dxa"/>
            <w:shd w:val="clear" w:color="auto" w:fill="F2F2F2" w:themeFill="background1" w:themeFillShade="F2"/>
          </w:tcPr>
          <w:p w14:paraId="76B79D55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b/>
                <w:bCs/>
                <w:rtl/>
              </w:rPr>
              <w:t>المجموع الفرعي - إسبانيا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7D1BAB2E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b/>
                <w:bCs/>
                <w:rtl/>
              </w:rPr>
              <w:t>إسبانيا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2982F3BB" w14:textId="77777777" w:rsidR="009D2770" w:rsidRPr="009D2770" w:rsidRDefault="009D2770" w:rsidP="00965540">
            <w:pPr>
              <w:pStyle w:val="Tabletexte"/>
              <w:rPr>
                <w:lang w:bidi="ar-EG"/>
              </w:rPr>
            </w:pPr>
          </w:p>
        </w:tc>
      </w:tr>
      <w:tr w:rsidR="009D2770" w:rsidRPr="009D2770" w14:paraId="48E08D0B" w14:textId="77777777" w:rsidTr="00731751">
        <w:trPr>
          <w:cantSplit/>
          <w:jc w:val="center"/>
        </w:trPr>
        <w:tc>
          <w:tcPr>
            <w:tcW w:w="1413" w:type="dxa"/>
          </w:tcPr>
          <w:p w14:paraId="19C5E917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2018</w:t>
            </w:r>
          </w:p>
        </w:tc>
        <w:tc>
          <w:tcPr>
            <w:tcW w:w="2551" w:type="dxa"/>
          </w:tcPr>
          <w:p w14:paraId="588BDD43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100,00</w:t>
            </w:r>
          </w:p>
        </w:tc>
        <w:tc>
          <w:tcPr>
            <w:tcW w:w="1134" w:type="dxa"/>
          </w:tcPr>
          <w:p w14:paraId="08B43F3E" w14:textId="77777777" w:rsidR="009D2770" w:rsidRPr="009D2770" w:rsidRDefault="009D2770" w:rsidP="00965540">
            <w:pPr>
              <w:pStyle w:val="Tabletexte"/>
              <w:jc w:val="center"/>
              <w:rPr>
                <w:rtl/>
              </w:rPr>
            </w:pPr>
            <w:r w:rsidRPr="009D2770">
              <w:rPr>
                <w:rtl/>
              </w:rPr>
              <w:t>فرنك سويسري</w:t>
            </w:r>
          </w:p>
        </w:tc>
        <w:tc>
          <w:tcPr>
            <w:tcW w:w="1748" w:type="dxa"/>
          </w:tcPr>
          <w:p w14:paraId="05EAD038" w14:textId="77777777" w:rsidR="009D2770" w:rsidRPr="009D2770" w:rsidRDefault="009D2770" w:rsidP="0034594B">
            <w:pPr>
              <w:pStyle w:val="Tabletexte"/>
              <w:jc w:val="center"/>
              <w:rPr>
                <w:rtl/>
              </w:rPr>
            </w:pPr>
            <w:r w:rsidRPr="009D2770">
              <w:rPr>
                <w:rtl/>
              </w:rPr>
              <w:t>3</w:t>
            </w:r>
          </w:p>
        </w:tc>
        <w:tc>
          <w:tcPr>
            <w:tcW w:w="4039" w:type="dxa"/>
          </w:tcPr>
          <w:p w14:paraId="1C42ABA5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Telefonica del Peru</w:t>
            </w:r>
          </w:p>
        </w:tc>
        <w:tc>
          <w:tcPr>
            <w:tcW w:w="1620" w:type="dxa"/>
          </w:tcPr>
          <w:p w14:paraId="44BF8E5E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بيرو</w:t>
            </w:r>
          </w:p>
        </w:tc>
        <w:tc>
          <w:tcPr>
            <w:tcW w:w="1350" w:type="dxa"/>
          </w:tcPr>
          <w:p w14:paraId="03C5732F" w14:textId="77777777" w:rsidR="009D2770" w:rsidRPr="009D2770" w:rsidRDefault="009D2770" w:rsidP="00965540">
            <w:pPr>
              <w:pStyle w:val="Tabletexte"/>
              <w:rPr>
                <w:lang w:bidi="ar-EG"/>
              </w:rPr>
            </w:pPr>
          </w:p>
        </w:tc>
      </w:tr>
      <w:tr w:rsidR="009D2770" w:rsidRPr="009D2770" w14:paraId="393C7DE2" w14:textId="77777777" w:rsidTr="00731751">
        <w:trPr>
          <w:cantSplit/>
          <w:jc w:val="center"/>
        </w:trPr>
        <w:tc>
          <w:tcPr>
            <w:tcW w:w="1413" w:type="dxa"/>
            <w:shd w:val="clear" w:color="auto" w:fill="F2F2F2" w:themeFill="background1" w:themeFillShade="F2"/>
          </w:tcPr>
          <w:p w14:paraId="698FB6F6" w14:textId="77777777" w:rsidR="009D2770" w:rsidRPr="009D2770" w:rsidRDefault="009D2770" w:rsidP="00965540">
            <w:pPr>
              <w:pStyle w:val="Tabletexte"/>
              <w:rPr>
                <w:lang w:bidi="ar-EG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496ADEA6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b/>
                <w:bCs/>
                <w:rtl/>
              </w:rPr>
              <w:t>100,00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23EC53A2" w14:textId="77777777" w:rsidR="009D2770" w:rsidRPr="009D2770" w:rsidRDefault="009D2770" w:rsidP="00965540">
            <w:pPr>
              <w:pStyle w:val="Tabletexte"/>
              <w:jc w:val="center"/>
              <w:rPr>
                <w:rtl/>
              </w:rPr>
            </w:pPr>
            <w:r w:rsidRPr="009D2770">
              <w:rPr>
                <w:b/>
                <w:bCs/>
                <w:rtl/>
              </w:rPr>
              <w:t>فرنك سويسري</w:t>
            </w:r>
          </w:p>
        </w:tc>
        <w:tc>
          <w:tcPr>
            <w:tcW w:w="1748" w:type="dxa"/>
            <w:shd w:val="clear" w:color="auto" w:fill="F2F2F2" w:themeFill="background1" w:themeFillShade="F2"/>
          </w:tcPr>
          <w:p w14:paraId="3C5132B6" w14:textId="77777777" w:rsidR="009D2770" w:rsidRPr="009D2770" w:rsidRDefault="009D2770" w:rsidP="0034594B">
            <w:pPr>
              <w:pStyle w:val="Tabletexte"/>
              <w:jc w:val="center"/>
              <w:rPr>
                <w:lang w:bidi="ar-EG"/>
              </w:rPr>
            </w:pPr>
          </w:p>
        </w:tc>
        <w:tc>
          <w:tcPr>
            <w:tcW w:w="4039" w:type="dxa"/>
            <w:shd w:val="clear" w:color="auto" w:fill="F2F2F2" w:themeFill="background1" w:themeFillShade="F2"/>
          </w:tcPr>
          <w:p w14:paraId="12134730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b/>
                <w:bCs/>
                <w:rtl/>
              </w:rPr>
              <w:t>المجموع الفرعي - بيرو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089EB277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b/>
                <w:bCs/>
                <w:rtl/>
              </w:rPr>
              <w:t>بيرو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4B313148" w14:textId="77777777" w:rsidR="009D2770" w:rsidRPr="009D2770" w:rsidRDefault="009D2770" w:rsidP="00965540">
            <w:pPr>
              <w:pStyle w:val="Tabletexte"/>
              <w:rPr>
                <w:lang w:bidi="ar-EG"/>
              </w:rPr>
            </w:pPr>
          </w:p>
        </w:tc>
      </w:tr>
      <w:tr w:rsidR="009D2770" w:rsidRPr="009D2770" w14:paraId="77C8720A" w14:textId="77777777" w:rsidTr="00731751">
        <w:trPr>
          <w:cantSplit/>
          <w:jc w:val="center"/>
        </w:trPr>
        <w:tc>
          <w:tcPr>
            <w:tcW w:w="1413" w:type="dxa"/>
          </w:tcPr>
          <w:p w14:paraId="60B62210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2024</w:t>
            </w:r>
          </w:p>
        </w:tc>
        <w:tc>
          <w:tcPr>
            <w:tcW w:w="2551" w:type="dxa"/>
          </w:tcPr>
          <w:p w14:paraId="4645AD48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100,00</w:t>
            </w:r>
          </w:p>
        </w:tc>
        <w:tc>
          <w:tcPr>
            <w:tcW w:w="1134" w:type="dxa"/>
          </w:tcPr>
          <w:p w14:paraId="7A158B74" w14:textId="77777777" w:rsidR="009D2770" w:rsidRPr="009D2770" w:rsidRDefault="009D2770" w:rsidP="00965540">
            <w:pPr>
              <w:pStyle w:val="Tabletexte"/>
              <w:jc w:val="center"/>
              <w:rPr>
                <w:rtl/>
              </w:rPr>
            </w:pPr>
            <w:r w:rsidRPr="009D2770">
              <w:rPr>
                <w:rtl/>
              </w:rPr>
              <w:t>فرنك سويسري</w:t>
            </w:r>
          </w:p>
        </w:tc>
        <w:tc>
          <w:tcPr>
            <w:tcW w:w="1748" w:type="dxa"/>
          </w:tcPr>
          <w:p w14:paraId="2793DB5A" w14:textId="77777777" w:rsidR="009D2770" w:rsidRPr="009D2770" w:rsidRDefault="009D2770" w:rsidP="0034594B">
            <w:pPr>
              <w:pStyle w:val="Tabletexte"/>
              <w:jc w:val="center"/>
              <w:rPr>
                <w:rtl/>
              </w:rPr>
            </w:pPr>
            <w:r w:rsidRPr="009D2770">
              <w:rPr>
                <w:rtl/>
              </w:rPr>
              <w:t>1</w:t>
            </w:r>
          </w:p>
        </w:tc>
        <w:tc>
          <w:tcPr>
            <w:tcW w:w="4039" w:type="dxa"/>
          </w:tcPr>
          <w:p w14:paraId="6E52C90F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Elisa Eesti AS</w:t>
            </w:r>
          </w:p>
        </w:tc>
        <w:tc>
          <w:tcPr>
            <w:tcW w:w="1620" w:type="dxa"/>
          </w:tcPr>
          <w:p w14:paraId="78F83B95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إستونيا</w:t>
            </w:r>
          </w:p>
        </w:tc>
        <w:tc>
          <w:tcPr>
            <w:tcW w:w="1350" w:type="dxa"/>
          </w:tcPr>
          <w:p w14:paraId="6612BC23" w14:textId="77777777" w:rsidR="009D2770" w:rsidRPr="009D2770" w:rsidRDefault="009D2770" w:rsidP="00965540">
            <w:pPr>
              <w:pStyle w:val="Tabletexte"/>
              <w:rPr>
                <w:lang w:bidi="ar-EG"/>
              </w:rPr>
            </w:pPr>
          </w:p>
        </w:tc>
      </w:tr>
      <w:tr w:rsidR="009D2770" w:rsidRPr="009D2770" w14:paraId="16C2E5A6" w14:textId="77777777" w:rsidTr="00731751">
        <w:trPr>
          <w:cantSplit/>
          <w:jc w:val="center"/>
        </w:trPr>
        <w:tc>
          <w:tcPr>
            <w:tcW w:w="1413" w:type="dxa"/>
            <w:shd w:val="clear" w:color="auto" w:fill="F2F2F2" w:themeFill="background1" w:themeFillShade="F2"/>
          </w:tcPr>
          <w:p w14:paraId="5FCBD5FA" w14:textId="77777777" w:rsidR="009D2770" w:rsidRPr="009D2770" w:rsidRDefault="009D2770" w:rsidP="00965540">
            <w:pPr>
              <w:pStyle w:val="Tabletexte"/>
              <w:rPr>
                <w:lang w:bidi="ar-EG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29DCCAD6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b/>
                <w:bCs/>
                <w:rtl/>
              </w:rPr>
              <w:t>100,00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165E469E" w14:textId="77777777" w:rsidR="009D2770" w:rsidRPr="009D2770" w:rsidRDefault="009D2770" w:rsidP="00965540">
            <w:pPr>
              <w:pStyle w:val="Tabletexte"/>
              <w:jc w:val="center"/>
              <w:rPr>
                <w:rtl/>
              </w:rPr>
            </w:pPr>
            <w:r w:rsidRPr="009D2770">
              <w:rPr>
                <w:b/>
                <w:bCs/>
                <w:rtl/>
              </w:rPr>
              <w:t>فرنك سويسري</w:t>
            </w:r>
          </w:p>
        </w:tc>
        <w:tc>
          <w:tcPr>
            <w:tcW w:w="1748" w:type="dxa"/>
            <w:shd w:val="clear" w:color="auto" w:fill="F2F2F2" w:themeFill="background1" w:themeFillShade="F2"/>
          </w:tcPr>
          <w:p w14:paraId="39C7CAD4" w14:textId="77777777" w:rsidR="009D2770" w:rsidRPr="009D2770" w:rsidRDefault="009D2770" w:rsidP="0034594B">
            <w:pPr>
              <w:pStyle w:val="Tabletexte"/>
              <w:jc w:val="center"/>
              <w:rPr>
                <w:lang w:bidi="ar-EG"/>
              </w:rPr>
            </w:pPr>
          </w:p>
        </w:tc>
        <w:tc>
          <w:tcPr>
            <w:tcW w:w="4039" w:type="dxa"/>
            <w:shd w:val="clear" w:color="auto" w:fill="F2F2F2" w:themeFill="background1" w:themeFillShade="F2"/>
          </w:tcPr>
          <w:p w14:paraId="40BD0008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b/>
                <w:bCs/>
                <w:rtl/>
              </w:rPr>
              <w:t>المجموع الفرعي - إستونيا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2DB704A8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b/>
                <w:bCs/>
                <w:rtl/>
              </w:rPr>
              <w:t>إستونيا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613A5B06" w14:textId="77777777" w:rsidR="009D2770" w:rsidRPr="009D2770" w:rsidRDefault="009D2770" w:rsidP="00965540">
            <w:pPr>
              <w:pStyle w:val="Tabletexte"/>
              <w:rPr>
                <w:lang w:bidi="ar-EG"/>
              </w:rPr>
            </w:pPr>
          </w:p>
        </w:tc>
      </w:tr>
      <w:tr w:rsidR="009D2770" w:rsidRPr="009D2770" w14:paraId="6E8F4583" w14:textId="77777777" w:rsidTr="00731751">
        <w:trPr>
          <w:cantSplit/>
          <w:jc w:val="center"/>
        </w:trPr>
        <w:tc>
          <w:tcPr>
            <w:tcW w:w="1413" w:type="dxa"/>
          </w:tcPr>
          <w:p w14:paraId="4DF0DD6E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2025</w:t>
            </w:r>
          </w:p>
        </w:tc>
        <w:tc>
          <w:tcPr>
            <w:tcW w:w="2551" w:type="dxa"/>
          </w:tcPr>
          <w:p w14:paraId="2C6BB3C8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100,00</w:t>
            </w:r>
          </w:p>
        </w:tc>
        <w:tc>
          <w:tcPr>
            <w:tcW w:w="1134" w:type="dxa"/>
          </w:tcPr>
          <w:p w14:paraId="3ADCCBEF" w14:textId="77777777" w:rsidR="009D2770" w:rsidRPr="009D2770" w:rsidRDefault="009D2770" w:rsidP="00965540">
            <w:pPr>
              <w:pStyle w:val="Tabletexte"/>
              <w:jc w:val="center"/>
              <w:rPr>
                <w:rtl/>
              </w:rPr>
            </w:pPr>
            <w:r w:rsidRPr="009D2770">
              <w:rPr>
                <w:rtl/>
              </w:rPr>
              <w:t>فرنك سويسري</w:t>
            </w:r>
          </w:p>
        </w:tc>
        <w:tc>
          <w:tcPr>
            <w:tcW w:w="1748" w:type="dxa"/>
          </w:tcPr>
          <w:p w14:paraId="43886637" w14:textId="77777777" w:rsidR="009D2770" w:rsidRPr="009D2770" w:rsidRDefault="009D2770" w:rsidP="0034594B">
            <w:pPr>
              <w:pStyle w:val="Tabletexte"/>
              <w:jc w:val="center"/>
              <w:rPr>
                <w:rtl/>
              </w:rPr>
            </w:pPr>
            <w:r w:rsidRPr="009D2770">
              <w:rPr>
                <w:rtl/>
              </w:rPr>
              <w:t>1</w:t>
            </w:r>
          </w:p>
        </w:tc>
        <w:tc>
          <w:tcPr>
            <w:tcW w:w="4039" w:type="dxa"/>
          </w:tcPr>
          <w:p w14:paraId="62C63660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JSC Kazakhtelecom</w:t>
            </w:r>
          </w:p>
        </w:tc>
        <w:tc>
          <w:tcPr>
            <w:tcW w:w="1620" w:type="dxa"/>
          </w:tcPr>
          <w:p w14:paraId="6920FE61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rtl/>
              </w:rPr>
              <w:t>كازاخستان</w:t>
            </w:r>
          </w:p>
        </w:tc>
        <w:tc>
          <w:tcPr>
            <w:tcW w:w="1350" w:type="dxa"/>
          </w:tcPr>
          <w:p w14:paraId="31CBB298" w14:textId="77777777" w:rsidR="009D2770" w:rsidRPr="009D2770" w:rsidRDefault="009D2770" w:rsidP="00965540">
            <w:pPr>
              <w:pStyle w:val="Tabletexte"/>
              <w:rPr>
                <w:lang w:bidi="ar-EG"/>
              </w:rPr>
            </w:pPr>
          </w:p>
        </w:tc>
      </w:tr>
      <w:tr w:rsidR="009D2770" w:rsidRPr="009D2770" w14:paraId="3BDA33D2" w14:textId="77777777" w:rsidTr="00731751">
        <w:trPr>
          <w:cantSplit/>
          <w:jc w:val="center"/>
        </w:trPr>
        <w:tc>
          <w:tcPr>
            <w:tcW w:w="1413" w:type="dxa"/>
            <w:shd w:val="clear" w:color="auto" w:fill="F2F2F2" w:themeFill="background1" w:themeFillShade="F2"/>
          </w:tcPr>
          <w:p w14:paraId="096A99B2" w14:textId="77777777" w:rsidR="009D2770" w:rsidRPr="009D2770" w:rsidRDefault="009D2770" w:rsidP="00965540">
            <w:pPr>
              <w:pStyle w:val="Tabletexte"/>
              <w:rPr>
                <w:lang w:bidi="ar-EG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5996F2BE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b/>
                <w:bCs/>
                <w:rtl/>
              </w:rPr>
              <w:t>100,00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0EEB3BE4" w14:textId="77777777" w:rsidR="009D2770" w:rsidRPr="009D2770" w:rsidRDefault="009D2770" w:rsidP="00965540">
            <w:pPr>
              <w:pStyle w:val="Tabletexte"/>
              <w:jc w:val="center"/>
              <w:rPr>
                <w:rtl/>
              </w:rPr>
            </w:pPr>
            <w:r w:rsidRPr="009D2770">
              <w:rPr>
                <w:b/>
                <w:bCs/>
                <w:rtl/>
              </w:rPr>
              <w:t>فرنك سويسري</w:t>
            </w:r>
          </w:p>
        </w:tc>
        <w:tc>
          <w:tcPr>
            <w:tcW w:w="1748" w:type="dxa"/>
            <w:shd w:val="clear" w:color="auto" w:fill="F2F2F2" w:themeFill="background1" w:themeFillShade="F2"/>
          </w:tcPr>
          <w:p w14:paraId="71655DA3" w14:textId="77777777" w:rsidR="009D2770" w:rsidRPr="009D2770" w:rsidRDefault="009D2770" w:rsidP="0034594B">
            <w:pPr>
              <w:pStyle w:val="Tabletexte"/>
              <w:jc w:val="center"/>
              <w:rPr>
                <w:lang w:bidi="ar-EG"/>
              </w:rPr>
            </w:pPr>
          </w:p>
        </w:tc>
        <w:tc>
          <w:tcPr>
            <w:tcW w:w="4039" w:type="dxa"/>
            <w:shd w:val="clear" w:color="auto" w:fill="F2F2F2" w:themeFill="background1" w:themeFillShade="F2"/>
          </w:tcPr>
          <w:p w14:paraId="58C61ED0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b/>
                <w:bCs/>
                <w:rtl/>
              </w:rPr>
              <w:t>المجموع الفرعي - كازاخستان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43990148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b/>
                <w:bCs/>
                <w:rtl/>
              </w:rPr>
              <w:t>كازاخستان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5FD2FA53" w14:textId="77777777" w:rsidR="009D2770" w:rsidRPr="009D2770" w:rsidRDefault="009D2770" w:rsidP="00965540">
            <w:pPr>
              <w:pStyle w:val="Tabletexte"/>
              <w:rPr>
                <w:lang w:bidi="ar-EG"/>
              </w:rPr>
            </w:pPr>
          </w:p>
        </w:tc>
      </w:tr>
      <w:tr w:rsidR="009D2770" w:rsidRPr="009D2770" w14:paraId="5DD47314" w14:textId="77777777" w:rsidTr="00731751">
        <w:trPr>
          <w:cantSplit/>
          <w:jc w:val="center"/>
        </w:trPr>
        <w:tc>
          <w:tcPr>
            <w:tcW w:w="1413" w:type="dxa"/>
            <w:shd w:val="clear" w:color="auto" w:fill="BDD7EE"/>
          </w:tcPr>
          <w:p w14:paraId="3D02C7D2" w14:textId="77777777" w:rsidR="009D2770" w:rsidRPr="009D2770" w:rsidRDefault="009D2770" w:rsidP="00965540">
            <w:pPr>
              <w:pStyle w:val="Tabletexte"/>
              <w:rPr>
                <w:lang w:bidi="ar-EG"/>
              </w:rPr>
            </w:pPr>
          </w:p>
        </w:tc>
        <w:tc>
          <w:tcPr>
            <w:tcW w:w="2551" w:type="dxa"/>
            <w:shd w:val="clear" w:color="auto" w:fill="BDD7EE"/>
          </w:tcPr>
          <w:p w14:paraId="2EB89689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b/>
                <w:bCs/>
                <w:rtl/>
              </w:rPr>
              <w:t>800,00 163</w:t>
            </w:r>
          </w:p>
        </w:tc>
        <w:tc>
          <w:tcPr>
            <w:tcW w:w="1134" w:type="dxa"/>
            <w:shd w:val="clear" w:color="auto" w:fill="BDD7EE"/>
          </w:tcPr>
          <w:p w14:paraId="7A73D80A" w14:textId="77777777" w:rsidR="009D2770" w:rsidRPr="009D2770" w:rsidRDefault="009D2770" w:rsidP="00965540">
            <w:pPr>
              <w:pStyle w:val="Tabletexte"/>
              <w:jc w:val="center"/>
              <w:rPr>
                <w:rtl/>
              </w:rPr>
            </w:pPr>
            <w:r w:rsidRPr="009D2770">
              <w:rPr>
                <w:b/>
                <w:bCs/>
                <w:rtl/>
              </w:rPr>
              <w:t>فرنك سويسري</w:t>
            </w:r>
          </w:p>
        </w:tc>
        <w:tc>
          <w:tcPr>
            <w:tcW w:w="1748" w:type="dxa"/>
            <w:shd w:val="clear" w:color="auto" w:fill="BDD7EE"/>
          </w:tcPr>
          <w:p w14:paraId="4933E268" w14:textId="77777777" w:rsidR="009D2770" w:rsidRPr="009D2770" w:rsidRDefault="009D2770" w:rsidP="0034594B">
            <w:pPr>
              <w:pStyle w:val="Tabletexte"/>
              <w:jc w:val="center"/>
              <w:rPr>
                <w:lang w:bidi="ar-EG"/>
              </w:rPr>
            </w:pPr>
          </w:p>
        </w:tc>
        <w:tc>
          <w:tcPr>
            <w:tcW w:w="4039" w:type="dxa"/>
            <w:shd w:val="clear" w:color="auto" w:fill="BDD7EE"/>
          </w:tcPr>
          <w:p w14:paraId="66818379" w14:textId="77777777" w:rsidR="009D2770" w:rsidRPr="009D2770" w:rsidRDefault="009D2770" w:rsidP="00965540">
            <w:pPr>
              <w:pStyle w:val="Tabletexte"/>
              <w:rPr>
                <w:rtl/>
              </w:rPr>
            </w:pPr>
            <w:r w:rsidRPr="009D2770">
              <w:rPr>
                <w:b/>
                <w:bCs/>
                <w:rtl/>
              </w:rPr>
              <w:t>المجموع العام</w:t>
            </w:r>
          </w:p>
        </w:tc>
        <w:tc>
          <w:tcPr>
            <w:tcW w:w="1620" w:type="dxa"/>
            <w:shd w:val="clear" w:color="auto" w:fill="BDD7EE"/>
          </w:tcPr>
          <w:p w14:paraId="119DB50B" w14:textId="77777777" w:rsidR="009D2770" w:rsidRPr="009D2770" w:rsidRDefault="009D2770" w:rsidP="00965540">
            <w:pPr>
              <w:pStyle w:val="Tabletexte"/>
              <w:rPr>
                <w:lang w:bidi="ar-EG"/>
              </w:rPr>
            </w:pPr>
          </w:p>
        </w:tc>
        <w:tc>
          <w:tcPr>
            <w:tcW w:w="1350" w:type="dxa"/>
            <w:shd w:val="clear" w:color="auto" w:fill="BDD7EE"/>
          </w:tcPr>
          <w:p w14:paraId="6A3712AD" w14:textId="77777777" w:rsidR="009D2770" w:rsidRPr="009D2770" w:rsidRDefault="009D2770" w:rsidP="00965540">
            <w:pPr>
              <w:pStyle w:val="Tabletexte"/>
              <w:rPr>
                <w:lang w:bidi="ar-EG"/>
              </w:rPr>
            </w:pPr>
          </w:p>
        </w:tc>
      </w:tr>
    </w:tbl>
    <w:p w14:paraId="3A4FA640" w14:textId="4040C43A" w:rsidR="009D2770" w:rsidRPr="009D2770" w:rsidRDefault="009D2770" w:rsidP="009D2770">
      <w:pPr>
        <w:rPr>
          <w:rtl/>
        </w:rPr>
      </w:pPr>
      <w:r w:rsidRPr="009D2770">
        <w:rPr>
          <w:lang w:bidi="ar-EG"/>
        </w:rPr>
        <w:t>(*</w:t>
      </w:r>
      <w:r w:rsidRPr="009D2770">
        <w:rPr>
          <w:rtl/>
        </w:rPr>
        <w:t xml:space="preserve"> </w:t>
      </w:r>
      <w:r w:rsidRPr="0034594B">
        <w:rPr>
          <w:b/>
          <w:bCs/>
          <w:rtl/>
        </w:rPr>
        <w:t>المتأخرات</w:t>
      </w:r>
      <w:r w:rsidRPr="009D2770">
        <w:rPr>
          <w:rtl/>
        </w:rPr>
        <w:t>: تعكس الفواتير الصادرة في نهاية عام 2024 للكيانات التي لم تسدد مستحقاتها في السنوات السابقة.</w:t>
      </w:r>
    </w:p>
    <w:p w14:paraId="1051C07D" w14:textId="77777777" w:rsidR="00F50E3F" w:rsidRDefault="00D63735" w:rsidP="00D63735">
      <w:pPr>
        <w:spacing w:before="600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</w:t>
      </w:r>
    </w:p>
    <w:sectPr w:rsidR="00F50E3F" w:rsidSect="009D2770">
      <w:footerReference w:type="default" r:id="rId40"/>
      <w:headerReference w:type="first" r:id="rId41"/>
      <w:footerReference w:type="first" r:id="rId42"/>
      <w:pgSz w:w="16840" w:h="11907" w:orient="landscape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3CD09" w14:textId="77777777" w:rsidR="008B7F6A" w:rsidRDefault="008B7F6A" w:rsidP="006C3242">
      <w:pPr>
        <w:spacing w:before="0" w:line="240" w:lineRule="auto"/>
      </w:pPr>
      <w:r>
        <w:separator/>
      </w:r>
    </w:p>
  </w:endnote>
  <w:endnote w:type="continuationSeparator" w:id="0">
    <w:p w14:paraId="0F3E8A14" w14:textId="77777777" w:rsidR="008B7F6A" w:rsidRDefault="008B7F6A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bidiVisual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47"/>
      <w:gridCol w:w="7874"/>
      <w:gridCol w:w="443"/>
    </w:tblGrid>
    <w:tr w:rsidR="00F50E3F" w:rsidRPr="007B0AA0" w14:paraId="571AF3BC" w14:textId="77777777" w:rsidTr="00A67F05">
      <w:trPr>
        <w:jc w:val="center"/>
      </w:trPr>
      <w:tc>
        <w:tcPr>
          <w:tcW w:w="868" w:type="pct"/>
          <w:vAlign w:val="center"/>
        </w:tcPr>
        <w:p w14:paraId="73D02093" w14:textId="1A347F94" w:rsidR="00F50E3F" w:rsidRPr="007B0AA0" w:rsidRDefault="00141706" w:rsidP="003B03F5">
          <w:pPr>
            <w:tabs>
              <w:tab w:val="clear" w:pos="794"/>
            </w:tabs>
            <w:overflowPunct w:val="0"/>
            <w:autoSpaceDE w:val="0"/>
            <w:autoSpaceDN w:val="0"/>
            <w:bidi w:val="0"/>
            <w:adjustRightInd w:val="0"/>
            <w:spacing w:before="0" w:after="0" w:line="240" w:lineRule="auto"/>
            <w:jc w:val="right"/>
            <w:textAlignment w:val="baseline"/>
            <w:rPr>
              <w:rFonts w:ascii="Calibri" w:hAnsi="Calibri" w:cs="Arial"/>
              <w:noProof/>
              <w:sz w:val="18"/>
            </w:rPr>
          </w:pPr>
          <w:r w:rsidRPr="00141706">
            <w:rPr>
              <w:rFonts w:ascii="Calibri" w:hAnsi="Calibri" w:cs="Arial"/>
              <w:sz w:val="18"/>
              <w:szCs w:val="14"/>
            </w:rPr>
            <w:t>2600680</w:t>
          </w:r>
        </w:p>
      </w:tc>
      <w:tc>
        <w:tcPr>
          <w:tcW w:w="3912" w:type="pct"/>
        </w:tcPr>
        <w:p w14:paraId="127EA6A2" w14:textId="486AE047" w:rsidR="00F50E3F" w:rsidRPr="007B0AA0" w:rsidRDefault="00F50E3F" w:rsidP="003B03F5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after="0" w:line="240" w:lineRule="auto"/>
            <w:jc w:val="right"/>
            <w:textAlignment w:val="baseline"/>
            <w:rPr>
              <w:rFonts w:ascii="Arial" w:hAnsi="Arial" w:cs="Arial"/>
              <w:b/>
              <w:bCs/>
              <w:color w:val="7F7F7F"/>
              <w:sz w:val="18"/>
              <w:szCs w:val="18"/>
            </w:rPr>
          </w:pPr>
          <w:proofErr w:type="spellStart"/>
          <w:r w:rsidRPr="007B0AA0">
            <w:rPr>
              <w:rFonts w:ascii="Calibri" w:hAnsi="Calibri" w:cs="Arial"/>
              <w:bCs/>
              <w:color w:val="7F7F7F"/>
              <w:sz w:val="18"/>
            </w:rPr>
            <w:t>C2</w:t>
          </w:r>
          <w:r w:rsidR="000116AF">
            <w:rPr>
              <w:rFonts w:ascii="Calibri" w:hAnsi="Calibri" w:cs="Arial"/>
              <w:bCs/>
              <w:color w:val="7F7F7F"/>
              <w:sz w:val="18"/>
            </w:rPr>
            <w:t>6</w:t>
          </w:r>
          <w:proofErr w:type="spellEnd"/>
          <w:r w:rsidRPr="007B0AA0">
            <w:rPr>
              <w:rFonts w:ascii="Calibri" w:hAnsi="Calibri" w:cs="Arial"/>
              <w:bCs/>
              <w:color w:val="7F7F7F"/>
              <w:sz w:val="18"/>
            </w:rPr>
            <w:t>/</w:t>
          </w:r>
          <w:r w:rsidR="00141706">
            <w:rPr>
              <w:rFonts w:ascii="Calibri" w:hAnsi="Calibri" w:cs="Arial"/>
              <w:bCs/>
              <w:color w:val="7F7F7F"/>
              <w:sz w:val="18"/>
              <w:lang w:val="en-US"/>
            </w:rPr>
            <w:t>38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-</w:t>
          </w:r>
          <w:r>
            <w:rPr>
              <w:rFonts w:ascii="Calibri" w:hAnsi="Calibri" w:cs="Arial"/>
              <w:bCs/>
              <w:color w:val="7F7F7F"/>
              <w:sz w:val="18"/>
            </w:rPr>
            <w:t>A</w:t>
          </w:r>
        </w:p>
      </w:tc>
      <w:tc>
        <w:tcPr>
          <w:tcW w:w="220" w:type="pct"/>
        </w:tcPr>
        <w:p w14:paraId="1FCB58D0" w14:textId="77777777" w:rsidR="00F50E3F" w:rsidRPr="007B0AA0" w:rsidRDefault="00F50E3F" w:rsidP="003B03F5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after="0" w:line="240" w:lineRule="auto"/>
            <w:jc w:val="right"/>
            <w:textAlignment w:val="baseline"/>
            <w:rPr>
              <w:rFonts w:ascii="Calibri" w:hAnsi="Calibri" w:cs="Arial"/>
              <w:bCs/>
              <w:color w:val="7F7F7F"/>
              <w:sz w:val="18"/>
            </w:rPr>
          </w:pPr>
          <w:r w:rsidRPr="007B0AA0">
            <w:rPr>
              <w:rFonts w:ascii="Calibri" w:hAnsi="Calibri" w:cs="Arial"/>
              <w:color w:val="7F7F7F"/>
              <w:sz w:val="18"/>
            </w:rPr>
            <w:fldChar w:fldCharType="begin"/>
          </w:r>
          <w:r w:rsidRPr="007B0AA0">
            <w:rPr>
              <w:rFonts w:ascii="Calibri" w:hAnsi="Calibri" w:cs="Arial"/>
              <w:color w:val="7F7F7F"/>
              <w:sz w:val="18"/>
            </w:rPr>
            <w:instrText>PAGE</w:instrText>
          </w:r>
          <w:r w:rsidRPr="007B0AA0">
            <w:rPr>
              <w:rFonts w:ascii="Calibri" w:hAnsi="Calibri" w:cs="Arial"/>
              <w:color w:val="7F7F7F"/>
              <w:sz w:val="18"/>
            </w:rPr>
            <w:fldChar w:fldCharType="separate"/>
          </w:r>
          <w:r>
            <w:rPr>
              <w:rFonts w:cs="Arial"/>
              <w:color w:val="7F7F7F"/>
              <w:sz w:val="18"/>
            </w:rPr>
            <w:t>1</w:t>
          </w:r>
          <w:r w:rsidRPr="007B0AA0">
            <w:rPr>
              <w:rFonts w:ascii="Calibri" w:hAnsi="Calibri" w:cs="Arial"/>
              <w:noProof/>
              <w:color w:val="7F7F7F"/>
              <w:sz w:val="18"/>
            </w:rPr>
            <w:fldChar w:fldCharType="end"/>
          </w:r>
        </w:p>
      </w:tc>
    </w:tr>
  </w:tbl>
  <w:p w14:paraId="40055AC6" w14:textId="77777777" w:rsidR="006C3242" w:rsidRPr="00077A58" w:rsidRDefault="006C3242" w:rsidP="00077A58">
    <w:pPr>
      <w:pStyle w:val="Footer"/>
      <w:tabs>
        <w:tab w:val="clear" w:pos="4153"/>
        <w:tab w:val="clear" w:pos="8306"/>
        <w:tab w:val="center" w:pos="5103"/>
        <w:tab w:val="right" w:pos="9639"/>
      </w:tabs>
      <w:spacing w:after="0"/>
      <w:rPr>
        <w:sz w:val="2"/>
        <w:szCs w:val="2"/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bidiVisual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039"/>
      <w:gridCol w:w="7584"/>
      <w:gridCol w:w="441"/>
    </w:tblGrid>
    <w:tr w:rsidR="007B0AA0" w:rsidRPr="007B0AA0" w14:paraId="46D23E48" w14:textId="77777777" w:rsidTr="00A67F05">
      <w:trPr>
        <w:jc w:val="center"/>
      </w:trPr>
      <w:tc>
        <w:tcPr>
          <w:tcW w:w="1013" w:type="pct"/>
          <w:vAlign w:val="center"/>
        </w:tcPr>
        <w:p w14:paraId="3AEA7A6E" w14:textId="77777777" w:rsidR="007B0AA0" w:rsidRPr="000116AF" w:rsidRDefault="000116AF" w:rsidP="003B03F5">
          <w:pPr>
            <w:tabs>
              <w:tab w:val="clear" w:pos="794"/>
            </w:tabs>
            <w:overflowPunct w:val="0"/>
            <w:autoSpaceDE w:val="0"/>
            <w:autoSpaceDN w:val="0"/>
            <w:bidi w:val="0"/>
            <w:adjustRightInd w:val="0"/>
            <w:spacing w:before="0" w:after="0" w:line="240" w:lineRule="auto"/>
            <w:jc w:val="right"/>
            <w:textAlignment w:val="baseline"/>
            <w:rPr>
              <w:rFonts w:ascii="Calibri" w:hAnsi="Calibri" w:cs="Arial"/>
              <w:noProof/>
              <w:color w:val="7F7F7F"/>
              <w:sz w:val="18"/>
              <w:szCs w:val="18"/>
            </w:rPr>
          </w:pPr>
          <w:hyperlink r:id="rId1" w:anchor="/ar" w:history="1">
            <w:proofErr w:type="spellStart"/>
            <w:r w:rsidRPr="000116AF">
              <w:rPr>
                <w:rStyle w:val="Hyperlink"/>
                <w:noProof w:val="0"/>
                <w:sz w:val="18"/>
                <w:szCs w:val="18"/>
                <w:lang w:val="en-US"/>
              </w:rPr>
              <w:t>council.itu.int</w:t>
            </w:r>
            <w:proofErr w:type="spellEnd"/>
            <w:r w:rsidRPr="000116AF">
              <w:rPr>
                <w:rStyle w:val="Hyperlink"/>
                <w:noProof w:val="0"/>
                <w:sz w:val="18"/>
                <w:szCs w:val="18"/>
                <w:lang w:val="en-US"/>
              </w:rPr>
              <w:t>/2026</w:t>
            </w:r>
          </w:hyperlink>
        </w:p>
      </w:tc>
      <w:tc>
        <w:tcPr>
          <w:tcW w:w="3768" w:type="pct"/>
        </w:tcPr>
        <w:p w14:paraId="5067A361" w14:textId="4BA50B7A" w:rsidR="007B0AA0" w:rsidRPr="007B0AA0" w:rsidRDefault="007B0AA0" w:rsidP="003B03F5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after="0" w:line="240" w:lineRule="auto"/>
            <w:jc w:val="right"/>
            <w:textAlignment w:val="baseline"/>
            <w:rPr>
              <w:rFonts w:ascii="Arial" w:hAnsi="Arial" w:cs="Arial"/>
              <w:b/>
              <w:bCs/>
              <w:color w:val="7F7F7F"/>
              <w:sz w:val="18"/>
              <w:szCs w:val="18"/>
            </w:rPr>
          </w:pPr>
          <w:proofErr w:type="spellStart"/>
          <w:r w:rsidRPr="007B0AA0">
            <w:rPr>
              <w:rFonts w:ascii="Calibri" w:hAnsi="Calibri" w:cs="Arial"/>
              <w:bCs/>
              <w:color w:val="7F7F7F"/>
              <w:sz w:val="18"/>
            </w:rPr>
            <w:t>C2</w:t>
          </w:r>
          <w:r w:rsidR="000116AF">
            <w:rPr>
              <w:rFonts w:ascii="Calibri" w:hAnsi="Calibri" w:cs="Arial"/>
              <w:bCs/>
              <w:color w:val="7F7F7F"/>
              <w:sz w:val="18"/>
            </w:rPr>
            <w:t>6</w:t>
          </w:r>
          <w:proofErr w:type="spellEnd"/>
          <w:r w:rsidRPr="007B0AA0">
            <w:rPr>
              <w:rFonts w:ascii="Calibri" w:hAnsi="Calibri" w:cs="Arial"/>
              <w:bCs/>
              <w:color w:val="7F7F7F"/>
              <w:sz w:val="18"/>
            </w:rPr>
            <w:t>/</w:t>
          </w:r>
          <w:r w:rsidR="003C4489">
            <w:rPr>
              <w:rFonts w:ascii="Calibri" w:hAnsi="Calibri" w:cs="Arial"/>
              <w:bCs/>
              <w:color w:val="7F7F7F"/>
              <w:sz w:val="18"/>
            </w:rPr>
            <w:t>38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-</w:t>
          </w:r>
          <w:r>
            <w:rPr>
              <w:rFonts w:ascii="Calibri" w:hAnsi="Calibri" w:cs="Arial"/>
              <w:bCs/>
              <w:color w:val="7F7F7F"/>
              <w:sz w:val="18"/>
            </w:rPr>
            <w:t>A</w:t>
          </w:r>
        </w:p>
      </w:tc>
      <w:tc>
        <w:tcPr>
          <w:tcW w:w="220" w:type="pct"/>
        </w:tcPr>
        <w:p w14:paraId="32F39CC7" w14:textId="77777777" w:rsidR="007B0AA0" w:rsidRPr="007B0AA0" w:rsidRDefault="00F50E3F" w:rsidP="003B03F5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after="0" w:line="240" w:lineRule="auto"/>
            <w:jc w:val="right"/>
            <w:textAlignment w:val="baseline"/>
            <w:rPr>
              <w:rFonts w:ascii="Calibri" w:hAnsi="Calibri" w:cs="Arial"/>
              <w:bCs/>
              <w:color w:val="7F7F7F"/>
              <w:sz w:val="18"/>
            </w:rPr>
          </w:pPr>
          <w:r w:rsidRPr="007B0AA0">
            <w:rPr>
              <w:rFonts w:ascii="Calibri" w:hAnsi="Calibri" w:cs="Arial"/>
              <w:color w:val="7F7F7F"/>
              <w:sz w:val="18"/>
            </w:rPr>
            <w:fldChar w:fldCharType="begin"/>
          </w:r>
          <w:r w:rsidRPr="007B0AA0">
            <w:rPr>
              <w:rFonts w:ascii="Calibri" w:hAnsi="Calibri" w:cs="Arial"/>
              <w:color w:val="7F7F7F"/>
              <w:sz w:val="18"/>
            </w:rPr>
            <w:instrText>PAGE</w:instrText>
          </w:r>
          <w:r w:rsidRPr="007B0AA0">
            <w:rPr>
              <w:rFonts w:ascii="Calibri" w:hAnsi="Calibri" w:cs="Arial"/>
              <w:color w:val="7F7F7F"/>
              <w:sz w:val="18"/>
            </w:rPr>
            <w:fldChar w:fldCharType="separate"/>
          </w:r>
          <w:r>
            <w:rPr>
              <w:rFonts w:cs="Arial"/>
              <w:color w:val="7F7F7F"/>
              <w:sz w:val="18"/>
            </w:rPr>
            <w:t>1</w:t>
          </w:r>
          <w:r w:rsidRPr="007B0AA0">
            <w:rPr>
              <w:rFonts w:ascii="Calibri" w:hAnsi="Calibri" w:cs="Arial"/>
              <w:noProof/>
              <w:color w:val="7F7F7F"/>
              <w:sz w:val="18"/>
            </w:rPr>
            <w:fldChar w:fldCharType="end"/>
          </w:r>
        </w:p>
      </w:tc>
    </w:tr>
  </w:tbl>
  <w:p w14:paraId="0AAC2EA5" w14:textId="77777777" w:rsidR="0006468A" w:rsidRPr="00077A58" w:rsidRDefault="0006468A" w:rsidP="00077A58">
    <w:pPr>
      <w:pStyle w:val="Footer"/>
      <w:tabs>
        <w:tab w:val="clear" w:pos="4153"/>
        <w:tab w:val="clear" w:pos="8306"/>
        <w:tab w:val="center" w:pos="5103"/>
        <w:tab w:val="right" w:pos="9639"/>
      </w:tabs>
      <w:spacing w:after="0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bidiVisual/>
      <w:tblW w:w="5011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5"/>
      <w:gridCol w:w="7801"/>
      <w:gridCol w:w="435"/>
    </w:tblGrid>
    <w:tr w:rsidR="00E629F9" w:rsidRPr="007B0AA0" w14:paraId="1EEDA213" w14:textId="77777777" w:rsidTr="006A6045">
      <w:trPr>
        <w:jc w:val="center"/>
      </w:trPr>
      <w:tc>
        <w:tcPr>
          <w:tcW w:w="465" w:type="pct"/>
          <w:vAlign w:val="center"/>
        </w:tcPr>
        <w:p w14:paraId="3359C040" w14:textId="77777777" w:rsidR="00E629F9" w:rsidRPr="007B0AA0" w:rsidRDefault="00E629F9" w:rsidP="00E629F9">
          <w:pPr>
            <w:tabs>
              <w:tab w:val="clear" w:pos="794"/>
            </w:tabs>
            <w:overflowPunct w:val="0"/>
            <w:autoSpaceDE w:val="0"/>
            <w:autoSpaceDN w:val="0"/>
            <w:bidi w:val="0"/>
            <w:adjustRightInd w:val="0"/>
            <w:spacing w:before="0" w:line="240" w:lineRule="auto"/>
            <w:jc w:val="right"/>
            <w:textAlignment w:val="baseline"/>
            <w:rPr>
              <w:rFonts w:ascii="Calibri" w:hAnsi="Calibri" w:cs="Arial"/>
              <w:noProof/>
              <w:sz w:val="18"/>
            </w:rPr>
          </w:pPr>
          <w:r w:rsidRPr="00141706">
            <w:rPr>
              <w:rFonts w:ascii="Calibri" w:hAnsi="Calibri" w:cs="Arial"/>
              <w:sz w:val="18"/>
              <w:szCs w:val="14"/>
            </w:rPr>
            <w:t>2600680</w:t>
          </w:r>
        </w:p>
      </w:tc>
      <w:tc>
        <w:tcPr>
          <w:tcW w:w="4293" w:type="pct"/>
        </w:tcPr>
        <w:p w14:paraId="15312D92" w14:textId="77777777" w:rsidR="00E629F9" w:rsidRPr="007B0AA0" w:rsidRDefault="00E629F9" w:rsidP="00E629F9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line="240" w:lineRule="auto"/>
            <w:jc w:val="right"/>
            <w:textAlignment w:val="baseline"/>
            <w:rPr>
              <w:rFonts w:ascii="Arial" w:hAnsi="Arial" w:cs="Arial"/>
              <w:b/>
              <w:bCs/>
              <w:color w:val="7F7F7F"/>
              <w:sz w:val="18"/>
              <w:szCs w:val="18"/>
            </w:rPr>
          </w:pPr>
          <w:proofErr w:type="spellStart"/>
          <w:r w:rsidRPr="007B0AA0">
            <w:rPr>
              <w:rFonts w:ascii="Calibri" w:hAnsi="Calibri" w:cs="Arial"/>
              <w:bCs/>
              <w:color w:val="7F7F7F"/>
              <w:sz w:val="18"/>
            </w:rPr>
            <w:t>C2</w:t>
          </w:r>
          <w:r>
            <w:rPr>
              <w:rFonts w:ascii="Calibri" w:hAnsi="Calibri" w:cs="Arial"/>
              <w:bCs/>
              <w:color w:val="7F7F7F"/>
              <w:sz w:val="18"/>
            </w:rPr>
            <w:t>6</w:t>
          </w:r>
          <w:proofErr w:type="spellEnd"/>
          <w:r w:rsidRPr="007B0AA0">
            <w:rPr>
              <w:rFonts w:ascii="Calibri" w:hAnsi="Calibri" w:cs="Arial"/>
              <w:bCs/>
              <w:color w:val="7F7F7F"/>
              <w:sz w:val="18"/>
            </w:rPr>
            <w:t>/</w:t>
          </w:r>
          <w:r>
            <w:rPr>
              <w:rFonts w:ascii="Calibri" w:hAnsi="Calibri" w:cs="Arial"/>
              <w:bCs/>
              <w:color w:val="7F7F7F"/>
              <w:sz w:val="18"/>
              <w:lang w:val="en-US"/>
            </w:rPr>
            <w:t>38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-</w:t>
          </w:r>
          <w:r>
            <w:rPr>
              <w:rFonts w:ascii="Calibri" w:hAnsi="Calibri" w:cs="Arial"/>
              <w:bCs/>
              <w:color w:val="7F7F7F"/>
              <w:sz w:val="18"/>
            </w:rPr>
            <w:t>A</w:t>
          </w:r>
        </w:p>
      </w:tc>
      <w:tc>
        <w:tcPr>
          <w:tcW w:w="242" w:type="pct"/>
        </w:tcPr>
        <w:p w14:paraId="1AADF71C" w14:textId="77777777" w:rsidR="00E629F9" w:rsidRPr="007B0AA0" w:rsidRDefault="00E629F9" w:rsidP="00E629F9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line="240" w:lineRule="auto"/>
            <w:jc w:val="right"/>
            <w:textAlignment w:val="baseline"/>
            <w:rPr>
              <w:rFonts w:ascii="Calibri" w:hAnsi="Calibri" w:cs="Arial"/>
              <w:bCs/>
              <w:color w:val="7F7F7F"/>
              <w:sz w:val="18"/>
            </w:rPr>
          </w:pPr>
          <w:r w:rsidRPr="007B0AA0">
            <w:rPr>
              <w:rFonts w:ascii="Calibri" w:hAnsi="Calibri" w:cs="Arial"/>
              <w:color w:val="7F7F7F"/>
              <w:sz w:val="18"/>
            </w:rPr>
            <w:fldChar w:fldCharType="begin"/>
          </w:r>
          <w:r w:rsidRPr="007B0AA0">
            <w:rPr>
              <w:rFonts w:ascii="Calibri" w:hAnsi="Calibri" w:cs="Arial"/>
              <w:color w:val="7F7F7F"/>
              <w:sz w:val="18"/>
            </w:rPr>
            <w:instrText>PAGE</w:instrText>
          </w:r>
          <w:r w:rsidRPr="007B0AA0">
            <w:rPr>
              <w:rFonts w:ascii="Calibri" w:hAnsi="Calibri" w:cs="Arial"/>
              <w:color w:val="7F7F7F"/>
              <w:sz w:val="18"/>
            </w:rPr>
            <w:fldChar w:fldCharType="separate"/>
          </w:r>
          <w:r>
            <w:rPr>
              <w:rFonts w:cs="Arial"/>
              <w:color w:val="7F7F7F"/>
              <w:sz w:val="18"/>
            </w:rPr>
            <w:t>4</w:t>
          </w:r>
          <w:r w:rsidRPr="007B0AA0">
            <w:rPr>
              <w:rFonts w:ascii="Calibri" w:hAnsi="Calibri" w:cs="Arial"/>
              <w:noProof/>
              <w:color w:val="7F7F7F"/>
              <w:sz w:val="18"/>
            </w:rPr>
            <w:fldChar w:fldCharType="end"/>
          </w:r>
        </w:p>
      </w:tc>
    </w:tr>
  </w:tbl>
  <w:p w14:paraId="1D6F6F86" w14:textId="77777777" w:rsidR="00E629F9" w:rsidRPr="00D40033" w:rsidRDefault="00E629F9" w:rsidP="00E629F9">
    <w:pPr>
      <w:pStyle w:val="Footer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bidiVisual/>
      <w:tblW w:w="5011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06"/>
      <w:gridCol w:w="12050"/>
      <w:gridCol w:w="679"/>
    </w:tblGrid>
    <w:tr w:rsidR="00D40033" w:rsidRPr="007B0AA0" w14:paraId="0C750C63" w14:textId="77777777" w:rsidTr="00D40033">
      <w:trPr>
        <w:jc w:val="center"/>
      </w:trPr>
      <w:tc>
        <w:tcPr>
          <w:tcW w:w="465" w:type="pct"/>
          <w:vAlign w:val="center"/>
        </w:tcPr>
        <w:p w14:paraId="770CC0F8" w14:textId="77777777" w:rsidR="00D40033" w:rsidRPr="007B0AA0" w:rsidRDefault="00D40033" w:rsidP="00D40033">
          <w:pPr>
            <w:tabs>
              <w:tab w:val="clear" w:pos="794"/>
            </w:tabs>
            <w:overflowPunct w:val="0"/>
            <w:autoSpaceDE w:val="0"/>
            <w:autoSpaceDN w:val="0"/>
            <w:bidi w:val="0"/>
            <w:adjustRightInd w:val="0"/>
            <w:spacing w:before="0" w:line="240" w:lineRule="auto"/>
            <w:jc w:val="right"/>
            <w:textAlignment w:val="baseline"/>
            <w:rPr>
              <w:rFonts w:ascii="Calibri" w:hAnsi="Calibri" w:cs="Arial"/>
              <w:noProof/>
              <w:sz w:val="18"/>
            </w:rPr>
          </w:pPr>
          <w:r w:rsidRPr="00141706">
            <w:rPr>
              <w:rFonts w:ascii="Calibri" w:hAnsi="Calibri" w:cs="Arial"/>
              <w:sz w:val="18"/>
              <w:szCs w:val="14"/>
            </w:rPr>
            <w:t>2600680</w:t>
          </w:r>
        </w:p>
      </w:tc>
      <w:tc>
        <w:tcPr>
          <w:tcW w:w="4293" w:type="pct"/>
        </w:tcPr>
        <w:p w14:paraId="3F53E8F3" w14:textId="77777777" w:rsidR="00D40033" w:rsidRPr="007B0AA0" w:rsidRDefault="00D40033" w:rsidP="00D40033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line="240" w:lineRule="auto"/>
            <w:jc w:val="right"/>
            <w:textAlignment w:val="baseline"/>
            <w:rPr>
              <w:rFonts w:ascii="Arial" w:hAnsi="Arial" w:cs="Arial"/>
              <w:b/>
              <w:bCs/>
              <w:color w:val="7F7F7F"/>
              <w:sz w:val="18"/>
              <w:szCs w:val="18"/>
            </w:rPr>
          </w:pPr>
          <w:proofErr w:type="spellStart"/>
          <w:r w:rsidRPr="007B0AA0">
            <w:rPr>
              <w:rFonts w:ascii="Calibri" w:hAnsi="Calibri" w:cs="Arial"/>
              <w:bCs/>
              <w:color w:val="7F7F7F"/>
              <w:sz w:val="18"/>
            </w:rPr>
            <w:t>C2</w:t>
          </w:r>
          <w:r>
            <w:rPr>
              <w:rFonts w:ascii="Calibri" w:hAnsi="Calibri" w:cs="Arial"/>
              <w:bCs/>
              <w:color w:val="7F7F7F"/>
              <w:sz w:val="18"/>
            </w:rPr>
            <w:t>6</w:t>
          </w:r>
          <w:proofErr w:type="spellEnd"/>
          <w:r w:rsidRPr="007B0AA0">
            <w:rPr>
              <w:rFonts w:ascii="Calibri" w:hAnsi="Calibri" w:cs="Arial"/>
              <w:bCs/>
              <w:color w:val="7F7F7F"/>
              <w:sz w:val="18"/>
            </w:rPr>
            <w:t>/</w:t>
          </w:r>
          <w:r>
            <w:rPr>
              <w:rFonts w:ascii="Calibri" w:hAnsi="Calibri" w:cs="Arial"/>
              <w:bCs/>
              <w:color w:val="7F7F7F"/>
              <w:sz w:val="18"/>
              <w:lang w:val="en-US"/>
            </w:rPr>
            <w:t>38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-</w:t>
          </w:r>
          <w:r>
            <w:rPr>
              <w:rFonts w:ascii="Calibri" w:hAnsi="Calibri" w:cs="Arial"/>
              <w:bCs/>
              <w:color w:val="7F7F7F"/>
              <w:sz w:val="18"/>
            </w:rPr>
            <w:t>A</w:t>
          </w:r>
        </w:p>
      </w:tc>
      <w:tc>
        <w:tcPr>
          <w:tcW w:w="242" w:type="pct"/>
        </w:tcPr>
        <w:p w14:paraId="111C79B0" w14:textId="77777777" w:rsidR="00D40033" w:rsidRPr="007B0AA0" w:rsidRDefault="00D40033" w:rsidP="00D40033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line="240" w:lineRule="auto"/>
            <w:jc w:val="right"/>
            <w:textAlignment w:val="baseline"/>
            <w:rPr>
              <w:rFonts w:ascii="Calibri" w:hAnsi="Calibri" w:cs="Arial"/>
              <w:bCs/>
              <w:color w:val="7F7F7F"/>
              <w:sz w:val="18"/>
            </w:rPr>
          </w:pPr>
          <w:r w:rsidRPr="007B0AA0">
            <w:rPr>
              <w:rFonts w:ascii="Calibri" w:hAnsi="Calibri" w:cs="Arial"/>
              <w:color w:val="7F7F7F"/>
              <w:sz w:val="18"/>
            </w:rPr>
            <w:fldChar w:fldCharType="begin"/>
          </w:r>
          <w:r w:rsidRPr="007B0AA0">
            <w:rPr>
              <w:rFonts w:ascii="Calibri" w:hAnsi="Calibri" w:cs="Arial"/>
              <w:color w:val="7F7F7F"/>
              <w:sz w:val="18"/>
            </w:rPr>
            <w:instrText>PAGE</w:instrText>
          </w:r>
          <w:r w:rsidRPr="007B0AA0">
            <w:rPr>
              <w:rFonts w:ascii="Calibri" w:hAnsi="Calibri" w:cs="Arial"/>
              <w:color w:val="7F7F7F"/>
              <w:sz w:val="18"/>
            </w:rPr>
            <w:fldChar w:fldCharType="separate"/>
          </w:r>
          <w:r>
            <w:rPr>
              <w:rFonts w:ascii="Calibri" w:hAnsi="Calibri" w:cs="Arial"/>
              <w:color w:val="7F7F7F"/>
              <w:sz w:val="18"/>
            </w:rPr>
            <w:t>3</w:t>
          </w:r>
          <w:r w:rsidRPr="007B0AA0">
            <w:rPr>
              <w:rFonts w:ascii="Calibri" w:hAnsi="Calibri" w:cs="Arial"/>
              <w:noProof/>
              <w:color w:val="7F7F7F"/>
              <w:sz w:val="18"/>
            </w:rPr>
            <w:fldChar w:fldCharType="end"/>
          </w:r>
        </w:p>
      </w:tc>
    </w:tr>
  </w:tbl>
  <w:p w14:paraId="34E9BB10" w14:textId="77777777" w:rsidR="009D2770" w:rsidRPr="00D40033" w:rsidRDefault="009D2770" w:rsidP="00D40033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D5F46" w14:textId="77777777" w:rsidR="008B7F6A" w:rsidRDefault="008B7F6A" w:rsidP="006C3242">
      <w:pPr>
        <w:spacing w:before="0" w:line="240" w:lineRule="auto"/>
      </w:pPr>
      <w:r>
        <w:separator/>
      </w:r>
    </w:p>
  </w:footnote>
  <w:footnote w:type="continuationSeparator" w:id="0">
    <w:p w14:paraId="094496DD" w14:textId="77777777" w:rsidR="008B7F6A" w:rsidRDefault="008B7F6A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D3C75" w14:textId="77777777" w:rsidR="001A3E13" w:rsidRPr="00057769" w:rsidRDefault="001A3E13" w:rsidP="001A3E13">
    <w:pPr>
      <w:pStyle w:val="Header"/>
    </w:pPr>
    <w:r>
      <w:rPr>
        <w:noProof/>
      </w:rPr>
      <w:drawing>
        <wp:inline distT="0" distB="0" distL="0" distR="0" wp14:anchorId="6A01B226" wp14:editId="5E1C59C2">
          <wp:extent cx="5760085" cy="840740"/>
          <wp:effectExtent l="0" t="0" r="0" b="0"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6537511" name="Picture 14965375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B686A" w14:textId="0F5F46A1" w:rsidR="009D2770" w:rsidRPr="00057769" w:rsidRDefault="009D2770" w:rsidP="001A3E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61809367">
    <w:abstractNumId w:val="9"/>
  </w:num>
  <w:num w:numId="2" w16cid:durableId="485779319">
    <w:abstractNumId w:val="7"/>
  </w:num>
  <w:num w:numId="3" w16cid:durableId="354772356">
    <w:abstractNumId w:val="6"/>
  </w:num>
  <w:num w:numId="4" w16cid:durableId="585843492">
    <w:abstractNumId w:val="5"/>
  </w:num>
  <w:num w:numId="5" w16cid:durableId="1807699099">
    <w:abstractNumId w:val="4"/>
  </w:num>
  <w:num w:numId="6" w16cid:durableId="971398049">
    <w:abstractNumId w:val="8"/>
  </w:num>
  <w:num w:numId="7" w16cid:durableId="1506018226">
    <w:abstractNumId w:val="3"/>
  </w:num>
  <w:num w:numId="8" w16cid:durableId="1856726623">
    <w:abstractNumId w:val="2"/>
  </w:num>
  <w:num w:numId="9" w16cid:durableId="42607427">
    <w:abstractNumId w:val="1"/>
  </w:num>
  <w:num w:numId="10" w16cid:durableId="498152441">
    <w:abstractNumId w:val="0"/>
  </w:num>
  <w:num w:numId="11" w16cid:durableId="7873568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770"/>
    <w:rsid w:val="000116AF"/>
    <w:rsid w:val="0006468A"/>
    <w:rsid w:val="00077A58"/>
    <w:rsid w:val="00090574"/>
    <w:rsid w:val="000A76A4"/>
    <w:rsid w:val="000C1C0E"/>
    <w:rsid w:val="000C548A"/>
    <w:rsid w:val="00141706"/>
    <w:rsid w:val="00191059"/>
    <w:rsid w:val="001A3E13"/>
    <w:rsid w:val="001B6E2B"/>
    <w:rsid w:val="001C0169"/>
    <w:rsid w:val="001C0C21"/>
    <w:rsid w:val="001D1D50"/>
    <w:rsid w:val="001D64C7"/>
    <w:rsid w:val="001D6745"/>
    <w:rsid w:val="001E446E"/>
    <w:rsid w:val="002154EE"/>
    <w:rsid w:val="002276D2"/>
    <w:rsid w:val="0023283D"/>
    <w:rsid w:val="00254393"/>
    <w:rsid w:val="0026373E"/>
    <w:rsid w:val="00271C43"/>
    <w:rsid w:val="00290728"/>
    <w:rsid w:val="002978F4"/>
    <w:rsid w:val="002B028D"/>
    <w:rsid w:val="002C3F32"/>
    <w:rsid w:val="002E6541"/>
    <w:rsid w:val="002E7A26"/>
    <w:rsid w:val="00334924"/>
    <w:rsid w:val="003409BC"/>
    <w:rsid w:val="0034594B"/>
    <w:rsid w:val="00357185"/>
    <w:rsid w:val="00383829"/>
    <w:rsid w:val="003B03F5"/>
    <w:rsid w:val="003C301C"/>
    <w:rsid w:val="003C4489"/>
    <w:rsid w:val="003F4B29"/>
    <w:rsid w:val="00410B26"/>
    <w:rsid w:val="00420F8A"/>
    <w:rsid w:val="0042686F"/>
    <w:rsid w:val="004317D8"/>
    <w:rsid w:val="0043260A"/>
    <w:rsid w:val="00434183"/>
    <w:rsid w:val="00443869"/>
    <w:rsid w:val="00447F32"/>
    <w:rsid w:val="00491BA9"/>
    <w:rsid w:val="00494119"/>
    <w:rsid w:val="004A4701"/>
    <w:rsid w:val="004B7334"/>
    <w:rsid w:val="004E11DC"/>
    <w:rsid w:val="005130DE"/>
    <w:rsid w:val="00513157"/>
    <w:rsid w:val="00525DDD"/>
    <w:rsid w:val="005409AC"/>
    <w:rsid w:val="005434E0"/>
    <w:rsid w:val="005546CF"/>
    <w:rsid w:val="0055516A"/>
    <w:rsid w:val="005637E4"/>
    <w:rsid w:val="005663F8"/>
    <w:rsid w:val="0058491B"/>
    <w:rsid w:val="00592EA5"/>
    <w:rsid w:val="00597988"/>
    <w:rsid w:val="005A3170"/>
    <w:rsid w:val="005A4755"/>
    <w:rsid w:val="00657019"/>
    <w:rsid w:val="00660DEA"/>
    <w:rsid w:val="00677396"/>
    <w:rsid w:val="00683F16"/>
    <w:rsid w:val="0069200F"/>
    <w:rsid w:val="006A65CB"/>
    <w:rsid w:val="006B12E5"/>
    <w:rsid w:val="006C3242"/>
    <w:rsid w:val="006C7CC0"/>
    <w:rsid w:val="006F363C"/>
    <w:rsid w:val="006F63F7"/>
    <w:rsid w:val="007025C7"/>
    <w:rsid w:val="00706D7A"/>
    <w:rsid w:val="0071011A"/>
    <w:rsid w:val="00722F0D"/>
    <w:rsid w:val="00735081"/>
    <w:rsid w:val="0074420E"/>
    <w:rsid w:val="00755306"/>
    <w:rsid w:val="007648A6"/>
    <w:rsid w:val="0077110E"/>
    <w:rsid w:val="00783E26"/>
    <w:rsid w:val="007A6684"/>
    <w:rsid w:val="007B0AA0"/>
    <w:rsid w:val="007C3BC7"/>
    <w:rsid w:val="007C3BCD"/>
    <w:rsid w:val="007D4ACF"/>
    <w:rsid w:val="007D7FEB"/>
    <w:rsid w:val="007F0787"/>
    <w:rsid w:val="00810B7B"/>
    <w:rsid w:val="0082358A"/>
    <w:rsid w:val="008235CD"/>
    <w:rsid w:val="008247DE"/>
    <w:rsid w:val="008339C0"/>
    <w:rsid w:val="00840B10"/>
    <w:rsid w:val="008420CA"/>
    <w:rsid w:val="008513CB"/>
    <w:rsid w:val="00874E9F"/>
    <w:rsid w:val="008A7F84"/>
    <w:rsid w:val="008B7F6A"/>
    <w:rsid w:val="008D2233"/>
    <w:rsid w:val="0091702E"/>
    <w:rsid w:val="00923B0C"/>
    <w:rsid w:val="00924F46"/>
    <w:rsid w:val="00935AAC"/>
    <w:rsid w:val="0093725D"/>
    <w:rsid w:val="0094021C"/>
    <w:rsid w:val="00952F86"/>
    <w:rsid w:val="00965540"/>
    <w:rsid w:val="0096716C"/>
    <w:rsid w:val="0098192F"/>
    <w:rsid w:val="00982B28"/>
    <w:rsid w:val="009868AC"/>
    <w:rsid w:val="009D2770"/>
    <w:rsid w:val="009D313F"/>
    <w:rsid w:val="00A41964"/>
    <w:rsid w:val="00A47A5A"/>
    <w:rsid w:val="00A63AE6"/>
    <w:rsid w:val="00A6683B"/>
    <w:rsid w:val="00A67F05"/>
    <w:rsid w:val="00A75A8C"/>
    <w:rsid w:val="00A97F94"/>
    <w:rsid w:val="00AA7EA2"/>
    <w:rsid w:val="00AB5A56"/>
    <w:rsid w:val="00B03099"/>
    <w:rsid w:val="00B05BC8"/>
    <w:rsid w:val="00B30F5E"/>
    <w:rsid w:val="00B64B47"/>
    <w:rsid w:val="00B95654"/>
    <w:rsid w:val="00B97F32"/>
    <w:rsid w:val="00BA04B2"/>
    <w:rsid w:val="00C002DE"/>
    <w:rsid w:val="00C0602B"/>
    <w:rsid w:val="00C224DA"/>
    <w:rsid w:val="00C53BF8"/>
    <w:rsid w:val="00C56EF5"/>
    <w:rsid w:val="00C66157"/>
    <w:rsid w:val="00C674FE"/>
    <w:rsid w:val="00C67501"/>
    <w:rsid w:val="00C75633"/>
    <w:rsid w:val="00CE2EE1"/>
    <w:rsid w:val="00CE3349"/>
    <w:rsid w:val="00CE36E5"/>
    <w:rsid w:val="00CE4360"/>
    <w:rsid w:val="00CF27F5"/>
    <w:rsid w:val="00CF3FFD"/>
    <w:rsid w:val="00D10CCF"/>
    <w:rsid w:val="00D13941"/>
    <w:rsid w:val="00D23F5F"/>
    <w:rsid w:val="00D40033"/>
    <w:rsid w:val="00D43F7D"/>
    <w:rsid w:val="00D63735"/>
    <w:rsid w:val="00D77D0F"/>
    <w:rsid w:val="00DA1CF0"/>
    <w:rsid w:val="00DA6A30"/>
    <w:rsid w:val="00DB0085"/>
    <w:rsid w:val="00DC1E02"/>
    <w:rsid w:val="00DC24B4"/>
    <w:rsid w:val="00DC5FB0"/>
    <w:rsid w:val="00DF16DC"/>
    <w:rsid w:val="00E45211"/>
    <w:rsid w:val="00E473C5"/>
    <w:rsid w:val="00E61BE8"/>
    <w:rsid w:val="00E629F9"/>
    <w:rsid w:val="00E74603"/>
    <w:rsid w:val="00E83FF1"/>
    <w:rsid w:val="00E92863"/>
    <w:rsid w:val="00E9332E"/>
    <w:rsid w:val="00E979B2"/>
    <w:rsid w:val="00EB796D"/>
    <w:rsid w:val="00EE4636"/>
    <w:rsid w:val="00F058DC"/>
    <w:rsid w:val="00F24FC4"/>
    <w:rsid w:val="00F2676C"/>
    <w:rsid w:val="00F363FE"/>
    <w:rsid w:val="00F50E3F"/>
    <w:rsid w:val="00F84366"/>
    <w:rsid w:val="00F85089"/>
    <w:rsid w:val="00F974C5"/>
    <w:rsid w:val="00FA3763"/>
    <w:rsid w:val="00FA6F46"/>
    <w:rsid w:val="00FC0E94"/>
    <w:rsid w:val="00FC4592"/>
    <w:rsid w:val="00FD527F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43DBB9"/>
  <w15:chartTrackingRefBased/>
  <w15:docId w15:val="{859B064F-0D26-410E-B445-897835B3E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081"/>
    <w:pPr>
      <w:tabs>
        <w:tab w:val="left" w:pos="794"/>
      </w:tabs>
      <w:bidi/>
      <w:spacing w:before="120" w:after="12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_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/>
      <w:jc w:val="center"/>
    </w:pPr>
    <w:rPr>
      <w:sz w:val="26"/>
      <w:szCs w:val="26"/>
      <w:lang w:bidi="ar-SY"/>
    </w:rPr>
  </w:style>
  <w:style w:type="paragraph" w:customStyle="1" w:styleId="AnnexNo">
    <w:name w:val="Annex_No"/>
    <w:basedOn w:val="AgendaItem"/>
    <w:qFormat/>
    <w:rsid w:val="00F974C5"/>
  </w:style>
  <w:style w:type="paragraph" w:customStyle="1" w:styleId="Annextitle">
    <w:name w:val="Annex_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  <w:lang w:bidi="ar-SY"/>
    </w:rPr>
  </w:style>
  <w:style w:type="paragraph" w:customStyle="1" w:styleId="Appendixtitle">
    <w:name w:val="Appendix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_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_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_No"/>
    <w:basedOn w:val="Normal"/>
    <w:qFormat/>
    <w:rsid w:val="00F974C5"/>
    <w:pPr>
      <w:keepNext/>
      <w:keepLines/>
      <w:spacing w:before="600"/>
      <w:jc w:val="center"/>
    </w:pPr>
    <w:rPr>
      <w:sz w:val="28"/>
      <w:szCs w:val="28"/>
      <w:lang w:bidi="ar-SY"/>
    </w:rPr>
  </w:style>
  <w:style w:type="paragraph" w:customStyle="1" w:styleId="Chaptertitle">
    <w:name w:val="Chapter_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1"/>
    <w:basedOn w:val="Normal"/>
    <w:qFormat/>
    <w:rsid w:val="00077A58"/>
    <w:pPr>
      <w:spacing w:before="80" w:after="80"/>
      <w:ind w:left="794" w:hanging="794"/>
      <w:outlineLvl w:val="0"/>
    </w:pPr>
    <w:rPr>
      <w:lang w:bidi="ar-SY"/>
    </w:rPr>
  </w:style>
  <w:style w:type="paragraph" w:customStyle="1" w:styleId="enumlev2">
    <w:name w:val="enumlev2"/>
    <w:basedOn w:val="Normal"/>
    <w:next w:val="enumlev1"/>
    <w:qFormat/>
    <w:rsid w:val="00077A58"/>
    <w:pPr>
      <w:spacing w:before="80" w:after="80"/>
      <w:ind w:left="1588" w:hanging="794"/>
      <w:outlineLvl w:val="1"/>
    </w:pPr>
  </w:style>
  <w:style w:type="paragraph" w:customStyle="1" w:styleId="enumlev3">
    <w:name w:val="enumlev3"/>
    <w:basedOn w:val="Normal"/>
    <w:qFormat/>
    <w:rsid w:val="00077A58"/>
    <w:pPr>
      <w:spacing w:before="80" w:after="80"/>
      <w:ind w:left="2382" w:hanging="794"/>
      <w:outlineLvl w:val="2"/>
    </w:pPr>
    <w:rPr>
      <w:lang w:bidi="ar-SY"/>
    </w:rPr>
  </w:style>
  <w:style w:type="paragraph" w:customStyle="1" w:styleId="Figurelegend">
    <w:name w:val="Figure_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aliases w:val="Footnote_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Parttitle">
    <w:name w:val="Part_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_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_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/>
      <w:jc w:val="center"/>
    </w:pPr>
    <w:rPr>
      <w:b/>
      <w:bCs/>
      <w:sz w:val="32"/>
      <w:szCs w:val="32"/>
    </w:rPr>
  </w:style>
  <w:style w:type="paragraph" w:customStyle="1" w:styleId="FigureNo">
    <w:name w:val="Figure_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Figuretitle">
    <w:name w:val="Figure_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_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Tabletitle">
    <w:name w:val="Table_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_head"/>
    <w:basedOn w:val="Normal"/>
    <w:qFormat/>
    <w:rsid w:val="00F974C5"/>
    <w:pPr>
      <w:keepNext/>
      <w:spacing w:before="60" w:after="60" w:line="260" w:lineRule="exact"/>
      <w:jc w:val="center"/>
    </w:pPr>
    <w:rPr>
      <w:b/>
      <w:bCs/>
      <w:sz w:val="20"/>
      <w:szCs w:val="20"/>
    </w:rPr>
  </w:style>
  <w:style w:type="paragraph" w:customStyle="1" w:styleId="Tabletexte">
    <w:name w:val="Table_texte"/>
    <w:basedOn w:val="Normal"/>
    <w:qFormat/>
    <w:rsid w:val="00F974C5"/>
    <w:pPr>
      <w:spacing w:before="60" w:after="60" w:line="260" w:lineRule="exact"/>
    </w:pPr>
    <w:rPr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_No"/>
    <w:basedOn w:val="Normal"/>
    <w:qFormat/>
    <w:rsid w:val="00F974C5"/>
    <w:pPr>
      <w:keepNext/>
      <w:spacing w:before="360"/>
      <w:jc w:val="center"/>
    </w:pPr>
    <w:rPr>
      <w:sz w:val="26"/>
      <w:szCs w:val="26"/>
      <w:lang w:bidi="ar-SY"/>
    </w:rPr>
  </w:style>
  <w:style w:type="paragraph" w:customStyle="1" w:styleId="Volumetitle">
    <w:name w:val="Volume_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Opiniontitle">
    <w:name w:val="Opinion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3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iPriority w:val="99"/>
    <w:unhideWhenUsed/>
    <w:rsid w:val="0096716C"/>
    <w:rPr>
      <w:rFonts w:ascii="Dubai" w:hAnsi="Dubai" w:cs="Dubai"/>
      <w:noProof/>
      <w:color w:val="5B9BD5"/>
      <w:u w:val="single" w:color="5B9BD5"/>
      <w:lang w:val="en-GB" w:eastAsia="en-US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_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_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_b"/>
    <w:basedOn w:val="Normal"/>
    <w:qFormat/>
    <w:rsid w:val="008339C0"/>
    <w:pPr>
      <w:keepNext/>
      <w:spacing w:before="240"/>
      <w:ind w:left="1134" w:hanging="1134"/>
    </w:pPr>
    <w:rPr>
      <w:b/>
      <w:bCs/>
      <w:sz w:val="24"/>
      <w:szCs w:val="24"/>
    </w:rPr>
  </w:style>
  <w:style w:type="table" w:styleId="GridTable5Dark-Accent1">
    <w:name w:val="Grid Table 5 Dark Accent 1"/>
    <w:basedOn w:val="TableNormal"/>
    <w:uiPriority w:val="50"/>
    <w:rsid w:val="00E61BE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customStyle="1" w:styleId="Subtitle0">
    <w:name w:val="Sub_title"/>
    <w:basedOn w:val="Normal"/>
    <w:qFormat/>
    <w:rsid w:val="007B0AA0"/>
    <w:rPr>
      <w:sz w:val="30"/>
      <w:szCs w:val="30"/>
      <w:lang w:bidi="ar-EG"/>
    </w:rPr>
  </w:style>
  <w:style w:type="table" w:customStyle="1" w:styleId="TableGrid1">
    <w:name w:val="Table Grid1"/>
    <w:basedOn w:val="TableNormal"/>
    <w:next w:val="TableGrid"/>
    <w:uiPriority w:val="39"/>
    <w:rsid w:val="007B0AA0"/>
    <w:pPr>
      <w:spacing w:after="0" w:line="240" w:lineRule="auto"/>
    </w:pPr>
    <w:rPr>
      <w:rFonts w:eastAsia="Calibr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60DE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116A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8420CA"/>
    <w:pPr>
      <w:spacing w:after="0" w:line="240" w:lineRule="auto"/>
    </w:pPr>
    <w:rPr>
      <w:rFonts w:ascii="Dubai" w:hAnsi="Dubai" w:cs="Dubai"/>
    </w:rPr>
  </w:style>
  <w:style w:type="paragraph" w:customStyle="1" w:styleId="Figure">
    <w:name w:val="Figure"/>
    <w:basedOn w:val="FigureNo"/>
    <w:qFormat/>
    <w:rsid w:val="0071011A"/>
    <w:pPr>
      <w:spacing w:before="120" w:line="240" w:lineRule="auto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4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tu.int/md/S19-CLCWGFHR09-C-0014/en" TargetMode="External"/><Relationship Id="rId18" Type="http://schemas.openxmlformats.org/officeDocument/2006/relationships/hyperlink" Target="https://www.itu.int/md/S21-CL-C-0047/en" TargetMode="External"/><Relationship Id="rId26" Type="http://schemas.openxmlformats.org/officeDocument/2006/relationships/hyperlink" Target="https://www.itu.int/md/S25-CWGFHR20-C-0013/en" TargetMode="External"/><Relationship Id="rId39" Type="http://schemas.openxmlformats.org/officeDocument/2006/relationships/footer" Target="footer2.xml"/><Relationship Id="rId21" Type="http://schemas.openxmlformats.org/officeDocument/2006/relationships/hyperlink" Target="https://www.itu.int/md/S21-CWGFHR14-C-0012/en" TargetMode="External"/><Relationship Id="rId34" Type="http://schemas.openxmlformats.org/officeDocument/2006/relationships/hyperlink" Target="https://www.itu.int/md/S25-CL-C-0038/en" TargetMode="External"/><Relationship Id="rId42" Type="http://schemas.openxmlformats.org/officeDocument/2006/relationships/footer" Target="footer4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itu.int/md/S19-CL-C-0120/en" TargetMode="External"/><Relationship Id="rId20" Type="http://schemas.openxmlformats.org/officeDocument/2006/relationships/hyperlink" Target="https://www.itu.int/md/S21-CWGFHR14-C-0006/en" TargetMode="External"/><Relationship Id="rId29" Type="http://schemas.openxmlformats.org/officeDocument/2006/relationships/hyperlink" Target="https://www.itu.int/md/S25-CL-C-0114/en" TargetMode="External"/><Relationship Id="rId41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dms_pub/itu-s/md/18/cl/c/S18-CL-C-0121!!MSW-A.docx" TargetMode="External"/><Relationship Id="rId24" Type="http://schemas.openxmlformats.org/officeDocument/2006/relationships/hyperlink" Target="https://www.itu.int/md/S24-CL-C-0038/en" TargetMode="External"/><Relationship Id="rId32" Type="http://schemas.openxmlformats.org/officeDocument/2006/relationships/hyperlink" Target="https://www.itu.int/md/S17-CL-C-0133/en" TargetMode="External"/><Relationship Id="rId37" Type="http://schemas.openxmlformats.org/officeDocument/2006/relationships/footer" Target="footer1.xml"/><Relationship Id="rId40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www.itu.int/md/S19-CL-C-0047/en" TargetMode="External"/><Relationship Id="rId23" Type="http://schemas.openxmlformats.org/officeDocument/2006/relationships/hyperlink" Target="https://www.itu.int/md/S24-CWGFHR17-C-0008/en" TargetMode="External"/><Relationship Id="rId28" Type="http://schemas.openxmlformats.org/officeDocument/2006/relationships/hyperlink" Target="https://www.itu.int/md/S25-CL-C-0038/en" TargetMode="External"/><Relationship Id="rId36" Type="http://schemas.openxmlformats.org/officeDocument/2006/relationships/image" Target="media/image1.png"/><Relationship Id="rId10" Type="http://schemas.openxmlformats.org/officeDocument/2006/relationships/hyperlink" Target="http://www.itu.int/md/S18-CL-C-0100/en" TargetMode="External"/><Relationship Id="rId19" Type="http://schemas.openxmlformats.org/officeDocument/2006/relationships/hyperlink" Target="https://www.itu.int/dms_pub/itu-s/md/21/cl/c/S21-CL-C-0092!!MSW-A.docx" TargetMode="External"/><Relationship Id="rId31" Type="http://schemas.openxmlformats.org/officeDocument/2006/relationships/hyperlink" Target="https://www.itu.int/md/S26-CL-C-0050/en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itu.int/md/S17-CL-C-0134/en" TargetMode="External"/><Relationship Id="rId14" Type="http://schemas.openxmlformats.org/officeDocument/2006/relationships/hyperlink" Target="https://www.itu.int/md/S19-CLCWGFHR09-C-0015/en" TargetMode="External"/><Relationship Id="rId22" Type="http://schemas.openxmlformats.org/officeDocument/2006/relationships/hyperlink" Target="https://www.itu.int/md/S22-CL-C-0050/en" TargetMode="External"/><Relationship Id="rId27" Type="http://schemas.openxmlformats.org/officeDocument/2006/relationships/hyperlink" Target="https://www.itu.int/md/S25-CWGFHR20-C-0032/en" TargetMode="External"/><Relationship Id="rId30" Type="http://schemas.openxmlformats.org/officeDocument/2006/relationships/hyperlink" Target="https://www.itu.int/md/S26-CWGFHR22-C-0003/en" TargetMode="External"/><Relationship Id="rId35" Type="http://schemas.openxmlformats.org/officeDocument/2006/relationships/hyperlink" Target="https://www.itu.int/md/S26-CWGFHR22-C-0003/en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www.itu.int/md/S17-CL-C-0133/en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itu.int/md/S18-CLCWGFHRM8-C-0018/en" TargetMode="External"/><Relationship Id="rId17" Type="http://schemas.openxmlformats.org/officeDocument/2006/relationships/hyperlink" Target="https://www.itu.int/md/S20-CL-C-0047/en" TargetMode="External"/><Relationship Id="rId25" Type="http://schemas.openxmlformats.org/officeDocument/2006/relationships/hyperlink" Target="https://www.itu.int/md/S24-CL-C-0120/en" TargetMode="External"/><Relationship Id="rId33" Type="http://schemas.openxmlformats.org/officeDocument/2006/relationships/hyperlink" Target="https://www.itu.int/md/S17-CL-C-0134/en" TargetMode="External"/><Relationship Id="rId38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RA\Arabic%20Pool\Templates\Arabic%20Templates%202026\SG\PA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28108-4966-4581-8805-B68FC035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PA_Council26.dotx</Template>
  <TotalTime>2</TotalTime>
  <Pages>9</Pages>
  <Words>1325</Words>
  <Characters>9199</Characters>
  <Application>Microsoft Office Word</Application>
  <DocSecurity>0</DocSecurity>
  <Lines>353</Lines>
  <Paragraphs>206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Status Report on implementation of Council Decisions 600 and 601 (UIFN, IIN)</vt:lpstr>
    </vt:vector>
  </TitlesOfParts>
  <Company>International Telecommunication Union</Company>
  <LinksUpToDate>false</LinksUpToDate>
  <CharactersWithSpaces>10318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Status Report on implementation of Council Decisions 600 and 601 (UIFN, IIN)</dc:title>
  <dc:subject>ITU Council 2026</dc:subject>
  <cp:keywords>C26; C2026; Council 2026; PP26</cp:keywords>
  <dc:description/>
  <dcterms:created xsi:type="dcterms:W3CDTF">2026-04-22T16:33:00Z</dcterms:created>
  <dcterms:modified xsi:type="dcterms:W3CDTF">2026-04-22T16:34:00Z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4764bc0ed8aab6cc3f228418da0bf4d692034987165b3c327d8e9737cd820415</vt:lpwstr>
  </property>
</Properties>
</file>