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D2668B" w14:paraId="647311D7" w14:textId="77777777" w:rsidTr="00954C49">
        <w:trPr>
          <w:cantSplit/>
          <w:trHeight w:val="23"/>
        </w:trPr>
        <w:tc>
          <w:tcPr>
            <w:tcW w:w="3969" w:type="dxa"/>
            <w:vMerge w:val="restart"/>
            <w:tcMar>
              <w:left w:w="0" w:type="dxa"/>
            </w:tcMar>
          </w:tcPr>
          <w:p w14:paraId="545C43D2" w14:textId="6A90B84C"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E9765C">
              <w:rPr>
                <w:b/>
              </w:rPr>
              <w:t>PL-</w:t>
            </w:r>
            <w:r w:rsidR="00F95809">
              <w:rPr>
                <w:b/>
              </w:rPr>
              <w:t>2</w:t>
            </w:r>
          </w:p>
        </w:tc>
        <w:tc>
          <w:tcPr>
            <w:tcW w:w="5245" w:type="dxa"/>
          </w:tcPr>
          <w:p w14:paraId="72A2A3CE" w14:textId="11EC5F65" w:rsidR="00AD3606" w:rsidRPr="00F95809" w:rsidRDefault="00E9765C" w:rsidP="00954C49">
            <w:pPr>
              <w:tabs>
                <w:tab w:val="left" w:pos="851"/>
              </w:tabs>
              <w:spacing w:before="0" w:line="240" w:lineRule="atLeast"/>
              <w:jc w:val="right"/>
              <w:rPr>
                <w:b/>
                <w:lang w:val="it-IT"/>
              </w:rPr>
            </w:pPr>
            <w:r w:rsidRPr="00F95809">
              <w:rPr>
                <w:b/>
                <w:lang w:val="it-IT"/>
              </w:rPr>
              <w:t xml:space="preserve">Addendum </w:t>
            </w:r>
            <w:r w:rsidR="00634E2A">
              <w:rPr>
                <w:b/>
                <w:lang w:val="it-IT"/>
              </w:rPr>
              <w:t>2</w:t>
            </w:r>
            <w:r w:rsidRPr="00F95809">
              <w:rPr>
                <w:b/>
                <w:lang w:val="it-IT"/>
              </w:rPr>
              <w:t xml:space="preserve"> to</w:t>
            </w:r>
            <w:r w:rsidRPr="00F95809">
              <w:rPr>
                <w:b/>
                <w:lang w:val="it-IT"/>
              </w:rPr>
              <w:br/>
            </w:r>
            <w:r w:rsidR="00AD3606" w:rsidRPr="00F95809">
              <w:rPr>
                <w:b/>
                <w:lang w:val="it-IT"/>
              </w:rPr>
              <w:t>Document C2</w:t>
            </w:r>
            <w:r w:rsidR="00DE532B" w:rsidRPr="00F95809">
              <w:rPr>
                <w:b/>
                <w:lang w:val="it-IT"/>
              </w:rPr>
              <w:t>6</w:t>
            </w:r>
            <w:r w:rsidR="00AD3606" w:rsidRPr="00F95809">
              <w:rPr>
                <w:b/>
                <w:lang w:val="it-IT"/>
              </w:rPr>
              <w:t>/</w:t>
            </w:r>
            <w:r w:rsidR="008C4701">
              <w:rPr>
                <w:b/>
                <w:lang w:val="it-IT"/>
              </w:rPr>
              <w:t>31</w:t>
            </w:r>
            <w:r w:rsidR="00AD3606" w:rsidRPr="00F95809">
              <w:rPr>
                <w:b/>
                <w:lang w:val="it-IT"/>
              </w:rPr>
              <w:t>-E</w:t>
            </w:r>
          </w:p>
        </w:tc>
      </w:tr>
      <w:tr w:rsidR="00AD3606" w:rsidRPr="00C0458D" w14:paraId="0D775856" w14:textId="77777777" w:rsidTr="00954C49">
        <w:trPr>
          <w:cantSplit/>
        </w:trPr>
        <w:tc>
          <w:tcPr>
            <w:tcW w:w="3969" w:type="dxa"/>
            <w:vMerge/>
          </w:tcPr>
          <w:p w14:paraId="2D8056A0" w14:textId="77777777" w:rsidR="00AD3606" w:rsidRPr="00F95809" w:rsidRDefault="00AD3606" w:rsidP="00954C49">
            <w:pPr>
              <w:tabs>
                <w:tab w:val="left" w:pos="851"/>
              </w:tabs>
              <w:spacing w:line="240" w:lineRule="atLeast"/>
              <w:rPr>
                <w:b/>
                <w:lang w:val="it-IT"/>
              </w:rPr>
            </w:pPr>
            <w:bookmarkStart w:id="6" w:name="ddate" w:colFirst="1" w:colLast="1"/>
            <w:bookmarkEnd w:id="0"/>
            <w:bookmarkEnd w:id="1"/>
          </w:p>
        </w:tc>
        <w:tc>
          <w:tcPr>
            <w:tcW w:w="5245" w:type="dxa"/>
          </w:tcPr>
          <w:p w14:paraId="2F87F2B8" w14:textId="5D87E737" w:rsidR="00AD3606" w:rsidRPr="00C0458D" w:rsidRDefault="00634E2A" w:rsidP="00954C49">
            <w:pPr>
              <w:tabs>
                <w:tab w:val="left" w:pos="851"/>
              </w:tabs>
              <w:spacing w:before="0"/>
              <w:jc w:val="right"/>
              <w:rPr>
                <w:b/>
              </w:rPr>
            </w:pPr>
            <w:r>
              <w:rPr>
                <w:b/>
              </w:rPr>
              <w:t>5 May</w:t>
            </w:r>
            <w:r w:rsidR="00E9765C">
              <w:rPr>
                <w:b/>
              </w:rPr>
              <w:t xml:space="preserve"> 2026</w:t>
            </w:r>
          </w:p>
        </w:tc>
      </w:tr>
      <w:tr w:rsidR="00AD3606" w:rsidRPr="00C0458D" w14:paraId="4406897B" w14:textId="77777777" w:rsidTr="00954C49">
        <w:trPr>
          <w:cantSplit/>
          <w:trHeight w:val="23"/>
        </w:trPr>
        <w:tc>
          <w:tcPr>
            <w:tcW w:w="3969" w:type="dxa"/>
            <w:vMerge/>
          </w:tcPr>
          <w:p w14:paraId="36848667"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1524E8E0"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039C32BD" w14:textId="77777777" w:rsidTr="00954C49">
        <w:trPr>
          <w:cantSplit/>
          <w:trHeight w:val="23"/>
        </w:trPr>
        <w:tc>
          <w:tcPr>
            <w:tcW w:w="3969" w:type="dxa"/>
          </w:tcPr>
          <w:p w14:paraId="49D4FEB0" w14:textId="77777777" w:rsidR="00472BAD" w:rsidRPr="00C0458D" w:rsidRDefault="00472BAD" w:rsidP="00954C49">
            <w:pPr>
              <w:tabs>
                <w:tab w:val="left" w:pos="851"/>
              </w:tabs>
              <w:spacing w:line="240" w:lineRule="atLeast"/>
              <w:rPr>
                <w:b/>
              </w:rPr>
            </w:pPr>
          </w:p>
        </w:tc>
        <w:tc>
          <w:tcPr>
            <w:tcW w:w="5245" w:type="dxa"/>
          </w:tcPr>
          <w:p w14:paraId="0B3B78F6" w14:textId="77777777" w:rsidR="00472BAD" w:rsidRPr="00C0458D" w:rsidRDefault="00472BAD" w:rsidP="00954C49">
            <w:pPr>
              <w:tabs>
                <w:tab w:val="left" w:pos="851"/>
              </w:tabs>
              <w:spacing w:before="0" w:line="240" w:lineRule="atLeast"/>
              <w:jc w:val="right"/>
              <w:rPr>
                <w:b/>
              </w:rPr>
            </w:pPr>
          </w:p>
        </w:tc>
      </w:tr>
      <w:tr w:rsidR="00AD3606" w:rsidRPr="00C0458D" w14:paraId="030EB00A" w14:textId="77777777" w:rsidTr="00954C49">
        <w:trPr>
          <w:cantSplit/>
        </w:trPr>
        <w:tc>
          <w:tcPr>
            <w:tcW w:w="9214" w:type="dxa"/>
            <w:gridSpan w:val="2"/>
            <w:tcMar>
              <w:left w:w="0" w:type="dxa"/>
            </w:tcMar>
          </w:tcPr>
          <w:p w14:paraId="1A532712" w14:textId="5CD604FB" w:rsidR="00AD3606" w:rsidRPr="005F30CD" w:rsidRDefault="004E2EBF" w:rsidP="005F30CD">
            <w:pPr>
              <w:pStyle w:val="Source"/>
              <w:framePr w:hSpace="0" w:wrap="auto" w:vAnchor="margin" w:hAnchor="text" w:xAlign="left" w:yAlign="inline"/>
            </w:pPr>
            <w:bookmarkStart w:id="8" w:name="dsource" w:colFirst="0" w:colLast="0"/>
            <w:bookmarkEnd w:id="7"/>
            <w:r w:rsidRPr="00C0458D">
              <w:t>Report by the</w:t>
            </w:r>
            <w:r>
              <w:t xml:space="preserve"> Chair of the Council Working Group for strategic and financial plans 2028-2031</w:t>
            </w:r>
          </w:p>
        </w:tc>
      </w:tr>
      <w:tr w:rsidR="00AD3606" w:rsidRPr="00C0458D" w14:paraId="192F9BC1" w14:textId="77777777" w:rsidTr="00954C49">
        <w:trPr>
          <w:cantSplit/>
        </w:trPr>
        <w:tc>
          <w:tcPr>
            <w:tcW w:w="9214" w:type="dxa"/>
            <w:gridSpan w:val="2"/>
            <w:tcMar>
              <w:left w:w="0" w:type="dxa"/>
            </w:tcMar>
          </w:tcPr>
          <w:p w14:paraId="65842295" w14:textId="43425CCA" w:rsidR="00AD3606" w:rsidRPr="00176F47" w:rsidRDefault="00E065E6" w:rsidP="005F30CD">
            <w:pPr>
              <w:pStyle w:val="Subtitle"/>
              <w:framePr w:hSpace="0" w:wrap="auto" w:xAlign="left" w:yAlign="inline"/>
            </w:pPr>
            <w:bookmarkStart w:id="9" w:name="dtitle1" w:colFirst="0" w:colLast="0"/>
            <w:bookmarkEnd w:id="8"/>
            <w:r>
              <w:rPr>
                <w:rFonts w:asciiTheme="minorHAnsi" w:hAnsiTheme="minorHAnsi" w:cstheme="minorHAnsi"/>
                <w:lang w:val="en-US"/>
              </w:rPr>
              <w:t>REPORT OF THE COUNCIL WORKING GROUP FOR STRATEGIC AND FINANCIAL PLANS 2028-2031 (CWG-SFP)</w:t>
            </w:r>
          </w:p>
        </w:tc>
      </w:tr>
      <w:tr w:rsidR="00AD3606" w:rsidRPr="00C0458D" w14:paraId="7D0DD960" w14:textId="77777777" w:rsidTr="00954C49">
        <w:trPr>
          <w:cantSplit/>
        </w:trPr>
        <w:tc>
          <w:tcPr>
            <w:tcW w:w="9214" w:type="dxa"/>
            <w:gridSpan w:val="2"/>
            <w:tcBorders>
              <w:top w:val="single" w:sz="4" w:space="0" w:color="auto"/>
              <w:bottom w:val="single" w:sz="4" w:space="0" w:color="auto"/>
            </w:tcBorders>
            <w:tcMar>
              <w:left w:w="0" w:type="dxa"/>
            </w:tcMar>
          </w:tcPr>
          <w:p w14:paraId="5276FBA0" w14:textId="77777777" w:rsidR="00AD3606" w:rsidRPr="00C0458D" w:rsidRDefault="00F16BAB" w:rsidP="00954C49">
            <w:pPr>
              <w:spacing w:before="160"/>
              <w:rPr>
                <w:b/>
                <w:bCs/>
                <w:sz w:val="26"/>
                <w:szCs w:val="26"/>
              </w:rPr>
            </w:pPr>
            <w:r w:rsidRPr="00C0458D">
              <w:rPr>
                <w:b/>
                <w:bCs/>
                <w:sz w:val="26"/>
                <w:szCs w:val="26"/>
              </w:rPr>
              <w:t>Purpose</w:t>
            </w:r>
          </w:p>
          <w:p w14:paraId="39A01206" w14:textId="24C74849" w:rsidR="00AD3606" w:rsidRPr="00C0458D" w:rsidRDefault="00937E9F" w:rsidP="00726E45">
            <w:pPr>
              <w:jc w:val="both"/>
            </w:pPr>
            <w:r w:rsidRPr="4D9AA9BB">
              <w:rPr>
                <w:rFonts w:asciiTheme="minorHAnsi" w:hAnsiTheme="minorHAnsi" w:cstheme="minorBidi"/>
              </w:rPr>
              <w:t xml:space="preserve">This </w:t>
            </w:r>
            <w:r w:rsidR="001C45DB">
              <w:rPr>
                <w:rFonts w:asciiTheme="minorHAnsi" w:hAnsiTheme="minorHAnsi" w:cstheme="minorBidi"/>
              </w:rPr>
              <w:t>document</w:t>
            </w:r>
            <w:r>
              <w:rPr>
                <w:rFonts w:asciiTheme="minorHAnsi" w:hAnsiTheme="minorHAnsi" w:cstheme="minorBidi"/>
              </w:rPr>
              <w:t xml:space="preserve"> complements the </w:t>
            </w:r>
            <w:r w:rsidR="00700511">
              <w:rPr>
                <w:rFonts w:asciiTheme="minorHAnsi" w:hAnsiTheme="minorHAnsi" w:cstheme="minorBidi"/>
              </w:rPr>
              <w:t xml:space="preserve">report by the Chair </w:t>
            </w:r>
            <w:r w:rsidR="00D6284B">
              <w:rPr>
                <w:rFonts w:asciiTheme="minorHAnsi" w:hAnsiTheme="minorHAnsi" w:cstheme="minorBidi"/>
              </w:rPr>
              <w:t>o</w:t>
            </w:r>
            <w:r w:rsidR="00700511">
              <w:rPr>
                <w:rFonts w:asciiTheme="minorHAnsi" w:hAnsiTheme="minorHAnsi" w:cstheme="minorBidi"/>
              </w:rPr>
              <w:t xml:space="preserve">f the </w:t>
            </w:r>
            <w:r w:rsidRPr="4D9AA9BB">
              <w:rPr>
                <w:rFonts w:asciiTheme="minorHAnsi" w:hAnsiTheme="minorHAnsi" w:cstheme="minorBidi"/>
              </w:rPr>
              <w:t xml:space="preserve">Council Working Group for strategic and financial plans 2028-2031 </w:t>
            </w:r>
            <w:r w:rsidR="00FE3303">
              <w:rPr>
                <w:rFonts w:asciiTheme="minorHAnsi" w:hAnsiTheme="minorHAnsi" w:cstheme="minorBidi"/>
              </w:rPr>
              <w:t>by presenting</w:t>
            </w:r>
            <w:r w:rsidR="00700511">
              <w:rPr>
                <w:rFonts w:asciiTheme="minorHAnsi" w:hAnsiTheme="minorHAnsi" w:cstheme="minorBidi"/>
              </w:rPr>
              <w:t xml:space="preserve"> the outcomes of the </w:t>
            </w:r>
            <w:r w:rsidR="00634E2A">
              <w:rPr>
                <w:rFonts w:asciiTheme="minorHAnsi" w:hAnsiTheme="minorHAnsi" w:cstheme="minorBidi"/>
              </w:rPr>
              <w:t>m</w:t>
            </w:r>
            <w:r w:rsidR="00674410">
              <w:rPr>
                <w:rFonts w:asciiTheme="minorHAnsi" w:hAnsiTheme="minorHAnsi" w:cstheme="minorBidi"/>
              </w:rPr>
              <w:t>eeting</w:t>
            </w:r>
            <w:r w:rsidR="00573F73">
              <w:rPr>
                <w:rFonts w:asciiTheme="minorHAnsi" w:hAnsiTheme="minorHAnsi" w:cstheme="minorBidi"/>
              </w:rPr>
              <w:t xml:space="preserve"> held</w:t>
            </w:r>
            <w:r w:rsidR="00674410">
              <w:rPr>
                <w:rFonts w:asciiTheme="minorHAnsi" w:hAnsiTheme="minorHAnsi" w:cstheme="minorBidi"/>
              </w:rPr>
              <w:t xml:space="preserve"> on </w:t>
            </w:r>
            <w:r w:rsidR="00634E2A">
              <w:rPr>
                <w:rFonts w:asciiTheme="minorHAnsi" w:hAnsiTheme="minorHAnsi" w:cstheme="minorBidi"/>
              </w:rPr>
              <w:t>5 May</w:t>
            </w:r>
            <w:r w:rsidR="00674410">
              <w:rPr>
                <w:rFonts w:asciiTheme="minorHAnsi" w:hAnsiTheme="minorHAnsi" w:cstheme="minorBidi"/>
              </w:rPr>
              <w:t xml:space="preserve"> 2026</w:t>
            </w:r>
            <w:r w:rsidR="00A421D2">
              <w:t>.</w:t>
            </w:r>
          </w:p>
          <w:p w14:paraId="4CE05568" w14:textId="77777777" w:rsidR="00AD3606" w:rsidRDefault="00AD3606" w:rsidP="00726E45">
            <w:pPr>
              <w:spacing w:before="160"/>
              <w:jc w:val="both"/>
              <w:rPr>
                <w:b/>
                <w:bCs/>
                <w:sz w:val="26"/>
                <w:szCs w:val="26"/>
              </w:rPr>
            </w:pPr>
            <w:r w:rsidRPr="00C0458D">
              <w:rPr>
                <w:b/>
                <w:bCs/>
                <w:sz w:val="26"/>
                <w:szCs w:val="26"/>
              </w:rPr>
              <w:t>Action required</w:t>
            </w:r>
            <w:r w:rsidR="00F16BAB" w:rsidRPr="00C0458D">
              <w:rPr>
                <w:b/>
                <w:bCs/>
                <w:sz w:val="26"/>
                <w:szCs w:val="26"/>
              </w:rPr>
              <w:t xml:space="preserve"> by the Council</w:t>
            </w:r>
          </w:p>
          <w:p w14:paraId="55395FD4" w14:textId="7C529DBF" w:rsidR="00722551" w:rsidRDefault="00743F5F" w:rsidP="00726E45">
            <w:pPr>
              <w:keepNext/>
              <w:keepLines/>
              <w:jc w:val="both"/>
            </w:pPr>
            <w:r w:rsidRPr="00743F5F">
              <w:t xml:space="preserve">The Council is invited to </w:t>
            </w:r>
            <w:r w:rsidRPr="004C1F1B">
              <w:rPr>
                <w:b/>
                <w:bCs/>
              </w:rPr>
              <w:t>review</w:t>
            </w:r>
            <w:r w:rsidRPr="00743F5F">
              <w:t xml:space="preserve"> and </w:t>
            </w:r>
            <w:r w:rsidRPr="004C1F1B">
              <w:rPr>
                <w:b/>
                <w:bCs/>
              </w:rPr>
              <w:t>endorse</w:t>
            </w:r>
            <w:r w:rsidRPr="00743F5F">
              <w:t xml:space="preserve"> the proposed draft Strategic and Financial Plans for 2028-2031 and to forward it to the 2026 Plenipotentiary Conference (PP-26)</w:t>
            </w:r>
            <w:r w:rsidR="000F7A35">
              <w:t>.</w:t>
            </w:r>
          </w:p>
          <w:p w14:paraId="6EC96A35" w14:textId="77777777" w:rsidR="00C0458D" w:rsidRDefault="00C0458D" w:rsidP="00954C49">
            <w:r>
              <w:t>_______________</w:t>
            </w:r>
          </w:p>
          <w:p w14:paraId="3FFC7721" w14:textId="77777777" w:rsidR="00AD3606" w:rsidRPr="00C0458D" w:rsidRDefault="00AD3606" w:rsidP="00954C49">
            <w:pPr>
              <w:spacing w:before="160"/>
              <w:rPr>
                <w:b/>
                <w:bCs/>
                <w:sz w:val="26"/>
                <w:szCs w:val="26"/>
              </w:rPr>
            </w:pPr>
            <w:r w:rsidRPr="00C0458D">
              <w:rPr>
                <w:b/>
                <w:bCs/>
                <w:sz w:val="26"/>
                <w:szCs w:val="26"/>
              </w:rPr>
              <w:t>References</w:t>
            </w:r>
          </w:p>
          <w:p w14:paraId="5372FAD7" w14:textId="33F383EB" w:rsidR="00AD3606" w:rsidRPr="00726E45" w:rsidRDefault="008504CE" w:rsidP="00A421D2">
            <w:pPr>
              <w:spacing w:after="160"/>
              <w:rPr>
                <w:i/>
                <w:iCs/>
                <w:sz w:val="22"/>
                <w:szCs w:val="22"/>
              </w:rPr>
            </w:pPr>
            <w:hyperlink r:id="rId11" w:history="1">
              <w:r w:rsidRPr="00726E45">
                <w:rPr>
                  <w:rStyle w:val="Hyperlink"/>
                  <w:i/>
                  <w:iCs/>
                  <w:sz w:val="22"/>
                  <w:szCs w:val="22"/>
                </w:rPr>
                <w:t>Resolution 71 (Rev. Bucharest, 2022)</w:t>
              </w:r>
            </w:hyperlink>
            <w:r w:rsidRPr="00726E45">
              <w:rPr>
                <w:i/>
                <w:iCs/>
                <w:sz w:val="22"/>
                <w:szCs w:val="22"/>
              </w:rPr>
              <w:t>, Council</w:t>
            </w:r>
            <w:r w:rsidRPr="00726E45">
              <w:rPr>
                <w:sz w:val="22"/>
                <w:szCs w:val="22"/>
              </w:rPr>
              <w:t xml:space="preserve"> </w:t>
            </w:r>
            <w:hyperlink r:id="rId12" w:history="1">
              <w:r w:rsidRPr="00726E45">
                <w:rPr>
                  <w:rStyle w:val="Hyperlink"/>
                  <w:i/>
                  <w:iCs/>
                  <w:sz w:val="22"/>
                  <w:szCs w:val="22"/>
                </w:rPr>
                <w:t>Resolution 1428 (C24)</w:t>
              </w:r>
            </w:hyperlink>
          </w:p>
        </w:tc>
      </w:tr>
    </w:tbl>
    <w:p w14:paraId="17593ED3"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5CBDD5F" w14:textId="5D9C9863" w:rsidR="0090147A" w:rsidRDefault="0090147A">
      <w:pPr>
        <w:tabs>
          <w:tab w:val="clear" w:pos="567"/>
          <w:tab w:val="clear" w:pos="1134"/>
          <w:tab w:val="clear" w:pos="1701"/>
          <w:tab w:val="clear" w:pos="2268"/>
          <w:tab w:val="clear" w:pos="2835"/>
        </w:tabs>
        <w:overflowPunct/>
        <w:autoSpaceDE/>
        <w:autoSpaceDN/>
        <w:adjustRightInd/>
        <w:spacing w:before="0"/>
        <w:textAlignment w:val="auto"/>
      </w:pPr>
      <w:r w:rsidRPr="00C0458D">
        <w:br w:type="page"/>
      </w:r>
    </w:p>
    <w:p w14:paraId="74EBB261" w14:textId="25D22D88" w:rsidR="00785BBD" w:rsidRPr="00785BBD" w:rsidRDefault="00785BBD" w:rsidP="00785BBD">
      <w:pPr>
        <w:jc w:val="both"/>
        <w:rPr>
          <w:rFonts w:asciiTheme="minorHAnsi" w:hAnsiTheme="minorHAnsi" w:cstheme="minorHAnsi"/>
          <w:szCs w:val="24"/>
        </w:rPr>
      </w:pPr>
      <w:r w:rsidRPr="00785BBD">
        <w:rPr>
          <w:rFonts w:asciiTheme="minorHAnsi" w:hAnsiTheme="minorHAnsi" w:cstheme="minorHAnsi"/>
          <w:szCs w:val="24"/>
        </w:rPr>
        <w:lastRenderedPageBreak/>
        <w:t>Following the presentation to the 2026 session of the Council of the outcomes of the work of the Council Working Group for Strategic and Financial Plans 2028–2031 (CWG</w:t>
      </w:r>
      <w:r w:rsidRPr="00785BBD">
        <w:rPr>
          <w:rFonts w:ascii="Cambria Math" w:hAnsi="Cambria Math" w:cs="Cambria Math"/>
          <w:szCs w:val="24"/>
        </w:rPr>
        <w:t>‑</w:t>
      </w:r>
      <w:r w:rsidRPr="00785BBD">
        <w:rPr>
          <w:rFonts w:asciiTheme="minorHAnsi" w:hAnsiTheme="minorHAnsi" w:cstheme="minorHAnsi"/>
          <w:szCs w:val="24"/>
        </w:rPr>
        <w:t xml:space="preserve">SFP), as contained in Document 31 and its annexes, </w:t>
      </w:r>
      <w:r w:rsidR="00CB0E05">
        <w:rPr>
          <w:rFonts w:asciiTheme="minorHAnsi" w:hAnsiTheme="minorHAnsi" w:cstheme="minorHAnsi"/>
          <w:szCs w:val="24"/>
        </w:rPr>
        <w:t xml:space="preserve">delegates made comments and </w:t>
      </w:r>
      <w:r w:rsidR="0054501D">
        <w:rPr>
          <w:rFonts w:asciiTheme="minorHAnsi" w:hAnsiTheme="minorHAnsi" w:cstheme="minorHAnsi"/>
          <w:szCs w:val="24"/>
        </w:rPr>
        <w:t>requested</w:t>
      </w:r>
      <w:r w:rsidR="00CB0E05">
        <w:rPr>
          <w:rFonts w:asciiTheme="minorHAnsi" w:hAnsiTheme="minorHAnsi" w:cstheme="minorHAnsi"/>
          <w:szCs w:val="24"/>
        </w:rPr>
        <w:t xml:space="preserve"> clarification on </w:t>
      </w:r>
      <w:r w:rsidR="00A63587">
        <w:rPr>
          <w:rFonts w:asciiTheme="minorHAnsi" w:hAnsiTheme="minorHAnsi" w:cstheme="minorHAnsi"/>
          <w:szCs w:val="24"/>
        </w:rPr>
        <w:t>some</w:t>
      </w:r>
      <w:r w:rsidR="00CB0E05">
        <w:rPr>
          <w:rFonts w:asciiTheme="minorHAnsi" w:hAnsiTheme="minorHAnsi" w:cstheme="minorHAnsi"/>
          <w:szCs w:val="24"/>
        </w:rPr>
        <w:t xml:space="preserve"> topics</w:t>
      </w:r>
      <w:r w:rsidRPr="00785BBD">
        <w:rPr>
          <w:rFonts w:asciiTheme="minorHAnsi" w:hAnsiTheme="minorHAnsi" w:cstheme="minorHAnsi"/>
          <w:szCs w:val="24"/>
        </w:rPr>
        <w:t>. Th</w:t>
      </w:r>
      <w:r w:rsidR="00CB0E05">
        <w:rPr>
          <w:rFonts w:asciiTheme="minorHAnsi" w:hAnsiTheme="minorHAnsi" w:cstheme="minorHAnsi"/>
          <w:szCs w:val="24"/>
        </w:rPr>
        <w:t>is</w:t>
      </w:r>
      <w:r w:rsidRPr="00785BBD">
        <w:rPr>
          <w:rFonts w:asciiTheme="minorHAnsi" w:hAnsiTheme="minorHAnsi" w:cstheme="minorHAnsi"/>
          <w:szCs w:val="24"/>
        </w:rPr>
        <w:t xml:space="preserve"> led to the convening </w:t>
      </w:r>
      <w:r w:rsidR="00AB0C9B">
        <w:rPr>
          <w:rFonts w:asciiTheme="minorHAnsi" w:hAnsiTheme="minorHAnsi" w:cstheme="minorHAnsi"/>
          <w:szCs w:val="24"/>
        </w:rPr>
        <w:t xml:space="preserve">of </w:t>
      </w:r>
      <w:r w:rsidR="00645C5D">
        <w:rPr>
          <w:rFonts w:asciiTheme="minorHAnsi" w:hAnsiTheme="minorHAnsi" w:cstheme="minorHAnsi"/>
          <w:szCs w:val="24"/>
        </w:rPr>
        <w:t xml:space="preserve">a </w:t>
      </w:r>
      <w:r w:rsidR="008E1160">
        <w:rPr>
          <w:rFonts w:asciiTheme="minorHAnsi" w:hAnsiTheme="minorHAnsi" w:cstheme="minorHAnsi"/>
          <w:szCs w:val="24"/>
        </w:rPr>
        <w:t>meeting</w:t>
      </w:r>
      <w:r w:rsidR="00645C5D">
        <w:rPr>
          <w:rFonts w:asciiTheme="minorHAnsi" w:hAnsiTheme="minorHAnsi" w:cstheme="minorHAnsi"/>
          <w:szCs w:val="24"/>
        </w:rPr>
        <w:t xml:space="preserve"> </w:t>
      </w:r>
      <w:r w:rsidRPr="00785BBD">
        <w:rPr>
          <w:rFonts w:asciiTheme="minorHAnsi" w:hAnsiTheme="minorHAnsi" w:cstheme="minorHAnsi"/>
          <w:szCs w:val="24"/>
        </w:rPr>
        <w:t>on the morning of 5 May 2026.</w:t>
      </w:r>
    </w:p>
    <w:p w14:paraId="5F22BCA8" w14:textId="28ABF177" w:rsidR="0099045E" w:rsidRDefault="00785BBD" w:rsidP="00785BBD">
      <w:pPr>
        <w:jc w:val="both"/>
        <w:rPr>
          <w:rFonts w:asciiTheme="minorHAnsi" w:hAnsiTheme="minorHAnsi" w:cstheme="minorHAnsi"/>
          <w:szCs w:val="24"/>
        </w:rPr>
      </w:pPr>
      <w:r w:rsidRPr="00785BBD">
        <w:rPr>
          <w:rFonts w:asciiTheme="minorHAnsi" w:hAnsiTheme="minorHAnsi" w:cstheme="minorHAnsi"/>
          <w:szCs w:val="24"/>
        </w:rPr>
        <w:t xml:space="preserve">The </w:t>
      </w:r>
      <w:r w:rsidR="008E1160">
        <w:rPr>
          <w:rFonts w:asciiTheme="minorHAnsi" w:hAnsiTheme="minorHAnsi" w:cstheme="minorHAnsi"/>
          <w:szCs w:val="24"/>
        </w:rPr>
        <w:t>meeting</w:t>
      </w:r>
      <w:r w:rsidRPr="00785BBD">
        <w:rPr>
          <w:rFonts w:asciiTheme="minorHAnsi" w:hAnsiTheme="minorHAnsi" w:cstheme="minorHAnsi"/>
          <w:szCs w:val="24"/>
        </w:rPr>
        <w:t xml:space="preserve"> focused on the review of draft Annex 1 to Resolution 71, </w:t>
      </w:r>
      <w:proofErr w:type="gramStart"/>
      <w:r w:rsidR="008E1160">
        <w:rPr>
          <w:rFonts w:asciiTheme="minorHAnsi" w:hAnsiTheme="minorHAnsi" w:cstheme="minorHAnsi"/>
          <w:szCs w:val="24"/>
        </w:rPr>
        <w:t>in light of</w:t>
      </w:r>
      <w:proofErr w:type="gramEnd"/>
      <w:r w:rsidR="008E1160">
        <w:rPr>
          <w:rFonts w:asciiTheme="minorHAnsi" w:hAnsiTheme="minorHAnsi" w:cstheme="minorHAnsi"/>
          <w:szCs w:val="24"/>
        </w:rPr>
        <w:t xml:space="preserve"> the comments made during the Plenary, </w:t>
      </w:r>
      <w:r w:rsidR="000575E9">
        <w:rPr>
          <w:rFonts w:asciiTheme="minorHAnsi" w:hAnsiTheme="minorHAnsi" w:cstheme="minorHAnsi"/>
          <w:szCs w:val="24"/>
        </w:rPr>
        <w:t>particularly</w:t>
      </w:r>
      <w:r w:rsidRPr="00785BBD">
        <w:rPr>
          <w:rFonts w:asciiTheme="minorHAnsi" w:hAnsiTheme="minorHAnsi" w:cstheme="minorHAnsi"/>
          <w:szCs w:val="24"/>
        </w:rPr>
        <w:t xml:space="preserve"> </w:t>
      </w:r>
      <w:r w:rsidR="00A63587">
        <w:rPr>
          <w:rFonts w:asciiTheme="minorHAnsi" w:hAnsiTheme="minorHAnsi" w:cstheme="minorHAnsi"/>
          <w:szCs w:val="24"/>
        </w:rPr>
        <w:t xml:space="preserve">on </w:t>
      </w:r>
      <w:r w:rsidRPr="00785BBD">
        <w:rPr>
          <w:rFonts w:asciiTheme="minorHAnsi" w:hAnsiTheme="minorHAnsi" w:cstheme="minorHAnsi"/>
          <w:szCs w:val="24"/>
        </w:rPr>
        <w:t>Appendix A.</w:t>
      </w:r>
    </w:p>
    <w:p w14:paraId="204D73D8" w14:textId="0937BF2F" w:rsidR="00C16BB8" w:rsidRPr="00C16BB8" w:rsidRDefault="002F17C2" w:rsidP="00C16BB8">
      <w:pPr>
        <w:jc w:val="both"/>
        <w:rPr>
          <w:rFonts w:asciiTheme="minorHAnsi" w:hAnsiTheme="minorHAnsi" w:cstheme="minorHAnsi"/>
          <w:szCs w:val="24"/>
        </w:rPr>
      </w:pPr>
      <w:r>
        <w:rPr>
          <w:rFonts w:asciiTheme="minorHAnsi" w:hAnsiTheme="minorHAnsi" w:cstheme="minorHAnsi"/>
          <w:szCs w:val="24"/>
        </w:rPr>
        <w:t>D</w:t>
      </w:r>
      <w:r w:rsidR="00C16BB8" w:rsidRPr="00C16BB8">
        <w:rPr>
          <w:rFonts w:asciiTheme="minorHAnsi" w:hAnsiTheme="minorHAnsi" w:cstheme="minorHAnsi"/>
          <w:szCs w:val="24"/>
        </w:rPr>
        <w:t xml:space="preserve">uring the </w:t>
      </w:r>
      <w:r w:rsidR="004A354D">
        <w:rPr>
          <w:rFonts w:asciiTheme="minorHAnsi" w:hAnsiTheme="minorHAnsi" w:cstheme="minorHAnsi"/>
          <w:szCs w:val="24"/>
        </w:rPr>
        <w:t>meeting</w:t>
      </w:r>
      <w:r>
        <w:rPr>
          <w:rFonts w:asciiTheme="minorHAnsi" w:hAnsiTheme="minorHAnsi" w:cstheme="minorHAnsi"/>
          <w:szCs w:val="24"/>
        </w:rPr>
        <w:t xml:space="preserve">, </w:t>
      </w:r>
      <w:r w:rsidR="00FB3587">
        <w:rPr>
          <w:rFonts w:asciiTheme="minorHAnsi" w:hAnsiTheme="minorHAnsi" w:cstheme="minorHAnsi"/>
          <w:szCs w:val="24"/>
        </w:rPr>
        <w:t>six</w:t>
      </w:r>
      <w:r>
        <w:rPr>
          <w:rFonts w:asciiTheme="minorHAnsi" w:hAnsiTheme="minorHAnsi" w:cstheme="minorHAnsi"/>
          <w:szCs w:val="24"/>
        </w:rPr>
        <w:t xml:space="preserve"> square brackets were </w:t>
      </w:r>
      <w:r w:rsidR="000C58E3">
        <w:rPr>
          <w:rFonts w:asciiTheme="minorHAnsi" w:hAnsiTheme="minorHAnsi" w:cstheme="minorHAnsi"/>
          <w:szCs w:val="24"/>
        </w:rPr>
        <w:t>successfully</w:t>
      </w:r>
      <w:r w:rsidR="00055334">
        <w:rPr>
          <w:rFonts w:asciiTheme="minorHAnsi" w:hAnsiTheme="minorHAnsi" w:cstheme="minorHAnsi"/>
          <w:szCs w:val="24"/>
        </w:rPr>
        <w:t xml:space="preserve"> removed</w:t>
      </w:r>
      <w:r w:rsidR="008C13E1">
        <w:rPr>
          <w:rFonts w:asciiTheme="minorHAnsi" w:hAnsiTheme="minorHAnsi" w:cstheme="minorHAnsi"/>
          <w:szCs w:val="24"/>
        </w:rPr>
        <w:t>;</w:t>
      </w:r>
      <w:r>
        <w:rPr>
          <w:rFonts w:asciiTheme="minorHAnsi" w:hAnsiTheme="minorHAnsi" w:cstheme="minorHAnsi"/>
          <w:szCs w:val="24"/>
        </w:rPr>
        <w:t xml:space="preserve"> and </w:t>
      </w:r>
      <w:r w:rsidR="00C16BB8" w:rsidRPr="00C16BB8">
        <w:rPr>
          <w:rFonts w:asciiTheme="minorHAnsi" w:hAnsiTheme="minorHAnsi" w:cstheme="minorHAnsi"/>
          <w:szCs w:val="24"/>
        </w:rPr>
        <w:t xml:space="preserve">it was agreed </w:t>
      </w:r>
      <w:r w:rsidR="000575E9">
        <w:rPr>
          <w:rFonts w:asciiTheme="minorHAnsi" w:hAnsiTheme="minorHAnsi" w:cstheme="minorHAnsi"/>
          <w:szCs w:val="24"/>
        </w:rPr>
        <w:t xml:space="preserve">that </w:t>
      </w:r>
      <w:r w:rsidR="0099219D">
        <w:rPr>
          <w:rFonts w:asciiTheme="minorHAnsi" w:hAnsiTheme="minorHAnsi" w:cstheme="minorHAnsi"/>
          <w:szCs w:val="24"/>
        </w:rPr>
        <w:t xml:space="preserve">the following targets will remain in square brackets </w:t>
      </w:r>
      <w:r w:rsidR="00DB79CD">
        <w:rPr>
          <w:rFonts w:asciiTheme="minorHAnsi" w:hAnsiTheme="minorHAnsi" w:cstheme="minorHAnsi"/>
          <w:szCs w:val="24"/>
        </w:rPr>
        <w:t xml:space="preserve">for </w:t>
      </w:r>
      <w:r w:rsidR="00C16BB8" w:rsidRPr="00C16BB8">
        <w:rPr>
          <w:rFonts w:asciiTheme="minorHAnsi" w:hAnsiTheme="minorHAnsi" w:cstheme="minorHAnsi"/>
          <w:szCs w:val="24"/>
        </w:rPr>
        <w:t>further consideration</w:t>
      </w:r>
      <w:r w:rsidR="00DB79CD">
        <w:rPr>
          <w:rFonts w:asciiTheme="minorHAnsi" w:hAnsiTheme="minorHAnsi" w:cstheme="minorHAnsi"/>
          <w:szCs w:val="24"/>
        </w:rPr>
        <w:t xml:space="preserve"> and enhancement by the respective Bureaux</w:t>
      </w:r>
      <w:r w:rsidR="00C16BB8" w:rsidRPr="00C16BB8">
        <w:rPr>
          <w:rFonts w:asciiTheme="minorHAnsi" w:hAnsiTheme="minorHAnsi" w:cstheme="minorHAnsi"/>
          <w:szCs w:val="24"/>
        </w:rPr>
        <w:t xml:space="preserve">, </w:t>
      </w:r>
      <w:r w:rsidR="00A40771">
        <w:rPr>
          <w:rFonts w:asciiTheme="minorHAnsi" w:hAnsiTheme="minorHAnsi" w:cstheme="minorHAnsi"/>
          <w:szCs w:val="24"/>
        </w:rPr>
        <w:t xml:space="preserve">and be submitted to the </w:t>
      </w:r>
      <w:r w:rsidR="00525E02">
        <w:rPr>
          <w:rFonts w:asciiTheme="minorHAnsi" w:hAnsiTheme="minorHAnsi" w:cstheme="minorHAnsi"/>
          <w:szCs w:val="24"/>
        </w:rPr>
        <w:t xml:space="preserve">final </w:t>
      </w:r>
      <w:r w:rsidR="008C13E1">
        <w:rPr>
          <w:rFonts w:asciiTheme="minorHAnsi" w:hAnsiTheme="minorHAnsi" w:cstheme="minorHAnsi"/>
          <w:szCs w:val="24"/>
        </w:rPr>
        <w:t>session of the Council</w:t>
      </w:r>
      <w:r w:rsidR="00D002F9">
        <w:rPr>
          <w:rFonts w:asciiTheme="minorHAnsi" w:hAnsiTheme="minorHAnsi" w:cstheme="minorHAnsi"/>
          <w:szCs w:val="24"/>
        </w:rPr>
        <w:t xml:space="preserve"> </w:t>
      </w:r>
      <w:r w:rsidR="007E188F">
        <w:rPr>
          <w:rFonts w:asciiTheme="minorHAnsi" w:hAnsiTheme="minorHAnsi" w:cstheme="minorHAnsi"/>
          <w:szCs w:val="24"/>
        </w:rPr>
        <w:t xml:space="preserve">in </w:t>
      </w:r>
      <w:r w:rsidR="00D002F9">
        <w:rPr>
          <w:rFonts w:asciiTheme="minorHAnsi" w:hAnsiTheme="minorHAnsi" w:cstheme="minorHAnsi"/>
          <w:szCs w:val="24"/>
        </w:rPr>
        <w:t>2026</w:t>
      </w:r>
      <w:r w:rsidR="007E188F">
        <w:rPr>
          <w:rFonts w:asciiTheme="minorHAnsi" w:hAnsiTheme="minorHAnsi" w:cstheme="minorHAnsi"/>
          <w:szCs w:val="24"/>
        </w:rPr>
        <w:t>,</w:t>
      </w:r>
      <w:r w:rsidR="008C13E1">
        <w:rPr>
          <w:rFonts w:asciiTheme="minorHAnsi" w:hAnsiTheme="minorHAnsi" w:cstheme="minorHAnsi"/>
          <w:szCs w:val="24"/>
        </w:rPr>
        <w:t xml:space="preserve"> to be held before the Plenipotentiary Conference</w:t>
      </w:r>
      <w:r w:rsidR="004E2EAB">
        <w:rPr>
          <w:rFonts w:asciiTheme="minorHAnsi" w:hAnsiTheme="minorHAnsi" w:cstheme="minorHAnsi"/>
          <w:szCs w:val="24"/>
        </w:rPr>
        <w:t xml:space="preserve"> (</w:t>
      </w:r>
      <w:r w:rsidR="00944165">
        <w:rPr>
          <w:rFonts w:asciiTheme="minorHAnsi" w:hAnsiTheme="minorHAnsi" w:cstheme="minorHAnsi"/>
          <w:szCs w:val="24"/>
        </w:rPr>
        <w:t>PP-26)</w:t>
      </w:r>
      <w:r w:rsidR="00C16BB8" w:rsidRPr="00C16BB8">
        <w:rPr>
          <w:rFonts w:asciiTheme="minorHAnsi" w:hAnsiTheme="minorHAnsi" w:cstheme="minorHAnsi"/>
          <w:szCs w:val="24"/>
        </w:rPr>
        <w:t>:</w:t>
      </w:r>
    </w:p>
    <w:p w14:paraId="2BD1DA22" w14:textId="6161D9AE" w:rsidR="00DF71F4" w:rsidRDefault="00C16BB8" w:rsidP="00C16BB8">
      <w:pPr>
        <w:pStyle w:val="ListParagraph"/>
        <w:numPr>
          <w:ilvl w:val="0"/>
          <w:numId w:val="5"/>
        </w:numPr>
        <w:jc w:val="both"/>
        <w:rPr>
          <w:rFonts w:asciiTheme="minorHAnsi" w:hAnsiTheme="minorHAnsi" w:cstheme="minorHAnsi"/>
          <w:szCs w:val="24"/>
        </w:rPr>
      </w:pPr>
      <w:r w:rsidRPr="00DF71F4">
        <w:rPr>
          <w:rFonts w:asciiTheme="minorHAnsi" w:hAnsiTheme="minorHAnsi" w:cstheme="minorHAnsi"/>
          <w:szCs w:val="24"/>
        </w:rPr>
        <w:t xml:space="preserve">Target 1.5 (Resilient networks): The Secretariat was tasked </w:t>
      </w:r>
      <w:r w:rsidR="000472B2">
        <w:rPr>
          <w:rFonts w:asciiTheme="minorHAnsi" w:hAnsiTheme="minorHAnsi" w:cstheme="minorHAnsi"/>
          <w:szCs w:val="24"/>
        </w:rPr>
        <w:t>to coordinate with the General Secretariat and relevant Bureaux to</w:t>
      </w:r>
      <w:r w:rsidRPr="00DF71F4">
        <w:rPr>
          <w:rFonts w:asciiTheme="minorHAnsi" w:hAnsiTheme="minorHAnsi" w:cstheme="minorHAnsi"/>
          <w:szCs w:val="24"/>
        </w:rPr>
        <w:t xml:space="preserve"> further explor</w:t>
      </w:r>
      <w:r w:rsidR="000472B2">
        <w:rPr>
          <w:rFonts w:asciiTheme="minorHAnsi" w:hAnsiTheme="minorHAnsi" w:cstheme="minorHAnsi"/>
          <w:szCs w:val="24"/>
        </w:rPr>
        <w:t>e</w:t>
      </w:r>
      <w:r w:rsidRPr="00DF71F4">
        <w:rPr>
          <w:rFonts w:asciiTheme="minorHAnsi" w:hAnsiTheme="minorHAnsi" w:cstheme="minorHAnsi"/>
          <w:szCs w:val="24"/>
        </w:rPr>
        <w:t xml:space="preserve"> the enhancement and possible inclusion of ITU submarine cable–related activities, supported by relevant statistics to substantiate their inclusion.</w:t>
      </w:r>
    </w:p>
    <w:p w14:paraId="4368AA42" w14:textId="77777777" w:rsidR="00DF71F4" w:rsidRDefault="00C16BB8" w:rsidP="00C16BB8">
      <w:pPr>
        <w:pStyle w:val="ListParagraph"/>
        <w:numPr>
          <w:ilvl w:val="0"/>
          <w:numId w:val="5"/>
        </w:numPr>
        <w:jc w:val="both"/>
        <w:rPr>
          <w:rFonts w:asciiTheme="minorHAnsi" w:hAnsiTheme="minorHAnsi" w:cstheme="minorHAnsi"/>
          <w:szCs w:val="24"/>
        </w:rPr>
      </w:pPr>
      <w:r w:rsidRPr="00DF71F4">
        <w:rPr>
          <w:rFonts w:asciiTheme="minorHAnsi" w:hAnsiTheme="minorHAnsi" w:cstheme="minorHAnsi"/>
          <w:szCs w:val="24"/>
        </w:rPr>
        <w:t>Target 1.6 (Avoidance of harmful interference): The Secretariat was tasked to work closely with the Director of the Radiocommunication Bureau to identify improved indicators that more accurately reflect how the ITU addresses issues related to harmful interference.</w:t>
      </w:r>
    </w:p>
    <w:p w14:paraId="62AF4673" w14:textId="77777777" w:rsidR="009A0E12" w:rsidRDefault="00C16BB8" w:rsidP="00C16BB8">
      <w:pPr>
        <w:pStyle w:val="ListParagraph"/>
        <w:numPr>
          <w:ilvl w:val="0"/>
          <w:numId w:val="5"/>
        </w:numPr>
        <w:jc w:val="both"/>
        <w:rPr>
          <w:rFonts w:asciiTheme="minorHAnsi" w:hAnsiTheme="minorHAnsi" w:cstheme="minorHAnsi"/>
          <w:szCs w:val="24"/>
        </w:rPr>
      </w:pPr>
      <w:r w:rsidRPr="009A0E12">
        <w:rPr>
          <w:rFonts w:asciiTheme="minorHAnsi" w:hAnsiTheme="minorHAnsi" w:cstheme="minorHAnsi"/>
          <w:szCs w:val="24"/>
        </w:rPr>
        <w:t>Target 1.7 (Interoperability standards impact): The Secretariat was tasked to work closely with the Director of the Telecommunication Standardization Bureau to identify more appropriate indicators for this target.</w:t>
      </w:r>
    </w:p>
    <w:p w14:paraId="70B730B5" w14:textId="3A3749EB" w:rsidR="00C16BB8" w:rsidRPr="009A0E12" w:rsidRDefault="00C16BB8" w:rsidP="00C16BB8">
      <w:pPr>
        <w:pStyle w:val="ListParagraph"/>
        <w:numPr>
          <w:ilvl w:val="0"/>
          <w:numId w:val="5"/>
        </w:numPr>
        <w:jc w:val="both"/>
        <w:rPr>
          <w:rFonts w:asciiTheme="minorHAnsi" w:hAnsiTheme="minorHAnsi" w:cstheme="minorHAnsi"/>
          <w:szCs w:val="24"/>
        </w:rPr>
      </w:pPr>
      <w:r w:rsidRPr="009A0E12">
        <w:rPr>
          <w:rFonts w:asciiTheme="minorHAnsi" w:hAnsiTheme="minorHAnsi" w:cstheme="minorHAnsi"/>
          <w:szCs w:val="24"/>
        </w:rPr>
        <w:t>Appendix B: The table will be updated once the Financial Plan for 2028–2031 has been approved</w:t>
      </w:r>
      <w:r w:rsidR="00AF22A8">
        <w:rPr>
          <w:rFonts w:asciiTheme="minorHAnsi" w:hAnsiTheme="minorHAnsi" w:cstheme="minorHAnsi"/>
          <w:szCs w:val="24"/>
        </w:rPr>
        <w:t xml:space="preserve"> (</w:t>
      </w:r>
      <w:r w:rsidR="00726B35">
        <w:rPr>
          <w:rFonts w:asciiTheme="minorHAnsi" w:hAnsiTheme="minorHAnsi" w:cstheme="minorHAnsi"/>
          <w:szCs w:val="24"/>
        </w:rPr>
        <w:t>Decision 5)</w:t>
      </w:r>
      <w:r w:rsidRPr="009A0E12">
        <w:rPr>
          <w:rFonts w:asciiTheme="minorHAnsi" w:hAnsiTheme="minorHAnsi" w:cstheme="minorHAnsi"/>
          <w:szCs w:val="24"/>
        </w:rPr>
        <w:t>.</w:t>
      </w:r>
    </w:p>
    <w:p w14:paraId="54939907" w14:textId="38AB331D" w:rsidR="00073287" w:rsidRDefault="00901E1D" w:rsidP="0082201E">
      <w:pPr>
        <w:jc w:val="both"/>
        <w:rPr>
          <w:rFonts w:asciiTheme="minorHAnsi" w:hAnsiTheme="minorHAnsi" w:cstheme="minorHAnsi"/>
          <w:szCs w:val="24"/>
        </w:rPr>
      </w:pPr>
      <w:r>
        <w:rPr>
          <w:rFonts w:asciiTheme="minorHAnsi" w:hAnsiTheme="minorHAnsi" w:cstheme="minorHAnsi"/>
          <w:szCs w:val="24"/>
        </w:rPr>
        <w:t>Theref</w:t>
      </w:r>
      <w:r w:rsidR="003B5518">
        <w:rPr>
          <w:rFonts w:asciiTheme="minorHAnsi" w:hAnsiTheme="minorHAnsi" w:cstheme="minorHAnsi"/>
          <w:szCs w:val="24"/>
        </w:rPr>
        <w:t xml:space="preserve">ore, the meeting agreed that </w:t>
      </w:r>
      <w:r w:rsidR="004841FF">
        <w:rPr>
          <w:rFonts w:asciiTheme="minorHAnsi" w:hAnsiTheme="minorHAnsi" w:cstheme="minorHAnsi"/>
          <w:szCs w:val="24"/>
        </w:rPr>
        <w:t>the</w:t>
      </w:r>
      <w:r w:rsidR="00BB4635">
        <w:rPr>
          <w:rFonts w:asciiTheme="minorHAnsi" w:hAnsiTheme="minorHAnsi" w:cstheme="minorHAnsi"/>
          <w:szCs w:val="24"/>
        </w:rPr>
        <w:t xml:space="preserve"> following</w:t>
      </w:r>
      <w:r w:rsidR="00011B19">
        <w:rPr>
          <w:rFonts w:asciiTheme="minorHAnsi" w:hAnsiTheme="minorHAnsi" w:cstheme="minorHAnsi"/>
          <w:szCs w:val="24"/>
        </w:rPr>
        <w:t xml:space="preserve"> outcomes of the CWG-SFP</w:t>
      </w:r>
      <w:r w:rsidR="00BB4635" w:rsidRPr="00BB4635">
        <w:rPr>
          <w:rFonts w:asciiTheme="minorHAnsi" w:hAnsiTheme="minorHAnsi" w:cstheme="minorHAnsi"/>
          <w:szCs w:val="24"/>
        </w:rPr>
        <w:t xml:space="preserve"> </w:t>
      </w:r>
      <w:r w:rsidR="00BB4635">
        <w:rPr>
          <w:rFonts w:asciiTheme="minorHAnsi" w:hAnsiTheme="minorHAnsi" w:cstheme="minorHAnsi"/>
          <w:szCs w:val="24"/>
        </w:rPr>
        <w:t>can be sent to PP-26</w:t>
      </w:r>
      <w:r w:rsidR="00103306">
        <w:rPr>
          <w:rFonts w:asciiTheme="minorHAnsi" w:hAnsiTheme="minorHAnsi" w:cstheme="minorHAnsi"/>
          <w:szCs w:val="24"/>
        </w:rPr>
        <w:t xml:space="preserve"> by the </w:t>
      </w:r>
      <w:r w:rsidR="00957918">
        <w:rPr>
          <w:rFonts w:asciiTheme="minorHAnsi" w:hAnsiTheme="minorHAnsi" w:cstheme="minorHAnsi"/>
          <w:szCs w:val="24"/>
        </w:rPr>
        <w:t>C</w:t>
      </w:r>
      <w:r w:rsidR="00103306">
        <w:rPr>
          <w:rFonts w:asciiTheme="minorHAnsi" w:hAnsiTheme="minorHAnsi" w:cstheme="minorHAnsi"/>
          <w:szCs w:val="24"/>
        </w:rPr>
        <w:t>ouncil</w:t>
      </w:r>
      <w:r w:rsidR="00073287">
        <w:rPr>
          <w:rFonts w:asciiTheme="minorHAnsi" w:hAnsiTheme="minorHAnsi" w:cstheme="minorHAnsi"/>
          <w:szCs w:val="24"/>
        </w:rPr>
        <w:t>:</w:t>
      </w:r>
    </w:p>
    <w:p w14:paraId="3D627C95" w14:textId="2A2B6867" w:rsidR="00073287" w:rsidRPr="005B0938" w:rsidRDefault="00073287" w:rsidP="00073287">
      <w:pPr>
        <w:pStyle w:val="ListParagraph"/>
        <w:numPr>
          <w:ilvl w:val="0"/>
          <w:numId w:val="6"/>
        </w:numPr>
        <w:jc w:val="both"/>
        <w:rPr>
          <w:rFonts w:asciiTheme="minorHAnsi" w:hAnsiTheme="minorHAnsi" w:cstheme="minorBidi"/>
        </w:rPr>
      </w:pPr>
      <w:r w:rsidRPr="00786DC7">
        <w:rPr>
          <w:rFonts w:asciiTheme="minorHAnsi" w:hAnsiTheme="minorHAnsi" w:cstheme="minorBidi"/>
        </w:rPr>
        <w:t xml:space="preserve">draft Annex 1 to Resolution 71, containing the Strategic and Financial Plans for 2028–2031, including some text in square brackets (see revision 1 to </w:t>
      </w:r>
      <w:r w:rsidRPr="005B0938">
        <w:rPr>
          <w:rFonts w:asciiTheme="minorHAnsi" w:hAnsiTheme="minorHAnsi" w:cstheme="minorBidi"/>
        </w:rPr>
        <w:t>Annex 1</w:t>
      </w:r>
      <w:proofErr w:type="gramStart"/>
      <w:r w:rsidRPr="005B0938">
        <w:rPr>
          <w:rFonts w:asciiTheme="minorHAnsi" w:hAnsiTheme="minorHAnsi" w:cstheme="minorBidi"/>
        </w:rPr>
        <w:t>);</w:t>
      </w:r>
      <w:proofErr w:type="gramEnd"/>
    </w:p>
    <w:p w14:paraId="06522E35" w14:textId="0A32E8EC" w:rsidR="00073287" w:rsidRPr="005B0938" w:rsidRDefault="00073287" w:rsidP="00073287">
      <w:pPr>
        <w:pStyle w:val="ListParagraph"/>
        <w:numPr>
          <w:ilvl w:val="0"/>
          <w:numId w:val="6"/>
        </w:numPr>
        <w:jc w:val="both"/>
        <w:rPr>
          <w:rFonts w:asciiTheme="minorHAnsi" w:hAnsiTheme="minorHAnsi" w:cstheme="minorBidi"/>
        </w:rPr>
      </w:pPr>
      <w:r w:rsidRPr="005B0938">
        <w:rPr>
          <w:rFonts w:asciiTheme="minorHAnsi" w:hAnsiTheme="minorHAnsi" w:cstheme="minorBidi"/>
        </w:rPr>
        <w:t>draft Annex 2 to Resolution 71, containing the situational analysis, presented in square brackets (see Annex 2); and</w:t>
      </w:r>
    </w:p>
    <w:p w14:paraId="19C36513" w14:textId="5E1E546A" w:rsidR="00073287" w:rsidRPr="005B0938" w:rsidRDefault="00073287" w:rsidP="00073287">
      <w:pPr>
        <w:pStyle w:val="ListParagraph"/>
        <w:numPr>
          <w:ilvl w:val="0"/>
          <w:numId w:val="6"/>
        </w:numPr>
        <w:jc w:val="both"/>
        <w:rPr>
          <w:rFonts w:asciiTheme="minorHAnsi" w:hAnsiTheme="minorHAnsi" w:cstheme="minorBidi"/>
        </w:rPr>
      </w:pPr>
      <w:r w:rsidRPr="005B0938">
        <w:rPr>
          <w:rFonts w:asciiTheme="minorHAnsi" w:hAnsiTheme="minorHAnsi" w:cstheme="minorBidi"/>
        </w:rPr>
        <w:t>draft Annex 3 to Resolution 71, containing the glossary of terms (see Annex 3).</w:t>
      </w:r>
    </w:p>
    <w:p w14:paraId="2CC0CFB4" w14:textId="5481C4B2" w:rsidR="00011B19" w:rsidRDefault="00056F50" w:rsidP="0082201E">
      <w:pPr>
        <w:jc w:val="both"/>
        <w:rPr>
          <w:rFonts w:asciiTheme="minorHAnsi" w:hAnsiTheme="minorHAnsi" w:cstheme="minorHAnsi"/>
          <w:szCs w:val="24"/>
        </w:rPr>
      </w:pPr>
      <w:r>
        <w:rPr>
          <w:rFonts w:asciiTheme="minorHAnsi" w:hAnsiTheme="minorHAnsi" w:cstheme="minorHAnsi"/>
          <w:szCs w:val="24"/>
        </w:rPr>
        <w:t>While noting that the Chai</w:t>
      </w:r>
      <w:r w:rsidR="001F0CF3">
        <w:rPr>
          <w:rFonts w:asciiTheme="minorHAnsi" w:hAnsiTheme="minorHAnsi" w:cstheme="minorHAnsi"/>
          <w:szCs w:val="24"/>
        </w:rPr>
        <w:t>r</w:t>
      </w:r>
      <w:r>
        <w:rPr>
          <w:rFonts w:asciiTheme="minorHAnsi" w:hAnsiTheme="minorHAnsi" w:cstheme="minorHAnsi"/>
          <w:szCs w:val="24"/>
        </w:rPr>
        <w:t xml:space="preserve"> of the C</w:t>
      </w:r>
      <w:r w:rsidR="001F0CF3">
        <w:rPr>
          <w:rFonts w:asciiTheme="minorHAnsi" w:hAnsiTheme="minorHAnsi" w:cstheme="minorHAnsi"/>
          <w:szCs w:val="24"/>
        </w:rPr>
        <w:t>WG-</w:t>
      </w:r>
      <w:r>
        <w:rPr>
          <w:rFonts w:asciiTheme="minorHAnsi" w:hAnsiTheme="minorHAnsi" w:cstheme="minorHAnsi"/>
          <w:szCs w:val="24"/>
        </w:rPr>
        <w:t>SFP will continue his engagement with the regions</w:t>
      </w:r>
      <w:r w:rsidR="001F0CF3">
        <w:rPr>
          <w:rFonts w:asciiTheme="minorHAnsi" w:hAnsiTheme="minorHAnsi" w:cstheme="minorHAnsi"/>
          <w:szCs w:val="24"/>
        </w:rPr>
        <w:t xml:space="preserve"> to further </w:t>
      </w:r>
      <w:r w:rsidR="000E4111">
        <w:rPr>
          <w:rFonts w:asciiTheme="minorHAnsi" w:hAnsiTheme="minorHAnsi" w:cstheme="minorHAnsi"/>
          <w:szCs w:val="24"/>
        </w:rPr>
        <w:t>consult</w:t>
      </w:r>
      <w:r w:rsidR="007D6A41">
        <w:rPr>
          <w:rFonts w:asciiTheme="minorHAnsi" w:hAnsiTheme="minorHAnsi" w:cstheme="minorHAnsi"/>
          <w:szCs w:val="24"/>
        </w:rPr>
        <w:t>,</w:t>
      </w:r>
      <w:r w:rsidR="000E4111">
        <w:rPr>
          <w:rFonts w:asciiTheme="minorHAnsi" w:hAnsiTheme="minorHAnsi" w:cstheme="minorHAnsi"/>
          <w:szCs w:val="24"/>
        </w:rPr>
        <w:t xml:space="preserve"> explain </w:t>
      </w:r>
      <w:r w:rsidR="007D6A41">
        <w:rPr>
          <w:rFonts w:asciiTheme="minorHAnsi" w:hAnsiTheme="minorHAnsi" w:cstheme="minorHAnsi"/>
          <w:szCs w:val="24"/>
        </w:rPr>
        <w:t xml:space="preserve">and understand the regions’ needs and views, </w:t>
      </w:r>
      <w:proofErr w:type="gramStart"/>
      <w:r w:rsidR="007D6A41">
        <w:rPr>
          <w:rFonts w:asciiTheme="minorHAnsi" w:hAnsiTheme="minorHAnsi" w:cstheme="minorHAnsi"/>
          <w:szCs w:val="24"/>
        </w:rPr>
        <w:t>in</w:t>
      </w:r>
      <w:r w:rsidR="00C303E4">
        <w:rPr>
          <w:rFonts w:asciiTheme="minorHAnsi" w:hAnsiTheme="minorHAnsi" w:cstheme="minorHAnsi"/>
          <w:szCs w:val="24"/>
        </w:rPr>
        <w:t xml:space="preserve"> </w:t>
      </w:r>
      <w:r w:rsidR="007D6A41">
        <w:rPr>
          <w:rFonts w:asciiTheme="minorHAnsi" w:hAnsiTheme="minorHAnsi" w:cstheme="minorHAnsi"/>
          <w:szCs w:val="24"/>
        </w:rPr>
        <w:t>order to</w:t>
      </w:r>
      <w:proofErr w:type="gramEnd"/>
      <w:r w:rsidR="007D6A41">
        <w:rPr>
          <w:rFonts w:asciiTheme="minorHAnsi" w:hAnsiTheme="minorHAnsi" w:cstheme="minorHAnsi"/>
          <w:szCs w:val="24"/>
        </w:rPr>
        <w:t xml:space="preserve"> facilitate the work during PP-26.</w:t>
      </w:r>
    </w:p>
    <w:p w14:paraId="21B41676" w14:textId="77777777" w:rsidR="00900C02" w:rsidRDefault="00C16BB8" w:rsidP="0082201E">
      <w:pPr>
        <w:jc w:val="both"/>
        <w:rPr>
          <w:rFonts w:asciiTheme="minorHAnsi" w:hAnsiTheme="minorHAnsi" w:cstheme="minorHAnsi"/>
          <w:szCs w:val="24"/>
        </w:rPr>
      </w:pPr>
      <w:r w:rsidRPr="00C16BB8">
        <w:rPr>
          <w:rFonts w:asciiTheme="minorHAnsi" w:hAnsiTheme="minorHAnsi" w:cstheme="minorHAnsi"/>
          <w:szCs w:val="24"/>
        </w:rPr>
        <w:t xml:space="preserve">Member States also requested the Secretariat to prepare a presentation illustrating the linkages between the strategic, financial, and operational plans, to be shared at each of the regional preparatory meetings, </w:t>
      </w:r>
      <w:proofErr w:type="gramStart"/>
      <w:r w:rsidRPr="00C16BB8">
        <w:rPr>
          <w:rFonts w:asciiTheme="minorHAnsi" w:hAnsiTheme="minorHAnsi" w:cstheme="minorHAnsi"/>
          <w:szCs w:val="24"/>
        </w:rPr>
        <w:t>in order to</w:t>
      </w:r>
      <w:proofErr w:type="gramEnd"/>
      <w:r w:rsidRPr="00C16BB8">
        <w:rPr>
          <w:rFonts w:asciiTheme="minorHAnsi" w:hAnsiTheme="minorHAnsi" w:cstheme="minorHAnsi"/>
          <w:szCs w:val="24"/>
        </w:rPr>
        <w:t xml:space="preserve"> support a common understanding and further strengthening of the results</w:t>
      </w:r>
      <w:r w:rsidRPr="00C16BB8">
        <w:rPr>
          <w:rFonts w:ascii="Cambria Math" w:hAnsi="Cambria Math" w:cs="Cambria Math"/>
          <w:szCs w:val="24"/>
        </w:rPr>
        <w:t>‑</w:t>
      </w:r>
      <w:r w:rsidRPr="00C16BB8">
        <w:rPr>
          <w:rFonts w:asciiTheme="minorHAnsi" w:hAnsiTheme="minorHAnsi" w:cstheme="minorHAnsi"/>
          <w:szCs w:val="24"/>
        </w:rPr>
        <w:t>based management approach.</w:t>
      </w:r>
    </w:p>
    <w:p w14:paraId="493C389F" w14:textId="20AEBBF3" w:rsidR="00D67B99" w:rsidRPr="00D67B99" w:rsidRDefault="00D67B99" w:rsidP="000620FA">
      <w:pPr>
        <w:jc w:val="both"/>
        <w:rPr>
          <w:rFonts w:asciiTheme="minorHAnsi" w:hAnsiTheme="minorHAnsi" w:cstheme="minorBidi"/>
        </w:rPr>
      </w:pPr>
      <w:r w:rsidRPr="00D67B99">
        <w:rPr>
          <w:rFonts w:asciiTheme="minorHAnsi" w:hAnsiTheme="minorHAnsi" w:cstheme="minorBidi"/>
        </w:rPr>
        <w:t xml:space="preserve">As documents submitted to the Plenipotentiary Conference cannot contain comments, the Chair invited proponents to consider submitting the views reflected in </w:t>
      </w:r>
      <w:r w:rsidR="000620FA">
        <w:rPr>
          <w:rFonts w:asciiTheme="minorHAnsi" w:hAnsiTheme="minorHAnsi" w:cstheme="minorBidi"/>
        </w:rPr>
        <w:t xml:space="preserve">previous </w:t>
      </w:r>
      <w:r w:rsidRPr="00D67B99">
        <w:rPr>
          <w:rFonts w:asciiTheme="minorHAnsi" w:hAnsiTheme="minorHAnsi" w:cstheme="minorBidi"/>
        </w:rPr>
        <w:t>draft annexes through formal contributions to PP</w:t>
      </w:r>
      <w:r w:rsidRPr="00D67B99">
        <w:rPr>
          <w:rFonts w:ascii="Cambria Math" w:hAnsi="Cambria Math" w:cs="Cambria Math"/>
        </w:rPr>
        <w:t>‑</w:t>
      </w:r>
      <w:r w:rsidRPr="00D67B99">
        <w:rPr>
          <w:rFonts w:asciiTheme="minorHAnsi" w:hAnsiTheme="minorHAnsi" w:cstheme="minorBidi"/>
        </w:rPr>
        <w:t xml:space="preserve">26. To this end, a statement has been included as an </w:t>
      </w:r>
      <w:hyperlink w:anchor="Annex" w:history="1">
        <w:r w:rsidRPr="00891F21">
          <w:rPr>
            <w:rStyle w:val="Hyperlink"/>
            <w:rFonts w:asciiTheme="minorHAnsi" w:hAnsiTheme="minorHAnsi" w:cstheme="minorBidi"/>
          </w:rPr>
          <w:t>annex</w:t>
        </w:r>
      </w:hyperlink>
      <w:r w:rsidRPr="00D67B99">
        <w:rPr>
          <w:rFonts w:asciiTheme="minorHAnsi" w:hAnsiTheme="minorHAnsi" w:cstheme="minorBidi"/>
        </w:rPr>
        <w:t xml:space="preserve"> to this Addendum 2.</w:t>
      </w:r>
    </w:p>
    <w:p w14:paraId="22F9BFA2" w14:textId="2654FBC9" w:rsidR="00F3118D" w:rsidRDefault="00D67B99" w:rsidP="000620FA">
      <w:pPr>
        <w:jc w:val="both"/>
        <w:rPr>
          <w:rFonts w:asciiTheme="minorHAnsi" w:hAnsiTheme="minorHAnsi" w:cstheme="minorBidi"/>
        </w:rPr>
      </w:pPr>
      <w:r w:rsidRPr="00D67B99">
        <w:rPr>
          <w:rFonts w:asciiTheme="minorHAnsi" w:hAnsiTheme="minorHAnsi" w:cstheme="minorBidi"/>
        </w:rPr>
        <w:lastRenderedPageBreak/>
        <w:t>The Chair of the CWG</w:t>
      </w:r>
      <w:r w:rsidRPr="00D67B99">
        <w:rPr>
          <w:rFonts w:ascii="Cambria Math" w:hAnsi="Cambria Math" w:cs="Cambria Math"/>
        </w:rPr>
        <w:t>‑</w:t>
      </w:r>
      <w:r w:rsidRPr="00D67B99">
        <w:rPr>
          <w:rFonts w:asciiTheme="minorHAnsi" w:hAnsiTheme="minorHAnsi" w:cstheme="minorBidi"/>
        </w:rPr>
        <w:t xml:space="preserve">SFP expressed appreciation to the ITU Secretariat and to all delegations for their active participation in the meeting and for their constructive contributions. The Chair also thanked all stakeholders who contributed to this work, </w:t>
      </w:r>
      <w:proofErr w:type="gramStart"/>
      <w:r w:rsidRPr="00D67B99">
        <w:rPr>
          <w:rFonts w:asciiTheme="minorHAnsi" w:hAnsiTheme="minorHAnsi" w:cstheme="minorBidi"/>
        </w:rPr>
        <w:t>in particular</w:t>
      </w:r>
      <w:proofErr w:type="gramEnd"/>
      <w:r w:rsidRPr="00D67B99">
        <w:rPr>
          <w:rFonts w:asciiTheme="minorHAnsi" w:hAnsiTheme="minorHAnsi" w:cstheme="minorBidi"/>
        </w:rPr>
        <w:t xml:space="preserve"> the Sector advisory groups, for their continued engagement and support.</w:t>
      </w:r>
    </w:p>
    <w:p w14:paraId="6812D796" w14:textId="77777777" w:rsidR="00891F21" w:rsidRDefault="00891F21" w:rsidP="000620FA">
      <w:pPr>
        <w:jc w:val="both"/>
        <w:rPr>
          <w:rFonts w:asciiTheme="minorHAnsi" w:hAnsiTheme="minorHAnsi" w:cstheme="minorBidi"/>
        </w:rPr>
      </w:pPr>
    </w:p>
    <w:p w14:paraId="09771CE6" w14:textId="594F5AF7" w:rsidR="00891F21" w:rsidRPr="00891F21" w:rsidRDefault="00891F21" w:rsidP="00891F21">
      <w:pPr>
        <w:spacing w:before="720"/>
        <w:jc w:val="both"/>
        <w:rPr>
          <w:i/>
          <w:iCs/>
        </w:rPr>
      </w:pPr>
      <w:r w:rsidRPr="00891F21">
        <w:rPr>
          <w:rFonts w:asciiTheme="minorHAnsi" w:hAnsiTheme="minorHAnsi" w:cstheme="minorBidi"/>
          <w:i/>
          <w:iCs/>
        </w:rPr>
        <w:t xml:space="preserve">Annex: </w:t>
      </w:r>
      <w:r w:rsidRPr="00891F21">
        <w:rPr>
          <w:rFonts w:asciiTheme="minorHAnsi" w:hAnsiTheme="minorHAnsi" w:cstheme="minorBidi"/>
          <w:b/>
          <w:bCs/>
          <w:i/>
          <w:iCs/>
        </w:rPr>
        <w:t>1</w:t>
      </w:r>
    </w:p>
    <w:bookmarkEnd w:id="5"/>
    <w:bookmarkEnd w:id="10"/>
    <w:p w14:paraId="55840428" w14:textId="43DABEE1" w:rsidR="00891F21" w:rsidRDefault="00891F21">
      <w:pPr>
        <w:tabs>
          <w:tab w:val="clear" w:pos="567"/>
          <w:tab w:val="clear" w:pos="1134"/>
          <w:tab w:val="clear" w:pos="1701"/>
          <w:tab w:val="clear" w:pos="2268"/>
          <w:tab w:val="clear" w:pos="2835"/>
        </w:tabs>
        <w:overflowPunct/>
        <w:autoSpaceDE/>
        <w:autoSpaceDN/>
        <w:adjustRightInd/>
        <w:spacing w:before="0"/>
        <w:textAlignment w:val="auto"/>
      </w:pPr>
      <w:r>
        <w:br w:type="page"/>
      </w:r>
    </w:p>
    <w:p w14:paraId="51F882E6" w14:textId="1070FA82" w:rsidR="00C50E21" w:rsidRDefault="00C50E21" w:rsidP="00891F21">
      <w:pPr>
        <w:pStyle w:val="AnnexNo"/>
      </w:pPr>
      <w:bookmarkStart w:id="11" w:name="Annex"/>
      <w:r>
        <w:t>ANNEX</w:t>
      </w:r>
      <w:bookmarkEnd w:id="11"/>
    </w:p>
    <w:p w14:paraId="7ED1653D" w14:textId="21A6F8D9" w:rsidR="00C50E21" w:rsidRDefault="00C50E21" w:rsidP="004F12F9">
      <w:pPr>
        <w:jc w:val="center"/>
        <w:rPr>
          <w:b/>
          <w:bCs/>
        </w:rPr>
      </w:pPr>
      <w:r w:rsidRPr="00C50E21">
        <w:rPr>
          <w:b/>
          <w:bCs/>
        </w:rPr>
        <w:t xml:space="preserve">Statement </w:t>
      </w:r>
      <w:r w:rsidR="006678AE">
        <w:rPr>
          <w:b/>
          <w:bCs/>
        </w:rPr>
        <w:t xml:space="preserve">as received </w:t>
      </w:r>
      <w:r w:rsidRPr="00C50E21">
        <w:rPr>
          <w:b/>
          <w:bCs/>
        </w:rPr>
        <w:t>by the United States</w:t>
      </w:r>
      <w:r w:rsidR="00506DCF">
        <w:rPr>
          <w:b/>
          <w:bCs/>
        </w:rPr>
        <w:t xml:space="preserve"> of America</w:t>
      </w:r>
    </w:p>
    <w:p w14:paraId="0865A610" w14:textId="37D3BCF2" w:rsidR="004F12F9" w:rsidRDefault="006678AE" w:rsidP="004F12F9">
      <w:pPr>
        <w:jc w:val="both"/>
      </w:pPr>
      <w:r>
        <w:t>“</w:t>
      </w:r>
      <w:r w:rsidR="004F12F9">
        <w:t xml:space="preserve">Throughout the development of the draft Strategic Plan, the United States has expressed concerns and reserved its position regarding certain language, which has until now been reflected as comments in the draft document. </w:t>
      </w:r>
    </w:p>
    <w:p w14:paraId="2C4540EF" w14:textId="77777777" w:rsidR="004F12F9" w:rsidRDefault="004F12F9" w:rsidP="004F12F9">
      <w:pPr>
        <w:jc w:val="both"/>
      </w:pPr>
      <w:r>
        <w:t xml:space="preserve">Since these comments cannot be transmitted as such to the Plenipotentiary within the draft itself, we wish to provide the following statement, which we also ask to attach to the draft Strategic Plan report that is sent forward: </w:t>
      </w:r>
    </w:p>
    <w:p w14:paraId="54EC2D3E" w14:textId="77777777" w:rsidR="004F12F9" w:rsidRDefault="004F12F9" w:rsidP="004F12F9">
      <w:pPr>
        <w:jc w:val="both"/>
      </w:pPr>
      <w:r>
        <w:t xml:space="preserve">The United States believes the Strategic and Financial Plan should remain concise, forward-looking, and firmly grounded in the ITU’s technical mandate to advance connectivity.  While we welcome progress toward streamlining the draft, further refinement at the ITU Plenipotentiary Conference 2026 (PP-26) would help ensure clarity and relevance. </w:t>
      </w:r>
    </w:p>
    <w:p w14:paraId="5B878F0A" w14:textId="77777777" w:rsidR="004F12F9" w:rsidRPr="006678AE" w:rsidRDefault="004F12F9" w:rsidP="004F12F9">
      <w:pPr>
        <w:jc w:val="both"/>
      </w:pPr>
      <w:r w:rsidRPr="006678AE">
        <w:t xml:space="preserve">In line with our broader approach across the UN system, the United States advocates a practical, back-to-basics approach. The ITU must stay focused on its core responsibilities, delivering tangible results that make a real difference.  Accordingly: </w:t>
      </w:r>
    </w:p>
    <w:p w14:paraId="691DCFB4" w14:textId="77777777" w:rsidR="00324891" w:rsidRPr="006678AE" w:rsidRDefault="004F12F9" w:rsidP="004F12F9">
      <w:pPr>
        <w:pStyle w:val="ListParagraph"/>
        <w:numPr>
          <w:ilvl w:val="0"/>
          <w:numId w:val="5"/>
        </w:numPr>
        <w:ind w:left="357" w:hanging="357"/>
        <w:jc w:val="both"/>
      </w:pPr>
      <w:r w:rsidRPr="006678AE">
        <w:t>We oppose incorporating broad development frameworks such as the 2030 Agenda for Sustainable Development as it advances soft global governance inconsistent with state sovereignty.</w:t>
      </w:r>
    </w:p>
    <w:p w14:paraId="17556E16" w14:textId="77777777" w:rsidR="00324891" w:rsidRPr="006678AE" w:rsidRDefault="004F12F9" w:rsidP="004F12F9">
      <w:pPr>
        <w:pStyle w:val="ListParagraph"/>
        <w:numPr>
          <w:ilvl w:val="0"/>
          <w:numId w:val="5"/>
        </w:numPr>
        <w:ind w:left="357" w:hanging="357"/>
        <w:jc w:val="both"/>
      </w:pPr>
      <w:r w:rsidRPr="006678AE">
        <w:t xml:space="preserve">We do not support including climate change language, which detracts from the ITU’s core mandate. </w:t>
      </w:r>
    </w:p>
    <w:p w14:paraId="42956BF0" w14:textId="77777777" w:rsidR="00324891" w:rsidRPr="006678AE" w:rsidRDefault="004F12F9" w:rsidP="004F12F9">
      <w:pPr>
        <w:pStyle w:val="ListParagraph"/>
        <w:numPr>
          <w:ilvl w:val="0"/>
          <w:numId w:val="5"/>
        </w:numPr>
        <w:ind w:left="357" w:hanging="357"/>
        <w:jc w:val="both"/>
      </w:pPr>
      <w:r w:rsidRPr="006678AE">
        <w:t xml:space="preserve">We reserve our position on descriptors such as “inclusive,” “equitable,” and “sustainable,” as well as a focus on “affordability,” which introduce ambiguity and policy implications outside the Union’s technical scope.  </w:t>
      </w:r>
    </w:p>
    <w:p w14:paraId="154AF713" w14:textId="63515777" w:rsidR="004F12F9" w:rsidRPr="006678AE" w:rsidRDefault="004F12F9" w:rsidP="004F12F9">
      <w:pPr>
        <w:pStyle w:val="ListParagraph"/>
        <w:numPr>
          <w:ilvl w:val="0"/>
          <w:numId w:val="5"/>
        </w:numPr>
        <w:ind w:left="357" w:hanging="357"/>
        <w:jc w:val="both"/>
      </w:pPr>
      <w:r w:rsidRPr="006678AE">
        <w:t xml:space="preserve">The United States also strongly supports clear and accurate language that recognizes women are biologically female and men are biologically male.  We do not support diversity, equity, or inclusion initiatives, or practices that give preference to </w:t>
      </w:r>
      <w:proofErr w:type="gramStart"/>
      <w:r w:rsidRPr="006678AE">
        <w:t>particular groups</w:t>
      </w:r>
      <w:proofErr w:type="gramEnd"/>
      <w:r w:rsidRPr="006678AE">
        <w:t xml:space="preserve"> over merit.</w:t>
      </w:r>
    </w:p>
    <w:p w14:paraId="1AF3610E" w14:textId="77777777" w:rsidR="004F12F9" w:rsidRDefault="004F12F9" w:rsidP="004F12F9">
      <w:pPr>
        <w:jc w:val="both"/>
      </w:pPr>
      <w:r>
        <w:t xml:space="preserve">Our priority is to keep the Plan focused on practical, results-driven strategies that strengthen ITU’s ability to deliver universal connectivity, build capacity, and foster innovation through flexible and forward-looking policies.   </w:t>
      </w:r>
    </w:p>
    <w:p w14:paraId="607E7814" w14:textId="2897854C" w:rsidR="00506DCF" w:rsidRPr="00506DCF" w:rsidRDefault="004F12F9" w:rsidP="004F12F9">
      <w:pPr>
        <w:jc w:val="both"/>
      </w:pPr>
      <w:r>
        <w:t>The United States looks forward to constructive engagement with all ITU Members at PP-26 on the update of Resolution 71 to ensure our collective efforts remain efficient, effective, and aligned with the Union’s mission</w:t>
      </w:r>
      <w:r w:rsidR="006678AE">
        <w:t>”</w:t>
      </w:r>
      <w:r>
        <w:t>.</w:t>
      </w:r>
    </w:p>
    <w:p w14:paraId="137C9954" w14:textId="45ADE0CC" w:rsidR="009232F2" w:rsidRPr="005F30CD" w:rsidRDefault="00D04CA5" w:rsidP="00D04CA5">
      <w:pPr>
        <w:spacing w:before="720"/>
        <w:jc w:val="center"/>
      </w:pPr>
      <w:r>
        <w:t>_______________</w:t>
      </w:r>
    </w:p>
    <w:sectPr w:rsidR="009232F2" w:rsidRPr="005F30CD" w:rsidSect="00C50417">
      <w:footerReference w:type="default" r:id="rId13"/>
      <w:headerReference w:type="first" r:id="rId14"/>
      <w:footerReference w:type="first" r:id="rId15"/>
      <w:pgSz w:w="11907" w:h="16834"/>
      <w:pgMar w:top="1418" w:right="1418" w:bottom="1701"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FF38" w14:textId="77777777" w:rsidR="00BA01F2" w:rsidRDefault="00BA01F2">
      <w:r>
        <w:separator/>
      </w:r>
    </w:p>
  </w:endnote>
  <w:endnote w:type="continuationSeparator" w:id="0">
    <w:p w14:paraId="472B959C" w14:textId="77777777" w:rsidR="00BA01F2" w:rsidRDefault="00BA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445B28" w:rsidRPr="00784011" w14:paraId="50A6C73D" w14:textId="77777777">
      <w:trPr>
        <w:jc w:val="center"/>
      </w:trPr>
      <w:tc>
        <w:tcPr>
          <w:tcW w:w="1803" w:type="dxa"/>
          <w:vAlign w:val="center"/>
        </w:tcPr>
        <w:p w14:paraId="29C688CF" w14:textId="77777777" w:rsidR="00445B28" w:rsidRDefault="00445B28" w:rsidP="00C9265E">
          <w:pPr>
            <w:pStyle w:val="Header"/>
            <w:jc w:val="left"/>
            <w:rPr>
              <w:noProof/>
            </w:rPr>
          </w:pPr>
          <w:r>
            <w:rPr>
              <w:noProof/>
            </w:rPr>
            <w:t>gDoc #</w:t>
          </w:r>
        </w:p>
      </w:tc>
      <w:tc>
        <w:tcPr>
          <w:tcW w:w="8261" w:type="dxa"/>
        </w:tcPr>
        <w:p w14:paraId="407B2E2A" w14:textId="434E0967" w:rsidR="00445B28" w:rsidRPr="00E06FD5" w:rsidRDefault="00445B28" w:rsidP="00E9765C">
          <w:pPr>
            <w:pStyle w:val="Header"/>
            <w:tabs>
              <w:tab w:val="left" w:pos="6172"/>
              <w:tab w:val="right" w:pos="8505"/>
              <w:tab w:val="right" w:pos="9639"/>
            </w:tabs>
            <w:jc w:val="left"/>
            <w:rPr>
              <w:rFonts w:ascii="Arial" w:hAnsi="Arial" w:cs="Arial"/>
              <w:b/>
              <w:bCs/>
              <w:szCs w:val="18"/>
            </w:rPr>
          </w:pPr>
          <w:r>
            <w:rPr>
              <w:bCs/>
            </w:rPr>
            <w:tab/>
          </w:r>
          <w:r w:rsidR="00726E45">
            <w:rPr>
              <w:bCs/>
            </w:rPr>
            <w:t>C26/31(Add.</w:t>
          </w:r>
          <w:r w:rsidR="00891F21">
            <w:rPr>
              <w:bCs/>
            </w:rPr>
            <w:t>2</w:t>
          </w:r>
          <w:r w:rsidR="00726E45">
            <w:rPr>
              <w:bCs/>
            </w:rPr>
            <w:t>)</w:t>
          </w:r>
          <w:r>
            <w:rPr>
              <w:bCs/>
            </w:rPr>
            <w:tab/>
          </w:r>
          <w:r>
            <w:fldChar w:fldCharType="begin"/>
          </w:r>
          <w:r>
            <w:instrText>PAGE</w:instrText>
          </w:r>
          <w:r>
            <w:fldChar w:fldCharType="separate"/>
          </w:r>
          <w:r>
            <w:t>2</w:t>
          </w:r>
          <w:r>
            <w:rPr>
              <w:noProof/>
            </w:rPr>
            <w:fldChar w:fldCharType="end"/>
          </w:r>
        </w:p>
      </w:tc>
    </w:tr>
  </w:tbl>
  <w:p w14:paraId="29366207" w14:textId="77777777" w:rsidR="00445B28" w:rsidRPr="00DB1936" w:rsidRDefault="00445B28" w:rsidP="00C9265E">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9765C" w:rsidRPr="00784011" w14:paraId="778EF77C" w14:textId="77777777">
      <w:trPr>
        <w:jc w:val="center"/>
      </w:trPr>
      <w:tc>
        <w:tcPr>
          <w:tcW w:w="1803" w:type="dxa"/>
          <w:vAlign w:val="center"/>
        </w:tcPr>
        <w:p w14:paraId="062C4EC4" w14:textId="77777777" w:rsidR="00E9765C" w:rsidRPr="006B77F1" w:rsidRDefault="00E9765C" w:rsidP="00E9765C">
          <w:pPr>
            <w:pStyle w:val="Header"/>
            <w:jc w:val="left"/>
            <w:rPr>
              <w:noProof/>
            </w:rPr>
          </w:pPr>
          <w:hyperlink r:id="rId1" w:history="1">
            <w:r>
              <w:rPr>
                <w:rStyle w:val="Hyperlink"/>
                <w:u w:val="none"/>
              </w:rPr>
              <w:t>council.itu.int/2026</w:t>
            </w:r>
          </w:hyperlink>
        </w:p>
      </w:tc>
      <w:tc>
        <w:tcPr>
          <w:tcW w:w="8261" w:type="dxa"/>
        </w:tcPr>
        <w:p w14:paraId="6CD66288" w14:textId="625F3EF9" w:rsidR="00E9765C" w:rsidRPr="00E06FD5" w:rsidRDefault="00E9765C" w:rsidP="00E9765C">
          <w:pPr>
            <w:pStyle w:val="Header"/>
            <w:tabs>
              <w:tab w:val="left" w:pos="6456"/>
              <w:tab w:val="right" w:pos="8505"/>
              <w:tab w:val="right" w:pos="9639"/>
            </w:tabs>
            <w:jc w:val="left"/>
            <w:rPr>
              <w:rFonts w:ascii="Arial" w:hAnsi="Arial" w:cs="Arial"/>
              <w:b/>
              <w:bCs/>
              <w:szCs w:val="18"/>
            </w:rPr>
          </w:pPr>
          <w:r>
            <w:rPr>
              <w:bCs/>
            </w:rPr>
            <w:tab/>
          </w:r>
          <w:r w:rsidR="00726E45">
            <w:rPr>
              <w:bCs/>
            </w:rPr>
            <w:t>C26/31(Add.</w:t>
          </w:r>
          <w:r w:rsidR="00891F21">
            <w:rPr>
              <w:bCs/>
            </w:rPr>
            <w:t>2</w:t>
          </w:r>
          <w:r w:rsidR="00726E45">
            <w:rPr>
              <w:bCs/>
            </w:rPr>
            <w:t>)</w:t>
          </w:r>
          <w:r>
            <w:rPr>
              <w:bCs/>
            </w:rPr>
            <w:tab/>
          </w:r>
          <w:r>
            <w:fldChar w:fldCharType="begin"/>
          </w:r>
          <w:r>
            <w:instrText>PAGE</w:instrText>
          </w:r>
          <w:r>
            <w:fldChar w:fldCharType="separate"/>
          </w:r>
          <w:r>
            <w:t>1</w:t>
          </w:r>
          <w:r>
            <w:rPr>
              <w:noProof/>
            </w:rPr>
            <w:fldChar w:fldCharType="end"/>
          </w:r>
        </w:p>
      </w:tc>
    </w:tr>
  </w:tbl>
  <w:p w14:paraId="7D9CD429" w14:textId="77777777" w:rsidR="00E9765C" w:rsidRDefault="00E97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353C" w14:textId="77777777" w:rsidR="00BA01F2" w:rsidRDefault="00BA01F2">
      <w:r>
        <w:t>____________________</w:t>
      </w:r>
    </w:p>
  </w:footnote>
  <w:footnote w:type="continuationSeparator" w:id="0">
    <w:p w14:paraId="7C3B0290" w14:textId="77777777" w:rsidR="00BA01F2" w:rsidRDefault="00BA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6C39" w14:textId="77777777" w:rsidR="00E9765C" w:rsidRPr="00512087" w:rsidRDefault="00E9765C" w:rsidP="00E9765C">
    <w:pPr>
      <w:pStyle w:val="Header"/>
    </w:pPr>
    <w:r>
      <w:rPr>
        <w:noProof/>
      </w:rPr>
      <w:drawing>
        <wp:inline distT="0" distB="0" distL="0" distR="0" wp14:anchorId="7325899D" wp14:editId="021D541C">
          <wp:extent cx="5760085" cy="840740"/>
          <wp:effectExtent l="0" t="0" r="0" b="0"/>
          <wp:docPr id="764165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p w14:paraId="4DC887EC" w14:textId="77777777" w:rsidR="00E9765C" w:rsidRDefault="00E9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E87A21"/>
    <w:multiLevelType w:val="hybridMultilevel"/>
    <w:tmpl w:val="82FC97B2"/>
    <w:lvl w:ilvl="0" w:tplc="F83EED0C">
      <w:start w:val="292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376DA2"/>
    <w:multiLevelType w:val="hybridMultilevel"/>
    <w:tmpl w:val="DE0E3940"/>
    <w:lvl w:ilvl="0" w:tplc="B9C4400E">
      <w:start w:val="292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D151F"/>
    <w:multiLevelType w:val="hybridMultilevel"/>
    <w:tmpl w:val="0F28F3EC"/>
    <w:lvl w:ilvl="0" w:tplc="413E3D0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91441F"/>
    <w:multiLevelType w:val="hybridMultilevel"/>
    <w:tmpl w:val="C03C5314"/>
    <w:lvl w:ilvl="0" w:tplc="DA20C03E">
      <w:start w:val="292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203616"/>
    <w:multiLevelType w:val="hybridMultilevel"/>
    <w:tmpl w:val="5706DCF6"/>
    <w:lvl w:ilvl="0" w:tplc="E5FA2C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74816267">
    <w:abstractNumId w:val="0"/>
  </w:num>
  <w:num w:numId="2" w16cid:durableId="1236016565">
    <w:abstractNumId w:val="3"/>
  </w:num>
  <w:num w:numId="3" w16cid:durableId="1841582898">
    <w:abstractNumId w:val="1"/>
  </w:num>
  <w:num w:numId="4" w16cid:durableId="246889565">
    <w:abstractNumId w:val="4"/>
  </w:num>
  <w:num w:numId="5" w16cid:durableId="284433838">
    <w:abstractNumId w:val="2"/>
  </w:num>
  <w:num w:numId="6" w16cid:durableId="1451390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CD"/>
    <w:rsid w:val="0000036E"/>
    <w:rsid w:val="00004E68"/>
    <w:rsid w:val="00011B19"/>
    <w:rsid w:val="000210D4"/>
    <w:rsid w:val="00040114"/>
    <w:rsid w:val="0004538A"/>
    <w:rsid w:val="00045C90"/>
    <w:rsid w:val="000472B2"/>
    <w:rsid w:val="00051992"/>
    <w:rsid w:val="00055334"/>
    <w:rsid w:val="00056F50"/>
    <w:rsid w:val="000575E9"/>
    <w:rsid w:val="0006007D"/>
    <w:rsid w:val="000620FA"/>
    <w:rsid w:val="00063016"/>
    <w:rsid w:val="00066795"/>
    <w:rsid w:val="00070E85"/>
    <w:rsid w:val="00073287"/>
    <w:rsid w:val="00076AF6"/>
    <w:rsid w:val="0008039E"/>
    <w:rsid w:val="00085CF2"/>
    <w:rsid w:val="00090D1D"/>
    <w:rsid w:val="00095B7E"/>
    <w:rsid w:val="000B1705"/>
    <w:rsid w:val="000C58E3"/>
    <w:rsid w:val="000D75B2"/>
    <w:rsid w:val="000E23ED"/>
    <w:rsid w:val="000E372C"/>
    <w:rsid w:val="000E4111"/>
    <w:rsid w:val="000E7F14"/>
    <w:rsid w:val="000F126B"/>
    <w:rsid w:val="000F5340"/>
    <w:rsid w:val="000F5DDB"/>
    <w:rsid w:val="000F7A35"/>
    <w:rsid w:val="00103306"/>
    <w:rsid w:val="001075B6"/>
    <w:rsid w:val="001121F5"/>
    <w:rsid w:val="00113D96"/>
    <w:rsid w:val="00116FE9"/>
    <w:rsid w:val="00117A50"/>
    <w:rsid w:val="00121049"/>
    <w:rsid w:val="00124AE2"/>
    <w:rsid w:val="001400DC"/>
    <w:rsid w:val="00140CE1"/>
    <w:rsid w:val="001424AB"/>
    <w:rsid w:val="001445F7"/>
    <w:rsid w:val="0015189A"/>
    <w:rsid w:val="00153A3F"/>
    <w:rsid w:val="00153D27"/>
    <w:rsid w:val="001624D2"/>
    <w:rsid w:val="0017539C"/>
    <w:rsid w:val="00175AC2"/>
    <w:rsid w:val="0017609F"/>
    <w:rsid w:val="00176F47"/>
    <w:rsid w:val="001775D8"/>
    <w:rsid w:val="0018407F"/>
    <w:rsid w:val="001967EB"/>
    <w:rsid w:val="0019798A"/>
    <w:rsid w:val="001A3154"/>
    <w:rsid w:val="001A7D1D"/>
    <w:rsid w:val="001B296B"/>
    <w:rsid w:val="001B4B02"/>
    <w:rsid w:val="001B4F08"/>
    <w:rsid w:val="001B51DD"/>
    <w:rsid w:val="001C10CE"/>
    <w:rsid w:val="001C45DB"/>
    <w:rsid w:val="001C628E"/>
    <w:rsid w:val="001D5A82"/>
    <w:rsid w:val="001E0F7B"/>
    <w:rsid w:val="001E106A"/>
    <w:rsid w:val="001E5E53"/>
    <w:rsid w:val="001F0CF3"/>
    <w:rsid w:val="001F47B2"/>
    <w:rsid w:val="001F5569"/>
    <w:rsid w:val="0020487B"/>
    <w:rsid w:val="002048F1"/>
    <w:rsid w:val="002119FD"/>
    <w:rsid w:val="002130E0"/>
    <w:rsid w:val="00214B14"/>
    <w:rsid w:val="00221F46"/>
    <w:rsid w:val="002221A0"/>
    <w:rsid w:val="002324E1"/>
    <w:rsid w:val="00242C09"/>
    <w:rsid w:val="002430A6"/>
    <w:rsid w:val="00243811"/>
    <w:rsid w:val="002551FA"/>
    <w:rsid w:val="00264425"/>
    <w:rsid w:val="00265875"/>
    <w:rsid w:val="0027303B"/>
    <w:rsid w:val="00273887"/>
    <w:rsid w:val="00276A41"/>
    <w:rsid w:val="00277DEA"/>
    <w:rsid w:val="0028109B"/>
    <w:rsid w:val="0028611C"/>
    <w:rsid w:val="002916B4"/>
    <w:rsid w:val="002A0615"/>
    <w:rsid w:val="002A133E"/>
    <w:rsid w:val="002A2188"/>
    <w:rsid w:val="002A4F13"/>
    <w:rsid w:val="002A64F3"/>
    <w:rsid w:val="002B1F58"/>
    <w:rsid w:val="002B7F77"/>
    <w:rsid w:val="002C1C7A"/>
    <w:rsid w:val="002C1E34"/>
    <w:rsid w:val="002C3F32"/>
    <w:rsid w:val="002C493C"/>
    <w:rsid w:val="002C54E2"/>
    <w:rsid w:val="002C6291"/>
    <w:rsid w:val="002C7788"/>
    <w:rsid w:val="002C7C03"/>
    <w:rsid w:val="002D2E75"/>
    <w:rsid w:val="002D3D37"/>
    <w:rsid w:val="002E2686"/>
    <w:rsid w:val="002E3F4D"/>
    <w:rsid w:val="002E4574"/>
    <w:rsid w:val="002E7C32"/>
    <w:rsid w:val="002F17C2"/>
    <w:rsid w:val="002F5B56"/>
    <w:rsid w:val="0030160F"/>
    <w:rsid w:val="00320223"/>
    <w:rsid w:val="00322D0D"/>
    <w:rsid w:val="00324891"/>
    <w:rsid w:val="003276FC"/>
    <w:rsid w:val="00331E46"/>
    <w:rsid w:val="0033693E"/>
    <w:rsid w:val="0034193B"/>
    <w:rsid w:val="00357588"/>
    <w:rsid w:val="00361465"/>
    <w:rsid w:val="0036783A"/>
    <w:rsid w:val="00371415"/>
    <w:rsid w:val="003877F5"/>
    <w:rsid w:val="00390611"/>
    <w:rsid w:val="003936D3"/>
    <w:rsid w:val="003942D4"/>
    <w:rsid w:val="003958A8"/>
    <w:rsid w:val="003A0BF2"/>
    <w:rsid w:val="003A1E8D"/>
    <w:rsid w:val="003B29C2"/>
    <w:rsid w:val="003B4509"/>
    <w:rsid w:val="003B4FAF"/>
    <w:rsid w:val="003B5518"/>
    <w:rsid w:val="003C2533"/>
    <w:rsid w:val="003D5A7F"/>
    <w:rsid w:val="003E0426"/>
    <w:rsid w:val="003E4773"/>
    <w:rsid w:val="003E7B21"/>
    <w:rsid w:val="003F0228"/>
    <w:rsid w:val="00402E65"/>
    <w:rsid w:val="0040435A"/>
    <w:rsid w:val="004075AC"/>
    <w:rsid w:val="00416A24"/>
    <w:rsid w:val="00420DFE"/>
    <w:rsid w:val="00423B28"/>
    <w:rsid w:val="00431D9E"/>
    <w:rsid w:val="00433CE8"/>
    <w:rsid w:val="00434A5C"/>
    <w:rsid w:val="00440AE3"/>
    <w:rsid w:val="0044184E"/>
    <w:rsid w:val="00442056"/>
    <w:rsid w:val="00444877"/>
    <w:rsid w:val="00445B28"/>
    <w:rsid w:val="004523D6"/>
    <w:rsid w:val="00453079"/>
    <w:rsid w:val="004544D9"/>
    <w:rsid w:val="004549EC"/>
    <w:rsid w:val="00461475"/>
    <w:rsid w:val="00465ACF"/>
    <w:rsid w:val="00465C35"/>
    <w:rsid w:val="00470E4A"/>
    <w:rsid w:val="00472BAD"/>
    <w:rsid w:val="004769DC"/>
    <w:rsid w:val="00484009"/>
    <w:rsid w:val="004841FF"/>
    <w:rsid w:val="00486E56"/>
    <w:rsid w:val="00490007"/>
    <w:rsid w:val="00490BB1"/>
    <w:rsid w:val="00490E72"/>
    <w:rsid w:val="00491157"/>
    <w:rsid w:val="00491BA9"/>
    <w:rsid w:val="004921C8"/>
    <w:rsid w:val="0049369C"/>
    <w:rsid w:val="004943C6"/>
    <w:rsid w:val="00495615"/>
    <w:rsid w:val="00495B0B"/>
    <w:rsid w:val="00497396"/>
    <w:rsid w:val="004A1B8B"/>
    <w:rsid w:val="004A354D"/>
    <w:rsid w:val="004A5EE7"/>
    <w:rsid w:val="004B0006"/>
    <w:rsid w:val="004C1F1B"/>
    <w:rsid w:val="004C2CA7"/>
    <w:rsid w:val="004C4C94"/>
    <w:rsid w:val="004D1851"/>
    <w:rsid w:val="004D1A78"/>
    <w:rsid w:val="004D2038"/>
    <w:rsid w:val="004D599D"/>
    <w:rsid w:val="004E2693"/>
    <w:rsid w:val="004E2EA5"/>
    <w:rsid w:val="004E2EAB"/>
    <w:rsid w:val="004E2EBF"/>
    <w:rsid w:val="004E3AEB"/>
    <w:rsid w:val="004F0704"/>
    <w:rsid w:val="004F12F9"/>
    <w:rsid w:val="00501EC2"/>
    <w:rsid w:val="0050223C"/>
    <w:rsid w:val="00506DCF"/>
    <w:rsid w:val="0051047F"/>
    <w:rsid w:val="00512087"/>
    <w:rsid w:val="005243FF"/>
    <w:rsid w:val="00525E02"/>
    <w:rsid w:val="0053360D"/>
    <w:rsid w:val="00541398"/>
    <w:rsid w:val="0054501D"/>
    <w:rsid w:val="00557A7F"/>
    <w:rsid w:val="00562E1D"/>
    <w:rsid w:val="00564FBC"/>
    <w:rsid w:val="0057251A"/>
    <w:rsid w:val="00573F73"/>
    <w:rsid w:val="005800BC"/>
    <w:rsid w:val="00582442"/>
    <w:rsid w:val="00583C73"/>
    <w:rsid w:val="005848D4"/>
    <w:rsid w:val="00586952"/>
    <w:rsid w:val="00593827"/>
    <w:rsid w:val="005A3960"/>
    <w:rsid w:val="005B0938"/>
    <w:rsid w:val="005B2E26"/>
    <w:rsid w:val="005B3E7C"/>
    <w:rsid w:val="005C2B20"/>
    <w:rsid w:val="005C3111"/>
    <w:rsid w:val="005C3713"/>
    <w:rsid w:val="005C43A6"/>
    <w:rsid w:val="005E2374"/>
    <w:rsid w:val="005F30CD"/>
    <w:rsid w:val="005F311B"/>
    <w:rsid w:val="005F3269"/>
    <w:rsid w:val="00602D0A"/>
    <w:rsid w:val="00603EF9"/>
    <w:rsid w:val="00604C88"/>
    <w:rsid w:val="00607C32"/>
    <w:rsid w:val="0061071E"/>
    <w:rsid w:val="006144C1"/>
    <w:rsid w:val="00623AE3"/>
    <w:rsid w:val="00634E2A"/>
    <w:rsid w:val="006366D0"/>
    <w:rsid w:val="00645C5D"/>
    <w:rsid w:val="0064737F"/>
    <w:rsid w:val="006479B5"/>
    <w:rsid w:val="0065089E"/>
    <w:rsid w:val="00652EF8"/>
    <w:rsid w:val="006535F1"/>
    <w:rsid w:val="0065385E"/>
    <w:rsid w:val="0065557D"/>
    <w:rsid w:val="00660D50"/>
    <w:rsid w:val="00662984"/>
    <w:rsid w:val="006678AE"/>
    <w:rsid w:val="006716BB"/>
    <w:rsid w:val="00671A70"/>
    <w:rsid w:val="00674410"/>
    <w:rsid w:val="0068150B"/>
    <w:rsid w:val="006855FF"/>
    <w:rsid w:val="006A2F4B"/>
    <w:rsid w:val="006B1859"/>
    <w:rsid w:val="006B6680"/>
    <w:rsid w:val="006B6DCC"/>
    <w:rsid w:val="006B77F1"/>
    <w:rsid w:val="006C2787"/>
    <w:rsid w:val="006C5019"/>
    <w:rsid w:val="006C6218"/>
    <w:rsid w:val="006C67A5"/>
    <w:rsid w:val="006D33D7"/>
    <w:rsid w:val="006D45B0"/>
    <w:rsid w:val="006D604B"/>
    <w:rsid w:val="006D62E4"/>
    <w:rsid w:val="006F228E"/>
    <w:rsid w:val="006F626A"/>
    <w:rsid w:val="00700511"/>
    <w:rsid w:val="00702DEF"/>
    <w:rsid w:val="00706861"/>
    <w:rsid w:val="00706C44"/>
    <w:rsid w:val="00712CB7"/>
    <w:rsid w:val="00722551"/>
    <w:rsid w:val="00726B35"/>
    <w:rsid w:val="00726E45"/>
    <w:rsid w:val="0073235D"/>
    <w:rsid w:val="00735DB4"/>
    <w:rsid w:val="00743F5F"/>
    <w:rsid w:val="0075051B"/>
    <w:rsid w:val="00763CCF"/>
    <w:rsid w:val="00765C89"/>
    <w:rsid w:val="0077110E"/>
    <w:rsid w:val="00785BBD"/>
    <w:rsid w:val="00786289"/>
    <w:rsid w:val="00786DC7"/>
    <w:rsid w:val="007923B4"/>
    <w:rsid w:val="00793188"/>
    <w:rsid w:val="00794D34"/>
    <w:rsid w:val="00796539"/>
    <w:rsid w:val="00797351"/>
    <w:rsid w:val="0079738D"/>
    <w:rsid w:val="007A3FCD"/>
    <w:rsid w:val="007A4EFC"/>
    <w:rsid w:val="007A6326"/>
    <w:rsid w:val="007B19CF"/>
    <w:rsid w:val="007B345F"/>
    <w:rsid w:val="007B4D04"/>
    <w:rsid w:val="007B6AC0"/>
    <w:rsid w:val="007C63DA"/>
    <w:rsid w:val="007D01AF"/>
    <w:rsid w:val="007D186D"/>
    <w:rsid w:val="007D47A6"/>
    <w:rsid w:val="007D6A41"/>
    <w:rsid w:val="007D6C40"/>
    <w:rsid w:val="007D712B"/>
    <w:rsid w:val="007E188F"/>
    <w:rsid w:val="007F1C23"/>
    <w:rsid w:val="007F688E"/>
    <w:rsid w:val="00811294"/>
    <w:rsid w:val="00813E5E"/>
    <w:rsid w:val="00817107"/>
    <w:rsid w:val="0082201E"/>
    <w:rsid w:val="008239CB"/>
    <w:rsid w:val="0082561D"/>
    <w:rsid w:val="0082597A"/>
    <w:rsid w:val="00833FF4"/>
    <w:rsid w:val="0083581B"/>
    <w:rsid w:val="0084546D"/>
    <w:rsid w:val="00845D02"/>
    <w:rsid w:val="008504CE"/>
    <w:rsid w:val="00863874"/>
    <w:rsid w:val="0086462E"/>
    <w:rsid w:val="00864AFF"/>
    <w:rsid w:val="00864FA5"/>
    <w:rsid w:val="00865925"/>
    <w:rsid w:val="008742AB"/>
    <w:rsid w:val="00887164"/>
    <w:rsid w:val="00891F21"/>
    <w:rsid w:val="008B0A48"/>
    <w:rsid w:val="008B4A6A"/>
    <w:rsid w:val="008B7180"/>
    <w:rsid w:val="008C13E1"/>
    <w:rsid w:val="008C31C9"/>
    <w:rsid w:val="008C3570"/>
    <w:rsid w:val="008C4701"/>
    <w:rsid w:val="008C7E27"/>
    <w:rsid w:val="008D5B13"/>
    <w:rsid w:val="008E065E"/>
    <w:rsid w:val="008E1160"/>
    <w:rsid w:val="008E2FC5"/>
    <w:rsid w:val="008E409D"/>
    <w:rsid w:val="008E78AF"/>
    <w:rsid w:val="008F6007"/>
    <w:rsid w:val="008F7448"/>
    <w:rsid w:val="00900C02"/>
    <w:rsid w:val="0090147A"/>
    <w:rsid w:val="00901E1D"/>
    <w:rsid w:val="00904390"/>
    <w:rsid w:val="00904C72"/>
    <w:rsid w:val="009173EF"/>
    <w:rsid w:val="00921273"/>
    <w:rsid w:val="009232F2"/>
    <w:rsid w:val="00932906"/>
    <w:rsid w:val="009338A6"/>
    <w:rsid w:val="00937E9F"/>
    <w:rsid w:val="00942B75"/>
    <w:rsid w:val="0094318B"/>
    <w:rsid w:val="00944165"/>
    <w:rsid w:val="0094514E"/>
    <w:rsid w:val="00945459"/>
    <w:rsid w:val="009511AC"/>
    <w:rsid w:val="00952F4D"/>
    <w:rsid w:val="00954062"/>
    <w:rsid w:val="00954C49"/>
    <w:rsid w:val="00955135"/>
    <w:rsid w:val="009555C2"/>
    <w:rsid w:val="009577E2"/>
    <w:rsid w:val="00957918"/>
    <w:rsid w:val="00961B0B"/>
    <w:rsid w:val="00962D33"/>
    <w:rsid w:val="00964E44"/>
    <w:rsid w:val="00966AB3"/>
    <w:rsid w:val="009750FF"/>
    <w:rsid w:val="00976944"/>
    <w:rsid w:val="00984235"/>
    <w:rsid w:val="009842A1"/>
    <w:rsid w:val="0099045E"/>
    <w:rsid w:val="0099219D"/>
    <w:rsid w:val="009A0E12"/>
    <w:rsid w:val="009A1098"/>
    <w:rsid w:val="009A76A8"/>
    <w:rsid w:val="009B38C3"/>
    <w:rsid w:val="009C00A2"/>
    <w:rsid w:val="009C1C7D"/>
    <w:rsid w:val="009C262F"/>
    <w:rsid w:val="009C3E02"/>
    <w:rsid w:val="009C6273"/>
    <w:rsid w:val="009D6FEC"/>
    <w:rsid w:val="009E17BD"/>
    <w:rsid w:val="009E485A"/>
    <w:rsid w:val="009E6BD8"/>
    <w:rsid w:val="009F0EB1"/>
    <w:rsid w:val="009F5A26"/>
    <w:rsid w:val="00A02894"/>
    <w:rsid w:val="00A04CEC"/>
    <w:rsid w:val="00A06044"/>
    <w:rsid w:val="00A06170"/>
    <w:rsid w:val="00A10778"/>
    <w:rsid w:val="00A109AF"/>
    <w:rsid w:val="00A2118B"/>
    <w:rsid w:val="00A24C44"/>
    <w:rsid w:val="00A250BA"/>
    <w:rsid w:val="00A27F92"/>
    <w:rsid w:val="00A32257"/>
    <w:rsid w:val="00A35AFB"/>
    <w:rsid w:val="00A36D20"/>
    <w:rsid w:val="00A40771"/>
    <w:rsid w:val="00A421D2"/>
    <w:rsid w:val="00A50677"/>
    <w:rsid w:val="00A514A4"/>
    <w:rsid w:val="00A55622"/>
    <w:rsid w:val="00A63587"/>
    <w:rsid w:val="00A65539"/>
    <w:rsid w:val="00A77F33"/>
    <w:rsid w:val="00A83502"/>
    <w:rsid w:val="00A922D3"/>
    <w:rsid w:val="00A94BAB"/>
    <w:rsid w:val="00A97CF6"/>
    <w:rsid w:val="00AA6A9E"/>
    <w:rsid w:val="00AA6AE7"/>
    <w:rsid w:val="00AB0C9B"/>
    <w:rsid w:val="00AB5601"/>
    <w:rsid w:val="00AB7B36"/>
    <w:rsid w:val="00AD15B3"/>
    <w:rsid w:val="00AD27D7"/>
    <w:rsid w:val="00AD3606"/>
    <w:rsid w:val="00AD4A3D"/>
    <w:rsid w:val="00AD5431"/>
    <w:rsid w:val="00AD716A"/>
    <w:rsid w:val="00AD76A8"/>
    <w:rsid w:val="00AE489A"/>
    <w:rsid w:val="00AE5114"/>
    <w:rsid w:val="00AE7D4C"/>
    <w:rsid w:val="00AF22A8"/>
    <w:rsid w:val="00AF6E49"/>
    <w:rsid w:val="00B02B32"/>
    <w:rsid w:val="00B04A67"/>
    <w:rsid w:val="00B0583C"/>
    <w:rsid w:val="00B111D0"/>
    <w:rsid w:val="00B20D84"/>
    <w:rsid w:val="00B22692"/>
    <w:rsid w:val="00B3056A"/>
    <w:rsid w:val="00B30C1F"/>
    <w:rsid w:val="00B347E3"/>
    <w:rsid w:val="00B35CD6"/>
    <w:rsid w:val="00B40A81"/>
    <w:rsid w:val="00B44910"/>
    <w:rsid w:val="00B72267"/>
    <w:rsid w:val="00B76B0B"/>
    <w:rsid w:val="00B76EB6"/>
    <w:rsid w:val="00B7737B"/>
    <w:rsid w:val="00B824C8"/>
    <w:rsid w:val="00B84B9D"/>
    <w:rsid w:val="00B9131F"/>
    <w:rsid w:val="00BA01F2"/>
    <w:rsid w:val="00BA7010"/>
    <w:rsid w:val="00BB0646"/>
    <w:rsid w:val="00BB4635"/>
    <w:rsid w:val="00BB5618"/>
    <w:rsid w:val="00BB57AE"/>
    <w:rsid w:val="00BC0DA7"/>
    <w:rsid w:val="00BC251A"/>
    <w:rsid w:val="00BC4A20"/>
    <w:rsid w:val="00BC5A14"/>
    <w:rsid w:val="00BD032B"/>
    <w:rsid w:val="00BD0BE9"/>
    <w:rsid w:val="00BE01C6"/>
    <w:rsid w:val="00BE2640"/>
    <w:rsid w:val="00BE74D3"/>
    <w:rsid w:val="00BF1FDE"/>
    <w:rsid w:val="00C01189"/>
    <w:rsid w:val="00C01767"/>
    <w:rsid w:val="00C03FDA"/>
    <w:rsid w:val="00C0458D"/>
    <w:rsid w:val="00C07E55"/>
    <w:rsid w:val="00C10021"/>
    <w:rsid w:val="00C11329"/>
    <w:rsid w:val="00C141A6"/>
    <w:rsid w:val="00C142FB"/>
    <w:rsid w:val="00C16BB8"/>
    <w:rsid w:val="00C303E4"/>
    <w:rsid w:val="00C374DE"/>
    <w:rsid w:val="00C47AD4"/>
    <w:rsid w:val="00C50417"/>
    <w:rsid w:val="00C50E21"/>
    <w:rsid w:val="00C52D81"/>
    <w:rsid w:val="00C537F5"/>
    <w:rsid w:val="00C55198"/>
    <w:rsid w:val="00C5588B"/>
    <w:rsid w:val="00C5605F"/>
    <w:rsid w:val="00C62F90"/>
    <w:rsid w:val="00C649CD"/>
    <w:rsid w:val="00C6520B"/>
    <w:rsid w:val="00C769F3"/>
    <w:rsid w:val="00C816FD"/>
    <w:rsid w:val="00C84181"/>
    <w:rsid w:val="00C84B53"/>
    <w:rsid w:val="00C9265E"/>
    <w:rsid w:val="00CA6393"/>
    <w:rsid w:val="00CA7995"/>
    <w:rsid w:val="00CB0E05"/>
    <w:rsid w:val="00CB18FF"/>
    <w:rsid w:val="00CD0C08"/>
    <w:rsid w:val="00CE03FB"/>
    <w:rsid w:val="00CE433C"/>
    <w:rsid w:val="00CE704B"/>
    <w:rsid w:val="00CF0161"/>
    <w:rsid w:val="00CF0EA2"/>
    <w:rsid w:val="00CF33F3"/>
    <w:rsid w:val="00CF4585"/>
    <w:rsid w:val="00CF47C8"/>
    <w:rsid w:val="00CF4A2B"/>
    <w:rsid w:val="00CF6AE9"/>
    <w:rsid w:val="00D002F9"/>
    <w:rsid w:val="00D024CA"/>
    <w:rsid w:val="00D0392D"/>
    <w:rsid w:val="00D03BA9"/>
    <w:rsid w:val="00D04CA5"/>
    <w:rsid w:val="00D06183"/>
    <w:rsid w:val="00D07F37"/>
    <w:rsid w:val="00D13BA6"/>
    <w:rsid w:val="00D16804"/>
    <w:rsid w:val="00D22C42"/>
    <w:rsid w:val="00D2668B"/>
    <w:rsid w:val="00D34DC5"/>
    <w:rsid w:val="00D37CEA"/>
    <w:rsid w:val="00D45FC8"/>
    <w:rsid w:val="00D52CA0"/>
    <w:rsid w:val="00D6284B"/>
    <w:rsid w:val="00D63F02"/>
    <w:rsid w:val="00D6436B"/>
    <w:rsid w:val="00D65041"/>
    <w:rsid w:val="00D65F0C"/>
    <w:rsid w:val="00D67B99"/>
    <w:rsid w:val="00D74A2C"/>
    <w:rsid w:val="00D774C4"/>
    <w:rsid w:val="00D814D0"/>
    <w:rsid w:val="00D879B6"/>
    <w:rsid w:val="00D94381"/>
    <w:rsid w:val="00D95FA8"/>
    <w:rsid w:val="00DB13DA"/>
    <w:rsid w:val="00DB1936"/>
    <w:rsid w:val="00DB384B"/>
    <w:rsid w:val="00DB79CD"/>
    <w:rsid w:val="00DC5E28"/>
    <w:rsid w:val="00DE2ACC"/>
    <w:rsid w:val="00DE532B"/>
    <w:rsid w:val="00DF0189"/>
    <w:rsid w:val="00DF29D6"/>
    <w:rsid w:val="00DF71F4"/>
    <w:rsid w:val="00E007F7"/>
    <w:rsid w:val="00E054C5"/>
    <w:rsid w:val="00E065E6"/>
    <w:rsid w:val="00E06FD5"/>
    <w:rsid w:val="00E10E80"/>
    <w:rsid w:val="00E124F0"/>
    <w:rsid w:val="00E14A1D"/>
    <w:rsid w:val="00E15988"/>
    <w:rsid w:val="00E227F3"/>
    <w:rsid w:val="00E52B21"/>
    <w:rsid w:val="00E545C6"/>
    <w:rsid w:val="00E55931"/>
    <w:rsid w:val="00E60645"/>
    <w:rsid w:val="00E60F04"/>
    <w:rsid w:val="00E64A9F"/>
    <w:rsid w:val="00E65B24"/>
    <w:rsid w:val="00E77E90"/>
    <w:rsid w:val="00E854E4"/>
    <w:rsid w:val="00E86DBF"/>
    <w:rsid w:val="00E91D95"/>
    <w:rsid w:val="00E94261"/>
    <w:rsid w:val="00E969AF"/>
    <w:rsid w:val="00E9765C"/>
    <w:rsid w:val="00EA4B95"/>
    <w:rsid w:val="00EB0D6F"/>
    <w:rsid w:val="00EB2232"/>
    <w:rsid w:val="00EB5FCC"/>
    <w:rsid w:val="00EB6C71"/>
    <w:rsid w:val="00EC0FA3"/>
    <w:rsid w:val="00EC5337"/>
    <w:rsid w:val="00ED0317"/>
    <w:rsid w:val="00ED2708"/>
    <w:rsid w:val="00ED5CA4"/>
    <w:rsid w:val="00ED6948"/>
    <w:rsid w:val="00ED7884"/>
    <w:rsid w:val="00EE2FA5"/>
    <w:rsid w:val="00EE49E8"/>
    <w:rsid w:val="00EE5596"/>
    <w:rsid w:val="00EF1406"/>
    <w:rsid w:val="00F05442"/>
    <w:rsid w:val="00F15618"/>
    <w:rsid w:val="00F16BAB"/>
    <w:rsid w:val="00F1773D"/>
    <w:rsid w:val="00F2150A"/>
    <w:rsid w:val="00F231D8"/>
    <w:rsid w:val="00F309FF"/>
    <w:rsid w:val="00F3118D"/>
    <w:rsid w:val="00F328D5"/>
    <w:rsid w:val="00F33348"/>
    <w:rsid w:val="00F446AB"/>
    <w:rsid w:val="00F44C00"/>
    <w:rsid w:val="00F45D2C"/>
    <w:rsid w:val="00F46C5F"/>
    <w:rsid w:val="00F60344"/>
    <w:rsid w:val="00F632C0"/>
    <w:rsid w:val="00F641E1"/>
    <w:rsid w:val="00F73320"/>
    <w:rsid w:val="00F83051"/>
    <w:rsid w:val="00F83525"/>
    <w:rsid w:val="00F92798"/>
    <w:rsid w:val="00F94A63"/>
    <w:rsid w:val="00F95649"/>
    <w:rsid w:val="00F95809"/>
    <w:rsid w:val="00F96EF9"/>
    <w:rsid w:val="00FA08FA"/>
    <w:rsid w:val="00FA1C28"/>
    <w:rsid w:val="00FB1279"/>
    <w:rsid w:val="00FB2656"/>
    <w:rsid w:val="00FB3587"/>
    <w:rsid w:val="00FB4181"/>
    <w:rsid w:val="00FB4BA0"/>
    <w:rsid w:val="00FB6B76"/>
    <w:rsid w:val="00FB7329"/>
    <w:rsid w:val="00FB7596"/>
    <w:rsid w:val="00FB79D3"/>
    <w:rsid w:val="00FC237F"/>
    <w:rsid w:val="00FC66FD"/>
    <w:rsid w:val="00FE3303"/>
    <w:rsid w:val="00FE4077"/>
    <w:rsid w:val="00FE500D"/>
    <w:rsid w:val="00FE5D2A"/>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FB467"/>
  <w15:docId w15:val="{DEF2F9D8-0837-41B1-9783-AD86FDA3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uiPriority w:val="9"/>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5F30CD"/>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BodyText">
    <w:name w:val="Body Text"/>
    <w:basedOn w:val="Normal"/>
    <w:link w:val="BodyTextChar"/>
    <w:uiPriority w:val="1"/>
    <w:qFormat/>
    <w:rsid w:val="008E2FC5"/>
    <w:pPr>
      <w:widowControl w:val="0"/>
      <w:tabs>
        <w:tab w:val="clear" w:pos="567"/>
        <w:tab w:val="clear" w:pos="1134"/>
        <w:tab w:val="clear" w:pos="1701"/>
        <w:tab w:val="clear" w:pos="2268"/>
        <w:tab w:val="clear" w:pos="2835"/>
      </w:tabs>
      <w:overflowPunct/>
      <w:adjustRightInd/>
      <w:spacing w:before="0"/>
      <w:ind w:left="360"/>
      <w:jc w:val="both"/>
      <w:textAlignment w:val="auto"/>
    </w:pPr>
    <w:rPr>
      <w:rFonts w:eastAsia="Calibri" w:cs="Calibri"/>
      <w:szCs w:val="24"/>
      <w:lang w:val="en-US"/>
    </w:rPr>
  </w:style>
  <w:style w:type="character" w:customStyle="1" w:styleId="BodyTextChar">
    <w:name w:val="Body Text Char"/>
    <w:basedOn w:val="DefaultParagraphFont"/>
    <w:link w:val="BodyText"/>
    <w:uiPriority w:val="1"/>
    <w:rsid w:val="008E2FC5"/>
    <w:rPr>
      <w:rFonts w:ascii="Calibri" w:eastAsia="Calibri" w:hAnsi="Calibri" w:cs="Calibri"/>
      <w:sz w:val="24"/>
      <w:szCs w:val="24"/>
      <w:lang w:eastAsia="en-US"/>
    </w:rPr>
  </w:style>
  <w:style w:type="character" w:styleId="Strong">
    <w:name w:val="Strong"/>
    <w:basedOn w:val="DefaultParagraphFont"/>
    <w:uiPriority w:val="22"/>
    <w:qFormat/>
    <w:rsid w:val="00942B75"/>
    <w:rPr>
      <w:b/>
      <w:bCs/>
    </w:rPr>
  </w:style>
  <w:style w:type="paragraph" w:styleId="ListParagraph">
    <w:name w:val="List Paragraph"/>
    <w:basedOn w:val="Normal"/>
    <w:uiPriority w:val="34"/>
    <w:qFormat/>
    <w:rsid w:val="009D6FEC"/>
    <w:pPr>
      <w:ind w:left="720"/>
      <w:contextualSpacing/>
    </w:pPr>
  </w:style>
  <w:style w:type="character" w:styleId="CommentReference">
    <w:name w:val="annotation reference"/>
    <w:basedOn w:val="DefaultParagraphFont"/>
    <w:semiHidden/>
    <w:unhideWhenUsed/>
    <w:rsid w:val="00EB6C71"/>
    <w:rPr>
      <w:sz w:val="16"/>
      <w:szCs w:val="16"/>
    </w:rPr>
  </w:style>
  <w:style w:type="paragraph" w:styleId="CommentText">
    <w:name w:val="annotation text"/>
    <w:basedOn w:val="Normal"/>
    <w:link w:val="CommentTextChar"/>
    <w:unhideWhenUsed/>
    <w:rsid w:val="00EB6C71"/>
    <w:rPr>
      <w:sz w:val="20"/>
    </w:rPr>
  </w:style>
  <w:style w:type="character" w:customStyle="1" w:styleId="CommentTextChar">
    <w:name w:val="Comment Text Char"/>
    <w:basedOn w:val="DefaultParagraphFont"/>
    <w:link w:val="CommentText"/>
    <w:rsid w:val="00EB6C71"/>
    <w:rPr>
      <w:rFonts w:ascii="Calibri" w:hAnsi="Calibri"/>
      <w:lang w:val="en-GB" w:eastAsia="en-US"/>
    </w:rPr>
  </w:style>
  <w:style w:type="paragraph" w:styleId="CommentSubject">
    <w:name w:val="annotation subject"/>
    <w:basedOn w:val="CommentText"/>
    <w:next w:val="CommentText"/>
    <w:link w:val="CommentSubjectChar"/>
    <w:semiHidden/>
    <w:unhideWhenUsed/>
    <w:rsid w:val="00EB6C71"/>
    <w:rPr>
      <w:b/>
      <w:bCs/>
    </w:rPr>
  </w:style>
  <w:style w:type="character" w:customStyle="1" w:styleId="CommentSubjectChar">
    <w:name w:val="Comment Subject Char"/>
    <w:basedOn w:val="CommentTextChar"/>
    <w:link w:val="CommentSubject"/>
    <w:semiHidden/>
    <w:rsid w:val="00EB6C71"/>
    <w:rPr>
      <w:rFonts w:ascii="Calibri" w:hAnsi="Calibri"/>
      <w:b/>
      <w:bCs/>
      <w:lang w:val="en-GB" w:eastAsia="en-US"/>
    </w:rPr>
  </w:style>
  <w:style w:type="paragraph" w:styleId="Revision">
    <w:name w:val="Revision"/>
    <w:hidden/>
    <w:uiPriority w:val="99"/>
    <w:semiHidden/>
    <w:rsid w:val="00EB6C71"/>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71-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497C-C08B-4497-85FD-B40CA5F3E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DC941-0264-4D1B-9896-94A871BB71FC}">
  <ds:schemaRefs>
    <ds:schemaRef ds:uri="http://schemas.microsoft.com/sharepoint/v3/contenttype/forms"/>
  </ds:schemaRefs>
</ds:datastoreItem>
</file>

<file path=customXml/itemProps3.xml><?xml version="1.0" encoding="utf-8"?>
<ds:datastoreItem xmlns:ds="http://schemas.openxmlformats.org/officeDocument/2006/customXml" ds:itemID="{80910A63-2DAC-4A64-97D8-0C05CD387FB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cb5c4e96-d2fa-4fb5-b842-8bb7a9e662f3"/>
    <ds:schemaRef ds:uri="6524ed65-50c7-4fb3-9954-e6cb51bee540"/>
    <ds:schemaRef ds:uri="http://purl.org/dc/dcmitype/"/>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3</TotalTime>
  <Pages>4</Pages>
  <Words>979</Words>
  <Characters>5667</Characters>
  <Application>Microsoft Office Word</Application>
  <DocSecurity>0</DocSecurity>
  <Lines>145</Lines>
  <Paragraphs>51</Paragraphs>
  <ScaleCrop>false</ScaleCrop>
  <HeadingPairs>
    <vt:vector size="2" baseType="variant">
      <vt:variant>
        <vt:lpstr>Title</vt:lpstr>
      </vt:variant>
      <vt:variant>
        <vt:i4>1</vt:i4>
      </vt:variant>
    </vt:vector>
  </HeadingPairs>
  <TitlesOfParts>
    <vt:vector size="1" baseType="lpstr">
      <vt:lpstr>Report of the Council Working Group for strategic and financial plans 2028-2031 (CWG-SFP)</vt:lpstr>
    </vt:vector>
  </TitlesOfParts>
  <Manager>General Secretariat</Manager>
  <Company>International Telecommunication Union (ITU)</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Council Working Group for strategic and financial plans 2028-2031 (CWG-SFP)</dc:title>
  <dc:subject>ITU Council 2026</dc:subject>
  <dc:creator>GBS</dc:creator>
  <cp:keywords>C26; C2026; Council 2026; PP26</cp:keywords>
  <dc:description/>
  <cp:lastModifiedBy>GBS</cp:lastModifiedBy>
  <cp:revision>3</cp:revision>
  <cp:lastPrinted>2000-07-18T22:30:00Z</cp:lastPrinted>
  <dcterms:created xsi:type="dcterms:W3CDTF">2026-05-05T18:33:00Z</dcterms:created>
  <dcterms:modified xsi:type="dcterms:W3CDTF">2026-05-05T18:35:00Z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0x0101005F2146B739B54F40B714F2E60E92A517</vt:lpwstr>
  </property>
  <property fmtid="{D5CDD505-2E9C-101B-9397-08002B2CF9AE}" pid="10" name="MediaServiceImageTags">
    <vt:lpwstr/>
  </property>
  <property fmtid="{D5CDD505-2E9C-101B-9397-08002B2CF9AE}" pid="11" name="docLang">
    <vt:lpwstr>en</vt:lpwstr>
  </property>
</Properties>
</file>