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A82DFA" w14:paraId="27BE5D1B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4859F17" w14:textId="28DF285B" w:rsidR="00796BD3" w:rsidRPr="00A82DFA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A82DFA">
              <w:rPr>
                <w:b/>
                <w:lang w:val="ru-RU"/>
              </w:rPr>
              <w:t>Пункт повестки дня:</w:t>
            </w:r>
            <w:r w:rsidR="005630C6" w:rsidRPr="00A82DFA">
              <w:rPr>
                <w:lang w:val="ru-RU"/>
              </w:rPr>
              <w:t xml:space="preserve"> </w:t>
            </w:r>
            <w:r w:rsidR="005630C6" w:rsidRPr="00A82DFA">
              <w:rPr>
                <w:b/>
                <w:lang w:val="ru-RU"/>
              </w:rPr>
              <w:t>PL 2</w:t>
            </w:r>
          </w:p>
        </w:tc>
        <w:tc>
          <w:tcPr>
            <w:tcW w:w="5245" w:type="dxa"/>
          </w:tcPr>
          <w:p w14:paraId="1534DAE6" w14:textId="6048809A" w:rsidR="00796BD3" w:rsidRPr="00A82DFA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A82DFA">
              <w:rPr>
                <w:b/>
                <w:lang w:val="ru-RU"/>
              </w:rPr>
              <w:t xml:space="preserve">Документ </w:t>
            </w:r>
            <w:r w:rsidR="00796BD3" w:rsidRPr="00A82DFA">
              <w:rPr>
                <w:b/>
                <w:lang w:val="ru-RU"/>
              </w:rPr>
              <w:t>C2</w:t>
            </w:r>
            <w:r w:rsidR="00BE00DD" w:rsidRPr="00A82DFA">
              <w:rPr>
                <w:b/>
                <w:lang w:val="ru-RU"/>
              </w:rPr>
              <w:t>6</w:t>
            </w:r>
            <w:r w:rsidR="00796BD3" w:rsidRPr="00A82DFA">
              <w:rPr>
                <w:b/>
                <w:lang w:val="ru-RU"/>
              </w:rPr>
              <w:t>/</w:t>
            </w:r>
            <w:r w:rsidR="005630C6" w:rsidRPr="00A82DFA">
              <w:rPr>
                <w:b/>
                <w:lang w:val="ru-RU"/>
              </w:rPr>
              <w:t>31</w:t>
            </w:r>
            <w:r w:rsidR="00796BD3" w:rsidRPr="00A82DFA">
              <w:rPr>
                <w:b/>
                <w:lang w:val="ru-RU"/>
              </w:rPr>
              <w:t>-R</w:t>
            </w:r>
          </w:p>
        </w:tc>
      </w:tr>
      <w:tr w:rsidR="00796BD3" w:rsidRPr="00A82DFA" w14:paraId="66779CF5" w14:textId="77777777" w:rsidTr="00D17718">
        <w:trPr>
          <w:cantSplit/>
        </w:trPr>
        <w:tc>
          <w:tcPr>
            <w:tcW w:w="3969" w:type="dxa"/>
            <w:vMerge/>
          </w:tcPr>
          <w:p w14:paraId="4D06AD73" w14:textId="77777777" w:rsidR="00796BD3" w:rsidRPr="00A82DFA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438EA0C" w14:textId="4EAA151E" w:rsidR="00796BD3" w:rsidRPr="00A82DFA" w:rsidRDefault="005630C6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A82DFA">
              <w:rPr>
                <w:b/>
                <w:lang w:val="ru-RU"/>
              </w:rPr>
              <w:t>30 марта 2026 года</w:t>
            </w:r>
          </w:p>
        </w:tc>
      </w:tr>
      <w:tr w:rsidR="00796BD3" w:rsidRPr="00A82DFA" w14:paraId="693D5E2E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5CD519A" w14:textId="77777777" w:rsidR="00796BD3" w:rsidRPr="00A82DFA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0C03852" w14:textId="77777777" w:rsidR="00796BD3" w:rsidRPr="00A82DFA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A82DFA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A82DFA" w14:paraId="503A1A58" w14:textId="77777777" w:rsidTr="00D17718">
        <w:trPr>
          <w:cantSplit/>
          <w:trHeight w:val="23"/>
        </w:trPr>
        <w:tc>
          <w:tcPr>
            <w:tcW w:w="3969" w:type="dxa"/>
          </w:tcPr>
          <w:p w14:paraId="7252F3FC" w14:textId="77777777" w:rsidR="00796BD3" w:rsidRPr="00A82DFA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7366F7B7" w14:textId="77777777" w:rsidR="00796BD3" w:rsidRPr="00A82DFA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1074F0" w14:paraId="1C68279C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0118D57" w14:textId="3F53195F" w:rsidR="00796BD3" w:rsidRPr="00A82DFA" w:rsidRDefault="005630C6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A82DFA">
              <w:t>Отчет председателя Рабочей группы Совета по разработке Стратегического и Финансового планов на 2028−2031 годы</w:t>
            </w:r>
          </w:p>
        </w:tc>
      </w:tr>
      <w:tr w:rsidR="00796BD3" w:rsidRPr="001074F0" w14:paraId="229CAE18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2C45FD1" w14:textId="684C545C" w:rsidR="00796BD3" w:rsidRPr="00A82DFA" w:rsidRDefault="005630C6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A82DFA">
              <w:rPr>
                <w:sz w:val="32"/>
              </w:rPr>
              <w:t>ОТЧЕТ РАБОЧЕЙ ГРУППЫ СОВЕТА ПО РАЗРАБОТКЕ СТРАТЕГИЧЕСКОГО И ФИНАНСОВОГО ПЛАНОВ НА 2028−2031 ГОДЫ (РГС-СФП)</w:t>
            </w:r>
          </w:p>
        </w:tc>
      </w:tr>
      <w:tr w:rsidR="00796BD3" w:rsidRPr="004316BC" w14:paraId="49C9AF93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FCF8809" w14:textId="77777777" w:rsidR="00796BD3" w:rsidRPr="00A82DFA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A82DFA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0D054C59" w14:textId="77777777" w:rsidR="005630C6" w:rsidRPr="005630C6" w:rsidRDefault="005630C6" w:rsidP="005630C6">
            <w:pPr>
              <w:rPr>
                <w:szCs w:val="22"/>
                <w:lang w:val="ru-RU"/>
              </w:rPr>
            </w:pPr>
            <w:r w:rsidRPr="005630C6">
              <w:rPr>
                <w:szCs w:val="22"/>
                <w:lang w:val="ru-RU"/>
              </w:rPr>
              <w:t>В настоящем документе кратко изложена информация о деятельности Рабочей группы Совета по разработке Стратегического и Финансового планов на 2028–2031 годы (РГС-СФП) с момента ее учреждения Советом в 2024 году и представлены предлагаемые проекты Стратегического и Финансового планов МСЭ на период 2028–2031 годов.</w:t>
            </w:r>
          </w:p>
          <w:p w14:paraId="09A2F39B" w14:textId="77777777" w:rsidR="00796BD3" w:rsidRPr="00A82DFA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A82DFA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2F5F2D6E" w14:textId="73ED562C" w:rsidR="005630C6" w:rsidRPr="005630C6" w:rsidRDefault="005630C6" w:rsidP="005630C6">
            <w:pPr>
              <w:rPr>
                <w:szCs w:val="22"/>
                <w:lang w:val="ru-RU"/>
              </w:rPr>
            </w:pPr>
            <w:r w:rsidRPr="005630C6">
              <w:rPr>
                <w:szCs w:val="22"/>
                <w:lang w:val="ru-RU"/>
              </w:rPr>
              <w:t xml:space="preserve">Совету предлагается </w:t>
            </w:r>
            <w:r w:rsidRPr="005630C6">
              <w:rPr>
                <w:b/>
                <w:bCs/>
                <w:szCs w:val="22"/>
                <w:lang w:val="ru-RU"/>
              </w:rPr>
              <w:t>рассмотреть</w:t>
            </w:r>
            <w:r w:rsidRPr="005630C6">
              <w:rPr>
                <w:szCs w:val="22"/>
                <w:lang w:val="ru-RU"/>
              </w:rPr>
              <w:t xml:space="preserve"> и </w:t>
            </w:r>
            <w:r w:rsidRPr="005630C6">
              <w:rPr>
                <w:b/>
                <w:bCs/>
                <w:szCs w:val="22"/>
                <w:lang w:val="ru-RU"/>
              </w:rPr>
              <w:t>одобрить</w:t>
            </w:r>
            <w:r w:rsidRPr="005630C6">
              <w:rPr>
                <w:szCs w:val="22"/>
                <w:lang w:val="ru-RU"/>
              </w:rPr>
              <w:t xml:space="preserve"> представленные проекты Стратегического и Финансового планов на 2028−2031 годы и направить их Полномочной конференции 2026 года (ПК-26)</w:t>
            </w:r>
            <w:r w:rsidRPr="00A82DFA">
              <w:rPr>
                <w:rStyle w:val="FootnoteReference"/>
                <w:szCs w:val="22"/>
                <w:lang w:val="ru-RU"/>
              </w:rPr>
              <w:footnoteReference w:customMarkFollows="1" w:id="1"/>
              <w:t>1</w:t>
            </w:r>
            <w:r w:rsidRPr="00A82DFA">
              <w:rPr>
                <w:szCs w:val="22"/>
                <w:lang w:val="ru-RU"/>
              </w:rPr>
              <w:t>.</w:t>
            </w:r>
          </w:p>
          <w:p w14:paraId="7A61564C" w14:textId="77777777" w:rsidR="00796BD3" w:rsidRPr="00A82DFA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A82DFA">
              <w:rPr>
                <w:b/>
                <w:bCs/>
                <w:szCs w:val="22"/>
                <w:lang w:val="ru-RU"/>
              </w:rPr>
              <w:t>Соответствующая увязка со Стратегическим планом</w:t>
            </w:r>
          </w:p>
          <w:p w14:paraId="03389800" w14:textId="36216D50" w:rsidR="00796BD3" w:rsidRPr="00A82DFA" w:rsidRDefault="005630C6" w:rsidP="00D17718">
            <w:pPr>
              <w:rPr>
                <w:szCs w:val="22"/>
                <w:lang w:val="ru-RU"/>
              </w:rPr>
            </w:pPr>
            <w:r w:rsidRPr="00A82DFA">
              <w:rPr>
                <w:szCs w:val="22"/>
                <w:lang w:val="ru-RU"/>
              </w:rPr>
              <w:t>Стратегический и Финансовый планы на 2028–2031 годы.</w:t>
            </w:r>
          </w:p>
          <w:p w14:paraId="2D2BEB2D" w14:textId="77777777" w:rsidR="00796BD3" w:rsidRPr="00A82DFA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A82DFA">
              <w:rPr>
                <w:b/>
                <w:bCs/>
                <w:szCs w:val="22"/>
                <w:lang w:val="ru-RU"/>
              </w:rPr>
              <w:t>Финансовые последствия</w:t>
            </w:r>
          </w:p>
          <w:p w14:paraId="08E9F984" w14:textId="3AB5F694" w:rsidR="00345D2A" w:rsidRPr="00A82DFA" w:rsidRDefault="005630C6" w:rsidP="00D17718">
            <w:pPr>
              <w:spacing w:before="160"/>
              <w:rPr>
                <w:szCs w:val="22"/>
                <w:lang w:val="ru-RU"/>
              </w:rPr>
            </w:pPr>
            <w:r w:rsidRPr="00A82DFA">
              <w:rPr>
                <w:szCs w:val="22"/>
                <w:lang w:val="ru-RU"/>
              </w:rPr>
              <w:t xml:space="preserve">См. проект Финансового плана в Документе </w:t>
            </w:r>
            <w:hyperlink r:id="rId8" w:history="1">
              <w:r w:rsidRPr="00A82DFA">
                <w:rPr>
                  <w:rStyle w:val="Hyperlink"/>
                  <w:szCs w:val="22"/>
                  <w:lang w:val="ru-RU"/>
                </w:rPr>
                <w:t>C26/32</w:t>
              </w:r>
            </w:hyperlink>
            <w:r w:rsidRPr="00A82DFA">
              <w:rPr>
                <w:szCs w:val="22"/>
                <w:lang w:val="ru-RU"/>
              </w:rPr>
              <w:t>.</w:t>
            </w:r>
          </w:p>
          <w:p w14:paraId="1315F11B" w14:textId="77777777" w:rsidR="00796BD3" w:rsidRPr="00A82DFA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A82DFA">
              <w:rPr>
                <w:szCs w:val="22"/>
                <w:lang w:val="ru-RU"/>
              </w:rPr>
              <w:t>__________________</w:t>
            </w:r>
          </w:p>
          <w:p w14:paraId="4BCF5C78" w14:textId="77777777" w:rsidR="00796BD3" w:rsidRPr="00A82DFA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A82DFA">
              <w:rPr>
                <w:b/>
                <w:bCs/>
                <w:szCs w:val="22"/>
                <w:lang w:val="ru-RU"/>
              </w:rPr>
              <w:t>Справочные материалы</w:t>
            </w:r>
          </w:p>
          <w:p w14:paraId="6D1B4241" w14:textId="3F17417F" w:rsidR="00796BD3" w:rsidRPr="00A82DFA" w:rsidRDefault="005630C6" w:rsidP="00D17718">
            <w:pPr>
              <w:spacing w:after="160"/>
              <w:rPr>
                <w:i/>
                <w:iCs/>
                <w:lang w:val="ru-RU"/>
              </w:rPr>
            </w:pPr>
            <w:hyperlink r:id="rId9" w:history="1">
              <w:r w:rsidRPr="00A82DFA">
                <w:rPr>
                  <w:rStyle w:val="Hyperlink"/>
                  <w:i/>
                  <w:iCs/>
                  <w:szCs w:val="22"/>
                  <w:lang w:val="ru-RU"/>
                </w:rPr>
                <w:t>Резолюция 71 (Пересм. Бухарест, 2022 г.)</w:t>
              </w:r>
            </w:hyperlink>
            <w:r w:rsidRPr="00A82DFA">
              <w:rPr>
                <w:i/>
                <w:iCs/>
                <w:szCs w:val="22"/>
                <w:lang w:val="ru-RU"/>
              </w:rPr>
              <w:t xml:space="preserve">, </w:t>
            </w:r>
            <w:hyperlink r:id="rId10" w:history="1">
              <w:r w:rsidRPr="00A82DFA">
                <w:rPr>
                  <w:rStyle w:val="Hyperlink"/>
                  <w:i/>
                  <w:iCs/>
                  <w:szCs w:val="22"/>
                  <w:lang w:val="ru-RU"/>
                </w:rPr>
                <w:t>Резолюция 1428 (C24) Совета</w:t>
              </w:r>
            </w:hyperlink>
          </w:p>
        </w:tc>
      </w:tr>
      <w:bookmarkEnd w:id="2"/>
      <w:bookmarkEnd w:id="6"/>
    </w:tbl>
    <w:p w14:paraId="59616CE6" w14:textId="77777777" w:rsidR="00796BD3" w:rsidRPr="00A82DFA" w:rsidRDefault="00796BD3" w:rsidP="00796BD3">
      <w:pPr>
        <w:rPr>
          <w:lang w:val="ru-RU"/>
        </w:rPr>
      </w:pPr>
    </w:p>
    <w:p w14:paraId="099B8CDF" w14:textId="77777777" w:rsidR="00D17718" w:rsidRPr="00A82DFA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2F780E45" w14:textId="77777777" w:rsidR="00165D06" w:rsidRPr="00A82DFA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A82DFA">
        <w:rPr>
          <w:lang w:val="ru-RU"/>
        </w:rPr>
        <w:br w:type="page"/>
      </w:r>
    </w:p>
    <w:p w14:paraId="7D3EEF04" w14:textId="77777777" w:rsidR="005630C6" w:rsidRPr="00A82DFA" w:rsidRDefault="005630C6" w:rsidP="00A36BD4">
      <w:pPr>
        <w:pStyle w:val="Headingb"/>
        <w:rPr>
          <w:lang w:val="ru-RU"/>
        </w:rPr>
      </w:pPr>
      <w:r w:rsidRPr="00A82DFA">
        <w:rPr>
          <w:lang w:val="ru-RU"/>
        </w:rPr>
        <w:lastRenderedPageBreak/>
        <w:t>Введение</w:t>
      </w:r>
    </w:p>
    <w:p w14:paraId="72646F5A" w14:textId="77777777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>Сессия Совета 2024 года приняла Резолюцию 1428 (C24) об учреждении Рабочей группы Совета по разработке Стратегического и Финансового планов на 2028–2031 годы (РГС-СФП). В указанной Резолюции содержится круг ведения РГС-СФП.</w:t>
      </w:r>
    </w:p>
    <w:p w14:paraId="1210B620" w14:textId="345EA92B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>Председателем Группы является г-н Мансур Аль-Кураши (Саудовская Аравия), которому помогают следующие заместители Председателя: г-н Мулембва Денис Мунаку (Танзания), г</w:t>
      </w:r>
      <w:r w:rsidR="007343F9">
        <w:rPr>
          <w:lang w:val="ru-RU"/>
        </w:rPr>
        <w:noBreakHyphen/>
      </w:r>
      <w:r w:rsidRPr="005630C6">
        <w:rPr>
          <w:lang w:val="ru-RU"/>
        </w:rPr>
        <w:t>н</w:t>
      </w:r>
      <w:r w:rsidR="007343F9">
        <w:rPr>
          <w:lang w:val="en-US"/>
        </w:rPr>
        <w:t> </w:t>
      </w:r>
      <w:r w:rsidRPr="005630C6">
        <w:rPr>
          <w:lang w:val="ru-RU"/>
        </w:rPr>
        <w:t xml:space="preserve">Кендзи Курамочи (Парагвай), г-жа Маита Аль-Джамри (Объединенные Арабские Эмираты), г-н И Лунь (Китай), г-н Бахджан Сманов (Узбекистан) и г-н Рафал Бартошевски (Польша). </w:t>
      </w:r>
    </w:p>
    <w:p w14:paraId="2627A8CB" w14:textId="77777777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>Секретариатскую поддержку работе Группы оказывает Отдел стратегии и планирования Департамента по стратегическому планированию и связям с членами (GS/SPM/SPD). Подготовка вкладов секретариата в этот процесс осуществляется в координации с тремя Бюро и Генеральным секретариатом в рамках межсекторальной Рабочей группы по стратегическому и финансовому планированию (РГ-СФП) под руководством заместителя Генерального секретаря г-на Томаса Ламанаускаса.</w:t>
      </w:r>
    </w:p>
    <w:p w14:paraId="5A832BF1" w14:textId="620AA233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>С момента создания Группы, в работе которой могут принимать участие все Государства-Члены и Члены Секторов, было проведено четыре собрания; пятое же собрание, назначенное на 27</w:t>
      </w:r>
      <w:r w:rsidR="007343F9">
        <w:rPr>
          <w:lang w:val="en-US"/>
        </w:rPr>
        <w:t> </w:t>
      </w:r>
      <w:r w:rsidRPr="005630C6">
        <w:rPr>
          <w:lang w:val="ru-RU"/>
        </w:rPr>
        <w:t>апреля 2026 года, приурочено к сессии Совета 2026 года.</w:t>
      </w:r>
    </w:p>
    <w:p w14:paraId="75399F3A" w14:textId="77777777" w:rsidR="005630C6" w:rsidRPr="00A82DFA" w:rsidRDefault="005630C6" w:rsidP="00A36BD4">
      <w:pPr>
        <w:pStyle w:val="Headingb"/>
        <w:rPr>
          <w:lang w:val="ru-RU"/>
        </w:rPr>
      </w:pPr>
      <w:r w:rsidRPr="00A82DFA">
        <w:rPr>
          <w:lang w:val="ru-RU"/>
        </w:rPr>
        <w:t>Первое собрание (10–11 октября 2024 г.)</w:t>
      </w:r>
    </w:p>
    <w:p w14:paraId="3E9E7CBD" w14:textId="77777777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 xml:space="preserve">На первом собрании РГС-СФП рассмотрела официальную процедуру подготовки Стратегического и Финансового планов Союза и согласовала график работы в соответствии с кругом ведения (см. презентацию </w:t>
      </w:r>
      <w:hyperlink r:id="rId11" w:history="1">
        <w:r w:rsidRPr="005630C6">
          <w:rPr>
            <w:rStyle w:val="Hyperlink"/>
            <w:lang w:val="ru-RU"/>
          </w:rPr>
          <w:t>здесь</w:t>
        </w:r>
      </w:hyperlink>
      <w:r w:rsidRPr="005630C6">
        <w:rPr>
          <w:lang w:val="ru-RU"/>
        </w:rPr>
        <w:t>).</w:t>
      </w:r>
      <w:hyperlink r:id="rId12" w:history="1"/>
    </w:p>
    <w:p w14:paraId="6124447C" w14:textId="77777777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 xml:space="preserve">РГС-СФП приняла решение о проведении онлайновых консультаций в целях получения отзывов от Государств-Членов, Членов Секторов, Молодежного консультативного комитета и сотрудников и подчеркнула важность вкладов от консультативных групп Секторов. Кроме того, представителям ЮНЕСКО и ЮНИДО было предложено поделиться опытом в области стратегического планирования при уделении особого внимания совершенствованию процессов управления, ориентированного на результаты (УОР) (см. презентацию </w:t>
      </w:r>
      <w:hyperlink r:id="rId13" w:history="1">
        <w:r w:rsidRPr="005630C6">
          <w:rPr>
            <w:rStyle w:val="Hyperlink"/>
            <w:lang w:val="ru-RU"/>
          </w:rPr>
          <w:t>здесь</w:t>
        </w:r>
      </w:hyperlink>
      <w:r w:rsidRPr="005630C6">
        <w:rPr>
          <w:lang w:val="ru-RU"/>
        </w:rPr>
        <w:t xml:space="preserve">). </w:t>
      </w:r>
      <w:hyperlink r:id="rId14"/>
    </w:p>
    <w:p w14:paraId="4764437B" w14:textId="411977A3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>Что касается оценки предварительной величины единицы взносов, то РГС-СФП предложила провести последующую виртуальную сессию после обсуждения первоначального вклада секретариата, в котором описывается финансовое положение Союза (см. Документ</w:t>
      </w:r>
      <w:r w:rsidR="007343F9">
        <w:rPr>
          <w:lang w:val="en-US"/>
        </w:rPr>
        <w:t> </w:t>
      </w:r>
      <w:hyperlink r:id="rId15" w:history="1">
        <w:r w:rsidRPr="005630C6">
          <w:rPr>
            <w:rStyle w:val="Hyperlink"/>
            <w:lang w:val="ru-RU"/>
          </w:rPr>
          <w:t>CWG</w:t>
        </w:r>
        <w:r w:rsidR="007343F9">
          <w:rPr>
            <w:rStyle w:val="Hyperlink"/>
            <w:lang w:val="ru-RU"/>
          </w:rPr>
          <w:noBreakHyphen/>
        </w:r>
        <w:r w:rsidRPr="005630C6">
          <w:rPr>
            <w:rStyle w:val="Hyperlink"/>
            <w:lang w:val="ru-RU"/>
          </w:rPr>
          <w:t>SFP</w:t>
        </w:r>
        <w:r w:rsidR="007343F9">
          <w:rPr>
            <w:rStyle w:val="Hyperlink"/>
            <w:lang w:val="ru-RU"/>
          </w:rPr>
          <w:noBreakHyphen/>
        </w:r>
        <w:r w:rsidRPr="005630C6">
          <w:rPr>
            <w:rStyle w:val="Hyperlink"/>
            <w:lang w:val="ru-RU"/>
          </w:rPr>
          <w:t>1/5</w:t>
        </w:r>
      </w:hyperlink>
      <w:r w:rsidRPr="005630C6">
        <w:rPr>
          <w:lang w:val="ru-RU"/>
        </w:rPr>
        <w:t>).</w:t>
      </w:r>
      <w:hyperlink r:id="rId16" w:history="1"/>
    </w:p>
    <w:p w14:paraId="6C7D97E1" w14:textId="77777777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 xml:space="preserve">Всего на этом собрании было получено и рассмотрено три вклада: </w:t>
      </w:r>
      <w:hyperlink r:id="rId17" w:history="1">
        <w:r w:rsidRPr="005630C6">
          <w:rPr>
            <w:rStyle w:val="Hyperlink"/>
            <w:lang w:val="ru-RU"/>
          </w:rPr>
          <w:t>CWG-SFP-1/6</w:t>
        </w:r>
      </w:hyperlink>
      <w:r w:rsidRPr="005630C6">
        <w:rPr>
          <w:lang w:val="ru-RU"/>
        </w:rPr>
        <w:t xml:space="preserve">, </w:t>
      </w:r>
      <w:hyperlink r:id="rId18" w:history="1">
        <w:r w:rsidRPr="005630C6">
          <w:rPr>
            <w:rStyle w:val="Hyperlink"/>
            <w:lang w:val="ru-RU"/>
          </w:rPr>
          <w:t>CWG-SFP-1/7</w:t>
        </w:r>
      </w:hyperlink>
      <w:r w:rsidRPr="005630C6">
        <w:rPr>
          <w:lang w:val="ru-RU"/>
        </w:rPr>
        <w:t xml:space="preserve"> и </w:t>
      </w:r>
      <w:hyperlink r:id="rId19" w:history="1">
        <w:r w:rsidRPr="005630C6">
          <w:rPr>
            <w:rStyle w:val="Hyperlink"/>
            <w:lang w:val="ru-RU"/>
          </w:rPr>
          <w:t>CWG-SFP-1/8</w:t>
        </w:r>
      </w:hyperlink>
      <w:r w:rsidRPr="005630C6">
        <w:rPr>
          <w:lang w:val="ru-RU"/>
        </w:rPr>
        <w:t>.</w:t>
      </w:r>
      <w:bookmarkStart w:id="7" w:name="_Hlk221702015"/>
      <w:bookmarkEnd w:id="7"/>
      <w:r w:rsidRPr="005630C6">
        <w:rPr>
          <w:lang w:val="ru-RU"/>
        </w:rPr>
        <w:fldChar w:fldCharType="begin"/>
      </w:r>
      <w:r w:rsidRPr="005630C6">
        <w:rPr>
          <w:lang w:val="ru-RU"/>
        </w:rPr>
        <w:instrText>HYPERLINK "https://www.itu.int/md/S24-CWGSFP1-C-0007/en"</w:instrText>
      </w:r>
      <w:r w:rsidRPr="005630C6">
        <w:rPr>
          <w:lang w:val="ru-RU"/>
        </w:rPr>
      </w:r>
      <w:r w:rsidRPr="005630C6">
        <w:rPr>
          <w:lang w:val="ru-RU"/>
        </w:rPr>
        <w:fldChar w:fldCharType="separate"/>
      </w:r>
      <w:r w:rsidRPr="005630C6">
        <w:rPr>
          <w:lang w:val="ru-RU"/>
        </w:rPr>
        <w:fldChar w:fldCharType="end"/>
      </w:r>
      <w:hyperlink r:id="rId20" w:history="1"/>
    </w:p>
    <w:p w14:paraId="2938768B" w14:textId="77777777" w:rsidR="005630C6" w:rsidRPr="00A82DFA" w:rsidRDefault="005630C6" w:rsidP="00A36BD4">
      <w:pPr>
        <w:pStyle w:val="Headingb"/>
        <w:rPr>
          <w:lang w:val="ru-RU"/>
        </w:rPr>
      </w:pPr>
      <w:r w:rsidRPr="00A82DFA">
        <w:rPr>
          <w:lang w:val="ru-RU"/>
        </w:rPr>
        <w:t>Виртуальные консультации (15 января 2025 г.)</w:t>
      </w:r>
    </w:p>
    <w:p w14:paraId="76288A3C" w14:textId="77777777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 xml:space="preserve">По просьбе РГС-СФП 15 января 2025 года было проведено виртуальное собрание для дальнейшего обсуждения вопроса о предварительной величине единицы взносов, организованное Департаментом администрирования и финансов. С презентацией можно ознакомиться </w:t>
      </w:r>
      <w:hyperlink r:id="rId21" w:history="1">
        <w:r w:rsidRPr="005630C6">
          <w:rPr>
            <w:rStyle w:val="Hyperlink"/>
            <w:lang w:val="ru-RU"/>
          </w:rPr>
          <w:t>здесь</w:t>
        </w:r>
      </w:hyperlink>
      <w:r w:rsidRPr="005630C6">
        <w:rPr>
          <w:lang w:val="ru-RU"/>
        </w:rPr>
        <w:t>.</w:t>
      </w:r>
      <w:hyperlink r:id="rId22" w:history="1"/>
    </w:p>
    <w:p w14:paraId="0C4C148A" w14:textId="77777777" w:rsidR="005630C6" w:rsidRPr="00A82DFA" w:rsidRDefault="005630C6" w:rsidP="00A36BD4">
      <w:pPr>
        <w:pStyle w:val="Headingb"/>
        <w:rPr>
          <w:lang w:val="ru-RU"/>
        </w:rPr>
      </w:pPr>
      <w:r w:rsidRPr="00A82DFA">
        <w:rPr>
          <w:lang w:val="ru-RU"/>
        </w:rPr>
        <w:t xml:space="preserve">Второе собрание (20–21 февраля 2025 г.) </w:t>
      </w:r>
    </w:p>
    <w:p w14:paraId="5DBCA59B" w14:textId="77777777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 xml:space="preserve">На втором собрании РГС-СФП рассмотрела результаты онлайновых консультаций, проходивших с 25 октября по 4 декабря 2024 года (см. Документы </w:t>
      </w:r>
      <w:hyperlink r:id="rId23" w:history="1">
        <w:r w:rsidRPr="005630C6">
          <w:rPr>
            <w:rStyle w:val="Hyperlink"/>
            <w:lang w:val="ru-RU"/>
          </w:rPr>
          <w:t>CWG-SFP-2/2</w:t>
        </w:r>
      </w:hyperlink>
      <w:r w:rsidRPr="005630C6">
        <w:rPr>
          <w:lang w:val="ru-RU"/>
        </w:rPr>
        <w:t xml:space="preserve"> и </w:t>
      </w:r>
      <w:hyperlink r:id="rId24" w:history="1">
        <w:r w:rsidRPr="005630C6">
          <w:rPr>
            <w:rStyle w:val="Hyperlink"/>
            <w:lang w:val="ru-RU"/>
          </w:rPr>
          <w:t>CWG-SFP-2/INF/2</w:t>
        </w:r>
      </w:hyperlink>
      <w:r w:rsidRPr="005630C6">
        <w:rPr>
          <w:lang w:val="ru-RU"/>
        </w:rPr>
        <w:t xml:space="preserve">), и согласились с важностью укрепления связанности и согласованности Стратегического и Финансового планов, в частности за счет внедрения подхода на основе УОР. </w:t>
      </w:r>
      <w:hyperlink r:id="rId25" w:history="1"/>
      <w:hyperlink r:id="rId26" w:history="1"/>
    </w:p>
    <w:p w14:paraId="292A2358" w14:textId="77777777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lastRenderedPageBreak/>
        <w:t xml:space="preserve">В ходе интерактивной сессии был собран материал для разработки проекта ситуационного анализа (Приложение 2 к Резолюции 71). Информация по итогам сессии вопросов и ответов была опубликована в Документе </w:t>
      </w:r>
      <w:hyperlink r:id="rId27" w:history="1">
        <w:r w:rsidRPr="005630C6">
          <w:rPr>
            <w:rStyle w:val="Hyperlink"/>
            <w:lang w:val="ru-RU"/>
          </w:rPr>
          <w:t>CWG-SFP-2/INF/5</w:t>
        </w:r>
      </w:hyperlink>
      <w:r w:rsidRPr="005630C6">
        <w:rPr>
          <w:lang w:val="ru-RU"/>
        </w:rPr>
        <w:t>.</w:t>
      </w:r>
      <w:hyperlink r:id="rId28" w:history="1"/>
    </w:p>
    <w:p w14:paraId="509AC05C" w14:textId="20CB229A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 xml:space="preserve">Что касается оценки предварительной величины единицы взносов, то Секретариат представил Документ </w:t>
      </w:r>
      <w:hyperlink r:id="rId29" w:history="1">
        <w:r w:rsidRPr="005630C6">
          <w:rPr>
            <w:rStyle w:val="Hyperlink"/>
            <w:lang w:val="ru-RU"/>
          </w:rPr>
          <w:t>CWG-SFP-2/7</w:t>
        </w:r>
      </w:hyperlink>
      <w:r w:rsidRPr="005630C6">
        <w:rPr>
          <w:lang w:val="ru-RU"/>
        </w:rPr>
        <w:t xml:space="preserve"> и РГС-СФП согласилась с тем, что на сессии Совета 2025 года следует представить более подробную информацию о финансовом положении Союза и его привязке к величине единицы взносов. Однако члены выразили обеспокоенность в связи с увеличением единицы взносов, сославшись на глобальную экономическую нестабильность и финансовые ограничения в своих странах. РГС-СФП также приняла решение направить сессии Совета 2025</w:t>
      </w:r>
      <w:r w:rsidR="007343F9">
        <w:rPr>
          <w:lang w:val="en-US"/>
        </w:rPr>
        <w:t> </w:t>
      </w:r>
      <w:r w:rsidRPr="005630C6">
        <w:rPr>
          <w:lang w:val="ru-RU"/>
        </w:rPr>
        <w:t xml:space="preserve">года предлагаемые руководящие указания по согласованию результатов Полномочной конференции, подчеркнув, что эти руководящие указания не носят обязывающего характера (см. Документ </w:t>
      </w:r>
      <w:hyperlink r:id="rId30" w:history="1">
        <w:r w:rsidRPr="005630C6">
          <w:rPr>
            <w:rStyle w:val="Hyperlink"/>
            <w:lang w:val="ru-RU"/>
          </w:rPr>
          <w:t>CWG-SFP-2/4</w:t>
        </w:r>
      </w:hyperlink>
      <w:r w:rsidRPr="005630C6">
        <w:rPr>
          <w:lang w:val="ru-RU"/>
        </w:rPr>
        <w:t>). В связи с этим РГС-СФП подчеркнула также важность регулярного отслеживания и представления информации о выполнении Резолюций/Решений Полномочной конференции для содействия принятию обоснованных мер по обеспечению согласованности.</w:t>
      </w:r>
      <w:hyperlink r:id="rId31" w:history="1"/>
      <w:hyperlink r:id="rId32" w:history="1"/>
    </w:p>
    <w:p w14:paraId="5BD257A5" w14:textId="77777777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 xml:space="preserve">Кроме того, при содействии ЮНЕСКО и ЮНИДО был организован трехчасовой семинар-практикум по стратегическому планированию, посвященный применению УОР в рамках Стратегического плана МСЭ (см. Документы </w:t>
      </w:r>
      <w:hyperlink r:id="rId33" w:history="1">
        <w:r w:rsidRPr="005630C6">
          <w:rPr>
            <w:rStyle w:val="Hyperlink"/>
            <w:lang w:val="ru-RU"/>
          </w:rPr>
          <w:t>CWG-SFP-2/INF/3(Rev.1)</w:t>
        </w:r>
      </w:hyperlink>
      <w:r w:rsidRPr="005630C6">
        <w:rPr>
          <w:lang w:val="ru-RU"/>
        </w:rPr>
        <w:t xml:space="preserve"> и </w:t>
      </w:r>
      <w:hyperlink r:id="rId34" w:history="1">
        <w:r w:rsidRPr="005630C6">
          <w:rPr>
            <w:rStyle w:val="Hyperlink"/>
            <w:lang w:val="ru-RU"/>
          </w:rPr>
          <w:t>CWG-SFP-2/INF/4</w:t>
        </w:r>
      </w:hyperlink>
      <w:r w:rsidRPr="005630C6">
        <w:rPr>
          <w:lang w:val="ru-RU"/>
        </w:rPr>
        <w:t>).</w:t>
      </w:r>
      <w:hyperlink r:id="rId35" w:history="1"/>
      <w:hyperlink r:id="rId36" w:history="1"/>
    </w:p>
    <w:p w14:paraId="2F79470F" w14:textId="5713876C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 xml:space="preserve">В ходе собрания было получено и рассмотрено в общей сложности шесть вкладов: </w:t>
      </w:r>
      <w:r w:rsidR="007343F9">
        <w:rPr>
          <w:lang w:val="ru-RU"/>
        </w:rPr>
        <w:br/>
      </w:r>
      <w:hyperlink r:id="rId37">
        <w:r w:rsidRPr="005630C6">
          <w:rPr>
            <w:rStyle w:val="Hyperlink"/>
            <w:lang w:val="ru-RU"/>
          </w:rPr>
          <w:t>CWG-SFP-2/3</w:t>
        </w:r>
      </w:hyperlink>
      <w:r w:rsidRPr="005630C6">
        <w:rPr>
          <w:lang w:val="ru-RU"/>
        </w:rPr>
        <w:t xml:space="preserve">, </w:t>
      </w:r>
      <w:hyperlink r:id="rId38">
        <w:r w:rsidRPr="005630C6">
          <w:rPr>
            <w:rStyle w:val="Hyperlink"/>
            <w:lang w:val="ru-RU"/>
          </w:rPr>
          <w:t>CWG-SFP-2/5</w:t>
        </w:r>
      </w:hyperlink>
      <w:r w:rsidRPr="005630C6">
        <w:rPr>
          <w:lang w:val="ru-RU"/>
        </w:rPr>
        <w:t xml:space="preserve">, </w:t>
      </w:r>
      <w:hyperlink r:id="rId39">
        <w:r w:rsidRPr="005630C6">
          <w:rPr>
            <w:rStyle w:val="Hyperlink"/>
            <w:lang w:val="ru-RU"/>
          </w:rPr>
          <w:t>CWG-SFP-1/8</w:t>
        </w:r>
      </w:hyperlink>
      <w:r w:rsidRPr="005630C6">
        <w:rPr>
          <w:lang w:val="ru-RU"/>
        </w:rPr>
        <w:t xml:space="preserve">, </w:t>
      </w:r>
      <w:hyperlink r:id="rId40">
        <w:r w:rsidRPr="005630C6">
          <w:rPr>
            <w:rStyle w:val="Hyperlink"/>
            <w:lang w:val="ru-RU"/>
          </w:rPr>
          <w:t>CWG-SFP-2/9</w:t>
        </w:r>
      </w:hyperlink>
      <w:r w:rsidRPr="005630C6">
        <w:rPr>
          <w:lang w:val="ru-RU"/>
        </w:rPr>
        <w:t xml:space="preserve">, </w:t>
      </w:r>
      <w:hyperlink r:id="rId41">
        <w:r w:rsidRPr="005630C6">
          <w:rPr>
            <w:rStyle w:val="Hyperlink"/>
            <w:lang w:val="ru-RU"/>
          </w:rPr>
          <w:t>CWG-SFP-2/10</w:t>
        </w:r>
      </w:hyperlink>
      <w:r w:rsidRPr="005630C6">
        <w:rPr>
          <w:lang w:val="ru-RU"/>
        </w:rPr>
        <w:t xml:space="preserve"> и </w:t>
      </w:r>
      <w:hyperlink r:id="rId42">
        <w:r w:rsidRPr="005630C6">
          <w:rPr>
            <w:rStyle w:val="Hyperlink"/>
            <w:lang w:val="ru-RU"/>
          </w:rPr>
          <w:t>CWG-SFP-2/11</w:t>
        </w:r>
      </w:hyperlink>
      <w:r w:rsidRPr="005630C6">
        <w:rPr>
          <w:lang w:val="ru-RU"/>
        </w:rPr>
        <w:t>.</w:t>
      </w:r>
      <w:hyperlink r:id="rId43"/>
      <w:hyperlink r:id="rId44"/>
      <w:hyperlink r:id="rId45"/>
      <w:hyperlink r:id="rId46"/>
      <w:hyperlink r:id="rId47"/>
      <w:hyperlink r:id="rId48"/>
    </w:p>
    <w:p w14:paraId="5AA7D66D" w14:textId="77777777" w:rsidR="005630C6" w:rsidRPr="00A82DFA" w:rsidRDefault="005630C6" w:rsidP="00A36BD4">
      <w:pPr>
        <w:pStyle w:val="Headingb"/>
        <w:rPr>
          <w:lang w:val="ru-RU"/>
        </w:rPr>
      </w:pPr>
      <w:r w:rsidRPr="00A82DFA">
        <w:rPr>
          <w:lang w:val="ru-RU"/>
        </w:rPr>
        <w:t>Информационная сессия (23 июня 2025 г.)</w:t>
      </w:r>
    </w:p>
    <w:p w14:paraId="73D9F47A" w14:textId="4B66B807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>В ходе сессии Совета 2025 года была проведена информационная сессия, на которой Советники были кратко проинформированы о согласованном РГС-СФП графике и о подходе к разработке проектов новых Стратегического и Финансового планов на период 2028</w:t>
      </w:r>
      <w:r w:rsidR="007343F9" w:rsidRPr="001074F0">
        <w:rPr>
          <w:lang w:val="ru-RU"/>
        </w:rPr>
        <w:t>−</w:t>
      </w:r>
      <w:r w:rsidRPr="005630C6">
        <w:rPr>
          <w:lang w:val="ru-RU"/>
        </w:rPr>
        <w:t>2031</w:t>
      </w:r>
      <w:r w:rsidR="007343F9">
        <w:rPr>
          <w:lang w:val="en-US"/>
        </w:rPr>
        <w:t> </w:t>
      </w:r>
      <w:r w:rsidRPr="005630C6">
        <w:rPr>
          <w:lang w:val="ru-RU"/>
        </w:rPr>
        <w:t xml:space="preserve">годов. С презентацией можно ознакомиться </w:t>
      </w:r>
      <w:hyperlink r:id="rId49" w:history="1">
        <w:r w:rsidRPr="005630C6">
          <w:rPr>
            <w:rStyle w:val="Hyperlink"/>
            <w:lang w:val="ru-RU"/>
          </w:rPr>
          <w:t>здесь</w:t>
        </w:r>
      </w:hyperlink>
      <w:r w:rsidRPr="005630C6">
        <w:rPr>
          <w:lang w:val="ru-RU"/>
        </w:rPr>
        <w:t>.</w:t>
      </w:r>
      <w:hyperlink r:id="rId50"/>
    </w:p>
    <w:p w14:paraId="0B84E735" w14:textId="77777777" w:rsidR="005630C6" w:rsidRPr="00A82DFA" w:rsidRDefault="005630C6" w:rsidP="00A36BD4">
      <w:pPr>
        <w:pStyle w:val="Headingb"/>
        <w:rPr>
          <w:lang w:val="ru-RU"/>
        </w:rPr>
      </w:pPr>
      <w:r w:rsidRPr="00A82DFA">
        <w:rPr>
          <w:lang w:val="ru-RU"/>
        </w:rPr>
        <w:t>Третье собрание (8–9 сентября 2025 г.)</w:t>
      </w:r>
    </w:p>
    <w:p w14:paraId="04A68B8A" w14:textId="77777777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 xml:space="preserve">В ходе третьего собрания РГС-СФП рассмотрела предложенные Руководящие указания по согласованию результатов Резолюций и Решений ПК в соответствии с поручением Совета. Было решено представить на рассмотрение сессии Совета 2026 года результаты неофициальных консультаций (см. Документ </w:t>
      </w:r>
      <w:hyperlink r:id="rId51" w:history="1">
        <w:r w:rsidRPr="005630C6">
          <w:rPr>
            <w:rStyle w:val="Hyperlink"/>
            <w:lang w:val="ru-RU"/>
          </w:rPr>
          <w:t>C26/INF/1</w:t>
        </w:r>
      </w:hyperlink>
      <w:r w:rsidRPr="005630C6">
        <w:rPr>
          <w:lang w:val="ru-RU"/>
        </w:rPr>
        <w:t>).</w:t>
      </w:r>
      <w:hyperlink r:id="rId52" w:history="1"/>
    </w:p>
    <w:p w14:paraId="0443D1DA" w14:textId="77777777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 xml:space="preserve">РГС-СФП также рассмотрела предлагаемый проект Приложения 2 к Резолюции 71, содержащий ситуационный анализ, и проект Приложения 3 к Резолюции 71, содержащий глоссарий терминов, согласованный со Справочником ООН по управлению, ориентированному на результаты (см. Документы </w:t>
      </w:r>
      <w:hyperlink r:id="rId53">
        <w:r w:rsidRPr="005630C6">
          <w:rPr>
            <w:rStyle w:val="Hyperlink"/>
            <w:lang w:val="ru-RU"/>
          </w:rPr>
          <w:t>CWG-SFP-3/3</w:t>
        </w:r>
      </w:hyperlink>
      <w:r w:rsidRPr="005630C6">
        <w:rPr>
          <w:lang w:val="ru-RU"/>
        </w:rPr>
        <w:t xml:space="preserve"> и </w:t>
      </w:r>
      <w:hyperlink r:id="rId54">
        <w:r w:rsidRPr="005630C6">
          <w:rPr>
            <w:rStyle w:val="Hyperlink"/>
            <w:lang w:val="ru-RU"/>
          </w:rPr>
          <w:t>CWG-SFP-3/4</w:t>
        </w:r>
      </w:hyperlink>
      <w:r w:rsidRPr="005630C6">
        <w:rPr>
          <w:lang w:val="ru-RU"/>
        </w:rPr>
        <w:t xml:space="preserve">). Было решено, что необходимо продолжить обсуждение ситуационного анализа и что глоссарий терминов, учитывающий все полученные замечания, должен оставаться "живым" документом до тех пор, пока не будут согласованы окончательные проекты Стратегического и Финансового планов. Секретариат также представил информацию об увязке Стратегического, Финансового и Оперативных планов МСЭ (см. Документ </w:t>
      </w:r>
      <w:hyperlink r:id="rId55">
        <w:r w:rsidRPr="005630C6">
          <w:rPr>
            <w:rStyle w:val="Hyperlink"/>
            <w:lang w:val="ru-RU"/>
          </w:rPr>
          <w:t>CWG-SFP-3/6</w:t>
        </w:r>
      </w:hyperlink>
      <w:r w:rsidRPr="005630C6">
        <w:rPr>
          <w:lang w:val="ru-RU"/>
        </w:rPr>
        <w:t>) с уделением внимания подходу на основе УОР и изложением каскадного подхода для укрепления согласованности между плановым и оперативным уровнями.</w:t>
      </w:r>
      <w:hyperlink r:id="rId56"/>
      <w:hyperlink r:id="rId57"/>
      <w:hyperlink r:id="rId58"/>
    </w:p>
    <w:p w14:paraId="38D64BD2" w14:textId="77777777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 xml:space="preserve">Кроме того, был представлен портал "Центр данных МСЭ" (см. </w:t>
      </w:r>
      <w:hyperlink r:id="rId59" w:history="1">
        <w:r w:rsidRPr="005630C6">
          <w:rPr>
            <w:rStyle w:val="Hyperlink"/>
            <w:lang w:val="ru-RU"/>
          </w:rPr>
          <w:t>презентацию</w:t>
        </w:r>
      </w:hyperlink>
      <w:r w:rsidRPr="005630C6">
        <w:rPr>
          <w:lang w:val="ru-RU"/>
        </w:rPr>
        <w:t xml:space="preserve">) как часть работы по определению целевых показателей и конечных результатов SMART, а также соответствующих индикаторов для создания структуры результатов Стратегического плана с использованием подхода на основе УОР. Первоначальный проект, подготовленный секретариатом, был представлен в Документе </w:t>
      </w:r>
      <w:hyperlink r:id="rId60" w:history="1">
        <w:r w:rsidRPr="005630C6">
          <w:rPr>
            <w:rStyle w:val="Hyperlink"/>
            <w:lang w:val="ru-RU"/>
          </w:rPr>
          <w:t>CWG-SFP-3/7</w:t>
        </w:r>
      </w:hyperlink>
      <w:r w:rsidRPr="005630C6">
        <w:rPr>
          <w:lang w:val="ru-RU"/>
        </w:rPr>
        <w:t>.</w:t>
      </w:r>
      <w:hyperlink r:id="rId61" w:history="1"/>
      <w:hyperlink r:id="rId62" w:history="1"/>
    </w:p>
    <w:p w14:paraId="102796E7" w14:textId="2B862DCF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lastRenderedPageBreak/>
        <w:t xml:space="preserve">Всего в ходе собрания было получено и рассмотрено девять вкладов: </w:t>
      </w:r>
      <w:r w:rsidR="007343F9">
        <w:rPr>
          <w:lang w:val="ru-RU"/>
        </w:rPr>
        <w:br/>
      </w:r>
      <w:hyperlink r:id="rId63" w:history="1">
        <w:r w:rsidRPr="005630C6">
          <w:rPr>
            <w:rStyle w:val="Hyperlink"/>
            <w:lang w:val="ru-RU"/>
          </w:rPr>
          <w:t>CWG-SFP-3/8</w:t>
        </w:r>
      </w:hyperlink>
      <w:r w:rsidRPr="005630C6">
        <w:rPr>
          <w:lang w:val="ru-RU"/>
        </w:rPr>
        <w:t xml:space="preserve">, </w:t>
      </w:r>
      <w:hyperlink r:id="rId64" w:history="1">
        <w:r w:rsidRPr="005630C6">
          <w:rPr>
            <w:rStyle w:val="Hyperlink"/>
            <w:lang w:val="ru-RU"/>
          </w:rPr>
          <w:t>CWG-SFP-3/9</w:t>
        </w:r>
      </w:hyperlink>
      <w:r w:rsidRPr="005630C6">
        <w:rPr>
          <w:lang w:val="ru-RU"/>
        </w:rPr>
        <w:t xml:space="preserve">, </w:t>
      </w:r>
      <w:hyperlink r:id="rId65" w:history="1">
        <w:r w:rsidRPr="005630C6">
          <w:rPr>
            <w:rStyle w:val="Hyperlink"/>
            <w:lang w:val="ru-RU"/>
          </w:rPr>
          <w:t>CWG-SFP-3/10</w:t>
        </w:r>
      </w:hyperlink>
      <w:r w:rsidRPr="005630C6">
        <w:rPr>
          <w:lang w:val="ru-RU"/>
        </w:rPr>
        <w:t xml:space="preserve">, </w:t>
      </w:r>
      <w:hyperlink r:id="rId66" w:history="1">
        <w:r w:rsidRPr="005630C6">
          <w:rPr>
            <w:rStyle w:val="Hyperlink"/>
            <w:lang w:val="ru-RU"/>
          </w:rPr>
          <w:t>CWG-SFP-3/11</w:t>
        </w:r>
      </w:hyperlink>
      <w:r w:rsidRPr="005630C6">
        <w:rPr>
          <w:lang w:val="ru-RU"/>
        </w:rPr>
        <w:t xml:space="preserve">, </w:t>
      </w:r>
      <w:hyperlink r:id="rId67" w:history="1">
        <w:r w:rsidRPr="005630C6">
          <w:rPr>
            <w:rStyle w:val="Hyperlink"/>
            <w:lang w:val="ru-RU"/>
          </w:rPr>
          <w:t>CWG-SFP-3/12</w:t>
        </w:r>
      </w:hyperlink>
      <w:r w:rsidRPr="005630C6">
        <w:rPr>
          <w:lang w:val="ru-RU"/>
        </w:rPr>
        <w:t xml:space="preserve">, </w:t>
      </w:r>
      <w:hyperlink r:id="rId68" w:history="1">
        <w:r w:rsidRPr="005630C6">
          <w:rPr>
            <w:rStyle w:val="Hyperlink"/>
            <w:lang w:val="ru-RU"/>
          </w:rPr>
          <w:t>CWG-SFP-3/13</w:t>
        </w:r>
      </w:hyperlink>
      <w:r w:rsidRPr="005630C6">
        <w:rPr>
          <w:lang w:val="ru-RU"/>
        </w:rPr>
        <w:t xml:space="preserve">, </w:t>
      </w:r>
      <w:hyperlink r:id="rId69" w:history="1">
        <w:r w:rsidRPr="005630C6">
          <w:rPr>
            <w:rStyle w:val="Hyperlink"/>
            <w:lang w:val="ru-RU"/>
          </w:rPr>
          <w:t>CWG</w:t>
        </w:r>
        <w:r w:rsidR="007343F9">
          <w:rPr>
            <w:rStyle w:val="Hyperlink"/>
            <w:lang w:val="ru-RU"/>
          </w:rPr>
          <w:noBreakHyphen/>
        </w:r>
        <w:r w:rsidRPr="005630C6">
          <w:rPr>
            <w:rStyle w:val="Hyperlink"/>
            <w:lang w:val="ru-RU"/>
          </w:rPr>
          <w:t>SFP-3/14</w:t>
        </w:r>
      </w:hyperlink>
      <w:r w:rsidRPr="005630C6">
        <w:rPr>
          <w:lang w:val="ru-RU"/>
        </w:rPr>
        <w:t xml:space="preserve">, </w:t>
      </w:r>
      <w:hyperlink r:id="rId70" w:history="1">
        <w:r w:rsidRPr="005630C6">
          <w:rPr>
            <w:rStyle w:val="Hyperlink"/>
            <w:lang w:val="ru-RU"/>
          </w:rPr>
          <w:t>CWG-SFP-3/15</w:t>
        </w:r>
      </w:hyperlink>
      <w:r w:rsidRPr="005630C6">
        <w:rPr>
          <w:lang w:val="ru-RU"/>
        </w:rPr>
        <w:t xml:space="preserve"> и </w:t>
      </w:r>
      <w:hyperlink r:id="rId71" w:history="1">
        <w:r w:rsidRPr="005630C6">
          <w:rPr>
            <w:rStyle w:val="Hyperlink"/>
            <w:lang w:val="ru-RU"/>
          </w:rPr>
          <w:t>CWG-SFP-3/16</w:t>
        </w:r>
      </w:hyperlink>
      <w:r w:rsidRPr="005630C6">
        <w:rPr>
          <w:lang w:val="ru-RU"/>
        </w:rPr>
        <w:t>.</w:t>
      </w:r>
      <w:bookmarkStart w:id="8" w:name="_Hlk221702229"/>
      <w:bookmarkEnd w:id="8"/>
      <w:r w:rsidRPr="005630C6">
        <w:rPr>
          <w:lang w:val="ru-RU"/>
        </w:rPr>
        <w:fldChar w:fldCharType="begin"/>
      </w:r>
      <w:r w:rsidRPr="005630C6">
        <w:rPr>
          <w:lang w:val="ru-RU"/>
        </w:rPr>
        <w:instrText>HYPERLINK "https://www.itu.int/md/S25-CWGSFP3-C-0009/en"</w:instrText>
      </w:r>
      <w:r w:rsidRPr="005630C6">
        <w:rPr>
          <w:lang w:val="ru-RU"/>
        </w:rPr>
      </w:r>
      <w:r w:rsidRPr="005630C6">
        <w:rPr>
          <w:lang w:val="ru-RU"/>
        </w:rPr>
        <w:fldChar w:fldCharType="separate"/>
      </w:r>
      <w:r w:rsidRPr="005630C6">
        <w:rPr>
          <w:lang w:val="ru-RU"/>
        </w:rPr>
        <w:fldChar w:fldCharType="end"/>
      </w:r>
      <w:hyperlink r:id="rId72" w:history="1"/>
      <w:hyperlink r:id="rId73" w:history="1"/>
      <w:hyperlink r:id="rId74" w:history="1"/>
      <w:hyperlink r:id="rId75" w:history="1"/>
      <w:hyperlink r:id="rId76" w:history="1"/>
      <w:hyperlink r:id="rId77" w:history="1"/>
      <w:hyperlink r:id="rId78" w:history="1"/>
    </w:p>
    <w:p w14:paraId="59D4C6B3" w14:textId="77777777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 xml:space="preserve">В рамках третьего собрания РГС-СФП во второй половине дня 8 сентября 2025 года был проведен семинар-практикум по стратегическому прогнозированию, организованный в сотрудничестве с Лабораторией будущего ООН. Краткий обзор семинара-практикума по стратегическому прогнозированию доступен в Документе </w:t>
      </w:r>
      <w:hyperlink r:id="rId79" w:history="1">
        <w:r w:rsidRPr="005630C6">
          <w:rPr>
            <w:rStyle w:val="Hyperlink"/>
            <w:lang w:val="ru-RU"/>
          </w:rPr>
          <w:t>CWG-SFP-4/INF/5</w:t>
        </w:r>
      </w:hyperlink>
      <w:r w:rsidRPr="005630C6">
        <w:rPr>
          <w:lang w:val="ru-RU"/>
        </w:rPr>
        <w:t xml:space="preserve">. </w:t>
      </w:r>
      <w:hyperlink r:id="rId80" w:history="1"/>
    </w:p>
    <w:p w14:paraId="52D7B65D" w14:textId="77777777" w:rsidR="005630C6" w:rsidRPr="00A82DFA" w:rsidRDefault="005630C6" w:rsidP="00A36BD4">
      <w:pPr>
        <w:pStyle w:val="Headingb"/>
        <w:rPr>
          <w:lang w:val="ru-RU"/>
        </w:rPr>
      </w:pPr>
      <w:r w:rsidRPr="00A82DFA">
        <w:rPr>
          <w:lang w:val="ru-RU"/>
        </w:rPr>
        <w:t>Четвертое собрание (12–14 января 2026 г.)</w:t>
      </w:r>
    </w:p>
    <w:p w14:paraId="387BF8DC" w14:textId="71D66A64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 xml:space="preserve">На четвертом собрании РГС-СФП рассмотрела проект Приложения 1 к Резолюции 71, в котором содержится Стратегический план на период 2028−2031 годов (см. Документ </w:t>
      </w:r>
      <w:hyperlink r:id="rId81" w:history="1">
        <w:r w:rsidRPr="005630C6">
          <w:rPr>
            <w:rStyle w:val="Hyperlink"/>
            <w:lang w:val="ru-RU"/>
          </w:rPr>
          <w:t>CWG-SFP-4/DT/2</w:t>
        </w:r>
      </w:hyperlink>
      <w:r w:rsidRPr="005630C6">
        <w:rPr>
          <w:lang w:val="ru-RU"/>
        </w:rPr>
        <w:t>). Поскольку РГС-СФП согласовала две стратегические цели – универсальную возможность установления соединений и устойчивую цифровую трансформацию, секретариату было предложено уточнить предлагаемые целевые показатели, чтобы в полной мере отразить сферу охвата этих двух целей. Новые целевые показатели отражены в Пересмотре 3 Документа</w:t>
      </w:r>
      <w:r w:rsidR="007343F9">
        <w:rPr>
          <w:lang w:val="en-US"/>
        </w:rPr>
        <w:t> </w:t>
      </w:r>
      <w:r w:rsidRPr="005630C6">
        <w:rPr>
          <w:lang w:val="ru-RU"/>
        </w:rPr>
        <w:t>CWG</w:t>
      </w:r>
      <w:r w:rsidR="007343F9">
        <w:rPr>
          <w:lang w:val="ru-RU"/>
        </w:rPr>
        <w:noBreakHyphen/>
      </w:r>
      <w:r w:rsidRPr="005630C6">
        <w:rPr>
          <w:lang w:val="ru-RU"/>
        </w:rPr>
        <w:t xml:space="preserve">SFP-4/DT/2. Было также решено изменить формулировку Приоритета 2 на следующую – "Функциональная совместимость и инновации в области электросвязи/ИКТ в глобальном масштабе", чтобы лучше отразить сферу деятельности Сектора стандартизации электросвязи (МСЭ-Т). </w:t>
      </w:r>
      <w:hyperlink r:id="rId82" w:history="1"/>
    </w:p>
    <w:p w14:paraId="0706D90E" w14:textId="75240067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>Что касается Приложения 2 к Резолюции 71, то РГС-СФП получила замечания от восьми Государств-Членов по проекту предлагаемого текста, подготовленного секретариатом (Документ</w:t>
      </w:r>
      <w:r w:rsidR="007343F9">
        <w:rPr>
          <w:lang w:val="en-US"/>
        </w:rPr>
        <w:t> </w:t>
      </w:r>
      <w:hyperlink r:id="rId83" w:history="1">
        <w:r w:rsidRPr="005630C6">
          <w:rPr>
            <w:rStyle w:val="Hyperlink"/>
            <w:lang w:val="ru-RU"/>
          </w:rPr>
          <w:t>CWG-SFP-4/DT/1</w:t>
        </w:r>
      </w:hyperlink>
      <w:r w:rsidRPr="005630C6">
        <w:rPr>
          <w:lang w:val="ru-RU"/>
        </w:rPr>
        <w:t>), в которых отражены различные точки зрения. Для содействия согласованию различающихся мнений председатель предложил принять подход на основе нейтрального и лаконичного стиля, ограничив объем ситуационного анализа одной страницей, на которой будет размещена только согласованная диаграмма SWOT со страницы 21 проекта предложения, представленного секретариатом. РГС-СФП также согласовала пересмотренную версию глоссария терминов (Приложение 3 к Резолюции 71), которая содержится в Документе</w:t>
      </w:r>
      <w:r w:rsidR="007343F9">
        <w:rPr>
          <w:lang w:val="en-US"/>
        </w:rPr>
        <w:t> </w:t>
      </w:r>
      <w:hyperlink r:id="rId84" w:history="1">
        <w:r w:rsidRPr="005630C6">
          <w:rPr>
            <w:rStyle w:val="Hyperlink"/>
            <w:lang w:val="ru-RU"/>
          </w:rPr>
          <w:t>CWG-SFP-4/3</w:t>
        </w:r>
      </w:hyperlink>
      <w:r w:rsidRPr="005630C6">
        <w:rPr>
          <w:lang w:val="ru-RU"/>
        </w:rPr>
        <w:t>.</w:t>
      </w:r>
      <w:hyperlink r:id="rId85" w:history="1"/>
      <w:hyperlink r:id="rId86" w:history="1"/>
    </w:p>
    <w:p w14:paraId="2CC1AC5A" w14:textId="0B48BC7E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 xml:space="preserve">В ходе данного собрания было получено и рассмотрено в общей сложности десять вкладов: </w:t>
      </w:r>
      <w:hyperlink r:id="rId87" w:history="1">
        <w:r w:rsidRPr="005630C6">
          <w:rPr>
            <w:rStyle w:val="Hyperlink"/>
            <w:lang w:val="ru-RU"/>
          </w:rPr>
          <w:t>CWG-SFP-4/5</w:t>
        </w:r>
      </w:hyperlink>
      <w:r w:rsidRPr="005630C6">
        <w:rPr>
          <w:lang w:val="ru-RU"/>
        </w:rPr>
        <w:t xml:space="preserve">, </w:t>
      </w:r>
      <w:hyperlink r:id="rId88" w:history="1">
        <w:r w:rsidRPr="005630C6">
          <w:rPr>
            <w:rStyle w:val="Hyperlink"/>
            <w:lang w:val="ru-RU"/>
          </w:rPr>
          <w:t>CWG-SFP-4/6</w:t>
        </w:r>
      </w:hyperlink>
      <w:r w:rsidRPr="005630C6">
        <w:rPr>
          <w:lang w:val="ru-RU"/>
        </w:rPr>
        <w:t xml:space="preserve">, </w:t>
      </w:r>
      <w:hyperlink r:id="rId89" w:history="1">
        <w:r w:rsidRPr="005630C6">
          <w:rPr>
            <w:rStyle w:val="Hyperlink"/>
            <w:lang w:val="ru-RU"/>
          </w:rPr>
          <w:t>CWG-SFP-4/7</w:t>
        </w:r>
      </w:hyperlink>
      <w:r w:rsidRPr="005630C6">
        <w:rPr>
          <w:lang w:val="ru-RU"/>
        </w:rPr>
        <w:t xml:space="preserve">, </w:t>
      </w:r>
      <w:hyperlink r:id="rId90" w:history="1">
        <w:r w:rsidRPr="005630C6">
          <w:rPr>
            <w:rStyle w:val="Hyperlink"/>
            <w:lang w:val="ru-RU"/>
          </w:rPr>
          <w:t>CWG-SFP-4/8</w:t>
        </w:r>
      </w:hyperlink>
      <w:r w:rsidRPr="005630C6">
        <w:rPr>
          <w:lang w:val="ru-RU"/>
        </w:rPr>
        <w:t xml:space="preserve">, </w:t>
      </w:r>
      <w:hyperlink r:id="rId91" w:history="1">
        <w:r w:rsidRPr="005630C6">
          <w:rPr>
            <w:rStyle w:val="Hyperlink"/>
            <w:lang w:val="ru-RU"/>
          </w:rPr>
          <w:t>CWG-SFP-4/9</w:t>
        </w:r>
      </w:hyperlink>
      <w:r w:rsidRPr="005630C6">
        <w:rPr>
          <w:lang w:val="ru-RU"/>
        </w:rPr>
        <w:t xml:space="preserve">, </w:t>
      </w:r>
      <w:hyperlink r:id="rId92" w:history="1">
        <w:r w:rsidRPr="005630C6">
          <w:rPr>
            <w:rStyle w:val="Hyperlink"/>
            <w:lang w:val="ru-RU"/>
          </w:rPr>
          <w:t>CWG-SFP-4/10</w:t>
        </w:r>
      </w:hyperlink>
      <w:r w:rsidRPr="005630C6">
        <w:rPr>
          <w:lang w:val="ru-RU"/>
        </w:rPr>
        <w:t xml:space="preserve">, </w:t>
      </w:r>
      <w:hyperlink r:id="rId93" w:history="1">
        <w:r w:rsidRPr="005630C6">
          <w:rPr>
            <w:rStyle w:val="Hyperlink"/>
            <w:lang w:val="ru-RU"/>
          </w:rPr>
          <w:t>CWG</w:t>
        </w:r>
        <w:r w:rsidR="007343F9">
          <w:rPr>
            <w:rStyle w:val="Hyperlink"/>
            <w:lang w:val="ru-RU"/>
          </w:rPr>
          <w:noBreakHyphen/>
        </w:r>
        <w:r w:rsidRPr="005630C6">
          <w:rPr>
            <w:rStyle w:val="Hyperlink"/>
            <w:lang w:val="ru-RU"/>
          </w:rPr>
          <w:t>SFP</w:t>
        </w:r>
        <w:r w:rsidR="007343F9">
          <w:rPr>
            <w:rStyle w:val="Hyperlink"/>
            <w:lang w:val="ru-RU"/>
          </w:rPr>
          <w:noBreakHyphen/>
        </w:r>
        <w:r w:rsidRPr="005630C6">
          <w:rPr>
            <w:rStyle w:val="Hyperlink"/>
            <w:lang w:val="ru-RU"/>
          </w:rPr>
          <w:t>4/11</w:t>
        </w:r>
      </w:hyperlink>
      <w:r w:rsidRPr="005630C6">
        <w:rPr>
          <w:lang w:val="ru-RU"/>
        </w:rPr>
        <w:t xml:space="preserve">, </w:t>
      </w:r>
      <w:hyperlink r:id="rId94" w:history="1">
        <w:r w:rsidRPr="005630C6">
          <w:rPr>
            <w:rStyle w:val="Hyperlink"/>
            <w:lang w:val="ru-RU"/>
          </w:rPr>
          <w:t>CWG-SFP-4/12</w:t>
        </w:r>
      </w:hyperlink>
      <w:r w:rsidRPr="005630C6">
        <w:rPr>
          <w:lang w:val="ru-RU"/>
        </w:rPr>
        <w:t xml:space="preserve">, </w:t>
      </w:r>
      <w:hyperlink r:id="rId95" w:history="1">
        <w:r w:rsidRPr="005630C6">
          <w:rPr>
            <w:rStyle w:val="Hyperlink"/>
            <w:lang w:val="ru-RU"/>
          </w:rPr>
          <w:t>CWG-SFP-4/13</w:t>
        </w:r>
      </w:hyperlink>
      <w:r w:rsidRPr="005630C6">
        <w:rPr>
          <w:lang w:val="ru-RU"/>
        </w:rPr>
        <w:t xml:space="preserve"> и </w:t>
      </w:r>
      <w:hyperlink r:id="rId96" w:history="1">
        <w:r w:rsidRPr="005630C6">
          <w:rPr>
            <w:rStyle w:val="Hyperlink"/>
            <w:lang w:val="ru-RU"/>
          </w:rPr>
          <w:t>CWG-SFP-4/14</w:t>
        </w:r>
      </w:hyperlink>
      <w:r w:rsidRPr="005630C6">
        <w:rPr>
          <w:lang w:val="ru-RU"/>
        </w:rPr>
        <w:t>.</w:t>
      </w:r>
      <w:hyperlink r:id="rId97" w:history="1"/>
      <w:hyperlink r:id="rId98" w:history="1"/>
      <w:hyperlink r:id="rId99" w:history="1"/>
      <w:hyperlink r:id="rId100" w:history="1"/>
      <w:hyperlink r:id="rId101" w:history="1"/>
      <w:hyperlink r:id="rId102" w:history="1"/>
      <w:hyperlink r:id="rId103" w:history="1"/>
      <w:hyperlink r:id="rId104" w:history="1"/>
      <w:hyperlink r:id="rId105" w:history="1"/>
      <w:hyperlink r:id="rId106" w:history="1"/>
    </w:p>
    <w:p w14:paraId="1CFDD05D" w14:textId="77777777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>На четвертом собрании РГС-СФП приняла решение провести дополнительное собрание накануне сессии Совета 2026 года, а также совместное собрание с Рабочей группой Совета по финансовым и людским ресурсам (РГС-ФЛР) в тот же день для рассмотрения и доработки Финансового плана, который будет представлен на одобрение сессии Совета 2026 года.</w:t>
      </w:r>
    </w:p>
    <w:p w14:paraId="502F4731" w14:textId="77777777" w:rsidR="005630C6" w:rsidRPr="00A82DFA" w:rsidRDefault="005630C6" w:rsidP="00A36BD4">
      <w:pPr>
        <w:pStyle w:val="Headingb"/>
        <w:rPr>
          <w:lang w:val="ru-RU"/>
        </w:rPr>
      </w:pPr>
      <w:r w:rsidRPr="00A82DFA">
        <w:rPr>
          <w:lang w:val="ru-RU"/>
        </w:rPr>
        <w:t>Результаты работы РГС-СФП</w:t>
      </w:r>
    </w:p>
    <w:p w14:paraId="40CB009C" w14:textId="77777777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>РГС-СФП представляет сессии Совета 2026 года для одобрения и представления Полномочной конференции 2026 года следующие документы, согласованные на четвертом собрании:</w:t>
      </w:r>
    </w:p>
    <w:p w14:paraId="46E34A65" w14:textId="6068C366" w:rsidR="005630C6" w:rsidRPr="00A82DFA" w:rsidRDefault="00A36BD4" w:rsidP="00830FF6">
      <w:pPr>
        <w:pStyle w:val="enumlev1"/>
        <w:jc w:val="both"/>
        <w:rPr>
          <w:lang w:val="ru-RU"/>
        </w:rPr>
      </w:pPr>
      <w:r w:rsidRPr="00A82DFA">
        <w:rPr>
          <w:lang w:val="ru-RU"/>
        </w:rPr>
        <w:t>−</w:t>
      </w:r>
      <w:r w:rsidRPr="00A82DFA">
        <w:rPr>
          <w:lang w:val="ru-RU"/>
        </w:rPr>
        <w:tab/>
      </w:r>
      <w:r w:rsidR="005630C6" w:rsidRPr="00A82DFA">
        <w:rPr>
          <w:lang w:val="ru-RU"/>
        </w:rPr>
        <w:t xml:space="preserve">предложение по проекту Приложения 3 к Резолюции 71, содержащего глоссарий терминов; и </w:t>
      </w:r>
    </w:p>
    <w:p w14:paraId="18A9E9D9" w14:textId="2943F103" w:rsidR="005630C6" w:rsidRPr="00A82DFA" w:rsidRDefault="00A36BD4" w:rsidP="00830FF6">
      <w:pPr>
        <w:pStyle w:val="enumlev1"/>
        <w:jc w:val="both"/>
        <w:rPr>
          <w:lang w:val="ru-RU"/>
        </w:rPr>
      </w:pPr>
      <w:r w:rsidRPr="00A82DFA">
        <w:rPr>
          <w:lang w:val="ru-RU"/>
        </w:rPr>
        <w:t>−</w:t>
      </w:r>
      <w:r w:rsidRPr="00A82DFA">
        <w:rPr>
          <w:lang w:val="ru-RU"/>
        </w:rPr>
        <w:tab/>
      </w:r>
      <w:r w:rsidR="005630C6" w:rsidRPr="00A82DFA">
        <w:rPr>
          <w:lang w:val="ru-RU"/>
        </w:rPr>
        <w:t xml:space="preserve">предлагаемые Руководящие указания по согласованию результатов Резолюций и Решений ПК (см. Документ </w:t>
      </w:r>
      <w:hyperlink r:id="rId107" w:history="1">
        <w:r w:rsidR="005630C6" w:rsidRPr="00A82DFA">
          <w:rPr>
            <w:rStyle w:val="Hyperlink"/>
            <w:lang w:val="ru-RU"/>
          </w:rPr>
          <w:t>C26/INF/1</w:t>
        </w:r>
      </w:hyperlink>
      <w:r w:rsidR="005630C6" w:rsidRPr="00A82DFA">
        <w:rPr>
          <w:lang w:val="ru-RU"/>
        </w:rPr>
        <w:t>).</w:t>
      </w:r>
      <w:hyperlink r:id="rId108" w:history="1"/>
    </w:p>
    <w:p w14:paraId="497CE58D" w14:textId="77777777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 xml:space="preserve">РГС-СФП представит дополнительный документ к настоящему отчету, содержащий итоги пятого собрания, запланированного на 27 апреля 2026 года. На </w:t>
      </w:r>
      <w:hyperlink r:id="rId109" w:history="1">
        <w:r w:rsidRPr="005630C6">
          <w:rPr>
            <w:rStyle w:val="Hyperlink"/>
            <w:lang w:val="ru-RU"/>
          </w:rPr>
          <w:t>веб-сайте РГС-СФП</w:t>
        </w:r>
      </w:hyperlink>
      <w:r w:rsidRPr="005630C6">
        <w:rPr>
          <w:lang w:val="ru-RU"/>
        </w:rPr>
        <w:t xml:space="preserve"> размещены следующие документы:</w:t>
      </w:r>
      <w:hyperlink r:id="rId110" w:history="1"/>
    </w:p>
    <w:p w14:paraId="577F2325" w14:textId="1AF2ED36" w:rsidR="005630C6" w:rsidRPr="00A82DFA" w:rsidRDefault="00A36BD4" w:rsidP="00830FF6">
      <w:pPr>
        <w:pStyle w:val="enumlev1"/>
        <w:jc w:val="both"/>
        <w:rPr>
          <w:lang w:val="ru-RU"/>
        </w:rPr>
      </w:pPr>
      <w:r w:rsidRPr="00A82DFA">
        <w:rPr>
          <w:lang w:val="ru-RU"/>
        </w:rPr>
        <w:t>−</w:t>
      </w:r>
      <w:r w:rsidRPr="00A82DFA">
        <w:rPr>
          <w:lang w:val="ru-RU"/>
        </w:rPr>
        <w:tab/>
      </w:r>
      <w:r w:rsidR="005630C6" w:rsidRPr="00A82DFA">
        <w:rPr>
          <w:lang w:val="ru-RU"/>
        </w:rPr>
        <w:t>предложение по проекту Приложения 1 к Резолюции 71, содержащего Стратегический и Финансовый планы на 2028–2031 годы; и</w:t>
      </w:r>
    </w:p>
    <w:p w14:paraId="437422E0" w14:textId="5DF66D0F" w:rsidR="005630C6" w:rsidRPr="00A82DFA" w:rsidRDefault="00A36BD4" w:rsidP="00830FF6">
      <w:pPr>
        <w:pStyle w:val="enumlev1"/>
        <w:jc w:val="both"/>
        <w:rPr>
          <w:lang w:val="ru-RU"/>
        </w:rPr>
      </w:pPr>
      <w:r w:rsidRPr="00A82DFA">
        <w:rPr>
          <w:lang w:val="ru-RU"/>
        </w:rPr>
        <w:lastRenderedPageBreak/>
        <w:t>−</w:t>
      </w:r>
      <w:r w:rsidRPr="00A82DFA">
        <w:rPr>
          <w:lang w:val="ru-RU"/>
        </w:rPr>
        <w:tab/>
      </w:r>
      <w:r w:rsidR="005630C6" w:rsidRPr="00A82DFA">
        <w:rPr>
          <w:lang w:val="ru-RU"/>
        </w:rPr>
        <w:t>предложение по проекту Приложения 2 к Резолюции 71, содержащего ситуационный анализ.</w:t>
      </w:r>
    </w:p>
    <w:p w14:paraId="596ABC72" w14:textId="77777777" w:rsidR="005630C6" w:rsidRPr="005630C6" w:rsidRDefault="005630C6" w:rsidP="00830FF6">
      <w:pPr>
        <w:jc w:val="both"/>
        <w:rPr>
          <w:lang w:val="ru-RU"/>
        </w:rPr>
      </w:pPr>
      <w:r w:rsidRPr="005630C6">
        <w:rPr>
          <w:lang w:val="ru-RU"/>
        </w:rPr>
        <w:t>Председатель РГС-СФП поблагодарил секретариат МСЭ и все делегации за активное участие в собраниях и за их конструктивный вклад. Председатель также поблагодарил все заинтересованные стороны, которые участвовали в работе этой группы, направив представления в ходе виртуальных консультаций, и, в частности, консультативные группы Секторов за активное участие и вовлеченность.</w:t>
      </w:r>
    </w:p>
    <w:p w14:paraId="2A6AB8C6" w14:textId="5B3F5F44" w:rsidR="00830FF6" w:rsidRPr="00830FF6" w:rsidRDefault="00C462C5" w:rsidP="00830FF6">
      <w:pPr>
        <w:spacing w:before="720"/>
        <w:jc w:val="center"/>
        <w:rPr>
          <w:lang w:val="es-ES"/>
        </w:rPr>
      </w:pPr>
      <w:r w:rsidRPr="00A82DFA">
        <w:rPr>
          <w:lang w:val="ru-RU"/>
        </w:rPr>
        <w:t>______________</w:t>
      </w:r>
    </w:p>
    <w:sectPr w:rsidR="00830FF6" w:rsidRPr="00830FF6" w:rsidSect="00796BD3">
      <w:footerReference w:type="default" r:id="rId111"/>
      <w:headerReference w:type="first" r:id="rId112"/>
      <w:footerReference w:type="first" r:id="rId1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ABFAA" w14:textId="77777777" w:rsidR="005630C6" w:rsidRDefault="005630C6">
      <w:r>
        <w:separator/>
      </w:r>
    </w:p>
  </w:endnote>
  <w:endnote w:type="continuationSeparator" w:id="0">
    <w:p w14:paraId="39CC5899" w14:textId="77777777" w:rsidR="005630C6" w:rsidRDefault="0056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1F01F46" w14:textId="77777777" w:rsidTr="00E31DCE">
      <w:trPr>
        <w:jc w:val="center"/>
      </w:trPr>
      <w:tc>
        <w:tcPr>
          <w:tcW w:w="1803" w:type="dxa"/>
          <w:vAlign w:val="center"/>
        </w:tcPr>
        <w:p w14:paraId="1EDB00AB" w14:textId="3164DBA6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5630C6" w:rsidRPr="005630C6">
            <w:rPr>
              <w:noProof/>
            </w:rPr>
            <w:t>2600757</w:t>
          </w:r>
        </w:p>
      </w:tc>
      <w:tc>
        <w:tcPr>
          <w:tcW w:w="8261" w:type="dxa"/>
        </w:tcPr>
        <w:p w14:paraId="52B557A4" w14:textId="4685277D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5630C6">
            <w:rPr>
              <w:bCs/>
            </w:rPr>
            <w:t>31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3EC7B19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B66E8BB" w14:textId="77777777" w:rsidTr="00E31DCE">
      <w:trPr>
        <w:jc w:val="center"/>
      </w:trPr>
      <w:tc>
        <w:tcPr>
          <w:tcW w:w="1803" w:type="dxa"/>
          <w:vAlign w:val="center"/>
        </w:tcPr>
        <w:p w14:paraId="64520A87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3A6AB9CE" w14:textId="1AC55B99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7343F9">
            <w:rPr>
              <w:bCs/>
            </w:rPr>
            <w:t>31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5FB200F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332A" w14:textId="77777777" w:rsidR="005630C6" w:rsidRDefault="005630C6">
      <w:r>
        <w:t>____________________</w:t>
      </w:r>
    </w:p>
  </w:footnote>
  <w:footnote w:type="continuationSeparator" w:id="0">
    <w:p w14:paraId="7667373A" w14:textId="77777777" w:rsidR="005630C6" w:rsidRDefault="005630C6">
      <w:r>
        <w:continuationSeparator/>
      </w:r>
    </w:p>
  </w:footnote>
  <w:footnote w:id="1">
    <w:p w14:paraId="56C3E585" w14:textId="428D332F" w:rsidR="005630C6" w:rsidRPr="004316BC" w:rsidRDefault="005630C6" w:rsidP="00830FF6">
      <w:pPr>
        <w:pStyle w:val="FootnoteText"/>
        <w:jc w:val="both"/>
        <w:rPr>
          <w:lang w:val="ru-RU"/>
        </w:rPr>
      </w:pPr>
      <w:r w:rsidRPr="004316BC">
        <w:rPr>
          <w:rStyle w:val="FootnoteReference"/>
          <w:lang w:val="ru-RU"/>
        </w:rPr>
        <w:t>1</w:t>
      </w:r>
      <w:r w:rsidRPr="004316BC">
        <w:rPr>
          <w:lang w:val="ru-RU"/>
        </w:rPr>
        <w:tab/>
      </w:r>
      <w:r w:rsidRPr="005630C6">
        <w:rPr>
          <w:lang w:val="ru-RU"/>
        </w:rPr>
        <w:t>Проекты Стратегического и Финансового планов на 2028–2031 годы будут далее обсуждаться на собрании Рабочей группы Совета по разработке Стратегического и Финансового планов (РГС-СФП), которое состоится 27 апреля 2026 года. Итоги этого собрания будут опубликованы в виде приложений или дополнительных документов к настоящему документу.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8B89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07A56D96" wp14:editId="7069CA56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7D151F"/>
    <w:multiLevelType w:val="hybridMultilevel"/>
    <w:tmpl w:val="0F28F3EC"/>
    <w:lvl w:ilvl="0" w:tplc="413E3D0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93786">
    <w:abstractNumId w:val="0"/>
  </w:num>
  <w:num w:numId="2" w16cid:durableId="1813212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C6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C23C3"/>
    <w:rsid w:val="000E568E"/>
    <w:rsid w:val="001074F0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316BC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630C6"/>
    <w:rsid w:val="005A64D5"/>
    <w:rsid w:val="005B3DEC"/>
    <w:rsid w:val="00601994"/>
    <w:rsid w:val="00660449"/>
    <w:rsid w:val="00672F8A"/>
    <w:rsid w:val="006E2D42"/>
    <w:rsid w:val="00703676"/>
    <w:rsid w:val="00707304"/>
    <w:rsid w:val="00732269"/>
    <w:rsid w:val="007343F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30FF6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C5528"/>
    <w:rsid w:val="009F3448"/>
    <w:rsid w:val="00A01CF9"/>
    <w:rsid w:val="00A01F4F"/>
    <w:rsid w:val="00A109AF"/>
    <w:rsid w:val="00A20B63"/>
    <w:rsid w:val="00A3481C"/>
    <w:rsid w:val="00A36BD4"/>
    <w:rsid w:val="00A405F9"/>
    <w:rsid w:val="00A71773"/>
    <w:rsid w:val="00A74304"/>
    <w:rsid w:val="00A82DFA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F7ABF"/>
  <w15:docId w15:val="{0DF2A5F2-4D12-40B9-969F-60E02111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5630C6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md/S25-CWGSFP2-INF-0002/en" TargetMode="External"/><Relationship Id="rId21" Type="http://schemas.openxmlformats.org/officeDocument/2006/relationships/hyperlink" Target="https://www.itu.int/md/S25-CWGSFP2-INF-0001/en" TargetMode="External"/><Relationship Id="rId42" Type="http://schemas.openxmlformats.org/officeDocument/2006/relationships/hyperlink" Target="https://www.itu.int/md/S25-CWGSFP2-C-0011/en" TargetMode="External"/><Relationship Id="rId47" Type="http://schemas.openxmlformats.org/officeDocument/2006/relationships/hyperlink" Target="https://www.itu.int/md/S25-CWGSFP2-C-0010/en" TargetMode="External"/><Relationship Id="rId63" Type="http://schemas.openxmlformats.org/officeDocument/2006/relationships/hyperlink" Target="https://www.itu.int/md/S25-CWGSFP3-C-0008/en" TargetMode="External"/><Relationship Id="rId68" Type="http://schemas.openxmlformats.org/officeDocument/2006/relationships/hyperlink" Target="https://www.itu.int/md/S25-CWGSFP3-C-0013/en" TargetMode="External"/><Relationship Id="rId84" Type="http://schemas.openxmlformats.org/officeDocument/2006/relationships/hyperlink" Target="https://www.itu.int/md/S26-CWGSFP4-C-0003/en" TargetMode="External"/><Relationship Id="rId89" Type="http://schemas.openxmlformats.org/officeDocument/2006/relationships/hyperlink" Target="https://www.itu.int/md/S26-CWGSFP4-C-0007/en" TargetMode="External"/><Relationship Id="rId112" Type="http://schemas.openxmlformats.org/officeDocument/2006/relationships/header" Target="header1.xml"/><Relationship Id="rId16" Type="http://schemas.openxmlformats.org/officeDocument/2006/relationships/hyperlink" Target="https://www.itu.int/md/S24-CWGSFP1-C-0005/en" TargetMode="External"/><Relationship Id="rId107" Type="http://schemas.openxmlformats.org/officeDocument/2006/relationships/hyperlink" Target="https://www.itu.int/md/S26-CL-INF-0001/en" TargetMode="External"/><Relationship Id="rId11" Type="http://schemas.openxmlformats.org/officeDocument/2006/relationships/hyperlink" Target="https://view.officeapps.live.com/op/view.aspx?src=https%3A%2F%2Fwww.itu.int%2Fnet%2Fevents%2Fcl%2Fcwg-sfp-oct24-presentation-process-background-r1.pptx&amp;wdOrigin=BROWSELINK" TargetMode="External"/><Relationship Id="rId32" Type="http://schemas.openxmlformats.org/officeDocument/2006/relationships/hyperlink" Target="https://www.itu.int/md/S25-CWGSFP2-C-0004/en" TargetMode="External"/><Relationship Id="rId37" Type="http://schemas.openxmlformats.org/officeDocument/2006/relationships/hyperlink" Target="https://www.itu.int/md/S25-CWGSFP2-C-0003/en" TargetMode="External"/><Relationship Id="rId53" Type="http://schemas.openxmlformats.org/officeDocument/2006/relationships/hyperlink" Target="https://www.itu.int/md/S25-CWGSFP3-C-0003/en" TargetMode="External"/><Relationship Id="rId58" Type="http://schemas.openxmlformats.org/officeDocument/2006/relationships/hyperlink" Target="https://www.itu.int/md/S25-CWGSFP3-C-0006/en" TargetMode="External"/><Relationship Id="rId74" Type="http://schemas.openxmlformats.org/officeDocument/2006/relationships/hyperlink" Target="https://www.itu.int/md/S25-CWGSFP3-C-0012/en" TargetMode="External"/><Relationship Id="rId79" Type="http://schemas.openxmlformats.org/officeDocument/2006/relationships/hyperlink" Target="https://www.itu.int/md/S26-CWGSFP4-INF-0005/en" TargetMode="External"/><Relationship Id="rId102" Type="http://schemas.openxmlformats.org/officeDocument/2006/relationships/hyperlink" Target="https://www.itu.int/md/S26-CWGSFP4-C-0010/en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itu.int/md/S26-CWGSFP4-C-0008/en" TargetMode="External"/><Relationship Id="rId95" Type="http://schemas.openxmlformats.org/officeDocument/2006/relationships/hyperlink" Target="https://www.itu.int/md/S26-CWGSFP4-C-0013/en" TargetMode="External"/><Relationship Id="rId22" Type="http://schemas.openxmlformats.org/officeDocument/2006/relationships/hyperlink" Target="https://www.itu.int/md/S25-CWGSFP2-INF-0001/en" TargetMode="External"/><Relationship Id="rId27" Type="http://schemas.openxmlformats.org/officeDocument/2006/relationships/hyperlink" Target="https://www.itu.int/md/S25-CWGSFP2-INF-0005/en" TargetMode="External"/><Relationship Id="rId43" Type="http://schemas.openxmlformats.org/officeDocument/2006/relationships/hyperlink" Target="https://www.itu.int/md/S25-CWGSFP2-C-0003/en" TargetMode="External"/><Relationship Id="rId48" Type="http://schemas.openxmlformats.org/officeDocument/2006/relationships/hyperlink" Target="https://www.itu.int/md/S25-CWGSFP2-C-0011/en" TargetMode="External"/><Relationship Id="rId64" Type="http://schemas.openxmlformats.org/officeDocument/2006/relationships/hyperlink" Target="https://www.itu.int/md/S25-CWGSFP3-C-0009/en" TargetMode="External"/><Relationship Id="rId69" Type="http://schemas.openxmlformats.org/officeDocument/2006/relationships/hyperlink" Target="https://www.itu.int/md/S25-CWGSFP3-C-0014/en" TargetMode="External"/><Relationship Id="rId113" Type="http://schemas.openxmlformats.org/officeDocument/2006/relationships/footer" Target="footer2.xml"/><Relationship Id="rId80" Type="http://schemas.openxmlformats.org/officeDocument/2006/relationships/hyperlink" Target="https://www.itu.int/md/S26-CWGSFP4-INF-0005/en" TargetMode="External"/><Relationship Id="rId85" Type="http://schemas.openxmlformats.org/officeDocument/2006/relationships/hyperlink" Target="https://www.itu.int/md/S26-CWGSFP4-260112-TD-0001/en" TargetMode="External"/><Relationship Id="rId12" Type="http://schemas.openxmlformats.org/officeDocument/2006/relationships/hyperlink" Target="https://view.officeapps.live.com/op/view.aspx?src=https%3A%2F%2Fwww.itu.int%2Fnet%2Fevents%2Fcl%2Fcwg-sfp-oct24-presentation-process-background-r1.pptx&amp;wdOrigin=BROWSELINK" TargetMode="External"/><Relationship Id="rId17" Type="http://schemas.openxmlformats.org/officeDocument/2006/relationships/hyperlink" Target="https://www.itu.int/md/S24-CWGSFP1-C-0006/en" TargetMode="External"/><Relationship Id="rId33" Type="http://schemas.openxmlformats.org/officeDocument/2006/relationships/hyperlink" Target="https://www.itu.int/md/S25-CWGSFP2-INF-0003/en" TargetMode="External"/><Relationship Id="rId38" Type="http://schemas.openxmlformats.org/officeDocument/2006/relationships/hyperlink" Target="https://www.itu.int/md/S25-CWGSFP2-C-0005/en" TargetMode="External"/><Relationship Id="rId59" Type="http://schemas.openxmlformats.org/officeDocument/2006/relationships/hyperlink" Target="https://staging.itu.int/en/council/ties/Documents/2025/CWG-SFP-presentation-Sept-2025.pdf" TargetMode="External"/><Relationship Id="rId103" Type="http://schemas.openxmlformats.org/officeDocument/2006/relationships/hyperlink" Target="https://www.itu.int/md/S26-CWGSFP4-C-0011/en" TargetMode="External"/><Relationship Id="rId108" Type="http://schemas.openxmlformats.org/officeDocument/2006/relationships/hyperlink" Target="https://www.itu.int/md/S26-CL-INF-0001/en" TargetMode="External"/><Relationship Id="rId54" Type="http://schemas.openxmlformats.org/officeDocument/2006/relationships/hyperlink" Target="https://www.itu.int/md/S25-CWGSFP3-C-0004/en" TargetMode="External"/><Relationship Id="rId70" Type="http://schemas.openxmlformats.org/officeDocument/2006/relationships/hyperlink" Target="https://www.itu.int/md/S25-CWGSFP3-C-0015/en" TargetMode="External"/><Relationship Id="rId75" Type="http://schemas.openxmlformats.org/officeDocument/2006/relationships/hyperlink" Target="https://www.itu.int/md/S25-CWGSFP3-C-0013/en" TargetMode="External"/><Relationship Id="rId91" Type="http://schemas.openxmlformats.org/officeDocument/2006/relationships/hyperlink" Target="https://www.itu.int/md/S26-CWGSFP4-C-0009/en" TargetMode="External"/><Relationship Id="rId96" Type="http://schemas.openxmlformats.org/officeDocument/2006/relationships/hyperlink" Target="https://www.itu.int/md/S26-CWGSFP4-C-0014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itu.int/md/S24-CWGSFP1-C-0005/en" TargetMode="External"/><Relationship Id="rId23" Type="http://schemas.openxmlformats.org/officeDocument/2006/relationships/hyperlink" Target="https://www.itu.int/md/S25-CWGSFP2-C-0002/en" TargetMode="External"/><Relationship Id="rId28" Type="http://schemas.openxmlformats.org/officeDocument/2006/relationships/hyperlink" Target="https://www.itu.int/md/S25-CWGSFP2-INF-0005/en" TargetMode="External"/><Relationship Id="rId36" Type="http://schemas.openxmlformats.org/officeDocument/2006/relationships/hyperlink" Target="https://www.itu.int/md/S25-CWGSFP2-INF-0004/en" TargetMode="External"/><Relationship Id="rId49" Type="http://schemas.openxmlformats.org/officeDocument/2006/relationships/hyperlink" Target="https://council.itu.int/2025/wp-content/uploads/sites/5/2025/06/C25-CWG-SFP-Information-Session-23Jun2025.pdf" TargetMode="External"/><Relationship Id="rId57" Type="http://schemas.openxmlformats.org/officeDocument/2006/relationships/hyperlink" Target="https://www.itu.int/md/S25-CWGSFP3-C-0004/en" TargetMode="External"/><Relationship Id="rId106" Type="http://schemas.openxmlformats.org/officeDocument/2006/relationships/hyperlink" Target="https://www.itu.int/md/S26-CWGSFP4-C-0014/en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www.itu.int/md/S24-CL-C-0139/en" TargetMode="External"/><Relationship Id="rId31" Type="http://schemas.openxmlformats.org/officeDocument/2006/relationships/hyperlink" Target="https://www.itu.int/md/S25-CWGSFP2-C-0007/en" TargetMode="External"/><Relationship Id="rId44" Type="http://schemas.openxmlformats.org/officeDocument/2006/relationships/hyperlink" Target="https://www.itu.int/md/S25-CWGSFP2-C-0005/en" TargetMode="External"/><Relationship Id="rId52" Type="http://schemas.openxmlformats.org/officeDocument/2006/relationships/hyperlink" Target="https://www.itu.int/md/S26-CL-INF-0001/en" TargetMode="External"/><Relationship Id="rId60" Type="http://schemas.openxmlformats.org/officeDocument/2006/relationships/hyperlink" Target="https://www.itu.int/md/S25-CWGSFP3-C-0007/en" TargetMode="External"/><Relationship Id="rId65" Type="http://schemas.openxmlformats.org/officeDocument/2006/relationships/hyperlink" Target="https://www.itu.int/md/S25-CWGSFP3-C-0010/en" TargetMode="External"/><Relationship Id="rId73" Type="http://schemas.openxmlformats.org/officeDocument/2006/relationships/hyperlink" Target="https://www.itu.int/md/S25-CWGSFP3-C-0011/en" TargetMode="External"/><Relationship Id="rId78" Type="http://schemas.openxmlformats.org/officeDocument/2006/relationships/hyperlink" Target="https://www.itu.int/md/S25-CWGSFP3-C-0016/en" TargetMode="External"/><Relationship Id="rId81" Type="http://schemas.openxmlformats.org/officeDocument/2006/relationships/hyperlink" Target="https://www.itu.int/md/S26-CWGSFP4-260112-TD-0002/en" TargetMode="External"/><Relationship Id="rId86" Type="http://schemas.openxmlformats.org/officeDocument/2006/relationships/hyperlink" Target="https://www.itu.int/md/S26-CWGSFP4-C-0003/en" TargetMode="External"/><Relationship Id="rId94" Type="http://schemas.openxmlformats.org/officeDocument/2006/relationships/hyperlink" Target="https://www.itu.int/md/S26-CWGSFP4-C-0012/en" TargetMode="External"/><Relationship Id="rId99" Type="http://schemas.openxmlformats.org/officeDocument/2006/relationships/hyperlink" Target="https://www.itu.int/md/S26-CWGSFP4-C-0007/en" TargetMode="External"/><Relationship Id="rId101" Type="http://schemas.openxmlformats.org/officeDocument/2006/relationships/hyperlink" Target="https://www.itu.int/md/S26-CWGSFP4-C-0009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-2023/RES-071-R.pdf" TargetMode="External"/><Relationship Id="rId13" Type="http://schemas.openxmlformats.org/officeDocument/2006/relationships/hyperlink" Target="https://www.itu.int/md/S24-CWGSFP1-INF-0003/en" TargetMode="External"/><Relationship Id="rId18" Type="http://schemas.openxmlformats.org/officeDocument/2006/relationships/hyperlink" Target="https://www.itu.int/md/S24-CWGSFP1-C-0007/en" TargetMode="External"/><Relationship Id="rId39" Type="http://schemas.openxmlformats.org/officeDocument/2006/relationships/hyperlink" Target="https://www.itu.int/md/S25-CWGSFP2-C-0008/en" TargetMode="External"/><Relationship Id="rId109" Type="http://schemas.openxmlformats.org/officeDocument/2006/relationships/hyperlink" Target="https://www.itu.int/en/council/CWG-SFP-2028-2031/Pages/default.aspx" TargetMode="External"/><Relationship Id="rId34" Type="http://schemas.openxmlformats.org/officeDocument/2006/relationships/hyperlink" Target="https://www.itu.int/md/S25-CWGSFP2-INF-0004/en" TargetMode="External"/><Relationship Id="rId50" Type="http://schemas.openxmlformats.org/officeDocument/2006/relationships/hyperlink" Target="https://council.itu.int/2025/wp-content/uploads/sites/5/2025/06/C25-CWG-SFP-Information-Session-23Jun2025.pdf" TargetMode="External"/><Relationship Id="rId55" Type="http://schemas.openxmlformats.org/officeDocument/2006/relationships/hyperlink" Target="https://www.itu.int/md/S25-CWGSFP3-C-0006/en" TargetMode="External"/><Relationship Id="rId76" Type="http://schemas.openxmlformats.org/officeDocument/2006/relationships/hyperlink" Target="https://www.itu.int/md/S25-CWGSFP3-C-0014/en" TargetMode="External"/><Relationship Id="rId97" Type="http://schemas.openxmlformats.org/officeDocument/2006/relationships/hyperlink" Target="https://www.itu.int/md/S26-CWGSFP4-C-0005/en" TargetMode="External"/><Relationship Id="rId104" Type="http://schemas.openxmlformats.org/officeDocument/2006/relationships/hyperlink" Target="https://www.itu.int/md/S26-CWGSFP4-C-0012/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tu.int/md/S25-CWGSFP3-C-0016/en" TargetMode="External"/><Relationship Id="rId92" Type="http://schemas.openxmlformats.org/officeDocument/2006/relationships/hyperlink" Target="https://www.itu.int/md/S26-CWGSFP4-C-0010/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tu.int/md/S25-CWGSFP2-C-0007/en" TargetMode="External"/><Relationship Id="rId24" Type="http://schemas.openxmlformats.org/officeDocument/2006/relationships/hyperlink" Target="https://www.itu.int/md/S25-CWGSFP2-INF-0002/en" TargetMode="External"/><Relationship Id="rId40" Type="http://schemas.openxmlformats.org/officeDocument/2006/relationships/hyperlink" Target="https://www.itu.int/md/S25-CWGSFP2-C-0009/en" TargetMode="External"/><Relationship Id="rId45" Type="http://schemas.openxmlformats.org/officeDocument/2006/relationships/hyperlink" Target="https://www.itu.int/md/S25-CWGSFP2-C-0008/en" TargetMode="External"/><Relationship Id="rId66" Type="http://schemas.openxmlformats.org/officeDocument/2006/relationships/hyperlink" Target="https://www.itu.int/md/S25-CWGSFP3-C-0011/en" TargetMode="External"/><Relationship Id="rId87" Type="http://schemas.openxmlformats.org/officeDocument/2006/relationships/hyperlink" Target="https://www.itu.int/md/S26-CWGSFP4-C-0005/en" TargetMode="External"/><Relationship Id="rId110" Type="http://schemas.openxmlformats.org/officeDocument/2006/relationships/hyperlink" Target="https://www.itu.int/en/council/CWG-SFP-2028-2031/Pages/default.aspx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staging.itu.int/en/council/ties/Documents/2025/CWG-SFP-presentation-Sept-2025.pdf" TargetMode="External"/><Relationship Id="rId82" Type="http://schemas.openxmlformats.org/officeDocument/2006/relationships/hyperlink" Target="https://www.itu.int/md/S26-CWGSFP4-260112-TD-0002/en" TargetMode="External"/><Relationship Id="rId19" Type="http://schemas.openxmlformats.org/officeDocument/2006/relationships/hyperlink" Target="https://www.itu.int/md/S24-CWGSFP1-C-0008/en" TargetMode="External"/><Relationship Id="rId14" Type="http://schemas.openxmlformats.org/officeDocument/2006/relationships/hyperlink" Target="https://www.itu.int/md/S24-CWGSFP1-INF-0003/en" TargetMode="External"/><Relationship Id="rId30" Type="http://schemas.openxmlformats.org/officeDocument/2006/relationships/hyperlink" Target="https://www.itu.int/md/S25-CWGSFP2-C-0004/en" TargetMode="External"/><Relationship Id="rId35" Type="http://schemas.openxmlformats.org/officeDocument/2006/relationships/hyperlink" Target="https://www.itu.int/md/S25-CWGSFP2-INF-0003/en" TargetMode="External"/><Relationship Id="rId56" Type="http://schemas.openxmlformats.org/officeDocument/2006/relationships/hyperlink" Target="https://www.itu.int/md/S25-CWGSFP3-C-0003/en" TargetMode="External"/><Relationship Id="rId77" Type="http://schemas.openxmlformats.org/officeDocument/2006/relationships/hyperlink" Target="https://www.itu.int/md/S25-CWGSFP3-C-0015/en" TargetMode="External"/><Relationship Id="rId100" Type="http://schemas.openxmlformats.org/officeDocument/2006/relationships/hyperlink" Target="https://www.itu.int/md/S26-CWGSFP4-C-0008/en" TargetMode="External"/><Relationship Id="rId105" Type="http://schemas.openxmlformats.org/officeDocument/2006/relationships/hyperlink" Target="https://www.itu.int/md/S26-CWGSFP4-C-0013/en" TargetMode="External"/><Relationship Id="rId8" Type="http://schemas.openxmlformats.org/officeDocument/2006/relationships/hyperlink" Target="https://www.itu.int/md/S26-CL-C-0032/en" TargetMode="External"/><Relationship Id="rId51" Type="http://schemas.openxmlformats.org/officeDocument/2006/relationships/hyperlink" Target="https://www.itu.int/md/S26-CL-INF-0001/en" TargetMode="External"/><Relationship Id="rId72" Type="http://schemas.openxmlformats.org/officeDocument/2006/relationships/hyperlink" Target="https://www.itu.int/md/S25-CWGSFP3-C-0010/en" TargetMode="External"/><Relationship Id="rId93" Type="http://schemas.openxmlformats.org/officeDocument/2006/relationships/hyperlink" Target="https://www.itu.int/md/S26-CWGSFP4-C-0011/en" TargetMode="External"/><Relationship Id="rId98" Type="http://schemas.openxmlformats.org/officeDocument/2006/relationships/hyperlink" Target="https://www.itu.int/md/S26-CWGSFP4-C-0006/en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itu.int/md/S25-CWGSFP2-C-0002/en" TargetMode="External"/><Relationship Id="rId46" Type="http://schemas.openxmlformats.org/officeDocument/2006/relationships/hyperlink" Target="https://www.itu.int/md/S25-CWGSFP2-C-0009/en" TargetMode="External"/><Relationship Id="rId67" Type="http://schemas.openxmlformats.org/officeDocument/2006/relationships/hyperlink" Target="https://www.itu.int/md/S25-CWGSFP3-C-0012/en" TargetMode="External"/><Relationship Id="rId20" Type="http://schemas.openxmlformats.org/officeDocument/2006/relationships/hyperlink" Target="https://www.itu.int/md/S24-CWGSFP1-C-0008/en" TargetMode="External"/><Relationship Id="rId41" Type="http://schemas.openxmlformats.org/officeDocument/2006/relationships/hyperlink" Target="https://www.itu.int/md/S25-CWGSFP2-C-0010/en" TargetMode="External"/><Relationship Id="rId62" Type="http://schemas.openxmlformats.org/officeDocument/2006/relationships/hyperlink" Target="https://www.itu.int/md/S25-CWGSFP3-C-0007/en" TargetMode="External"/><Relationship Id="rId83" Type="http://schemas.openxmlformats.org/officeDocument/2006/relationships/hyperlink" Target="https://www.itu.int/md/S26-CWGSFP4-260112-TD-0001/en" TargetMode="External"/><Relationship Id="rId88" Type="http://schemas.openxmlformats.org/officeDocument/2006/relationships/hyperlink" Target="https://www.itu.int/md/S26-CWGSFP4-C-0006/en" TargetMode="External"/><Relationship Id="rId111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740DD-01A3-40E4-8D43-A133809C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17</TotalTime>
  <Pages>5</Pages>
  <Words>1408</Words>
  <Characters>16887</Characters>
  <Application>Microsoft Office Word</Application>
  <DocSecurity>0</DocSecurity>
  <Lines>312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18177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Council Working Group for strategic and financial plans 2028-2031</dc:title>
  <dc:subject>ITU Council 2026</dc:subject>
  <cp:keywords>C26; C2026; Council 2026; PP26</cp:keywords>
  <dc:description/>
  <cp:lastPrinted>2006-03-28T16:12:00Z</cp:lastPrinted>
  <dcterms:created xsi:type="dcterms:W3CDTF">2026-04-20T14:23:00Z</dcterms:created>
  <dcterms:modified xsi:type="dcterms:W3CDTF">2026-04-20T16:01:00Z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